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rPr>
          <w:rFonts w:hint="eastAsia" w:eastAsia="黑体"/>
          <w:b/>
          <w:color w:val="auto"/>
          <w:sz w:val="52"/>
          <w:szCs w:val="52"/>
          <w:highlight w:val="none"/>
        </w:rPr>
      </w:pPr>
      <w:r>
        <w:rPr>
          <w:rFonts w:hint="eastAsia" w:eastAsia="黑体"/>
          <w:b/>
          <w:color w:val="auto"/>
          <w:sz w:val="52"/>
          <w:szCs w:val="52"/>
          <w:highlight w:val="none"/>
        </w:rPr>
      </w:r>
      <w:r/>
    </w:p>
    <w:p>
      <w:pPr>
        <w:jc w:val="center"/>
        <w:spacing w:line="360" w:lineRule="auto"/>
        <w:rPr>
          <w:rFonts w:eastAsia="黑体"/>
          <w:b/>
          <w:color w:val="auto"/>
          <w:sz w:val="52"/>
          <w:szCs w:val="52"/>
          <w:highlight w:val="none"/>
        </w:rPr>
      </w:pPr>
      <w:r>
        <w:rPr>
          <w:rFonts w:eastAsia="黑体"/>
          <w:b/>
          <w:color w:val="auto"/>
          <w:sz w:val="52"/>
          <w:szCs w:val="52"/>
          <w:highlight w:val="none"/>
        </w:rPr>
      </w:r>
      <w:r/>
    </w:p>
    <w:p>
      <w:pPr>
        <w:jc w:val="center"/>
        <w:rPr>
          <w:rFonts w:hint="eastAsia" w:ascii="黑体" w:hAnsi="华文中宋" w:eastAsia="黑体"/>
          <w:bCs/>
          <w:color w:val="auto"/>
          <w:spacing w:val="20"/>
          <w:sz w:val="72"/>
          <w:szCs w:val="72"/>
          <w:highlight w:val="none"/>
          <w:lang w:eastAsia="zh-CN"/>
        </w:rPr>
      </w:pPr>
      <w:r>
        <w:rPr>
          <w:rFonts w:hint="eastAsia" w:ascii="黑体" w:hAnsi="华文中宋" w:eastAsia="黑体"/>
          <w:bCs/>
          <w:color w:val="auto"/>
          <w:spacing w:val="20"/>
          <w:sz w:val="72"/>
          <w:szCs w:val="72"/>
          <w:highlight w:val="none"/>
          <w:lang w:eastAsia="zh-CN"/>
        </w:rPr>
        <w:t xml:space="preserve">无锡市政府采购</w:t>
      </w:r>
      <w:r/>
    </w:p>
    <w:p>
      <w:pPr>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jc w:val="center"/>
        <w:rPr>
          <w:rFonts w:hint="eastAsia" w:ascii="黑体" w:hAnsi="华文中宋" w:eastAsia="黑体"/>
          <w:bCs/>
          <w:color w:val="auto"/>
          <w:spacing w:val="20"/>
          <w:sz w:val="52"/>
          <w:szCs w:val="52"/>
          <w:highlight w:val="none"/>
          <w:lang w:val="en-US" w:eastAsia="zh-CN"/>
        </w:rPr>
      </w:pPr>
      <w:r>
        <w:rPr>
          <w:rFonts w:hint="eastAsia" w:ascii="黑体" w:hAnsi="华文中宋" w:eastAsia="黑体"/>
          <w:bCs/>
          <w:color w:val="auto"/>
          <w:spacing w:val="20"/>
          <w:sz w:val="52"/>
          <w:szCs w:val="5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-113665</wp:posOffset>
                </wp:positionH>
                <wp:positionV relativeFrom="paragraph">
                  <wp:posOffset>198120</wp:posOffset>
                </wp:positionV>
                <wp:extent cx="635" cy="0"/>
                <wp:effectExtent l="0" t="0" r="0" b="0"/>
                <wp:wrapNone/>
                <wp:docPr id="4"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60288;mso-wrap-distance-left:9.0pt;mso-wrap-distance-top:0.0pt;mso-wrap-distance-right:9.0pt;mso-wrap-distance-bottom:0.0pt;visibility:visible;" from="-8.9pt,15.6pt" to="-8.9pt,15.6pt" filled="f" strokecolor="#000000"/>
            </w:pict>
          </mc:Fallback>
        </mc:AlternateContent>
      </w:r>
      <w:r>
        <w:rPr>
          <w:rFonts w:hint="eastAsia" w:ascii="黑体" w:hAnsi="华文中宋" w:eastAsia="黑体"/>
          <w:bCs/>
          <w:color w:val="auto"/>
          <w:spacing w:val="20"/>
          <w:sz w:val="52"/>
          <w:szCs w:val="52"/>
          <w:highlight w:val="none"/>
          <w:lang w:val="en-US" w:eastAsia="zh-CN"/>
        </w:rPr>
        <w:t xml:space="preserve">竞 争 性 磋 商</w:t>
      </w:r>
      <w:r/>
    </w:p>
    <w:p>
      <w:pPr>
        <w:jc w:val="center"/>
        <w:rPr>
          <w:rFonts w:ascii="黑体" w:hAnsi="华文中宋" w:eastAsia="黑体"/>
          <w:bCs/>
          <w:color w:val="auto"/>
          <w:spacing w:val="20"/>
          <w:sz w:val="52"/>
          <w:szCs w:val="52"/>
          <w:highlight w:val="none"/>
        </w:rPr>
      </w:pPr>
      <w:r>
        <w:rPr>
          <w:rFonts w:hint="eastAsia" w:ascii="黑体" w:hAnsi="华文中宋" w:eastAsia="黑体"/>
          <w:bCs/>
          <w:color w:val="auto"/>
          <w:spacing w:val="20"/>
          <w:sz w:val="52"/>
          <w:szCs w:val="52"/>
          <w:highlight w:val="none"/>
          <w:lang w:val="en-US" w:eastAsia="zh-CN"/>
        </w:rPr>
        <w:t xml:space="preserve">采</w:t>
      </w:r>
      <w:r>
        <w:rPr>
          <w:rFonts w:hint="eastAsia" w:ascii="黑体" w:hAnsi="华文中宋" w:eastAsia="黑体"/>
          <w:bCs/>
          <w:color w:val="auto"/>
          <w:spacing w:val="20"/>
          <w:sz w:val="52"/>
          <w:szCs w:val="52"/>
          <w:highlight w:val="none"/>
        </w:rPr>
        <w:t xml:space="preserve">  </w:t>
      </w:r>
      <w:r>
        <w:rPr>
          <w:rFonts w:hint="eastAsia" w:ascii="黑体" w:hAnsi="华文中宋" w:eastAsia="黑体"/>
          <w:bCs/>
          <w:color w:val="auto"/>
          <w:spacing w:val="20"/>
          <w:sz w:val="52"/>
          <w:szCs w:val="52"/>
          <w:highlight w:val="none"/>
          <w:lang w:val="en-US" w:eastAsia="zh-CN"/>
        </w:rPr>
        <w:t xml:space="preserve">购</w:t>
      </w:r>
      <w:r>
        <w:rPr>
          <w:rFonts w:hint="eastAsia" w:ascii="黑体" w:hAnsi="华文中宋" w:eastAsia="黑体"/>
          <w:bCs/>
          <w:color w:val="auto"/>
          <w:spacing w:val="20"/>
          <w:sz w:val="52"/>
          <w:szCs w:val="52"/>
          <w:highlight w:val="none"/>
        </w:rPr>
        <w:t xml:space="preserve">  文  件</w:t>
      </w:r>
      <w:r/>
    </w:p>
    <w:p>
      <w:pPr>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pStyle w:val="1051"/>
        <w:numPr>
          <w:ilvl w:val="0"/>
          <w:numId w:val="0"/>
        </w:numPr>
        <w:rPr>
          <w:rFonts w:hint="eastAsia"/>
          <w:color w:val="auto"/>
          <w:highlight w:val="none"/>
        </w:rPr>
      </w:pPr>
      <w:r>
        <w:rPr>
          <w:rFonts w:hint="eastAsia"/>
          <w:color w:val="auto"/>
          <w:highlight w:val="none"/>
        </w:rPr>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ind w:firstLine="1285"/>
        <w:spacing w:line="360" w:lineRule="auto"/>
        <w:rPr>
          <w:rFonts w:hint="eastAsia" w:ascii="宋体" w:hAnsi="宋体" w:eastAsia="宋体" w:cs="宋体"/>
          <w:b/>
          <w:color w:val="auto"/>
          <w:sz w:val="32"/>
          <w:szCs w:val="32"/>
          <w:highlight w:val="none"/>
          <w:lang w:eastAsia="zh-CN"/>
        </w:rPr>
      </w:pPr>
      <w:r>
        <w:rPr>
          <w:rFonts w:hint="eastAsia" w:ascii="宋体" w:hAnsi="宋体" w:cs="宋体"/>
          <w:b/>
          <w:color w:val="auto"/>
          <w:sz w:val="32"/>
          <w:szCs w:val="32"/>
          <w:highlight w:val="none"/>
        </w:rPr>
        <w:t xml:space="preserve">项目采购编号：</w:t>
      </w:r>
      <w:r>
        <w:rPr>
          <w:rFonts w:hint="eastAsia" w:ascii="宋体" w:hAnsi="宋体" w:cs="宋体"/>
          <w:b/>
          <w:color w:val="auto"/>
          <w:sz w:val="32"/>
          <w:szCs w:val="32"/>
          <w:highlight w:val="none"/>
          <w:lang w:eastAsia="zh-CN"/>
        </w:rPr>
        <w:t xml:space="preserve">JSZC-320200-ZLZL-C2026-0001</w:t>
      </w:r>
      <w:r/>
    </w:p>
    <w:p>
      <w:pPr>
        <w:ind w:left="0" w:hanging="3036"/>
        <w:keepLines w:val="0"/>
        <w:keepNext w:val="0"/>
        <w:pageBreakBefore w:val="0"/>
        <w:widowControl w:val="off"/>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ind w:left="3526" w:hanging="2249"/>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采购项目名称：</w:t>
      </w:r>
      <w:r>
        <w:rPr>
          <w:rFonts w:hint="eastAsia" w:ascii="宋体" w:hAnsi="宋体" w:cs="宋体"/>
          <w:b/>
          <w:color w:val="auto"/>
          <w:sz w:val="32"/>
          <w:szCs w:val="32"/>
          <w:highlight w:val="none"/>
          <w:lang w:eastAsia="zh-CN"/>
        </w:rPr>
        <w:t xml:space="preserve">市民中心雨水管网局部改造工程</w:t>
      </w:r>
      <w:r>
        <w:rPr>
          <w:rFonts w:hint="eastAsia" w:ascii="宋体" w:hAnsi="宋体" w:cs="宋体"/>
          <w:b/>
          <w:color w:val="auto"/>
          <w:sz w:val="32"/>
          <w:szCs w:val="32"/>
          <w:highlight w:val="none"/>
        </w:rPr>
        <w:t xml:space="preserve"> </w:t>
      </w:r>
      <w:r/>
    </w:p>
    <w:p>
      <w:pPr>
        <w:ind w:left="0" w:hanging="3036"/>
        <w:keepLines w:val="0"/>
        <w:keepNext w:val="0"/>
        <w:pageBreakBefore w:val="0"/>
        <w:widowControl w:val="off"/>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ind w:firstLine="1285"/>
        <w:spacing w:line="360" w:lineRule="auto"/>
        <w:rPr>
          <w:rFonts w:hint="eastAsia" w:ascii="宋体" w:hAnsi="宋体" w:eastAsia="宋体" w:cs="宋体"/>
          <w:b/>
          <w:color w:val="auto"/>
          <w:sz w:val="32"/>
          <w:szCs w:val="32"/>
          <w:highlight w:val="none"/>
          <w:lang w:eastAsia="zh-CN"/>
        </w:rPr>
      </w:pPr>
      <w:r>
        <w:rPr>
          <w:rFonts w:hint="eastAsia" w:ascii="宋体" w:hAnsi="宋体" w:cs="宋体"/>
          <w:b/>
          <w:color w:val="auto"/>
          <w:sz w:val="32"/>
          <w:szCs w:val="32"/>
          <w:highlight w:val="none"/>
        </w:rPr>
        <w:t xml:space="preserve">采购人：</w:t>
      </w:r>
      <w:r>
        <w:rPr>
          <w:rFonts w:hint="eastAsia" w:ascii="宋体" w:hAnsi="宋体" w:cs="宋体"/>
          <w:b/>
          <w:color w:val="auto"/>
          <w:sz w:val="32"/>
          <w:szCs w:val="32"/>
          <w:highlight w:val="none"/>
          <w:lang w:eastAsia="zh-CN"/>
        </w:rPr>
        <w:t xml:space="preserve">无锡市机关事务管理局</w:t>
      </w:r>
      <w:r/>
    </w:p>
    <w:p>
      <w:pPr>
        <w:ind w:left="0" w:hanging="3036"/>
        <w:keepLines w:val="0"/>
        <w:keepNext w:val="0"/>
        <w:pageBreakBefore w:val="0"/>
        <w:widowControl w:val="off"/>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ind w:firstLine="1285"/>
        <w:spacing w:line="360" w:lineRule="auto"/>
        <w:rPr>
          <w:rFonts w:hint="eastAsia" w:ascii="宋体" w:hAnsi="宋体" w:eastAsia="宋体" w:cs="宋体"/>
          <w:b/>
          <w:color w:val="auto"/>
          <w:sz w:val="24"/>
          <w:highlight w:val="none"/>
          <w:lang w:eastAsia="zh-CN"/>
        </w:rPr>
      </w:pPr>
      <w:r>
        <w:rPr>
          <w:rFonts w:hint="eastAsia" w:ascii="宋体" w:hAnsi="宋体" w:cs="宋体"/>
          <w:b/>
          <w:color w:val="auto"/>
          <w:sz w:val="32"/>
          <w:szCs w:val="32"/>
          <w:highlight w:val="none"/>
        </w:rPr>
        <w:t xml:space="preserve">采购代理机构：</w:t>
      </w:r>
      <w:r>
        <w:rPr>
          <w:rFonts w:hint="eastAsia" w:ascii="宋体" w:hAnsi="宋体" w:cs="宋体"/>
          <w:b/>
          <w:color w:val="auto"/>
          <w:sz w:val="32"/>
          <w:szCs w:val="32"/>
          <w:highlight w:val="none"/>
          <w:lang w:eastAsia="zh-CN"/>
        </w:rPr>
        <w:t xml:space="preserve">江苏正龙项目管理有限公司</w:t>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jc w:val="center"/>
        <w:spacing w:line="360" w:lineRule="auto"/>
        <w:rPr>
          <w:rFonts w:hint="eastAsia" w:ascii="宋体" w:hAnsi="宋体" w:cs="宋体"/>
          <w:b/>
          <w:color w:val="auto"/>
          <w:sz w:val="21"/>
          <w:szCs w:val="21"/>
          <w:highlight w:val="none"/>
        </w:rPr>
      </w:pPr>
      <w:r>
        <w:rPr>
          <w:rFonts w:hint="eastAsia" w:ascii="黑体" w:hAnsi="华文中宋" w:eastAsia="黑体"/>
          <w:bCs/>
          <w:color w:val="auto"/>
          <w:sz w:val="36"/>
          <w:szCs w:val="36"/>
          <w:highlight w:val="none"/>
        </w:rPr>
        <w:t xml:space="preserve">二○二</w:t>
      </w:r>
      <w:r>
        <w:rPr>
          <w:rFonts w:hint="eastAsia" w:ascii="黑体" w:hAnsi="华文中宋" w:eastAsia="黑体"/>
          <w:bCs/>
          <w:color w:val="auto"/>
          <w:sz w:val="36"/>
          <w:szCs w:val="36"/>
          <w:highlight w:val="none"/>
          <w:lang w:val="en-US" w:eastAsia="zh-CN"/>
        </w:rPr>
        <w:t xml:space="preserve">六</w:t>
      </w:r>
      <w:r>
        <w:rPr>
          <w:rFonts w:hint="eastAsia" w:ascii="黑体" w:hAnsi="华文中宋" w:eastAsia="黑体"/>
          <w:bCs/>
          <w:color w:val="auto"/>
          <w:sz w:val="36"/>
          <w:szCs w:val="36"/>
          <w:highlight w:val="none"/>
        </w:rPr>
        <w:t xml:space="preserve">年</w:t>
      </w:r>
      <w:r>
        <w:rPr>
          <w:rFonts w:hint="eastAsia" w:ascii="黑体" w:hAnsi="华文中宋" w:eastAsia="黑体"/>
          <w:bCs/>
          <w:color w:val="auto"/>
          <w:sz w:val="36"/>
          <w:szCs w:val="36"/>
          <w:highlight w:val="none"/>
          <w:lang w:val="en-US" w:eastAsia="zh-CN"/>
        </w:rPr>
        <w:t xml:space="preserve">四</w:t>
      </w:r>
      <w:r>
        <w:rPr>
          <w:rFonts w:hint="eastAsia" w:ascii="黑体" w:hAnsi="华文中宋" w:eastAsia="黑体"/>
          <w:bCs/>
          <w:color w:val="auto"/>
          <w:sz w:val="36"/>
          <w:szCs w:val="36"/>
          <w:highlight w:val="none"/>
        </w:rPr>
        <w:t xml:space="preserve">月</w:t>
      </w:r>
      <w:r/>
    </w:p>
    <w:p>
      <w:pPr>
        <w:jc w:val="center"/>
        <w:spacing w:line="360" w:lineRule="auto"/>
        <w:rPr>
          <w:rFonts w:eastAsia="仿宋_GB2312"/>
          <w:b/>
          <w:color w:val="auto"/>
          <w:sz w:val="24"/>
          <w:highlight w:val="none"/>
        </w:rPr>
      </w:pPr>
      <w:r>
        <w:rPr>
          <w:rFonts w:eastAsia="仿宋_GB2312"/>
          <w:b/>
          <w:color w:val="auto"/>
          <w:sz w:val="24"/>
          <w:highlight w:val="none"/>
        </w:rPr>
      </w:r>
      <w:r/>
    </w:p>
    <w:p>
      <w:pPr>
        <w:jc w:val="center"/>
        <w:spacing w:line="360" w:lineRule="auto"/>
        <w:rPr>
          <w:rFonts w:hint="eastAsia" w:eastAsia="仿宋_GB2312"/>
          <w:b/>
          <w:color w:val="auto"/>
          <w:sz w:val="24"/>
          <w:highlight w:val="none"/>
        </w:rPr>
      </w:pPr>
      <w:r>
        <w:rPr>
          <w:rFonts w:hint="eastAsia" w:eastAsia="仿宋_GB2312"/>
          <w:b/>
          <w:color w:val="auto"/>
          <w:sz w:val="24"/>
          <w:highlight w:val="none"/>
        </w:rPr>
      </w:r>
      <w:r/>
    </w:p>
    <w:p>
      <w:pPr>
        <w:jc w:val="center"/>
        <w:spacing w:line="360" w:lineRule="auto"/>
        <w:rPr>
          <w:rFonts w:hint="eastAsia" w:eastAsia="仿宋_GB2312"/>
          <w:b/>
          <w:color w:val="auto"/>
          <w:sz w:val="24"/>
          <w:highlight w:val="none"/>
        </w:rPr>
      </w:pPr>
      <w:r>
        <w:rPr>
          <w:rFonts w:hint="eastAsia" w:eastAsia="仿宋_GB2312"/>
          <w:b/>
          <w:color w:val="auto"/>
          <w:sz w:val="24"/>
          <w:highlight w:val="none"/>
        </w:rPr>
      </w:r>
      <w:r/>
    </w:p>
    <w:p>
      <w:pPr>
        <w:jc w:val="center"/>
        <w:spacing w:line="360" w:lineRule="auto"/>
        <w:rPr>
          <w:rFonts w:eastAsia="仿宋_GB2312"/>
          <w:b/>
          <w:color w:val="auto"/>
          <w:sz w:val="24"/>
          <w:highlight w:val="none"/>
        </w:rPr>
      </w:pPr>
      <w:r>
        <w:rPr>
          <w:rFonts w:eastAsia="仿宋_GB2312"/>
          <w:b/>
          <w:color w:val="auto"/>
          <w:sz w:val="24"/>
          <w:highlight w:val="none"/>
        </w:rPr>
      </w:r>
      <w:r/>
    </w:p>
    <w:p>
      <w:pPr>
        <w:spacing w:line="360" w:lineRule="auto"/>
        <w:rPr>
          <w:rFonts w:hint="eastAsia" w:eastAsia="仿宋_GB2312"/>
          <w:b/>
          <w:color w:val="auto"/>
          <w:sz w:val="24"/>
          <w:highlight w:val="none"/>
        </w:rPr>
      </w:pPr>
      <w:r>
        <w:rPr>
          <w:rFonts w:hint="eastAsia" w:eastAsia="仿宋_GB2312"/>
          <w:b/>
          <w:color w:val="auto"/>
          <w:sz w:val="24"/>
          <w:highlight w:val="none"/>
        </w:rPr>
      </w:r>
      <w:r/>
    </w:p>
    <w:p>
      <w:pPr>
        <w:jc w:val="center"/>
        <w:spacing w:line="360" w:lineRule="auto"/>
        <w:rPr>
          <w:b/>
          <w:color w:val="auto"/>
          <w:sz w:val="44"/>
          <w:szCs w:val="44"/>
          <w:highlight w:val="none"/>
        </w:rPr>
      </w:pPr>
      <w:r>
        <w:rPr>
          <w:rFonts w:hint="eastAsia"/>
          <w:b/>
          <w:color w:val="auto"/>
          <w:sz w:val="44"/>
          <w:szCs w:val="44"/>
          <w:highlight w:val="none"/>
        </w:rPr>
        <w:t xml:space="preserve">目  录</w:t>
      </w:r>
      <w:r/>
    </w:p>
    <w:p>
      <w:pPr>
        <w:jc w:val="center"/>
        <w:spacing w:line="360" w:lineRule="auto"/>
        <w:rPr>
          <w:b/>
          <w:color w:val="auto"/>
          <w:sz w:val="30"/>
          <w:szCs w:val="30"/>
          <w:highlight w:val="none"/>
        </w:rPr>
      </w:pPr>
      <w:r>
        <w:rPr>
          <w:b/>
          <w:color w:val="auto"/>
          <w:sz w:val="30"/>
          <w:szCs w:val="30"/>
          <w:highlight w:val="none"/>
        </w:rPr>
      </w:r>
      <w:r/>
    </w:p>
    <w:p>
      <w:pPr>
        <w:spacing w:line="1000" w:lineRule="exact"/>
        <w:tabs>
          <w:tab w:val="left" w:pos="8000" w:leader="none"/>
        </w:tabs>
        <w:rPr>
          <w:b/>
          <w:color w:val="auto"/>
          <w:sz w:val="30"/>
          <w:szCs w:val="30"/>
          <w:highlight w:val="none"/>
        </w:rPr>
      </w:pPr>
      <w:r>
        <w:rPr>
          <w:rFonts w:hint="eastAsia"/>
          <w:b/>
          <w:color w:val="auto"/>
          <w:sz w:val="30"/>
          <w:szCs w:val="30"/>
          <w:highlight w:val="none"/>
        </w:rPr>
        <w:t xml:space="preserve">第一部分   磋商邀请 </w:t>
      </w:r>
      <w:r/>
    </w:p>
    <w:p>
      <w:pPr>
        <w:spacing w:line="1000" w:lineRule="exact"/>
        <w:rPr>
          <w:rFonts w:hint="eastAsia"/>
          <w:b/>
          <w:color w:val="auto"/>
          <w:sz w:val="30"/>
          <w:szCs w:val="30"/>
          <w:highlight w:val="none"/>
        </w:rPr>
      </w:pPr>
      <w:r>
        <w:rPr>
          <w:rFonts w:hint="eastAsia"/>
          <w:b/>
          <w:color w:val="auto"/>
          <w:sz w:val="30"/>
          <w:szCs w:val="30"/>
          <w:highlight w:val="none"/>
        </w:rPr>
        <w:t xml:space="preserve">第二部分   供应商须知 </w:t>
      </w:r>
      <w:r/>
    </w:p>
    <w:p>
      <w:pPr>
        <w:spacing w:line="1000" w:lineRule="exact"/>
        <w:rPr>
          <w:rFonts w:hint="eastAsia"/>
          <w:b/>
          <w:color w:val="auto"/>
          <w:sz w:val="30"/>
          <w:szCs w:val="30"/>
          <w:highlight w:val="none"/>
        </w:rPr>
      </w:pPr>
      <w:r>
        <w:rPr>
          <w:rFonts w:hint="eastAsia"/>
          <w:b/>
          <w:color w:val="auto"/>
          <w:sz w:val="30"/>
          <w:szCs w:val="30"/>
          <w:highlight w:val="none"/>
        </w:rPr>
        <w:t xml:space="preserve">第三部分   采购需求 </w:t>
      </w:r>
      <w:r/>
    </w:p>
    <w:p>
      <w:pPr>
        <w:spacing w:line="1000" w:lineRule="exact"/>
        <w:rPr>
          <w:rFonts w:hint="eastAsia"/>
          <w:b/>
          <w:color w:val="auto"/>
          <w:sz w:val="30"/>
          <w:szCs w:val="30"/>
          <w:highlight w:val="none"/>
        </w:rPr>
      </w:pPr>
      <w:r>
        <w:rPr>
          <w:rFonts w:hint="eastAsia"/>
          <w:b/>
          <w:color w:val="auto"/>
          <w:sz w:val="30"/>
          <w:szCs w:val="30"/>
          <w:highlight w:val="none"/>
        </w:rPr>
        <w:t xml:space="preserve">第四部分   合同书 </w:t>
      </w:r>
      <w:r/>
    </w:p>
    <w:p>
      <w:pPr>
        <w:spacing w:line="1000" w:lineRule="exact"/>
        <w:rPr>
          <w:b/>
          <w:color w:val="auto"/>
          <w:sz w:val="30"/>
          <w:szCs w:val="30"/>
          <w:highlight w:val="none"/>
        </w:rPr>
      </w:pPr>
      <w:r>
        <w:rPr>
          <w:rFonts w:hint="eastAsia"/>
          <w:b/>
          <w:color w:val="auto"/>
          <w:sz w:val="30"/>
          <w:szCs w:val="30"/>
          <w:highlight w:val="none"/>
        </w:rPr>
        <w:t xml:space="preserve">第五部分   附件 </w:t>
      </w:r>
      <w:r/>
    </w:p>
    <w:p>
      <w:pPr>
        <w:spacing w:line="360" w:lineRule="auto"/>
        <w:widowControl/>
        <w:rPr>
          <w:rFonts w:eastAsia="仿宋_GB2312"/>
          <w:b/>
          <w:color w:val="auto"/>
          <w:sz w:val="24"/>
          <w:highlight w:val="none"/>
        </w:rPr>
      </w:pPr>
      <w:r>
        <w:rPr>
          <w:rFonts w:eastAsia="仿宋_GB2312"/>
          <w:b/>
          <w:color w:val="auto"/>
          <w:sz w:val="24"/>
          <w:highlight w:val="none"/>
        </w:rPr>
      </w:r>
      <w:r/>
    </w:p>
    <w:p>
      <w:pPr>
        <w:spacing w:line="360" w:lineRule="auto"/>
        <w:widowControl/>
        <w:rPr>
          <w:rFonts w:eastAsia="仿宋_GB2312"/>
          <w:b/>
          <w:color w:val="auto"/>
          <w:sz w:val="24"/>
          <w:highlight w:val="none"/>
        </w:rPr>
      </w:pPr>
      <w:r>
        <w:rPr>
          <w:rFonts w:eastAsia="仿宋_GB2312"/>
          <w:b/>
          <w:color w:val="auto"/>
          <w:sz w:val="24"/>
          <w:highlight w:val="none"/>
        </w:rPr>
      </w:r>
      <w:r/>
    </w:p>
    <w:p>
      <w:pPr>
        <w:spacing w:line="360" w:lineRule="auto"/>
        <w:widowControl/>
        <w:rPr>
          <w:rFonts w:eastAsia="仿宋_GB2312"/>
          <w:b/>
          <w:color w:val="auto"/>
          <w:sz w:val="24"/>
          <w:highlight w:val="none"/>
        </w:rPr>
      </w:pPr>
      <w:r>
        <w:rPr>
          <w:rFonts w:eastAsia="仿宋_GB2312"/>
          <w:b/>
          <w:color w:val="auto"/>
          <w:sz w:val="24"/>
          <w:highlight w:val="none"/>
        </w:rPr>
      </w:r>
      <w:r/>
    </w:p>
    <w:p>
      <w:pPr>
        <w:spacing w:line="360" w:lineRule="auto"/>
        <w:widowControl/>
        <w:rPr>
          <w:rFonts w:eastAsia="仿宋_GB2312"/>
          <w:b/>
          <w:color w:val="auto"/>
          <w:sz w:val="24"/>
          <w:highlight w:val="none"/>
        </w:rPr>
      </w:pPr>
      <w:r>
        <w:rPr>
          <w:rFonts w:eastAsia="仿宋_GB2312"/>
          <w:b/>
          <w:color w:val="auto"/>
          <w:sz w:val="24"/>
          <w:highlight w:val="none"/>
        </w:rPr>
      </w:r>
      <w:r/>
    </w:p>
    <w:p>
      <w:pPr>
        <w:spacing w:line="360" w:lineRule="auto"/>
        <w:widowControl/>
        <w:rPr>
          <w:rFonts w:eastAsia="仿宋_GB2312"/>
          <w:b/>
          <w:color w:val="auto"/>
          <w:sz w:val="24"/>
          <w:highlight w:val="none"/>
        </w:rPr>
      </w:pPr>
      <w:r>
        <w:rPr>
          <w:rFonts w:eastAsia="仿宋_GB2312"/>
          <w:b/>
          <w:color w:val="auto"/>
          <w:sz w:val="24"/>
          <w:highlight w:val="none"/>
        </w:rPr>
      </w:r>
      <w:r/>
    </w:p>
    <w:p>
      <w:pPr>
        <w:spacing w:before="470"/>
        <w:widowControl/>
        <w:rPr>
          <w:rFonts w:eastAsia="仿宋_GB2312"/>
          <w:b/>
          <w:color w:val="auto"/>
          <w:sz w:val="24"/>
          <w:highlight w:val="none"/>
        </w:rPr>
      </w:pPr>
      <w:r>
        <w:rPr>
          <w:rFonts w:eastAsia="仿宋_GB2312"/>
          <w:b/>
          <w:color w:val="auto"/>
          <w:sz w:val="24"/>
          <w:highlight w:val="none"/>
        </w:rPr>
      </w:r>
      <w:r/>
    </w:p>
    <w:p>
      <w:pPr>
        <w:spacing w:before="470"/>
        <w:widowControl/>
        <w:rPr>
          <w:rFonts w:eastAsia="仿宋_GB2312"/>
          <w:b/>
          <w:color w:val="auto"/>
          <w:sz w:val="24"/>
          <w:highlight w:val="none"/>
        </w:rPr>
      </w:pPr>
      <w:r>
        <w:rPr>
          <w:rFonts w:eastAsia="仿宋_GB2312"/>
          <w:b/>
          <w:color w:val="auto"/>
          <w:sz w:val="24"/>
          <w:highlight w:val="none"/>
        </w:rPr>
      </w:r>
      <w:r/>
    </w:p>
    <w:p>
      <w:pPr>
        <w:jc w:val="center"/>
        <w:widowControl/>
        <w:rPr>
          <w:rFonts w:ascii="黑体" w:eastAsia="黑体"/>
          <w:b/>
          <w:color w:val="auto"/>
          <w:sz w:val="44"/>
          <w:szCs w:val="44"/>
          <w:highlight w:val="none"/>
        </w:rPr>
      </w:pPr>
      <w:r>
        <w:rPr>
          <w:b/>
          <w:color w:val="auto"/>
          <w:sz w:val="24"/>
          <w:highlight w:val="none"/>
        </w:rPr>
        <w:br w:type="page" w:clear="all"/>
      </w:r>
      <w:r>
        <w:rPr>
          <w:rFonts w:hint="eastAsia" w:ascii="黑体" w:eastAsia="黑体"/>
          <w:b/>
          <w:color w:val="auto"/>
          <w:sz w:val="44"/>
          <w:szCs w:val="44"/>
          <w:highlight w:val="none"/>
        </w:rPr>
        <w:t xml:space="preserve">第一部分. 磋商邀请</w:t>
      </w:r>
      <w:r/>
    </w:p>
    <w:tbl>
      <w:tblPr>
        <w:tblStyle w:val="872"/>
        <w:tblW w:w="0" w:type="auto"/>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59"/>
        <w:gridCol w:w="8455"/>
      </w:tblGrid>
      <w:tr>
        <w:trPr>
          <w:trHeight w:val="302"/>
        </w:trPr>
        <w:tc>
          <w:tcPr>
            <w:tcW w:w="1459" w:type="dxa"/>
            <w:vAlign w:val="center"/>
            <w:textDirection w:val="lrTb"/>
            <w:noWrap w:val="false"/>
          </w:tcPr>
          <w:p>
            <w:pPr>
              <w:jc w:val="center"/>
              <w:widowControl/>
              <w:rPr>
                <w:color w:val="auto"/>
                <w:sz w:val="24"/>
                <w:highlight w:val="none"/>
              </w:rPr>
            </w:pPr>
            <w:r>
              <w:rPr>
                <w:rFonts w:hint="eastAsia" w:ascii="宋体" w:hAnsi="宋体" w:cs="宋体"/>
                <w:color w:val="auto"/>
                <w:sz w:val="24"/>
                <w:highlight w:val="none"/>
              </w:rPr>
              <w:t xml:space="preserve">序号</w:t>
            </w:r>
            <w:r/>
          </w:p>
        </w:tc>
        <w:tc>
          <w:tcPr>
            <w:tcW w:w="8455" w:type="dxa"/>
            <w:vAlign w:val="center"/>
            <w:textDirection w:val="lrTb"/>
            <w:noWrap w:val="false"/>
          </w:tcPr>
          <w:p>
            <w:pPr>
              <w:jc w:val="center"/>
              <w:widowControl/>
              <w:rPr>
                <w:rFonts w:ascii="宋体" w:hAnsi="宋体"/>
                <w:color w:val="auto"/>
                <w:sz w:val="24"/>
                <w:highlight w:val="none"/>
              </w:rPr>
            </w:pPr>
            <w:r>
              <w:rPr>
                <w:rFonts w:hint="eastAsia" w:ascii="宋体" w:hAnsi="宋体" w:cs="宋体"/>
                <w:color w:val="auto"/>
                <w:sz w:val="24"/>
                <w:highlight w:val="none"/>
              </w:rPr>
              <w:t xml:space="preserve">内容</w:t>
            </w:r>
            <w:r/>
          </w:p>
        </w:tc>
      </w:tr>
      <w:tr>
        <w:trPr/>
        <w:tc>
          <w:tcPr>
            <w:tcW w:w="1459"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cs="宋体"/>
                <w:color w:val="auto"/>
                <w:sz w:val="24"/>
                <w:highlight w:val="none"/>
              </w:rPr>
              <w:t xml:space="preserve">1</w:t>
            </w:r>
            <w:r/>
          </w:p>
        </w:tc>
        <w:tc>
          <w:tcPr>
            <w:tcW w:w="8455" w:type="dxa"/>
            <w:vAlign w:val="center"/>
            <w:textDirection w:val="lrTb"/>
            <w:noWrap w:val="false"/>
          </w:tcPr>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项目名称：</w:t>
            </w:r>
            <w:r>
              <w:rPr>
                <w:rFonts w:hint="eastAsia" w:ascii="宋体" w:hAnsi="宋体" w:cs="宋体"/>
                <w:bCs/>
                <w:color w:val="auto"/>
                <w:sz w:val="24"/>
                <w:highlight w:val="none"/>
                <w:lang w:eastAsia="zh-CN"/>
              </w:rPr>
              <w:t xml:space="preserve">市民中心雨水管网局部改造工程</w:t>
            </w:r>
            <w:r>
              <w:rPr>
                <w:rFonts w:hint="eastAsia" w:ascii="宋体" w:hAnsi="宋体" w:cs="宋体"/>
                <w:bCs/>
                <w:color w:val="auto"/>
                <w:sz w:val="24"/>
                <w:highlight w:val="none"/>
              </w:rPr>
              <w:t xml:space="preserve"> </w:t>
            </w:r>
            <w:r/>
          </w:p>
          <w:p>
            <w:pPr>
              <w:spacing w:line="360" w:lineRule="auto"/>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 xml:space="preserve">采购编号：</w:t>
            </w:r>
            <w:r>
              <w:rPr>
                <w:rFonts w:hint="eastAsia" w:ascii="宋体" w:hAnsi="宋体" w:cs="宋体"/>
                <w:bCs/>
                <w:color w:val="auto"/>
                <w:sz w:val="24"/>
                <w:highlight w:val="none"/>
                <w:lang w:eastAsia="zh-CN"/>
              </w:rPr>
              <w:t xml:space="preserve">JSZC-320200-ZLZL-C2026-0001</w:t>
            </w:r>
            <w:r/>
          </w:p>
          <w:p>
            <w:pPr>
              <w:spacing w:line="360" w:lineRule="auto"/>
              <w:rPr>
                <w:rFonts w:hint="eastAsia" w:ascii="宋体" w:hAnsi="宋体"/>
                <w:color w:val="auto"/>
                <w:sz w:val="24"/>
                <w:highlight w:val="none"/>
              </w:rPr>
            </w:pPr>
            <w:r>
              <w:rPr>
                <w:rFonts w:hint="eastAsia" w:ascii="宋体" w:hAnsi="宋体" w:cs="宋体"/>
                <w:bCs/>
                <w:color w:val="auto"/>
                <w:sz w:val="24"/>
                <w:highlight w:val="none"/>
              </w:rPr>
              <w:t xml:space="preserve">采购方式：竞争性磋商</w:t>
            </w:r>
            <w:r/>
          </w:p>
        </w:tc>
      </w:tr>
      <w:tr>
        <w:trPr/>
        <w:tc>
          <w:tcPr>
            <w:tcW w:w="1459"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cs="宋体"/>
                <w:color w:val="auto"/>
                <w:sz w:val="24"/>
                <w:highlight w:val="none"/>
              </w:rPr>
              <w:t xml:space="preserve">2</w:t>
            </w:r>
            <w:r/>
          </w:p>
        </w:tc>
        <w:tc>
          <w:tcPr>
            <w:tcW w:w="8455" w:type="dxa"/>
            <w:vAlign w:val="center"/>
            <w:textDirection w:val="lrTb"/>
            <w:noWrap w:val="false"/>
          </w:tcPr>
          <w:p>
            <w:pPr>
              <w:spacing w:line="360" w:lineRule="auto"/>
              <w:widowControl/>
              <w:rPr>
                <w:rFonts w:hint="eastAsia" w:ascii="宋体" w:hAnsi="宋体" w:eastAsia="宋体" w:cs="宋体"/>
                <w:b/>
                <w:color w:val="auto"/>
                <w:sz w:val="24"/>
                <w:highlight w:val="none"/>
                <w:lang w:eastAsia="zh-CN"/>
              </w:rPr>
            </w:pPr>
            <w:r>
              <w:rPr>
                <w:rFonts w:hint="eastAsia" w:ascii="宋体" w:hAnsi="宋体" w:cs="宋体"/>
                <w:color w:val="auto"/>
                <w:sz w:val="24"/>
                <w:highlight w:val="none"/>
              </w:rPr>
              <w:t xml:space="preserve">采购人：</w:t>
            </w:r>
            <w:r>
              <w:rPr>
                <w:rFonts w:hint="eastAsia" w:ascii="宋体" w:hAnsi="宋体" w:cs="宋体"/>
                <w:color w:val="auto"/>
                <w:sz w:val="24"/>
                <w:highlight w:val="none"/>
                <w:lang w:eastAsia="zh-CN"/>
              </w:rPr>
              <w:t xml:space="preserve">无锡市机关事务管理局</w:t>
            </w:r>
            <w:r/>
          </w:p>
          <w:p>
            <w:pPr>
              <w:spacing w:line="360" w:lineRule="auto"/>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采购人地址：</w:t>
            </w:r>
            <w:r>
              <w:rPr>
                <w:rFonts w:hint="eastAsia" w:ascii="宋体" w:hAnsi="宋体" w:cs="宋体"/>
                <w:color w:val="auto"/>
                <w:sz w:val="24"/>
                <w:highlight w:val="none"/>
                <w:lang w:eastAsia="zh-CN"/>
              </w:rPr>
              <w:t xml:space="preserve">无锡市观山路199号</w:t>
            </w:r>
            <w:r/>
          </w:p>
          <w:p>
            <w:pPr>
              <w:spacing w:line="360" w:lineRule="auto"/>
              <w:widowControl/>
              <w:rPr>
                <w:rFonts w:hint="eastAsia" w:ascii="宋体" w:hAnsi="宋体" w:cs="宋体"/>
                <w:color w:val="auto"/>
                <w:sz w:val="24"/>
                <w:highlight w:val="none"/>
                <w:lang w:eastAsia="zh-CN"/>
              </w:rPr>
            </w:pPr>
            <w:r>
              <w:rPr>
                <w:rFonts w:hint="eastAsia" w:ascii="宋体" w:hAnsi="宋体" w:cs="宋体"/>
                <w:color w:val="auto"/>
                <w:sz w:val="24"/>
                <w:highlight w:val="none"/>
              </w:rPr>
              <w:t xml:space="preserve">采购代理机构：</w:t>
            </w:r>
            <w:r>
              <w:rPr>
                <w:rFonts w:hint="eastAsia" w:ascii="宋体" w:hAnsi="宋体" w:cs="宋体"/>
                <w:color w:val="auto"/>
                <w:sz w:val="24"/>
                <w:highlight w:val="none"/>
                <w:lang w:eastAsia="zh-CN"/>
              </w:rPr>
              <w:t xml:space="preserve">江苏正龙项目管理有限公司</w:t>
            </w:r>
            <w:r/>
          </w:p>
          <w:p>
            <w:pPr>
              <w:spacing w:line="360" w:lineRule="auto"/>
              <w:widowControl/>
              <w:rPr>
                <w:rFonts w:hint="eastAsia" w:ascii="宋体" w:hAnsi="宋体" w:eastAsia="宋体"/>
                <w:color w:val="auto"/>
                <w:sz w:val="24"/>
                <w:highlight w:val="none"/>
                <w:lang w:eastAsia="zh-CN"/>
              </w:rPr>
            </w:pPr>
            <w:r>
              <w:rPr>
                <w:rFonts w:hint="eastAsia" w:ascii="宋体" w:hAnsi="宋体" w:cs="宋体"/>
                <w:color w:val="auto"/>
                <w:sz w:val="24"/>
                <w:highlight w:val="none"/>
              </w:rPr>
              <w:t xml:space="preserve">采购机构地址：</w:t>
            </w:r>
            <w:r>
              <w:rPr>
                <w:rFonts w:hint="eastAsia" w:ascii="宋体" w:hAnsi="宋体" w:cs="宋体"/>
                <w:color w:val="auto"/>
                <w:sz w:val="24"/>
                <w:highlight w:val="none"/>
                <w:lang w:eastAsia="zh-CN"/>
              </w:rPr>
              <w:t xml:space="preserve">无锡市惠山区惠山大道88号明都大厦9#楼1906室</w:t>
            </w:r>
            <w:r/>
          </w:p>
        </w:tc>
      </w:tr>
      <w:tr>
        <w:trPr/>
        <w:tc>
          <w:tcPr>
            <w:tcW w:w="1459"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cs="宋体"/>
                <w:color w:val="auto"/>
                <w:sz w:val="24"/>
                <w:highlight w:val="none"/>
              </w:rPr>
              <w:t xml:space="preserve">3</w:t>
            </w:r>
            <w:r/>
          </w:p>
        </w:tc>
        <w:tc>
          <w:tcPr>
            <w:tcW w:w="8455" w:type="dxa"/>
            <w:vAlign w:val="center"/>
            <w:textDirection w:val="lrTb"/>
            <w:noWrap w:val="false"/>
          </w:tcPr>
          <w:p>
            <w:pPr>
              <w:spacing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采购项目概况、要求：</w:t>
            </w:r>
            <w:r/>
          </w:p>
          <w:p>
            <w:pPr>
              <w:ind w:firstLine="0"/>
              <w:spacing w:line="360" w:lineRule="auto"/>
              <w:tabs>
                <w:tab w:val="left" w:pos="992" w:leader="none"/>
                <w:tab w:val="left" w:pos="1050" w:leader="none"/>
              </w:tabs>
              <w:rPr>
                <w:rFonts w:hint="eastAsia" w:ascii="宋体" w:hAnsi="宋体" w:cs="宋体"/>
                <w:color w:val="auto"/>
                <w:sz w:val="24"/>
                <w:highlight w:val="none"/>
              </w:rPr>
            </w:pPr>
            <w:r>
              <w:rPr>
                <w:rFonts w:hint="eastAsia" w:ascii="宋体" w:hAnsi="宋体" w:eastAsia="宋体" w:cs="宋体"/>
                <w:color w:val="auto"/>
                <w:sz w:val="24"/>
                <w:highlight w:val="none"/>
              </w:rPr>
              <w:t xml:space="preserve">1、项目概况</w:t>
            </w:r>
            <w:r>
              <w:rPr>
                <w:rFonts w:hint="eastAsia"/>
                <w:color w:val="auto"/>
                <w:sz w:val="24"/>
                <w:highlight w:val="none"/>
                <w:lang w:val="en-US" w:eastAsia="zh-CN"/>
              </w:rPr>
              <w:t xml:space="preserve">：</w:t>
            </w:r>
            <w:r>
              <w:rPr>
                <w:rFonts w:hint="eastAsia" w:ascii="宋体" w:hAnsi="宋体"/>
                <w:bCs/>
                <w:color w:val="auto"/>
                <w:sz w:val="24"/>
                <w:highlight w:val="none"/>
                <w:lang w:eastAsia="zh-CN"/>
              </w:rPr>
              <w:t xml:space="preserve">市民中心雨水管网局部改造工程</w:t>
            </w:r>
            <w:r>
              <w:rPr>
                <w:rFonts w:hint="eastAsia" w:ascii="宋体" w:hAnsi="宋体"/>
                <w:bCs/>
                <w:color w:val="auto"/>
                <w:sz w:val="24"/>
                <w:highlight w:val="none"/>
              </w:rPr>
              <w:t xml:space="preserve">，位于无锡市滨湖区观山路199号。主要内容包括：新增雨水管道、排水沟、检查井、闸门井、原缺陷雨水管非开挖修复以及配套的土方作业、绿化恢复等</w:t>
            </w:r>
            <w:r>
              <w:rPr>
                <w:rFonts w:hint="eastAsia"/>
                <w:color w:val="auto"/>
                <w:sz w:val="24"/>
                <w:szCs w:val="24"/>
                <w:highlight w:val="none"/>
                <w:lang w:eastAsia="zh-CN"/>
              </w:rPr>
              <w:t xml:space="preserve">，</w:t>
            </w:r>
            <w:r>
              <w:rPr>
                <w:rFonts w:hint="eastAsia" w:ascii="宋体" w:hAnsi="宋体" w:cs="宋体"/>
                <w:color w:val="auto"/>
                <w:sz w:val="24"/>
                <w:highlight w:val="none"/>
              </w:rPr>
              <w:t xml:space="preserve">具体</w:t>
            </w:r>
            <w:r>
              <w:rPr>
                <w:rFonts w:hint="eastAsia" w:ascii="宋体" w:hAnsi="宋体" w:eastAsia="宋体" w:cs="宋体"/>
                <w:color w:val="auto"/>
                <w:sz w:val="24"/>
                <w:highlight w:val="none"/>
              </w:rPr>
              <w:t xml:space="preserve">内容及要求</w:t>
            </w:r>
            <w:r>
              <w:rPr>
                <w:rFonts w:hint="eastAsia" w:ascii="宋体" w:hAnsi="宋体" w:cs="宋体"/>
                <w:color w:val="auto"/>
                <w:sz w:val="24"/>
                <w:highlight w:val="none"/>
              </w:rPr>
              <w:t xml:space="preserve">详见</w:t>
            </w:r>
            <w:r>
              <w:rPr>
                <w:rFonts w:hint="eastAsia" w:ascii="宋体" w:hAnsi="宋体" w:cs="宋体"/>
                <w:color w:val="auto"/>
                <w:sz w:val="24"/>
                <w:highlight w:val="none"/>
                <w:lang w:val="en-US" w:eastAsia="zh-CN"/>
              </w:rPr>
              <w:t xml:space="preserve">采购文件</w:t>
            </w:r>
            <w:r>
              <w:rPr>
                <w:rFonts w:hint="eastAsia" w:ascii="宋体" w:hAnsi="宋体" w:cs="宋体"/>
                <w:color w:val="auto"/>
                <w:sz w:val="24"/>
                <w:highlight w:val="none"/>
              </w:rPr>
              <w:t xml:space="preserve">“第三部分 采购需求”</w:t>
            </w:r>
            <w:r>
              <w:rPr>
                <w:rFonts w:hint="eastAsia" w:ascii="宋体" w:hAnsi="宋体" w:eastAsia="宋体" w:cs="宋体"/>
                <w:color w:val="auto"/>
                <w:sz w:val="24"/>
                <w:highlight w:val="none"/>
              </w:rPr>
              <w:t xml:space="preserve">及工程量清单</w:t>
            </w:r>
            <w:r>
              <w:rPr>
                <w:rFonts w:hint="eastAsia" w:ascii="宋体" w:hAnsi="宋体" w:cs="宋体"/>
                <w:color w:val="auto"/>
                <w:sz w:val="24"/>
                <w:highlight w:val="none"/>
              </w:rPr>
              <w:t xml:space="preserve">；</w:t>
            </w:r>
            <w:r/>
          </w:p>
          <w:p>
            <w:pPr>
              <w:numPr>
                <w:ilvl w:val="0"/>
                <w:numId w:val="0"/>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szCs w:val="24"/>
                <w:highlight w:val="none"/>
              </w:rPr>
              <w:t xml:space="preserve">施工工期：</w:t>
            </w:r>
            <w:r>
              <w:rPr>
                <w:rFonts w:hint="eastAsia" w:ascii="宋体" w:hAnsi="宋体" w:cs="宋体"/>
                <w:color w:val="auto"/>
                <w:sz w:val="24"/>
                <w:szCs w:val="24"/>
                <w:highlight w:val="none"/>
                <w:lang w:val="en-US" w:eastAsia="zh-CN"/>
              </w:rPr>
              <w:t xml:space="preserve"> </w:t>
            </w:r>
            <w:r>
              <w:rPr>
                <w:rFonts w:hint="eastAsia" w:ascii="宋体" w:hAnsi="宋体" w:eastAsia="宋体"/>
                <w:bCs/>
                <w:color w:val="auto"/>
                <w:sz w:val="24"/>
                <w:highlight w:val="none"/>
                <w:lang w:val="en-US" w:eastAsia="zh-CN"/>
              </w:rPr>
              <w:t xml:space="preserve">6</w:t>
            </w:r>
            <w:r>
              <w:rPr>
                <w:rFonts w:hint="eastAsia" w:ascii="宋体" w:hAnsi="宋体"/>
                <w:bCs/>
                <w:color w:val="auto"/>
                <w:sz w:val="24"/>
                <w:highlight w:val="none"/>
              </w:rPr>
              <w:t xml:space="preserve">0日历天（具体开工日期以采购人通知为准）</w:t>
            </w: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3、误期违约金：3000元/天；</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4、质量要求：100%合格，一次性验收通过；</w:t>
            </w: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val="en-US" w:eastAsia="zh-CN"/>
              </w:rPr>
              <w:t xml:space="preserve">5、质量违约金：合同价款3%；</w:t>
            </w:r>
            <w:r/>
          </w:p>
          <w:p>
            <w:pPr>
              <w:spacing w:line="360" w:lineRule="auto"/>
              <w:tabs>
                <w:tab w:val="left" w:pos="3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、本项目是否专门面向中小</w:t>
            </w:r>
            <w:r>
              <w:rPr>
                <w:rFonts w:hint="eastAsia" w:ascii="宋体" w:hAnsi="宋体" w:eastAsia="宋体" w:cs="宋体"/>
                <w:color w:val="auto"/>
                <w:sz w:val="24"/>
                <w:highlight w:val="none"/>
                <w:lang w:val="en-US" w:eastAsia="zh-CN"/>
              </w:rPr>
              <w:t xml:space="preserve">微</w:t>
            </w:r>
            <w:r>
              <w:rPr>
                <w:rFonts w:hint="eastAsia" w:ascii="宋体" w:hAnsi="宋体" w:eastAsia="宋体" w:cs="宋体"/>
                <w:color w:val="auto"/>
                <w:sz w:val="24"/>
                <w:highlight w:val="none"/>
              </w:rPr>
              <w:t xml:space="preserve">企业：</w:t>
            </w:r>
            <w:r>
              <w:rPr>
                <w:rFonts w:hint="eastAsia" w:ascii="宋体" w:hAnsi="宋体" w:cs="宋体"/>
                <w:color w:val="auto"/>
                <w:sz w:val="24"/>
                <w:highlight w:val="none"/>
                <w:lang w:val="en-US" w:eastAsia="zh-CN"/>
              </w:rPr>
              <w:t xml:space="preserve">否</w:t>
            </w:r>
            <w:r>
              <w:rPr>
                <w:rFonts w:hint="eastAsia" w:ascii="宋体" w:hAnsi="宋体" w:eastAsia="宋体" w:cs="宋体"/>
                <w:color w:val="auto"/>
                <w:sz w:val="24"/>
                <w:highlight w:val="none"/>
              </w:rPr>
              <w:t xml:space="preserve">。</w:t>
            </w:r>
            <w:r/>
          </w:p>
          <w:p>
            <w:pPr>
              <w:ind w:firstLine="0"/>
              <w:keepLines w:val="0"/>
              <w:keepNext w:val="0"/>
              <w:pageBreakBefore w:val="0"/>
              <w:spacing w:line="360" w:lineRule="auto"/>
              <w:widowControl w:val="off"/>
              <w:tabs>
                <w:tab w:val="left" w:pos="3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、本项目标的所属行业为：</w:t>
            </w:r>
            <w:r>
              <w:rPr>
                <w:rFonts w:hint="eastAsia" w:ascii="宋体" w:hAnsi="宋体" w:eastAsia="宋体" w:cs="宋体"/>
                <w:color w:val="auto"/>
                <w:sz w:val="24"/>
                <w:highlight w:val="none"/>
                <w:u w:val="single"/>
              </w:rPr>
              <w:t xml:space="preserve">建筑业</w:t>
            </w:r>
            <w:r>
              <w:rPr>
                <w:rFonts w:hint="eastAsia" w:ascii="宋体" w:hAnsi="宋体" w:eastAsia="宋体" w:cs="宋体"/>
                <w:color w:val="auto"/>
                <w:sz w:val="24"/>
                <w:highlight w:val="none"/>
              </w:rPr>
              <w:t xml:space="preserve">。</w:t>
            </w:r>
            <w:r>
              <w:rPr>
                <w:rFonts w:hint="eastAsia" w:ascii="宋体" w:hAnsi="宋体" w:eastAsia="宋体" w:cs="宋体"/>
                <w:b w:val="0"/>
                <w:bCs w:val="0"/>
                <w:color w:val="auto"/>
                <w:sz w:val="24"/>
                <w:highlight w:val="none"/>
                <w:lang w:val="zh-CN"/>
              </w:rPr>
              <w:t xml:space="preserve">根据《关于印发中小企业划型标准规定的通知》工信部联企业〔2011〕300号规定，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tc>
      </w:tr>
      <w:tr>
        <w:trPr>
          <w:trHeight w:val="517"/>
        </w:trPr>
        <w:tc>
          <w:tcPr>
            <w:tcW w:w="1459"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cs="宋体"/>
                <w:color w:val="auto"/>
                <w:sz w:val="24"/>
                <w:highlight w:val="none"/>
              </w:rPr>
              <w:t xml:space="preserve">4</w:t>
            </w:r>
            <w:r/>
          </w:p>
        </w:tc>
        <w:tc>
          <w:tcPr>
            <w:tcW w:w="8455"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供应商资格要求：</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1.具备《中华人民共和国政府采购法》第二十二条第一款规定的条件；</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2.落实政府采购政策需满足的资格要求：</w:t>
            </w:r>
            <w:r>
              <w:rPr>
                <w:rFonts w:hint="eastAsia" w:ascii="宋体" w:hAnsi="宋体" w:cs="宋体"/>
                <w:color w:val="auto"/>
                <w:sz w:val="24"/>
                <w:highlight w:val="none"/>
                <w:lang w:val="en-US" w:eastAsia="zh-CN"/>
              </w:rPr>
              <w:t xml:space="preserve">/</w:t>
            </w:r>
            <w:r>
              <w:rPr>
                <w:rFonts w:hint="eastAsia"/>
                <w:color w:val="auto"/>
                <w:sz w:val="24"/>
                <w:highlight w:val="none"/>
              </w:rPr>
              <w:t xml:space="preserve">；</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3.未被“信用中国”网站（</w:t>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HYPERLINK "http://www.creditchina.gov.cn" </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 xml:space="preserve">www.creditchina.gov.cn</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w:t>
            </w:r>
            <w:r>
              <w:rPr>
                <w:rFonts w:hint="eastAsia" w:ascii="宋体" w:hAnsi="宋体" w:cs="宋体"/>
                <w:color w:val="auto"/>
                <w:sz w:val="24"/>
                <w:szCs w:val="20"/>
                <w:highlight w:val="none"/>
              </w:rPr>
              <w:t xml:space="preserve">“信用江苏”网站（http://credit.jiangsu.gov.cn/）、</w:t>
            </w:r>
            <w:r>
              <w:rPr>
                <w:rFonts w:hint="eastAsia" w:ascii="宋体" w:hAnsi="宋体" w:cs="宋体"/>
                <w:color w:val="auto"/>
                <w:sz w:val="24"/>
                <w:highlight w:val="none"/>
              </w:rPr>
              <w:t xml:space="preserve">中国政府采购网（www.ccgp.gov.cn）列入失信被执行人、重大税收违法失信主体、政府采购严重违法失信行为记录名单；</w:t>
            </w:r>
            <w:r/>
          </w:p>
          <w:p>
            <w:pPr>
              <w:pStyle w:val="1075"/>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4.本项目的特定资格要求：</w:t>
            </w:r>
            <w:r/>
          </w:p>
          <w:p>
            <w:pPr>
              <w:spacing w:line="360" w:lineRule="auto"/>
              <w:widowControl/>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rPr>
              <w:t xml:space="preserve">（1）供应商应在中华人民共和国境内合法注册</w:t>
            </w:r>
            <w:r>
              <w:rPr>
                <w:rFonts w:hint="eastAsia" w:ascii="宋体" w:hAnsi="宋体" w:cs="宋体"/>
                <w:color w:val="auto"/>
                <w:sz w:val="24"/>
                <w:highlight w:val="none"/>
                <w:lang w:val="en-US" w:eastAsia="zh-CN"/>
              </w:rPr>
              <w:t xml:space="preserve">；</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供应商须具</w:t>
            </w:r>
            <w:r>
              <w:rPr>
                <w:rFonts w:hint="eastAsia" w:ascii="宋体" w:hAnsi="宋体" w:cs="宋体"/>
                <w:color w:val="auto"/>
                <w:sz w:val="24"/>
                <w:highlight w:val="none"/>
                <w:lang w:val="en-US" w:eastAsia="zh-CN"/>
              </w:rPr>
              <w:t xml:space="preserve">备</w:t>
            </w:r>
            <w:r>
              <w:rPr>
                <w:rFonts w:hint="eastAsia" w:ascii="宋体" w:hAnsi="宋体" w:cs="宋体"/>
                <w:color w:val="auto"/>
                <w:sz w:val="24"/>
                <w:highlight w:val="none"/>
                <w:lang w:eastAsia="zh-CN"/>
              </w:rPr>
              <w:t xml:space="preserve">[市政公用工程(2015新标准)三级](含)以上资质</w:t>
            </w:r>
            <w:r>
              <w:rPr>
                <w:rFonts w:hint="eastAsia" w:ascii="宋体" w:hAnsi="宋体" w:cs="宋体"/>
                <w:color w:val="auto"/>
                <w:sz w:val="24"/>
                <w:highlight w:val="none"/>
              </w:rPr>
              <w:t xml:space="preserve">和有效的安全生产许可证；</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项目负责人须具备</w:t>
            </w:r>
            <w:r>
              <w:rPr>
                <w:rFonts w:hint="eastAsia" w:ascii="宋体" w:hAnsi="宋体" w:cs="宋体"/>
                <w:color w:val="auto"/>
                <w:sz w:val="24"/>
                <w:highlight w:val="none"/>
                <w:lang w:eastAsia="zh-CN"/>
              </w:rPr>
              <w:t xml:space="preserve">[市政公用工程注册建造师二级](含)以上注册建造师证书</w:t>
            </w:r>
            <w:r>
              <w:rPr>
                <w:rFonts w:hint="eastAsia" w:ascii="宋体" w:hAnsi="宋体" w:cs="宋体"/>
                <w:color w:val="auto"/>
                <w:sz w:val="24"/>
                <w:highlight w:val="none"/>
              </w:rPr>
              <w:t xml:space="preserve">和有效的《建筑施工企业项目负责人安全生产考核合格证书》（B证）；</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lang w:eastAsia="zh-CN"/>
              </w:rPr>
              <w:t xml:space="preserve">）被授权委托人</w:t>
            </w:r>
            <w:r>
              <w:rPr>
                <w:rFonts w:hint="eastAsia" w:ascii="宋体" w:hAnsi="宋体" w:cs="宋体"/>
                <w:color w:val="auto"/>
                <w:sz w:val="24"/>
                <w:highlight w:val="none"/>
              </w:rPr>
              <w:t xml:space="preserve">、项目负责人为本单位在职</w:t>
            </w:r>
            <w:r>
              <w:rPr>
                <w:rFonts w:hint="eastAsia" w:ascii="宋体" w:hAnsi="宋体" w:cs="宋体"/>
                <w:color w:val="auto"/>
                <w:sz w:val="24"/>
                <w:highlight w:val="none"/>
                <w:lang w:val="en-US" w:eastAsia="zh-CN"/>
              </w:rPr>
              <w:t xml:space="preserve">员</w:t>
            </w:r>
            <w:r>
              <w:rPr>
                <w:rFonts w:hint="eastAsia" w:ascii="宋体" w:hAnsi="宋体" w:cs="宋体"/>
                <w:color w:val="auto"/>
                <w:sz w:val="24"/>
                <w:highlight w:val="none"/>
              </w:rPr>
              <w:t xml:space="preserve">工；</w:t>
            </w:r>
            <w:r/>
          </w:p>
          <w:p>
            <w:pPr>
              <w:spacing w:line="360" w:lineRule="auto"/>
              <w:widowControl/>
              <w:rPr>
                <w:rFonts w:hint="eastAsia"/>
                <w:color w:val="auto"/>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lang w:eastAsia="zh-CN"/>
              </w:rPr>
              <w:t xml:space="preserve">）</w:t>
            </w:r>
            <w:r>
              <w:rPr>
                <w:rFonts w:hint="eastAsia" w:ascii="宋体" w:hAnsi="宋体"/>
                <w:color w:val="auto"/>
                <w:sz w:val="24"/>
                <w:highlight w:val="none"/>
              </w:rPr>
              <w:t xml:space="preserve">本项目</w:t>
            </w:r>
            <w:r>
              <w:rPr>
                <w:rFonts w:hint="eastAsia" w:ascii="宋体" w:hAnsi="宋体"/>
                <w:color w:val="auto"/>
                <w:sz w:val="24"/>
                <w:highlight w:val="none"/>
                <w:lang w:val="en-US" w:eastAsia="zh-CN"/>
              </w:rPr>
              <w:t xml:space="preserve">不</w:t>
            </w:r>
            <w:r>
              <w:rPr>
                <w:rFonts w:hint="eastAsia" w:ascii="宋体" w:hAnsi="宋体"/>
                <w:color w:val="auto"/>
                <w:sz w:val="24"/>
                <w:highlight w:val="none"/>
              </w:rPr>
              <w:t xml:space="preserve">接受联合体</w:t>
            </w:r>
            <w:r>
              <w:rPr>
                <w:rFonts w:hint="eastAsia" w:ascii="宋体" w:hAnsi="宋体"/>
                <w:color w:val="auto"/>
                <w:sz w:val="24"/>
                <w:highlight w:val="none"/>
                <w:lang w:val="en-US" w:eastAsia="zh-CN"/>
              </w:rPr>
              <w:t xml:space="preserve">磋商</w:t>
            </w:r>
            <w:r>
              <w:rPr>
                <w:rFonts w:hint="eastAsia" w:ascii="宋体" w:hAnsi="宋体"/>
                <w:color w:val="auto"/>
                <w:sz w:val="24"/>
                <w:highlight w:val="none"/>
              </w:rPr>
              <w:t xml:space="preserve">。</w:t>
            </w:r>
            <w:r/>
          </w:p>
        </w:tc>
      </w:tr>
      <w:tr>
        <w:trPr/>
        <w:tc>
          <w:tcPr>
            <w:tcW w:w="1459"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cs="宋体"/>
                <w:color w:val="auto"/>
                <w:sz w:val="24"/>
                <w:highlight w:val="none"/>
              </w:rPr>
              <w:t xml:space="preserve">5</w:t>
            </w:r>
            <w:r/>
          </w:p>
        </w:tc>
        <w:tc>
          <w:tcPr>
            <w:tcW w:w="8455" w:type="dxa"/>
            <w:vAlign w:val="center"/>
            <w:textDirection w:val="lrTb"/>
            <w:noWrap w:val="false"/>
          </w:tcPr>
          <w:p>
            <w:pPr>
              <w:jc w:val="left"/>
              <w:spacing w:line="360" w:lineRule="auto"/>
              <w:widowControl/>
              <w:rPr>
                <w:rFonts w:hAnsi="宋体"/>
                <w:bCs/>
                <w:color w:val="auto"/>
                <w:sz w:val="24"/>
                <w:highlight w:val="none"/>
              </w:rPr>
            </w:pPr>
            <w:r>
              <w:rPr>
                <w:rFonts w:hint="eastAsia" w:hAnsi="宋体"/>
                <w:bCs/>
                <w:color w:val="auto"/>
                <w:sz w:val="24"/>
                <w:highlight w:val="none"/>
              </w:rPr>
              <w:t xml:space="preserve">招标文件获取时间：</w:t>
            </w:r>
            <w:r>
              <w:rPr>
                <w:rFonts w:hint="eastAsia" w:ascii="宋体" w:hAnsi="宋体" w:cs="宋体"/>
                <w:color w:val="auto"/>
                <w:sz w:val="24"/>
                <w:highlight w:val="none"/>
              </w:rPr>
              <w:t xml:space="preserve">自招标文件公告发布之日起5个工作日</w:t>
            </w:r>
            <w:r>
              <w:rPr>
                <w:rFonts w:hint="eastAsia" w:hAnsi="宋体"/>
                <w:bCs/>
                <w:color w:val="auto"/>
                <w:sz w:val="24"/>
                <w:highlight w:val="none"/>
              </w:rPr>
              <w:t xml:space="preserve">，每天0</w:t>
            </w:r>
            <w:r>
              <w:rPr>
                <w:rFonts w:hint="eastAsia" w:hAnsi="宋体"/>
                <w:bCs/>
                <w:color w:val="auto"/>
                <w:sz w:val="24"/>
                <w:highlight w:val="none"/>
                <w:lang w:eastAsia="zh-CN"/>
              </w:rPr>
              <w:t xml:space="preserve">:</w:t>
            </w:r>
            <w:r>
              <w:rPr>
                <w:rFonts w:hint="eastAsia" w:hAnsi="宋体"/>
                <w:bCs/>
                <w:color w:val="auto"/>
                <w:sz w:val="24"/>
                <w:highlight w:val="none"/>
              </w:rPr>
              <w:t xml:space="preserve">00-23:59（北京时间），</w:t>
            </w:r>
            <w:r>
              <w:rPr>
                <w:rFonts w:hint="eastAsia" w:ascii="宋体" w:hAnsi="宋体" w:cs="宋体"/>
                <w:color w:val="auto"/>
                <w:sz w:val="24"/>
                <w:highlight w:val="none"/>
              </w:rPr>
              <w:t xml:space="preserve">五个工作日后仍可下载招标文件，但不作为供应商权益受到损害的证明材料和依据。</w:t>
            </w:r>
            <w:r/>
          </w:p>
          <w:p>
            <w:pPr>
              <w:jc w:val="left"/>
              <w:spacing w:line="360" w:lineRule="auto"/>
              <w:widowControl/>
              <w:rPr>
                <w:rFonts w:hAnsi="宋体"/>
                <w:bCs/>
                <w:color w:val="auto"/>
                <w:sz w:val="24"/>
                <w:highlight w:val="none"/>
              </w:rPr>
            </w:pPr>
            <w:r>
              <w:rPr>
                <w:rFonts w:hint="eastAsia" w:hAnsi="宋体"/>
                <w:bCs/>
                <w:color w:val="auto"/>
                <w:sz w:val="24"/>
                <w:highlight w:val="none"/>
              </w:rPr>
              <w:t xml:space="preserve">招标文件获取地点：供应商登录苏采云http://jszfcg.jsczt.cn/进行获取。</w:t>
            </w:r>
            <w:r/>
          </w:p>
          <w:p>
            <w:pPr>
              <w:jc w:val="left"/>
              <w:spacing w:line="360" w:lineRule="auto"/>
              <w:widowControl/>
              <w:rPr>
                <w:rFonts w:hAnsi="宋体"/>
                <w:bCs/>
                <w:color w:val="auto"/>
                <w:sz w:val="24"/>
                <w:highlight w:val="none"/>
              </w:rPr>
            </w:pPr>
            <w:r>
              <w:rPr>
                <w:rFonts w:hint="eastAsia" w:hAnsi="宋体"/>
                <w:bCs/>
                <w:color w:val="auto"/>
                <w:sz w:val="24"/>
                <w:highlight w:val="none"/>
              </w:rPr>
              <w:t xml:space="preserve">售价：0元。</w:t>
            </w:r>
            <w:r/>
          </w:p>
          <w:p>
            <w:pPr>
              <w:spacing w:line="360" w:lineRule="auto"/>
              <w:widowControl/>
              <w:rPr>
                <w:rFonts w:ascii="宋体" w:hAnsi="宋体"/>
                <w:color w:val="auto"/>
                <w:sz w:val="24"/>
                <w:highlight w:val="none"/>
              </w:rPr>
            </w:pPr>
            <w:r>
              <w:rPr>
                <w:rFonts w:hint="eastAsia" w:hAnsi="宋体"/>
                <w:bCs/>
                <w:color w:val="auto"/>
                <w:sz w:val="24"/>
                <w:highlight w:val="none"/>
              </w:rPr>
              <w:t xml:space="preserve">获取招标文件方式：供应商可在项目公告附件中查看采购文件，如确定参加本次项目采购，必须在采购文件提供期限内从苏采云平台中免费下载文件（“项目参与”——“采购项目参与”找到需要获取采购文件的项目，点击“我要参与”——“参与投标”——“下载文件”），完成项目参与。</w:t>
            </w:r>
            <w:r/>
          </w:p>
        </w:tc>
      </w:tr>
      <w:tr>
        <w:trPr/>
        <w:tc>
          <w:tcPr>
            <w:tcW w:w="1459" w:type="dxa"/>
            <w:vAlign w:val="center"/>
            <w:textDirection w:val="lrTb"/>
            <w:noWrap w:val="false"/>
          </w:tcPr>
          <w:p>
            <w:pPr>
              <w:jc w:val="center"/>
              <w:spacing w:line="360" w:lineRule="auto"/>
              <w:widowControl/>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6</w:t>
            </w:r>
            <w:r/>
          </w:p>
        </w:tc>
        <w:tc>
          <w:tcPr>
            <w:tcW w:w="8455" w:type="dxa"/>
            <w:vAlign w:val="center"/>
            <w:textDirection w:val="lrTb"/>
            <w:noWrap w:val="false"/>
          </w:tcPr>
          <w:p>
            <w:pPr>
              <w:spacing w:line="360" w:lineRule="auto"/>
              <w:widowControl/>
              <w:rPr>
                <w:rFonts w:hint="eastAsia" w:hAnsi="宋体"/>
                <w:bCs/>
                <w:color w:val="auto"/>
                <w:sz w:val="24"/>
                <w:highlight w:val="none"/>
              </w:rPr>
            </w:pPr>
            <w:r>
              <w:rPr>
                <w:rFonts w:hint="eastAsia" w:ascii="宋体" w:hAnsi="宋体" w:cs="宋体"/>
                <w:b/>
                <w:bCs w:val="0"/>
                <w:color w:val="auto"/>
                <w:sz w:val="24"/>
                <w:highlight w:val="none"/>
                <w:lang w:val="en-US" w:eastAsia="zh-CN"/>
              </w:rPr>
              <w:t xml:space="preserve">本项目图纸获取方式：图纸转成PDF版本作为磋商文件附件</w:t>
            </w:r>
            <w:r/>
          </w:p>
        </w:tc>
      </w:tr>
      <w:tr>
        <w:trPr/>
        <w:tc>
          <w:tcPr>
            <w:tcW w:w="1459" w:type="dxa"/>
            <w:vAlign w:val="center"/>
            <w:textDirection w:val="lrTb"/>
            <w:noWrap w:val="false"/>
          </w:tcPr>
          <w:p>
            <w:pPr>
              <w:jc w:val="center"/>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7</w:t>
            </w:r>
            <w:r/>
          </w:p>
        </w:tc>
        <w:tc>
          <w:tcPr>
            <w:tcW w:w="8455"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提疑截止时间：2026年</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月</w:t>
            </w: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日10时，以书面形式（含电子邮件）发送给采购代理机构；</w:t>
            </w:r>
            <w:r/>
          </w:p>
          <w:p>
            <w:pPr>
              <w:spacing w:line="360" w:lineRule="auto"/>
              <w:widowControl/>
              <w:rPr>
                <w:rFonts w:ascii="宋体" w:hAnsi="宋体"/>
                <w:color w:val="auto"/>
                <w:sz w:val="24"/>
                <w:highlight w:val="none"/>
              </w:rPr>
            </w:pPr>
            <w:r>
              <w:rPr>
                <w:rFonts w:hint="eastAsia" w:ascii="宋体" w:hAnsi="宋体" w:cs="宋体"/>
                <w:color w:val="auto"/>
                <w:sz w:val="24"/>
                <w:highlight w:val="none"/>
              </w:rPr>
              <w:t xml:space="preserve">答疑时间：响应文件提交截止时间前5日，以书面形式（含电子邮件）回发给各供应商。</w:t>
            </w:r>
            <w:r/>
          </w:p>
        </w:tc>
      </w:tr>
      <w:tr>
        <w:trPr/>
        <w:tc>
          <w:tcPr>
            <w:tcW w:w="1459" w:type="dxa"/>
            <w:vAlign w:val="center"/>
            <w:textDirection w:val="lrTb"/>
            <w:noWrap w:val="false"/>
          </w:tcPr>
          <w:p>
            <w:pPr>
              <w:jc w:val="center"/>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8</w:t>
            </w:r>
            <w:r/>
          </w:p>
        </w:tc>
        <w:tc>
          <w:tcPr>
            <w:tcW w:w="8455" w:type="dxa"/>
            <w:vAlign w:val="center"/>
            <w:textDirection w:val="lrTb"/>
            <w:noWrap w:val="false"/>
          </w:tcPr>
          <w:p>
            <w:pPr>
              <w:jc w:val="left"/>
              <w:spacing w:line="360" w:lineRule="auto"/>
              <w:widowControl/>
              <w:rPr>
                <w:rFonts w:ascii="宋体" w:hAnsi="宋体"/>
                <w:color w:val="auto"/>
                <w:sz w:val="24"/>
                <w:highlight w:val="none"/>
              </w:rPr>
            </w:pPr>
            <w:r>
              <w:rPr>
                <w:rFonts w:hint="eastAsia" w:ascii="宋体" w:hAnsi="宋体" w:cs="宋体"/>
                <w:bCs/>
                <w:color w:val="auto"/>
                <w:sz w:val="24"/>
                <w:highlight w:val="none"/>
              </w:rPr>
              <w:t xml:space="preserve">本项目无磋商保证金</w:t>
            </w:r>
            <w:r/>
          </w:p>
        </w:tc>
      </w:tr>
      <w:tr>
        <w:trPr/>
        <w:tc>
          <w:tcPr>
            <w:tcW w:w="1459" w:type="dxa"/>
            <w:vAlign w:val="center"/>
            <w:textDirection w:val="lrTb"/>
            <w:noWrap w:val="false"/>
          </w:tcPr>
          <w:p>
            <w:pPr>
              <w:jc w:val="center"/>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9</w:t>
            </w:r>
            <w:r/>
          </w:p>
        </w:tc>
        <w:tc>
          <w:tcPr>
            <w:tcW w:w="8455" w:type="dxa"/>
            <w:vAlign w:val="center"/>
            <w:textDirection w:val="lrTb"/>
            <w:noWrap w:val="false"/>
          </w:tcPr>
          <w:p>
            <w:pPr>
              <w:spacing w:line="360" w:lineRule="auto"/>
              <w:widowControl/>
              <w:rPr>
                <w:rFonts w:ascii="宋体" w:hAnsi="宋体"/>
                <w:color w:val="auto"/>
                <w:sz w:val="24"/>
                <w:highlight w:val="none"/>
              </w:rPr>
            </w:pPr>
            <w:r>
              <w:rPr>
                <w:rFonts w:hint="eastAsia" w:ascii="宋体" w:hAnsi="宋体" w:cs="宋体"/>
                <w:color w:val="auto"/>
                <w:sz w:val="24"/>
                <w:highlight w:val="none"/>
              </w:rPr>
              <w:t xml:space="preserve">磋商有效期：磋商之日起</w:t>
            </w:r>
            <w:r>
              <w:rPr>
                <w:rFonts w:hint="eastAsia" w:ascii="宋体" w:hAnsi="宋体" w:cs="宋体"/>
                <w:color w:val="auto"/>
                <w:sz w:val="24"/>
                <w:highlight w:val="none"/>
                <w:lang w:val="en-US" w:eastAsia="zh-CN"/>
              </w:rPr>
              <w:t xml:space="preserve">180</w:t>
            </w:r>
            <w:r>
              <w:rPr>
                <w:rFonts w:hint="eastAsia" w:ascii="宋体" w:hAnsi="宋体" w:cs="宋体"/>
                <w:color w:val="auto"/>
                <w:sz w:val="24"/>
                <w:highlight w:val="none"/>
              </w:rPr>
              <w:t xml:space="preserve">天</w:t>
            </w:r>
            <w:r/>
          </w:p>
        </w:tc>
      </w:tr>
      <w:tr>
        <w:trPr/>
        <w:tc>
          <w:tcPr>
            <w:tcW w:w="1459" w:type="dxa"/>
            <w:vAlign w:val="center"/>
            <w:textDirection w:val="lrTb"/>
            <w:noWrap w:val="false"/>
          </w:tcPr>
          <w:p>
            <w:pPr>
              <w:jc w:val="center"/>
              <w:spacing w:line="360" w:lineRule="auto"/>
              <w:widowControl/>
              <w:rPr>
                <w:rFonts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10</w:t>
            </w:r>
            <w:r/>
          </w:p>
        </w:tc>
        <w:tc>
          <w:tcPr>
            <w:tcW w:w="8455"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网上</w:t>
            </w:r>
            <w:r>
              <w:rPr>
                <w:rFonts w:hint="eastAsia" w:ascii="宋体" w:hAnsi="宋体"/>
                <w:color w:val="auto"/>
                <w:sz w:val="24"/>
                <w:highlight w:val="none"/>
              </w:rPr>
              <w:t xml:space="preserve">磋商</w:t>
            </w:r>
            <w:r>
              <w:rPr>
                <w:rFonts w:hint="eastAsia" w:ascii="宋体" w:hAnsi="宋体" w:cs="宋体"/>
                <w:color w:val="auto"/>
                <w:sz w:val="24"/>
                <w:highlight w:val="none"/>
              </w:rPr>
              <w:t xml:space="preserve">截止时间：</w:t>
            </w:r>
            <w:r>
              <w:rPr>
                <w:rFonts w:hint="eastAsia" w:ascii="宋体" w:hAnsi="宋体" w:cs="宋体"/>
                <w:color w:val="auto"/>
                <w:sz w:val="24"/>
                <w:highlight w:val="none"/>
                <w:lang w:eastAsia="zh-CN"/>
              </w:rPr>
              <w:t xml:space="preserve">2026年</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lang w:eastAsia="zh-CN"/>
              </w:rPr>
              <w:t xml:space="preserve">月</w:t>
            </w:r>
            <w:r>
              <w:rPr>
                <w:rFonts w:hint="eastAsia" w:ascii="宋体" w:hAnsi="宋体" w:cs="宋体"/>
                <w:color w:val="auto"/>
                <w:sz w:val="24"/>
                <w:highlight w:val="none"/>
                <w:lang w:val="en-US" w:eastAsia="zh-CN"/>
              </w:rPr>
              <w:t xml:space="preserve">13</w:t>
            </w:r>
            <w:r>
              <w:rPr>
                <w:rFonts w:hint="eastAsia" w:ascii="宋体" w:hAnsi="宋体" w:cs="宋体"/>
                <w:color w:val="auto"/>
                <w:sz w:val="24"/>
                <w:highlight w:val="none"/>
                <w:lang w:eastAsia="zh-CN"/>
              </w:rPr>
              <w:t xml:space="preserve">日</w:t>
            </w:r>
            <w:r>
              <w:rPr>
                <w:rFonts w:hint="eastAsia" w:ascii="宋体" w:hAnsi="宋体" w:cs="宋体"/>
                <w:color w:val="auto"/>
                <w:sz w:val="24"/>
                <w:highlight w:val="none"/>
              </w:rPr>
              <w:t xml:space="preserve">09:30（北京时间）</w:t>
            </w:r>
            <w:r>
              <w:rPr>
                <w:rFonts w:hint="eastAsia" w:ascii="宋体" w:hAnsi="宋体" w:cs="宋体"/>
                <w:color w:val="auto"/>
                <w:sz w:val="24"/>
                <w:highlight w:val="none"/>
                <w:lang w:eastAsia="zh-CN"/>
              </w:rPr>
              <w:t xml:space="preserve">，</w:t>
            </w:r>
            <w:r>
              <w:rPr>
                <w:rFonts w:hint="eastAsia" w:ascii="宋体" w:hAnsi="宋体"/>
                <w:color w:val="auto"/>
                <w:sz w:val="24"/>
                <w:highlight w:val="none"/>
              </w:rPr>
              <w:t xml:space="preserve">磋商</w:t>
            </w:r>
            <w:r>
              <w:rPr>
                <w:rFonts w:hint="eastAsia" w:ascii="宋体" w:hAnsi="宋体" w:cs="宋体"/>
                <w:color w:val="auto"/>
                <w:sz w:val="24"/>
                <w:highlight w:val="none"/>
              </w:rPr>
              <w:t xml:space="preserve">截止时间后的响应文件恕不接受。</w:t>
            </w:r>
            <w:r/>
          </w:p>
          <w:p>
            <w:pPr>
              <w:spacing w:line="36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投标地点：江苏省政府采购（苏采云）平台投标，线上不见面开标。</w:t>
            </w:r>
            <w:r/>
          </w:p>
          <w:p>
            <w:pP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本项目为不见面开标，投标人无需到达开标现场。</w:t>
            </w:r>
            <w:r/>
          </w:p>
          <w:p>
            <w:pPr>
              <w:ind w:firstLine="241"/>
              <w:spacing w:line="36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注：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多次报价、答疑澄清等提示。具体操作流程详见《“苏采云”系统供应商操作手册》。</w:t>
            </w:r>
            <w:r/>
          </w:p>
          <w:p>
            <w:pPr>
              <w:pStyle w:val="1075"/>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网上解密时间：</w:t>
            </w:r>
            <w:r>
              <w:rPr>
                <w:rFonts w:hint="eastAsia" w:ascii="宋体" w:hAnsi="宋体" w:cs="宋体"/>
                <w:color w:val="auto"/>
                <w:sz w:val="24"/>
                <w:highlight w:val="none"/>
                <w:lang w:eastAsia="zh-CN"/>
              </w:rPr>
              <w:t xml:space="preserve">2026年</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lang w:eastAsia="zh-CN"/>
              </w:rPr>
              <w:t xml:space="preserve">月</w:t>
            </w:r>
            <w:r>
              <w:rPr>
                <w:rFonts w:hint="eastAsia" w:ascii="宋体" w:hAnsi="宋体" w:cs="宋体"/>
                <w:color w:val="auto"/>
                <w:sz w:val="24"/>
                <w:highlight w:val="none"/>
                <w:lang w:val="en-US" w:eastAsia="zh-CN"/>
              </w:rPr>
              <w:t xml:space="preserve">13</w:t>
            </w:r>
            <w:r>
              <w:rPr>
                <w:rFonts w:hint="eastAsia" w:ascii="宋体" w:hAnsi="宋体" w:cs="宋体"/>
                <w:color w:val="auto"/>
                <w:sz w:val="24"/>
                <w:highlight w:val="none"/>
                <w:lang w:eastAsia="zh-CN"/>
              </w:rPr>
              <w:t xml:space="preserve">日</w:t>
            </w:r>
            <w:r>
              <w:rPr>
                <w:rFonts w:hint="eastAsia" w:ascii="宋体" w:hAnsi="宋体" w:cs="宋体"/>
                <w:color w:val="auto"/>
                <w:sz w:val="24"/>
                <w:highlight w:val="none"/>
              </w:rPr>
              <w:t xml:space="preserve">09:30。</w:t>
            </w:r>
            <w:r/>
          </w:p>
          <w:p>
            <w:pPr>
              <w:pStyle w:val="1075"/>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解密时限：开启解密后30分钟。</w:t>
            </w:r>
            <w:r/>
          </w:p>
        </w:tc>
      </w:tr>
      <w:tr>
        <w:trPr/>
        <w:tc>
          <w:tcPr>
            <w:tcW w:w="1459" w:type="dxa"/>
            <w:vAlign w:val="center"/>
            <w:textDirection w:val="lrTb"/>
            <w:noWrap w:val="false"/>
          </w:tcPr>
          <w:p>
            <w:pPr>
              <w:jc w:val="center"/>
              <w:spacing w:line="360" w:lineRule="auto"/>
              <w:widowControl/>
              <w:rPr>
                <w:rFonts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11</w:t>
            </w:r>
            <w:r/>
          </w:p>
        </w:tc>
        <w:tc>
          <w:tcPr>
            <w:tcW w:w="8455"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确定成交候选供应商时间：</w:t>
            </w:r>
            <w:r>
              <w:rPr>
                <w:rFonts w:hint="eastAsia" w:ascii="宋体" w:hAnsi="宋体"/>
                <w:color w:val="auto"/>
                <w:sz w:val="24"/>
                <w:highlight w:val="none"/>
                <w:lang w:eastAsia="zh-CN"/>
              </w:rPr>
              <w:t xml:space="preserve">2026年</w:t>
            </w:r>
            <w:r>
              <w:rPr>
                <w:rFonts w:hint="eastAsia" w:ascii="宋体" w:hAnsi="宋体"/>
                <w:color w:val="auto"/>
                <w:sz w:val="24"/>
                <w:highlight w:val="none"/>
                <w:lang w:val="en-US" w:eastAsia="zh-CN"/>
              </w:rPr>
              <w:t xml:space="preserve">5</w:t>
            </w:r>
            <w:r>
              <w:rPr>
                <w:rFonts w:hint="eastAsia" w:ascii="宋体" w:hAnsi="宋体"/>
                <w:color w:val="auto"/>
                <w:sz w:val="24"/>
                <w:highlight w:val="none"/>
                <w:lang w:eastAsia="zh-CN"/>
              </w:rPr>
              <w:t xml:space="preserve">月</w:t>
            </w:r>
            <w:r>
              <w:rPr>
                <w:rFonts w:hint="eastAsia" w:ascii="宋体" w:hAnsi="宋体"/>
                <w:color w:val="auto"/>
                <w:sz w:val="24"/>
                <w:highlight w:val="none"/>
                <w:lang w:val="en-US" w:eastAsia="zh-CN"/>
              </w:rPr>
              <w:t xml:space="preserve">13</w:t>
            </w:r>
            <w:r>
              <w:rPr>
                <w:rFonts w:hint="eastAsia" w:ascii="宋体" w:hAnsi="宋体"/>
                <w:color w:val="auto"/>
                <w:sz w:val="24"/>
                <w:highlight w:val="none"/>
                <w:lang w:eastAsia="zh-CN"/>
              </w:rPr>
              <w:t xml:space="preserve">日</w:t>
            </w:r>
            <w:r>
              <w:rPr>
                <w:rFonts w:hint="eastAsia" w:ascii="宋体" w:hAnsi="宋体" w:cs="宋体"/>
                <w:color w:val="auto"/>
                <w:sz w:val="24"/>
                <w:highlight w:val="none"/>
              </w:rPr>
              <w:t xml:space="preserve">评审结束</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确定成交候选供应商地点：</w:t>
            </w:r>
            <w:r>
              <w:rPr>
                <w:rFonts w:hint="eastAsia" w:ascii="宋体" w:hAnsi="宋体" w:cs="宋体"/>
                <w:color w:val="auto"/>
                <w:sz w:val="24"/>
                <w:highlight w:val="none"/>
                <w:lang w:eastAsia="zh-CN"/>
              </w:rPr>
              <w:t xml:space="preserve">无锡市惠山区惠山大道88号明都大厦9#楼1906室</w:t>
            </w:r>
            <w:r/>
          </w:p>
        </w:tc>
      </w:tr>
      <w:tr>
        <w:trPr/>
        <w:tc>
          <w:tcPr>
            <w:tcW w:w="1459" w:type="dxa"/>
            <w:vAlign w:val="center"/>
            <w:textDirection w:val="lrTb"/>
            <w:noWrap w:val="false"/>
          </w:tcPr>
          <w:p>
            <w:pPr>
              <w:jc w:val="center"/>
              <w:spacing w:line="360" w:lineRule="auto"/>
              <w:widowControl/>
              <w:rPr>
                <w:rFonts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12</w:t>
            </w:r>
            <w:r/>
          </w:p>
        </w:tc>
        <w:tc>
          <w:tcPr>
            <w:tcW w:w="8455" w:type="dxa"/>
            <w:vAlign w:val="center"/>
            <w:textDirection w:val="lrTb"/>
            <w:noWrap w:val="false"/>
          </w:tcPr>
          <w:p>
            <w:pPr>
              <w:spacing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lang w:val="zh-CN"/>
              </w:rPr>
              <w:t xml:space="preserve">响应文件</w:t>
            </w:r>
            <w:r>
              <w:rPr>
                <w:rFonts w:hint="eastAsia" w:ascii="宋体" w:hAnsi="宋体" w:cs="宋体"/>
                <w:b/>
                <w:bCs/>
                <w:color w:val="auto"/>
                <w:sz w:val="24"/>
                <w:highlight w:val="none"/>
              </w:rPr>
              <w:t xml:space="preserve">制作要求：</w:t>
            </w:r>
            <w:r/>
          </w:p>
          <w:p>
            <w:pPr>
              <w:spacing w:line="360" w:lineRule="auto"/>
              <w:widowControl/>
              <w:rPr>
                <w:rFonts w:eastAsia="宋体"/>
                <w:color w:val="auto"/>
                <w:highlight w:val="none"/>
                <w:lang w:val="en-US" w:eastAsia="zh-CN"/>
              </w:rPr>
            </w:pPr>
            <w:r>
              <w:rPr>
                <w:rFonts w:hint="eastAsia" w:ascii="宋体" w:hAnsi="宋体" w:cs="宋体"/>
                <w:b w:val="0"/>
                <w:bCs w:val="0"/>
                <w:color w:val="auto"/>
                <w:sz w:val="24"/>
                <w:highlight w:val="none"/>
                <w:lang w:val="en-US" w:eastAsia="zh-CN"/>
              </w:rPr>
              <w:t xml:space="preserve">1.本</w:t>
            </w:r>
            <w:r>
              <w:rPr>
                <w:rFonts w:hint="eastAsia" w:ascii="宋体" w:hAnsi="宋体" w:cs="宋体"/>
                <w:b w:val="0"/>
                <w:bCs w:val="0"/>
                <w:color w:val="auto"/>
                <w:sz w:val="24"/>
                <w:highlight w:val="none"/>
              </w:rPr>
              <w:t xml:space="preserve">项目采用线上电子开评标（网上不见面开标），供应</w:t>
            </w:r>
            <w:r>
              <w:rPr>
                <w:rFonts w:hint="eastAsia" w:ascii="宋体" w:hAnsi="宋体" w:cs="宋体"/>
                <w:color w:val="auto"/>
                <w:sz w:val="24"/>
                <w:highlight w:val="none"/>
              </w:rPr>
              <w:t xml:space="preserve">商</w:t>
            </w:r>
            <w:r>
              <w:rPr>
                <w:rFonts w:hint="eastAsia" w:ascii="宋体" w:hAnsi="宋体" w:cs="宋体"/>
                <w:color w:val="auto"/>
                <w:sz w:val="24"/>
                <w:highlight w:val="none"/>
                <w:lang w:val="en-US" w:eastAsia="zh-CN"/>
              </w:rPr>
              <w:t xml:space="preserve">应在</w:t>
            </w:r>
            <w:r>
              <w:rPr>
                <w:rFonts w:hint="eastAsia" w:ascii="宋体" w:hAnsi="宋体" w:cs="宋体"/>
                <w:color w:val="auto"/>
                <w:sz w:val="24"/>
                <w:highlight w:val="none"/>
              </w:rPr>
              <w:t xml:space="preserve">苏采云系统</w:t>
            </w:r>
            <w:r>
              <w:rPr>
                <w:rFonts w:hint="eastAsia" w:ascii="宋体" w:hAnsi="宋体" w:cs="宋体"/>
                <w:color w:val="auto"/>
                <w:sz w:val="24"/>
                <w:highlight w:val="none"/>
                <w:lang w:val="en-US" w:eastAsia="zh-CN"/>
              </w:rPr>
              <w:t xml:space="preserve">中按采购文件的要求制作响应文件；</w:t>
            </w:r>
            <w:r/>
          </w:p>
          <w:p>
            <w:pPr>
              <w:spacing w:line="360" w:lineRule="auto"/>
              <w:widowControl/>
              <w:rPr>
                <w:rFonts w:hint="eastAsia" w:ascii="宋体" w:hAnsi="宋体" w:cs="宋体"/>
                <w:b/>
                <w:bCs/>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cs="宋体"/>
                <w:b/>
                <w:bCs/>
                <w:color w:val="auto"/>
                <w:sz w:val="24"/>
                <w:highlight w:val="none"/>
              </w:rPr>
              <w:t xml:space="preserve">本</w:t>
            </w:r>
            <w:r>
              <w:rPr>
                <w:rFonts w:hint="eastAsia" w:ascii="宋体" w:hAnsi="宋体" w:cs="宋体"/>
                <w:b/>
                <w:bCs/>
                <w:color w:val="auto"/>
                <w:sz w:val="24"/>
                <w:highlight w:val="none"/>
                <w:lang w:val="en-US" w:eastAsia="zh-CN"/>
              </w:rPr>
              <w:t xml:space="preserve">项目</w:t>
            </w:r>
            <w:r>
              <w:rPr>
                <w:rFonts w:hint="eastAsia" w:ascii="宋体" w:hAnsi="宋体" w:cs="宋体"/>
                <w:b/>
                <w:bCs/>
                <w:color w:val="auto"/>
                <w:sz w:val="24"/>
                <w:highlight w:val="none"/>
              </w:rPr>
              <w:t xml:space="preserve">采用“苏采云”系统进行采购活动，</w:t>
            </w:r>
            <w:r>
              <w:rPr>
                <w:rFonts w:hint="eastAsia" w:ascii="宋体" w:hAnsi="宋体" w:cs="宋体"/>
                <w:b/>
                <w:bCs/>
                <w:color w:val="auto"/>
                <w:sz w:val="24"/>
                <w:highlight w:val="none"/>
                <w:lang w:val="en-US" w:eastAsia="zh-CN"/>
              </w:rPr>
              <w:t xml:space="preserve">采购</w:t>
            </w:r>
            <w:r>
              <w:rPr>
                <w:rFonts w:hint="eastAsia" w:ascii="宋体" w:hAnsi="宋体" w:cs="宋体"/>
                <w:b/>
                <w:bCs/>
                <w:color w:val="auto"/>
                <w:sz w:val="24"/>
                <w:highlight w:val="none"/>
              </w:rPr>
              <w:t xml:space="preserve">文件发布、报价、评审和</w:t>
            </w:r>
            <w:r>
              <w:rPr>
                <w:rFonts w:hint="eastAsia" w:ascii="宋体" w:hAnsi="宋体" w:cs="宋体"/>
                <w:b/>
                <w:bCs/>
                <w:color w:val="auto"/>
                <w:sz w:val="24"/>
                <w:highlight w:val="none"/>
                <w:lang w:val="en-US" w:eastAsia="zh-CN"/>
              </w:rPr>
              <w:t xml:space="preserve">成交</w:t>
            </w:r>
            <w:r>
              <w:rPr>
                <w:rFonts w:hint="eastAsia" w:ascii="宋体" w:hAnsi="宋体" w:cs="宋体"/>
                <w:b/>
                <w:bCs/>
                <w:color w:val="auto"/>
                <w:sz w:val="24"/>
                <w:highlight w:val="none"/>
              </w:rPr>
              <w:t xml:space="preserve">结果发布全程电子化。</w:t>
            </w:r>
            <w:r/>
          </w:p>
          <w:p>
            <w:pPr>
              <w:spacing w:line="360" w:lineRule="auto"/>
              <w:widowControl/>
              <w:rPr>
                <w:rFonts w:hint="eastAsia" w:ascii="宋体" w:hAnsi="宋体" w:cs="宋体"/>
                <w:color w:val="auto"/>
                <w:sz w:val="24"/>
                <w:highlight w:val="none"/>
              </w:rPr>
            </w:pPr>
            <w:r>
              <w:rPr>
                <w:rFonts w:hint="eastAsia" w:ascii="宋体" w:hAnsi="宋体" w:eastAsia="宋体" w:cs="宋体"/>
                <w:b/>
                <w:bCs/>
                <w:color w:val="auto"/>
                <w:sz w:val="24"/>
                <w:highlight w:val="none"/>
                <w:lang w:val="en-US" w:eastAsia="zh-CN"/>
              </w:rPr>
              <w:t xml:space="preserve">3.</w:t>
            </w:r>
            <w:r>
              <w:rPr>
                <w:rFonts w:hint="eastAsia" w:ascii="宋体" w:hAnsi="宋体" w:eastAsia="宋体" w:cs="宋体"/>
                <w:color w:val="auto"/>
                <w:sz w:val="24"/>
                <w:highlight w:val="none"/>
                <w:lang w:val="en-US" w:eastAsia="zh-CN"/>
              </w:rPr>
              <w:t xml:space="preserve">本项目在成交公告发出前无需制作纸质响应文件，待成交公告发出后，成交供应商在领取成交通知书时应向代理单位提供纸质版响应文件一式两份（正本一份，副本一份；纸质响应文件应与苏采云系统中上传的响应文件一致并加盖公章，用于项目存档），其他供应商无须提供。</w:t>
            </w:r>
            <w:r/>
          </w:p>
        </w:tc>
      </w:tr>
      <w:tr>
        <w:trPr>
          <w:trHeight w:val="622"/>
        </w:trPr>
        <w:tc>
          <w:tcPr>
            <w:tcW w:w="1459" w:type="dxa"/>
            <w:vAlign w:val="center"/>
            <w:textDirection w:val="lrTb"/>
            <w:noWrap w:val="false"/>
          </w:tcPr>
          <w:p>
            <w:pPr>
              <w:jc w:val="center"/>
              <w:spacing w:line="360" w:lineRule="auto"/>
              <w:widowControl/>
              <w:rPr>
                <w:rFonts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13</w:t>
            </w:r>
            <w:r/>
          </w:p>
        </w:tc>
        <w:tc>
          <w:tcPr>
            <w:tcW w:w="8455"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项目预算：</w:t>
            </w:r>
            <w:r>
              <w:rPr>
                <w:rFonts w:hint="eastAsia" w:ascii="宋体" w:hAnsi="宋体" w:cs="宋体"/>
                <w:color w:val="auto"/>
                <w:sz w:val="24"/>
                <w:highlight w:val="none"/>
                <w:lang w:val="en-US" w:eastAsia="zh-CN"/>
              </w:rPr>
              <w:t xml:space="preserve">344</w:t>
            </w:r>
            <w:r>
              <w:rPr>
                <w:rFonts w:hint="eastAsia" w:ascii="宋体" w:hAnsi="宋体" w:cs="宋体"/>
                <w:color w:val="auto"/>
                <w:sz w:val="24"/>
                <w:highlight w:val="none"/>
              </w:rPr>
              <w:t xml:space="preserve">万元</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最高限价：</w:t>
            </w:r>
            <w:r>
              <w:rPr>
                <w:rFonts w:hint="eastAsia" w:ascii="宋体" w:hAnsi="宋体" w:cs="宋体"/>
                <w:color w:val="auto"/>
                <w:sz w:val="24"/>
                <w:highlight w:val="none"/>
                <w:lang w:val="en-US" w:eastAsia="zh-CN"/>
              </w:rPr>
              <w:t xml:space="preserve">301.379439</w:t>
            </w:r>
            <w:r>
              <w:rPr>
                <w:rFonts w:hint="eastAsia" w:ascii="宋体" w:hAnsi="宋体" w:eastAsia="宋体" w:cs="宋体"/>
                <w:color w:val="auto"/>
                <w:sz w:val="24"/>
                <w:highlight w:val="none"/>
                <w:lang w:val="en-US" w:eastAsia="zh-CN"/>
              </w:rPr>
              <w:t xml:space="preserve">万元</w:t>
            </w:r>
            <w:r/>
          </w:p>
        </w:tc>
      </w:tr>
      <w:tr>
        <w:trPr/>
        <w:tc>
          <w:tcPr>
            <w:tcW w:w="1459" w:type="dxa"/>
            <w:vAlign w:val="center"/>
            <w:textDirection w:val="lrTb"/>
            <w:noWrap w:val="false"/>
          </w:tcPr>
          <w:p>
            <w:pPr>
              <w:jc w:val="center"/>
              <w:spacing w:line="360" w:lineRule="auto"/>
              <w:widowControl/>
              <w:rPr>
                <w:rFonts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14</w:t>
            </w:r>
            <w:r/>
          </w:p>
        </w:tc>
        <w:tc>
          <w:tcPr>
            <w:tcW w:w="8455" w:type="dxa"/>
            <w:vAlign w:val="center"/>
            <w:textDirection w:val="lrTb"/>
            <w:noWrap w:val="false"/>
          </w:tcPr>
          <w:p>
            <w:pPr>
              <w:spacing w:line="44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有关本次采购活动程序方面的问题，可来人、来函（传真）或电话联系。</w:t>
            </w:r>
            <w:r/>
          </w:p>
          <w:p>
            <w:pPr>
              <w:spacing w:line="440" w:lineRule="exact"/>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1</w:t>
            </w:r>
            <w:r>
              <w:rPr>
                <w:rFonts w:hint="eastAsia" w:ascii="宋体" w:hAnsi="宋体" w:eastAsia="宋体" w:cs="宋体"/>
                <w:color w:val="auto"/>
                <w:sz w:val="24"/>
                <w:highlight w:val="none"/>
              </w:rPr>
              <w:t xml:space="preserve">）采购人：</w:t>
            </w:r>
            <w:r>
              <w:rPr>
                <w:rFonts w:hint="eastAsia" w:ascii="宋体" w:hAnsi="宋体" w:cs="宋体"/>
                <w:color w:val="auto"/>
                <w:sz w:val="24"/>
                <w:highlight w:val="none"/>
                <w:lang w:eastAsia="zh-CN"/>
              </w:rPr>
              <w:t xml:space="preserve">无锡市机关事务管理局</w:t>
            </w:r>
            <w:r/>
          </w:p>
          <w:p>
            <w:pPr>
              <w:spacing w:line="440" w:lineRule="exact"/>
              <w:widowControl/>
              <w:rPr>
                <w:rFonts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联系人：</w:t>
            </w:r>
            <w:r>
              <w:rPr>
                <w:rFonts w:hint="eastAsia" w:ascii="宋体" w:hAnsi="宋体" w:cs="宋体"/>
                <w:color w:val="auto"/>
                <w:sz w:val="24"/>
                <w:highlight w:val="none"/>
                <w:lang w:val="en-US" w:eastAsia="zh-CN"/>
              </w:rPr>
              <w:t xml:space="preserve">邵晓瑶</w:t>
            </w:r>
            <w:r>
              <w:rPr>
                <w:rFonts w:hint="eastAsia" w:ascii="宋体" w:hAnsi="宋体" w:eastAsia="宋体" w:cs="宋体"/>
                <w:color w:val="auto"/>
                <w:sz w:val="24"/>
                <w:highlight w:val="none"/>
                <w:lang w:val="en-US" w:eastAsia="zh-CN"/>
              </w:rPr>
              <w:t xml:space="preserve">  </w:t>
            </w:r>
            <w:r/>
          </w:p>
          <w:p>
            <w:pPr>
              <w:spacing w:line="440" w:lineRule="exact"/>
              <w:widowControl/>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联系电话：</w:t>
            </w:r>
            <w:r>
              <w:rPr>
                <w:rFonts w:hint="eastAsia" w:ascii="宋体" w:hAnsi="宋体" w:cs="宋体"/>
                <w:color w:val="auto"/>
                <w:sz w:val="24"/>
                <w:highlight w:val="none"/>
                <w:lang w:val="en-US" w:eastAsia="zh-CN"/>
              </w:rPr>
              <w:t xml:space="preserve">0510-81825348</w:t>
            </w:r>
            <w:r/>
          </w:p>
          <w:p>
            <w:pPr>
              <w:spacing w:line="440" w:lineRule="exact"/>
              <w:widowControl/>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rPr>
              <w:t xml:space="preserve">联系地址：</w:t>
            </w:r>
            <w:r>
              <w:rPr>
                <w:rFonts w:hint="eastAsia" w:ascii="宋体" w:hAnsi="宋体" w:cs="宋体"/>
                <w:color w:val="auto"/>
                <w:sz w:val="24"/>
                <w:highlight w:val="none"/>
                <w:lang w:eastAsia="zh-CN"/>
              </w:rPr>
              <w:t xml:space="preserve">无锡市观山路199号</w:t>
            </w:r>
            <w:r>
              <w:rPr>
                <w:rFonts w:hint="eastAsia" w:ascii="宋体" w:hAnsi="宋体" w:eastAsia="宋体" w:cs="宋体"/>
                <w:color w:val="auto"/>
                <w:sz w:val="24"/>
                <w:highlight w:val="none"/>
                <w:lang w:val="en-US" w:eastAsia="zh-CN"/>
              </w:rPr>
              <w:t xml:space="preserve"> </w:t>
            </w:r>
            <w:r/>
          </w:p>
          <w:p>
            <w:pPr>
              <w:spacing w:line="44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2）采购代理机构：</w:t>
            </w:r>
            <w:r>
              <w:rPr>
                <w:rFonts w:hint="eastAsia" w:ascii="宋体" w:hAnsi="宋体" w:cs="宋体"/>
                <w:color w:val="auto"/>
                <w:sz w:val="24"/>
                <w:highlight w:val="none"/>
                <w:lang w:eastAsia="zh-CN"/>
              </w:rPr>
              <w:t xml:space="preserve">江苏正龙项目管理有限公司</w:t>
            </w:r>
            <w:r>
              <w:rPr>
                <w:rFonts w:hint="eastAsia" w:ascii="宋体" w:hAnsi="宋体" w:cs="宋体"/>
                <w:color w:val="auto"/>
                <w:sz w:val="24"/>
                <w:highlight w:val="none"/>
              </w:rPr>
              <w:t xml:space="preserve"> </w:t>
            </w:r>
            <w:r/>
          </w:p>
          <w:p>
            <w:pPr>
              <w:spacing w:line="440" w:lineRule="exact"/>
              <w:widowControl/>
              <w:rPr>
                <w:rFonts w:hint="eastAsia" w:ascii="宋体" w:hAnsi="宋体" w:cs="宋体"/>
                <w:color w:val="auto"/>
                <w:sz w:val="24"/>
                <w:highlight w:val="none"/>
                <w:lang w:val="en-US" w:eastAsia="zh-CN"/>
              </w:rPr>
            </w:pPr>
            <w:r>
              <w:rPr>
                <w:rFonts w:hint="eastAsia" w:ascii="宋体" w:hAnsi="宋体" w:cs="宋体"/>
                <w:color w:val="auto"/>
                <w:sz w:val="24"/>
                <w:highlight w:val="none"/>
              </w:rPr>
              <w:t xml:space="preserve">项目联系人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蔡静</w:t>
            </w:r>
            <w:r/>
          </w:p>
          <w:p>
            <w:pPr>
              <w:spacing w:line="44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电话：</w:t>
            </w:r>
            <w:r>
              <w:rPr>
                <w:rFonts w:hint="eastAsia" w:ascii="宋体" w:hAnsi="宋体" w:cs="宋体"/>
                <w:color w:val="auto"/>
                <w:sz w:val="24"/>
                <w:highlight w:val="none"/>
                <w:lang w:val="en-US" w:eastAsia="zh-CN"/>
              </w:rPr>
              <w:t xml:space="preserve">17351684105</w:t>
            </w:r>
            <w:r>
              <w:rPr>
                <w:rFonts w:hint="eastAsia" w:ascii="宋体" w:hAnsi="宋体" w:cs="宋体"/>
                <w:color w:val="auto"/>
                <w:sz w:val="24"/>
                <w:highlight w:val="none"/>
              </w:rPr>
              <w:t xml:space="preserve">               </w:t>
            </w:r>
            <w:r/>
          </w:p>
          <w:p>
            <w:pPr>
              <w:spacing w:line="440" w:lineRule="exact"/>
              <w:widowControl/>
              <w:rPr>
                <w:rFonts w:hint="eastAsia" w:ascii="宋体" w:hAnsi="宋体" w:cs="宋体"/>
                <w:color w:val="auto"/>
                <w:sz w:val="24"/>
                <w:highlight w:val="none"/>
                <w:lang w:eastAsia="zh-CN"/>
              </w:rPr>
            </w:pPr>
            <w:r>
              <w:rPr>
                <w:rFonts w:hint="eastAsia" w:ascii="宋体" w:hAnsi="宋体" w:cs="宋体"/>
                <w:color w:val="auto"/>
                <w:sz w:val="24"/>
                <w:highlight w:val="none"/>
              </w:rPr>
              <w:t xml:space="preserve">地址</w:t>
            </w:r>
            <w:r>
              <w:rPr>
                <w:rFonts w:hint="eastAsia" w:ascii="宋体" w:hAnsi="宋体" w:cs="宋体"/>
                <w:color w:val="auto"/>
                <w:sz w:val="24"/>
                <w:highlight w:val="none"/>
                <w:lang w:eastAsia="zh-CN"/>
              </w:rPr>
              <w:t xml:space="preserve">：无锡市惠山区惠山大道88号明都大厦9#楼1906室</w:t>
            </w:r>
            <w:r/>
          </w:p>
          <w:p>
            <w:pPr>
              <w:spacing w:line="44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邮箱：</w:t>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HYPERLINK "mailto:jszlyxgs@qq.com" </w:instrText>
            </w:r>
            <w:r>
              <w:rPr>
                <w:rFonts w:hint="eastAsia" w:ascii="宋体" w:hAnsi="宋体" w:cs="宋体"/>
                <w:color w:val="auto"/>
                <w:sz w:val="24"/>
                <w:highlight w:val="none"/>
              </w:rPr>
              <w:fldChar w:fldCharType="separate"/>
            </w:r>
            <w:r>
              <w:rPr>
                <w:rStyle w:val="897"/>
                <w:rFonts w:hint="eastAsia" w:ascii="宋体" w:hAnsi="宋体" w:cs="宋体"/>
                <w:color w:val="auto"/>
                <w:sz w:val="24"/>
                <w:highlight w:val="none"/>
              </w:rPr>
              <w:t xml:space="preserve">jszlyxgs@qq.com</w:t>
            </w:r>
            <w:r>
              <w:rPr>
                <w:rFonts w:hint="eastAsia" w:ascii="宋体" w:hAnsi="宋体" w:cs="宋体"/>
                <w:color w:val="auto"/>
                <w:sz w:val="24"/>
                <w:highlight w:val="none"/>
              </w:rPr>
              <w:fldChar w:fldCharType="end"/>
            </w:r>
            <w:r/>
          </w:p>
          <w:p>
            <w:pPr>
              <w:spacing w:line="440" w:lineRule="exact"/>
              <w:widowControl/>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邮编：214000</w:t>
            </w:r>
            <w:r/>
          </w:p>
        </w:tc>
      </w:tr>
      <w:tr>
        <w:trPr/>
        <w:tc>
          <w:tcPr>
            <w:tcW w:w="1459" w:type="dxa"/>
            <w:vAlign w:val="center"/>
            <w:textDirection w:val="lrTb"/>
            <w:noWrap w:val="false"/>
          </w:tcPr>
          <w:p>
            <w:pPr>
              <w:jc w:val="center"/>
              <w:spacing w:line="360" w:lineRule="auto"/>
              <w:widowControl/>
              <w:rPr>
                <w:rFonts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15</w:t>
            </w:r>
            <w:r/>
          </w:p>
        </w:tc>
        <w:tc>
          <w:tcPr>
            <w:tcW w:w="8455" w:type="dxa"/>
            <w:vAlign w:val="center"/>
            <w:textDirection w:val="lrTb"/>
            <w:noWrap w:val="false"/>
          </w:tcPr>
          <w:p>
            <w:pPr>
              <w:ind w:left="-59"/>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供应商主体信息库注册：</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（一）供应商“账号注册”及CA办理</w:t>
            </w:r>
            <w:r/>
          </w:p>
          <w:p>
            <w:pPr>
              <w:ind w:firstLine="480"/>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1.请有意参加本项目采购活动的供应商按以下流程进行操作：</w:t>
            </w:r>
            <w:r/>
          </w:p>
          <w:p>
            <w:pPr>
              <w:ind w:firstLine="480"/>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（1）访问“无锡政府采购网”点击“江苏省政府采购（苏采云）平台”</w:t>
            </w:r>
            <w:r>
              <w:rPr>
                <w:rFonts w:hint="eastAsia" w:ascii="宋体" w:hAnsi="宋体" w:eastAsia="宋体" w:cs="宋体"/>
                <w:bCs/>
                <w:color w:val="auto"/>
                <w:sz w:val="24"/>
                <w:szCs w:val="24"/>
                <w:highlight w:val="none"/>
              </w:rPr>
              <w:t xml:space="preserve">（以下简称“苏采云”系统）</w:t>
            </w:r>
            <w:r>
              <w:rPr>
                <w:rFonts w:hint="eastAsia" w:ascii="宋体" w:hAnsi="宋体" w:eastAsia="宋体" w:cs="宋体"/>
                <w:color w:val="auto"/>
                <w:sz w:val="24"/>
                <w:szCs w:val="24"/>
                <w:highlight w:val="none"/>
              </w:rPr>
              <w:t xml:space="preserve">选择供应商版块，点击“用户注册”按钮，进行账号注册，注册完成后需在</w:t>
            </w:r>
            <w:r>
              <w:rPr>
                <w:rFonts w:hint="eastAsia" w:ascii="宋体" w:hAnsi="宋体" w:eastAsia="宋体" w:cs="宋体"/>
                <w:bCs/>
                <w:color w:val="auto"/>
                <w:sz w:val="24"/>
                <w:szCs w:val="24"/>
                <w:highlight w:val="none"/>
              </w:rPr>
              <w:t xml:space="preserve">系统</w:t>
            </w:r>
            <w:r>
              <w:rPr>
                <w:rFonts w:hint="eastAsia" w:ascii="宋体" w:hAnsi="宋体" w:eastAsia="宋体" w:cs="宋体"/>
                <w:color w:val="auto"/>
                <w:sz w:val="24"/>
                <w:szCs w:val="24"/>
                <w:highlight w:val="none"/>
              </w:rPr>
              <w:t xml:space="preserve">中填写资质信息并提交。也可以直接通过http://jszfcg.jsczt.cn/进入界面。</w:t>
            </w:r>
            <w:r/>
          </w:p>
          <w:p>
            <w:pPr>
              <w:ind w:firstLine="480"/>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（2）办理“意源”CA数字证书和“方正”电子签章（办理地址：无锡市滨湖区观山路199号12号楼二楼9号、10号窗口），办理指南链接：http://jsxcmm.com/help/help.html。</w:t>
            </w:r>
            <w:r/>
          </w:p>
          <w:p>
            <w:pPr>
              <w:ind w:firstLine="480"/>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（3）CA驱动下载：</w:t>
            </w:r>
            <w:r/>
          </w:p>
          <w:p>
            <w:pPr>
              <w:ind w:firstLine="480"/>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bCs/>
                <w:color w:val="auto"/>
                <w:sz w:val="24"/>
                <w:szCs w:val="24"/>
                <w:highlight w:val="none"/>
                <w:lang w:eastAsia="zh-CN"/>
              </w:rPr>
              <w:t xml:space="preserve">账号登录</w:t>
            </w:r>
            <w:r>
              <w:rPr>
                <w:rFonts w:hint="eastAsia" w:ascii="宋体" w:hAnsi="宋体" w:eastAsia="宋体" w:cs="宋体"/>
                <w:color w:val="auto"/>
                <w:sz w:val="24"/>
                <w:szCs w:val="24"/>
                <w:highlight w:val="none"/>
              </w:rPr>
              <w:t xml:space="preserve">页面，点击“驱动下载”链接中的“政务CA、方正签章控件驱动安装包及安装说明”可以直接下载驱动安装包，安装包中附有驱动安装手册。</w:t>
            </w:r>
            <w:r/>
          </w:p>
          <w:p>
            <w:pPr>
              <w:ind w:firstLine="480"/>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技术服务电话：0510-81827781（服务时间：工作日 9:00-11:30,13:00-17:00）</w:t>
            </w:r>
            <w:r/>
          </w:p>
          <w:p>
            <w:pPr>
              <w:ind w:firstLine="480"/>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2.完成</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账号注册的供应商方可在</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中进行CA绑定。登录</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，插入CA后，点击【账号设置】——【绑定CA】。</w:t>
            </w:r>
            <w:r/>
          </w:p>
          <w:p>
            <w:pPr>
              <w:ind w:firstLine="480"/>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3.供应商应按上述要求提供相关材料信息，所提供的材料应均是真实的、准确的，若有违背，供应商自行承担由此而产生的一切后果。</w:t>
            </w:r>
            <w:r/>
          </w:p>
          <w:p>
            <w:pPr>
              <w:ind w:firstLine="480"/>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如供应商未按上述要求操作，由此所产生的损失及风险由供应商自行承担。具体操作步骤详见《“苏采云”系统供应商操作手册》（以下简称《操作手册》），下载地址：无锡市政府采购网——资料下载——苏采云——</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"http://cz.wuxi.gov.cn/doc/2023/10/11/4080287.shtml" \o "http://cz.wuxi.gov.cn/doc/2023/10/11/4080287.shtml"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szCs w:val="24"/>
                <w:highlight w:val="none"/>
              </w:rPr>
              <w:t xml:space="preserve">“苏采云”系统供应商操作手册</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w:t>
            </w:r>
            <w:r/>
          </w:p>
          <w:p>
            <w:pPr>
              <w:ind w:firstLine="480"/>
              <w:spacing w:line="360" w:lineRule="auto"/>
              <w:shd w:val="clear" w:color="auto" w:fill="ffffff"/>
              <w:widowControl/>
              <w:rPr>
                <w:rFonts w:hint="eastAsia"/>
                <w:color w:val="auto"/>
                <w:sz w:val="21"/>
                <w:szCs w:val="24"/>
                <w:highlight w:val="none"/>
                <w:lang w:val="en-US" w:eastAsia="zh-CN" w:bidi="ar-SA"/>
              </w:rPr>
            </w:pPr>
            <w:r>
              <w:rPr>
                <w:rFonts w:hint="eastAsia" w:ascii="宋体" w:hAnsi="宋体" w:eastAsia="宋体" w:cs="宋体"/>
                <w:bCs/>
                <w:color w:val="auto"/>
                <w:sz w:val="24"/>
                <w:szCs w:val="24"/>
                <w:highlight w:val="none"/>
              </w:rPr>
              <w:t xml:space="preserve">技术支持QQ：孙先生：442456465；王先生：1476328133。</w:t>
            </w:r>
            <w:r/>
          </w:p>
        </w:tc>
      </w:tr>
      <w:tr>
        <w:trPr/>
        <w:tc>
          <w:tcPr>
            <w:tcW w:w="1459" w:type="dxa"/>
            <w:vAlign w:val="center"/>
            <w:textDirection w:val="lrTb"/>
            <w:noWrap w:val="false"/>
          </w:tcPr>
          <w:p>
            <w:pPr>
              <w:jc w:val="center"/>
              <w:spacing w:line="360" w:lineRule="auto"/>
              <w:widowControl/>
              <w:rPr>
                <w:rFonts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16</w:t>
            </w:r>
            <w:r/>
          </w:p>
        </w:tc>
        <w:tc>
          <w:tcPr>
            <w:tcW w:w="8455" w:type="dxa"/>
            <w:vAlign w:val="center"/>
            <w:textDirection w:val="lrTb"/>
            <w:noWrap w:val="false"/>
          </w:tcPr>
          <w:p>
            <w:pPr>
              <w:spacing w:line="360" w:lineRule="auto"/>
              <w:widowControl/>
              <w:rPr>
                <w:rFonts w:hint="eastAsia" w:ascii="宋体" w:hAnsi="宋体" w:eastAsia="宋体" w:cs="宋体"/>
                <w:color w:val="auto"/>
                <w:sz w:val="24"/>
                <w:highlight w:val="none"/>
                <w:lang w:val="en-US" w:eastAsia="zh-CN"/>
              </w:rPr>
            </w:pPr>
            <w:r>
              <w:rPr>
                <w:rFonts w:hint="eastAsia" w:ascii="宋体" w:hAnsi="宋体" w:eastAsia="宋体" w:cs="宋体"/>
                <w:b/>
                <w:bCs/>
                <w:color w:val="auto"/>
                <w:sz w:val="24"/>
                <w:highlight w:val="none"/>
                <w:lang w:val="en-US" w:eastAsia="zh-CN"/>
              </w:rPr>
              <w:t xml:space="preserve">其他事项</w:t>
            </w:r>
            <w:r>
              <w:rPr>
                <w:rFonts w:hint="eastAsia" w:ascii="宋体" w:hAnsi="宋体" w:eastAsia="宋体" w:cs="宋体"/>
                <w:color w:val="auto"/>
                <w:sz w:val="24"/>
                <w:highlight w:val="none"/>
                <w:lang w:val="en-US" w:eastAsia="zh-CN"/>
              </w:rPr>
              <w:t xml:space="preserve">：</w:t>
            </w:r>
            <w:r/>
          </w:p>
          <w:p>
            <w:pPr>
              <w:spacing w:line="360" w:lineRule="auto"/>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1.供应商请仔细阅读供应商注册流程和竞争性磋商文件中关于电子开评标等相关事项，如有问题可发送邮件或电话咨询。</w:t>
            </w:r>
            <w:r/>
          </w:p>
          <w:p>
            <w:pPr>
              <w:spacing w:line="360" w:lineRule="auto"/>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特别提醒：本项目进行线上不见面采购活动，供应商准备好制作响应文件的电脑、CA锁（政务CA），在规定时间内登录苏采云网上开标大厅，等待开标流程进入“解锁环境”，点击“点击立即解密”进行标书解密，解锁完成后及时关注开标大厅，等待后续。</w:t>
            </w:r>
            <w:r/>
          </w:p>
          <w:p>
            <w:pPr>
              <w:pageBreakBefore w:val="0"/>
              <w:spacing w:line="360" w:lineRule="auto"/>
              <w:tabs>
                <w:tab w:val="left" w:pos="840" w:leader="none"/>
                <w:tab w:val="left" w:pos="1050" w:leader="none"/>
              </w:tabs>
              <w:rPr>
                <w:rFonts w:hint="eastAsia" w:ascii="宋体" w:hAnsi="宋体" w:cs="宋体"/>
                <w:b/>
                <w:bCs w:val="0"/>
                <w:color w:val="auto"/>
                <w:sz w:val="24"/>
                <w:szCs w:val="20"/>
                <w:highlight w:val="none"/>
                <w:lang w:val="en-US" w:eastAsia="zh-CN"/>
              </w:rPr>
              <w:outlineLvl w:val="9"/>
            </w:pPr>
            <w:r>
              <w:rPr>
                <w:rFonts w:hint="eastAsia" w:ascii="宋体" w:hAnsi="宋体" w:cs="宋体"/>
                <w:b/>
                <w:bCs w:val="0"/>
                <w:color w:val="auto"/>
                <w:sz w:val="24"/>
                <w:szCs w:val="20"/>
                <w:highlight w:val="none"/>
                <w:lang w:val="en-US" w:eastAsia="zh-CN"/>
              </w:rPr>
              <w:t xml:space="preserve">特别提醒：</w:t>
            </w:r>
            <w:r/>
          </w:p>
          <w:p>
            <w:pPr>
              <w:spacing w:line="360" w:lineRule="auto"/>
              <w:widowControl/>
              <w:rPr>
                <w:rFonts w:hint="eastAsia" w:ascii="宋体" w:hAnsi="宋体" w:eastAsia="宋体" w:cs="宋体"/>
                <w:color w:val="auto"/>
                <w:sz w:val="24"/>
                <w:highlight w:val="none"/>
                <w:lang w:val="en-US" w:eastAsia="zh-CN"/>
              </w:rPr>
            </w:pPr>
            <w:r>
              <w:rPr>
                <w:rFonts w:hint="eastAsia" w:ascii="宋体" w:hAnsi="宋体" w:cs="宋体"/>
                <w:b/>
                <w:bCs w:val="0"/>
                <w:color w:val="auto"/>
                <w:sz w:val="24"/>
                <w:szCs w:val="20"/>
                <w:highlight w:val="none"/>
                <w:lang w:val="en-US" w:eastAsia="zh-CN"/>
              </w:rPr>
              <w:t xml:space="preserve">若资格审查中或评审过程中，采购人/代理机构/磋商小组对响应文件存在疑问，报价供应商被授权代表须在接到在线询标函后规定时间内，在开标界面在线以澄清函回复并加盖公章或签电子公章；若报价供应商被授权代表未在规定时间内按上述要求作出回复，则视为报价供应商默认资审结果或评审结果。</w:t>
            </w:r>
            <w:r/>
          </w:p>
        </w:tc>
      </w:tr>
    </w:tbl>
    <w:p>
      <w:pPr>
        <w:jc w:val="center"/>
        <w:spacing w:line="360" w:lineRule="auto"/>
        <w:rPr>
          <w:rFonts w:ascii="黑体" w:hAnsi="黑体" w:eastAsia="黑体"/>
          <w:b/>
          <w:color w:val="auto"/>
          <w:sz w:val="44"/>
          <w:szCs w:val="44"/>
          <w:highlight w:val="none"/>
        </w:rPr>
      </w:pPr>
      <w:r>
        <w:rPr>
          <w:rFonts w:ascii="楷体_GB2312" w:eastAsia="楷体_GB2312"/>
          <w:b/>
          <w:color w:val="auto"/>
          <w:sz w:val="24"/>
          <w:highlight w:val="none"/>
        </w:rPr>
        <w:br w:type="page" w:clear="all"/>
      </w:r>
      <w:r>
        <w:rPr>
          <w:rFonts w:hint="eastAsia" w:ascii="黑体" w:hAnsi="黑体" w:eastAsia="黑体"/>
          <w:b/>
          <w:color w:val="auto"/>
          <w:sz w:val="44"/>
          <w:szCs w:val="44"/>
          <w:highlight w:val="none"/>
        </w:rPr>
        <w:t xml:space="preserve">第二部分. 供应商须知</w:t>
      </w:r>
      <w:r/>
    </w:p>
    <w:p>
      <w:pPr>
        <w:numPr>
          <w:ilvl w:val="0"/>
          <w:numId w:val="13"/>
        </w:numPr>
        <w:spacing w:line="360" w:lineRule="auto"/>
        <w:tabs>
          <w:tab w:val="left" w:pos="735" w:leader="none"/>
        </w:tabs>
        <w:rPr>
          <w:rFonts w:hint="eastAsia" w:ascii="黑体" w:hAnsi="宋体" w:eastAsia="黑体"/>
          <w:bCs/>
          <w:color w:val="auto"/>
          <w:sz w:val="24"/>
          <w:highlight w:val="none"/>
        </w:rPr>
      </w:pPr>
      <w:r>
        <w:rPr>
          <w:rFonts w:hint="eastAsia" w:ascii="黑体" w:hAnsi="宋体" w:eastAsia="黑体"/>
          <w:bCs/>
          <w:color w:val="auto"/>
          <w:sz w:val="24"/>
          <w:highlight w:val="none"/>
        </w:rPr>
        <w:t xml:space="preserve">遵循原则：</w:t>
      </w:r>
      <w:r/>
    </w:p>
    <w:p>
      <w:pPr>
        <w:ind w:firstLine="480"/>
        <w:spacing w:line="360" w:lineRule="auto"/>
        <w:rPr>
          <w:rFonts w:hint="eastAsia" w:ascii="黑体" w:hAnsi="宋体" w:eastAsia="黑体"/>
          <w:bCs/>
          <w:color w:val="auto"/>
          <w:sz w:val="24"/>
          <w:highlight w:val="none"/>
        </w:rPr>
      </w:pPr>
      <w:r>
        <w:rPr>
          <w:rFonts w:hint="eastAsia" w:ascii="宋体" w:hAnsi="宋体"/>
          <w:bCs/>
          <w:color w:val="auto"/>
          <w:sz w:val="24"/>
          <w:highlight w:val="none"/>
        </w:rPr>
        <w:t xml:space="preserve">公开透明原则、公平竞争原则、公正原则和诚实信用原则。</w:t>
      </w:r>
      <w:r/>
    </w:p>
    <w:p>
      <w:pPr>
        <w:numPr>
          <w:ilvl w:val="0"/>
          <w:numId w:val="13"/>
        </w:numPr>
        <w:spacing w:line="360" w:lineRule="auto"/>
        <w:tabs>
          <w:tab w:val="left" w:pos="735" w:leader="none"/>
        </w:tabs>
        <w:rPr>
          <w:rFonts w:hint="eastAsia" w:ascii="黑体" w:hAnsi="宋体" w:eastAsia="黑体"/>
          <w:bCs/>
          <w:color w:val="auto"/>
          <w:sz w:val="24"/>
          <w:highlight w:val="none"/>
        </w:rPr>
      </w:pPr>
      <w:r>
        <w:rPr>
          <w:rFonts w:hint="eastAsia" w:ascii="黑体" w:hAnsi="宋体" w:eastAsia="黑体"/>
          <w:bCs/>
          <w:color w:val="auto"/>
          <w:sz w:val="24"/>
          <w:highlight w:val="none"/>
        </w:rPr>
        <w:t xml:space="preserve">磋商文件：</w:t>
      </w:r>
      <w:r/>
    </w:p>
    <w:p>
      <w:pPr>
        <w:numPr>
          <w:ilvl w:val="0"/>
          <w:numId w:val="0"/>
        </w:numPr>
        <w:ind w:left="0" w:firstLine="523"/>
        <w:spacing w:line="360" w:lineRule="auto"/>
        <w:tabs>
          <w:tab w:val="left" w:pos="-1260" w:leader="none"/>
          <w:tab w:val="left" w:pos="525" w:leader="none"/>
          <w:tab w:val="left" w:pos="945" w:leader="none"/>
          <w:tab w:val="left" w:pos="1050" w:leader="none"/>
        </w:tabs>
        <w:rPr>
          <w:rFonts w:hint="eastAsia" w:ascii="宋体" w:hAnsi="宋体"/>
          <w:bCs/>
          <w:color w:val="auto"/>
          <w:sz w:val="24"/>
          <w:highlight w:val="none"/>
        </w:rPr>
      </w:pPr>
      <w:r>
        <w:rPr>
          <w:rFonts w:hint="eastAsia" w:ascii="宋体" w:hAnsi="宋体"/>
          <w:bCs/>
          <w:color w:val="auto"/>
          <w:sz w:val="24"/>
          <w:szCs w:val="24"/>
          <w:highlight w:val="none"/>
          <w:lang w:val="en-US" w:eastAsia="zh-CN" w:bidi="ar-SA"/>
        </w:rPr>
        <w:t xml:space="preserve">1．</w:t>
      </w:r>
      <w:r>
        <w:rPr>
          <w:rFonts w:hint="eastAsia" w:ascii="宋体" w:hAnsi="宋体"/>
          <w:bCs/>
          <w:color w:val="auto"/>
          <w:sz w:val="24"/>
          <w:highlight w:val="none"/>
        </w:rPr>
        <w:t xml:space="preserve">磋商文件包括本文件目录所列全部内容，供应商应仔细阅读，并在响应文件中充分响应磋商文件的所有要求。</w:t>
      </w:r>
      <w:r/>
    </w:p>
    <w:p>
      <w:pPr>
        <w:numPr>
          <w:ilvl w:val="0"/>
          <w:numId w:val="0"/>
        </w:numPr>
        <w:ind w:left="0" w:firstLine="523"/>
        <w:spacing w:line="360" w:lineRule="auto"/>
        <w:tabs>
          <w:tab w:val="left" w:pos="0" w:leader="none"/>
          <w:tab w:val="left" w:pos="525" w:leader="none"/>
          <w:tab w:val="left" w:pos="945" w:leader="none"/>
          <w:tab w:val="left" w:pos="1050" w:leader="none"/>
        </w:tabs>
        <w:rPr>
          <w:rFonts w:hint="eastAsia" w:ascii="宋体" w:hAnsi="宋体"/>
          <w:bCs/>
          <w:color w:val="auto"/>
          <w:sz w:val="24"/>
          <w:highlight w:val="none"/>
        </w:rPr>
      </w:pPr>
      <w:r>
        <w:rPr>
          <w:rFonts w:hint="eastAsia" w:ascii="宋体" w:hAnsi="宋体"/>
          <w:bCs/>
          <w:color w:val="auto"/>
          <w:sz w:val="24"/>
          <w:szCs w:val="24"/>
          <w:highlight w:val="none"/>
          <w:lang w:val="en-US" w:eastAsia="zh-CN" w:bidi="ar-SA"/>
        </w:rPr>
        <w:t xml:space="preserve">2．</w:t>
      </w:r>
      <w:r>
        <w:rPr>
          <w:rFonts w:hint="eastAsia" w:ascii="宋体" w:hAnsi="宋体"/>
          <w:bCs/>
          <w:color w:val="auto"/>
          <w:sz w:val="24"/>
          <w:highlight w:val="none"/>
        </w:rPr>
        <w:t xml:space="preserve">磋商文件中</w:t>
      </w:r>
      <w:r>
        <w:rPr>
          <w:rFonts w:hint="eastAsia" w:ascii="宋体" w:hAnsi="宋体"/>
          <w:color w:val="auto"/>
          <w:sz w:val="24"/>
          <w:highlight w:val="none"/>
        </w:rPr>
        <w:t xml:space="preserve">的“营业执照</w:t>
      </w:r>
      <w:r>
        <w:rPr>
          <w:rFonts w:ascii="宋体" w:hAnsi="宋体"/>
          <w:color w:val="auto"/>
          <w:sz w:val="24"/>
          <w:highlight w:val="none"/>
        </w:rPr>
        <w:t xml:space="preserve">”</w:t>
      </w:r>
      <w:r>
        <w:rPr>
          <w:rFonts w:hint="eastAsia" w:ascii="宋体" w:hAnsi="宋体"/>
          <w:color w:val="auto"/>
          <w:sz w:val="24"/>
          <w:highlight w:val="none"/>
        </w:rPr>
        <w:t xml:space="preserve"> 是指</w:t>
      </w:r>
      <w:r>
        <w:rPr>
          <w:rFonts w:hint="eastAsia" w:ascii="宋体" w:hAnsi="宋体"/>
          <w:bCs/>
          <w:color w:val="auto"/>
          <w:sz w:val="24"/>
          <w:highlight w:val="none"/>
        </w:rPr>
        <w:t xml:space="preserve">供应商</w:t>
      </w:r>
      <w:r>
        <w:rPr>
          <w:rFonts w:hint="eastAsia" w:ascii="宋体" w:hAnsi="宋体"/>
          <w:color w:val="auto"/>
          <w:sz w:val="24"/>
          <w:highlight w:val="none"/>
        </w:rPr>
        <w:t xml:space="preserve">的营业执照或相关部门的登记证明文件</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“法定代表人”是指</w:t>
      </w:r>
      <w:r>
        <w:rPr>
          <w:rFonts w:hint="eastAsia" w:ascii="宋体" w:hAnsi="宋体"/>
          <w:bCs/>
          <w:color w:val="auto"/>
          <w:sz w:val="24"/>
          <w:highlight w:val="none"/>
        </w:rPr>
        <w:t xml:space="preserve">供应商</w:t>
      </w:r>
      <w:r>
        <w:rPr>
          <w:rFonts w:hint="eastAsia" w:ascii="宋体" w:hAnsi="宋体"/>
          <w:color w:val="auto"/>
          <w:sz w:val="24"/>
          <w:highlight w:val="none"/>
        </w:rPr>
        <w:t xml:space="preserve">的营业执照或相关部门的登记证明文件中的“法定代表人”或“负责人”。</w:t>
      </w:r>
      <w:r/>
    </w:p>
    <w:p>
      <w:pPr>
        <w:numPr>
          <w:ilvl w:val="0"/>
          <w:numId w:val="0"/>
        </w:numPr>
        <w:ind w:left="0" w:firstLine="523"/>
        <w:spacing w:line="360" w:lineRule="auto"/>
        <w:tabs>
          <w:tab w:val="left" w:pos="0" w:leader="none"/>
          <w:tab w:val="left" w:pos="525" w:leader="none"/>
          <w:tab w:val="left" w:pos="945" w:leader="none"/>
          <w:tab w:val="left" w:pos="1050" w:leader="none"/>
        </w:tabs>
        <w:rPr>
          <w:rFonts w:hint="eastAsia" w:ascii="宋体" w:hAnsi="宋体"/>
          <w:bCs/>
          <w:color w:val="auto"/>
          <w:sz w:val="24"/>
          <w:highlight w:val="none"/>
        </w:rPr>
      </w:pPr>
      <w:r>
        <w:rPr>
          <w:rFonts w:hint="eastAsia" w:ascii="宋体" w:hAnsi="宋体"/>
          <w:bCs/>
          <w:color w:val="auto"/>
          <w:sz w:val="24"/>
          <w:szCs w:val="24"/>
          <w:highlight w:val="none"/>
          <w:lang w:val="en-US" w:eastAsia="zh-CN" w:bidi="ar-SA"/>
        </w:rPr>
        <w:t xml:space="preserve">3．</w:t>
      </w:r>
      <w:r>
        <w:rPr>
          <w:rFonts w:hint="eastAsia" w:ascii="宋体" w:hAnsi="宋体"/>
          <w:bCs/>
          <w:color w:val="auto"/>
          <w:sz w:val="24"/>
          <w:highlight w:val="none"/>
        </w:rPr>
        <w:t xml:space="preserve">供应商应获取磋商文件及有关资料，按磋商文件要求提交全部资料并对磋商文件各项内容做出实质性响应，否则报价无效。</w:t>
      </w:r>
      <w:r/>
    </w:p>
    <w:p>
      <w:pPr>
        <w:numPr>
          <w:ilvl w:val="0"/>
          <w:numId w:val="0"/>
        </w:numPr>
        <w:ind w:left="0" w:firstLine="523"/>
        <w:spacing w:line="360" w:lineRule="auto"/>
        <w:tabs>
          <w:tab w:val="left" w:pos="0" w:leader="none"/>
          <w:tab w:val="left" w:pos="525" w:leader="none"/>
          <w:tab w:val="left" w:pos="945" w:leader="none"/>
          <w:tab w:val="left" w:pos="1050" w:leader="none"/>
        </w:tabs>
        <w:rPr>
          <w:rFonts w:hint="eastAsia" w:ascii="宋体" w:hAnsi="宋体"/>
          <w:bCs/>
          <w:color w:val="auto"/>
          <w:sz w:val="24"/>
          <w:highlight w:val="none"/>
        </w:rPr>
      </w:pPr>
      <w:r>
        <w:rPr>
          <w:rFonts w:hint="eastAsia" w:ascii="宋体" w:hAnsi="宋体"/>
          <w:bCs/>
          <w:color w:val="auto"/>
          <w:sz w:val="24"/>
          <w:szCs w:val="24"/>
          <w:highlight w:val="none"/>
          <w:lang w:val="en-US" w:eastAsia="zh-CN" w:bidi="ar-SA"/>
        </w:rPr>
        <w:t xml:space="preserve">4．</w:t>
      </w:r>
      <w:r>
        <w:rPr>
          <w:rFonts w:hint="eastAsia" w:ascii="宋体" w:hAnsi="宋体"/>
          <w:bCs/>
          <w:color w:val="auto"/>
          <w:sz w:val="24"/>
          <w:highlight w:val="none"/>
        </w:rPr>
        <w:t xml:space="preserve">磋商文件仅作为本次采购使用。</w:t>
      </w:r>
      <w:r/>
    </w:p>
    <w:p>
      <w:pPr>
        <w:spacing w:line="360" w:lineRule="auto"/>
        <w:tabs>
          <w:tab w:val="left" w:pos="630" w:leader="none"/>
        </w:tabs>
        <w:rPr>
          <w:rFonts w:hint="eastAsia" w:ascii="黑体" w:hAnsi="宋体" w:eastAsia="黑体"/>
          <w:bCs/>
          <w:color w:val="auto"/>
          <w:sz w:val="24"/>
          <w:highlight w:val="none"/>
        </w:rPr>
      </w:pPr>
      <w:r>
        <w:rPr>
          <w:rFonts w:hint="eastAsia" w:ascii="黑体" w:hAnsi="宋体" w:eastAsia="黑体"/>
          <w:bCs/>
          <w:color w:val="auto"/>
          <w:sz w:val="24"/>
          <w:highlight w:val="none"/>
        </w:rPr>
        <w:t xml:space="preserve">（三）磋商文件的解释：</w:t>
      </w:r>
      <w:r/>
    </w:p>
    <w:p>
      <w:pPr>
        <w:ind w:left="-2" w:firstLine="523"/>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1．供应商如有需要对磋商文件要求澄清的问题，请以书面方式提出，并按“磋商邀请”第6项规定的时间发送至指定地点，联系方式详见“磋商邀请”第14项。</w:t>
      </w:r>
      <w:r/>
    </w:p>
    <w:p>
      <w:pPr>
        <w:ind w:left="-2" w:firstLine="523"/>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2．采购人、招标代理公司将按“磋商邀请”第6项规定的时间对供应商针对磋商文件书面提出的要求澄清的问题进行答疑。</w:t>
      </w:r>
      <w:r/>
    </w:p>
    <w:p>
      <w:pPr>
        <w:ind w:left="-2" w:firstLine="523"/>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3．本文件的最终解释权归采购人。</w:t>
      </w:r>
      <w:r/>
    </w:p>
    <w:p>
      <w:pPr>
        <w:spacing w:line="360" w:lineRule="auto"/>
        <w:tabs>
          <w:tab w:val="left" w:pos="630" w:leader="none"/>
        </w:tabs>
        <w:rPr>
          <w:rFonts w:hint="eastAsia" w:ascii="黑体" w:hAnsi="宋体" w:eastAsia="黑体"/>
          <w:bCs/>
          <w:color w:val="auto"/>
          <w:sz w:val="24"/>
          <w:highlight w:val="none"/>
        </w:rPr>
      </w:pPr>
      <w:r>
        <w:rPr>
          <w:rFonts w:hint="eastAsia" w:ascii="黑体" w:hAnsi="宋体" w:eastAsia="黑体"/>
          <w:bCs/>
          <w:color w:val="auto"/>
          <w:sz w:val="24"/>
          <w:highlight w:val="none"/>
        </w:rPr>
        <w:t xml:space="preserve">（四）磋商文件的补充或修正： </w:t>
      </w:r>
      <w:r/>
    </w:p>
    <w:p>
      <w:pPr>
        <w:ind w:firstLine="525"/>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1．采购人或者采购代理机构可以对已发出的磋商文件进行必要的澄清或者修改，澄清或者修改将在</w:t>
      </w:r>
      <w:r>
        <w:rPr>
          <w:rFonts w:hint="eastAsia" w:ascii="宋体" w:hAnsi="宋体" w:cs="宋体"/>
          <w:b/>
          <w:color w:val="auto"/>
          <w:sz w:val="24"/>
          <w:highlight w:val="none"/>
        </w:rPr>
        <w:t xml:space="preserve">江苏政府采购网</w:t>
      </w:r>
      <w:r>
        <w:rPr>
          <w:rFonts w:hint="eastAsia" w:ascii="宋体" w:hAnsi="宋体"/>
          <w:bCs/>
          <w:color w:val="auto"/>
          <w:sz w:val="24"/>
          <w:highlight w:val="none"/>
        </w:rPr>
        <w:t xml:space="preserve">上发布澄清公告。澄清或者修改的内容为磋商文件组成部分，与磋商文件具有同等约束力。</w:t>
      </w:r>
      <w:r/>
    </w:p>
    <w:p>
      <w:pPr>
        <w:ind w:firstLine="525"/>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2．澄清或者修改的内容可能影响响应文件编制的，采购人或者采购代理机构将在投标截止时间至少5日前，发布澄清公告；不足5日的，采购人或者采购代理机构将顺延提交响应文件的截止时间。</w:t>
      </w:r>
      <w:r/>
    </w:p>
    <w:p>
      <w:pPr>
        <w:ind w:firstLine="480"/>
        <w:spacing w:line="360" w:lineRule="auto"/>
        <w:rPr>
          <w:rFonts w:hint="eastAsia" w:ascii="宋体" w:hAnsi="宋体"/>
          <w:color w:val="auto"/>
          <w:sz w:val="24"/>
          <w:szCs w:val="20"/>
          <w:highlight w:val="none"/>
        </w:rPr>
      </w:pPr>
      <w:r>
        <w:rPr>
          <w:rFonts w:hint="eastAsia" w:ascii="宋体" w:hAnsi="宋体"/>
          <w:bCs/>
          <w:color w:val="auto"/>
          <w:sz w:val="24"/>
          <w:highlight w:val="none"/>
        </w:rPr>
        <w:t xml:space="preserve">3．</w:t>
      </w:r>
      <w:r>
        <w:rPr>
          <w:rFonts w:hint="eastAsia" w:ascii="宋体" w:hAnsi="宋体"/>
          <w:color w:val="auto"/>
          <w:sz w:val="24"/>
          <w:szCs w:val="20"/>
          <w:highlight w:val="none"/>
        </w:rPr>
        <w:t xml:space="preserve">供应商应在</w:t>
      </w:r>
      <w:r>
        <w:rPr>
          <w:rFonts w:hint="eastAsia" w:ascii="宋体" w:hAnsi="宋体"/>
          <w:color w:val="auto"/>
          <w:sz w:val="24"/>
          <w:szCs w:val="20"/>
          <w:highlight w:val="none"/>
          <w:lang w:val="en-US" w:eastAsia="zh-CN"/>
        </w:rPr>
        <w:t xml:space="preserve">磋商</w:t>
      </w:r>
      <w:r>
        <w:rPr>
          <w:rFonts w:hint="eastAsia" w:ascii="宋体" w:hAnsi="宋体"/>
          <w:color w:val="auto"/>
          <w:sz w:val="24"/>
          <w:szCs w:val="20"/>
          <w:highlight w:val="none"/>
        </w:rPr>
        <w:t xml:space="preserve">截止时间前关注原采购公告媒体上发布的相关更正公告。因供应商未尽注意义务，未及时全面地关注更正公告导致其提交的投标材料不符合磋商要求，而造成的损失及风险（包括但不限于未成交）由供应商自行承担。</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供应商认为采购文件使自己的权益受到损害的，可以自获取采购文件之日或者磋商公告期限届满之日（公告期限届满后获取采购文件的，以公告期限届满之日为准）起7个工作日内，以书面形式（含电子邮件）向采购人、采购代理机构提出质疑。针对同一采购程序环节的质疑，须在法定质疑期内一次性提出。质疑函的质疑事项应具体、明确，并有必要的事实依据和法律依据（格式详见中国政府采购网《政府采购供应商质疑函范本》）。</w:t>
      </w:r>
      <w:r>
        <w:rPr>
          <w:rFonts w:hint="eastAsia" w:ascii="宋体" w:hAnsi="宋体" w:cs="宋体"/>
          <w:b w:val="0"/>
          <w:bCs w:val="0"/>
          <w:color w:val="auto"/>
          <w:sz w:val="24"/>
          <w:szCs w:val="24"/>
          <w:highlight w:val="none"/>
          <w:lang w:eastAsia="zh-CN"/>
        </w:rPr>
        <w:t xml:space="preserve">江苏正龙项目管理有限公司</w:t>
      </w:r>
      <w:r>
        <w:rPr>
          <w:rFonts w:hint="eastAsia" w:ascii="宋体" w:hAnsi="宋体" w:eastAsia="宋体" w:cs="宋体"/>
          <w:b w:val="0"/>
          <w:bCs w:val="0"/>
          <w:color w:val="auto"/>
          <w:sz w:val="24"/>
          <w:szCs w:val="24"/>
          <w:highlight w:val="none"/>
        </w:rPr>
        <w:t xml:space="preserve">将在收到符合上述要求的书面质疑后七个工作日内，对质疑内容</w:t>
      </w:r>
      <w:r>
        <w:rPr>
          <w:rFonts w:hint="eastAsia" w:ascii="宋体" w:hAnsi="宋体" w:eastAsia="宋体" w:cs="宋体"/>
          <w:b w:val="0"/>
          <w:bCs w:val="0"/>
          <w:color w:val="auto"/>
          <w:sz w:val="24"/>
          <w:szCs w:val="24"/>
          <w:highlight w:val="none"/>
          <w:lang w:eastAsia="zh-CN"/>
        </w:rPr>
        <w:t xml:space="preserve">作出</w:t>
      </w:r>
      <w:r>
        <w:rPr>
          <w:rFonts w:hint="eastAsia" w:ascii="宋体" w:hAnsi="宋体" w:eastAsia="宋体" w:cs="宋体"/>
          <w:b w:val="0"/>
          <w:bCs w:val="0"/>
          <w:color w:val="auto"/>
          <w:sz w:val="24"/>
          <w:szCs w:val="24"/>
          <w:highlight w:val="none"/>
        </w:rPr>
        <w:t xml:space="preserve">答复。供应商在法定质疑期限外送达的质疑函或法定质疑期限内送达的质疑函不符合上述要求的均为无效质疑，</w:t>
      </w:r>
      <w:r>
        <w:rPr>
          <w:rFonts w:hint="eastAsia" w:ascii="宋体" w:hAnsi="宋体" w:cs="宋体"/>
          <w:b w:val="0"/>
          <w:bCs w:val="0"/>
          <w:color w:val="auto"/>
          <w:sz w:val="24"/>
          <w:szCs w:val="24"/>
          <w:highlight w:val="none"/>
          <w:lang w:eastAsia="zh-CN"/>
        </w:rPr>
        <w:t xml:space="preserve">江苏正龙项目管理有限公司</w:t>
      </w:r>
      <w:r>
        <w:rPr>
          <w:rFonts w:hint="eastAsia" w:ascii="宋体" w:hAnsi="宋体" w:eastAsia="宋体" w:cs="宋体"/>
          <w:b w:val="0"/>
          <w:bCs w:val="0"/>
          <w:color w:val="auto"/>
          <w:sz w:val="24"/>
          <w:szCs w:val="24"/>
          <w:highlight w:val="none"/>
        </w:rPr>
        <w:t xml:space="preserve">对无效质疑不予受理。</w:t>
      </w:r>
      <w:r/>
    </w:p>
    <w:p>
      <w:pPr>
        <w:spacing w:line="360" w:lineRule="auto"/>
        <w:tabs>
          <w:tab w:val="left" w:pos="630" w:leader="none"/>
        </w:tabs>
        <w:rPr>
          <w:rFonts w:hint="eastAsia" w:ascii="黑体" w:hAnsi="宋体" w:eastAsia="黑体"/>
          <w:bCs/>
          <w:color w:val="auto"/>
          <w:sz w:val="24"/>
          <w:highlight w:val="none"/>
        </w:rPr>
      </w:pPr>
      <w:r>
        <w:rPr>
          <w:rFonts w:hint="eastAsia" w:ascii="黑体" w:hAnsi="宋体" w:eastAsia="黑体"/>
          <w:bCs/>
          <w:color w:val="auto"/>
          <w:sz w:val="24"/>
          <w:highlight w:val="none"/>
        </w:rPr>
        <w:t xml:space="preserve">（五）响应文件的组成：</w:t>
      </w:r>
      <w:r/>
    </w:p>
    <w:p>
      <w:pPr>
        <w:ind w:firstLine="482"/>
        <w:spacing w:line="360" w:lineRule="auto"/>
        <w:rPr>
          <w:rFonts w:hint="eastAsia" w:ascii="宋体" w:hAnsi="宋体" w:eastAsia="宋体" w:cs="宋体"/>
          <w:b/>
          <w:bCs/>
          <w:color w:val="auto"/>
          <w:sz w:val="24"/>
          <w:highlight w:val="none"/>
        </w:rPr>
      </w:pPr>
      <w:r>
        <w:rPr>
          <w:rFonts w:hint="eastAsia" w:ascii="宋体" w:hAnsi="宋体" w:cs="宋体"/>
          <w:b/>
          <w:color w:val="auto"/>
          <w:sz w:val="24"/>
          <w:highlight w:val="none"/>
        </w:rPr>
        <w:t xml:space="preserve">响应文件分为明标和暗标两部分，明标由证明文件部分、响应函部分、报价部分三部分组成，暗标为技术文件部分。</w:t>
      </w:r>
      <w:r>
        <w:rPr>
          <w:rFonts w:hint="eastAsia" w:ascii="宋体" w:hAnsi="宋体" w:eastAsia="宋体" w:cs="宋体"/>
          <w:b/>
          <w:bCs/>
          <w:color w:val="auto"/>
          <w:sz w:val="24"/>
          <w:highlight w:val="none"/>
        </w:rPr>
        <w:t xml:space="preserve">（</w:t>
      </w:r>
      <w:r>
        <w:rPr>
          <w:rFonts w:hint="eastAsia" w:ascii="宋体" w:hAnsi="宋体" w:cs="宋体"/>
          <w:b/>
          <w:bCs/>
          <w:color w:val="auto"/>
          <w:sz w:val="24"/>
          <w:highlight w:val="none"/>
          <w:lang w:val="en-US" w:eastAsia="zh-CN"/>
        </w:rPr>
        <w:t xml:space="preserve">磋商文件中要求的资料,有目录的上传至“苏采云”响应文件制作系统对应目录中，无对应目录的可上传至“商务”模块中，技术方案只能上传至对应的目录中，其他节点不得重复上传，否则按无效响应文件处理</w:t>
      </w:r>
      <w:r>
        <w:rPr>
          <w:rFonts w:hint="eastAsia" w:ascii="宋体" w:hAnsi="宋体" w:eastAsia="宋体" w:cs="宋体"/>
          <w:b/>
          <w:bCs/>
          <w:color w:val="auto"/>
          <w:sz w:val="24"/>
          <w:highlight w:val="none"/>
        </w:rPr>
        <w:t xml:space="preserve">）</w:t>
      </w:r>
      <w:r/>
    </w:p>
    <w:p>
      <w:pPr>
        <w:ind w:firstLine="482"/>
        <w:spacing w:line="360" w:lineRule="auto"/>
        <w:rPr>
          <w:rFonts w:hint="eastAsia"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明标：</w:t>
      </w:r>
      <w:r/>
    </w:p>
    <w:p>
      <w:pPr>
        <w:ind w:firstLine="482"/>
        <w:spacing w:line="360" w:lineRule="auto"/>
        <w:rPr>
          <w:rFonts w:hint="eastAsia" w:ascii="宋体" w:hAnsi="宋体" w:eastAsia="宋体" w:cs="宋体"/>
          <w:b/>
          <w:bCs/>
          <w:color w:val="auto"/>
          <w:sz w:val="24"/>
          <w:highlight w:val="none"/>
        </w:rPr>
      </w:pPr>
      <w:r>
        <w:rPr>
          <w:rFonts w:hint="eastAsia" w:ascii="宋体" w:hAnsi="宋体" w:cs="宋体"/>
          <w:b/>
          <w:bCs/>
          <w:color w:val="auto"/>
          <w:sz w:val="24"/>
          <w:highlight w:val="none"/>
          <w:lang w:val="en-US" w:eastAsia="zh-CN"/>
        </w:rPr>
        <w:t xml:space="preserve">响应</w:t>
      </w:r>
      <w:r>
        <w:rPr>
          <w:rFonts w:hint="eastAsia" w:ascii="宋体" w:hAnsi="宋体" w:eastAsia="宋体" w:cs="宋体"/>
          <w:b/>
          <w:bCs/>
          <w:color w:val="auto"/>
          <w:sz w:val="24"/>
          <w:highlight w:val="none"/>
        </w:rPr>
        <w:t xml:space="preserve">文件的组成</w:t>
      </w:r>
      <w:r/>
    </w:p>
    <w:p>
      <w:pPr>
        <w:ind w:left="458"/>
        <w:spacing w:line="360" w:lineRule="auto"/>
        <w:tabs>
          <w:tab w:val="left" w:pos="525" w:leader="none"/>
          <w:tab w:val="left" w:pos="945" w:leader="none"/>
        </w:tabs>
        <w:rPr>
          <w:rFonts w:hint="eastAsia" w:ascii="宋体" w:hAnsi="宋体"/>
          <w:b/>
          <w:bCs w:val="0"/>
          <w:color w:val="auto"/>
          <w:sz w:val="24"/>
          <w:highlight w:val="none"/>
        </w:rPr>
      </w:pPr>
      <w:r>
        <w:rPr>
          <w:rFonts w:hint="eastAsia" w:ascii="宋体" w:hAnsi="宋体"/>
          <w:b/>
          <w:bCs w:val="0"/>
          <w:color w:val="auto"/>
          <w:sz w:val="24"/>
          <w:highlight w:val="none"/>
        </w:rPr>
        <w:t xml:space="preserve">第一部分：资格、资信证明文件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highlight w:val="none"/>
        </w:rPr>
        <w:t xml:space="preserve">（1）关于资格的声明函（格式见附件）；</w:t>
      </w:r>
      <w:r/>
    </w:p>
    <w:p>
      <w:pPr>
        <w:ind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）供应商法定代表人授权委托书；</w:t>
      </w:r>
      <w:r>
        <w:rPr>
          <w:rFonts w:hint="eastAsia" w:ascii="宋体" w:hAnsi="宋体" w:cs="宋体"/>
          <w:b/>
          <w:color w:val="auto"/>
          <w:sz w:val="24"/>
          <w:highlight w:val="none"/>
        </w:rPr>
        <w:t xml:space="preserve">（法定代表人亲自参与</w:t>
      </w:r>
      <w:r>
        <w:rPr>
          <w:rFonts w:hint="eastAsia" w:ascii="宋体" w:hAnsi="宋体" w:cs="宋体"/>
          <w:b/>
          <w:color w:val="auto"/>
          <w:sz w:val="24"/>
          <w:highlight w:val="none"/>
          <w:lang w:val="en-US" w:eastAsia="zh-CN"/>
        </w:rPr>
        <w:t xml:space="preserve">磋商</w:t>
      </w:r>
      <w:r>
        <w:rPr>
          <w:rFonts w:hint="eastAsia" w:ascii="宋体" w:hAnsi="宋体" w:cs="宋体"/>
          <w:b/>
          <w:color w:val="auto"/>
          <w:sz w:val="24"/>
          <w:highlight w:val="none"/>
        </w:rPr>
        <w:t xml:space="preserve">的除外，格式见附件）</w:t>
      </w:r>
      <w:r/>
    </w:p>
    <w:p>
      <w:pPr>
        <w:pStyle w:val="1075"/>
        <w:ind w:firstLine="480"/>
        <w:keepLines w:val="0"/>
        <w:keepNext w:val="0"/>
        <w:pageBreakBefore w:val="0"/>
        <w:spacing w:line="360" w:lineRule="auto"/>
        <w:widowControl w:val="off"/>
        <w:rPr>
          <w:color w:val="auto"/>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w:t>
      </w:r>
      <w:r>
        <w:rPr>
          <w:rFonts w:hint="eastAsia" w:ascii="宋体" w:hAnsi="宋体" w:cs="宋体"/>
          <w:bCs/>
          <w:color w:val="auto"/>
          <w:sz w:val="24"/>
          <w:highlight w:val="none"/>
          <w:lang w:eastAsia="zh-CN"/>
        </w:rPr>
        <w:t xml:space="preserve">供应商</w:t>
      </w:r>
      <w:r>
        <w:rPr>
          <w:rFonts w:hint="eastAsia" w:ascii="宋体" w:hAnsi="宋体" w:cs="宋体"/>
          <w:bCs/>
          <w:color w:val="auto"/>
          <w:sz w:val="24"/>
          <w:highlight w:val="none"/>
        </w:rPr>
        <w:t xml:space="preserve">法定代表人身份证及法定代表人授权代表身份证</w:t>
      </w:r>
      <w:r>
        <w:rPr>
          <w:rFonts w:hint="eastAsia" w:ascii="宋体" w:hAnsi="宋体" w:cs="宋体"/>
          <w:b/>
          <w:bCs/>
          <w:color w:val="auto"/>
          <w:sz w:val="24"/>
          <w:highlight w:val="none"/>
        </w:rPr>
        <w:t xml:space="preserve">（提供正、反面原件扫描件）</w:t>
      </w:r>
      <w:r/>
    </w:p>
    <w:p>
      <w:pPr>
        <w:ind w:firstLine="480"/>
        <w:keepLines w:val="0"/>
        <w:keepNext w:val="0"/>
        <w:pageBreakBefore w:val="0"/>
        <w:spacing w:line="360" w:lineRule="auto"/>
        <w:widowControl w:val="off"/>
        <w:rPr>
          <w:rFonts w:hint="eastAsia" w:ascii="宋体" w:hAnsi="宋体" w:cs="宋体"/>
          <w:b/>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）具有独立承担民事责任能力的供应商营业执照或相关部门的登记证明文件原件扫描件加盖公章</w:t>
      </w:r>
      <w:r>
        <w:rPr>
          <w:rFonts w:hint="eastAsia" w:ascii="宋体" w:hAnsi="宋体" w:cs="宋体"/>
          <w:color w:val="auto"/>
          <w:sz w:val="24"/>
          <w:highlight w:val="none"/>
          <w:lang w:eastAsia="zh-CN"/>
        </w:rPr>
        <w:t xml:space="preserve">；</w:t>
      </w:r>
      <w:r/>
    </w:p>
    <w:p>
      <w:pPr>
        <w:ind w:firstLine="480"/>
        <w:keepLines w:val="0"/>
        <w:keepNext w:val="0"/>
        <w:pageBreakBefore w:val="0"/>
        <w:spacing w:line="360" w:lineRule="auto"/>
        <w:widowControl w:val="off"/>
        <w:rPr>
          <w:rFonts w:hint="eastAsia" w:ascii="宋体" w:hAnsi="宋体" w:cs="宋体"/>
          <w:b/>
          <w:color w:val="auto"/>
          <w:sz w:val="24"/>
          <w:highlight w:val="none"/>
        </w:rPr>
      </w:pPr>
      <w:r>
        <w:rPr>
          <w:rFonts w:hint="eastAsia" w:ascii="宋体" w:hAnsi="宋体" w:cs="宋体"/>
          <w:bCs/>
          <w:color w:val="auto"/>
          <w:sz w:val="24"/>
          <w:highlight w:val="none"/>
        </w:rPr>
        <w:t xml:space="preserve">（</w:t>
      </w:r>
      <w:r>
        <w:rPr>
          <w:rFonts w:hint="eastAsia" w:ascii="宋体" w:hAnsi="宋体" w:cs="宋体"/>
          <w:bCs/>
          <w:color w:val="auto"/>
          <w:sz w:val="24"/>
          <w:highlight w:val="none"/>
          <w:lang w:val="en-US" w:eastAsia="zh-CN"/>
        </w:rPr>
        <w:t xml:space="preserve">5</w:t>
      </w:r>
      <w:r>
        <w:rPr>
          <w:rFonts w:hint="eastAsia" w:ascii="宋体" w:hAnsi="宋体" w:cs="宋体"/>
          <w:bCs/>
          <w:color w:val="auto"/>
          <w:sz w:val="24"/>
          <w:highlight w:val="none"/>
        </w:rPr>
        <w:t xml:space="preserve">）</w:t>
      </w:r>
      <w:r>
        <w:rPr>
          <w:rFonts w:hint="eastAsia" w:ascii="宋体" w:hAnsi="宋体" w:cs="宋体"/>
          <w:color w:val="auto"/>
          <w:sz w:val="24"/>
          <w:highlight w:val="none"/>
        </w:rPr>
        <w:t xml:space="preserve">供应商</w:t>
      </w:r>
      <w:r>
        <w:rPr>
          <w:rFonts w:hint="eastAsia" w:ascii="宋体" w:hAnsi="宋体"/>
          <w:bCs/>
          <w:color w:val="auto"/>
          <w:sz w:val="24"/>
          <w:highlight w:val="none"/>
        </w:rPr>
        <w:t xml:space="preserve">有效的</w:t>
      </w:r>
      <w:r>
        <w:rPr>
          <w:rFonts w:hint="eastAsia" w:ascii="宋体" w:hAnsi="宋体" w:cs="宋体"/>
          <w:color w:val="auto"/>
          <w:sz w:val="24"/>
          <w:highlight w:val="none"/>
          <w:lang w:eastAsia="zh-CN"/>
        </w:rPr>
        <w:t xml:space="preserve">[市政公用工程(2015新标准)三级](含)以上资质</w:t>
      </w:r>
      <w:r>
        <w:rPr>
          <w:rFonts w:hint="eastAsia" w:ascii="宋体" w:hAnsi="宋体"/>
          <w:bCs/>
          <w:color w:val="auto"/>
          <w:sz w:val="24"/>
          <w:highlight w:val="none"/>
        </w:rPr>
        <w:t xml:space="preserve">证书原件扫描件加盖公章</w:t>
      </w:r>
      <w:r>
        <w:rPr>
          <w:rFonts w:hint="eastAsia" w:ascii="宋体" w:hAnsi="宋体" w:cs="宋体"/>
          <w:color w:val="auto"/>
          <w:sz w:val="24"/>
          <w:highlight w:val="none"/>
        </w:rPr>
        <w:t xml:space="preserve">；</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供应商有效的安全生产许可证原件扫描件加盖公章</w:t>
      </w:r>
      <w:r>
        <w:rPr>
          <w:rFonts w:hint="eastAsia" w:ascii="宋体" w:hAnsi="宋体" w:cs="宋体"/>
          <w:color w:val="auto"/>
          <w:sz w:val="24"/>
          <w:szCs w:val="24"/>
          <w:highlight w:val="none"/>
          <w:lang w:eastAsia="zh-CN"/>
        </w:rPr>
        <w:t xml:space="preserve">；</w:t>
      </w:r>
      <w:r/>
    </w:p>
    <w:p>
      <w:pPr>
        <w:ind w:firstLine="480"/>
        <w:spacing w:line="360" w:lineRule="auto"/>
        <w:rPr>
          <w:rFonts w:hint="eastAsia" w:ascii="宋体" w:hAnsi="宋体" w:eastAsia="宋体" w:cs="宋体"/>
          <w:b/>
          <w:color w:val="auto"/>
          <w:sz w:val="24"/>
          <w:highlight w:val="none"/>
          <w:lang w:eastAsia="zh-CN"/>
        </w:rPr>
      </w:pPr>
      <w:r>
        <w:rPr>
          <w:rFonts w:hint="eastAsia" w:ascii="宋体" w:hAnsi="宋体" w:cs="宋体"/>
          <w:bCs/>
          <w:color w:val="auto"/>
          <w:sz w:val="24"/>
          <w:highlight w:val="none"/>
        </w:rPr>
        <w:t xml:space="preserve">（</w:t>
      </w:r>
      <w:r>
        <w:rPr>
          <w:rFonts w:hint="eastAsia" w:ascii="宋体" w:hAnsi="宋体" w:cs="宋体"/>
          <w:bCs/>
          <w:color w:val="auto"/>
          <w:sz w:val="24"/>
          <w:highlight w:val="none"/>
          <w:lang w:val="en-US" w:eastAsia="zh-CN"/>
        </w:rPr>
        <w:t xml:space="preserve">7</w:t>
      </w:r>
      <w:r>
        <w:rPr>
          <w:rFonts w:hint="eastAsia" w:ascii="宋体" w:hAnsi="宋体" w:cs="宋体"/>
          <w:bCs/>
          <w:color w:val="auto"/>
          <w:sz w:val="24"/>
          <w:highlight w:val="none"/>
        </w:rPr>
        <w:t xml:space="preserve">）项目负责人</w:t>
      </w:r>
      <w:r>
        <w:rPr>
          <w:rFonts w:hint="eastAsia" w:ascii="宋体" w:hAnsi="宋体" w:cs="宋体"/>
          <w:bCs/>
          <w:color w:val="auto"/>
          <w:sz w:val="24"/>
          <w:highlight w:val="none"/>
          <w:lang w:val="en-US" w:eastAsia="zh-CN"/>
        </w:rPr>
        <w:t xml:space="preserve">具有</w:t>
      </w:r>
      <w:r>
        <w:rPr>
          <w:rFonts w:hint="eastAsia" w:ascii="宋体" w:hAnsi="宋体" w:eastAsia="宋体" w:cs="宋体"/>
          <w:color w:val="auto"/>
          <w:sz w:val="24"/>
          <w:szCs w:val="24"/>
          <w:highlight w:val="none"/>
          <w:lang w:eastAsia="zh-CN"/>
        </w:rPr>
        <w:t xml:space="preserve">[市政公用工程注册建造师二级](含)以上注册建造师证书</w:t>
      </w:r>
      <w:r>
        <w:rPr>
          <w:rFonts w:hint="eastAsia" w:ascii="宋体" w:hAnsi="宋体" w:cs="宋体"/>
          <w:bCs/>
          <w:color w:val="auto"/>
          <w:sz w:val="24"/>
          <w:highlight w:val="none"/>
        </w:rPr>
        <w:t xml:space="preserve">及有效的安全生产考核合格证书（B证）原件扫描件加盖公章</w:t>
      </w:r>
      <w:r>
        <w:rPr>
          <w:rFonts w:hint="eastAsia" w:ascii="宋体" w:hAnsi="宋体" w:cs="宋体"/>
          <w:bCs/>
          <w:color w:val="auto"/>
          <w:sz w:val="24"/>
          <w:highlight w:val="none"/>
          <w:lang w:eastAsia="zh-CN"/>
        </w:rPr>
        <w:t xml:space="preserve">；</w:t>
      </w:r>
      <w:r/>
    </w:p>
    <w:p>
      <w:pPr>
        <w:ind w:firstLine="480"/>
        <w:spacing w:line="360" w:lineRule="auto"/>
        <w:rPr>
          <w:rFonts w:hint="eastAsia" w:ascii="宋体" w:hAnsi="宋体" w:cs="宋体"/>
          <w:b/>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w:t>
      </w:r>
      <w:r>
        <w:rPr>
          <w:rFonts w:hint="eastAsia" w:ascii="宋体" w:hAnsi="宋体" w:cs="宋体"/>
          <w:bCs/>
          <w:color w:val="auto"/>
          <w:sz w:val="24"/>
          <w:highlight w:val="none"/>
        </w:rPr>
        <w:t xml:space="preserve">供应商近</w:t>
      </w:r>
      <w:r>
        <w:rPr>
          <w:rFonts w:hint="eastAsia" w:ascii="宋体" w:hAnsi="宋体" w:cs="宋体"/>
          <w:bCs/>
          <w:color w:val="auto"/>
          <w:sz w:val="24"/>
          <w:highlight w:val="none"/>
          <w:lang w:eastAsia="zh-CN"/>
        </w:rPr>
        <w:t xml:space="preserve">一年中任意一个月份（</w:t>
      </w:r>
      <w:r>
        <w:rPr>
          <w:rFonts w:hint="eastAsia" w:ascii="宋体" w:hAnsi="宋体" w:cs="宋体"/>
          <w:bCs/>
          <w:color w:val="auto"/>
          <w:sz w:val="24"/>
          <w:highlight w:val="none"/>
        </w:rPr>
        <w:t xml:space="preserve">不含磋商当月</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的财务状况报告（资产负债表和利润表）或由会计师事务所出具的近两年中任意一年度的审计报告和所附已审财务报告</w:t>
      </w:r>
      <w:r>
        <w:rPr>
          <w:rFonts w:hint="eastAsia" w:ascii="宋体" w:hAnsi="宋体" w:cs="宋体"/>
          <w:bCs/>
          <w:color w:val="auto"/>
          <w:sz w:val="24"/>
          <w:highlight w:val="none"/>
          <w:lang w:val="en-US" w:eastAsia="zh-CN"/>
        </w:rPr>
        <w:t xml:space="preserve">原件扫描件加盖公章</w:t>
      </w:r>
      <w:r>
        <w:rPr>
          <w:rFonts w:hint="eastAsia" w:ascii="宋体" w:hAnsi="宋体" w:cs="宋体"/>
          <w:bCs/>
          <w:color w:val="auto"/>
          <w:sz w:val="24"/>
          <w:highlight w:val="none"/>
        </w:rPr>
        <w:t xml:space="preserve">；</w:t>
      </w:r>
      <w:r/>
    </w:p>
    <w:p>
      <w:pPr>
        <w:ind w:firstLine="480"/>
        <w:spacing w:line="360" w:lineRule="auto"/>
        <w:tabs>
          <w:tab w:val="left" w:pos="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w:t>
      </w:r>
      <w:r>
        <w:rPr>
          <w:rFonts w:hint="eastAsia" w:ascii="宋体" w:hAnsi="宋体" w:cs="宋体"/>
          <w:bCs/>
          <w:color w:val="auto"/>
          <w:sz w:val="24"/>
          <w:highlight w:val="none"/>
          <w:lang w:val="en-US" w:eastAsia="zh-CN"/>
        </w:rPr>
        <w:t xml:space="preserve">9</w:t>
      </w:r>
      <w:r>
        <w:rPr>
          <w:rFonts w:hint="eastAsia" w:ascii="宋体" w:hAnsi="宋体" w:cs="宋体"/>
          <w:bCs/>
          <w:color w:val="auto"/>
          <w:sz w:val="24"/>
          <w:highlight w:val="none"/>
        </w:rPr>
        <w:t xml:space="preserve">）供应商近</w:t>
      </w:r>
      <w:r>
        <w:rPr>
          <w:rFonts w:hint="eastAsia" w:ascii="宋体" w:hAnsi="宋体" w:cs="宋体"/>
          <w:bCs/>
          <w:color w:val="auto"/>
          <w:sz w:val="24"/>
          <w:highlight w:val="none"/>
          <w:lang w:eastAsia="zh-CN"/>
        </w:rPr>
        <w:t xml:space="preserve">一年中任意一个月份（</w:t>
      </w:r>
      <w:r>
        <w:rPr>
          <w:rFonts w:hint="eastAsia" w:ascii="宋体" w:hAnsi="宋体" w:cs="宋体"/>
          <w:bCs/>
          <w:color w:val="auto"/>
          <w:sz w:val="24"/>
          <w:highlight w:val="none"/>
        </w:rPr>
        <w:t xml:space="preserve">不含磋商当月</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的依法缴纳税收的相关材料（提供相关主管部门证明或银行代扣证明）</w:t>
      </w:r>
      <w:r>
        <w:rPr>
          <w:rFonts w:hint="eastAsia" w:ascii="宋体" w:hAnsi="宋体" w:cs="宋体"/>
          <w:bCs/>
          <w:color w:val="auto"/>
          <w:sz w:val="24"/>
          <w:highlight w:val="none"/>
          <w:lang w:val="en-US" w:eastAsia="zh-CN"/>
        </w:rPr>
        <w:t xml:space="preserve">原件扫描件加盖公章</w:t>
      </w:r>
      <w:r>
        <w:rPr>
          <w:rFonts w:hint="eastAsia" w:ascii="宋体" w:hAnsi="宋体" w:cs="宋体"/>
          <w:bCs/>
          <w:color w:val="auto"/>
          <w:sz w:val="24"/>
          <w:highlight w:val="none"/>
        </w:rPr>
        <w:t xml:space="preserve">；</w:t>
      </w:r>
      <w:r/>
    </w:p>
    <w:p>
      <w:pPr>
        <w:ind w:firstLine="480"/>
        <w:spacing w:line="360" w:lineRule="auto"/>
        <w:tabs>
          <w:tab w:val="left" w:pos="0" w:leader="none"/>
        </w:tabs>
        <w:rPr>
          <w:rFonts w:hint="eastAsia" w:ascii="宋体" w:hAnsi="宋体" w:cs="宋体"/>
          <w:bCs/>
          <w:color w:val="auto"/>
          <w:sz w:val="24"/>
          <w:highlight w:val="none"/>
        </w:rPr>
      </w:pP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0</w:t>
      </w:r>
      <w:r>
        <w:rPr>
          <w:rFonts w:hint="eastAsia" w:ascii="宋体" w:hAnsi="宋体" w:cs="宋体"/>
          <w:color w:val="auto"/>
          <w:sz w:val="24"/>
          <w:highlight w:val="none"/>
          <w:lang w:val="zh-CN"/>
        </w:rPr>
        <w:t xml:space="preserve">）</w:t>
      </w:r>
      <w:r>
        <w:rPr>
          <w:rFonts w:hint="eastAsia" w:ascii="宋体" w:hAnsi="宋体" w:cs="宋体"/>
          <w:bCs/>
          <w:color w:val="auto"/>
          <w:sz w:val="24"/>
          <w:highlight w:val="none"/>
        </w:rPr>
        <w:t xml:space="preserve">供应商近</w:t>
      </w:r>
      <w:r>
        <w:rPr>
          <w:rFonts w:hint="eastAsia" w:ascii="宋体" w:hAnsi="宋体" w:cs="宋体"/>
          <w:bCs/>
          <w:color w:val="auto"/>
          <w:sz w:val="24"/>
          <w:highlight w:val="none"/>
          <w:lang w:eastAsia="zh-CN"/>
        </w:rPr>
        <w:t xml:space="preserve">一年中任意一个月份（</w:t>
      </w:r>
      <w:r>
        <w:rPr>
          <w:rFonts w:hint="eastAsia" w:ascii="宋体" w:hAnsi="宋体" w:cs="宋体"/>
          <w:bCs/>
          <w:color w:val="auto"/>
          <w:sz w:val="24"/>
          <w:highlight w:val="none"/>
        </w:rPr>
        <w:t xml:space="preserve">不含磋商当月</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的依法缴纳社会保障资金的相关材料（提供相关主管部门证明或银行代扣证明）</w:t>
      </w:r>
      <w:r>
        <w:rPr>
          <w:rFonts w:hint="eastAsia" w:ascii="宋体" w:hAnsi="宋体" w:cs="宋体"/>
          <w:bCs/>
          <w:color w:val="auto"/>
          <w:sz w:val="24"/>
          <w:highlight w:val="none"/>
          <w:lang w:val="en-US" w:eastAsia="zh-CN"/>
        </w:rPr>
        <w:t xml:space="preserve">原件扫描件加盖公章</w:t>
      </w:r>
      <w:r>
        <w:rPr>
          <w:rFonts w:hint="eastAsia" w:ascii="宋体" w:hAnsi="宋体" w:cs="宋体"/>
          <w:bCs/>
          <w:color w:val="auto"/>
          <w:sz w:val="24"/>
          <w:highlight w:val="none"/>
        </w:rPr>
        <w:t xml:space="preserve">；</w:t>
      </w:r>
      <w:r/>
    </w:p>
    <w:p>
      <w:pPr>
        <w:ind w:firstLine="480"/>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被</w:t>
      </w:r>
      <w:r>
        <w:rPr>
          <w:rFonts w:hint="eastAsia" w:ascii="宋体" w:hAnsi="宋体" w:cs="宋体"/>
          <w:color w:val="auto"/>
          <w:sz w:val="24"/>
          <w:highlight w:val="none"/>
          <w:lang w:val="zh-CN"/>
        </w:rPr>
        <w:t xml:space="preserve">授权委托人</w:t>
      </w:r>
      <w:r>
        <w:rPr>
          <w:rFonts w:hint="eastAsia" w:ascii="宋体" w:hAnsi="宋体" w:cs="宋体"/>
          <w:color w:val="auto"/>
          <w:sz w:val="24"/>
          <w:highlight w:val="none"/>
        </w:rPr>
        <w:t xml:space="preserve">、</w:t>
      </w:r>
      <w:r>
        <w:rPr>
          <w:rFonts w:hint="eastAsia" w:ascii="宋体" w:hAnsi="宋体" w:cs="宋体"/>
          <w:color w:val="auto"/>
          <w:sz w:val="24"/>
          <w:highlight w:val="none"/>
          <w:lang w:val="zh-CN"/>
        </w:rPr>
        <w:t xml:space="preserve">项目负责人应具备与企业签订的劳动合同和</w:t>
      </w:r>
      <w:r>
        <w:rPr>
          <w:rFonts w:hint="eastAsia" w:ascii="宋体" w:hAnsi="宋体" w:eastAsia="宋体" w:cs="宋体"/>
          <w:color w:val="auto"/>
          <w:sz w:val="24"/>
          <w:highlight w:val="none"/>
        </w:rPr>
        <w:t xml:space="preserve">由法定的社保收缴部门出具的</w:t>
      </w:r>
      <w:r>
        <w:rPr>
          <w:rFonts w:hint="eastAsia" w:ascii="宋体" w:hAnsi="宋体" w:cs="宋体"/>
          <w:bCs/>
          <w:color w:val="auto"/>
          <w:sz w:val="24"/>
          <w:highlight w:val="none"/>
        </w:rPr>
        <w:t xml:space="preserve">近</w:t>
      </w:r>
      <w:r>
        <w:rPr>
          <w:rFonts w:hint="eastAsia" w:ascii="宋体" w:hAnsi="宋体" w:cs="宋体"/>
          <w:bCs/>
          <w:color w:val="auto"/>
          <w:sz w:val="24"/>
          <w:highlight w:val="none"/>
          <w:lang w:eastAsia="zh-CN"/>
        </w:rPr>
        <w:t xml:space="preserve">一年中任意一个月份（</w:t>
      </w:r>
      <w:r>
        <w:rPr>
          <w:rFonts w:hint="eastAsia" w:ascii="宋体" w:hAnsi="宋体" w:cs="宋体"/>
          <w:bCs/>
          <w:color w:val="auto"/>
          <w:sz w:val="24"/>
          <w:highlight w:val="none"/>
        </w:rPr>
        <w:t xml:space="preserve">不含磋商当月</w:t>
      </w:r>
      <w:r>
        <w:rPr>
          <w:rFonts w:hint="eastAsia" w:ascii="宋体" w:hAnsi="宋体" w:cs="宋体"/>
          <w:bCs/>
          <w:color w:val="auto"/>
          <w:sz w:val="24"/>
          <w:highlight w:val="none"/>
          <w:lang w:eastAsia="zh-CN"/>
        </w:rPr>
        <w:t xml:space="preserve">）</w:t>
      </w:r>
      <w:r>
        <w:rPr>
          <w:rFonts w:hint="eastAsia" w:ascii="宋体" w:hAnsi="宋体" w:eastAsia="宋体" w:cs="宋体"/>
          <w:color w:val="auto"/>
          <w:sz w:val="24"/>
          <w:highlight w:val="none"/>
        </w:rPr>
        <w:t xml:space="preserve">的供应商依法为其缴纳社会保障资金</w:t>
      </w:r>
      <w:r>
        <w:rPr>
          <w:rFonts w:hint="eastAsia" w:ascii="宋体" w:hAnsi="宋体" w:cs="宋体"/>
          <w:color w:val="auto"/>
          <w:sz w:val="24"/>
          <w:highlight w:val="none"/>
          <w:lang w:val="zh-CN"/>
        </w:rPr>
        <w:t xml:space="preserve">证明</w:t>
      </w:r>
      <w:r>
        <w:rPr>
          <w:rFonts w:hint="eastAsia" w:ascii="宋体" w:hAnsi="宋体" w:cs="宋体"/>
          <w:color w:val="auto"/>
          <w:sz w:val="24"/>
          <w:highlight w:val="none"/>
          <w:lang w:val="en-US" w:eastAsia="zh-CN"/>
        </w:rPr>
        <w:t xml:space="preserve">材料</w:t>
      </w:r>
      <w:r>
        <w:rPr>
          <w:rFonts w:hint="eastAsia" w:ascii="宋体" w:hAnsi="宋体" w:cs="宋体"/>
          <w:bCs/>
          <w:color w:val="auto"/>
          <w:sz w:val="24"/>
          <w:highlight w:val="none"/>
          <w:lang w:val="en-US" w:eastAsia="zh-CN"/>
        </w:rPr>
        <w:t xml:space="preserve">原件扫描件加盖公章；</w:t>
      </w:r>
      <w:r/>
    </w:p>
    <w:p>
      <w:pPr>
        <w:ind w:left="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w:t>
      </w:r>
      <w:r>
        <w:rPr>
          <w:rFonts w:hint="eastAsia" w:ascii="宋体" w:cs="宋体"/>
          <w:color w:val="auto"/>
          <w:sz w:val="24"/>
          <w:highlight w:val="none"/>
          <w:lang w:val="en-US" w:eastAsia="zh-CN"/>
        </w:rPr>
      </w:r>
      <w:r>
        <w:rPr>
          <w:rFonts w:hint="eastAsia" w:ascii="宋体" w:hAnsi="宋体" w:cs="宋体"/>
          <w:color w:val="auto"/>
          <w:sz w:val="24"/>
          <w:highlight w:val="none"/>
        </w:rPr>
        <w:t xml:space="preserve">承诺书；（格式见附件）</w:t>
      </w:r>
      <w:r/>
    </w:p>
    <w:p>
      <w:pPr>
        <w:ind w:firstLine="480"/>
        <w:spacing w:line="360" w:lineRule="auto"/>
        <w:tabs>
          <w:tab w:val="left" w:pos="0" w:leader="none"/>
        </w:tabs>
        <w:rPr>
          <w:color w:val="auto"/>
          <w:highlight w:val="none"/>
        </w:rPr>
      </w:pPr>
      <w:r>
        <w:rPr>
          <w:rFonts w:hint="eastAsia" w:ascii="宋体" w:hAnsi="宋体" w:eastAsia="宋体" w:cs="宋体"/>
          <w:color w:val="auto"/>
          <w:sz w:val="24"/>
          <w:highlight w:val="none"/>
          <w:lang w:val="zh-CN"/>
        </w:rPr>
        <w:t xml:space="preserve">注：上述要求提供的资料涉及时间的，如供应商成立时间迟于要求开始的时间，则时间要求为供应商成立时间至截止时间。</w:t>
      </w:r>
      <w:r/>
    </w:p>
    <w:p>
      <w:pPr>
        <w:ind w:firstLine="480"/>
        <w:spacing w:line="360" w:lineRule="auto"/>
        <w:tabs>
          <w:tab w:val="left" w:pos="0" w:leader="none"/>
        </w:tabs>
        <w:rPr>
          <w:rFonts w:eastAsia="宋体"/>
          <w:color w:val="auto"/>
          <w:highlight w:val="none"/>
          <w:lang w:val="en-US" w:eastAsia="zh-CN"/>
        </w:rPr>
      </w:pPr>
      <w:r>
        <w:rPr>
          <w:rFonts w:hint="eastAsia" w:ascii="宋体" w:hAnsi="宋体" w:eastAsia="宋体" w:cs="宋体"/>
          <w:color w:val="auto"/>
          <w:sz w:val="24"/>
          <w:highlight w:val="none"/>
          <w:lang w:val="en-US" w:eastAsia="zh-CN"/>
        </w:rPr>
        <w:t xml:space="preserve">上述资格、资信证明文件供应商必须按要求全部提供，必须确保所有证明文件均为真实的、有效的且清晰的。如上述资格、资信证明文件遇有国家相关政策规定可不具备的，必须提供相关政策规定或相关单位出具的有效证明复印件或扫描件。供应商法定代表人或法定代表人授权代表为外籍、港、澳、台地区人士的，其身份证明须提供有效的护照或港澳同胞来往内地通行证、台湾同胞来往大陆通行证，或其他可在中国大陆有效居留的许可证明。</w:t>
      </w:r>
      <w:r/>
    </w:p>
    <w:p>
      <w:pPr>
        <w:ind w:firstLine="426"/>
        <w:jc w:val="left"/>
        <w:spacing w:line="360" w:lineRule="auto"/>
        <w:widowControl/>
        <w:tabs>
          <w:tab w:val="left" w:pos="0" w:leader="none"/>
        </w:tabs>
        <w:rPr>
          <w:rFonts w:hint="eastAsia" w:ascii="宋体" w:hAnsi="宋体"/>
          <w:color w:val="auto"/>
          <w:sz w:val="24"/>
          <w:highlight w:val="none"/>
        </w:rPr>
      </w:pPr>
      <w:r>
        <w:rPr>
          <w:rFonts w:hint="eastAsia" w:ascii="宋体" w:hAnsi="宋体" w:eastAsia="宋体" w:cs="宋体"/>
          <w:b/>
          <w:color w:val="auto"/>
          <w:sz w:val="24"/>
          <w:highlight w:val="none"/>
          <w:lang w:val="en-US" w:eastAsia="zh-CN"/>
        </w:rPr>
        <w:t xml:space="preserve">第</w:t>
      </w:r>
      <w:r>
        <w:rPr>
          <w:rFonts w:hint="eastAsia" w:ascii="宋体" w:hAnsi="宋体" w:cs="宋体"/>
          <w:b/>
          <w:color w:val="auto"/>
          <w:sz w:val="24"/>
          <w:highlight w:val="none"/>
          <w:lang w:val="en-US" w:eastAsia="zh-CN"/>
        </w:rPr>
        <w:t xml:space="preserve">二</w:t>
      </w:r>
      <w:r>
        <w:rPr>
          <w:rFonts w:hint="eastAsia" w:ascii="宋体" w:hAnsi="宋体" w:eastAsia="宋体" w:cs="宋体"/>
          <w:b/>
          <w:color w:val="auto"/>
          <w:sz w:val="24"/>
          <w:highlight w:val="none"/>
          <w:lang w:val="en-US" w:eastAsia="zh-CN"/>
        </w:rPr>
        <w:t xml:space="preserve">部分 补充证明文件</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（1）报价供应商简介和经营情况说明；</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（2）项目管理机构配备情况表（格式见附件）</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）项目负责人简历表（格式见附件）</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）项目管理机构配备情况辅助说明资料（格式见附件）</w:t>
      </w:r>
      <w:r/>
    </w:p>
    <w:p>
      <w:pPr>
        <w:numPr>
          <w:ilvl w:val="0"/>
          <w:numId w:val="0"/>
        </w:numPr>
        <w:ind w:left="0" w:firstLine="480"/>
        <w:jc w:val="left"/>
        <w:spacing w:line="360" w:lineRule="auto"/>
        <w:widowControl/>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报价供应商认为有必要提供的其他证明材料（</w:t>
      </w:r>
      <w:r>
        <w:rPr>
          <w:rFonts w:hint="eastAsia" w:ascii="宋体" w:hAnsi="宋体"/>
          <w:b/>
          <w:bCs/>
          <w:color w:val="auto"/>
          <w:sz w:val="24"/>
          <w:highlight w:val="none"/>
        </w:rPr>
        <w:t xml:space="preserve">详见评分标准所要求之证明材料</w:t>
      </w:r>
      <w:r>
        <w:rPr>
          <w:rFonts w:hint="eastAsia" w:ascii="宋体" w:hAnsi="宋体" w:cs="宋体"/>
          <w:color w:val="auto"/>
          <w:sz w:val="24"/>
          <w:highlight w:val="none"/>
        </w:rPr>
        <w:t xml:space="preserve">）。</w:t>
      </w:r>
      <w:r/>
    </w:p>
    <w:p>
      <w:pPr>
        <w:ind w:firstLine="426"/>
        <w:jc w:val="left"/>
        <w:spacing w:line="360" w:lineRule="auto"/>
        <w:widowControl/>
        <w:tabs>
          <w:tab w:val="left" w:pos="0" w:leader="none"/>
        </w:tabs>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t xml:space="preserve">第三部分 响应函部分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（1）响应函（格式见附件）；</w:t>
      </w:r>
      <w:r/>
    </w:p>
    <w:p>
      <w:pPr>
        <w:ind w:firstLine="480"/>
        <w:jc w:val="left"/>
        <w:spacing w:line="360" w:lineRule="auto"/>
        <w:widowControl/>
        <w:rPr>
          <w:rFonts w:ascii="宋体" w:hAnsi="宋体"/>
          <w:color w:val="auto"/>
          <w:sz w:val="24"/>
          <w:highlight w:val="none"/>
        </w:rPr>
      </w:pPr>
      <w:r>
        <w:rPr>
          <w:rFonts w:hint="eastAsia" w:ascii="宋体" w:hAnsi="宋体" w:cs="宋体"/>
          <w:color w:val="auto"/>
          <w:sz w:val="24"/>
          <w:highlight w:val="none"/>
        </w:rPr>
        <w:t xml:space="preserve">（2）磋商报价表（格式</w:t>
      </w:r>
      <w:r>
        <w:rPr>
          <w:rFonts w:hint="eastAsia" w:ascii="宋体" w:hAnsi="宋体"/>
          <w:color w:val="auto"/>
          <w:sz w:val="24"/>
          <w:highlight w:val="none"/>
        </w:rPr>
        <w:t xml:space="preserve">见附件</w:t>
      </w:r>
      <w:r>
        <w:rPr>
          <w:rFonts w:hint="eastAsia" w:ascii="宋体" w:hAnsi="宋体" w:cs="宋体"/>
          <w:color w:val="auto"/>
          <w:sz w:val="24"/>
          <w:highlight w:val="none"/>
        </w:rPr>
        <w:t xml:space="preserve">）</w:t>
      </w:r>
      <w:r>
        <w:rPr>
          <w:rFonts w:hint="eastAsia" w:ascii="宋体" w:hAnsi="宋体"/>
          <w:color w:val="auto"/>
          <w:sz w:val="24"/>
          <w:highlight w:val="none"/>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（3）报价一览表（格式</w:t>
      </w:r>
      <w:r>
        <w:rPr>
          <w:rFonts w:hint="eastAsia" w:ascii="宋体" w:hAnsi="宋体"/>
          <w:color w:val="auto"/>
          <w:sz w:val="24"/>
          <w:highlight w:val="none"/>
        </w:rPr>
        <w:t xml:space="preserve">见附件</w:t>
      </w:r>
      <w:r>
        <w:rPr>
          <w:rFonts w:hint="eastAsia" w:ascii="宋体" w:hAnsi="宋体" w:cs="宋体"/>
          <w:color w:val="auto"/>
          <w:sz w:val="24"/>
          <w:highlight w:val="none"/>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（4）投标偏离表（格式</w:t>
      </w:r>
      <w:r>
        <w:rPr>
          <w:rFonts w:hint="eastAsia" w:ascii="宋体" w:hAnsi="宋体"/>
          <w:color w:val="auto"/>
          <w:sz w:val="24"/>
          <w:highlight w:val="none"/>
        </w:rPr>
        <w:t xml:space="preserve">见附件</w:t>
      </w:r>
      <w:r>
        <w:rPr>
          <w:rFonts w:hint="eastAsia" w:ascii="宋体" w:hAnsi="宋体" w:cs="宋体"/>
          <w:color w:val="auto"/>
          <w:sz w:val="24"/>
          <w:highlight w:val="none"/>
        </w:rPr>
        <w:t xml:space="preserve">）；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（5）报价清单（格式见附件）</w:t>
      </w:r>
      <w:r/>
    </w:p>
    <w:p>
      <w:pPr>
        <w:ind w:firstLine="720"/>
        <w:spacing w:line="360" w:lineRule="auto"/>
        <w:rPr>
          <w:rFonts w:hint="eastAsia" w:ascii="宋体" w:hAnsi="宋体"/>
          <w:color w:val="auto"/>
          <w:sz w:val="24"/>
          <w:highlight w:val="none"/>
        </w:rPr>
      </w:pPr>
      <w:r>
        <w:rPr>
          <w:rFonts w:hint="eastAsia" w:ascii="宋体" w:hAnsi="宋体"/>
          <w:color w:val="auto"/>
          <w:sz w:val="24"/>
          <w:highlight w:val="none"/>
        </w:rPr>
        <w:t xml:space="preserve">一、投标总价                        </w:t>
      </w:r>
      <w:r>
        <w:rPr>
          <w:rFonts w:hint="eastAsia" w:ascii="宋体" w:hAnsi="宋体"/>
          <w:color w:val="auto"/>
          <w:sz w:val="24"/>
          <w:highlight w:val="none"/>
          <w:lang w:val="en-US" w:eastAsia="zh-CN"/>
        </w:rPr>
        <w:t xml:space="preserve">       </w:t>
      </w:r>
      <w:r>
        <w:rPr>
          <w:rFonts w:hint="eastAsia" w:ascii="宋体" w:hAnsi="宋体"/>
          <w:color w:val="auto"/>
          <w:sz w:val="24"/>
          <w:highlight w:val="none"/>
        </w:rPr>
        <w:t xml:space="preserve">      表1</w:t>
      </w:r>
      <w:r/>
    </w:p>
    <w:p>
      <w:pPr>
        <w:ind w:firstLine="720"/>
        <w:spacing w:line="360" w:lineRule="auto"/>
        <w:rPr>
          <w:rFonts w:hint="eastAsia" w:ascii="宋体" w:hAnsi="宋体"/>
          <w:color w:val="auto"/>
          <w:sz w:val="24"/>
          <w:highlight w:val="none"/>
        </w:rPr>
      </w:pPr>
      <w:r>
        <w:rPr>
          <w:rFonts w:hint="eastAsia" w:ascii="宋体" w:hAnsi="宋体"/>
          <w:color w:val="auto"/>
          <w:sz w:val="24"/>
          <w:highlight w:val="none"/>
        </w:rPr>
        <w:t xml:space="preserve">二、</w:t>
      </w:r>
      <w:r>
        <w:rPr>
          <w:rFonts w:hint="eastAsia" w:hAnsi="宋体" w:cs="宋体"/>
          <w:color w:val="auto"/>
          <w:sz w:val="24"/>
          <w:highlight w:val="none"/>
        </w:rPr>
        <w:t xml:space="preserve">建设项目投标报价汇总表</w:t>
      </w:r>
      <w:r>
        <w:rPr>
          <w:rFonts w:hint="eastAsia" w:ascii="宋体" w:hAnsi="宋体"/>
          <w:color w:val="auto"/>
          <w:sz w:val="24"/>
          <w:highlight w:val="none"/>
        </w:rPr>
        <w:t xml:space="preserve">                       表2</w:t>
      </w:r>
      <w:r/>
    </w:p>
    <w:p>
      <w:pPr>
        <w:ind w:firstLine="720"/>
        <w:spacing w:line="360" w:lineRule="auto"/>
        <w:rPr>
          <w:rFonts w:hint="eastAsia" w:ascii="宋体" w:hAnsi="宋体"/>
          <w:color w:val="auto"/>
          <w:sz w:val="24"/>
          <w:highlight w:val="none"/>
        </w:rPr>
      </w:pPr>
      <w:r>
        <w:rPr>
          <w:rFonts w:hint="eastAsia" w:ascii="宋体" w:hAnsi="宋体"/>
          <w:color w:val="auto"/>
          <w:sz w:val="24"/>
          <w:highlight w:val="none"/>
        </w:rPr>
        <w:t xml:space="preserve">三、</w:t>
      </w:r>
      <w:r>
        <w:rPr>
          <w:rFonts w:hint="eastAsia" w:hAnsi="宋体" w:cs="宋体"/>
          <w:color w:val="auto"/>
          <w:sz w:val="24"/>
          <w:highlight w:val="none"/>
        </w:rPr>
        <w:t xml:space="preserve">单项工程投标报价汇总表</w:t>
      </w:r>
      <w:r>
        <w:rPr>
          <w:rFonts w:hint="eastAsia" w:ascii="宋体" w:hAnsi="宋体"/>
          <w:color w:val="auto"/>
          <w:sz w:val="24"/>
          <w:highlight w:val="none"/>
        </w:rPr>
        <w:t xml:space="preserve">                       表3</w:t>
      </w:r>
      <w:r/>
    </w:p>
    <w:p>
      <w:pPr>
        <w:ind w:firstLine="720"/>
        <w:spacing w:line="360" w:lineRule="auto"/>
        <w:rPr>
          <w:rFonts w:hint="eastAsia" w:ascii="宋体" w:hAnsi="宋体"/>
          <w:color w:val="auto"/>
          <w:sz w:val="24"/>
          <w:highlight w:val="none"/>
        </w:rPr>
      </w:pPr>
      <w:r>
        <w:rPr>
          <w:rFonts w:hint="eastAsia" w:ascii="宋体" w:hAnsi="宋体"/>
          <w:color w:val="auto"/>
          <w:sz w:val="24"/>
          <w:highlight w:val="none"/>
        </w:rPr>
        <w:t xml:space="preserve">四、</w:t>
      </w:r>
      <w:r>
        <w:rPr>
          <w:rFonts w:hint="eastAsia" w:hAnsi="宋体" w:cs="宋体"/>
          <w:color w:val="auto"/>
          <w:sz w:val="24"/>
          <w:highlight w:val="none"/>
        </w:rPr>
        <w:t xml:space="preserve">单位工程投标报价汇总表</w:t>
      </w:r>
      <w:r>
        <w:rPr>
          <w:rFonts w:hint="eastAsia" w:ascii="宋体" w:hAnsi="宋体"/>
          <w:color w:val="auto"/>
          <w:sz w:val="24"/>
          <w:highlight w:val="none"/>
        </w:rPr>
        <w:t xml:space="preserve">                       表4</w:t>
      </w:r>
      <w:r/>
    </w:p>
    <w:p>
      <w:pPr>
        <w:ind w:firstLine="720"/>
        <w:spacing w:line="360" w:lineRule="auto"/>
        <w:rPr>
          <w:rFonts w:hint="eastAsia" w:ascii="宋体" w:hAnsi="宋体"/>
          <w:color w:val="auto"/>
          <w:sz w:val="24"/>
          <w:highlight w:val="none"/>
        </w:rPr>
      </w:pPr>
      <w:r>
        <w:rPr>
          <w:rFonts w:hint="eastAsia" w:ascii="宋体" w:hAnsi="宋体"/>
          <w:color w:val="auto"/>
          <w:sz w:val="24"/>
          <w:highlight w:val="none"/>
        </w:rPr>
        <w:t xml:space="preserve">五、分部分项工程和单价措施项目清单与计价表       表5</w:t>
      </w:r>
      <w:r/>
    </w:p>
    <w:p>
      <w:pPr>
        <w:ind w:left="840"/>
        <w:spacing w:line="360" w:lineRule="auto"/>
        <w:rPr>
          <w:rFonts w:hint="eastAsia" w:ascii="宋体" w:hAnsi="宋体"/>
          <w:color w:val="auto"/>
          <w:sz w:val="24"/>
          <w:highlight w:val="none"/>
        </w:rPr>
      </w:pPr>
      <w:r>
        <w:rPr>
          <w:rFonts w:hint="eastAsia" w:ascii="宋体" w:hAnsi="宋体"/>
          <w:color w:val="auto"/>
          <w:sz w:val="24"/>
          <w:highlight w:val="none"/>
        </w:rPr>
        <w:t xml:space="preserve">六、</w:t>
      </w:r>
      <w:r>
        <w:rPr>
          <w:rFonts w:hint="eastAsia" w:cs="宋体"/>
          <w:color w:val="auto"/>
          <w:sz w:val="24"/>
          <w:highlight w:val="none"/>
        </w:rPr>
        <w:t xml:space="preserve">综合单价分析表 </w:t>
      </w:r>
      <w:r>
        <w:rPr>
          <w:rFonts w:hint="eastAsia" w:ascii="宋体" w:hAnsi="宋体"/>
          <w:color w:val="auto"/>
          <w:sz w:val="24"/>
          <w:highlight w:val="none"/>
        </w:rPr>
        <w:t xml:space="preserve">                              表6</w:t>
      </w:r>
      <w:r/>
    </w:p>
    <w:p>
      <w:pPr>
        <w:ind w:left="840"/>
        <w:spacing w:line="360" w:lineRule="auto"/>
        <w:rPr>
          <w:rFonts w:hint="eastAsia" w:ascii="宋体" w:hAnsi="宋体"/>
          <w:color w:val="auto"/>
          <w:sz w:val="24"/>
          <w:highlight w:val="none"/>
        </w:rPr>
      </w:pPr>
      <w:r>
        <w:rPr>
          <w:rFonts w:hint="eastAsia" w:ascii="宋体" w:hAnsi="宋体"/>
          <w:color w:val="auto"/>
          <w:sz w:val="24"/>
          <w:highlight w:val="none"/>
        </w:rPr>
        <w:t xml:space="preserve">七、</w:t>
      </w:r>
      <w:r>
        <w:rPr>
          <w:rFonts w:hint="eastAsia" w:cs="宋体"/>
          <w:color w:val="auto"/>
          <w:sz w:val="24"/>
          <w:highlight w:val="none"/>
        </w:rPr>
        <w:t xml:space="preserve">总价措施项目清单与计价表 </w:t>
      </w:r>
      <w:r>
        <w:rPr>
          <w:rFonts w:hint="eastAsia" w:ascii="宋体" w:hAnsi="宋体"/>
          <w:color w:val="auto"/>
          <w:sz w:val="24"/>
          <w:highlight w:val="none"/>
        </w:rPr>
        <w:t xml:space="preserve">                    表7</w:t>
      </w:r>
      <w:r/>
    </w:p>
    <w:p>
      <w:pPr>
        <w:ind w:left="840"/>
        <w:spacing w:line="360" w:lineRule="auto"/>
        <w:rPr>
          <w:rFonts w:hint="eastAsia" w:ascii="宋体" w:hAnsi="宋体"/>
          <w:color w:val="auto"/>
          <w:sz w:val="24"/>
          <w:highlight w:val="none"/>
        </w:rPr>
      </w:pPr>
      <w:r>
        <w:rPr>
          <w:rFonts w:hint="eastAsia" w:ascii="宋体" w:hAnsi="宋体"/>
          <w:color w:val="auto"/>
          <w:sz w:val="24"/>
          <w:highlight w:val="none"/>
        </w:rPr>
        <w:t xml:space="preserve">八、</w:t>
      </w:r>
      <w:r>
        <w:rPr>
          <w:rFonts w:hint="eastAsia" w:cs="宋体"/>
          <w:color w:val="auto"/>
          <w:sz w:val="24"/>
          <w:highlight w:val="none"/>
        </w:rPr>
        <w:t xml:space="preserve">其他项目清单与计价汇总表  </w:t>
      </w:r>
      <w:r>
        <w:rPr>
          <w:rFonts w:hint="eastAsia" w:ascii="宋体" w:hAnsi="宋体"/>
          <w:color w:val="auto"/>
          <w:sz w:val="24"/>
          <w:highlight w:val="none"/>
        </w:rPr>
        <w:t xml:space="preserve">                   表8</w:t>
      </w:r>
      <w:r/>
    </w:p>
    <w:p>
      <w:pPr>
        <w:ind w:left="840"/>
        <w:spacing w:line="360" w:lineRule="auto"/>
        <w:rPr>
          <w:rFonts w:hint="eastAsia" w:ascii="宋体" w:hAnsi="宋体"/>
          <w:color w:val="auto"/>
          <w:sz w:val="24"/>
          <w:highlight w:val="none"/>
        </w:rPr>
      </w:pPr>
      <w:r>
        <w:rPr>
          <w:rFonts w:hint="eastAsia" w:ascii="宋体" w:hAnsi="宋体"/>
          <w:color w:val="auto"/>
          <w:sz w:val="24"/>
          <w:highlight w:val="none"/>
        </w:rPr>
        <w:t xml:space="preserve">九、</w:t>
      </w:r>
      <w:r>
        <w:rPr>
          <w:rFonts w:hint="eastAsia" w:cs="宋体"/>
          <w:color w:val="auto"/>
          <w:sz w:val="24"/>
          <w:highlight w:val="none"/>
        </w:rPr>
        <w:t xml:space="preserve">暂列金额明细表</w:t>
      </w:r>
      <w:r>
        <w:rPr>
          <w:rFonts w:hint="eastAsia" w:ascii="宋体" w:hAnsi="宋体"/>
          <w:color w:val="auto"/>
          <w:sz w:val="24"/>
          <w:highlight w:val="none"/>
        </w:rPr>
        <w:t xml:space="preserve">                               表9</w:t>
      </w:r>
      <w:r/>
    </w:p>
    <w:p>
      <w:pPr>
        <w:ind w:left="840"/>
        <w:spacing w:line="360" w:lineRule="auto"/>
        <w:rPr>
          <w:rFonts w:hint="eastAsia" w:ascii="宋体" w:hAnsi="宋体"/>
          <w:color w:val="auto"/>
          <w:sz w:val="24"/>
          <w:highlight w:val="none"/>
        </w:rPr>
      </w:pPr>
      <w:r>
        <w:rPr>
          <w:rFonts w:hint="eastAsia" w:ascii="宋体" w:hAnsi="宋体"/>
          <w:color w:val="auto"/>
          <w:sz w:val="24"/>
          <w:highlight w:val="none"/>
        </w:rPr>
        <w:t xml:space="preserve">十、</w:t>
      </w:r>
      <w:r>
        <w:rPr>
          <w:rFonts w:hint="eastAsia" w:hAnsi="宋体" w:cs="宋体"/>
          <w:color w:val="auto"/>
          <w:sz w:val="24"/>
          <w:highlight w:val="none"/>
        </w:rPr>
        <w:t xml:space="preserve">材料（工程设备）暂估单价及调整表          </w:t>
      </w:r>
      <w:r>
        <w:rPr>
          <w:rFonts w:hint="eastAsia" w:ascii="宋体" w:hAnsi="宋体"/>
          <w:color w:val="auto"/>
          <w:sz w:val="24"/>
          <w:highlight w:val="none"/>
        </w:rPr>
        <w:t xml:space="preserve">   表10</w:t>
      </w:r>
      <w:r/>
    </w:p>
    <w:p>
      <w:pPr>
        <w:ind w:left="840"/>
        <w:spacing w:line="360" w:lineRule="auto"/>
        <w:rPr>
          <w:rFonts w:hint="eastAsia" w:ascii="宋体" w:hAnsi="宋体"/>
          <w:color w:val="auto"/>
          <w:sz w:val="24"/>
          <w:highlight w:val="none"/>
        </w:rPr>
      </w:pPr>
      <w:r>
        <w:rPr>
          <w:rFonts w:hint="eastAsia" w:ascii="宋体" w:hAnsi="宋体"/>
          <w:color w:val="auto"/>
          <w:sz w:val="24"/>
          <w:highlight w:val="none"/>
        </w:rPr>
        <w:t xml:space="preserve">十一、</w:t>
      </w:r>
      <w:r>
        <w:rPr>
          <w:rFonts w:hint="eastAsia" w:hAnsi="宋体" w:cs="宋体"/>
          <w:color w:val="auto"/>
          <w:sz w:val="24"/>
          <w:highlight w:val="none"/>
        </w:rPr>
        <w:t xml:space="preserve">专业工程暂估价及结算价表 </w:t>
      </w:r>
      <w:r>
        <w:rPr>
          <w:rFonts w:hint="eastAsia" w:ascii="宋体" w:hAnsi="宋体"/>
          <w:color w:val="auto"/>
          <w:sz w:val="24"/>
          <w:highlight w:val="none"/>
        </w:rPr>
        <w:t xml:space="preserve">                  表11</w:t>
      </w:r>
      <w:r/>
    </w:p>
    <w:p>
      <w:pPr>
        <w:ind w:left="840"/>
        <w:spacing w:line="360" w:lineRule="auto"/>
        <w:rPr>
          <w:rFonts w:hint="eastAsia" w:ascii="宋体" w:hAnsi="宋体"/>
          <w:color w:val="auto"/>
          <w:sz w:val="24"/>
          <w:highlight w:val="none"/>
        </w:rPr>
      </w:pPr>
      <w:r>
        <w:rPr>
          <w:rFonts w:hint="eastAsia" w:ascii="宋体" w:hAnsi="宋体"/>
          <w:color w:val="auto"/>
          <w:sz w:val="24"/>
          <w:highlight w:val="none"/>
        </w:rPr>
        <w:t xml:space="preserve">十二、</w:t>
      </w:r>
      <w:r>
        <w:rPr>
          <w:rFonts w:hint="eastAsia" w:cs="宋体"/>
          <w:color w:val="auto"/>
          <w:sz w:val="24"/>
          <w:highlight w:val="none"/>
        </w:rPr>
        <w:t xml:space="preserve">计日工表</w:t>
      </w:r>
      <w:r>
        <w:rPr>
          <w:rFonts w:hint="eastAsia" w:ascii="宋体" w:hAnsi="宋体"/>
          <w:color w:val="auto"/>
          <w:sz w:val="24"/>
          <w:highlight w:val="none"/>
        </w:rPr>
        <w:t xml:space="preserve">                                   表12</w:t>
      </w:r>
      <w:r/>
    </w:p>
    <w:p>
      <w:pPr>
        <w:ind w:left="840"/>
        <w:spacing w:line="360" w:lineRule="auto"/>
        <w:rPr>
          <w:rFonts w:hint="eastAsia" w:ascii="宋体" w:hAnsi="宋体"/>
          <w:color w:val="auto"/>
          <w:sz w:val="24"/>
          <w:highlight w:val="none"/>
        </w:rPr>
      </w:pPr>
      <w:r>
        <w:rPr>
          <w:rFonts w:hint="eastAsia" w:ascii="宋体" w:hAnsi="宋体"/>
          <w:color w:val="auto"/>
          <w:sz w:val="24"/>
          <w:highlight w:val="none"/>
        </w:rPr>
        <w:t xml:space="preserve">十三、</w:t>
      </w:r>
      <w:r>
        <w:rPr>
          <w:rFonts w:hint="eastAsia" w:hAnsi="宋体" w:cs="宋体"/>
          <w:color w:val="auto"/>
          <w:sz w:val="24"/>
          <w:highlight w:val="none"/>
        </w:rPr>
        <w:t xml:space="preserve">总承包服务费计价表</w:t>
      </w:r>
      <w:r>
        <w:rPr>
          <w:rFonts w:hint="eastAsia" w:ascii="宋体" w:hAnsi="宋体"/>
          <w:color w:val="auto"/>
          <w:sz w:val="24"/>
          <w:highlight w:val="none"/>
        </w:rPr>
        <w:t xml:space="preserve">                         表13  </w:t>
      </w:r>
      <w:r/>
    </w:p>
    <w:p>
      <w:pPr>
        <w:ind w:left="840"/>
        <w:spacing w:line="360" w:lineRule="auto"/>
        <w:rPr>
          <w:rFonts w:hint="eastAsia" w:ascii="宋体" w:hAnsi="宋体"/>
          <w:color w:val="auto"/>
          <w:sz w:val="24"/>
          <w:highlight w:val="none"/>
        </w:rPr>
      </w:pPr>
      <w:r>
        <w:rPr>
          <w:rFonts w:hint="eastAsia" w:ascii="宋体" w:hAnsi="宋体"/>
          <w:color w:val="auto"/>
          <w:sz w:val="24"/>
          <w:highlight w:val="none"/>
        </w:rPr>
        <w:t xml:space="preserve">十四、</w:t>
      </w:r>
      <w:r>
        <w:rPr>
          <w:rFonts w:hint="eastAsia" w:cs="宋体"/>
          <w:color w:val="auto"/>
          <w:sz w:val="24"/>
          <w:highlight w:val="none"/>
        </w:rPr>
        <w:t xml:space="preserve">规费、税金项目计价表    </w:t>
      </w:r>
      <w:r>
        <w:rPr>
          <w:rFonts w:hint="eastAsia" w:ascii="宋体" w:hAnsi="宋体"/>
          <w:color w:val="auto"/>
          <w:sz w:val="24"/>
          <w:highlight w:val="none"/>
        </w:rPr>
        <w:t xml:space="preserve">                   表14</w:t>
      </w:r>
      <w:r/>
    </w:p>
    <w:p>
      <w:pPr>
        <w:ind w:left="840"/>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十五、</w:t>
      </w:r>
      <w:r>
        <w:rPr>
          <w:rFonts w:hint="eastAsia" w:cs="宋体"/>
          <w:color w:val="auto"/>
          <w:sz w:val="24"/>
          <w:highlight w:val="none"/>
        </w:rPr>
        <w:t xml:space="preserve">总价项目进度款支付分解表</w:t>
      </w:r>
      <w:r>
        <w:rPr>
          <w:rFonts w:hint="eastAsia" w:ascii="宋体" w:hAnsi="宋体"/>
          <w:color w:val="auto"/>
          <w:sz w:val="24"/>
          <w:highlight w:val="none"/>
        </w:rPr>
        <w:t xml:space="preserve">                   表15</w:t>
      </w:r>
      <w:r/>
    </w:p>
    <w:p>
      <w:pPr>
        <w:ind w:firstLine="840"/>
        <w:spacing w:line="360" w:lineRule="auto"/>
        <w:rPr>
          <w:rFonts w:hint="eastAsia" w:ascii="宋体" w:hAnsi="宋体"/>
          <w:color w:val="auto"/>
          <w:sz w:val="24"/>
          <w:highlight w:val="none"/>
        </w:rPr>
      </w:pPr>
      <w:r>
        <w:rPr>
          <w:rFonts w:hint="eastAsia" w:cs="宋体"/>
          <w:color w:val="auto"/>
          <w:sz w:val="24"/>
          <w:highlight w:val="none"/>
        </w:rPr>
        <w:t xml:space="preserve">十六、发包人提供材料和工程设备一览表             </w:t>
      </w:r>
      <w:r>
        <w:rPr>
          <w:rFonts w:hint="eastAsia" w:ascii="宋体" w:hAnsi="宋体"/>
          <w:color w:val="auto"/>
          <w:sz w:val="24"/>
          <w:highlight w:val="none"/>
        </w:rPr>
        <w:t xml:space="preserve">表16</w:t>
      </w:r>
      <w:r/>
    </w:p>
    <w:p>
      <w:pPr>
        <w:ind w:firstLine="840"/>
        <w:spacing w:line="360" w:lineRule="auto"/>
        <w:rPr>
          <w:rFonts w:hint="eastAsia" w:ascii="宋体" w:hAnsi="宋体"/>
          <w:color w:val="auto"/>
          <w:sz w:val="24"/>
          <w:highlight w:val="none"/>
        </w:rPr>
      </w:pPr>
      <w:r>
        <w:rPr>
          <w:rFonts w:hint="eastAsia" w:ascii="宋体" w:hAnsi="宋体"/>
          <w:color w:val="auto"/>
          <w:sz w:val="24"/>
          <w:highlight w:val="none"/>
        </w:rPr>
        <w:t xml:space="preserve">十七、承包人提供主要材料和工程设备一览表（适用造价信息差额调整法）表17                                             </w:t>
      </w:r>
      <w:r/>
    </w:p>
    <w:p>
      <w:pPr>
        <w:ind w:firstLine="840"/>
        <w:spacing w:line="360" w:lineRule="auto"/>
        <w:rPr>
          <w:rFonts w:hint="eastAsia" w:ascii="宋体" w:hAnsi="宋体"/>
          <w:color w:val="auto"/>
          <w:sz w:val="24"/>
          <w:highlight w:val="none"/>
        </w:rPr>
      </w:pPr>
      <w:r>
        <w:rPr>
          <w:rFonts w:hint="eastAsia" w:ascii="宋体" w:hAnsi="宋体"/>
          <w:color w:val="auto"/>
          <w:sz w:val="24"/>
          <w:highlight w:val="none"/>
        </w:rPr>
        <w:t xml:space="preserve">十八、承包人提供主要材料和工程设备一览表（适用于价格指数差额调整法）表18</w:t>
      </w:r>
      <w:r/>
    </w:p>
    <w:p>
      <w:pPr>
        <w:ind w:firstLine="482"/>
        <w:jc w:val="left"/>
        <w:spacing w:line="360" w:lineRule="auto"/>
        <w:rPr>
          <w:rFonts w:hint="default" w:ascii="宋体" w:hAnsi="宋体" w:eastAsia="宋体" w:cs="宋体"/>
          <w:b/>
          <w:color w:val="auto"/>
          <w:sz w:val="24"/>
          <w:highlight w:val="none"/>
          <w:lang w:val="en-US" w:eastAsia="zh-CN"/>
        </w:rPr>
      </w:pPr>
      <w:r>
        <w:rPr>
          <w:rFonts w:hint="eastAsia" w:ascii="宋体" w:hAnsi="宋体" w:cs="宋体"/>
          <w:b/>
          <w:color w:val="auto"/>
          <w:sz w:val="24"/>
          <w:highlight w:val="none"/>
          <w:lang w:val="en-US" w:eastAsia="zh-CN"/>
        </w:rPr>
        <w:t xml:space="preserve">暗标：</w:t>
      </w:r>
      <w:r/>
    </w:p>
    <w:p>
      <w:pPr>
        <w:ind w:firstLine="482"/>
        <w:jc w:val="left"/>
        <w:spacing w:line="360" w:lineRule="auto"/>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t xml:space="preserve">第</w:t>
      </w:r>
      <w:r>
        <w:rPr>
          <w:rFonts w:hint="eastAsia" w:ascii="宋体" w:hAnsi="宋体" w:cs="宋体"/>
          <w:b/>
          <w:color w:val="auto"/>
          <w:sz w:val="24"/>
          <w:highlight w:val="none"/>
          <w:lang w:val="en-US" w:eastAsia="zh-CN"/>
        </w:rPr>
        <w:t xml:space="preserve">四</w:t>
      </w:r>
      <w:r>
        <w:rPr>
          <w:rFonts w:hint="eastAsia" w:ascii="宋体" w:hAnsi="宋体" w:eastAsia="宋体" w:cs="宋体"/>
          <w:b/>
          <w:color w:val="auto"/>
          <w:sz w:val="24"/>
          <w:highlight w:val="none"/>
          <w:lang w:val="en-US" w:eastAsia="zh-CN"/>
        </w:rPr>
        <w:t xml:space="preserve">部分</w:t>
      </w:r>
      <w:r>
        <w:rPr>
          <w:rFonts w:hint="eastAsia" w:ascii="宋体" w:hAnsi="宋体" w:cs="宋体"/>
          <w:b/>
          <w:color w:val="auto"/>
          <w:sz w:val="24"/>
          <w:highlight w:val="none"/>
          <w:lang w:val="en-US" w:eastAsia="zh-CN"/>
        </w:rPr>
        <w:t xml:space="preserve">  </w:t>
      </w:r>
      <w:r>
        <w:rPr>
          <w:rFonts w:hint="eastAsia" w:ascii="宋体" w:hAnsi="宋体" w:eastAsia="宋体" w:cs="宋体"/>
          <w:b/>
          <w:color w:val="auto"/>
          <w:sz w:val="24"/>
          <w:highlight w:val="none"/>
          <w:lang w:val="en-US" w:eastAsia="zh-CN"/>
        </w:rPr>
        <w:t xml:space="preserve">技术文件</w:t>
      </w:r>
      <w:r>
        <w:rPr>
          <w:rFonts w:hint="eastAsia" w:ascii="宋体" w:hAnsi="宋体" w:cs="宋体"/>
          <w:b/>
          <w:color w:val="auto"/>
          <w:sz w:val="24"/>
          <w:highlight w:val="none"/>
          <w:lang w:val="en-US" w:eastAsia="zh-CN"/>
        </w:rPr>
        <w:t xml:space="preserve">（详见评分标准）</w:t>
      </w:r>
      <w:r/>
    </w:p>
    <w:p>
      <w:pPr>
        <w:ind w:firstLine="480"/>
        <w:jc w:val="left"/>
        <w:spacing w:line="360" w:lineRule="auto"/>
        <w:rPr>
          <w:rFonts w:hint="eastAsia" w:ascii="宋体" w:hAnsi="宋体" w:eastAsia="宋体" w:cs="宋体"/>
          <w:b/>
          <w:color w:val="auto"/>
          <w:sz w:val="24"/>
          <w:highlight w:val="none"/>
          <w:lang w:val="en-US" w:eastAsia="zh-CN"/>
        </w:rPr>
      </w:pPr>
      <w:r>
        <w:rPr>
          <w:rFonts w:hint="eastAsia" w:ascii="宋体" w:hAnsi="宋体"/>
          <w:bCs/>
          <w:color w:val="auto"/>
          <w:sz w:val="24"/>
          <w:highlight w:val="none"/>
        </w:rPr>
        <w:t xml:space="preserve">上述明、暗标部分供应商必须按要求全部提供，否则响应文件无效。</w:t>
      </w:r>
      <w:r/>
    </w:p>
    <w:p>
      <w:pPr>
        <w:spacing w:line="360" w:lineRule="auto"/>
        <w:tabs>
          <w:tab w:val="left" w:pos="630" w:leader="none"/>
        </w:tabs>
        <w:rPr>
          <w:rFonts w:ascii="黑体" w:hAnsi="宋体" w:eastAsia="黑体"/>
          <w:bCs/>
          <w:color w:val="auto"/>
          <w:sz w:val="24"/>
          <w:highlight w:val="none"/>
        </w:rPr>
      </w:pPr>
      <w:r>
        <w:rPr>
          <w:rFonts w:hint="eastAsia" w:ascii="黑体" w:hAnsi="宋体" w:eastAsia="黑体"/>
          <w:bCs/>
          <w:color w:val="auto"/>
          <w:sz w:val="24"/>
          <w:highlight w:val="none"/>
        </w:rPr>
        <w:t xml:space="preserve">（六）磋商报价说明：  </w:t>
      </w:r>
      <w:r/>
    </w:p>
    <w:p>
      <w:pPr>
        <w:ind w:firstLine="480"/>
        <w:spacing w:line="360" w:lineRule="auto"/>
        <w:tabs>
          <w:tab w:val="left" w:pos="630" w:leader="none"/>
        </w:tabs>
        <w:rPr>
          <w:rFonts w:hint="eastAsia" w:ascii="宋体" w:hAnsi="宋体"/>
          <w:color w:val="auto"/>
          <w:sz w:val="24"/>
          <w:highlight w:val="none"/>
        </w:rPr>
      </w:pPr>
      <w:r>
        <w:rPr>
          <w:rFonts w:hint="eastAsia" w:ascii="宋体" w:hAnsi="宋体"/>
          <w:color w:val="auto"/>
          <w:sz w:val="24"/>
          <w:highlight w:val="none"/>
        </w:rPr>
        <w:t xml:space="preserve">1.本工程的磋商报价应采用GB50500-2013《建设工程工程量清单计价规范》</w:t>
      </w:r>
      <w:r>
        <w:rPr>
          <w:rFonts w:hint="eastAsia" w:ascii="宋体" w:hAnsi="宋体"/>
          <w:color w:val="auto"/>
          <w:sz w:val="24"/>
          <w:highlight w:val="none"/>
          <w:lang w:eastAsia="zh-CN"/>
        </w:rPr>
        <w:t xml:space="preserve">及其</w:t>
      </w:r>
      <w:r>
        <w:rPr>
          <w:rFonts w:hint="eastAsia" w:ascii="宋体" w:hAnsi="宋体"/>
          <w:color w:val="auto"/>
          <w:sz w:val="24"/>
          <w:highlight w:val="none"/>
        </w:rPr>
        <w:t xml:space="preserve">9本工程量计算规范</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锡建价〔2014〕5号文</w:t>
      </w:r>
      <w:r>
        <w:rPr>
          <w:rFonts w:hint="eastAsia" w:ascii="宋体" w:hAnsi="宋体"/>
          <w:color w:val="auto"/>
          <w:sz w:val="24"/>
          <w:highlight w:val="none"/>
          <w:lang w:val="en-US" w:eastAsia="zh-CN"/>
        </w:rPr>
        <w:t xml:space="preserve">等</w:t>
      </w:r>
      <w:r>
        <w:rPr>
          <w:rFonts w:hint="eastAsia" w:ascii="宋体" w:hAnsi="宋体"/>
          <w:color w:val="auto"/>
          <w:sz w:val="24"/>
          <w:highlight w:val="none"/>
        </w:rPr>
        <w:t xml:space="preserve">规定的工程量清单计价格式。</w:t>
      </w:r>
      <w:r/>
    </w:p>
    <w:p>
      <w:pPr>
        <w:ind w:firstLine="480"/>
        <w:spacing w:line="360" w:lineRule="auto"/>
        <w:tabs>
          <w:tab w:val="left" w:pos="630" w:leader="none"/>
        </w:tabs>
        <w:rPr>
          <w:rFonts w:hint="eastAsia" w:ascii="宋体" w:hAnsi="宋体"/>
          <w:color w:val="auto"/>
          <w:sz w:val="24"/>
          <w:highlight w:val="none"/>
        </w:rPr>
      </w:pPr>
      <w:r>
        <w:rPr>
          <w:rFonts w:hint="eastAsia" w:ascii="宋体" w:hAnsi="宋体"/>
          <w:color w:val="auto"/>
          <w:sz w:val="24"/>
          <w:highlight w:val="none"/>
        </w:rPr>
        <w:t xml:space="preserve">2.供应商的磋商报价的总额应是供应商在磋商文件中提出的各项支付金额的总和，也应是完成招标文件工程量清单计价所列项目的全部费用。包括分部分项工程费、措施项目费、</w:t>
      </w:r>
      <w:r>
        <w:rPr>
          <w:rFonts w:hint="eastAsia" w:ascii="宋体" w:hAnsi="宋体"/>
          <w:color w:val="auto"/>
          <w:sz w:val="24"/>
          <w:highlight w:val="none"/>
          <w:lang w:eastAsia="zh-CN"/>
        </w:rPr>
        <w:t xml:space="preserve">其他</w:t>
      </w:r>
      <w:r>
        <w:rPr>
          <w:rFonts w:hint="eastAsia" w:ascii="宋体" w:hAnsi="宋体"/>
          <w:color w:val="auto"/>
          <w:sz w:val="24"/>
          <w:highlight w:val="none"/>
        </w:rPr>
        <w:t xml:space="preserve">项目费、规费和税金。综合单价包括完成工程量清单中一个</w:t>
      </w:r>
      <w:r>
        <w:rPr>
          <w:rFonts w:hint="eastAsia" w:ascii="宋体" w:hAnsi="宋体"/>
          <w:color w:val="auto"/>
          <w:sz w:val="24"/>
          <w:highlight w:val="none"/>
          <w:lang w:eastAsia="zh-CN"/>
        </w:rPr>
        <w:t xml:space="preserve">法定计量单位</w:t>
      </w:r>
      <w:r>
        <w:rPr>
          <w:rFonts w:hint="eastAsia" w:ascii="宋体" w:hAnsi="宋体"/>
          <w:color w:val="auto"/>
          <w:sz w:val="24"/>
          <w:highlight w:val="none"/>
        </w:rPr>
        <w:t xml:space="preserve">项目所需的人工、材料费、机械使用费，管理费和利润并考虑风险因素。总之磋商报价应为完成该项目的全部费用。包括达到</w:t>
      </w:r>
      <w:r>
        <w:rPr>
          <w:rFonts w:hint="eastAsia" w:ascii="宋体" w:hAnsi="宋体"/>
          <w:color w:val="auto"/>
          <w:sz w:val="24"/>
          <w:highlight w:val="none"/>
          <w:lang w:eastAsia="zh-CN"/>
        </w:rPr>
        <w:t xml:space="preserve">完工</w:t>
      </w:r>
      <w:r>
        <w:rPr>
          <w:rFonts w:hint="eastAsia" w:ascii="宋体" w:hAnsi="宋体"/>
          <w:color w:val="auto"/>
          <w:sz w:val="24"/>
          <w:highlight w:val="none"/>
        </w:rPr>
        <w:t xml:space="preserve">清场、移交竣工验收、后续服务、保修期满。</w:t>
      </w:r>
      <w:r/>
    </w:p>
    <w:p>
      <w:pPr>
        <w:ind w:firstLine="480"/>
        <w:spacing w:line="360" w:lineRule="auto"/>
        <w:tabs>
          <w:tab w:val="left" w:pos="630" w:leader="none"/>
        </w:tabs>
        <w:rPr>
          <w:rFonts w:hint="eastAsia" w:ascii="宋体" w:hAnsi="宋体"/>
          <w:color w:val="auto"/>
          <w:sz w:val="24"/>
          <w:highlight w:val="none"/>
        </w:rPr>
      </w:pPr>
      <w:r>
        <w:rPr>
          <w:rFonts w:hint="eastAsia" w:ascii="宋体" w:hAnsi="宋体"/>
          <w:color w:val="auto"/>
          <w:sz w:val="24"/>
          <w:highlight w:val="none"/>
        </w:rPr>
        <w:t xml:space="preserve">3.本工程磋商文件所提供的工程量清单是按照GB50500-2013《建设工程工程量清单计价规范》</w:t>
      </w:r>
      <w:r>
        <w:rPr>
          <w:rFonts w:hint="eastAsia" w:ascii="宋体" w:hAnsi="宋体"/>
          <w:bCs/>
          <w:color w:val="auto"/>
          <w:sz w:val="24"/>
          <w:highlight w:val="none"/>
        </w:rPr>
        <w:t xml:space="preserve">及其9本工程量计算规范和施工图设计计算确定</w:t>
      </w:r>
      <w:r>
        <w:rPr>
          <w:rFonts w:hint="eastAsia" w:ascii="宋体" w:hAnsi="宋体"/>
          <w:color w:val="auto"/>
          <w:sz w:val="24"/>
          <w:highlight w:val="none"/>
        </w:rPr>
        <w:t xml:space="preserve">。对于工程量清单中未提供齐全，而本磋商文件中所确定的采购范围所提供的全套设计图中已明确包含的工程内容，供应商可以按统一的工程量计算规则计算后，在提疑截</w:t>
      </w:r>
      <w:r>
        <w:rPr>
          <w:rFonts w:hint="eastAsia" w:ascii="宋体" w:hAnsi="宋体"/>
          <w:color w:val="auto"/>
          <w:sz w:val="24"/>
          <w:highlight w:val="none"/>
          <w:lang w:val="en-US" w:eastAsia="zh-CN"/>
        </w:rPr>
        <w:t xml:space="preserve">止</w:t>
      </w:r>
      <w:r>
        <w:rPr>
          <w:rFonts w:hint="eastAsia" w:ascii="宋体" w:hAnsi="宋体"/>
          <w:color w:val="auto"/>
          <w:sz w:val="24"/>
          <w:highlight w:val="none"/>
        </w:rPr>
        <w:t xml:space="preserve">时间前以书面形式提供给采购人，采购人在收到书面资料后2天内将可以增列的项目或修改的数量以修正文件形式书面通知供应商。但是不论工程量清单数量与设计图数量是否一致，供应商只能以采购人发放的工程量清单及修正文件进行投标报价。</w:t>
      </w:r>
      <w:r/>
    </w:p>
    <w:p>
      <w:pPr>
        <w:ind w:firstLine="480"/>
        <w:spacing w:line="360" w:lineRule="auto"/>
        <w:tabs>
          <w:tab w:val="left" w:pos="630" w:leader="none"/>
        </w:tabs>
        <w:rPr>
          <w:rFonts w:hint="eastAsia" w:ascii="宋体" w:hAnsi="宋体"/>
          <w:color w:val="auto"/>
          <w:sz w:val="24"/>
          <w:highlight w:val="none"/>
        </w:rPr>
      </w:pPr>
      <w:r>
        <w:rPr>
          <w:rFonts w:hint="eastAsia" w:ascii="宋体" w:hAnsi="宋体"/>
          <w:color w:val="auto"/>
          <w:sz w:val="24"/>
          <w:highlight w:val="none"/>
        </w:rPr>
        <w:t xml:space="preserve">4.除非采购人对采购文件予以修改，供应商应按采购人提供的工程量清单及其计价格式，填报单价和合价。供应商未填单价或合价的工程项目，视为该项目费用已包括在其他有价款的单价或合价内，在实施后，采购人将不另行支付。如实际施工的工程量与采购人提供的工程量清单中的数量不一致时，结算时工程量可按实调整，每一项目只允许有一个报价。任何有选择的报价将不予接受。</w:t>
      </w:r>
      <w:r/>
    </w:p>
    <w:p>
      <w:pPr>
        <w:ind w:firstLine="480"/>
        <w:spacing w:line="360" w:lineRule="auto"/>
        <w:tabs>
          <w:tab w:val="left" w:pos="630" w:leader="none"/>
        </w:tabs>
        <w:rPr>
          <w:rFonts w:hint="eastAsia" w:ascii="宋体" w:hAnsi="宋体"/>
          <w:color w:val="auto"/>
          <w:sz w:val="24"/>
          <w:highlight w:val="none"/>
        </w:rPr>
      </w:pPr>
      <w:r>
        <w:rPr>
          <w:rFonts w:hint="eastAsia" w:ascii="宋体" w:hAnsi="宋体"/>
          <w:color w:val="auto"/>
          <w:sz w:val="24"/>
          <w:highlight w:val="none"/>
        </w:rPr>
        <w:t xml:space="preserve">5.供应商可先到工地踏勘以充分了解工地位置、情况、道路、储存空间、装卸限制及任何其他足以影响承包价的情况，任何因忽视或误解工地情况而导致的索赔或工期延长申请将不被批准。</w:t>
      </w:r>
      <w:r/>
    </w:p>
    <w:p>
      <w:pPr>
        <w:ind w:firstLine="480"/>
        <w:spacing w:line="360" w:lineRule="auto"/>
        <w:tabs>
          <w:tab w:val="left" w:pos="630" w:leader="none"/>
        </w:tabs>
        <w:rPr>
          <w:rFonts w:hint="eastAsia" w:ascii="宋体" w:hAnsi="宋体"/>
          <w:color w:val="auto"/>
          <w:sz w:val="24"/>
          <w:highlight w:val="none"/>
        </w:rPr>
      </w:pPr>
      <w:r>
        <w:rPr>
          <w:rFonts w:hint="eastAsia" w:ascii="宋体" w:hAnsi="宋体"/>
          <w:color w:val="auto"/>
          <w:sz w:val="24"/>
          <w:highlight w:val="none"/>
        </w:rPr>
        <w:t xml:space="preserve">6.所有的施工方案的费用以及按国家标准或施工验收规范要求对材料、构件进行质量检测或检测所需的试验、检测费用应列入供应商认为合适的细目中，在工程量清单分析中反映出来。工程量清单分析中未列细目的，其施工方案费用及试验、检测费用应被视为已分摊在供应商认为合同的细目报价中。</w:t>
      </w:r>
      <w:r/>
    </w:p>
    <w:p>
      <w:pPr>
        <w:ind w:firstLine="480"/>
        <w:spacing w:line="360" w:lineRule="auto"/>
        <w:tabs>
          <w:tab w:val="left" w:pos="630" w:leader="none"/>
        </w:tabs>
        <w:rPr>
          <w:rFonts w:hint="eastAsia" w:ascii="宋体" w:hAnsi="宋体"/>
          <w:color w:val="auto"/>
          <w:sz w:val="24"/>
          <w:highlight w:val="none"/>
        </w:rPr>
      </w:pPr>
      <w:r>
        <w:rPr>
          <w:rFonts w:hint="eastAsia" w:ascii="宋体" w:hAnsi="宋体"/>
          <w:color w:val="auto"/>
          <w:sz w:val="24"/>
          <w:highlight w:val="none"/>
        </w:rPr>
        <w:t xml:space="preserve">7.供应商应结合本企业的技术水平，管理水平和拟定的施工方案自主报价，人工、材料、机械台班单价，管理费、利润措施费都可以自主确定。消耗用量也可</w:t>
      </w:r>
      <w:r>
        <w:rPr>
          <w:rFonts w:hint="eastAsia" w:ascii="宋体" w:hAnsi="宋体"/>
          <w:color w:val="auto"/>
          <w:sz w:val="24"/>
          <w:highlight w:val="none"/>
          <w:lang w:eastAsia="zh-CN"/>
        </w:rPr>
        <w:t xml:space="preserve">适当调整</w:t>
      </w:r>
      <w:r>
        <w:rPr>
          <w:rFonts w:hint="eastAsia" w:ascii="宋体" w:hAnsi="宋体"/>
          <w:color w:val="auto"/>
          <w:sz w:val="24"/>
          <w:highlight w:val="none"/>
        </w:rPr>
        <w:t xml:space="preserve">，但定额编号、子目工作内容、工程量计算规则、措施费划分以及规费、税金的计取应按规定执行。</w:t>
      </w:r>
      <w:r/>
    </w:p>
    <w:p>
      <w:pPr>
        <w:ind w:firstLine="480"/>
        <w:spacing w:line="360" w:lineRule="auto"/>
        <w:tabs>
          <w:tab w:val="left" w:pos="630" w:leader="none"/>
        </w:tabs>
        <w:rPr>
          <w:rFonts w:hint="eastAsia" w:ascii="宋体" w:hAnsi="宋体" w:cs="宋体"/>
          <w:bCs/>
          <w:color w:val="auto"/>
          <w:highlight w:val="none"/>
        </w:rPr>
      </w:pPr>
      <w:r>
        <w:rPr>
          <w:rFonts w:hint="eastAsia" w:ascii="宋体" w:hAnsi="宋体"/>
          <w:color w:val="auto"/>
          <w:sz w:val="24"/>
          <w:highlight w:val="none"/>
        </w:rPr>
        <w:t xml:space="preserve">8.供应商不得将不可竞争费用降低标准收取，如改变上述费率的投标无效。</w:t>
      </w:r>
      <w:r/>
    </w:p>
    <w:p>
      <w:pPr>
        <w:pStyle w:val="1137"/>
        <w:ind w:left="0" w:firstLine="48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供应商应根据施工现场的实际情况、本采购文件中载明的施工组织要求、现场的交通管制条件、文明施工要求和各自的施工经验确定合理的施工组织方案，自主合理报价。各供应商应认真踏勘现场，充分考虑临时通道、临时排水、临时路灯、居民、村民和沿线企事业单位出入临时通道、来自周围居民村民可能产生的干扰以及配合规划管线施工或因维护交通或因安排夜间施工使工效受到影响等因素，并对工程车辆行驶线路认真踏勘，预计可能发生的费用，以及借道村、镇道路需发生修复费用的，均可列入，凡未列的一旦发生，将视为由中标人自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 磋商小组认为供应商的报价明显低于其他通过符合性审查供应商的报价，有可能影响产品质量或者不能诚信履约的，应当要求其在评标现场合理的时间内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半小时内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提供书面说明，必要时提交相关证明材料；供应商不能证明其报价合理性的，评标委员会应当将其作为无效</w:t>
      </w:r>
      <w:r>
        <w:rPr>
          <w:rFonts w:hint="eastAsia" w:ascii="宋体" w:hAnsi="宋体" w:eastAsia="宋体" w:cs="宋体"/>
          <w:color w:val="auto"/>
          <w:sz w:val="24"/>
          <w:szCs w:val="24"/>
          <w:highlight w:val="none"/>
          <w:lang w:val="en-US" w:eastAsia="zh-CN"/>
        </w:rPr>
        <w:t xml:space="preserve">报价</w:t>
      </w:r>
      <w:r>
        <w:rPr>
          <w:rFonts w:hint="eastAsia" w:ascii="宋体" w:hAnsi="宋体" w:eastAsia="宋体" w:cs="宋体"/>
          <w:color w:val="auto"/>
          <w:sz w:val="24"/>
          <w:szCs w:val="24"/>
          <w:highlight w:val="none"/>
        </w:rPr>
        <w:t xml:space="preserve">处理。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bCs/>
          <w:color w:val="auto"/>
          <w:sz w:val="24"/>
          <w:highlight w:val="none"/>
          <w:lang w:val="en-US" w:eastAsia="zh-CN"/>
        </w:rPr>
        <w:t xml:space="preserve">11.响应文件</w:t>
      </w:r>
      <w:r>
        <w:rPr>
          <w:rFonts w:hint="eastAsia" w:ascii="宋体" w:hAnsi="宋体"/>
          <w:bCs/>
          <w:color w:val="auto"/>
          <w:sz w:val="24"/>
          <w:highlight w:val="none"/>
        </w:rPr>
        <w:t xml:space="preserve">各单位工程中同一清单子目对应的综合单价报价应保持一致，如不一致，成交单位今后结算审计时以所报综合单价中最低的作为结算依据。</w:t>
      </w:r>
      <w:r/>
    </w:p>
    <w:p>
      <w:pPr>
        <w:pStyle w:val="1137"/>
        <w:ind w:left="0" w:firstLine="48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.本项目采用营改增后一般计税方法。</w:t>
      </w:r>
      <w:r/>
    </w:p>
    <w:p>
      <w:pPr>
        <w:spacing w:line="360" w:lineRule="auto"/>
        <w:tabs>
          <w:tab w:val="left" w:pos="630" w:leader="none"/>
        </w:tabs>
        <w:rPr>
          <w:rFonts w:hint="eastAsia" w:ascii="黑体" w:hAnsi="宋体" w:eastAsia="黑体"/>
          <w:bCs/>
          <w:color w:val="auto"/>
          <w:sz w:val="24"/>
          <w:highlight w:val="none"/>
        </w:rPr>
      </w:pPr>
      <w:r>
        <w:rPr>
          <w:rFonts w:hint="eastAsia" w:ascii="黑体" w:hAnsi="宋体" w:eastAsia="黑体"/>
          <w:bCs/>
          <w:color w:val="auto"/>
          <w:sz w:val="24"/>
          <w:highlight w:val="none"/>
        </w:rPr>
        <w:t xml:space="preserve">（七）响应文件的要求：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1.所有文件、往来函件均应使用简体中文（规格、型号辅助符号除外）。</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2.响应文件由供应商按给定格式如实填写（编写），须有法人（盖章）、法定代表人或法定代表人授权代表签字或盖章，方为有效，未尽事宜可自行补充。</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3.供应商报价一律以人民币为报价结算货币，结算单位为“元”。</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4.响应文件格式部分，应由供应商按给定格式提供，不得更改。</w:t>
      </w:r>
      <w:r/>
    </w:p>
    <w:p>
      <w:pPr>
        <w:ind w:firstLine="480"/>
        <w:spacing w:line="360" w:lineRule="auto"/>
        <w:rPr>
          <w:rFonts w:hint="eastAsia" w:ascii="宋体" w:hAnsi="宋体" w:cs="宋体"/>
          <w:b/>
          <w:bCs/>
          <w:color w:val="auto"/>
          <w:sz w:val="24"/>
          <w:highlight w:val="none"/>
          <w:u w:val="none"/>
        </w:rPr>
      </w:pPr>
      <w:r>
        <w:rPr>
          <w:rFonts w:hint="eastAsia" w:ascii="宋体" w:hAnsi="宋体" w:cs="宋体"/>
          <w:b/>
          <w:bCs/>
          <w:color w:val="auto"/>
          <w:sz w:val="24"/>
          <w:highlight w:val="none"/>
          <w:u w:val="none"/>
          <w:lang w:val="en-US" w:eastAsia="zh-CN"/>
        </w:rPr>
        <w:t xml:space="preserve">5.</w:t>
      </w:r>
      <w:r>
        <w:rPr>
          <w:rFonts w:hint="eastAsia" w:ascii="宋体" w:hAnsi="宋体" w:cs="宋体"/>
          <w:b/>
          <w:bCs/>
          <w:color w:val="auto"/>
          <w:sz w:val="24"/>
          <w:highlight w:val="none"/>
          <w:u w:val="none"/>
        </w:rPr>
        <w:t xml:space="preserve">特别注意：本项目采用暗标形式，投标人须按《评</w:t>
      </w:r>
      <w:r>
        <w:rPr>
          <w:rFonts w:hint="eastAsia" w:ascii="宋体" w:hAnsi="宋体" w:cs="宋体"/>
          <w:b/>
          <w:bCs/>
          <w:color w:val="auto"/>
          <w:sz w:val="24"/>
          <w:highlight w:val="none"/>
          <w:u w:val="none"/>
          <w:lang w:val="en-US" w:eastAsia="zh-CN"/>
        </w:rPr>
        <w:t xml:space="preserve">分</w:t>
      </w:r>
      <w:r>
        <w:rPr>
          <w:rFonts w:hint="eastAsia" w:ascii="宋体" w:hAnsi="宋体" w:cs="宋体"/>
          <w:b/>
          <w:bCs/>
          <w:color w:val="auto"/>
          <w:sz w:val="24"/>
          <w:highlight w:val="none"/>
          <w:u w:val="none"/>
        </w:rPr>
        <w:t xml:space="preserve">标准》的相关要求对</w:t>
      </w:r>
      <w:r>
        <w:rPr>
          <w:rFonts w:hint="eastAsia" w:ascii="宋体" w:hAnsi="宋体" w:cs="宋体"/>
          <w:b/>
          <w:bCs/>
          <w:color w:val="auto"/>
          <w:sz w:val="24"/>
          <w:highlight w:val="none"/>
          <w:u w:val="none"/>
          <w:lang w:val="en-US" w:eastAsia="zh-CN"/>
        </w:rPr>
        <w:t xml:space="preserve">明标</w:t>
      </w:r>
      <w:r>
        <w:rPr>
          <w:rFonts w:hint="eastAsia" w:ascii="宋体" w:hAnsi="宋体" w:cs="宋体"/>
          <w:b/>
          <w:bCs/>
          <w:color w:val="auto"/>
          <w:sz w:val="24"/>
          <w:highlight w:val="none"/>
          <w:u w:val="none"/>
        </w:rPr>
        <w:t xml:space="preserve">部分和</w:t>
      </w:r>
      <w:r>
        <w:rPr>
          <w:rFonts w:hint="eastAsia" w:ascii="宋体" w:hAnsi="宋体" w:cs="宋体"/>
          <w:b/>
          <w:bCs/>
          <w:color w:val="auto"/>
          <w:sz w:val="24"/>
          <w:highlight w:val="none"/>
          <w:u w:val="none"/>
          <w:lang w:val="en-US" w:eastAsia="zh-CN"/>
        </w:rPr>
        <w:t xml:space="preserve">暗标</w:t>
      </w:r>
      <w:r>
        <w:rPr>
          <w:rFonts w:hint="eastAsia" w:ascii="宋体" w:hAnsi="宋体" w:cs="宋体"/>
          <w:b/>
          <w:bCs/>
          <w:color w:val="auto"/>
          <w:sz w:val="24"/>
          <w:highlight w:val="none"/>
          <w:u w:val="none"/>
        </w:rPr>
        <w:t xml:space="preserve">部分分别进行制作。其中技术部分属于暗标，投标人在制作技术部分相关内容时不得有体现投标人身份的内容，否则投标无效。</w:t>
      </w:r>
      <w:r/>
    </w:p>
    <w:p>
      <w:pPr>
        <w:ind w:firstLine="480"/>
        <w:spacing w:line="360" w:lineRule="auto"/>
        <w:rPr>
          <w:rFonts w:hint="eastAsia" w:ascii="宋体" w:hAnsi="宋体" w:cs="宋体"/>
          <w:b/>
          <w:bCs/>
          <w:color w:val="auto"/>
          <w:sz w:val="24"/>
          <w:highlight w:val="none"/>
          <w:u w:val="none"/>
        </w:rPr>
      </w:pPr>
      <w:r>
        <w:rPr>
          <w:rFonts w:hint="eastAsia" w:ascii="宋体" w:hAnsi="宋体" w:cs="宋体"/>
          <w:b/>
          <w:bCs/>
          <w:color w:val="auto"/>
          <w:sz w:val="24"/>
          <w:highlight w:val="none"/>
        </w:rPr>
        <w:t xml:space="preserve">不得有体现投标人身份的内容是指：</w:t>
      </w:r>
      <w:r/>
    </w:p>
    <w:p>
      <w:pPr>
        <w:ind w:firstLine="48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5</w:t>
      </w:r>
      <w:r>
        <w:rPr>
          <w:rFonts w:hint="eastAsia" w:ascii="宋体" w:hAnsi="宋体" w:cs="宋体"/>
          <w:b/>
          <w:bCs/>
          <w:color w:val="auto"/>
          <w:sz w:val="24"/>
          <w:highlight w:val="none"/>
        </w:rPr>
        <w:t xml:space="preserve">.1技术部分不得出现能够体现投标人身份、名称的相关描述、材料、文件等内容；</w:t>
      </w:r>
      <w:r/>
    </w:p>
    <w:p>
      <w:pPr>
        <w:ind w:firstLine="48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5</w:t>
      </w:r>
      <w:r>
        <w:rPr>
          <w:rFonts w:hint="eastAsia" w:ascii="宋体" w:hAnsi="宋体" w:cs="宋体"/>
          <w:b/>
          <w:bCs/>
          <w:color w:val="auto"/>
          <w:sz w:val="24"/>
          <w:highlight w:val="none"/>
        </w:rPr>
        <w:t xml:space="preserve">.2技术部分不得更改，不得在其中标注或做任何可以辨认投标人及所属人员身份的名称、印章、商标等标记；</w:t>
      </w:r>
      <w:r/>
    </w:p>
    <w:p>
      <w:pPr>
        <w:ind w:firstLine="48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5</w:t>
      </w:r>
      <w:r>
        <w:rPr>
          <w:rFonts w:hint="eastAsia" w:ascii="宋体" w:hAnsi="宋体" w:cs="宋体"/>
          <w:b/>
          <w:bCs/>
          <w:color w:val="auto"/>
          <w:sz w:val="24"/>
          <w:highlight w:val="none"/>
        </w:rPr>
        <w:t xml:space="preserve">.3技术部分应当版面整洁、字迹清楚、不许批注或进行底纹、阴影、水印等特殊设置，不得采用任何不符合常规、有别于其他投标人的特殊做法；</w:t>
      </w:r>
      <w:r/>
    </w:p>
    <w:p>
      <w:pPr>
        <w:ind w:firstLine="48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5</w:t>
      </w:r>
      <w:r>
        <w:rPr>
          <w:rFonts w:hint="eastAsia" w:ascii="宋体" w:hAnsi="宋体" w:cs="宋体"/>
          <w:b/>
          <w:bCs/>
          <w:color w:val="auto"/>
          <w:sz w:val="24"/>
          <w:highlight w:val="none"/>
        </w:rPr>
        <w:t xml:space="preserve">.4不得有其他体现投标人身份的内容。</w:t>
      </w:r>
      <w:r/>
    </w:p>
    <w:p>
      <w:pPr>
        <w:ind w:firstLine="480"/>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.响应文件的份数：</w:t>
      </w:r>
      <w:r/>
    </w:p>
    <w:p>
      <w:pPr>
        <w:ind w:firstLine="480"/>
        <w:spacing w:line="336" w:lineRule="auto"/>
        <w:tabs>
          <w:tab w:val="left" w:pos="945" w:leader="none"/>
        </w:tabs>
        <w:rPr>
          <w:rFonts w:hint="eastAsia" w:ascii="宋体" w:hAnsi="宋体" w:cs="宋体"/>
          <w:color w:val="auto"/>
          <w:sz w:val="24"/>
          <w:highlight w:val="none"/>
        </w:rPr>
        <w:outlineLvl w:val="0"/>
      </w:pPr>
      <w:r>
        <w:rPr>
          <w:rFonts w:hint="eastAsia" w:ascii="宋体" w:hAnsi="宋体" w:cs="宋体"/>
          <w:color w:val="auto"/>
          <w:sz w:val="24"/>
          <w:highlight w:val="none"/>
        </w:rPr>
        <w:t xml:space="preserve">1）成交供应商在成交公告结束后递交纸质版响应文件一正一副至招标代理机构。</w:t>
      </w:r>
      <w:r/>
    </w:p>
    <w:p>
      <w:pPr>
        <w:ind w:firstLine="480"/>
        <w:spacing w:line="336" w:lineRule="auto"/>
        <w:tabs>
          <w:tab w:val="left" w:pos="945" w:leader="none"/>
        </w:tabs>
        <w:rPr>
          <w:rFonts w:hint="eastAsia" w:ascii="宋体" w:hAnsi="宋体" w:cs="宋体"/>
          <w:color w:val="auto"/>
          <w:sz w:val="24"/>
          <w:highlight w:val="none"/>
        </w:rPr>
        <w:outlineLvl w:val="0"/>
      </w:pPr>
      <w:r>
        <w:rPr>
          <w:rFonts w:hint="eastAsia" w:ascii="宋体" w:hAnsi="宋体" w:cs="宋体"/>
          <w:color w:val="auto"/>
          <w:sz w:val="24"/>
          <w:highlight w:val="none"/>
        </w:rPr>
        <w:t xml:space="preserve">2）供应商在开标前务必确认电脑浏览器设置、CA证书软件下载等，确保和CA证书匹配可以正常登录</w:t>
      </w:r>
      <w:r>
        <w:rPr>
          <w:rFonts w:hint="eastAsia" w:ascii="宋体" w:hAnsi="宋体" w:cs="宋体"/>
          <w:color w:val="auto"/>
          <w:sz w:val="24"/>
          <w:highlight w:val="none"/>
          <w:lang w:eastAsia="zh-CN"/>
        </w:rPr>
        <w:t xml:space="preserve">苏采云</w:t>
      </w:r>
      <w:r>
        <w:rPr>
          <w:rFonts w:hint="eastAsia" w:ascii="宋体" w:hAnsi="宋体" w:cs="宋体"/>
          <w:color w:val="auto"/>
          <w:sz w:val="24"/>
          <w:highlight w:val="none"/>
        </w:rPr>
        <w:t xml:space="preserve">投标客户端。</w:t>
      </w:r>
      <w:r/>
    </w:p>
    <w:p>
      <w:pPr>
        <w:ind w:firstLine="480"/>
        <w:spacing w:line="336" w:lineRule="auto"/>
        <w:tabs>
          <w:tab w:val="left" w:pos="945" w:leader="none"/>
        </w:tabs>
        <w:rPr>
          <w:rFonts w:hint="eastAsia" w:ascii="宋体" w:hAnsi="宋体" w:cs="宋体"/>
          <w:color w:val="auto"/>
          <w:sz w:val="24"/>
          <w:highlight w:val="none"/>
        </w:rPr>
        <w:outlineLvl w:val="0"/>
      </w:pPr>
      <w:r>
        <w:rPr>
          <w:rFonts w:hint="eastAsia" w:ascii="宋体" w:hAnsi="宋体" w:cs="宋体"/>
          <w:color w:val="auto"/>
          <w:sz w:val="24"/>
          <w:highlight w:val="none"/>
        </w:rPr>
        <w:t xml:space="preserve">3）供应商请仔细阅读供应商注册流程和磋商文件中关于电子开评标等相关事项，如有问题可发送邮件或电话咨询。</w:t>
      </w:r>
      <w:r/>
    </w:p>
    <w:p>
      <w:pPr>
        <w:ind w:firstLine="480"/>
        <w:spacing w:line="336" w:lineRule="auto"/>
        <w:tabs>
          <w:tab w:val="left" w:pos="945" w:leader="none"/>
        </w:tabs>
        <w:rPr>
          <w:rFonts w:hint="eastAsia" w:ascii="宋体" w:hAnsi="宋体" w:cs="宋体"/>
          <w:color w:val="auto"/>
          <w:sz w:val="24"/>
          <w:highlight w:val="none"/>
        </w:rPr>
        <w:outlineLvl w:val="0"/>
      </w:pPr>
      <w:r>
        <w:rPr>
          <w:rFonts w:hint="eastAsia" w:ascii="宋体" w:hAnsi="宋体" w:cs="宋体"/>
          <w:color w:val="auto"/>
          <w:sz w:val="24"/>
          <w:highlight w:val="none"/>
        </w:rPr>
        <w:t xml:space="preserve">4）</w:t>
      </w:r>
      <w:r>
        <w:rPr>
          <w:rFonts w:hint="eastAsia" w:ascii="宋体" w:hAnsi="宋体" w:eastAsia="宋体" w:cs="宋体"/>
          <w:color w:val="auto"/>
          <w:sz w:val="24"/>
          <w:highlight w:val="none"/>
        </w:rPr>
        <w:t xml:space="preserve">本</w:t>
      </w:r>
      <w:r>
        <w:rPr>
          <w:rFonts w:hint="eastAsia" w:ascii="宋体" w:hAnsi="宋体" w:eastAsia="宋体" w:cs="宋体"/>
          <w:color w:val="auto"/>
          <w:sz w:val="24"/>
          <w:highlight w:val="none"/>
          <w:lang w:val="en-US" w:eastAsia="zh-CN"/>
        </w:rPr>
        <w:t xml:space="preserve">项目</w:t>
      </w:r>
      <w:r>
        <w:rPr>
          <w:rFonts w:hint="eastAsia" w:ascii="宋体" w:hAnsi="宋体" w:eastAsia="宋体" w:cs="宋体"/>
          <w:color w:val="auto"/>
          <w:sz w:val="24"/>
          <w:highlight w:val="none"/>
        </w:rPr>
        <w:t xml:space="preserve">采用“苏采云”系统进行采购活动，</w:t>
      </w:r>
      <w:r>
        <w:rPr>
          <w:rFonts w:hint="eastAsia" w:ascii="宋体" w:hAnsi="宋体" w:cs="宋体"/>
          <w:color w:val="auto"/>
          <w:sz w:val="24"/>
          <w:highlight w:val="none"/>
        </w:rPr>
        <w:t xml:space="preserve">采购文件发布、报价、评审和成交结果发布全程电子化。</w:t>
      </w:r>
      <w:r/>
    </w:p>
    <w:p>
      <w:pPr>
        <w:ind w:firstLine="480"/>
        <w:spacing w:line="336" w:lineRule="auto"/>
        <w:tabs>
          <w:tab w:val="left" w:pos="945" w:leader="none"/>
        </w:tabs>
        <w:rPr>
          <w:rFonts w:hint="eastAsia" w:ascii="宋体" w:hAnsi="宋体" w:cs="宋体"/>
          <w:color w:val="auto"/>
          <w:sz w:val="24"/>
          <w:highlight w:val="none"/>
        </w:rPr>
        <w:outlineLvl w:val="0"/>
      </w:pP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.网上投标</w:t>
      </w:r>
      <w:r/>
    </w:p>
    <w:p>
      <w:pPr>
        <w:ind w:firstLine="480"/>
        <w:spacing w:line="336" w:lineRule="auto"/>
        <w:tabs>
          <w:tab w:val="left" w:pos="945" w:leader="none"/>
        </w:tabs>
        <w:rPr>
          <w:rFonts w:hint="eastAsia" w:ascii="宋体" w:hAnsi="宋体" w:cs="宋体"/>
          <w:color w:val="auto"/>
          <w:sz w:val="24"/>
          <w:highlight w:val="none"/>
        </w:rPr>
        <w:outlineLvl w:val="0"/>
      </w:pPr>
      <w:r>
        <w:rPr>
          <w:rFonts w:hint="eastAsia" w:ascii="宋体" w:hAnsi="宋体" w:cs="宋体"/>
          <w:color w:val="auto"/>
          <w:sz w:val="24"/>
          <w:highlight w:val="none"/>
        </w:rPr>
        <w:t xml:space="preserve">1）供应商应由其法定代表人或法定代表人授权代表在规定的网上投标时间内，登录</w:t>
      </w:r>
      <w:r>
        <w:rPr>
          <w:rFonts w:hint="eastAsia" w:ascii="宋体" w:hAnsi="宋体" w:cs="宋体"/>
          <w:color w:val="auto"/>
          <w:sz w:val="24"/>
          <w:highlight w:val="none"/>
          <w:lang w:eastAsia="zh-CN"/>
        </w:rPr>
        <w:t xml:space="preserve">江苏省政府采购（苏采云）平台</w:t>
      </w:r>
      <w:r>
        <w:rPr>
          <w:rFonts w:hint="eastAsia" w:ascii="宋体" w:hAnsi="宋体" w:cs="宋体"/>
          <w:color w:val="auto"/>
          <w:sz w:val="24"/>
          <w:highlight w:val="none"/>
        </w:rPr>
        <w:t xml:space="preserve">获取采购文件，在投标客户端制作响应文件（电子数据），并在磋商截止时间之前上传响应文件。</w:t>
      </w:r>
      <w:r/>
    </w:p>
    <w:p>
      <w:pPr>
        <w:ind w:firstLine="480"/>
        <w:spacing w:line="336" w:lineRule="auto"/>
        <w:tabs>
          <w:tab w:val="left" w:pos="945" w:leader="none"/>
        </w:tabs>
        <w:rPr>
          <w:rFonts w:hint="eastAsia" w:ascii="宋体" w:hAnsi="宋体" w:cs="宋体"/>
          <w:color w:val="auto"/>
          <w:sz w:val="24"/>
          <w:highlight w:val="none"/>
        </w:rPr>
        <w:outlineLvl w:val="0"/>
      </w:pPr>
      <w:r>
        <w:rPr>
          <w:rFonts w:hint="eastAsia" w:ascii="宋体" w:hAnsi="宋体" w:cs="宋体"/>
          <w:color w:val="auto"/>
          <w:sz w:val="24"/>
          <w:highlight w:val="none"/>
        </w:rPr>
        <w:t xml:space="preserve">2）供应商应对CA数字证书妥善保管，如被他人盗用投标，后果自负。</w:t>
      </w:r>
      <w:r/>
    </w:p>
    <w:p>
      <w:pPr>
        <w:ind w:firstLine="480"/>
        <w:spacing w:line="336" w:lineRule="auto"/>
        <w:tabs>
          <w:tab w:val="left" w:pos="945" w:leader="none"/>
        </w:tabs>
        <w:rPr>
          <w:rFonts w:hint="eastAsia" w:ascii="宋体" w:hAnsi="宋体" w:cs="宋体"/>
          <w:color w:val="auto"/>
          <w:sz w:val="24"/>
          <w:highlight w:val="none"/>
        </w:rPr>
        <w:outlineLvl w:val="0"/>
      </w:pPr>
      <w:r>
        <w:rPr>
          <w:rFonts w:hint="eastAsia" w:ascii="宋体" w:hAnsi="宋体" w:cs="宋体"/>
          <w:color w:val="auto"/>
          <w:sz w:val="24"/>
          <w:highlight w:val="none"/>
        </w:rPr>
        <w:t xml:space="preserve">3）供应商按采购文件规定的网上解密时间进行解密，如未按时解密后果自负。</w:t>
      </w:r>
      <w:r/>
    </w:p>
    <w:p>
      <w:pPr>
        <w:ind w:firstLine="480"/>
        <w:spacing w:line="336" w:lineRule="auto"/>
        <w:tabs>
          <w:tab w:val="left" w:pos="945" w:leader="none"/>
        </w:tabs>
        <w:rPr>
          <w:rFonts w:hint="eastAsia" w:ascii="宋体" w:hAnsi="宋体" w:cs="宋体"/>
          <w:color w:val="auto"/>
          <w:sz w:val="24"/>
          <w:highlight w:val="none"/>
        </w:rPr>
        <w:outlineLvl w:val="0"/>
      </w:pPr>
      <w:r>
        <w:rPr>
          <w:rFonts w:hint="eastAsia" w:ascii="宋体" w:hAnsi="宋体" w:cs="宋体"/>
          <w:color w:val="auto"/>
          <w:sz w:val="24"/>
          <w:highlight w:val="none"/>
        </w:rPr>
        <w:t xml:space="preserve">4）供应商应当对采购文件提出的要求和条件作出实质性响应，并在电子投标系统逐条应答。</w:t>
      </w:r>
      <w:r/>
    </w:p>
    <w:p>
      <w:pPr>
        <w:ind w:firstLine="480"/>
        <w:spacing w:line="336" w:lineRule="auto"/>
        <w:tabs>
          <w:tab w:val="left" w:pos="945" w:leader="none"/>
        </w:tabs>
        <w:rPr>
          <w:rFonts w:hint="eastAsia" w:ascii="宋体" w:hAnsi="宋体" w:cs="宋体"/>
          <w:color w:val="auto"/>
          <w:sz w:val="24"/>
          <w:highlight w:val="none"/>
        </w:rPr>
        <w:outlineLvl w:val="0"/>
      </w:pPr>
      <w:r>
        <w:rPr>
          <w:rFonts w:hint="eastAsia" w:ascii="宋体" w:hAnsi="宋体" w:cs="宋体"/>
          <w:color w:val="auto"/>
          <w:sz w:val="24"/>
          <w:highlight w:val="none"/>
        </w:rPr>
        <w:t xml:space="preserve">5）供应商应对要求提供的资格证明文件（如资质证书、资格证书）、技术资料（如白皮书、彩页、手册、检测报告等）扫描上传至投标系统。</w:t>
      </w:r>
      <w:r/>
    </w:p>
    <w:p>
      <w:pPr>
        <w:ind w:firstLine="480"/>
        <w:spacing w:line="360" w:lineRule="auto"/>
        <w:shd w:val="clear" w:color="auto" w:fill="ffffff"/>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rPr>
          <w:rFonts w:hint="eastAsia" w:ascii="宋体" w:hAnsi="宋体" w:eastAsia="宋体" w:cs="宋体"/>
          <w:color w:val="auto"/>
          <w:sz w:val="24"/>
          <w:szCs w:val="24"/>
          <w:highlight w:val="none"/>
        </w:rPr>
        <w:t xml:space="preserve">供应商可在项目磋商公告附件中查看磋商文件，如确定参加本次采购活动，必须在磋商</w:t>
      </w:r>
      <w:r>
        <w:rPr>
          <w:rFonts w:hint="eastAsia" w:ascii="宋体" w:hAnsi="宋体" w:eastAsia="宋体" w:cs="宋体"/>
          <w:bCs/>
          <w:color w:val="auto"/>
          <w:sz w:val="24"/>
          <w:szCs w:val="24"/>
          <w:highlight w:val="none"/>
        </w:rPr>
        <w:t xml:space="preserve">文件提供期限</w:t>
      </w:r>
      <w:r>
        <w:rPr>
          <w:rFonts w:hint="eastAsia" w:ascii="宋体" w:hAnsi="宋体" w:eastAsia="宋体" w:cs="宋体"/>
          <w:color w:val="auto"/>
          <w:sz w:val="24"/>
          <w:szCs w:val="24"/>
          <w:highlight w:val="none"/>
        </w:rPr>
        <w:t xml:space="preserve">内从</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中下载文件（“项目参与”——“采购项目参与”找到需要获取磋商文件的项目，点击“我要参与”——“参与投标”——“下载文件”），完成项目参与，将</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中下载的磋商文件（后缀名为“.kedt”）导入到“政府采购客户端”，离线按要求编制并加密响应文件（使用“CA数字证书”），导出加密的响应文件（后缀名为zip，不得超过150M）并在</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上传该加密的响应文件，对磋商文件各项内容做出实质性响应，否则其响应文件无效。</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.响应文件不应有涂改、增删和潦草之处，如有必须修改时，修改处必须有法人、法定代表人或法定代表人授权代表的签章。</w:t>
      </w:r>
      <w:r/>
    </w:p>
    <w:p>
      <w:pPr>
        <w:spacing w:line="360" w:lineRule="auto"/>
        <w:tabs>
          <w:tab w:val="left" w:pos="630" w:leader="none"/>
        </w:tabs>
        <w:rPr>
          <w:rFonts w:hint="eastAsia" w:ascii="黑体" w:hAnsi="宋体" w:eastAsia="黑体"/>
          <w:bCs/>
          <w:color w:val="auto"/>
          <w:sz w:val="24"/>
          <w:highlight w:val="none"/>
        </w:rPr>
      </w:pPr>
      <w:r>
        <w:rPr>
          <w:rFonts w:hint="eastAsia" w:ascii="黑体" w:hAnsi="宋体" w:eastAsia="黑体"/>
          <w:bCs/>
          <w:color w:val="auto"/>
          <w:sz w:val="24"/>
          <w:highlight w:val="none"/>
        </w:rPr>
        <w:t xml:space="preserve">（八）无效响应文件的确认：</w:t>
      </w:r>
      <w:r/>
    </w:p>
    <w:p>
      <w:pPr>
        <w:ind w:left="550"/>
        <w:spacing w:line="360" w:lineRule="auto"/>
        <w:tabs>
          <w:tab w:val="left" w:pos="525" w:leader="none"/>
          <w:tab w:val="left" w:pos="105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供应商有下列情况之一者，其响应文件无效：</w:t>
      </w:r>
      <w:r/>
    </w:p>
    <w:p>
      <w:pPr>
        <w:numPr>
          <w:ilvl w:val="0"/>
          <w:numId w:val="14"/>
        </w:numPr>
        <w:ind w:left="0" w:firstLine="533"/>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未按规定在无锡市政府采购供应商信息库注册的；</w:t>
      </w:r>
      <w:r/>
    </w:p>
    <w:p>
      <w:pPr>
        <w:numPr>
          <w:ilvl w:val="0"/>
          <w:numId w:val="14"/>
        </w:numPr>
        <w:ind w:left="0" w:firstLine="533"/>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电子响应文件未按规定的期限报价的，纸质响应文件（如有）未按规定的期限、地点送达的；</w:t>
      </w:r>
      <w:r/>
    </w:p>
    <w:p>
      <w:pPr>
        <w:numPr>
          <w:ilvl w:val="0"/>
          <w:numId w:val="14"/>
        </w:numPr>
        <w:ind w:left="0" w:firstLine="533"/>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电子响应文件未按要求签署、盖章、上传至系统的；</w:t>
      </w:r>
      <w:r/>
    </w:p>
    <w:p>
      <w:pPr>
        <w:numPr>
          <w:ilvl w:val="0"/>
          <w:numId w:val="14"/>
        </w:numPr>
        <w:ind w:left="0" w:firstLine="533"/>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供应商未按磋商文件要求解密响应文件的；</w:t>
      </w:r>
      <w:r/>
    </w:p>
    <w:p>
      <w:pPr>
        <w:numPr>
          <w:ilvl w:val="0"/>
          <w:numId w:val="14"/>
        </w:numPr>
        <w:ind w:left="0" w:firstLine="533"/>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供应商被列入失信被执行人、重大税收违法失信主体、政府采购严重违法失信行为记录名单及其他不符合《中华人民共和国政府采购法》第二十二条规定条件的；</w:t>
      </w:r>
      <w:r/>
    </w:p>
    <w:p>
      <w:pPr>
        <w:numPr>
          <w:ilvl w:val="0"/>
          <w:numId w:val="14"/>
        </w:numPr>
        <w:ind w:left="0" w:firstLine="533"/>
        <w:spacing w:line="360" w:lineRule="auto"/>
        <w:tabs>
          <w:tab w:val="left" w:pos="425" w:leader="none"/>
        </w:tabs>
        <w:rPr>
          <w:rFonts w:hint="eastAsia" w:ascii="宋体" w:hAnsi="宋体" w:cs="宋体"/>
          <w:color w:val="auto"/>
          <w:sz w:val="24"/>
          <w:highlight w:val="none"/>
        </w:rPr>
      </w:pPr>
      <w:r>
        <w:rPr>
          <w:rFonts w:hint="eastAsia" w:ascii="宋体" w:hAnsi="宋体" w:cs="宋体"/>
          <w:color w:val="auto"/>
          <w:sz w:val="24"/>
          <w:highlight w:val="none"/>
        </w:rPr>
        <w:t xml:space="preserve">不具备磋商文件中规定的资格、资信要求及未按磋商文件规定的要求提供资格、资信证明文件的；</w:t>
      </w:r>
      <w:r/>
    </w:p>
    <w:p>
      <w:pPr>
        <w:numPr>
          <w:ilvl w:val="0"/>
          <w:numId w:val="14"/>
        </w:numPr>
        <w:ind w:left="0" w:firstLine="533"/>
        <w:spacing w:line="360" w:lineRule="auto"/>
        <w:tabs>
          <w:tab w:val="left" w:pos="425" w:leader="none"/>
        </w:tabs>
        <w:rPr>
          <w:rFonts w:hint="eastAsia" w:ascii="宋体" w:hAnsi="宋体" w:cs="宋体"/>
          <w:color w:val="auto"/>
          <w:sz w:val="24"/>
          <w:highlight w:val="none"/>
        </w:rPr>
      </w:pPr>
      <w:r>
        <w:rPr>
          <w:rFonts w:hint="eastAsia" w:ascii="宋体" w:hAnsi="宋体" w:cs="宋体"/>
          <w:color w:val="auto"/>
          <w:sz w:val="24"/>
          <w:highlight w:val="none"/>
        </w:rPr>
        <w:t xml:space="preserve">响应文件未按磋商文件规定的内容和要求填写、制作的；</w:t>
      </w:r>
      <w:r/>
    </w:p>
    <w:p>
      <w:pPr>
        <w:numPr>
          <w:ilvl w:val="0"/>
          <w:numId w:val="14"/>
        </w:numPr>
        <w:ind w:left="0" w:firstLine="533"/>
        <w:spacing w:line="360" w:lineRule="auto"/>
        <w:tabs>
          <w:tab w:val="left" w:pos="425" w:leader="none"/>
        </w:tabs>
        <w:rPr>
          <w:rFonts w:hint="eastAsia" w:ascii="宋体" w:hAnsi="宋体" w:cs="宋体"/>
          <w:color w:val="auto"/>
          <w:sz w:val="24"/>
          <w:highlight w:val="none"/>
        </w:rPr>
      </w:pPr>
      <w:r>
        <w:rPr>
          <w:rFonts w:hint="eastAsia" w:ascii="宋体" w:hAnsi="宋体" w:cs="宋体"/>
          <w:color w:val="auto"/>
          <w:sz w:val="24"/>
          <w:highlight w:val="none"/>
        </w:rPr>
        <w:t xml:space="preserve">响应文件图片、字迹模糊不清、无法辨认的；</w:t>
      </w:r>
      <w:r/>
    </w:p>
    <w:p>
      <w:pPr>
        <w:numPr>
          <w:ilvl w:val="0"/>
          <w:numId w:val="14"/>
        </w:numPr>
        <w:ind w:left="0" w:firstLine="533"/>
        <w:spacing w:line="360" w:lineRule="auto"/>
        <w:tabs>
          <w:tab w:val="left" w:pos="425" w:leader="none"/>
        </w:tabs>
        <w:rPr>
          <w:rFonts w:hint="eastAsia" w:ascii="宋体" w:hAnsi="宋体" w:cs="宋体"/>
          <w:color w:val="auto"/>
          <w:sz w:val="24"/>
          <w:highlight w:val="none"/>
        </w:rPr>
      </w:pPr>
      <w:r>
        <w:rPr>
          <w:rFonts w:hint="eastAsia" w:ascii="宋体" w:hAnsi="宋体" w:cs="宋体"/>
          <w:color w:val="auto"/>
          <w:sz w:val="24"/>
          <w:highlight w:val="none"/>
        </w:rPr>
        <w:t xml:space="preserve">响应文件含有磋商文件未允许提供的选择性内容的；</w:t>
      </w:r>
      <w:r/>
    </w:p>
    <w:p>
      <w:pPr>
        <w:numPr>
          <w:ilvl w:val="0"/>
          <w:numId w:val="14"/>
        </w:numPr>
        <w:ind w:left="0" w:firstLine="533"/>
        <w:spacing w:line="360" w:lineRule="auto"/>
        <w:tabs>
          <w:tab w:val="left" w:pos="425" w:leader="none"/>
        </w:tabs>
        <w:rPr>
          <w:rFonts w:hint="eastAsia" w:ascii="宋体" w:hAnsi="宋体" w:cs="宋体"/>
          <w:color w:val="auto"/>
          <w:sz w:val="24"/>
          <w:highlight w:val="none"/>
        </w:rPr>
      </w:pPr>
      <w:r>
        <w:rPr>
          <w:rFonts w:hint="eastAsia" w:ascii="宋体" w:hAnsi="宋体" w:cs="宋体"/>
          <w:color w:val="auto"/>
          <w:sz w:val="24"/>
          <w:highlight w:val="none"/>
        </w:rPr>
        <w:t xml:space="preserve">响应文件含有采购人不能接受的附加条件的；</w:t>
      </w:r>
      <w:r/>
    </w:p>
    <w:p>
      <w:pPr>
        <w:numPr>
          <w:ilvl w:val="0"/>
          <w:numId w:val="14"/>
        </w:numPr>
        <w:ind w:left="0" w:firstLine="533"/>
        <w:spacing w:line="360" w:lineRule="auto"/>
        <w:tabs>
          <w:tab w:val="left" w:pos="425" w:leader="none"/>
        </w:tabs>
        <w:rPr>
          <w:rFonts w:hint="eastAsia" w:ascii="宋体" w:hAnsi="宋体"/>
          <w:color w:val="auto"/>
          <w:sz w:val="24"/>
          <w:highlight w:val="none"/>
        </w:rPr>
      </w:pPr>
      <w:r>
        <w:rPr>
          <w:rFonts w:hint="eastAsia" w:ascii="宋体" w:hAnsi="宋体" w:cs="宋体"/>
          <w:color w:val="auto"/>
          <w:sz w:val="24"/>
          <w:highlight w:val="none"/>
        </w:rPr>
        <w:t xml:space="preserve">提供虚假材料的（包括工商营业执照、财务报表、资格、资信证明文件等）；</w:t>
      </w:r>
      <w:r/>
    </w:p>
    <w:p>
      <w:pPr>
        <w:numPr>
          <w:ilvl w:val="0"/>
          <w:numId w:val="14"/>
        </w:numPr>
        <w:ind w:left="0" w:firstLine="533"/>
        <w:spacing w:line="360" w:lineRule="auto"/>
        <w:tabs>
          <w:tab w:val="left" w:pos="425" w:leader="none"/>
        </w:tabs>
        <w:rPr>
          <w:rFonts w:hint="eastAsia" w:ascii="宋体" w:hAnsi="宋体" w:cs="宋体"/>
          <w:color w:val="auto"/>
          <w:sz w:val="24"/>
          <w:highlight w:val="none"/>
        </w:rPr>
      </w:pPr>
      <w:r>
        <w:rPr>
          <w:rFonts w:hint="eastAsia" w:ascii="宋体" w:hAnsi="宋体" w:cs="宋体"/>
          <w:color w:val="auto"/>
          <w:sz w:val="24"/>
          <w:highlight w:val="none"/>
        </w:rPr>
        <w:t xml:space="preserve">供应商未遵循公平竞争的原则，恶意串通，妨碍其他供应商的竞争行为，损害采购人或者其他供应商的合法权益的。</w:t>
      </w:r>
      <w:r/>
    </w:p>
    <w:p>
      <w:pPr>
        <w:numPr>
          <w:ilvl w:val="0"/>
          <w:numId w:val="14"/>
        </w:numPr>
        <w:ind w:left="0" w:firstLine="533"/>
        <w:spacing w:line="360" w:lineRule="auto"/>
        <w:tabs>
          <w:tab w:val="left" w:pos="425" w:leader="none"/>
        </w:tabs>
        <w:rPr>
          <w:rFonts w:hint="eastAsia" w:ascii="宋体" w:hAnsi="宋体" w:cs="宋体"/>
          <w:color w:val="auto"/>
          <w:sz w:val="24"/>
          <w:highlight w:val="none"/>
        </w:rPr>
      </w:pPr>
      <w:r>
        <w:rPr>
          <w:rFonts w:hint="eastAsia" w:ascii="宋体" w:hAnsi="宋体" w:cs="宋体"/>
          <w:color w:val="auto"/>
          <w:sz w:val="24"/>
          <w:highlight w:val="none"/>
        </w:rPr>
        <w:t xml:space="preserve">不同供应商委托同一单位或者个人办理投标事宜的；</w:t>
      </w:r>
      <w:r/>
    </w:p>
    <w:p>
      <w:pPr>
        <w:numPr>
          <w:ilvl w:val="0"/>
          <w:numId w:val="14"/>
        </w:numPr>
        <w:ind w:left="0" w:firstLine="533"/>
        <w:spacing w:line="360" w:lineRule="auto"/>
        <w:tabs>
          <w:tab w:val="left" w:pos="425" w:leader="none"/>
        </w:tabs>
        <w:rPr>
          <w:rFonts w:hint="eastAsia" w:ascii="宋体" w:hAnsi="宋体" w:cs="宋体"/>
          <w:color w:val="auto"/>
          <w:sz w:val="24"/>
          <w:highlight w:val="none"/>
        </w:rPr>
      </w:pPr>
      <w:r>
        <w:rPr>
          <w:rFonts w:hint="eastAsia" w:ascii="宋体" w:hAnsi="宋体" w:cs="宋体"/>
          <w:color w:val="auto"/>
          <w:sz w:val="24"/>
          <w:highlight w:val="none"/>
        </w:rPr>
        <w:t xml:space="preserve">不同供应商响应文件载明的项目管理成员或者联系人员为同一人的；</w:t>
      </w:r>
      <w:r/>
    </w:p>
    <w:p>
      <w:pPr>
        <w:numPr>
          <w:ilvl w:val="0"/>
          <w:numId w:val="14"/>
        </w:numPr>
        <w:ind w:left="0" w:firstLine="533"/>
        <w:spacing w:line="360" w:lineRule="auto"/>
        <w:tabs>
          <w:tab w:val="left" w:pos="425" w:leader="none"/>
        </w:tabs>
        <w:rPr>
          <w:rFonts w:hint="eastAsia" w:ascii="宋体" w:hAnsi="宋体" w:cs="宋体"/>
          <w:color w:val="auto"/>
          <w:sz w:val="24"/>
          <w:highlight w:val="none"/>
        </w:rPr>
      </w:pPr>
      <w:r>
        <w:rPr>
          <w:rFonts w:hint="eastAsia" w:ascii="宋体" w:hAnsi="宋体" w:cs="宋体"/>
          <w:color w:val="auto"/>
          <w:sz w:val="24"/>
          <w:highlight w:val="none"/>
        </w:rPr>
        <w:t xml:space="preserve">不同供应商的响应文件内容存在非正常一致、项目组成员出现同一人、响应文件中错误（或异常）一致或雷同、电子文档信息一致或雷同的；</w:t>
      </w:r>
      <w:r/>
    </w:p>
    <w:p>
      <w:pPr>
        <w:numPr>
          <w:ilvl w:val="0"/>
          <w:numId w:val="14"/>
        </w:numPr>
        <w:ind w:left="0" w:firstLine="533"/>
        <w:spacing w:line="360" w:lineRule="auto"/>
        <w:tabs>
          <w:tab w:val="left" w:pos="425" w:leader="none"/>
        </w:tabs>
        <w:rPr>
          <w:rFonts w:hint="eastAsia" w:ascii="宋体" w:hAnsi="宋体" w:cs="宋体"/>
          <w:color w:val="auto"/>
          <w:sz w:val="24"/>
          <w:highlight w:val="none"/>
        </w:rPr>
      </w:pPr>
      <w:r>
        <w:rPr>
          <w:rFonts w:hint="eastAsia" w:ascii="宋体" w:hAnsi="宋体" w:cs="宋体"/>
          <w:color w:val="auto"/>
          <w:sz w:val="24"/>
          <w:highlight w:val="none"/>
        </w:rPr>
        <w:t xml:space="preserve">不同供应商报价细目呈明显规律性变化，或恶意串通其他供应商，故意哄抬价格或压价的；</w:t>
      </w:r>
      <w:r/>
    </w:p>
    <w:p>
      <w:pPr>
        <w:numPr>
          <w:ilvl w:val="0"/>
          <w:numId w:val="14"/>
        </w:numPr>
        <w:ind w:left="0" w:firstLine="533"/>
        <w:spacing w:line="360" w:lineRule="auto"/>
        <w:tabs>
          <w:tab w:val="left" w:pos="42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不同供应商的</w:t>
      </w:r>
      <w:r>
        <w:rPr>
          <w:rFonts w:hint="eastAsia" w:ascii="宋体" w:hAnsi="宋体" w:eastAsia="宋体" w:cs="宋体"/>
          <w:color w:val="auto"/>
          <w:sz w:val="24"/>
          <w:highlight w:val="none"/>
          <w:lang w:val="en-US" w:eastAsia="zh-CN"/>
        </w:rPr>
        <w:t xml:space="preserve">响应</w:t>
      </w:r>
      <w:r>
        <w:rPr>
          <w:rFonts w:hint="eastAsia" w:ascii="宋体" w:hAnsi="宋体" w:eastAsia="宋体" w:cs="宋体"/>
          <w:color w:val="auto"/>
          <w:sz w:val="24"/>
          <w:highlight w:val="none"/>
        </w:rPr>
        <w:t xml:space="preserve">文件上传使用的MAC地址</w:t>
      </w:r>
      <w:r>
        <w:rPr>
          <w:rFonts w:hint="eastAsia" w:ascii="宋体" w:hAnsi="宋体"/>
          <w:color w:val="auto"/>
          <w:sz w:val="24"/>
          <w:highlight w:val="none"/>
        </w:rPr>
        <w:t xml:space="preserve">或标书制作工具客户端标识码</w:t>
      </w:r>
      <w:r>
        <w:rPr>
          <w:rFonts w:hint="eastAsia" w:ascii="宋体" w:hAnsi="宋体" w:eastAsia="宋体" w:cs="宋体"/>
          <w:color w:val="auto"/>
          <w:sz w:val="24"/>
          <w:highlight w:val="none"/>
        </w:rPr>
        <w:t xml:space="preserve">的；</w:t>
      </w:r>
      <w:r/>
    </w:p>
    <w:p>
      <w:pPr>
        <w:numPr>
          <w:ilvl w:val="0"/>
          <w:numId w:val="14"/>
        </w:numPr>
        <w:ind w:left="0" w:firstLine="533"/>
        <w:spacing w:line="360" w:lineRule="auto"/>
        <w:tabs>
          <w:tab w:val="left" w:pos="425" w:leader="none"/>
        </w:tabs>
        <w:rPr>
          <w:rFonts w:hint="eastAsia" w:ascii="宋体" w:hAnsi="宋体" w:cs="宋体"/>
          <w:color w:val="auto"/>
          <w:sz w:val="24"/>
          <w:highlight w:val="none"/>
        </w:rPr>
      </w:pPr>
      <w:r>
        <w:rPr>
          <w:rFonts w:hint="eastAsia" w:ascii="宋体" w:hAnsi="宋体" w:cs="宋体"/>
          <w:color w:val="auto"/>
          <w:sz w:val="24"/>
          <w:highlight w:val="none"/>
        </w:rPr>
        <w:t xml:space="preserve">不同供应商聘请同一人为其投标提供技术或经济咨询服务的；</w:t>
      </w:r>
      <w:r/>
    </w:p>
    <w:p>
      <w:pPr>
        <w:numPr>
          <w:ilvl w:val="0"/>
          <w:numId w:val="14"/>
        </w:numPr>
        <w:ind w:left="0" w:firstLine="533"/>
        <w:spacing w:line="360" w:lineRule="auto"/>
        <w:tabs>
          <w:tab w:val="left" w:pos="425" w:leader="none"/>
        </w:tabs>
        <w:rPr>
          <w:rFonts w:hint="eastAsia" w:ascii="宋体" w:hAnsi="宋体" w:cs="宋体"/>
          <w:color w:val="auto"/>
          <w:sz w:val="24"/>
          <w:highlight w:val="none"/>
        </w:rPr>
      </w:pPr>
      <w:r>
        <w:rPr>
          <w:rFonts w:hint="eastAsia" w:ascii="宋体" w:hAnsi="宋体" w:cs="宋体"/>
          <w:color w:val="auto"/>
          <w:sz w:val="24"/>
          <w:highlight w:val="none"/>
        </w:rPr>
        <w:t xml:space="preserve">不同供应商的单位负责人为同一人或者存在直接控股、管理关系的；</w:t>
      </w:r>
      <w:r/>
    </w:p>
    <w:p>
      <w:pPr>
        <w:numPr>
          <w:ilvl w:val="0"/>
          <w:numId w:val="14"/>
        </w:numPr>
        <w:ind w:left="0" w:firstLine="533"/>
        <w:spacing w:line="360" w:lineRule="auto"/>
        <w:tabs>
          <w:tab w:val="left" w:pos="42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不同供应商的被授权代表以及其他相关人员有在同一个单位缴纳社会保险的；</w:t>
      </w:r>
      <w:r/>
    </w:p>
    <w:p>
      <w:pPr>
        <w:numPr>
          <w:ilvl w:val="0"/>
          <w:numId w:val="14"/>
        </w:numPr>
        <w:ind w:left="0" w:firstLine="533"/>
        <w:spacing w:line="360" w:lineRule="auto"/>
        <w:tabs>
          <w:tab w:val="left" w:pos="42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同一响应文件中单位名称落款与公章不是同一单位的；</w:t>
      </w:r>
      <w:r/>
    </w:p>
    <w:p>
      <w:pPr>
        <w:numPr>
          <w:ilvl w:val="0"/>
          <w:numId w:val="14"/>
        </w:numPr>
        <w:ind w:left="0" w:firstLine="533"/>
        <w:spacing w:line="360" w:lineRule="auto"/>
        <w:tabs>
          <w:tab w:val="left" w:pos="42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除单一来源采购项目外，为采购项目提供整体设计、规范编制或者项目管理、监理、检测等服务的；  </w:t>
      </w:r>
      <w:r/>
    </w:p>
    <w:p>
      <w:pPr>
        <w:numPr>
          <w:ilvl w:val="0"/>
          <w:numId w:val="14"/>
        </w:numPr>
        <w:ind w:left="0" w:firstLine="533"/>
        <w:spacing w:line="360" w:lineRule="auto"/>
        <w:tabs>
          <w:tab w:val="left" w:pos="42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超过磋商文件规定的预算/最高限价的；</w:t>
      </w:r>
      <w:r/>
    </w:p>
    <w:p>
      <w:pPr>
        <w:numPr>
          <w:ilvl w:val="0"/>
          <w:numId w:val="14"/>
        </w:numPr>
        <w:ind w:left="0" w:firstLine="533"/>
        <w:spacing w:line="360" w:lineRule="auto"/>
        <w:tabs>
          <w:tab w:val="left" w:pos="425" w:leader="none"/>
        </w:tabs>
        <w:rPr>
          <w:rFonts w:ascii="宋体" w:hAnsi="宋体"/>
          <w:color w:val="auto"/>
          <w:sz w:val="24"/>
          <w:highlight w:val="none"/>
        </w:rPr>
      </w:pPr>
      <w:r>
        <w:rPr>
          <w:rFonts w:hint="eastAsia" w:ascii="宋体" w:hAnsi="宋体"/>
          <w:color w:val="auto"/>
          <w:sz w:val="24"/>
          <w:highlight w:val="none"/>
        </w:rPr>
        <w:t xml:space="preserve">响应文件商务标（明标）中同一方案有选择性报价且未声明以哪一个为准的；</w:t>
      </w:r>
      <w:r/>
    </w:p>
    <w:p>
      <w:pPr>
        <w:numPr>
          <w:ilvl w:val="0"/>
          <w:numId w:val="14"/>
        </w:numPr>
        <w:ind w:left="0" w:firstLine="533"/>
        <w:spacing w:line="360" w:lineRule="auto"/>
        <w:tabs>
          <w:tab w:val="left" w:pos="425" w:leader="none"/>
        </w:tabs>
        <w:rPr>
          <w:rFonts w:hint="eastAsia" w:ascii="宋体" w:hAnsi="宋体" w:eastAsia="宋体" w:cs="宋体"/>
          <w:color w:val="auto"/>
          <w:sz w:val="24"/>
          <w:highlight w:val="none"/>
          <w:lang w:eastAsia="zh-CN"/>
        </w:rPr>
      </w:pPr>
      <w:r>
        <w:rPr>
          <w:rFonts w:hint="eastAsia" w:ascii="宋体" w:hAnsi="宋体"/>
          <w:color w:val="auto"/>
          <w:sz w:val="24"/>
          <w:highlight w:val="none"/>
        </w:rPr>
        <w:t xml:space="preserve">技术标（暗标）中出现该供应商单位名称、简称、人员姓名、Logo、商标、电话号码等任何标识标记及其他暗示性标志的；</w:t>
      </w:r>
      <w:r/>
    </w:p>
    <w:p>
      <w:pPr>
        <w:numPr>
          <w:ilvl w:val="0"/>
          <w:numId w:val="14"/>
        </w:numPr>
        <w:ind w:left="0" w:firstLine="533"/>
        <w:spacing w:line="360" w:lineRule="auto"/>
        <w:tabs>
          <w:tab w:val="left" w:pos="425" w:leader="none"/>
        </w:tabs>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改变</w:t>
      </w:r>
      <w:r>
        <w:rPr>
          <w:rFonts w:hint="eastAsia" w:ascii="宋体" w:hAnsi="宋体" w:eastAsia="宋体" w:cs="宋体"/>
          <w:color w:val="auto"/>
          <w:sz w:val="24"/>
          <w:highlight w:val="none"/>
          <w:lang w:eastAsia="zh-CN"/>
        </w:rPr>
        <w:t xml:space="preserve">磋商</w:t>
      </w:r>
      <w:r>
        <w:rPr>
          <w:rFonts w:hint="eastAsia" w:ascii="宋体" w:hAnsi="宋体" w:eastAsia="宋体" w:cs="宋体"/>
          <w:color w:val="auto"/>
          <w:sz w:val="24"/>
          <w:highlight w:val="none"/>
        </w:rPr>
        <w:t xml:space="preserve">文件规定的暂定价格或不可竞争费用的</w:t>
      </w:r>
      <w:r>
        <w:rPr>
          <w:rFonts w:hint="eastAsia" w:ascii="宋体" w:hAnsi="宋体" w:eastAsia="宋体" w:cs="宋体"/>
          <w:color w:val="auto"/>
          <w:sz w:val="24"/>
          <w:highlight w:val="none"/>
          <w:lang w:eastAsia="zh-CN"/>
        </w:rPr>
        <w:t xml:space="preserve">；</w:t>
      </w:r>
      <w:r/>
    </w:p>
    <w:p>
      <w:pPr>
        <w:numPr>
          <w:ilvl w:val="0"/>
          <w:numId w:val="14"/>
        </w:numPr>
        <w:ind w:left="0" w:firstLine="533"/>
        <w:spacing w:line="360" w:lineRule="auto"/>
        <w:tabs>
          <w:tab w:val="left" w:pos="425" w:leader="none"/>
        </w:tabs>
        <w:rPr>
          <w:rFonts w:hint="eastAsia" w:ascii="宋体" w:hAnsi="宋体" w:eastAsia="宋体" w:cs="宋体"/>
          <w:color w:val="auto"/>
          <w:sz w:val="24"/>
          <w:highlight w:val="none"/>
          <w:lang w:eastAsia="zh-CN"/>
        </w:rPr>
      </w:pPr>
      <w:r>
        <w:rPr>
          <w:rFonts w:hint="eastAsia" w:ascii="宋体" w:hAnsi="宋体"/>
          <w:color w:val="auto"/>
          <w:sz w:val="24"/>
          <w:highlight w:val="none"/>
        </w:rPr>
        <w:t xml:space="preserve">商务标（明标）和技术标（暗标），其中某一标被本项目磋商小组确认为无效响应文件的；</w:t>
      </w:r>
      <w:r/>
    </w:p>
    <w:p>
      <w:pPr>
        <w:numPr>
          <w:ilvl w:val="0"/>
          <w:numId w:val="14"/>
        </w:numPr>
        <w:ind w:left="0" w:firstLine="533"/>
        <w:spacing w:line="360" w:lineRule="auto"/>
        <w:tabs>
          <w:tab w:val="left" w:pos="425" w:leader="none"/>
        </w:tabs>
        <w:rPr>
          <w:rFonts w:hint="eastAsia" w:ascii="宋体" w:hAnsi="宋体" w:eastAsia="宋体" w:cs="宋体"/>
          <w:b w:val="0"/>
          <w:bCs w:val="0"/>
          <w:color w:val="auto"/>
          <w:sz w:val="24"/>
          <w:highlight w:val="none"/>
          <w:lang w:eastAsia="zh-CN"/>
        </w:rPr>
      </w:pPr>
      <w:r>
        <w:rPr>
          <w:rFonts w:hint="eastAsia" w:ascii="宋体" w:hAnsi="宋体"/>
          <w:b w:val="0"/>
          <w:bCs w:val="0"/>
          <w:color w:val="auto"/>
          <w:sz w:val="24"/>
          <w:highlight w:val="none"/>
        </w:rPr>
        <w:t xml:space="preserve">暗标未按要求编制，编制粗糙、缺漏项、格式混乱、条理不清的；</w:t>
      </w:r>
      <w:r/>
    </w:p>
    <w:p>
      <w:pPr>
        <w:numPr>
          <w:ilvl w:val="0"/>
          <w:numId w:val="14"/>
        </w:numPr>
        <w:ind w:left="0" w:firstLine="533"/>
        <w:spacing w:line="360" w:lineRule="auto"/>
        <w:tabs>
          <w:tab w:val="left" w:pos="425" w:leader="none"/>
        </w:tabs>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改变</w:t>
      </w:r>
      <w:r>
        <w:rPr>
          <w:rFonts w:hint="eastAsia" w:ascii="宋体" w:hAnsi="宋体" w:eastAsia="宋体" w:cs="宋体"/>
          <w:color w:val="auto"/>
          <w:sz w:val="24"/>
          <w:highlight w:val="none"/>
          <w:lang w:eastAsia="zh-CN"/>
        </w:rPr>
        <w:t xml:space="preserve">磋商</w:t>
      </w:r>
      <w:r>
        <w:rPr>
          <w:rFonts w:hint="eastAsia" w:ascii="宋体" w:hAnsi="宋体" w:eastAsia="宋体" w:cs="宋体"/>
          <w:color w:val="auto"/>
          <w:sz w:val="24"/>
          <w:highlight w:val="none"/>
        </w:rPr>
        <w:t xml:space="preserve">文件提供的工程量清单中的名称、计量单位、采购数量及采购需求的</w:t>
      </w:r>
      <w:r>
        <w:rPr>
          <w:rFonts w:hint="eastAsia" w:ascii="宋体" w:hAnsi="宋体" w:eastAsia="宋体" w:cs="宋体"/>
          <w:color w:val="auto"/>
          <w:sz w:val="24"/>
          <w:highlight w:val="none"/>
          <w:lang w:eastAsia="zh-CN"/>
        </w:rPr>
        <w:t xml:space="preserve">；</w:t>
      </w:r>
      <w:r/>
    </w:p>
    <w:p>
      <w:pPr>
        <w:numPr>
          <w:ilvl w:val="0"/>
          <w:numId w:val="14"/>
        </w:numPr>
        <w:ind w:left="0" w:firstLine="533"/>
        <w:spacing w:line="360" w:lineRule="auto"/>
        <w:tabs>
          <w:tab w:val="left" w:pos="42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不同</w:t>
      </w:r>
      <w:r>
        <w:rPr>
          <w:rFonts w:hint="eastAsia" w:ascii="宋体" w:hAnsi="宋体" w:eastAsia="宋体" w:cs="宋体"/>
          <w:color w:val="auto"/>
          <w:sz w:val="24"/>
          <w:highlight w:val="none"/>
          <w:lang w:eastAsia="zh-CN"/>
        </w:rPr>
        <w:t xml:space="preserve">报价</w:t>
      </w:r>
      <w:r>
        <w:rPr>
          <w:rFonts w:hint="eastAsia" w:ascii="宋体" w:hAnsi="宋体" w:eastAsia="宋体" w:cs="宋体"/>
          <w:color w:val="auto"/>
          <w:sz w:val="24"/>
          <w:highlight w:val="none"/>
        </w:rPr>
        <w:t xml:space="preserve">供应商的</w:t>
      </w:r>
      <w:r>
        <w:rPr>
          <w:rFonts w:hint="eastAsia" w:ascii="宋体" w:hAnsi="宋体" w:eastAsia="宋体" w:cs="宋体"/>
          <w:color w:val="auto"/>
          <w:sz w:val="24"/>
          <w:highlight w:val="none"/>
          <w:lang w:eastAsia="zh-CN"/>
        </w:rPr>
        <w:t xml:space="preserve">响应</w:t>
      </w:r>
      <w:r>
        <w:rPr>
          <w:rFonts w:hint="eastAsia" w:ascii="宋体" w:hAnsi="宋体" w:eastAsia="宋体" w:cs="宋体"/>
          <w:color w:val="auto"/>
          <w:sz w:val="24"/>
          <w:highlight w:val="none"/>
        </w:rPr>
        <w:t xml:space="preserve">文件的目录序号、排版格式、文字风格等存在明显的相似性或一致性，特征显示由同一单位或者同一个人编制的</w:t>
      </w:r>
      <w:r>
        <w:rPr>
          <w:rFonts w:hint="eastAsia" w:ascii="宋体" w:hAnsi="宋体" w:eastAsia="宋体" w:cs="宋体"/>
          <w:color w:val="auto"/>
          <w:sz w:val="24"/>
          <w:highlight w:val="none"/>
          <w:lang w:eastAsia="zh-CN"/>
        </w:rPr>
        <w:t xml:space="preserve">；</w:t>
      </w:r>
      <w:r/>
    </w:p>
    <w:p>
      <w:pPr>
        <w:numPr>
          <w:ilvl w:val="0"/>
          <w:numId w:val="14"/>
        </w:numPr>
        <w:ind w:left="0" w:firstLine="533"/>
        <w:spacing w:line="440" w:lineRule="exact"/>
        <w:rPr>
          <w:rFonts w:hint="eastAsia" w:ascii="宋体" w:hAnsi="宋体" w:cs="宋体"/>
          <w:bCs/>
          <w:color w:val="auto"/>
          <w:sz w:val="24"/>
          <w:highlight w:val="none"/>
        </w:rPr>
      </w:pPr>
      <w:r>
        <w:rPr>
          <w:rFonts w:hint="eastAsia" w:ascii="宋体" w:hAnsi="宋体" w:cs="宋体"/>
          <w:b/>
          <w:color w:val="auto"/>
          <w:sz w:val="24"/>
          <w:highlight w:val="none"/>
        </w:rPr>
        <w:t xml:space="preserve">未按要求提供技术文件，技术文件格式混乱、条理不清</w:t>
      </w:r>
      <w:r>
        <w:rPr>
          <w:rFonts w:hint="eastAsia" w:ascii="宋体" w:hAnsi="宋体" w:eastAsia="宋体" w:cs="宋体"/>
          <w:b/>
          <w:color w:val="auto"/>
          <w:sz w:val="24"/>
          <w:highlight w:val="none"/>
        </w:rPr>
        <w:t xml:space="preserve">的；</w:t>
      </w:r>
      <w:r/>
    </w:p>
    <w:p>
      <w:pPr>
        <w:numPr>
          <w:ilvl w:val="0"/>
          <w:numId w:val="14"/>
        </w:numPr>
        <w:ind w:left="0" w:firstLine="533"/>
        <w:spacing w:line="440" w:lineRule="exact"/>
        <w:tabs>
          <w:tab w:val="left" w:pos="42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磋商报价畸高或畸低，但磋商总报价与各分项报价不能相互对应，在询标时没有合理的解释或者不能提供计算依据和报价依据的；</w:t>
      </w:r>
      <w:r/>
    </w:p>
    <w:p>
      <w:pPr>
        <w:numPr>
          <w:ilvl w:val="0"/>
          <w:numId w:val="14"/>
        </w:numPr>
        <w:ind w:left="0" w:firstLine="533"/>
        <w:spacing w:line="360" w:lineRule="auto"/>
        <w:tabs>
          <w:tab w:val="left" w:pos="425" w:leader="none"/>
        </w:tabs>
        <w:rPr>
          <w:rFonts w:hint="eastAsia" w:ascii="宋体" w:hAnsi="宋体" w:eastAsia="宋体" w:cs="宋体"/>
          <w:color w:val="auto"/>
          <w:sz w:val="24"/>
          <w:highlight w:val="none"/>
          <w:lang w:eastAsia="zh-CN"/>
        </w:rPr>
      </w:pPr>
      <w:r>
        <w:rPr>
          <w:rFonts w:hint="eastAsia" w:ascii="宋体" w:hAnsi="宋体" w:eastAsia="宋体" w:cs="宋体"/>
          <w:bCs/>
          <w:color w:val="auto"/>
          <w:sz w:val="24"/>
          <w:szCs w:val="24"/>
          <w:highlight w:val="none"/>
        </w:rPr>
        <w:t xml:space="preserve">经</w:t>
      </w:r>
      <w:r>
        <w:rPr>
          <w:rFonts w:hint="eastAsia" w:ascii="宋体" w:hAnsi="宋体" w:eastAsia="宋体" w:cs="宋体"/>
          <w:bCs/>
          <w:color w:val="auto"/>
          <w:sz w:val="24"/>
          <w:szCs w:val="24"/>
          <w:highlight w:val="none"/>
          <w:lang w:val="en-US" w:eastAsia="zh-CN"/>
        </w:rPr>
        <w:t xml:space="preserve">评标委员会</w:t>
      </w:r>
      <w:r>
        <w:rPr>
          <w:rFonts w:hint="eastAsia" w:ascii="宋体" w:hAnsi="宋体" w:eastAsia="宋体" w:cs="宋体"/>
          <w:bCs/>
          <w:color w:val="auto"/>
          <w:sz w:val="24"/>
          <w:szCs w:val="24"/>
          <w:highlight w:val="none"/>
        </w:rPr>
        <w:t xml:space="preserve">认定报价供应商的投标报价属于启动异常低价投标（应）审查的情形之一的，且启动异常低价审查后报价供应商未能在评标现场合理的时间内提供书面说明、证明材料，或者提供的书面说明、证明材料不能证明其报价合理性的</w:t>
      </w:r>
      <w:r>
        <w:rPr>
          <w:rFonts w:hint="eastAsia" w:ascii="宋体" w:hAnsi="宋体" w:eastAsia="宋体" w:cs="宋体"/>
          <w:color w:val="auto"/>
          <w:sz w:val="24"/>
          <w:highlight w:val="none"/>
          <w:lang w:eastAsia="zh-CN"/>
        </w:rPr>
        <w:t xml:space="preserve">；</w:t>
      </w:r>
      <w:r/>
    </w:p>
    <w:p>
      <w:pPr>
        <w:numPr>
          <w:ilvl w:val="0"/>
          <w:numId w:val="14"/>
        </w:numPr>
        <w:ind w:left="0" w:firstLine="533"/>
        <w:spacing w:line="360" w:lineRule="auto"/>
        <w:tabs>
          <w:tab w:val="left" w:pos="42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响应文件报价出现前后不一致且供应商对修正后的报价不确认的；</w:t>
      </w:r>
      <w:r/>
    </w:p>
    <w:p>
      <w:pPr>
        <w:numPr>
          <w:ilvl w:val="0"/>
          <w:numId w:val="14"/>
        </w:numPr>
        <w:ind w:left="0" w:firstLine="533"/>
        <w:spacing w:line="360" w:lineRule="auto"/>
        <w:tabs>
          <w:tab w:val="left" w:pos="42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未通过初步资格性审查、响应文件资格性检查、 响应文件符合性检查的；</w:t>
      </w:r>
      <w:r/>
    </w:p>
    <w:p>
      <w:pPr>
        <w:numPr>
          <w:ilvl w:val="0"/>
          <w:numId w:val="14"/>
        </w:numPr>
        <w:ind w:left="0" w:firstLine="533"/>
        <w:spacing w:line="360" w:lineRule="auto"/>
        <w:tabs>
          <w:tab w:val="left" w:pos="42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响</w:t>
      </w:r>
      <w:r>
        <w:rPr>
          <w:rFonts w:hint="eastAsia" w:ascii="宋体" w:hAnsi="宋体" w:eastAsia="宋体" w:cs="宋体"/>
          <w:color w:val="auto"/>
          <w:sz w:val="24"/>
          <w:highlight w:val="none"/>
        </w:rPr>
        <w:t xml:space="preserve">应文件内容不全或不符合法律法规和磋商文件中规定的其他实质性要求的。</w:t>
      </w:r>
      <w:r/>
    </w:p>
    <w:p>
      <w:pPr>
        <w:spacing w:line="360" w:lineRule="auto"/>
        <w:tabs>
          <w:tab w:val="left" w:pos="630" w:leader="none"/>
        </w:tabs>
        <w:rPr>
          <w:rFonts w:hint="eastAsia" w:ascii="黑体" w:hAnsi="宋体" w:eastAsia="黑体"/>
          <w:bCs/>
          <w:color w:val="auto"/>
          <w:sz w:val="24"/>
          <w:highlight w:val="none"/>
        </w:rPr>
      </w:pPr>
      <w:r>
        <w:rPr>
          <w:rFonts w:hint="eastAsia" w:ascii="黑体" w:hAnsi="宋体" w:eastAsia="黑体"/>
          <w:bCs/>
          <w:color w:val="auto"/>
          <w:sz w:val="24"/>
          <w:highlight w:val="none"/>
        </w:rPr>
        <w:t xml:space="preserve">（九） 磋商、评审：</w:t>
      </w:r>
      <w:r/>
    </w:p>
    <w:p>
      <w:pPr>
        <w:ind w:firstLine="480"/>
        <w:spacing w:line="360" w:lineRule="auto"/>
        <w:tabs>
          <w:tab w:val="left" w:pos="840" w:leader="none"/>
          <w:tab w:val="left" w:pos="1050" w:leader="none"/>
          <w:tab w:val="left" w:pos="1146" w:leader="none"/>
          <w:tab w:val="left" w:pos="1440" w:leader="none"/>
          <w:tab w:val="left" w:pos="1560" w:leader="none"/>
          <w:tab w:val="left" w:pos="1770" w:leader="none"/>
        </w:tabs>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1.所有报价单位在磋商文件规定的时间内解密各自响应文件。</w:t>
      </w:r>
      <w:r/>
    </w:p>
    <w:p>
      <w:pPr>
        <w:ind w:firstLine="480"/>
        <w:spacing w:line="360" w:lineRule="auto"/>
        <w:tabs>
          <w:tab w:val="left" w:pos="840" w:leader="none"/>
          <w:tab w:val="left" w:pos="1050" w:leader="none"/>
          <w:tab w:val="left" w:pos="1146" w:leader="none"/>
          <w:tab w:val="left" w:pos="1440" w:leader="none"/>
          <w:tab w:val="left" w:pos="1560" w:leader="none"/>
          <w:tab w:val="left" w:pos="1770" w:leader="none"/>
        </w:tabs>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2.供应商须自行准备设备（包括但不限于笔记本电脑、无线网络）登录“</w:t>
      </w:r>
      <w:r>
        <w:rPr>
          <w:rFonts w:hint="eastAsia" w:ascii="宋体" w:hAnsi="宋体" w:cs="宋体"/>
          <w:color w:val="auto"/>
          <w:sz w:val="24"/>
          <w:szCs w:val="20"/>
          <w:highlight w:val="none"/>
          <w:lang w:eastAsia="zh-CN"/>
        </w:rPr>
        <w:t xml:space="preserve">江苏省政府采购（苏采云）平台</w:t>
      </w:r>
      <w:r>
        <w:rPr>
          <w:rFonts w:hint="eastAsia" w:ascii="宋体" w:hAnsi="宋体" w:cs="宋体"/>
          <w:color w:val="auto"/>
          <w:sz w:val="24"/>
          <w:szCs w:val="20"/>
          <w:highlight w:val="none"/>
        </w:rPr>
        <w:t xml:space="preserve">”，按采购文件规定时间解密后，在评审过程中保持在线，等待磋商小组的询问、按要求报价，并等待评审结果，中途不得离开。如未按要求应答，由此所产生的损失及风险由供应商自行承担。</w:t>
      </w:r>
      <w:r/>
    </w:p>
    <w:p>
      <w:pPr>
        <w:ind w:firstLine="480"/>
        <w:spacing w:line="360" w:lineRule="auto"/>
        <w:tabs>
          <w:tab w:val="left" w:pos="840" w:leader="none"/>
          <w:tab w:val="left" w:pos="1050" w:leader="none"/>
          <w:tab w:val="left" w:pos="1146" w:leader="none"/>
          <w:tab w:val="left" w:pos="1440" w:leader="none"/>
          <w:tab w:val="left" w:pos="1560" w:leader="none"/>
          <w:tab w:val="left" w:pos="1770" w:leader="none"/>
        </w:tabs>
        <w:rPr>
          <w:rFonts w:hint="eastAsia" w:ascii="宋体" w:hAnsi="宋体" w:cs="宋体"/>
          <w:bCs/>
          <w:color w:val="auto"/>
          <w:sz w:val="24"/>
          <w:highlight w:val="none"/>
        </w:rPr>
      </w:pPr>
      <w:r>
        <w:rPr>
          <w:rFonts w:hint="eastAsia" w:ascii="宋体" w:hAnsi="宋体" w:cs="宋体"/>
          <w:color w:val="auto"/>
          <w:sz w:val="24"/>
          <w:szCs w:val="20"/>
          <w:highlight w:val="none"/>
        </w:rPr>
        <w:t xml:space="preserve">3.报价截止时间后参加报价的供应商或解密响应文件的供应商不足3家的，不进行评审。</w:t>
      </w:r>
      <w:r/>
    </w:p>
    <w:p>
      <w:pPr>
        <w:ind w:firstLine="480"/>
        <w:spacing w:line="360" w:lineRule="auto"/>
        <w:tabs>
          <w:tab w:val="left" w:pos="630" w:leader="none"/>
          <w:tab w:val="left" w:pos="105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4.磋商、评审工作由</w:t>
      </w:r>
      <w:r>
        <w:rPr>
          <w:rFonts w:hint="eastAsia" w:ascii="宋体" w:hAnsi="宋体" w:cs="宋体"/>
          <w:bCs/>
          <w:color w:val="auto"/>
          <w:sz w:val="24"/>
          <w:highlight w:val="none"/>
          <w:lang w:eastAsia="zh-CN"/>
        </w:rPr>
        <w:t xml:space="preserve">江苏正龙项目管理有限公司</w:t>
      </w:r>
      <w:r>
        <w:rPr>
          <w:rFonts w:hint="eastAsia" w:ascii="宋体" w:hAnsi="宋体" w:cs="宋体"/>
          <w:bCs/>
          <w:color w:val="auto"/>
          <w:sz w:val="24"/>
          <w:highlight w:val="none"/>
        </w:rPr>
        <w:t xml:space="preserve">负责组织。</w:t>
      </w:r>
      <w:r/>
    </w:p>
    <w:p>
      <w:pPr>
        <w:ind w:firstLine="480"/>
        <w:spacing w:line="360" w:lineRule="auto"/>
        <w:tabs>
          <w:tab w:val="left" w:pos="105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具体磋商、评审事务由依法组建的磋商小组负责。如有争议最终由磋商小组认定。</w:t>
      </w:r>
      <w:r/>
    </w:p>
    <w:p>
      <w:pPr>
        <w:ind w:left="550"/>
        <w:spacing w:line="360" w:lineRule="auto"/>
        <w:tabs>
          <w:tab w:val="left" w:pos="525" w:leader="none"/>
          <w:tab w:val="left" w:pos="1050" w:leader="none"/>
          <w:tab w:val="left" w:pos="1146" w:leader="none"/>
          <w:tab w:val="left" w:pos="1440" w:leader="none"/>
          <w:tab w:val="left" w:pos="1770" w:leader="none"/>
        </w:tabs>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（1）由专家成</w:t>
      </w:r>
      <w:r>
        <w:rPr>
          <w:rFonts w:hint="eastAsia" w:ascii="宋体" w:hAnsi="宋体" w:cs="宋体"/>
          <w:bCs/>
          <w:color w:val="auto"/>
          <w:sz w:val="24"/>
          <w:highlight w:val="none"/>
        </w:rPr>
        <w:t xml:space="preserve">磋商小组</w:t>
      </w:r>
      <w:r>
        <w:rPr>
          <w:rFonts w:hint="eastAsia" w:ascii="宋体" w:hAnsi="宋体" w:cs="宋体"/>
          <w:color w:val="auto"/>
          <w:sz w:val="24"/>
          <w:szCs w:val="20"/>
          <w:highlight w:val="none"/>
        </w:rPr>
        <w:t xml:space="preserve">，并实行回避制度。</w:t>
      </w:r>
      <w:r/>
    </w:p>
    <w:p>
      <w:pPr>
        <w:ind w:left="550"/>
        <w:spacing w:line="360" w:lineRule="auto"/>
        <w:tabs>
          <w:tab w:val="left" w:pos="525" w:leader="none"/>
          <w:tab w:val="left" w:pos="1050" w:leader="none"/>
          <w:tab w:val="left" w:pos="1146" w:leader="none"/>
          <w:tab w:val="left" w:pos="1440" w:leader="none"/>
          <w:tab w:val="left" w:pos="1770" w:leader="none"/>
        </w:tabs>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（2）响应文件的审查：</w:t>
      </w:r>
      <w:r/>
    </w:p>
    <w:p>
      <w:pPr>
        <w:ind w:left="629"/>
        <w:spacing w:line="360" w:lineRule="auto"/>
        <w:tabs>
          <w:tab w:val="left" w:pos="1050" w:leader="none"/>
          <w:tab w:val="left" w:pos="1146" w:leader="none"/>
          <w:tab w:val="left" w:pos="1770" w:leader="none"/>
        </w:tabs>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响应文件报价出现前后不一致的，按照下列规定修正：</w:t>
      </w:r>
      <w:r/>
    </w:p>
    <w:p>
      <w:pPr>
        <w:ind w:firstLine="480"/>
        <w:spacing w:line="360" w:lineRule="auto"/>
        <w:tabs>
          <w:tab w:val="left" w:pos="840" w:leader="none"/>
          <w:tab w:val="left" w:pos="1050" w:leader="none"/>
          <w:tab w:val="left" w:pos="1146" w:leader="none"/>
          <w:tab w:val="left" w:pos="1440" w:leader="none"/>
          <w:tab w:val="left" w:pos="1560" w:leader="none"/>
          <w:tab w:val="left" w:pos="1770" w:leader="none"/>
        </w:tabs>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①响应文件中报价一览表（报价表）内容与响应文件中相应内容不一致的，以报价一览表（报价表）为准；</w:t>
      </w:r>
      <w:r/>
    </w:p>
    <w:p>
      <w:pPr>
        <w:ind w:firstLine="480"/>
        <w:spacing w:line="360" w:lineRule="auto"/>
        <w:tabs>
          <w:tab w:val="left" w:pos="840" w:leader="none"/>
          <w:tab w:val="left" w:pos="1050" w:leader="none"/>
          <w:tab w:val="left" w:pos="1146" w:leader="none"/>
          <w:tab w:val="left" w:pos="1440" w:leader="none"/>
          <w:tab w:val="left" w:pos="1560" w:leader="none"/>
          <w:tab w:val="left" w:pos="1770" w:leader="none"/>
        </w:tabs>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②大写金额和小写金额不一致的，以大写金额为准；</w:t>
      </w:r>
      <w:r/>
    </w:p>
    <w:p>
      <w:pPr>
        <w:ind w:firstLine="480"/>
        <w:spacing w:line="360" w:lineRule="auto"/>
        <w:tabs>
          <w:tab w:val="left" w:pos="840" w:leader="none"/>
          <w:tab w:val="left" w:pos="1050" w:leader="none"/>
          <w:tab w:val="left" w:pos="1146" w:leader="none"/>
          <w:tab w:val="left" w:pos="1440" w:leader="none"/>
          <w:tab w:val="left" w:pos="1560" w:leader="none"/>
          <w:tab w:val="left" w:pos="1770" w:leader="none"/>
        </w:tabs>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③单价金额小数点或者百分比有明显错位的，以报价一览表的总价为准，并修改单价；</w:t>
      </w:r>
      <w:r/>
    </w:p>
    <w:p>
      <w:pPr>
        <w:ind w:firstLine="480"/>
        <w:spacing w:line="360" w:lineRule="auto"/>
        <w:tabs>
          <w:tab w:val="left" w:pos="840" w:leader="none"/>
          <w:tab w:val="left" w:pos="1050" w:leader="none"/>
          <w:tab w:val="left" w:pos="1146" w:leader="none"/>
          <w:tab w:val="left" w:pos="1440" w:leader="none"/>
          <w:tab w:val="left" w:pos="1560" w:leader="none"/>
          <w:tab w:val="left" w:pos="1770" w:leader="none"/>
        </w:tabs>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④总价金额与按费率汇总金额不一致的，以费率计算结果为准。</w:t>
      </w:r>
      <w:r/>
    </w:p>
    <w:p>
      <w:pPr>
        <w:ind w:firstLine="480"/>
        <w:spacing w:line="360" w:lineRule="auto"/>
        <w:tabs>
          <w:tab w:val="left" w:pos="840" w:leader="none"/>
          <w:tab w:val="left" w:pos="1050" w:leader="none"/>
          <w:tab w:val="left" w:pos="1146" w:leader="none"/>
          <w:tab w:val="left" w:pos="1440" w:leader="none"/>
          <w:tab w:val="left" w:pos="1560" w:leader="none"/>
          <w:tab w:val="left" w:pos="1770" w:leader="none"/>
        </w:tabs>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同时出现两种以上不一致的，按照前款规定的顺序修正。修正后的报价经供应商确认后产生约束力，供应商不确认的，其投标无效。</w:t>
      </w:r>
      <w:r/>
    </w:p>
    <w:p>
      <w:pPr>
        <w:ind w:left="570"/>
        <w:spacing w:line="360" w:lineRule="auto"/>
        <w:tabs>
          <w:tab w:val="left" w:pos="525" w:leader="none"/>
          <w:tab w:val="left" w:pos="840" w:leader="none"/>
          <w:tab w:val="left" w:pos="945" w:leader="none"/>
        </w:tabs>
        <w:rPr>
          <w:rFonts w:hint="eastAsia" w:ascii="宋体" w:hAnsi="宋体" w:cs="宋体"/>
          <w:bCs/>
          <w:color w:val="auto"/>
          <w:sz w:val="24"/>
          <w:highlight w:val="none"/>
        </w:rPr>
      </w:pPr>
      <w:r>
        <w:rPr>
          <w:rFonts w:hint="eastAsia" w:ascii="宋体" w:hAnsi="宋体" w:cs="宋体"/>
          <w:color w:val="auto"/>
          <w:sz w:val="24"/>
          <w:szCs w:val="20"/>
          <w:highlight w:val="none"/>
        </w:rPr>
        <w:t xml:space="preserve">5.信用信息查询</w:t>
      </w:r>
      <w:r/>
    </w:p>
    <w:p>
      <w:pPr>
        <w:ind w:firstLine="600"/>
        <w:spacing w:line="360" w:lineRule="auto"/>
        <w:tabs>
          <w:tab w:val="left" w:pos="840" w:leader="none"/>
          <w:tab w:val="left" w:pos="1050" w:leader="none"/>
        </w:tabs>
        <w:rPr>
          <w:color w:val="auto"/>
          <w:highlight w:val="none"/>
        </w:rPr>
      </w:pPr>
      <w:r>
        <w:rPr>
          <w:rFonts w:hint="eastAsia" w:ascii="宋体" w:hAnsi="宋体" w:cs="宋体"/>
          <w:color w:val="auto"/>
          <w:sz w:val="24"/>
          <w:szCs w:val="20"/>
          <w:highlight w:val="none"/>
        </w:rPr>
        <w:t xml:space="preserve">采购代理机构</w:t>
      </w:r>
      <w:r>
        <w:rPr>
          <w:rFonts w:hint="eastAsia" w:ascii="宋体" w:hAnsi="宋体" w:cs="宋体"/>
          <w:color w:val="auto"/>
          <w:sz w:val="24"/>
          <w:szCs w:val="20"/>
          <w:highlight w:val="none"/>
          <w:lang w:val="en-US" w:eastAsia="zh-CN"/>
        </w:rPr>
        <w:t xml:space="preserve">在开标后</w:t>
      </w:r>
      <w:r>
        <w:rPr>
          <w:rFonts w:hint="eastAsia" w:ascii="宋体" w:hAnsi="宋体" w:cs="宋体"/>
          <w:color w:val="auto"/>
          <w:sz w:val="24"/>
          <w:szCs w:val="20"/>
          <w:highlight w:val="none"/>
        </w:rPr>
        <w:t xml:space="preserve">通过</w:t>
      </w:r>
      <w:r>
        <w:rPr>
          <w:rFonts w:ascii="宋体" w:hAnsi="宋体" w:eastAsia="宋体" w:cs="宋体"/>
          <w:color w:val="auto"/>
          <w:sz w:val="24"/>
          <w:szCs w:val="24"/>
          <w:highlight w:val="none"/>
        </w:rPr>
        <w:t xml:space="preserve">“信用中国”、</w:t>
      </w:r>
      <w:r>
        <w:rPr>
          <w:rFonts w:hint="eastAsia"/>
          <w:color w:val="auto"/>
          <w:sz w:val="24"/>
          <w:highlight w:val="none"/>
        </w:rPr>
        <w:t xml:space="preserve">“信用江苏”</w:t>
      </w:r>
      <w:r>
        <w:rPr>
          <w:rFonts w:hint="eastAsia"/>
          <w:color w:val="auto"/>
          <w:sz w:val="24"/>
          <w:highlight w:val="none"/>
          <w:lang w:eastAsia="zh-CN"/>
        </w:rPr>
        <w:t xml:space="preserve">、“</w:t>
      </w:r>
      <w:r>
        <w:rPr>
          <w:rFonts w:hint="eastAsia" w:ascii="宋体" w:hAnsi="宋体" w:cs="宋体"/>
          <w:color w:val="auto"/>
          <w:sz w:val="24"/>
          <w:szCs w:val="20"/>
          <w:highlight w:val="none"/>
        </w:rPr>
        <w:t xml:space="preserve">中国政府采购网</w:t>
      </w:r>
      <w:r>
        <w:rPr>
          <w:rFonts w:hint="eastAsia"/>
          <w:color w:val="auto"/>
          <w:sz w:val="24"/>
          <w:highlight w:val="none"/>
          <w:lang w:eastAsia="zh-CN"/>
        </w:rPr>
        <w:t xml:space="preserve">”</w:t>
      </w:r>
      <w:r>
        <w:rPr>
          <w:rFonts w:hint="eastAsia" w:ascii="宋体" w:hAnsi="宋体" w:cs="宋体"/>
          <w:color w:val="auto"/>
          <w:sz w:val="24"/>
          <w:szCs w:val="20"/>
          <w:highlight w:val="none"/>
        </w:rPr>
        <w:t xml:space="preserve">等渠道查询相关供应商主体信用记录，对</w:t>
      </w:r>
      <w:r>
        <w:rPr>
          <w:rFonts w:hint="eastAsia" w:ascii="宋体" w:hAnsi="宋体" w:cs="宋体"/>
          <w:color w:val="auto"/>
          <w:sz w:val="24"/>
          <w:szCs w:val="20"/>
          <w:highlight w:val="none"/>
          <w:lang w:val="en-US" w:eastAsia="zh-CN"/>
        </w:rPr>
        <w:t xml:space="preserve">参加</w:t>
      </w:r>
      <w:r>
        <w:rPr>
          <w:rFonts w:hint="eastAsia" w:ascii="宋体" w:hAnsi="宋体"/>
          <w:bCs/>
          <w:color w:val="auto"/>
          <w:sz w:val="24"/>
          <w:highlight w:val="none"/>
        </w:rPr>
        <w:t xml:space="preserve">政府采购活动</w:t>
      </w:r>
      <w:r>
        <w:rPr>
          <w:rFonts w:hint="eastAsia" w:ascii="宋体" w:hAnsi="宋体"/>
          <w:bCs/>
          <w:color w:val="auto"/>
          <w:sz w:val="24"/>
          <w:highlight w:val="none"/>
          <w:lang w:val="en-US" w:eastAsia="zh-CN"/>
        </w:rPr>
        <w:t xml:space="preserve">前</w:t>
      </w:r>
      <w:r>
        <w:rPr>
          <w:rFonts w:hint="eastAsia" w:ascii="宋体" w:hAnsi="宋体"/>
          <w:bCs/>
          <w:color w:val="auto"/>
          <w:sz w:val="24"/>
          <w:highlight w:val="none"/>
        </w:rPr>
        <w:t xml:space="preserve">三年</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开标当日往前推算3年</w:t>
      </w:r>
      <w:r>
        <w:rPr>
          <w:rFonts w:hint="eastAsia" w:ascii="宋体" w:hAnsi="宋体"/>
          <w:bCs/>
          <w:color w:val="auto"/>
          <w:sz w:val="24"/>
          <w:highlight w:val="none"/>
          <w:lang w:eastAsia="zh-CN"/>
        </w:rPr>
        <w:t xml:space="preserve">）</w:t>
      </w:r>
      <w:r>
        <w:rPr>
          <w:rFonts w:hint="eastAsia" w:ascii="宋体" w:hAnsi="宋体" w:cs="宋体"/>
          <w:color w:val="auto"/>
          <w:sz w:val="24"/>
          <w:szCs w:val="20"/>
          <w:highlight w:val="none"/>
        </w:rPr>
        <w:t xml:space="preserve">列入失信被执行人、重大税收违法失信主体、政府采购严重违法失信行为记录名单及其他不符合《中华人民共和国政府采购法》第二十二条规定条件的供应商，拒绝其参与政府采购活动。采购人或采购代理机构通过相关渠道查询的供应商主体信用记录，与项目其他采购资料一并保存。</w:t>
      </w:r>
      <w:r/>
    </w:p>
    <w:p>
      <w:pPr>
        <w:ind w:firstLine="600"/>
        <w:jc w:val="left"/>
        <w:keepLines w:val="0"/>
        <w:keepNext w:val="0"/>
        <w:pageBreakBefore w:val="0"/>
        <w:spacing w:line="360" w:lineRule="auto"/>
        <w:widowControl w:val="off"/>
        <w:tabs>
          <w:tab w:val="left" w:pos="840" w:leader="none"/>
          <w:tab w:val="left" w:pos="1050" w:leader="none"/>
        </w:tabs>
        <w:rPr>
          <w:rFonts w:hint="eastAsia"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采购代理机构通过“江苏省建筑市场监管与诚信信息一体化平台”网</w:t>
      </w:r>
      <w:r>
        <w:rPr>
          <w:rFonts w:hint="eastAsia" w:ascii="宋体" w:hAnsi="宋体" w:eastAsia="宋体" w:cs="Times New Roman"/>
          <w:color w:val="auto"/>
          <w:sz w:val="24"/>
          <w:szCs w:val="20"/>
          <w:highlight w:val="none"/>
          <w:lang w:val="en-US" w:eastAsia="zh-CN"/>
        </w:rPr>
        <w:t xml:space="preserve">站</w:t>
      </w:r>
      <w:r>
        <w:rPr>
          <w:rFonts w:hint="eastAsia" w:ascii="宋体" w:hAnsi="宋体" w:eastAsia="宋体" w:cs="Times New Roman"/>
          <w:color w:val="auto"/>
          <w:sz w:val="24"/>
          <w:szCs w:val="20"/>
          <w:highlight w:val="none"/>
        </w:rPr>
        <w:t xml:space="preserve">（http://221.226.118.170:8080/app/jscesis/qualCheck/queryQualCheckPublic.ftl）查询相关供应商主体资质动态监管状态</w:t>
      </w:r>
      <w:r>
        <w:rPr>
          <w:rFonts w:hint="eastAsia" w:ascii="宋体" w:hAnsi="宋体" w:eastAsia="宋体" w:cs="Times New Roman"/>
          <w:color w:val="auto"/>
          <w:sz w:val="24"/>
          <w:szCs w:val="20"/>
          <w:highlight w:val="none"/>
          <w:lang w:eastAsia="zh-CN"/>
        </w:rPr>
        <w:t xml:space="preserve">，</w:t>
      </w:r>
      <w:r>
        <w:rPr>
          <w:rFonts w:hint="eastAsia" w:ascii="宋体" w:hAnsi="宋体" w:eastAsia="宋体" w:cs="Times New Roman"/>
          <w:color w:val="auto"/>
          <w:sz w:val="24"/>
          <w:szCs w:val="20"/>
          <w:highlight w:val="none"/>
        </w:rPr>
        <w:t xml:space="preserve">对动态监管处于不合格状态的供应商进行截图保存</w:t>
      </w:r>
      <w:r>
        <w:rPr>
          <w:rFonts w:hint="eastAsia" w:ascii="宋体" w:hAnsi="宋体" w:eastAsia="宋体" w:cs="Times New Roman"/>
          <w:color w:val="auto"/>
          <w:sz w:val="24"/>
          <w:szCs w:val="20"/>
          <w:highlight w:val="none"/>
          <w:lang w:eastAsia="zh-CN"/>
        </w:rPr>
        <w:t xml:space="preserve">，</w:t>
      </w:r>
      <w:r>
        <w:rPr>
          <w:rFonts w:hint="eastAsia" w:ascii="宋体" w:hAnsi="宋体" w:eastAsia="宋体" w:cs="Times New Roman"/>
          <w:color w:val="auto"/>
          <w:sz w:val="24"/>
          <w:szCs w:val="20"/>
          <w:highlight w:val="none"/>
        </w:rPr>
        <w:t xml:space="preserve">提供给</w:t>
      </w:r>
      <w:r>
        <w:rPr>
          <w:rFonts w:hint="eastAsia" w:ascii="宋体" w:hAnsi="宋体" w:eastAsia="宋体" w:cs="Times New Roman"/>
          <w:color w:val="auto"/>
          <w:sz w:val="24"/>
          <w:highlight w:val="none"/>
        </w:rPr>
        <w:t xml:space="preserve">磋商小组</w:t>
      </w:r>
      <w:r>
        <w:rPr>
          <w:rFonts w:hint="eastAsia" w:ascii="宋体" w:hAnsi="宋体" w:eastAsia="宋体" w:cs="Times New Roman"/>
          <w:color w:val="auto"/>
          <w:sz w:val="24"/>
          <w:szCs w:val="20"/>
          <w:highlight w:val="none"/>
        </w:rPr>
        <w:t xml:space="preserve">。</w:t>
      </w:r>
      <w:r/>
    </w:p>
    <w:p>
      <w:pPr>
        <w:ind w:firstLine="600"/>
        <w:spacing w:line="360" w:lineRule="auto"/>
        <w:tabs>
          <w:tab w:val="left" w:pos="840" w:leader="none"/>
          <w:tab w:val="left" w:pos="1050" w:leader="none"/>
        </w:tabs>
        <w:rPr>
          <w:rFonts w:hint="eastAsia" w:ascii="宋体" w:hAnsi="宋体"/>
          <w:color w:val="auto"/>
          <w:sz w:val="24"/>
          <w:szCs w:val="20"/>
          <w:highlight w:val="none"/>
        </w:rPr>
      </w:pPr>
      <w:r>
        <w:rPr>
          <w:rFonts w:hint="eastAsia" w:ascii="宋体" w:hAnsi="宋体"/>
          <w:color w:val="auto"/>
          <w:sz w:val="24"/>
          <w:szCs w:val="20"/>
          <w:highlight w:val="none"/>
        </w:rPr>
        <w:t xml:space="preserve">采购代理机构通过相关渠道查询的供应商主体信用记录，与项目其他采购资料一并保存。</w:t>
      </w:r>
      <w:r/>
    </w:p>
    <w:p>
      <w:pPr>
        <w:ind w:left="570"/>
        <w:spacing w:line="360" w:lineRule="auto"/>
        <w:tabs>
          <w:tab w:val="left" w:pos="525" w:leader="none"/>
          <w:tab w:val="left" w:pos="840" w:leader="none"/>
          <w:tab w:val="left" w:pos="945" w:leader="none"/>
        </w:tabs>
        <w:rPr>
          <w:rFonts w:hint="eastAsia" w:ascii="宋体" w:hAnsi="宋体" w:cs="宋体"/>
          <w:color w:val="auto"/>
          <w:sz w:val="24"/>
          <w:highlight w:val="none"/>
        </w:rPr>
      </w:pPr>
      <w:r>
        <w:rPr>
          <w:rFonts w:hint="eastAsia" w:ascii="宋体" w:hAnsi="宋体" w:cs="宋体"/>
          <w:color w:val="auto"/>
          <w:sz w:val="24"/>
          <w:highlight w:val="none"/>
        </w:rPr>
        <w:t xml:space="preserve">6.响应文件资格性检查</w:t>
      </w:r>
      <w:r/>
    </w:p>
    <w:p>
      <w:pPr>
        <w:ind w:left="570"/>
        <w:spacing w:line="360" w:lineRule="auto"/>
        <w:tabs>
          <w:tab w:val="left" w:pos="525" w:leader="none"/>
          <w:tab w:val="left" w:pos="840" w:leader="none"/>
          <w:tab w:val="left" w:pos="945" w:leader="none"/>
        </w:tabs>
        <w:rPr>
          <w:rFonts w:hint="eastAsia" w:ascii="宋体" w:hAnsi="宋体" w:cs="宋体"/>
          <w:color w:val="auto"/>
          <w:sz w:val="24"/>
          <w:highlight w:val="none"/>
        </w:rPr>
      </w:pPr>
      <w:r>
        <w:rPr>
          <w:rFonts w:hint="eastAsia" w:ascii="宋体" w:hAnsi="宋体" w:cs="宋体"/>
          <w:color w:val="auto"/>
          <w:sz w:val="24"/>
          <w:highlight w:val="none"/>
        </w:rPr>
        <w:t xml:space="preserve">6.1响应文件资格性检查由磋商小组负责。</w:t>
      </w:r>
      <w:r/>
    </w:p>
    <w:p>
      <w:pPr>
        <w:ind w:firstLine="600"/>
        <w:spacing w:line="360" w:lineRule="auto"/>
        <w:tabs>
          <w:tab w:val="left" w:pos="840" w:leader="none"/>
          <w:tab w:val="left" w:pos="945" w:leader="none"/>
        </w:tabs>
        <w:rPr>
          <w:rFonts w:hint="eastAsia" w:ascii="宋体" w:hAnsi="宋体" w:cs="宋体"/>
          <w:color w:val="auto"/>
          <w:sz w:val="24"/>
          <w:highlight w:val="none"/>
        </w:rPr>
      </w:pPr>
      <w:r>
        <w:rPr>
          <w:rFonts w:hint="eastAsia" w:ascii="宋体" w:hAnsi="宋体" w:cs="宋体"/>
          <w:color w:val="auto"/>
          <w:sz w:val="24"/>
          <w:highlight w:val="none"/>
        </w:rPr>
        <w:t xml:space="preserve">6.2依据法律法规和磋商文件的规定，对响应文件中的资格、资信证明等进行审查，以确定供应商提供资格、资信证明的合法性、真实性，是否具备磋商资格。</w:t>
      </w:r>
      <w:r/>
    </w:p>
    <w:p>
      <w:pPr>
        <w:ind w:left="510"/>
        <w:spacing w:line="360" w:lineRule="auto"/>
        <w:tabs>
          <w:tab w:val="left" w:pos="840" w:leader="none"/>
          <w:tab w:val="left" w:pos="1050" w:leader="none"/>
        </w:tabs>
        <w:rPr>
          <w:rFonts w:hint="eastAsia" w:ascii="宋体" w:hAnsi="宋体" w:cs="宋体"/>
          <w:color w:val="auto"/>
          <w:sz w:val="24"/>
          <w:highlight w:val="none"/>
        </w:rPr>
      </w:pPr>
      <w:r>
        <w:rPr>
          <w:rFonts w:hint="eastAsia" w:ascii="宋体" w:hAnsi="宋体" w:cs="宋体"/>
          <w:bCs/>
          <w:color w:val="auto"/>
          <w:sz w:val="24"/>
          <w:highlight w:val="none"/>
        </w:rPr>
        <w:t xml:space="preserve">7.响应文件符合性检查</w:t>
      </w:r>
      <w:r/>
    </w:p>
    <w:p>
      <w:pPr>
        <w:ind w:firstLine="480"/>
        <w:spacing w:line="360" w:lineRule="auto"/>
        <w:tabs>
          <w:tab w:val="left" w:pos="1365" w:leader="none"/>
        </w:tabs>
        <w:rPr>
          <w:rFonts w:hint="eastAsia" w:ascii="宋体" w:hAnsi="宋体" w:cs="宋体"/>
          <w:color w:val="auto"/>
          <w:sz w:val="24"/>
          <w:highlight w:val="none"/>
        </w:rPr>
      </w:pPr>
      <w:r>
        <w:rPr>
          <w:rFonts w:hint="eastAsia" w:ascii="宋体" w:hAnsi="宋体" w:cs="宋体"/>
          <w:color w:val="auto"/>
          <w:sz w:val="24"/>
          <w:highlight w:val="none"/>
        </w:rPr>
        <w:t xml:space="preserve">7.1</w:t>
      </w:r>
      <w:r>
        <w:rPr>
          <w:rFonts w:hint="eastAsia" w:ascii="宋体" w:hAnsi="宋体" w:cs="宋体"/>
          <w:color w:val="auto"/>
          <w:sz w:val="24"/>
          <w:szCs w:val="20"/>
          <w:highlight w:val="none"/>
        </w:rPr>
        <w:t xml:space="preserve">磋商小组对响应文件的有效性、完整性和响应程度进行检查</w:t>
      </w:r>
      <w:r>
        <w:rPr>
          <w:rFonts w:hint="eastAsia" w:ascii="宋体" w:hAnsi="宋体" w:cs="宋体"/>
          <w:color w:val="auto"/>
          <w:sz w:val="24"/>
          <w:highlight w:val="none"/>
        </w:rPr>
        <w:t xml:space="preserve">，以确定其是否满足采购文件的实质性要求。</w:t>
      </w:r>
      <w:r/>
    </w:p>
    <w:p>
      <w:pPr>
        <w:ind w:firstLine="600"/>
        <w:spacing w:line="360" w:lineRule="auto"/>
        <w:tabs>
          <w:tab w:val="left" w:pos="1365" w:leader="none"/>
        </w:tabs>
        <w:rPr>
          <w:rFonts w:ascii="宋体" w:hAnsi="宋体" w:cs="宋体"/>
          <w:color w:val="auto"/>
          <w:sz w:val="24"/>
          <w:highlight w:val="none"/>
        </w:rPr>
      </w:pPr>
      <w:r>
        <w:rPr>
          <w:rFonts w:hint="eastAsia" w:ascii="宋体" w:hAnsi="宋体" w:cs="宋体"/>
          <w:color w:val="auto"/>
          <w:sz w:val="24"/>
          <w:highlight w:val="none"/>
        </w:rPr>
        <w:t xml:space="preserve">7.2对于响应文件中含义不明确、同类问题表述不一致或者有明显文字和计算错误的内容，评标委员会可以通过</w:t>
      </w:r>
      <w:r>
        <w:rPr>
          <w:rFonts w:hint="eastAsia" w:ascii="宋体" w:hAnsi="宋体" w:cs="宋体"/>
          <w:color w:val="auto"/>
          <w:sz w:val="24"/>
          <w:highlight w:val="none"/>
          <w:lang w:eastAsia="zh-CN"/>
        </w:rPr>
        <w:t xml:space="preserve">江苏省政府采购（苏采云）平台</w:t>
      </w:r>
      <w:r>
        <w:rPr>
          <w:rFonts w:hint="eastAsia" w:ascii="宋体" w:hAnsi="宋体" w:cs="宋体"/>
          <w:color w:val="auto"/>
          <w:sz w:val="24"/>
          <w:highlight w:val="none"/>
        </w:rPr>
        <w:t xml:space="preserve">发起询标要求供应商作出必要的澄清、说明或者纠正。供应商的澄清、说明或者纠正应当通过</w:t>
      </w:r>
      <w:r>
        <w:rPr>
          <w:rFonts w:hint="eastAsia" w:ascii="宋体" w:hAnsi="宋体" w:cs="宋体"/>
          <w:color w:val="auto"/>
          <w:sz w:val="24"/>
          <w:highlight w:val="none"/>
          <w:lang w:eastAsia="zh-CN"/>
        </w:rPr>
        <w:t xml:space="preserve">江苏省政府采购（苏采云）平台</w:t>
      </w:r>
      <w:r>
        <w:rPr>
          <w:rFonts w:hint="eastAsia" w:ascii="宋体" w:hAnsi="宋体" w:cs="宋体"/>
          <w:color w:val="auto"/>
          <w:sz w:val="24"/>
          <w:highlight w:val="none"/>
        </w:rPr>
        <w:t xml:space="preserve">，由其授权的代表应答并加盖电子公章，且不得超出响应文件的范围或者改变响应文件的实质性内容</w:t>
      </w:r>
      <w:r>
        <w:rPr>
          <w:rFonts w:hint="eastAsia" w:ascii="宋体" w:hAnsi="宋体" w:cs="宋体"/>
          <w:color w:val="auto"/>
          <w:sz w:val="24"/>
          <w:highlight w:val="none"/>
          <w:lang w:eastAsia="zh-CN"/>
        </w:rPr>
        <w:t xml:space="preserve">。</w:t>
      </w:r>
      <w:r/>
    </w:p>
    <w:p>
      <w:pPr>
        <w:ind w:firstLine="482"/>
        <w:keepLines w:val="0"/>
        <w:keepNext w:val="0"/>
        <w:pageBreakBefore w:val="0"/>
        <w:spacing w:line="360" w:lineRule="auto"/>
        <w:widowControl w:val="off"/>
        <w:tabs>
          <w:tab w:val="left" w:pos="945" w:leader="none"/>
          <w:tab w:val="left" w:pos="1155" w:leader="none"/>
        </w:tabs>
        <w:rPr>
          <w:rFonts w:hint="eastAsia" w:ascii="宋体" w:hAnsi="宋体" w:eastAsia="宋体" w:cs="宋体"/>
          <w:color w:val="auto"/>
          <w:sz w:val="24"/>
          <w:szCs w:val="22"/>
          <w:highlight w:val="none"/>
          <w:lang w:val="en-US" w:eastAsia="zh-CN"/>
        </w:rPr>
        <w:outlineLvl w:val="2"/>
      </w:pPr>
      <w:r>
        <w:rPr>
          <w:rFonts w:hint="eastAsia" w:ascii="宋体" w:hAnsi="宋体" w:cs="宋体"/>
          <w:color w:val="auto"/>
          <w:sz w:val="24"/>
          <w:szCs w:val="22"/>
          <w:highlight w:val="none"/>
          <w:lang w:val="en-US" w:eastAsia="zh-CN"/>
        </w:rPr>
        <w:t xml:space="preserve">7.3</w:t>
      </w:r>
      <w:r>
        <w:rPr>
          <w:rFonts w:hint="eastAsia" w:ascii="宋体" w:hAnsi="宋体" w:eastAsia="宋体" w:cs="宋体"/>
          <w:color w:val="auto"/>
          <w:sz w:val="24"/>
          <w:szCs w:val="22"/>
          <w:highlight w:val="none"/>
          <w:lang w:val="en-US" w:eastAsia="zh-CN"/>
        </w:rPr>
        <w:t xml:space="preserve">.磋商程序</w:t>
      </w:r>
      <w:r/>
    </w:p>
    <w:p>
      <w:pPr>
        <w:ind w:firstLine="513"/>
        <w:keepLines w:val="0"/>
        <w:keepNext w:val="0"/>
        <w:pageBreakBefore w:val="0"/>
        <w:spacing w:line="360" w:lineRule="auto"/>
        <w:tabs>
          <w:tab w:val="left" w:pos="945" w:leader="none"/>
          <w:tab w:val="left" w:pos="1155" w:leader="none"/>
        </w:tabs>
        <w:rPr>
          <w:rFonts w:hint="eastAsia" w:ascii="宋体" w:hAnsi="宋体" w:eastAsia="宋体" w:cs="宋体"/>
          <w:color w:val="auto"/>
          <w:sz w:val="24"/>
          <w:szCs w:val="22"/>
          <w:highlight w:val="none"/>
          <w:lang w:val="en-US" w:eastAsia="zh-CN"/>
        </w:rPr>
      </w:pPr>
      <w:r>
        <w:rPr>
          <w:rFonts w:hint="eastAsia" w:ascii="宋体" w:hAnsi="宋体" w:cs="宋体"/>
          <w:color w:val="auto"/>
          <w:sz w:val="24"/>
          <w:szCs w:val="22"/>
          <w:highlight w:val="none"/>
          <w:lang w:val="en-US" w:eastAsia="zh-CN"/>
        </w:rPr>
        <w:t xml:space="preserve">7.3.1</w:t>
      </w:r>
      <w:r>
        <w:rPr>
          <w:rFonts w:hint="eastAsia" w:ascii="宋体" w:hAnsi="宋体" w:eastAsia="宋体" w:cs="宋体"/>
          <w:color w:val="auto"/>
          <w:sz w:val="24"/>
          <w:szCs w:val="22"/>
          <w:highlight w:val="none"/>
          <w:lang w:val="en-US" w:eastAsia="zh-CN"/>
        </w:rPr>
        <w:t xml:space="preserve">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keepLines w:val="0"/>
        <w:keepNext w:val="0"/>
        <w:pageBreakBefore w:val="0"/>
        <w:spacing w:line="360" w:lineRule="auto"/>
        <w:tabs>
          <w:tab w:val="left" w:pos="945" w:leader="none"/>
          <w:tab w:val="left" w:pos="1155" w:leader="none"/>
        </w:tabs>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keepLines w:val="0"/>
        <w:keepNext w:val="0"/>
        <w:pageBreakBefore w:val="0"/>
        <w:spacing w:line="360" w:lineRule="auto"/>
        <w:tabs>
          <w:tab w:val="left" w:pos="945" w:leader="none"/>
          <w:tab w:val="left" w:pos="1155" w:leader="none"/>
        </w:tabs>
        <w:rPr>
          <w:rFonts w:hint="eastAsia" w:ascii="宋体" w:hAnsi="宋体" w:eastAsia="宋体" w:cs="宋体"/>
          <w:color w:val="auto"/>
          <w:sz w:val="24"/>
          <w:szCs w:val="22"/>
          <w:highlight w:val="none"/>
          <w:lang w:val="en-US" w:eastAsia="zh-CN"/>
        </w:rPr>
      </w:pPr>
      <w:r>
        <w:rPr>
          <w:rFonts w:hint="eastAsia" w:ascii="宋体" w:hAnsi="宋体" w:cs="宋体"/>
          <w:color w:val="auto"/>
          <w:sz w:val="24"/>
          <w:szCs w:val="22"/>
          <w:highlight w:val="none"/>
          <w:lang w:val="en-US" w:eastAsia="zh-CN"/>
        </w:rPr>
        <w:t xml:space="preserve">7.3.2</w:t>
      </w:r>
      <w:r>
        <w:rPr>
          <w:rFonts w:hint="eastAsia" w:ascii="宋体" w:hAnsi="宋体" w:eastAsia="宋体" w:cs="宋体"/>
          <w:color w:val="auto"/>
          <w:sz w:val="24"/>
          <w:szCs w:val="22"/>
          <w:highlight w:val="none"/>
          <w:lang w:val="en-US" w:eastAsia="zh-CN"/>
        </w:rPr>
        <w:t xml:space="preserve">关于磋商报价：响应文件里的报价作为第一轮报价，然后进行第二轮报价，磋商小组根据实际情况看是否需要进行第三轮报价等，以供应商的最后一轮报价作为最终报价</w:t>
      </w:r>
      <w:r>
        <w:rPr>
          <w:rFonts w:hint="eastAsia" w:ascii="宋体" w:hAnsi="宋体" w:cs="宋体"/>
          <w:color w:val="auto"/>
          <w:sz w:val="24"/>
          <w:szCs w:val="22"/>
          <w:highlight w:val="none"/>
          <w:lang w:val="en-US" w:eastAsia="zh-CN"/>
        </w:rPr>
        <w:t xml:space="preserve">，</w:t>
      </w:r>
      <w:r>
        <w:rPr>
          <w:rFonts w:hint="eastAsia" w:ascii="宋体" w:hAnsi="宋体" w:eastAsia="宋体" w:cs="宋体"/>
          <w:color w:val="auto"/>
          <w:sz w:val="24"/>
          <w:szCs w:val="22"/>
          <w:highlight w:val="none"/>
          <w:lang w:val="en-US" w:eastAsia="zh-CN"/>
        </w:rPr>
        <w:t xml:space="preserve">最后报价是供应商响应文件的有效组成部分。</w:t>
      </w:r>
      <w:r/>
    </w:p>
    <w:p>
      <w:pPr>
        <w:ind w:firstLine="480"/>
        <w:spacing w:line="360" w:lineRule="auto"/>
        <w:rPr>
          <w:rFonts w:ascii="宋体" w:hAnsi="宋体"/>
          <w:bCs/>
          <w:color w:val="auto"/>
          <w:sz w:val="24"/>
          <w:highlight w:val="none"/>
        </w:rPr>
      </w:pPr>
      <w:r>
        <w:rPr>
          <w:rFonts w:hint="eastAsia" w:ascii="宋体" w:hAnsi="宋体" w:cs="宋体"/>
          <w:b/>
          <w:bCs/>
          <w:color w:val="auto"/>
          <w:sz w:val="24"/>
          <w:highlight w:val="none"/>
        </w:rPr>
        <w:t xml:space="preserve">根据《关于推动解决政府采购异常低价问题相关工作的通知》（苏财购〔2025〕62号）及《关于推动解决政府采购异常低价问题的通知》财库〔2026〕2号要求：</w:t>
      </w:r>
      <w:r>
        <w:rPr>
          <w:rFonts w:hint="eastAsia" w:ascii="宋体" w:hAnsi="宋体"/>
          <w:bCs/>
          <w:color w:val="auto"/>
          <w:sz w:val="24"/>
          <w:highlight w:val="none"/>
        </w:rPr>
        <w:t xml:space="preserve">强化政府采购异常低价审查，</w:t>
      </w:r>
      <w:r>
        <w:rPr>
          <w:rFonts w:ascii="宋体" w:hAnsi="宋体" w:cs="宋体"/>
          <w:color w:val="auto"/>
          <w:sz w:val="24"/>
          <w:highlight w:val="none"/>
        </w:rPr>
        <w:t xml:space="preserve">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rPr>
          <w:rFonts w:ascii="宋体" w:hAnsi="宋体"/>
          <w:bCs/>
          <w:color w:val="auto"/>
          <w:sz w:val="24"/>
          <w:highlight w:val="none"/>
        </w:rPr>
        <w:t xml:space="preserve">：</w:t>
      </w:r>
      <w:r/>
    </w:p>
    <w:p>
      <w:pPr>
        <w:ind w:firstLine="480"/>
        <w:spacing w:line="360" w:lineRule="auto"/>
        <w:rPr>
          <w:rFonts w:ascii="宋体" w:hAnsi="宋体"/>
          <w:bCs/>
          <w:color w:val="auto"/>
          <w:sz w:val="24"/>
          <w:highlight w:val="none"/>
        </w:rPr>
      </w:pPr>
      <w:r>
        <w:rPr>
          <w:rFonts w:ascii="宋体" w:hAnsi="宋体"/>
          <w:bCs/>
          <w:color w:val="auto"/>
          <w:sz w:val="24"/>
          <w:highlight w:val="none"/>
        </w:rPr>
        <w:t xml:space="preserve">（一）</w:t>
      </w:r>
      <w:r>
        <w:rPr>
          <w:rFonts w:hint="eastAsia" w:ascii="宋体" w:hAnsi="宋体"/>
          <w:bCs/>
          <w:color w:val="auto"/>
          <w:sz w:val="24"/>
          <w:highlight w:val="none"/>
        </w:rPr>
        <w:t xml:space="preserve">政府采购</w:t>
      </w:r>
      <w:r>
        <w:rPr>
          <w:rFonts w:ascii="宋体" w:hAnsi="宋体"/>
          <w:bCs/>
          <w:color w:val="auto"/>
          <w:sz w:val="24"/>
          <w:highlight w:val="none"/>
        </w:rPr>
        <w:t xml:space="preserve">评审过程中出现下列情形之一的，评审委员会应当启动异常低价投标（响应）审查程序：</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1.投标（响应）报价低于全部通过符合性审查供应商投标（响应）报价平均值50%的，即投标（响应）报价&lt;全部通过符合性审查供应商投标（响应）报价平均值×50%；</w:t>
      </w:r>
      <w:r/>
    </w:p>
    <w:p>
      <w:pPr>
        <w:ind w:firstLine="42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 2.投标（响应）报价低于通过符合性审查的次低报价供应商投标（响应）报价50%的，即投标（响应）报价&lt;通过符合性审查的次低报价供应商投标（响应）报价×50%； </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3.投标（响应）报价低于采购项目最高限价45%的，即投标（响应）报价&lt;采购项目最高限价×45%； </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4.评审委员会基于专业判断，认为供应商报价过低，有可能影响产品质量或者不能诚信履约的其他情形。</w:t>
      </w:r>
      <w:r/>
    </w:p>
    <w:p>
      <w:pPr>
        <w:ind w:firstLine="480"/>
        <w:spacing w:line="360" w:lineRule="auto"/>
        <w:rPr>
          <w:rFonts w:hint="eastAsia" w:ascii="宋体" w:hAnsi="宋体"/>
          <w:bCs/>
          <w:color w:val="auto"/>
          <w:sz w:val="24"/>
          <w:highlight w:val="none"/>
        </w:rPr>
      </w:pPr>
      <w:r>
        <w:rPr>
          <w:rFonts w:ascii="宋体" w:hAnsi="宋体"/>
          <w:bCs/>
          <w:color w:val="auto"/>
          <w:sz w:val="24"/>
          <w:highlight w:val="none"/>
        </w:rPr>
        <w:t xml:space="preserve">（二）</w:t>
      </w:r>
      <w:r>
        <w:rPr>
          <w:rFonts w:hint="eastAsia" w:ascii="宋体" w:hAnsi="宋体"/>
          <w:bCs/>
          <w:color w:val="auto"/>
          <w:sz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firstLine="480"/>
        <w:spacing w:line="360" w:lineRule="auto"/>
        <w:rPr>
          <w:rFonts w:hint="eastAsia" w:ascii="宋体" w:hAnsi="宋体" w:cs="宋体"/>
          <w:color w:val="auto"/>
          <w:sz w:val="24"/>
          <w:szCs w:val="22"/>
          <w:highlight w:val="none"/>
          <w:lang w:val="en-US" w:eastAsia="zh-CN"/>
        </w:rPr>
      </w:pPr>
      <w:r>
        <w:rPr>
          <w:rFonts w:hint="eastAsia" w:ascii="宋体" w:hAnsi="宋体"/>
          <w:bCs/>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513"/>
        <w:keepLines w:val="0"/>
        <w:keepNext w:val="0"/>
        <w:pageBreakBefore w:val="0"/>
        <w:spacing w:line="360" w:lineRule="auto"/>
        <w:tabs>
          <w:tab w:val="left" w:pos="945" w:leader="none"/>
          <w:tab w:val="left" w:pos="1155" w:leader="none"/>
        </w:tabs>
        <w:rPr>
          <w:rFonts w:hint="eastAsia" w:ascii="宋体" w:hAnsi="宋体" w:eastAsia="宋体" w:cs="宋体"/>
          <w:color w:val="auto"/>
          <w:sz w:val="24"/>
          <w:szCs w:val="22"/>
          <w:highlight w:val="none"/>
          <w:lang w:val="en-US" w:eastAsia="zh-CN"/>
        </w:rPr>
      </w:pPr>
      <w:r>
        <w:rPr>
          <w:rFonts w:hint="eastAsia" w:ascii="宋体" w:hAnsi="宋体" w:cs="宋体"/>
          <w:color w:val="auto"/>
          <w:sz w:val="24"/>
          <w:szCs w:val="22"/>
          <w:highlight w:val="none"/>
          <w:lang w:val="en-US" w:eastAsia="zh-CN"/>
        </w:rPr>
        <w:t xml:space="preserve">7.3.3</w:t>
      </w:r>
      <w:r>
        <w:rPr>
          <w:rFonts w:hint="eastAsia" w:ascii="宋体" w:hAnsi="宋体" w:eastAsia="宋体" w:cs="宋体"/>
          <w:color w:val="auto"/>
          <w:sz w:val="24"/>
          <w:szCs w:val="22"/>
          <w:highlight w:val="none"/>
          <w:lang w:val="en-US" w:eastAsia="zh-CN"/>
        </w:rPr>
        <w:t xml:space="preserve">供应商未在磋商小组规定的时间内在苏采云系统中提交最后报价的视为放弃磋商，</w:t>
      </w:r>
      <w:r>
        <w:rPr>
          <w:rFonts w:hint="eastAsia" w:ascii="宋体" w:hAnsi="宋体" w:eastAsia="宋体" w:cs="宋体"/>
          <w:b/>
          <w:bCs/>
          <w:color w:val="auto"/>
          <w:sz w:val="24"/>
          <w:szCs w:val="22"/>
          <w:highlight w:val="none"/>
          <w:lang w:val="en-US" w:eastAsia="zh-CN"/>
        </w:rPr>
        <w:t xml:space="preserve">其响应文件按无效响应处理</w:t>
      </w:r>
      <w:r>
        <w:rPr>
          <w:rFonts w:hint="eastAsia" w:ascii="宋体" w:hAnsi="宋体" w:eastAsia="宋体" w:cs="宋体"/>
          <w:color w:val="auto"/>
          <w:sz w:val="24"/>
          <w:szCs w:val="22"/>
          <w:highlight w:val="none"/>
          <w:lang w:val="en-US" w:eastAsia="zh-CN"/>
        </w:rPr>
        <w:t xml:space="preserve">，最后报价格式表须加盖CA电子公章</w:t>
      </w:r>
      <w:r>
        <w:rPr>
          <w:rFonts w:hint="eastAsia" w:ascii="宋体" w:hAnsi="宋体" w:cs="宋体"/>
          <w:color w:val="auto"/>
          <w:sz w:val="24"/>
          <w:szCs w:val="22"/>
          <w:highlight w:val="none"/>
          <w:lang w:val="en-US" w:eastAsia="zh-CN"/>
        </w:rPr>
        <w:t xml:space="preserve">，</w:t>
      </w:r>
      <w:r>
        <w:rPr>
          <w:rFonts w:hint="eastAsia" w:ascii="宋体" w:hAnsi="宋体" w:eastAsia="宋体" w:cs="宋体"/>
          <w:color w:val="auto"/>
          <w:sz w:val="24"/>
          <w:szCs w:val="22"/>
          <w:highlight w:val="none"/>
          <w:lang w:val="en-US" w:eastAsia="zh-CN"/>
        </w:rPr>
        <w:t xml:space="preserve">否则视为未提交最后报价。已提交响应文件的供应商，在提交最后报价之前，可以根据磋商情况退出磋商，并在苏采云系统中提交“退出磋商函”并加盖CA电子公章。</w:t>
      </w:r>
      <w:r/>
    </w:p>
    <w:p>
      <w:pPr>
        <w:ind w:firstLine="480"/>
        <w:spacing w:line="360" w:lineRule="auto"/>
        <w:tabs>
          <w:tab w:val="left" w:pos="1365" w:leader="none"/>
        </w:tabs>
        <w:rPr>
          <w:rFonts w:hint="eastAsia" w:ascii="宋体" w:hAnsi="宋体" w:eastAsia="宋体" w:cs="宋体"/>
          <w:bCs/>
          <w:color w:val="auto"/>
          <w:sz w:val="24"/>
          <w:szCs w:val="24"/>
          <w:highlight w:val="none"/>
        </w:rPr>
        <w:outlineLvl w:val="9"/>
      </w:pPr>
      <w:r>
        <w:rPr>
          <w:rFonts w:hint="eastAsia" w:ascii="宋体" w:hAnsi="宋体" w:cs="宋体"/>
          <w:color w:val="auto"/>
          <w:sz w:val="24"/>
          <w:szCs w:val="22"/>
          <w:highlight w:val="none"/>
          <w:lang w:val="en-US" w:eastAsia="zh-CN"/>
        </w:rPr>
        <w:t xml:space="preserve">7.3.4</w:t>
      </w:r>
      <w:r>
        <w:rPr>
          <w:rFonts w:hint="eastAsia" w:ascii="宋体" w:hAnsi="宋体" w:eastAsia="宋体" w:cs="宋体"/>
          <w:color w:val="auto"/>
          <w:sz w:val="24"/>
          <w:szCs w:val="22"/>
          <w:highlight w:val="none"/>
          <w:lang w:val="en-US" w:eastAsia="zh-CN"/>
        </w:rPr>
        <w:t xml:space="preserve">供应商须自行准备设备（包括但不限于笔记本电脑、无线网络）登录“苏采云系统”，按</w:t>
      </w:r>
      <w:r>
        <w:rPr>
          <w:rFonts w:hint="eastAsia" w:ascii="宋体" w:hAnsi="宋体" w:cs="宋体"/>
          <w:color w:val="auto"/>
          <w:sz w:val="24"/>
          <w:szCs w:val="22"/>
          <w:highlight w:val="none"/>
          <w:lang w:val="en-US" w:eastAsia="zh-CN"/>
        </w:rPr>
        <w:t xml:space="preserve">磋商文件</w:t>
      </w:r>
      <w:r>
        <w:rPr>
          <w:rFonts w:hint="eastAsia" w:ascii="宋体" w:hAnsi="宋体" w:eastAsia="宋体" w:cs="宋体"/>
          <w:color w:val="auto"/>
          <w:sz w:val="24"/>
          <w:szCs w:val="22"/>
          <w:highlight w:val="none"/>
          <w:lang w:val="en-US" w:eastAsia="zh-CN"/>
        </w:rPr>
        <w:t xml:space="preserve">规定时间解密后，在评审过程中保持在线，等待磋商小组的询问、按要求报价，并等待评审结果，中途不得离开。如未按要求应答，由此所产生的损失及风险由供应商自行承担。</w:t>
      </w:r>
      <w:r/>
    </w:p>
    <w:p>
      <w:pPr>
        <w:ind w:firstLine="566"/>
        <w:spacing w:line="360" w:lineRule="auto"/>
        <w:tabs>
          <w:tab w:val="left" w:pos="1288" w:leader="none"/>
          <w:tab w:val="left" w:pos="1365"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7.4</w:t>
      </w:r>
      <w:r>
        <w:rPr>
          <w:rFonts w:hint="eastAsia" w:ascii="宋体" w:hAnsi="宋体" w:eastAsia="宋体" w:cs="宋体"/>
          <w:b w:val="0"/>
          <w:bCs/>
          <w:color w:val="auto"/>
          <w:sz w:val="24"/>
          <w:szCs w:val="24"/>
          <w:highlight w:val="none"/>
        </w:rPr>
        <w:t xml:space="preserve">磋商小组负责具体的评标事务，并独立履行以下职责：</w:t>
      </w:r>
      <w:r/>
    </w:p>
    <w:p>
      <w:pPr>
        <w:ind w:firstLine="564"/>
        <w:spacing w:line="360" w:lineRule="auto"/>
        <w:tabs>
          <w:tab w:val="left" w:pos="1288" w:leader="none"/>
          <w:tab w:val="left" w:pos="136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7.4</w:t>
      </w:r>
      <w:r>
        <w:rPr>
          <w:rFonts w:hint="eastAsia" w:ascii="宋体" w:hAnsi="宋体" w:eastAsia="宋体" w:cs="宋体"/>
          <w:bCs/>
          <w:color w:val="auto"/>
          <w:sz w:val="24"/>
          <w:szCs w:val="24"/>
          <w:highlight w:val="none"/>
        </w:rPr>
        <w:t xml:space="preserve">.1审查、评价</w:t>
      </w:r>
      <w:r>
        <w:rPr>
          <w:rFonts w:hint="eastAsia" w:ascii="宋体" w:hAnsi="宋体" w:cs="宋体"/>
          <w:bCs/>
          <w:color w:val="auto"/>
          <w:sz w:val="24"/>
          <w:szCs w:val="24"/>
          <w:highlight w:val="none"/>
          <w:lang w:eastAsia="zh-CN"/>
        </w:rPr>
        <w:t xml:space="preserve">响应文件</w:t>
      </w:r>
      <w:r>
        <w:rPr>
          <w:rFonts w:hint="eastAsia" w:ascii="宋体" w:hAnsi="宋体" w:eastAsia="宋体" w:cs="宋体"/>
          <w:bCs/>
          <w:color w:val="auto"/>
          <w:sz w:val="24"/>
          <w:szCs w:val="24"/>
          <w:highlight w:val="none"/>
        </w:rPr>
        <w:t xml:space="preserve">是否符合</w:t>
      </w:r>
      <w:r>
        <w:rPr>
          <w:rFonts w:hint="eastAsia" w:ascii="宋体" w:hAnsi="宋体" w:cs="宋体"/>
          <w:bCs/>
          <w:color w:val="auto"/>
          <w:sz w:val="24"/>
          <w:szCs w:val="24"/>
          <w:highlight w:val="none"/>
          <w:lang w:eastAsia="zh-CN"/>
        </w:rPr>
        <w:t xml:space="preserve">磋商文件</w:t>
      </w:r>
      <w:r>
        <w:rPr>
          <w:rFonts w:hint="eastAsia" w:ascii="宋体" w:hAnsi="宋体" w:eastAsia="宋体" w:cs="宋体"/>
          <w:bCs/>
          <w:color w:val="auto"/>
          <w:sz w:val="24"/>
          <w:szCs w:val="24"/>
          <w:highlight w:val="none"/>
        </w:rPr>
        <w:t xml:space="preserve">的商务、技术等实质性要求；</w:t>
      </w:r>
      <w:r/>
    </w:p>
    <w:p>
      <w:pPr>
        <w:ind w:firstLine="564"/>
        <w:spacing w:line="360" w:lineRule="auto"/>
        <w:tabs>
          <w:tab w:val="left" w:pos="1288" w:leader="none"/>
          <w:tab w:val="left" w:pos="136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7.4</w:t>
      </w:r>
      <w:r>
        <w:rPr>
          <w:rFonts w:hint="eastAsia" w:ascii="宋体" w:hAnsi="宋体" w:eastAsia="宋体" w:cs="宋体"/>
          <w:bCs/>
          <w:color w:val="auto"/>
          <w:sz w:val="24"/>
          <w:szCs w:val="24"/>
          <w:highlight w:val="none"/>
        </w:rPr>
        <w:t xml:space="preserve">.2要求</w:t>
      </w:r>
      <w:r>
        <w:rPr>
          <w:rFonts w:hint="eastAsia" w:ascii="宋体" w:hAnsi="宋体" w:cs="宋体"/>
          <w:bCs/>
          <w:color w:val="auto"/>
          <w:sz w:val="24"/>
          <w:szCs w:val="24"/>
          <w:highlight w:val="none"/>
          <w:lang w:eastAsia="zh-CN"/>
        </w:rPr>
        <w:t xml:space="preserve">报价供应商</w:t>
      </w:r>
      <w:r>
        <w:rPr>
          <w:rFonts w:hint="eastAsia" w:ascii="宋体" w:hAnsi="宋体" w:eastAsia="宋体" w:cs="宋体"/>
          <w:bCs/>
          <w:color w:val="auto"/>
          <w:sz w:val="24"/>
          <w:szCs w:val="24"/>
          <w:highlight w:val="none"/>
        </w:rPr>
        <w:t xml:space="preserve">对</w:t>
      </w:r>
      <w:r>
        <w:rPr>
          <w:rFonts w:hint="eastAsia" w:ascii="宋体" w:hAnsi="宋体" w:cs="宋体"/>
          <w:bCs/>
          <w:color w:val="auto"/>
          <w:sz w:val="24"/>
          <w:szCs w:val="24"/>
          <w:highlight w:val="none"/>
          <w:lang w:eastAsia="zh-CN"/>
        </w:rPr>
        <w:t xml:space="preserve">响应文件</w:t>
      </w:r>
      <w:r>
        <w:rPr>
          <w:rFonts w:hint="eastAsia" w:ascii="宋体" w:hAnsi="宋体" w:eastAsia="宋体" w:cs="宋体"/>
          <w:bCs/>
          <w:color w:val="auto"/>
          <w:sz w:val="24"/>
          <w:szCs w:val="24"/>
          <w:highlight w:val="none"/>
        </w:rPr>
        <w:t xml:space="preserve">有关事项做出澄清或者说明；</w:t>
      </w:r>
      <w:r/>
    </w:p>
    <w:p>
      <w:pPr>
        <w:ind w:firstLine="564"/>
        <w:spacing w:line="360" w:lineRule="auto"/>
        <w:tabs>
          <w:tab w:val="left" w:pos="1288" w:leader="none"/>
          <w:tab w:val="left" w:pos="136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7.4</w:t>
      </w:r>
      <w:r>
        <w:rPr>
          <w:rFonts w:hint="eastAsia" w:ascii="宋体" w:hAnsi="宋体" w:eastAsia="宋体" w:cs="宋体"/>
          <w:bCs/>
          <w:color w:val="auto"/>
          <w:sz w:val="24"/>
          <w:szCs w:val="24"/>
          <w:highlight w:val="none"/>
        </w:rPr>
        <w:t xml:space="preserve">.3对</w:t>
      </w:r>
      <w:r>
        <w:rPr>
          <w:rFonts w:hint="eastAsia" w:ascii="宋体" w:hAnsi="宋体" w:cs="宋体"/>
          <w:bCs/>
          <w:color w:val="auto"/>
          <w:sz w:val="24"/>
          <w:szCs w:val="24"/>
          <w:highlight w:val="none"/>
          <w:lang w:eastAsia="zh-CN"/>
        </w:rPr>
        <w:t xml:space="preserve">响应文件</w:t>
      </w:r>
      <w:r>
        <w:rPr>
          <w:rFonts w:hint="eastAsia" w:ascii="宋体" w:hAnsi="宋体" w:eastAsia="宋体" w:cs="宋体"/>
          <w:bCs/>
          <w:color w:val="auto"/>
          <w:sz w:val="24"/>
          <w:szCs w:val="24"/>
          <w:highlight w:val="none"/>
        </w:rPr>
        <w:t xml:space="preserve">进行比较和评价；</w:t>
      </w:r>
      <w:r/>
    </w:p>
    <w:p>
      <w:pPr>
        <w:ind w:firstLine="564"/>
        <w:spacing w:line="360" w:lineRule="auto"/>
        <w:tabs>
          <w:tab w:val="left" w:pos="1288" w:leader="none"/>
          <w:tab w:val="left" w:pos="136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7.4</w:t>
      </w:r>
      <w:r>
        <w:rPr>
          <w:rFonts w:hint="eastAsia" w:ascii="宋体" w:hAnsi="宋体" w:eastAsia="宋体" w:cs="宋体"/>
          <w:bCs/>
          <w:color w:val="auto"/>
          <w:sz w:val="24"/>
          <w:szCs w:val="24"/>
          <w:highlight w:val="none"/>
        </w:rPr>
        <w:t xml:space="preserve">.4根据</w:t>
      </w:r>
      <w:r>
        <w:rPr>
          <w:rFonts w:hint="eastAsia" w:ascii="宋体" w:hAnsi="宋体" w:cs="宋体"/>
          <w:bCs/>
          <w:color w:val="auto"/>
          <w:sz w:val="24"/>
          <w:szCs w:val="24"/>
          <w:highlight w:val="none"/>
          <w:lang w:eastAsia="zh-CN"/>
        </w:rPr>
        <w:t xml:space="preserve">磋商文件</w:t>
      </w:r>
      <w:r>
        <w:rPr>
          <w:rFonts w:hint="eastAsia" w:ascii="宋体" w:hAnsi="宋体" w:eastAsia="宋体" w:cs="宋体"/>
          <w:bCs/>
          <w:color w:val="auto"/>
          <w:sz w:val="24"/>
          <w:szCs w:val="24"/>
          <w:highlight w:val="none"/>
        </w:rPr>
        <w:t xml:space="preserve">评分办法，向采购人推荐3名</w:t>
      </w:r>
      <w:r>
        <w:rPr>
          <w:rFonts w:hint="eastAsia" w:ascii="宋体" w:hAnsi="宋体" w:cs="宋体"/>
          <w:bCs/>
          <w:color w:val="auto"/>
          <w:sz w:val="24"/>
          <w:szCs w:val="24"/>
          <w:highlight w:val="none"/>
          <w:lang w:val="en-US" w:eastAsia="zh-CN"/>
        </w:rPr>
        <w:t xml:space="preserve">成交</w:t>
      </w:r>
      <w:r>
        <w:rPr>
          <w:rFonts w:hint="eastAsia" w:ascii="宋体" w:hAnsi="宋体" w:eastAsia="宋体" w:cs="宋体"/>
          <w:bCs/>
          <w:color w:val="auto"/>
          <w:sz w:val="24"/>
          <w:szCs w:val="24"/>
          <w:highlight w:val="none"/>
        </w:rPr>
        <w:t xml:space="preserve">候选供应商；</w:t>
      </w:r>
      <w:r/>
    </w:p>
    <w:p>
      <w:pPr>
        <w:ind w:firstLine="564"/>
        <w:spacing w:line="360" w:lineRule="auto"/>
        <w:tabs>
          <w:tab w:val="left" w:pos="1288" w:leader="none"/>
          <w:tab w:val="left" w:pos="136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7.4</w:t>
      </w:r>
      <w:r>
        <w:rPr>
          <w:rFonts w:hint="eastAsia" w:ascii="宋体" w:hAnsi="宋体" w:eastAsia="宋体" w:cs="宋体"/>
          <w:bCs/>
          <w:color w:val="auto"/>
          <w:sz w:val="24"/>
          <w:szCs w:val="24"/>
          <w:highlight w:val="none"/>
        </w:rPr>
        <w:t xml:space="preserve">.5向采购人、采购代理机构或者有关部门报告评标中发现的违法行为；</w:t>
      </w:r>
      <w:r/>
    </w:p>
    <w:p>
      <w:pPr>
        <w:ind w:firstLine="566"/>
        <w:spacing w:line="360" w:lineRule="auto"/>
        <w:tabs>
          <w:tab w:val="left" w:pos="1288" w:leader="none"/>
          <w:tab w:val="left" w:pos="1365"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7.5</w:t>
      </w:r>
      <w:r>
        <w:rPr>
          <w:rFonts w:hint="eastAsia" w:ascii="宋体" w:hAnsi="宋体" w:eastAsia="宋体" w:cs="宋体"/>
          <w:b w:val="0"/>
          <w:bCs/>
          <w:color w:val="auto"/>
          <w:sz w:val="24"/>
          <w:szCs w:val="24"/>
          <w:highlight w:val="none"/>
        </w:rPr>
        <w:t xml:space="preserve">磋商小组成员应当履行下列义务：</w:t>
      </w:r>
      <w:r/>
    </w:p>
    <w:p>
      <w:pPr>
        <w:ind w:firstLine="564"/>
        <w:spacing w:line="360" w:lineRule="auto"/>
        <w:tabs>
          <w:tab w:val="left" w:pos="1288" w:leader="none"/>
          <w:tab w:val="left" w:pos="136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7.5</w:t>
      </w:r>
      <w:r>
        <w:rPr>
          <w:rFonts w:hint="eastAsia" w:ascii="宋体" w:hAnsi="宋体" w:eastAsia="宋体" w:cs="宋体"/>
          <w:bCs/>
          <w:color w:val="auto"/>
          <w:sz w:val="24"/>
          <w:szCs w:val="24"/>
          <w:highlight w:val="none"/>
        </w:rPr>
        <w:t xml:space="preserve">.1遵纪守法，客观、公正、廉洁地履行职责；</w:t>
      </w:r>
      <w:r/>
    </w:p>
    <w:p>
      <w:pPr>
        <w:ind w:right="-368" w:firstLine="564"/>
        <w:spacing w:line="360" w:lineRule="auto"/>
        <w:tabs>
          <w:tab w:val="left" w:pos="1288" w:leader="none"/>
          <w:tab w:val="left" w:pos="136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7.5</w:t>
      </w:r>
      <w:r>
        <w:rPr>
          <w:rFonts w:hint="eastAsia" w:ascii="宋体" w:hAnsi="宋体" w:eastAsia="宋体" w:cs="宋体"/>
          <w:bCs/>
          <w:color w:val="auto"/>
          <w:sz w:val="24"/>
          <w:szCs w:val="24"/>
          <w:highlight w:val="none"/>
        </w:rPr>
        <w:t xml:space="preserve">.2按照</w:t>
      </w:r>
      <w:r>
        <w:rPr>
          <w:rFonts w:hint="eastAsia" w:ascii="宋体" w:hAnsi="宋体" w:cs="宋体"/>
          <w:bCs/>
          <w:color w:val="auto"/>
          <w:sz w:val="24"/>
          <w:szCs w:val="24"/>
          <w:highlight w:val="none"/>
          <w:lang w:eastAsia="zh-CN"/>
        </w:rPr>
        <w:t xml:space="preserve">磋商文件</w:t>
      </w:r>
      <w:r>
        <w:rPr>
          <w:rFonts w:hint="eastAsia" w:ascii="宋体" w:hAnsi="宋体" w:eastAsia="宋体" w:cs="宋体"/>
          <w:bCs/>
          <w:color w:val="auto"/>
          <w:sz w:val="24"/>
          <w:szCs w:val="24"/>
          <w:highlight w:val="none"/>
        </w:rPr>
        <w:t xml:space="preserve">规定的评标办法和评标标准进行评标，对评审意见承担个人责任；</w:t>
      </w:r>
      <w:r/>
    </w:p>
    <w:p>
      <w:pPr>
        <w:ind w:firstLine="564"/>
        <w:spacing w:line="360" w:lineRule="auto"/>
        <w:tabs>
          <w:tab w:val="left" w:pos="1288" w:leader="none"/>
          <w:tab w:val="left" w:pos="136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7.5</w:t>
      </w:r>
      <w:r>
        <w:rPr>
          <w:rFonts w:hint="eastAsia" w:ascii="宋体" w:hAnsi="宋体" w:eastAsia="宋体" w:cs="宋体"/>
          <w:bCs/>
          <w:color w:val="auto"/>
          <w:sz w:val="24"/>
          <w:szCs w:val="24"/>
          <w:highlight w:val="none"/>
        </w:rPr>
        <w:t xml:space="preserve">.3对</w:t>
      </w:r>
      <w:r>
        <w:rPr>
          <w:rFonts w:hint="eastAsia" w:ascii="宋体" w:hAnsi="宋体" w:cs="宋体"/>
          <w:bCs/>
          <w:color w:val="auto"/>
          <w:sz w:val="24"/>
          <w:szCs w:val="24"/>
          <w:highlight w:val="none"/>
          <w:lang w:val="en-US" w:eastAsia="zh-CN"/>
        </w:rPr>
        <w:t xml:space="preserve">磋商</w:t>
      </w:r>
      <w:r>
        <w:rPr>
          <w:rFonts w:hint="eastAsia" w:ascii="宋体" w:hAnsi="宋体" w:eastAsia="宋体" w:cs="宋体"/>
          <w:bCs/>
          <w:color w:val="auto"/>
          <w:sz w:val="24"/>
          <w:szCs w:val="24"/>
          <w:highlight w:val="none"/>
        </w:rPr>
        <w:t xml:space="preserve">过程和结果，以及</w:t>
      </w:r>
      <w:r>
        <w:rPr>
          <w:rFonts w:hint="eastAsia" w:ascii="宋体" w:hAnsi="宋体" w:cs="宋体"/>
          <w:bCs/>
          <w:color w:val="auto"/>
          <w:sz w:val="24"/>
          <w:szCs w:val="24"/>
          <w:highlight w:val="none"/>
          <w:lang w:eastAsia="zh-CN"/>
        </w:rPr>
        <w:t xml:space="preserve">报价供应商</w:t>
      </w:r>
      <w:r>
        <w:rPr>
          <w:rFonts w:hint="eastAsia" w:ascii="宋体" w:hAnsi="宋体" w:eastAsia="宋体" w:cs="宋体"/>
          <w:bCs/>
          <w:color w:val="auto"/>
          <w:sz w:val="24"/>
          <w:szCs w:val="24"/>
          <w:highlight w:val="none"/>
        </w:rPr>
        <w:t xml:space="preserve">的商业秘密保密；</w:t>
      </w:r>
      <w:r/>
    </w:p>
    <w:p>
      <w:pPr>
        <w:ind w:firstLine="564"/>
        <w:spacing w:line="360" w:lineRule="auto"/>
        <w:tabs>
          <w:tab w:val="left" w:pos="1288" w:leader="none"/>
          <w:tab w:val="left" w:pos="136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7.5</w:t>
      </w:r>
      <w:r>
        <w:rPr>
          <w:rFonts w:hint="eastAsia" w:ascii="宋体" w:hAnsi="宋体" w:eastAsia="宋体" w:cs="宋体"/>
          <w:bCs/>
          <w:color w:val="auto"/>
          <w:sz w:val="24"/>
          <w:szCs w:val="24"/>
          <w:highlight w:val="none"/>
        </w:rPr>
        <w:t xml:space="preserve">.4参与</w:t>
      </w:r>
      <w:r>
        <w:rPr>
          <w:rFonts w:hint="eastAsia" w:ascii="宋体" w:hAnsi="宋体" w:cs="宋体"/>
          <w:bCs/>
          <w:color w:val="auto"/>
          <w:sz w:val="24"/>
          <w:szCs w:val="24"/>
          <w:highlight w:val="none"/>
          <w:lang w:val="en-US" w:eastAsia="zh-CN"/>
        </w:rPr>
        <w:t xml:space="preserve">磋商</w:t>
      </w:r>
      <w:r>
        <w:rPr>
          <w:rFonts w:hint="eastAsia" w:ascii="宋体" w:hAnsi="宋体" w:eastAsia="宋体" w:cs="宋体"/>
          <w:bCs/>
          <w:color w:val="auto"/>
          <w:sz w:val="24"/>
          <w:szCs w:val="24"/>
          <w:highlight w:val="none"/>
        </w:rPr>
        <w:t xml:space="preserve">报告的起草；</w:t>
      </w:r>
      <w:r/>
    </w:p>
    <w:p>
      <w:pPr>
        <w:ind w:firstLine="564"/>
        <w:spacing w:line="360" w:lineRule="auto"/>
        <w:tabs>
          <w:tab w:val="left" w:pos="1288" w:leader="none"/>
          <w:tab w:val="left" w:pos="136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7.5</w:t>
      </w:r>
      <w:r>
        <w:rPr>
          <w:rFonts w:hint="eastAsia" w:ascii="宋体" w:hAnsi="宋体" w:eastAsia="宋体" w:cs="宋体"/>
          <w:bCs/>
          <w:color w:val="auto"/>
          <w:sz w:val="24"/>
          <w:szCs w:val="24"/>
          <w:highlight w:val="none"/>
        </w:rPr>
        <w:t xml:space="preserve">.5配合采购人及采购代理机构答复</w:t>
      </w:r>
      <w:r>
        <w:rPr>
          <w:rFonts w:hint="eastAsia" w:ascii="宋体" w:hAnsi="宋体" w:cs="宋体"/>
          <w:bCs/>
          <w:color w:val="auto"/>
          <w:sz w:val="24"/>
          <w:szCs w:val="24"/>
          <w:highlight w:val="none"/>
          <w:lang w:eastAsia="zh-CN"/>
        </w:rPr>
        <w:t xml:space="preserve">报价供应商</w:t>
      </w:r>
      <w:r>
        <w:rPr>
          <w:rFonts w:hint="eastAsia" w:ascii="宋体" w:hAnsi="宋体" w:eastAsia="宋体" w:cs="宋体"/>
          <w:bCs/>
          <w:color w:val="auto"/>
          <w:sz w:val="24"/>
          <w:szCs w:val="24"/>
          <w:highlight w:val="none"/>
        </w:rPr>
        <w:t xml:space="preserve">提出的质疑；</w:t>
      </w:r>
      <w:r/>
    </w:p>
    <w:p>
      <w:pPr>
        <w:ind w:firstLine="564"/>
        <w:spacing w:line="360" w:lineRule="auto"/>
        <w:tabs>
          <w:tab w:val="left" w:pos="1288" w:leader="none"/>
          <w:tab w:val="left" w:pos="136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7.5</w:t>
      </w:r>
      <w:r>
        <w:rPr>
          <w:rFonts w:hint="eastAsia" w:ascii="宋体" w:hAnsi="宋体" w:eastAsia="宋体" w:cs="宋体"/>
          <w:bCs/>
          <w:color w:val="auto"/>
          <w:sz w:val="24"/>
          <w:szCs w:val="24"/>
          <w:highlight w:val="none"/>
        </w:rPr>
        <w:t xml:space="preserve">.6配合有关部门的投诉处理工作。</w:t>
      </w:r>
      <w:r/>
    </w:p>
    <w:p>
      <w:pPr>
        <w:ind w:firstLine="566"/>
        <w:spacing w:line="360" w:lineRule="auto"/>
        <w:tabs>
          <w:tab w:val="left" w:pos="1288" w:leader="none"/>
          <w:tab w:val="left" w:pos="1365"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7.6</w:t>
      </w:r>
      <w:r>
        <w:rPr>
          <w:rFonts w:hint="eastAsia" w:ascii="宋体" w:hAnsi="宋体" w:cs="宋体"/>
          <w:b w:val="0"/>
          <w:bCs/>
          <w:color w:val="auto"/>
          <w:sz w:val="24"/>
          <w:szCs w:val="24"/>
          <w:highlight w:val="none"/>
          <w:lang w:val="en-US" w:eastAsia="zh-CN"/>
        </w:rPr>
        <w:t xml:space="preserve">磋商</w:t>
      </w:r>
      <w:r>
        <w:rPr>
          <w:rFonts w:hint="eastAsia" w:ascii="宋体" w:hAnsi="宋体" w:eastAsia="宋体" w:cs="宋体"/>
          <w:b w:val="0"/>
          <w:bCs/>
          <w:color w:val="auto"/>
          <w:sz w:val="24"/>
          <w:szCs w:val="24"/>
          <w:highlight w:val="none"/>
        </w:rPr>
        <w:t xml:space="preserve">内容的保密</w:t>
      </w:r>
      <w:r/>
    </w:p>
    <w:p>
      <w:pPr>
        <w:ind w:firstLine="564"/>
        <w:spacing w:line="360" w:lineRule="auto"/>
        <w:tabs>
          <w:tab w:val="left" w:pos="1288" w:leader="none"/>
          <w:tab w:val="left" w:pos="1365"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7.6</w:t>
      </w:r>
      <w:r>
        <w:rPr>
          <w:rFonts w:hint="eastAsia" w:ascii="宋体" w:hAnsi="宋体" w:eastAsia="宋体" w:cs="宋体"/>
          <w:b w:val="0"/>
          <w:bCs/>
          <w:color w:val="auto"/>
          <w:sz w:val="24"/>
          <w:szCs w:val="24"/>
          <w:highlight w:val="none"/>
        </w:rPr>
        <w:t xml:space="preserve">.1公开开标后，直到宣布授予</w:t>
      </w:r>
      <w:r>
        <w:rPr>
          <w:rFonts w:hint="eastAsia" w:ascii="宋体" w:hAnsi="宋体" w:cs="宋体"/>
          <w:b w:val="0"/>
          <w:bCs/>
          <w:color w:val="auto"/>
          <w:sz w:val="24"/>
          <w:szCs w:val="24"/>
          <w:highlight w:val="none"/>
          <w:lang w:val="en-US" w:eastAsia="zh-CN"/>
        </w:rPr>
        <w:t xml:space="preserve">成交</w:t>
      </w:r>
      <w:r>
        <w:rPr>
          <w:rFonts w:hint="eastAsia" w:ascii="宋体" w:hAnsi="宋体" w:eastAsia="宋体" w:cs="宋体"/>
          <w:b w:val="0"/>
          <w:bCs/>
          <w:color w:val="auto"/>
          <w:sz w:val="24"/>
          <w:szCs w:val="24"/>
          <w:highlight w:val="none"/>
        </w:rPr>
        <w:t xml:space="preserve">供应商合同为止，凡属于审查、澄清、评价和比较投标的所有资料，有关授予合同的信息都不应向</w:t>
      </w:r>
      <w:r>
        <w:rPr>
          <w:rFonts w:hint="eastAsia" w:ascii="宋体" w:hAnsi="宋体" w:cs="宋体"/>
          <w:b w:val="0"/>
          <w:bCs/>
          <w:color w:val="auto"/>
          <w:sz w:val="24"/>
          <w:szCs w:val="24"/>
          <w:highlight w:val="none"/>
          <w:lang w:eastAsia="zh-CN"/>
        </w:rPr>
        <w:t xml:space="preserve">报价供应商</w:t>
      </w:r>
      <w:r>
        <w:rPr>
          <w:rFonts w:hint="eastAsia" w:ascii="宋体" w:hAnsi="宋体" w:eastAsia="宋体" w:cs="宋体"/>
          <w:b w:val="0"/>
          <w:bCs/>
          <w:color w:val="auto"/>
          <w:sz w:val="24"/>
          <w:szCs w:val="24"/>
          <w:highlight w:val="none"/>
        </w:rPr>
        <w:t xml:space="preserve">或与评标无关的其他人泄露。</w:t>
      </w:r>
      <w:r/>
    </w:p>
    <w:p>
      <w:pPr>
        <w:ind w:firstLine="564"/>
        <w:spacing w:line="360" w:lineRule="auto"/>
        <w:tabs>
          <w:tab w:val="left" w:pos="1288" w:leader="none"/>
          <w:tab w:val="left" w:pos="1365"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7.6</w:t>
      </w:r>
      <w:r>
        <w:rPr>
          <w:rFonts w:hint="eastAsia" w:ascii="宋体" w:hAnsi="宋体" w:eastAsia="宋体" w:cs="宋体"/>
          <w:b w:val="0"/>
          <w:bCs/>
          <w:color w:val="auto"/>
          <w:sz w:val="24"/>
          <w:szCs w:val="24"/>
          <w:highlight w:val="none"/>
        </w:rPr>
        <w:t xml:space="preserve">.2在</w:t>
      </w:r>
      <w:r>
        <w:rPr>
          <w:rFonts w:hint="eastAsia" w:ascii="宋体" w:hAnsi="宋体" w:cs="宋体"/>
          <w:b w:val="0"/>
          <w:bCs/>
          <w:color w:val="auto"/>
          <w:sz w:val="24"/>
          <w:szCs w:val="24"/>
          <w:highlight w:val="none"/>
          <w:lang w:eastAsia="zh-CN"/>
        </w:rPr>
        <w:t xml:space="preserve">响应文件</w:t>
      </w:r>
      <w:r>
        <w:rPr>
          <w:rFonts w:hint="eastAsia" w:ascii="宋体" w:hAnsi="宋体" w:eastAsia="宋体" w:cs="宋体"/>
          <w:b w:val="0"/>
          <w:bCs/>
          <w:color w:val="auto"/>
          <w:sz w:val="24"/>
          <w:szCs w:val="24"/>
          <w:highlight w:val="none"/>
        </w:rPr>
        <w:t xml:space="preserve">的审查、澄清、评价和比较以及授予合同的过程中，</w:t>
      </w:r>
      <w:r>
        <w:rPr>
          <w:rFonts w:hint="eastAsia" w:ascii="宋体" w:hAnsi="宋体" w:cs="宋体"/>
          <w:b w:val="0"/>
          <w:bCs/>
          <w:color w:val="auto"/>
          <w:sz w:val="24"/>
          <w:szCs w:val="24"/>
          <w:highlight w:val="none"/>
          <w:lang w:eastAsia="zh-CN"/>
        </w:rPr>
        <w:t xml:space="preserve">报价供应商</w:t>
      </w:r>
      <w:r>
        <w:rPr>
          <w:rFonts w:hint="eastAsia" w:ascii="宋体" w:hAnsi="宋体" w:eastAsia="宋体" w:cs="宋体"/>
          <w:b w:val="0"/>
          <w:bCs/>
          <w:color w:val="auto"/>
          <w:sz w:val="24"/>
          <w:szCs w:val="24"/>
          <w:highlight w:val="none"/>
        </w:rPr>
        <w:t xml:space="preserve">对采购代理机构和</w:t>
      </w:r>
      <w:r>
        <w:rPr>
          <w:rFonts w:hint="eastAsia" w:ascii="宋体" w:hAnsi="宋体" w:cs="宋体"/>
          <w:b w:val="0"/>
          <w:bCs/>
          <w:color w:val="auto"/>
          <w:sz w:val="24"/>
          <w:szCs w:val="24"/>
          <w:highlight w:val="none"/>
          <w:lang w:eastAsia="zh-CN"/>
        </w:rPr>
        <w:t xml:space="preserve">磋商小组</w:t>
      </w:r>
      <w:r>
        <w:rPr>
          <w:rFonts w:hint="eastAsia" w:ascii="宋体" w:hAnsi="宋体" w:eastAsia="宋体" w:cs="宋体"/>
          <w:b w:val="0"/>
          <w:bCs/>
          <w:color w:val="auto"/>
          <w:sz w:val="24"/>
          <w:szCs w:val="24"/>
          <w:highlight w:val="none"/>
        </w:rPr>
        <w:t xml:space="preserve">成员施加影响的任何行为，都将取消其中标资格。</w:t>
      </w:r>
      <w:r/>
    </w:p>
    <w:p>
      <w:pPr>
        <w:ind w:firstLine="566"/>
        <w:spacing w:line="360" w:lineRule="auto"/>
        <w:tabs>
          <w:tab w:val="left" w:pos="1288" w:leader="none"/>
          <w:tab w:val="left" w:pos="1365"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7.7</w:t>
      </w:r>
      <w:r>
        <w:rPr>
          <w:rFonts w:hint="eastAsia" w:ascii="宋体" w:hAnsi="宋体" w:eastAsia="宋体" w:cs="宋体"/>
          <w:b w:val="0"/>
          <w:bCs/>
          <w:color w:val="auto"/>
          <w:sz w:val="24"/>
          <w:szCs w:val="24"/>
          <w:highlight w:val="none"/>
        </w:rPr>
        <w:t xml:space="preserve">比较与评价</w:t>
      </w:r>
      <w:r/>
    </w:p>
    <w:p>
      <w:pPr>
        <w:ind w:firstLine="564"/>
        <w:spacing w:line="360" w:lineRule="auto"/>
        <w:tabs>
          <w:tab w:val="left" w:pos="1288" w:leader="none"/>
          <w:tab w:val="left" w:pos="1365"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7.7</w:t>
      </w:r>
      <w:r>
        <w:rPr>
          <w:rFonts w:hint="eastAsia" w:ascii="宋体" w:hAnsi="宋体" w:eastAsia="宋体" w:cs="宋体"/>
          <w:b w:val="0"/>
          <w:bCs/>
          <w:color w:val="auto"/>
          <w:sz w:val="24"/>
          <w:szCs w:val="24"/>
          <w:highlight w:val="none"/>
        </w:rPr>
        <w:t xml:space="preserve">.1</w:t>
      </w:r>
      <w:bookmarkStart w:id="0" w:name="_Hlk71664018"/>
      <w:r>
        <w:rPr>
          <w:rFonts w:hint="eastAsia" w:ascii="宋体" w:hAnsi="宋体" w:cs="宋体"/>
          <w:b w:val="0"/>
          <w:bCs/>
          <w:color w:val="auto"/>
          <w:sz w:val="24"/>
          <w:szCs w:val="24"/>
          <w:highlight w:val="none"/>
          <w:lang w:eastAsia="zh-CN"/>
        </w:rPr>
        <w:t xml:space="preserve">响应文件</w:t>
      </w:r>
      <w:r>
        <w:rPr>
          <w:rFonts w:hint="eastAsia" w:ascii="宋体" w:hAnsi="宋体" w:eastAsia="宋体" w:cs="宋体"/>
          <w:b w:val="0"/>
          <w:bCs/>
          <w:color w:val="auto"/>
          <w:sz w:val="24"/>
          <w:szCs w:val="24"/>
          <w:highlight w:val="none"/>
        </w:rPr>
        <w:t xml:space="preserve">资格性检查和符合性检查结束后</w:t>
      </w:r>
      <w:bookmarkEnd w:id="0"/>
      <w:r>
        <w:rPr>
          <w:rFonts w:hint="eastAsia" w:ascii="宋体" w:hAnsi="宋体" w:eastAsia="宋体" w:cs="宋体"/>
          <w:b w:val="0"/>
          <w:bCs/>
          <w:color w:val="auto"/>
          <w:sz w:val="24"/>
          <w:szCs w:val="24"/>
          <w:highlight w:val="none"/>
        </w:rPr>
        <w:t xml:space="preserve">，凡属于“（</w:t>
      </w:r>
      <w:r>
        <w:rPr>
          <w:rFonts w:hint="eastAsia" w:ascii="宋体" w:hAnsi="宋体" w:eastAsia="宋体" w:cs="宋体"/>
          <w:b w:val="0"/>
          <w:bCs/>
          <w:color w:val="auto"/>
          <w:sz w:val="24"/>
          <w:szCs w:val="24"/>
          <w:highlight w:val="none"/>
          <w:lang w:val="en-US" w:eastAsia="zh-CN"/>
        </w:rPr>
        <w:t xml:space="preserve">八</w:t>
      </w:r>
      <w:r>
        <w:rPr>
          <w:rFonts w:hint="eastAsia" w:ascii="宋体" w:hAnsi="宋体" w:eastAsia="宋体" w:cs="宋体"/>
          <w:b w:val="0"/>
          <w:bCs/>
          <w:color w:val="auto"/>
          <w:sz w:val="24"/>
          <w:szCs w:val="24"/>
          <w:highlight w:val="none"/>
        </w:rPr>
        <w:t xml:space="preserve">）无效</w:t>
      </w:r>
      <w:r>
        <w:rPr>
          <w:rFonts w:hint="eastAsia" w:ascii="宋体" w:hAnsi="宋体" w:cs="宋体"/>
          <w:b w:val="0"/>
          <w:bCs/>
          <w:color w:val="auto"/>
          <w:sz w:val="24"/>
          <w:szCs w:val="24"/>
          <w:highlight w:val="none"/>
          <w:lang w:eastAsia="zh-CN"/>
        </w:rPr>
        <w:t xml:space="preserve">响应文件</w:t>
      </w:r>
      <w:r>
        <w:rPr>
          <w:rFonts w:hint="eastAsia" w:ascii="宋体" w:hAnsi="宋体" w:eastAsia="宋体" w:cs="宋体"/>
          <w:b w:val="0"/>
          <w:bCs/>
          <w:color w:val="auto"/>
          <w:sz w:val="24"/>
          <w:szCs w:val="24"/>
          <w:highlight w:val="none"/>
        </w:rPr>
        <w:t xml:space="preserve">的确认”的</w:t>
      </w:r>
      <w:r>
        <w:rPr>
          <w:rFonts w:hint="eastAsia" w:ascii="宋体" w:hAnsi="宋体" w:cs="宋体"/>
          <w:b w:val="0"/>
          <w:bCs/>
          <w:color w:val="auto"/>
          <w:sz w:val="24"/>
          <w:szCs w:val="24"/>
          <w:highlight w:val="none"/>
          <w:lang w:eastAsia="zh-CN"/>
        </w:rPr>
        <w:t xml:space="preserve">响应文件</w:t>
      </w:r>
      <w:r>
        <w:rPr>
          <w:rFonts w:hint="eastAsia" w:ascii="宋体" w:hAnsi="宋体" w:eastAsia="宋体" w:cs="宋体"/>
          <w:b w:val="0"/>
          <w:bCs/>
          <w:color w:val="auto"/>
          <w:sz w:val="24"/>
          <w:szCs w:val="24"/>
          <w:highlight w:val="none"/>
        </w:rPr>
        <w:t xml:space="preserve">不进入比较与评价程序。</w:t>
      </w:r>
      <w:r/>
    </w:p>
    <w:p>
      <w:pPr>
        <w:ind w:firstLine="564"/>
        <w:spacing w:line="360" w:lineRule="auto"/>
        <w:tabs>
          <w:tab w:val="left" w:pos="1288" w:leader="none"/>
          <w:tab w:val="left" w:pos="1365"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7.7</w:t>
      </w:r>
      <w:r>
        <w:rPr>
          <w:rFonts w:hint="eastAsia" w:ascii="宋体" w:hAnsi="宋体" w:eastAsia="宋体" w:cs="宋体"/>
          <w:b w:val="0"/>
          <w:bCs/>
          <w:color w:val="auto"/>
          <w:sz w:val="24"/>
          <w:szCs w:val="24"/>
          <w:highlight w:val="none"/>
        </w:rPr>
        <w:t xml:space="preserve">.2经评审有效的</w:t>
      </w:r>
      <w:r>
        <w:rPr>
          <w:rFonts w:hint="eastAsia" w:ascii="宋体" w:hAnsi="宋体" w:cs="宋体"/>
          <w:b w:val="0"/>
          <w:bCs/>
          <w:color w:val="auto"/>
          <w:sz w:val="24"/>
          <w:szCs w:val="24"/>
          <w:highlight w:val="none"/>
          <w:lang w:eastAsia="zh-CN"/>
        </w:rPr>
        <w:t xml:space="preserve">响应文件</w:t>
      </w:r>
      <w:r>
        <w:rPr>
          <w:rFonts w:hint="eastAsia" w:ascii="宋体" w:hAnsi="宋体" w:eastAsia="宋体" w:cs="宋体"/>
          <w:b w:val="0"/>
          <w:bCs/>
          <w:color w:val="auto"/>
          <w:sz w:val="24"/>
          <w:szCs w:val="24"/>
          <w:highlight w:val="none"/>
        </w:rPr>
        <w:t xml:space="preserve">按</w:t>
      </w:r>
      <w:r>
        <w:rPr>
          <w:rFonts w:hint="eastAsia" w:ascii="宋体" w:hAnsi="宋体" w:cs="宋体"/>
          <w:b w:val="0"/>
          <w:bCs/>
          <w:color w:val="auto"/>
          <w:sz w:val="24"/>
          <w:szCs w:val="24"/>
          <w:highlight w:val="none"/>
          <w:lang w:eastAsia="zh-CN"/>
        </w:rPr>
        <w:t xml:space="preserve">磋商文件</w:t>
      </w:r>
      <w:r>
        <w:rPr>
          <w:rFonts w:hint="eastAsia" w:ascii="宋体" w:hAnsi="宋体" w:eastAsia="宋体" w:cs="宋体"/>
          <w:b w:val="0"/>
          <w:bCs/>
          <w:color w:val="auto"/>
          <w:sz w:val="24"/>
          <w:szCs w:val="24"/>
          <w:highlight w:val="none"/>
        </w:rPr>
        <w:t xml:space="preserve">中规定的评标方法和标准，由</w:t>
      </w:r>
      <w:r>
        <w:rPr>
          <w:rFonts w:hint="eastAsia" w:ascii="宋体" w:hAnsi="宋体" w:cs="宋体"/>
          <w:b w:val="0"/>
          <w:bCs/>
          <w:color w:val="auto"/>
          <w:sz w:val="24"/>
          <w:szCs w:val="24"/>
          <w:highlight w:val="none"/>
          <w:lang w:eastAsia="zh-CN"/>
        </w:rPr>
        <w:t xml:space="preserve">磋商小组</w:t>
      </w:r>
      <w:r>
        <w:rPr>
          <w:rFonts w:hint="eastAsia" w:ascii="宋体" w:hAnsi="宋体" w:eastAsia="宋体" w:cs="宋体"/>
          <w:b w:val="0"/>
          <w:bCs/>
          <w:color w:val="auto"/>
          <w:sz w:val="24"/>
          <w:szCs w:val="24"/>
          <w:highlight w:val="none"/>
        </w:rPr>
        <w:t xml:space="preserve">进行比较与评价。</w:t>
      </w:r>
      <w:r/>
    </w:p>
    <w:p>
      <w:pPr>
        <w:ind w:firstLine="564"/>
        <w:spacing w:line="360" w:lineRule="auto"/>
        <w:tabs>
          <w:tab w:val="left" w:pos="1288" w:leader="none"/>
          <w:tab w:val="left" w:pos="1365" w:leader="none"/>
        </w:tabs>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7.7.3评审全部结束后，由工作人员在公证或监督下（如有），汇总各报价供应商商务</w:t>
      </w:r>
      <w:r>
        <w:rPr>
          <w:rFonts w:hint="eastAsia" w:ascii="宋体" w:hAnsi="宋体" w:eastAsia="宋体" w:cs="宋体"/>
          <w:b w:val="0"/>
          <w:bCs/>
          <w:color w:val="auto"/>
          <w:sz w:val="24"/>
          <w:szCs w:val="24"/>
          <w:highlight w:val="none"/>
          <w:lang w:val="en-US" w:eastAsia="zh-CN"/>
        </w:rPr>
        <w:t xml:space="preserve">标</w:t>
      </w:r>
      <w:r>
        <w:rPr>
          <w:rFonts w:hint="eastAsia" w:ascii="宋体" w:hAnsi="宋体" w:eastAsia="宋体" w:cs="宋体"/>
          <w:b w:val="0"/>
          <w:bCs/>
          <w:color w:val="auto"/>
          <w:sz w:val="24"/>
          <w:szCs w:val="24"/>
          <w:highlight w:val="none"/>
          <w:lang w:eastAsia="zh-CN"/>
        </w:rPr>
        <w:t xml:space="preserve">和技术标得分，确定各报价供应商总分和最终排序。</w:t>
      </w:r>
      <w:r/>
    </w:p>
    <w:p>
      <w:pPr>
        <w:ind w:firstLine="564"/>
        <w:spacing w:line="360" w:lineRule="auto"/>
        <w:tabs>
          <w:tab w:val="left" w:pos="1288" w:leader="none"/>
          <w:tab w:val="left" w:pos="1365" w:leader="none"/>
        </w:tabs>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7.</w:t>
      </w:r>
      <w:r>
        <w:rPr>
          <w:rFonts w:hint="eastAsia" w:ascii="宋体" w:hAnsi="宋体" w:cs="宋体"/>
          <w:b w:val="0"/>
          <w:bCs/>
          <w:color w:val="auto"/>
          <w:sz w:val="24"/>
          <w:szCs w:val="24"/>
          <w:highlight w:val="none"/>
          <w:lang w:val="en-US" w:eastAsia="zh-CN"/>
        </w:rPr>
        <w:t xml:space="preserve">8</w:t>
      </w:r>
      <w:r>
        <w:rPr>
          <w:rFonts w:hint="eastAsia" w:ascii="宋体" w:hAnsi="宋体" w:eastAsia="宋体" w:cs="宋体"/>
          <w:b w:val="0"/>
          <w:bCs/>
          <w:color w:val="auto"/>
          <w:sz w:val="24"/>
          <w:szCs w:val="24"/>
          <w:highlight w:val="none"/>
          <w:lang w:eastAsia="zh-CN"/>
        </w:rPr>
        <w:t xml:space="preserve">评审方法</w:t>
      </w:r>
      <w:r/>
    </w:p>
    <w:p>
      <w:pPr>
        <w:ind w:firstLine="480"/>
        <w:spacing w:line="360" w:lineRule="auto"/>
        <w:tabs>
          <w:tab w:val="left" w:pos="94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通过初审和磋商，并提交最后报价的供应商，可进入综合评分阶段。</w:t>
      </w:r>
      <w:r/>
    </w:p>
    <w:p>
      <w:pPr>
        <w:ind w:firstLine="480"/>
        <w:spacing w:line="360" w:lineRule="auto"/>
        <w:tabs>
          <w:tab w:val="left" w:pos="94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评审委员会遵循公平、公正、择优原则，独立按照评分标准分别评定供应商的分值；各供应商的最终得分为各评委所评定分值的平均值，评标结果按评审后得分由高到低顺序排列。得分相同的，按投标报价由低到高顺序排列。得分且投标报价相同的并列， 中标候选人并列的按方案优劣顺序排列。响应文件满足磋商文件全部实质性要求，且按照评审因素的量化指标评审得分最高的供应商为排名第一的中标候选人。未列入本评分细则的其他条件不作为评分内容。</w:t>
      </w:r>
      <w:r/>
    </w:p>
    <w:p>
      <w:pPr>
        <w:numPr>
          <w:ilvl w:val="0"/>
          <w:numId w:val="15"/>
        </w:numPr>
        <w:ind w:firstLine="120"/>
        <w:spacing w:line="360" w:lineRule="auto"/>
        <w:rPr>
          <w:rFonts w:hint="eastAsia" w:ascii="宋体" w:hAnsi="宋体"/>
          <w:color w:val="auto"/>
          <w:sz w:val="24"/>
          <w:highlight w:val="none"/>
          <w:lang w:eastAsia="zh-CN"/>
        </w:rPr>
      </w:pPr>
      <w:r>
        <w:rPr>
          <w:rFonts w:hint="eastAsia" w:ascii="宋体" w:hAnsi="宋体"/>
          <w:color w:val="auto"/>
          <w:sz w:val="24"/>
          <w:highlight w:val="none"/>
        </w:rPr>
        <w:t xml:space="preserve">评分标准</w:t>
      </w:r>
      <w:r>
        <w:rPr>
          <w:rFonts w:hint="eastAsia" w:ascii="宋体" w:hAnsi="宋体"/>
          <w:color w:val="auto"/>
          <w:sz w:val="24"/>
          <w:highlight w:val="none"/>
          <w:lang w:eastAsia="zh-CN"/>
        </w:rPr>
        <w:t xml:space="preserve">：</w:t>
      </w:r>
      <w:r/>
    </w:p>
    <w:p>
      <w:pPr>
        <w:ind w:firstLine="480"/>
        <w:spacing w:line="360" w:lineRule="auto"/>
        <w:tabs>
          <w:tab w:val="left" w:pos="945" w:leader="none"/>
        </w:tabs>
        <w:rPr>
          <w:rFonts w:hint="eastAsia" w:ascii="宋体" w:hAnsi="宋体" w:eastAsia="宋体" w:cs="宋体"/>
          <w:b/>
          <w:bCs w:val="0"/>
          <w:color w:val="auto"/>
          <w:sz w:val="24"/>
          <w:highlight w:val="none"/>
          <w:lang w:eastAsia="zh-CN"/>
        </w:rPr>
      </w:pPr>
      <w:r>
        <w:rPr>
          <w:rFonts w:hint="eastAsia" w:ascii="宋体" w:hAnsi="宋体" w:eastAsia="宋体" w:cs="宋体"/>
          <w:b/>
          <w:bCs w:val="0"/>
          <w:color w:val="auto"/>
          <w:sz w:val="24"/>
          <w:highlight w:val="none"/>
          <w:lang w:eastAsia="zh-CN"/>
        </w:rPr>
        <w:t xml:space="preserve">（</w:t>
      </w:r>
      <w:r>
        <w:rPr>
          <w:rFonts w:hint="eastAsia" w:ascii="宋体" w:hAnsi="宋体" w:eastAsia="宋体" w:cs="宋体"/>
          <w:b/>
          <w:bCs w:val="0"/>
          <w:color w:val="auto"/>
          <w:sz w:val="24"/>
          <w:highlight w:val="none"/>
          <w:lang w:val="en-US" w:eastAsia="zh-CN"/>
        </w:rPr>
        <w:t xml:space="preserve">一</w:t>
      </w:r>
      <w:r>
        <w:rPr>
          <w:rFonts w:hint="eastAsia" w:ascii="宋体" w:hAnsi="宋体" w:eastAsia="宋体" w:cs="宋体"/>
          <w:b/>
          <w:bCs w:val="0"/>
          <w:color w:val="auto"/>
          <w:sz w:val="24"/>
          <w:highlight w:val="none"/>
          <w:lang w:eastAsia="zh-CN"/>
        </w:rPr>
        <w:t xml:space="preserve">）评分项目及总分（总分100分）</w:t>
      </w:r>
      <w:r/>
    </w:p>
    <w:p>
      <w:pPr>
        <w:ind w:firstLine="480"/>
        <w:spacing w:line="360" w:lineRule="auto"/>
        <w:tabs>
          <w:tab w:val="left" w:pos="945" w:leader="none"/>
        </w:tabs>
        <w:rPr>
          <w:rFonts w:hint="eastAsia" w:ascii="宋体" w:hAnsi="宋体" w:eastAsia="宋体" w:cs="宋体"/>
          <w:b/>
          <w:bCs w:val="0"/>
          <w:color w:val="auto"/>
          <w:sz w:val="24"/>
          <w:highlight w:val="none"/>
          <w:lang w:val="en-US" w:eastAsia="zh-CN"/>
        </w:rPr>
      </w:pPr>
      <w:r>
        <w:rPr>
          <w:rFonts w:hint="eastAsia" w:ascii="宋体" w:hAnsi="宋体" w:eastAsia="宋体" w:cs="宋体"/>
          <w:b/>
          <w:bCs w:val="0"/>
          <w:color w:val="auto"/>
          <w:sz w:val="24"/>
          <w:highlight w:val="none"/>
          <w:lang w:val="en-US" w:eastAsia="zh-CN"/>
        </w:rPr>
        <w:t xml:space="preserve">明标：</w:t>
      </w:r>
      <w:r/>
    </w:p>
    <w:p>
      <w:pPr>
        <w:ind w:firstLine="480"/>
        <w:spacing w:line="360" w:lineRule="auto"/>
        <w:tabs>
          <w:tab w:val="left" w:pos="945" w:leader="none"/>
        </w:tabs>
        <w:rPr>
          <w:rFonts w:hint="eastAsia" w:ascii="宋体" w:hAnsi="宋体" w:eastAsia="宋体" w:cs="宋体"/>
          <w:b/>
          <w:bCs w:val="0"/>
          <w:color w:val="auto"/>
          <w:sz w:val="24"/>
          <w:highlight w:val="none"/>
          <w:lang w:eastAsia="zh-CN"/>
        </w:rPr>
      </w:pPr>
      <w:r>
        <w:rPr>
          <w:rFonts w:hint="eastAsia" w:ascii="宋体" w:hAnsi="宋体" w:eastAsia="宋体" w:cs="宋体"/>
          <w:b/>
          <w:bCs w:val="0"/>
          <w:color w:val="auto"/>
          <w:sz w:val="24"/>
          <w:highlight w:val="none"/>
          <w:lang w:eastAsia="zh-CN"/>
        </w:rPr>
        <w:t xml:space="preserve">（1）报价                   30分</w:t>
      </w:r>
      <w:r/>
    </w:p>
    <w:p>
      <w:pPr>
        <w:ind w:firstLine="480"/>
        <w:spacing w:line="360" w:lineRule="auto"/>
        <w:tabs>
          <w:tab w:val="left" w:pos="945" w:leader="none"/>
        </w:tabs>
        <w:rPr>
          <w:rFonts w:hint="eastAsia" w:ascii="宋体" w:hAnsi="宋体" w:eastAsia="宋体" w:cs="宋体"/>
          <w:b/>
          <w:bCs w:val="0"/>
          <w:color w:val="auto"/>
          <w:sz w:val="24"/>
          <w:highlight w:val="none"/>
          <w:lang w:eastAsia="zh-CN"/>
        </w:rPr>
      </w:pPr>
      <w:r>
        <w:rPr>
          <w:rFonts w:hint="eastAsia" w:ascii="宋体" w:hAnsi="宋体" w:eastAsia="宋体" w:cs="宋体"/>
          <w:b/>
          <w:bCs w:val="0"/>
          <w:color w:val="auto"/>
          <w:sz w:val="24"/>
          <w:highlight w:val="none"/>
          <w:lang w:eastAsia="zh-CN"/>
        </w:rPr>
        <w:t xml:space="preserve">（2）投标供应商评价         </w:t>
      </w:r>
      <w:r>
        <w:rPr>
          <w:rFonts w:hint="eastAsia" w:ascii="宋体" w:hAnsi="宋体" w:cs="宋体"/>
          <w:b/>
          <w:bCs w:val="0"/>
          <w:color w:val="auto"/>
          <w:sz w:val="24"/>
          <w:highlight w:val="none"/>
          <w:lang w:val="en-US" w:eastAsia="zh-CN"/>
        </w:rPr>
        <w:t xml:space="preserve">20</w:t>
      </w:r>
      <w:r>
        <w:rPr>
          <w:rFonts w:hint="eastAsia" w:ascii="宋体" w:hAnsi="宋体" w:eastAsia="宋体" w:cs="宋体"/>
          <w:b/>
          <w:bCs w:val="0"/>
          <w:color w:val="auto"/>
          <w:sz w:val="24"/>
          <w:highlight w:val="none"/>
          <w:lang w:eastAsia="zh-CN"/>
        </w:rPr>
        <w:t xml:space="preserve">分</w:t>
      </w:r>
      <w:r/>
    </w:p>
    <w:p>
      <w:pPr>
        <w:ind w:firstLine="480"/>
        <w:spacing w:line="360" w:lineRule="auto"/>
        <w:tabs>
          <w:tab w:val="left" w:pos="945" w:leader="none"/>
        </w:tabs>
        <w:rPr>
          <w:rFonts w:hint="eastAsia" w:ascii="宋体" w:hAnsi="宋体" w:eastAsia="宋体" w:cs="宋体"/>
          <w:b/>
          <w:bCs w:val="0"/>
          <w:color w:val="auto"/>
          <w:sz w:val="24"/>
          <w:highlight w:val="none"/>
          <w:lang w:val="en-US" w:eastAsia="zh-CN"/>
        </w:rPr>
      </w:pPr>
      <w:r>
        <w:rPr>
          <w:rFonts w:hint="eastAsia" w:ascii="宋体" w:hAnsi="宋体" w:eastAsia="宋体" w:cs="宋体"/>
          <w:b/>
          <w:bCs w:val="0"/>
          <w:color w:val="auto"/>
          <w:sz w:val="24"/>
          <w:highlight w:val="none"/>
          <w:lang w:val="en-US" w:eastAsia="zh-CN"/>
        </w:rPr>
        <w:t xml:space="preserve">暗标：</w:t>
      </w:r>
      <w:r/>
    </w:p>
    <w:p>
      <w:pPr>
        <w:ind w:firstLine="480"/>
        <w:spacing w:line="360" w:lineRule="auto"/>
        <w:tabs>
          <w:tab w:val="left" w:pos="945" w:leader="none"/>
        </w:tabs>
        <w:rPr>
          <w:rFonts w:hint="eastAsia" w:ascii="宋体" w:hAnsi="宋体" w:eastAsia="宋体" w:cs="宋体"/>
          <w:b/>
          <w:bCs w:val="0"/>
          <w:color w:val="auto"/>
          <w:sz w:val="24"/>
          <w:highlight w:val="none"/>
          <w:lang w:eastAsia="zh-CN"/>
        </w:rPr>
      </w:pPr>
      <w:r>
        <w:rPr>
          <w:rFonts w:hint="eastAsia" w:ascii="宋体" w:hAnsi="宋体" w:eastAsia="宋体" w:cs="宋体"/>
          <w:b/>
          <w:bCs w:val="0"/>
          <w:color w:val="auto"/>
          <w:sz w:val="24"/>
          <w:highlight w:val="none"/>
          <w:lang w:eastAsia="zh-CN"/>
        </w:rPr>
        <w:t xml:space="preserve">（3）技术方案               50分</w:t>
      </w:r>
      <w:r/>
    </w:p>
    <w:p>
      <w:pPr>
        <w:ind w:firstLine="480"/>
        <w:spacing w:line="360" w:lineRule="auto"/>
        <w:tabs>
          <w:tab w:val="left" w:pos="945" w:leader="none"/>
        </w:tabs>
        <w:rPr>
          <w:rFonts w:hint="eastAsia" w:ascii="宋体" w:hAnsi="宋体" w:eastAsia="宋体" w:cs="宋体"/>
          <w:b/>
          <w:bCs w:val="0"/>
          <w:color w:val="auto"/>
          <w:sz w:val="24"/>
          <w:highlight w:val="none"/>
          <w:lang w:eastAsia="zh-CN"/>
        </w:rPr>
      </w:pPr>
      <w:r>
        <w:rPr>
          <w:rFonts w:hint="eastAsia" w:ascii="宋体" w:hAnsi="宋体" w:eastAsia="宋体" w:cs="宋体"/>
          <w:b/>
          <w:bCs w:val="0"/>
          <w:color w:val="auto"/>
          <w:sz w:val="24"/>
          <w:highlight w:val="none"/>
          <w:lang w:eastAsia="zh-CN"/>
        </w:rPr>
        <w:t xml:space="preserve">（</w:t>
      </w:r>
      <w:r>
        <w:rPr>
          <w:rFonts w:hint="eastAsia" w:ascii="宋体" w:hAnsi="宋体" w:eastAsia="宋体" w:cs="宋体"/>
          <w:b/>
          <w:bCs w:val="0"/>
          <w:color w:val="auto"/>
          <w:sz w:val="24"/>
          <w:highlight w:val="none"/>
          <w:lang w:val="en-US" w:eastAsia="zh-CN"/>
        </w:rPr>
        <w:t xml:space="preserve">二</w:t>
      </w:r>
      <w:r>
        <w:rPr>
          <w:rFonts w:hint="eastAsia" w:ascii="宋体" w:hAnsi="宋体" w:eastAsia="宋体" w:cs="宋体"/>
          <w:b/>
          <w:bCs w:val="0"/>
          <w:color w:val="auto"/>
          <w:sz w:val="24"/>
          <w:highlight w:val="none"/>
          <w:lang w:eastAsia="zh-CN"/>
        </w:rPr>
        <w:t xml:space="preserve">）各项目评分标准</w:t>
      </w:r>
      <w:r/>
    </w:p>
    <w:p>
      <w:pPr>
        <w:ind w:firstLine="480"/>
        <w:spacing w:line="360" w:lineRule="auto"/>
        <w:tabs>
          <w:tab w:val="left" w:pos="945" w:leader="none"/>
        </w:tabs>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明标：</w:t>
      </w:r>
      <w:r/>
    </w:p>
    <w:p>
      <w:pPr>
        <w:ind w:firstLine="480"/>
        <w:spacing w:line="360" w:lineRule="auto"/>
        <w:tabs>
          <w:tab w:val="left" w:pos="945" w:leader="none"/>
        </w:tabs>
        <w:rPr>
          <w:rFonts w:hint="eastAsia" w:ascii="宋体" w:hAnsi="宋体" w:eastAsia="宋体" w:cs="宋体"/>
          <w:b/>
          <w:bCs w:val="0"/>
          <w:color w:val="auto"/>
          <w:sz w:val="24"/>
          <w:highlight w:val="none"/>
          <w:lang w:eastAsia="zh-CN"/>
        </w:rPr>
      </w:pPr>
      <w:r>
        <w:rPr>
          <w:rFonts w:hint="eastAsia" w:ascii="宋体" w:hAnsi="宋体" w:eastAsia="宋体" w:cs="宋体"/>
          <w:b/>
          <w:bCs w:val="0"/>
          <w:color w:val="auto"/>
          <w:sz w:val="24"/>
          <w:highlight w:val="none"/>
          <w:lang w:eastAsia="zh-CN"/>
        </w:rPr>
        <w:t xml:space="preserve">（1）报价（30分）</w:t>
      </w:r>
      <w:r/>
    </w:p>
    <w:p>
      <w:pPr>
        <w:ind w:firstLine="480"/>
        <w:spacing w:line="360" w:lineRule="auto"/>
        <w:tabs>
          <w:tab w:val="left" w:pos="945" w:leader="none"/>
        </w:tabs>
        <w:rPr>
          <w:rFonts w:hint="eastAsia" w:ascii="宋体" w:hAnsi="宋体" w:eastAsia="宋体" w:cs="宋体"/>
          <w:bCs/>
          <w:color w:val="auto"/>
          <w:sz w:val="24"/>
          <w:highlight w:val="none"/>
          <w:lang w:val="zh-CN" w:eastAsia="zh-CN"/>
        </w:rPr>
      </w:pPr>
      <w:r>
        <w:rPr>
          <w:rFonts w:hint="eastAsia" w:ascii="宋体" w:hAnsi="宋体" w:eastAsia="宋体" w:cs="宋体"/>
          <w:bCs/>
          <w:color w:val="auto"/>
          <w:sz w:val="24"/>
          <w:highlight w:val="none"/>
          <w:lang w:eastAsia="zh-CN"/>
        </w:rPr>
        <w:t xml:space="preserve">采用低价优先法计算</w:t>
      </w:r>
      <w:r>
        <w:rPr>
          <w:rFonts w:hint="eastAsia" w:ascii="宋体" w:hAnsi="宋体" w:eastAsia="宋体" w:cs="宋体"/>
          <w:bCs/>
          <w:color w:val="auto"/>
          <w:sz w:val="24"/>
          <w:highlight w:val="none"/>
          <w:lang w:val="zh-CN" w:eastAsia="zh-CN"/>
        </w:rPr>
        <w:t xml:space="preserve">，</w:t>
      </w:r>
      <w:r>
        <w:rPr>
          <w:rFonts w:hint="eastAsia" w:ascii="宋体" w:hAnsi="宋体" w:eastAsia="宋体" w:cs="宋体"/>
          <w:bCs/>
          <w:color w:val="auto"/>
          <w:sz w:val="24"/>
          <w:highlight w:val="none"/>
          <w:lang w:eastAsia="zh-CN"/>
        </w:rPr>
        <w:t xml:space="preserve">即</w:t>
      </w:r>
      <w:r>
        <w:rPr>
          <w:rFonts w:hint="eastAsia" w:ascii="宋体" w:hAnsi="宋体" w:eastAsia="宋体" w:cs="宋体"/>
          <w:bCs/>
          <w:color w:val="auto"/>
          <w:sz w:val="24"/>
          <w:highlight w:val="none"/>
          <w:lang w:val="zh-CN" w:eastAsia="zh-CN"/>
        </w:rPr>
        <w:t xml:space="preserve">满足</w:t>
      </w:r>
      <w:r>
        <w:rPr>
          <w:rFonts w:hint="eastAsia" w:ascii="宋体" w:hAnsi="宋体" w:eastAsia="宋体" w:cs="宋体"/>
          <w:bCs/>
          <w:color w:val="auto"/>
          <w:sz w:val="24"/>
          <w:highlight w:val="none"/>
          <w:lang w:eastAsia="zh-CN"/>
        </w:rPr>
        <w:t xml:space="preserve">招标</w:t>
      </w:r>
      <w:r>
        <w:rPr>
          <w:rFonts w:hint="eastAsia" w:ascii="宋体" w:hAnsi="宋体" w:eastAsia="宋体" w:cs="宋体"/>
          <w:bCs/>
          <w:color w:val="auto"/>
          <w:sz w:val="24"/>
          <w:highlight w:val="none"/>
          <w:lang w:val="zh-CN" w:eastAsia="zh-CN"/>
        </w:rPr>
        <w:t xml:space="preserve">文件要求且</w:t>
      </w:r>
      <w:r>
        <w:rPr>
          <w:rFonts w:hint="eastAsia" w:ascii="宋体" w:hAnsi="宋体" w:eastAsia="宋体" w:cs="宋体"/>
          <w:bCs/>
          <w:color w:val="auto"/>
          <w:sz w:val="24"/>
          <w:highlight w:val="none"/>
          <w:lang w:eastAsia="zh-CN"/>
        </w:rPr>
        <w:t xml:space="preserve">投标价格</w:t>
      </w:r>
      <w:r>
        <w:rPr>
          <w:rFonts w:hint="eastAsia" w:ascii="宋体" w:hAnsi="宋体" w:eastAsia="宋体" w:cs="宋体"/>
          <w:bCs/>
          <w:color w:val="auto"/>
          <w:sz w:val="24"/>
          <w:highlight w:val="none"/>
          <w:lang w:val="zh-CN" w:eastAsia="zh-CN"/>
        </w:rPr>
        <w:t xml:space="preserve">最低</w:t>
      </w:r>
      <w:r>
        <w:rPr>
          <w:rFonts w:hint="eastAsia" w:ascii="宋体" w:hAnsi="宋体" w:eastAsia="宋体" w:cs="宋体"/>
          <w:bCs/>
          <w:color w:val="auto"/>
          <w:sz w:val="24"/>
          <w:highlight w:val="none"/>
          <w:lang w:eastAsia="zh-CN"/>
        </w:rPr>
        <w:t xml:space="preserve">的投标</w:t>
      </w:r>
      <w:r>
        <w:rPr>
          <w:rFonts w:hint="eastAsia" w:ascii="宋体" w:hAnsi="宋体" w:eastAsia="宋体" w:cs="宋体"/>
          <w:bCs/>
          <w:color w:val="auto"/>
          <w:sz w:val="24"/>
          <w:highlight w:val="none"/>
          <w:lang w:val="zh-CN" w:eastAsia="zh-CN"/>
        </w:rPr>
        <w:t xml:space="preserve">报价为</w:t>
      </w:r>
      <w:r>
        <w:rPr>
          <w:rFonts w:hint="eastAsia" w:ascii="宋体" w:hAnsi="宋体" w:eastAsia="宋体" w:cs="宋体"/>
          <w:bCs/>
          <w:color w:val="auto"/>
          <w:sz w:val="24"/>
          <w:highlight w:val="none"/>
          <w:lang w:eastAsia="zh-CN"/>
        </w:rPr>
        <w:t xml:space="preserve">评标</w:t>
      </w:r>
      <w:r>
        <w:rPr>
          <w:rFonts w:hint="eastAsia" w:ascii="宋体" w:hAnsi="宋体" w:eastAsia="宋体" w:cs="宋体"/>
          <w:bCs/>
          <w:color w:val="auto"/>
          <w:sz w:val="24"/>
          <w:highlight w:val="none"/>
          <w:lang w:val="zh-CN" w:eastAsia="zh-CN"/>
        </w:rPr>
        <w:t xml:space="preserve">基准价，其价格</w:t>
      </w:r>
      <w:r>
        <w:rPr>
          <w:rFonts w:hint="eastAsia" w:ascii="宋体" w:hAnsi="宋体" w:eastAsia="宋体" w:cs="宋体"/>
          <w:bCs/>
          <w:color w:val="auto"/>
          <w:sz w:val="24"/>
          <w:highlight w:val="none"/>
          <w:lang w:eastAsia="zh-CN"/>
        </w:rPr>
        <w:t xml:space="preserve">分为满</w:t>
      </w:r>
      <w:r>
        <w:rPr>
          <w:rFonts w:hint="eastAsia" w:ascii="宋体" w:hAnsi="宋体" w:eastAsia="宋体" w:cs="宋体"/>
          <w:bCs/>
          <w:color w:val="auto"/>
          <w:sz w:val="24"/>
          <w:highlight w:val="none"/>
          <w:lang w:val="zh-CN" w:eastAsia="zh-CN"/>
        </w:rPr>
        <w:t xml:space="preserve">分。其他</w:t>
      </w:r>
      <w:r>
        <w:rPr>
          <w:rFonts w:hint="eastAsia" w:ascii="宋体" w:hAnsi="宋体" w:eastAsia="宋体" w:cs="宋体"/>
          <w:bCs/>
          <w:color w:val="auto"/>
          <w:sz w:val="24"/>
          <w:highlight w:val="none"/>
          <w:lang w:eastAsia="zh-CN"/>
        </w:rPr>
        <w:t xml:space="preserve">投标</w:t>
      </w:r>
      <w:r>
        <w:rPr>
          <w:rFonts w:hint="eastAsia" w:ascii="宋体" w:hAnsi="宋体" w:eastAsia="宋体" w:cs="宋体"/>
          <w:bCs/>
          <w:color w:val="auto"/>
          <w:sz w:val="24"/>
          <w:highlight w:val="none"/>
          <w:lang w:val="zh-CN" w:eastAsia="zh-CN"/>
        </w:rPr>
        <w:t xml:space="preserve">供应商的价格分统一按照下列公式计算：</w:t>
      </w:r>
      <w:r/>
    </w:p>
    <w:p>
      <w:pPr>
        <w:ind w:firstLine="480"/>
        <w:spacing w:line="360" w:lineRule="auto"/>
        <w:tabs>
          <w:tab w:val="left" w:pos="945" w:leader="none"/>
        </w:tabs>
        <w:rPr>
          <w:rFonts w:hint="eastAsia" w:ascii="宋体" w:hAnsi="宋体" w:eastAsia="宋体" w:cs="宋体"/>
          <w:bCs/>
          <w:color w:val="auto"/>
          <w:sz w:val="24"/>
          <w:highlight w:val="none"/>
          <w:lang w:val="zh-CN" w:eastAsia="zh-CN"/>
        </w:rPr>
      </w:pPr>
      <w:r>
        <w:rPr>
          <w:rFonts w:hint="eastAsia" w:ascii="宋体" w:hAnsi="宋体" w:eastAsia="宋体" w:cs="宋体"/>
          <w:bCs/>
          <w:color w:val="auto"/>
          <w:sz w:val="24"/>
          <w:highlight w:val="none"/>
          <w:lang w:eastAsia="zh-CN"/>
        </w:rPr>
        <w:t xml:space="preserve">投标</w:t>
      </w:r>
      <w:r>
        <w:rPr>
          <w:rFonts w:hint="eastAsia" w:ascii="宋体" w:hAnsi="宋体" w:eastAsia="宋体" w:cs="宋体"/>
          <w:bCs/>
          <w:color w:val="auto"/>
          <w:sz w:val="24"/>
          <w:highlight w:val="none"/>
          <w:lang w:val="zh-CN" w:eastAsia="zh-CN"/>
        </w:rPr>
        <w:t xml:space="preserve">报价得分=（</w:t>
      </w:r>
      <w:r>
        <w:rPr>
          <w:rFonts w:hint="eastAsia" w:ascii="宋体" w:hAnsi="宋体" w:eastAsia="宋体" w:cs="宋体"/>
          <w:bCs/>
          <w:color w:val="auto"/>
          <w:sz w:val="24"/>
          <w:highlight w:val="none"/>
          <w:lang w:eastAsia="zh-CN"/>
        </w:rPr>
        <w:t xml:space="preserve">评标</w:t>
      </w:r>
      <w:r>
        <w:rPr>
          <w:rFonts w:hint="eastAsia" w:ascii="宋体" w:hAnsi="宋体" w:eastAsia="宋体" w:cs="宋体"/>
          <w:bCs/>
          <w:color w:val="auto"/>
          <w:sz w:val="24"/>
          <w:highlight w:val="none"/>
          <w:lang w:val="zh-CN" w:eastAsia="zh-CN"/>
        </w:rPr>
        <w:t xml:space="preserve">基准价/</w:t>
      </w:r>
      <w:r>
        <w:rPr>
          <w:rFonts w:hint="eastAsia" w:ascii="宋体" w:hAnsi="宋体" w:eastAsia="宋体" w:cs="宋体"/>
          <w:bCs/>
          <w:color w:val="auto"/>
          <w:sz w:val="24"/>
          <w:highlight w:val="none"/>
          <w:lang w:eastAsia="zh-CN"/>
        </w:rPr>
        <w:t xml:space="preserve">投标</w:t>
      </w:r>
      <w:r>
        <w:rPr>
          <w:rFonts w:hint="eastAsia" w:ascii="宋体" w:hAnsi="宋体" w:eastAsia="宋体" w:cs="宋体"/>
          <w:bCs/>
          <w:color w:val="auto"/>
          <w:sz w:val="24"/>
          <w:highlight w:val="none"/>
          <w:lang w:val="zh-CN" w:eastAsia="zh-CN"/>
        </w:rPr>
        <w:t xml:space="preserve">报价) ×价格权值×100</w:t>
      </w:r>
      <w:r/>
    </w:p>
    <w:p>
      <w:pPr>
        <w:ind w:firstLine="480"/>
        <w:spacing w:line="360" w:lineRule="auto"/>
        <w:tabs>
          <w:tab w:val="left" w:pos="945" w:leader="none"/>
        </w:tabs>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eastAsia="zh-CN"/>
        </w:rPr>
        <w:t xml:space="preserve">价格扣除：</w:t>
      </w:r>
      <w:r/>
    </w:p>
    <w:p>
      <w:pPr>
        <w:ind w:firstLine="480"/>
        <w:spacing w:line="360" w:lineRule="auto"/>
        <w:tabs>
          <w:tab w:val="left" w:pos="945" w:leader="none"/>
        </w:tabs>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eastAsia="zh-CN"/>
        </w:rPr>
        <w:t xml:space="preserve">①对小型和微型企业</w:t>
      </w:r>
      <w:r>
        <w:rPr>
          <w:rFonts w:hint="eastAsia" w:ascii="宋体" w:hAnsi="宋体" w:cs="宋体"/>
          <w:bCs/>
          <w:color w:val="auto"/>
          <w:sz w:val="24"/>
          <w:highlight w:val="none"/>
          <w:lang w:val="en-US" w:eastAsia="zh-CN"/>
        </w:rPr>
        <w:t xml:space="preserve">承接</w:t>
      </w:r>
      <w:r>
        <w:rPr>
          <w:rFonts w:hint="eastAsia" w:ascii="宋体" w:hAnsi="宋体" w:eastAsia="宋体" w:cs="宋体"/>
          <w:bCs/>
          <w:color w:val="auto"/>
          <w:sz w:val="24"/>
          <w:highlight w:val="none"/>
          <w:lang w:eastAsia="zh-CN"/>
        </w:rPr>
        <w:t xml:space="preserve">的价格给予10%的扣除，用扣除后的价格进行评审。参加报价的中小企业，应当按照《政府采购促进中小企业发展暂行办法》（财库〔2011〕181号）的规定提供《中小企业声明函》（格式见附件）（中小企业划型标准详见《关于印发中小企业划型标准规定的通知》工信部联企业〔2011〕300号）。如未按要求填写和提供有效证明或相关内容表述不清的，不得享受价格扣除。 </w:t>
      </w:r>
      <w:r/>
    </w:p>
    <w:p>
      <w:pPr>
        <w:ind w:firstLine="480"/>
        <w:spacing w:line="360" w:lineRule="auto"/>
        <w:tabs>
          <w:tab w:val="left" w:pos="945" w:leader="none"/>
        </w:tabs>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eastAsia="zh-CN"/>
        </w:rPr>
        <w:t xml:space="preserve">②按照《财政部司法部关于政府采购支持监狱企业发展有关问题的通知》（财库（2014）68号）文件规定，在政府采购活动中，监狱企业视同小型、微型企业，享受评审中价格扣除的政府采购政策。参加报价的监狱企业，应当按照《关于政府采购支持监狱企业发展有关问题的通知》（财库[2014]68号）的规定由省级以上监狱管理局、戒毒管理局(含新疆生产建设兵团)出具的属于监狱企业的证明文件。</w:t>
      </w:r>
      <w:r/>
    </w:p>
    <w:p>
      <w:pPr>
        <w:ind w:firstLine="480"/>
        <w:spacing w:line="360" w:lineRule="auto"/>
        <w:tabs>
          <w:tab w:val="left" w:pos="945" w:leader="none"/>
        </w:tabs>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eastAsia="zh-CN"/>
        </w:rPr>
        <w:t xml:space="preserve">③按照《财政部司法部中国残疾人联合会关于促进残疾人就业政府采购政策的通知》，残疾人福利性单位视同小型、微型企业，享受评审中价格扣除的政府采购政策。参加报价的残疾人福利性单位，应当按照《财政部、民政部、中国残疾人联合会关于促进残疾人就业政府采购政策的通知》（财库〔2017〕141号）的规定填写《残疾人福利性单位声明函》（格式见附件）。</w:t>
      </w:r>
      <w:r/>
    </w:p>
    <w:p>
      <w:pPr>
        <w:ind w:firstLine="480"/>
        <w:spacing w:line="360" w:lineRule="auto"/>
        <w:tabs>
          <w:tab w:val="left" w:pos="945" w:leader="none"/>
        </w:tabs>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eastAsia="zh-CN"/>
        </w:rPr>
        <w:t xml:space="preserve">同一供应商，上述三项价格扣除优惠不得重复享受。</w:t>
      </w:r>
      <w:r/>
    </w:p>
    <w:p>
      <w:pPr>
        <w:ind w:firstLine="480"/>
        <w:spacing w:line="360" w:lineRule="auto"/>
        <w:tabs>
          <w:tab w:val="left" w:pos="945" w:leader="none"/>
        </w:tabs>
        <w:rPr>
          <w:rFonts w:hint="eastAsia" w:ascii="宋体" w:hAnsi="宋体" w:eastAsia="宋体" w:cs="宋体"/>
          <w:b/>
          <w:bCs w:val="0"/>
          <w:color w:val="auto"/>
          <w:sz w:val="24"/>
          <w:highlight w:val="none"/>
          <w:lang w:eastAsia="zh-CN"/>
        </w:rPr>
      </w:pPr>
      <w:r>
        <w:rPr>
          <w:rFonts w:hint="eastAsia" w:ascii="宋体" w:hAnsi="宋体" w:eastAsia="宋体" w:cs="宋体"/>
          <w:b/>
          <w:bCs w:val="0"/>
          <w:color w:val="auto"/>
          <w:sz w:val="24"/>
          <w:highlight w:val="none"/>
          <w:lang w:eastAsia="zh-CN"/>
        </w:rPr>
        <w:t xml:space="preserve">（2）投标供应商评价（20分）</w:t>
      </w:r>
      <w:r/>
    </w:p>
    <w:p>
      <w:pPr>
        <w:ind w:firstLine="480"/>
        <w:spacing w:line="360" w:lineRule="auto"/>
        <w:tabs>
          <w:tab w:val="left" w:pos="945" w:leader="none"/>
        </w:tabs>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eastAsia="zh-CN"/>
        </w:rPr>
        <w:t xml:space="preserve">1）项目管理机构人员配备（7分）</w:t>
      </w:r>
      <w:r/>
    </w:p>
    <w:p>
      <w:pPr>
        <w:ind w:firstLine="480"/>
        <w:spacing w:line="360" w:lineRule="auto"/>
        <w:tabs>
          <w:tab w:val="left" w:pos="945" w:leader="none"/>
        </w:tabs>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eastAsia="zh-CN"/>
        </w:rPr>
        <w:t xml:space="preserve">①投标人拟投入项目负责人：（1分）</w:t>
      </w:r>
      <w:r/>
    </w:p>
    <w:p>
      <w:pPr>
        <w:ind w:firstLine="480"/>
        <w:spacing w:line="360" w:lineRule="auto"/>
        <w:tabs>
          <w:tab w:val="left" w:pos="945" w:leader="none"/>
        </w:tabs>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eastAsia="zh-CN"/>
        </w:rPr>
        <w:t xml:space="preserve">具有市政类相关专业高级及以上职称的得1分；具有市政类相关专业中级职称的得0.5分，本项最高得1分；</w:t>
      </w:r>
      <w:r/>
    </w:p>
    <w:p>
      <w:pPr>
        <w:ind w:firstLine="480"/>
        <w:spacing w:line="360" w:lineRule="auto"/>
        <w:tabs>
          <w:tab w:val="left" w:pos="945" w:leader="none"/>
        </w:tabs>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eastAsia="zh-CN"/>
        </w:rPr>
        <w:t xml:space="preserve">②拟派的项目组其他成员（6分）（除项目负责人外）</w:t>
      </w:r>
      <w:r/>
    </w:p>
    <w:p>
      <w:pPr>
        <w:ind w:firstLine="480"/>
        <w:spacing w:line="360" w:lineRule="auto"/>
        <w:tabs>
          <w:tab w:val="left" w:pos="945" w:leader="none"/>
        </w:tabs>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eastAsia="zh-CN"/>
        </w:rPr>
        <w:t xml:space="preserve">A. 技术负责人具有市政类相关专业高级及以上职称的得1分，具有市政类相关专业中级职称的得0.5分，本项最高得1分；</w:t>
      </w:r>
      <w:r/>
    </w:p>
    <w:p>
      <w:pPr>
        <w:ind w:firstLine="480"/>
        <w:spacing w:line="360" w:lineRule="auto"/>
        <w:tabs>
          <w:tab w:val="left" w:pos="945" w:leader="none"/>
        </w:tabs>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eastAsia="zh-CN"/>
        </w:rPr>
        <w:t xml:space="preserve">B. 安全负责人具有市政类相关专业高级及以上职称的得1分，具有市政类相关专业中级职称的得0.5分，共1分；具有注册安全工程师证书的，共1分；本项最高得2分。</w:t>
      </w:r>
      <w:r/>
    </w:p>
    <w:p>
      <w:pPr>
        <w:ind w:firstLine="480"/>
        <w:spacing w:line="360" w:lineRule="auto"/>
        <w:tabs>
          <w:tab w:val="left" w:pos="945" w:leader="none"/>
        </w:tabs>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eastAsia="zh-CN"/>
        </w:rPr>
        <w:t xml:space="preserve">C. </w:t>
      </w:r>
      <w:r>
        <w:rPr>
          <w:rFonts w:hint="eastAsia" w:ascii="宋体" w:hAnsi="宋体" w:eastAsia="宋体" w:cs="宋体"/>
          <w:bCs/>
          <w:color w:val="auto"/>
          <w:sz w:val="24"/>
          <w:highlight w:val="none"/>
          <w:lang w:val="zh-CN" w:eastAsia="zh-CN"/>
        </w:rPr>
        <w:t xml:space="preserve">项目组人员中</w:t>
      </w:r>
      <w:r>
        <w:rPr>
          <w:rFonts w:hint="eastAsia" w:ascii="宋体" w:hAnsi="宋体" w:eastAsia="宋体" w:cs="宋体"/>
          <w:bCs/>
          <w:color w:val="auto"/>
          <w:sz w:val="24"/>
          <w:highlight w:val="none"/>
          <w:lang w:eastAsia="zh-CN"/>
        </w:rPr>
        <w:t xml:space="preserve">配备具有高压电工证（特种作业操作资格证电工作业类别）得1分，本项最高得1分；</w:t>
      </w:r>
      <w:r/>
    </w:p>
    <w:p>
      <w:pPr>
        <w:ind w:firstLine="480"/>
        <w:spacing w:line="360" w:lineRule="auto"/>
        <w:tabs>
          <w:tab w:val="left" w:pos="945" w:leader="none"/>
        </w:tabs>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eastAsia="zh-CN"/>
        </w:rPr>
        <w:t xml:space="preserve">D.</w:t>
      </w:r>
      <w:r>
        <w:rPr>
          <w:rFonts w:hint="eastAsia" w:ascii="宋体" w:hAnsi="宋体" w:eastAsia="宋体" w:cs="宋体"/>
          <w:bCs/>
          <w:color w:val="auto"/>
          <w:sz w:val="24"/>
          <w:highlight w:val="none"/>
          <w:lang w:val="zh-CN" w:eastAsia="zh-CN"/>
        </w:rPr>
        <w:t xml:space="preserve"> 项目组人员中</w:t>
      </w:r>
      <w:r>
        <w:rPr>
          <w:rFonts w:hint="eastAsia" w:ascii="宋体" w:hAnsi="宋体" w:eastAsia="宋体" w:cs="宋体"/>
          <w:bCs/>
          <w:color w:val="auto"/>
          <w:sz w:val="24"/>
          <w:highlight w:val="none"/>
          <w:lang w:eastAsia="zh-CN"/>
        </w:rPr>
        <w:t xml:space="preserve">配备具有低压电工证（特种作业操作资格证电工作业类别）得1分，本项最高得1分；</w:t>
      </w:r>
      <w:r/>
    </w:p>
    <w:p>
      <w:pPr>
        <w:ind w:firstLine="480"/>
        <w:spacing w:line="360" w:lineRule="auto"/>
        <w:tabs>
          <w:tab w:val="left" w:pos="945" w:leader="none"/>
        </w:tabs>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eastAsia="zh-CN"/>
        </w:rPr>
        <w:t xml:space="preserve">E.</w:t>
      </w:r>
      <w:r>
        <w:rPr>
          <w:rFonts w:hint="eastAsia" w:ascii="宋体" w:hAnsi="宋体" w:eastAsia="宋体" w:cs="宋体"/>
          <w:bCs/>
          <w:color w:val="auto"/>
          <w:sz w:val="24"/>
          <w:highlight w:val="none"/>
          <w:lang w:val="zh-CN" w:eastAsia="zh-CN"/>
        </w:rPr>
        <w:t xml:space="preserve"> 项目组人员中</w:t>
      </w:r>
      <w:r>
        <w:rPr>
          <w:rFonts w:hint="eastAsia" w:ascii="宋体" w:hAnsi="宋体" w:eastAsia="宋体" w:cs="宋体"/>
          <w:bCs/>
          <w:color w:val="auto"/>
          <w:sz w:val="24"/>
          <w:highlight w:val="none"/>
          <w:lang w:eastAsia="zh-CN"/>
        </w:rPr>
        <w:t xml:space="preserve">配备具有管道工证书，有1人得0.5分，本项最高得1分；</w:t>
      </w:r>
      <w:r/>
    </w:p>
    <w:p>
      <w:pPr>
        <w:ind w:firstLine="480"/>
        <w:spacing w:line="360" w:lineRule="auto"/>
        <w:tabs>
          <w:tab w:val="left" w:pos="945" w:leader="none"/>
        </w:tabs>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eastAsia="zh-CN"/>
        </w:rPr>
        <w:t xml:space="preserve">注：①上述人员岗位不可兼任，同一人员不重复得分，按得分高的计算得分；②职称证书无法显示专业的，另提供毕业证书或专业技术资格评审申报表，以毕业证书或专业技术资格评审申报表上所填专业为准。证书及投标人为其缴纳的近一年中任意一个月份（不含开标当月）的社会保障资金的证明材料扫描件上传投标系统中并加盖公章或电子签章，不提供或提供不全不得分。</w:t>
      </w:r>
      <w:r/>
    </w:p>
    <w:p>
      <w:pPr>
        <w:ind w:firstLine="480"/>
        <w:spacing w:line="360" w:lineRule="auto"/>
        <w:tabs>
          <w:tab w:val="left" w:pos="945" w:leader="none"/>
        </w:tabs>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eastAsia="zh-CN"/>
        </w:rPr>
        <w:t xml:space="preserve">2）投标供应商业绩（</w:t>
      </w:r>
      <w:r>
        <w:rPr>
          <w:rFonts w:hint="eastAsia" w:ascii="宋体" w:hAnsi="宋体" w:cs="宋体"/>
          <w:bCs/>
          <w:color w:val="auto"/>
          <w:sz w:val="24"/>
          <w:highlight w:val="none"/>
          <w:lang w:val="en-US" w:eastAsia="zh-CN"/>
        </w:rPr>
        <w:t xml:space="preserve">4</w:t>
      </w:r>
      <w:r>
        <w:rPr>
          <w:rFonts w:hint="eastAsia" w:ascii="宋体" w:hAnsi="宋体" w:eastAsia="宋体" w:cs="宋体"/>
          <w:bCs/>
          <w:color w:val="auto"/>
          <w:sz w:val="24"/>
          <w:highlight w:val="none"/>
          <w:lang w:eastAsia="zh-CN"/>
        </w:rPr>
        <w:t xml:space="preserve">分）</w:t>
      </w:r>
      <w:r/>
    </w:p>
    <w:p>
      <w:pPr>
        <w:ind w:firstLine="480"/>
        <w:spacing w:line="360" w:lineRule="auto"/>
        <w:tabs>
          <w:tab w:val="left" w:pos="945" w:leader="none"/>
        </w:tabs>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eastAsia="zh-CN"/>
        </w:rPr>
        <w:t xml:space="preserve">①业绩（</w:t>
      </w:r>
      <w:r>
        <w:rPr>
          <w:rFonts w:hint="eastAsia" w:ascii="宋体" w:hAnsi="宋体" w:cs="宋体"/>
          <w:bCs/>
          <w:color w:val="auto"/>
          <w:sz w:val="24"/>
          <w:highlight w:val="none"/>
          <w:lang w:val="en-US" w:eastAsia="zh-CN"/>
        </w:rPr>
        <w:t xml:space="preserve">4</w:t>
      </w:r>
      <w:r>
        <w:rPr>
          <w:rFonts w:hint="eastAsia" w:ascii="宋体" w:hAnsi="宋体" w:eastAsia="宋体" w:cs="宋体"/>
          <w:bCs/>
          <w:color w:val="auto"/>
          <w:sz w:val="24"/>
          <w:highlight w:val="none"/>
          <w:lang w:eastAsia="zh-CN"/>
        </w:rPr>
        <w:t xml:space="preserve">分）：投标供应商自2021年1月1日以来具有类似工程项目业绩的，有一个得</w:t>
      </w:r>
      <w:r>
        <w:rPr>
          <w:rFonts w:hint="eastAsia" w:ascii="宋体" w:hAnsi="宋体" w:cs="宋体"/>
          <w:bCs/>
          <w:color w:val="auto"/>
          <w:sz w:val="24"/>
          <w:highlight w:val="none"/>
          <w:lang w:val="en-US" w:eastAsia="zh-CN"/>
        </w:rPr>
        <w:t xml:space="preserve">2</w:t>
      </w:r>
      <w:r>
        <w:rPr>
          <w:rFonts w:hint="eastAsia" w:ascii="宋体" w:hAnsi="宋体" w:eastAsia="宋体" w:cs="宋体"/>
          <w:bCs/>
          <w:color w:val="auto"/>
          <w:sz w:val="24"/>
          <w:highlight w:val="none"/>
          <w:lang w:eastAsia="zh-CN"/>
        </w:rPr>
        <w:t xml:space="preserve">分，最高得</w:t>
      </w:r>
      <w:r>
        <w:rPr>
          <w:rFonts w:hint="eastAsia" w:ascii="宋体" w:hAnsi="宋体" w:cs="宋体"/>
          <w:bCs/>
          <w:color w:val="auto"/>
          <w:sz w:val="24"/>
          <w:highlight w:val="none"/>
          <w:lang w:val="en-US" w:eastAsia="zh-CN"/>
        </w:rPr>
        <w:t xml:space="preserve">4</w:t>
      </w:r>
      <w:r>
        <w:rPr>
          <w:rFonts w:hint="eastAsia" w:ascii="宋体" w:hAnsi="宋体" w:eastAsia="宋体" w:cs="宋体"/>
          <w:bCs/>
          <w:color w:val="auto"/>
          <w:sz w:val="24"/>
          <w:highlight w:val="none"/>
          <w:lang w:eastAsia="zh-CN"/>
        </w:rPr>
        <w:t xml:space="preserve">分。（</w:t>
      </w:r>
      <w:r>
        <w:rPr>
          <w:rFonts w:hint="eastAsia" w:ascii="宋体" w:hAnsi="宋体" w:cs="宋体"/>
          <w:color w:val="auto"/>
          <w:sz w:val="24"/>
          <w:szCs w:val="20"/>
          <w:highlight w:val="none"/>
        </w:rPr>
        <w:t xml:space="preserve">中标（成交）通知书或直接发包备案证明、合同（协议）、竣工验收证明（竣工验收证明上须发包人（建设单位）、设计单位、监理单位和施工单位四方盖章（非项目章、科室章），否则不予采信），以上资料</w:t>
      </w:r>
      <w:r>
        <w:rPr>
          <w:rFonts w:hint="eastAsia"/>
          <w:color w:val="auto"/>
          <w:highlight w:val="none"/>
        </w:rPr>
        <w:t xml:space="preserve">扫描件上传投标系统中并加盖公章或电子签章，不提供或提供不全不得分</w:t>
      </w:r>
      <w:r>
        <w:rPr>
          <w:rFonts w:hint="eastAsia"/>
          <w:color w:val="auto"/>
          <w:highlight w:val="none"/>
          <w:lang w:eastAsia="zh-CN"/>
        </w:rPr>
        <w:t xml:space="preserve">。</w:t>
      </w:r>
      <w:r>
        <w:rPr>
          <w:rFonts w:hint="eastAsia" w:ascii="宋体" w:hAnsi="宋体" w:cs="宋体"/>
          <w:color w:val="auto"/>
          <w:sz w:val="24"/>
          <w:szCs w:val="20"/>
          <w:highlight w:val="none"/>
        </w:rPr>
        <w:t xml:space="preserve">业绩以合同签订日期为准</w:t>
      </w:r>
      <w:r>
        <w:rPr>
          <w:rFonts w:hint="eastAsia" w:ascii="宋体" w:hAnsi="宋体" w:cs="宋体"/>
          <w:color w:val="auto"/>
          <w:sz w:val="24"/>
          <w:szCs w:val="20"/>
          <w:highlight w:val="none"/>
          <w:lang w:eastAsia="zh-CN"/>
        </w:rPr>
        <w:t xml:space="preserve">。</w:t>
      </w:r>
      <w:r>
        <w:rPr>
          <w:rFonts w:hint="eastAsia" w:ascii="宋体" w:hAnsi="宋体" w:eastAsia="宋体" w:cs="宋体"/>
          <w:bCs/>
          <w:color w:val="auto"/>
          <w:sz w:val="24"/>
          <w:highlight w:val="none"/>
          <w:lang w:eastAsia="zh-CN"/>
        </w:rPr>
        <w:t xml:space="preserve">）</w:t>
      </w:r>
      <w:r/>
    </w:p>
    <w:p>
      <w:pPr>
        <w:ind w:firstLine="480"/>
        <w:spacing w:line="360" w:lineRule="auto"/>
        <w:tabs>
          <w:tab w:val="left" w:pos="945" w:leader="none"/>
        </w:tabs>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eastAsia="zh-CN"/>
        </w:rPr>
        <w:t xml:space="preserve">3）投标供应商车辆及机械设备（5分）</w:t>
      </w:r>
      <w:r/>
    </w:p>
    <w:p>
      <w:pPr>
        <w:ind w:firstLine="480"/>
        <w:spacing w:line="360" w:lineRule="auto"/>
        <w:tabs>
          <w:tab w:val="left" w:pos="945" w:leader="none"/>
        </w:tabs>
        <w:rPr>
          <w:rFonts w:hint="eastAsia" w:ascii="宋体" w:hAnsi="宋体" w:eastAsia="宋体" w:cs="宋体"/>
          <w:bCs/>
          <w:color w:val="auto"/>
          <w:sz w:val="24"/>
          <w:highlight w:val="none"/>
          <w:lang w:val="zh-CN" w:eastAsia="zh-CN"/>
        </w:rPr>
      </w:pPr>
      <w:r>
        <w:rPr>
          <w:rFonts w:hint="eastAsia" w:ascii="宋体" w:hAnsi="宋体" w:eastAsia="宋体" w:cs="宋体"/>
          <w:bCs/>
          <w:color w:val="auto"/>
          <w:sz w:val="24"/>
          <w:highlight w:val="none"/>
          <w:lang w:val="zh-CN" w:eastAsia="zh-CN"/>
        </w:rPr>
        <w:t xml:space="preserve">（</w:t>
      </w:r>
      <w:r>
        <w:rPr>
          <w:rFonts w:hint="eastAsia" w:ascii="宋体" w:hAnsi="宋体" w:eastAsia="宋体" w:cs="宋体"/>
          <w:bCs/>
          <w:color w:val="auto"/>
          <w:sz w:val="24"/>
          <w:highlight w:val="none"/>
          <w:lang w:eastAsia="zh-CN"/>
        </w:rPr>
        <w:t xml:space="preserve">1</w:t>
      </w:r>
      <w:r>
        <w:rPr>
          <w:rFonts w:hint="eastAsia" w:ascii="宋体" w:hAnsi="宋体" w:eastAsia="宋体" w:cs="宋体"/>
          <w:bCs/>
          <w:color w:val="auto"/>
          <w:sz w:val="24"/>
          <w:highlight w:val="none"/>
          <w:lang w:val="zh-CN" w:eastAsia="zh-CN"/>
        </w:rPr>
        <w:t xml:space="preserve">）针对本项目投标供应商配置</w:t>
      </w:r>
      <w:r>
        <w:rPr>
          <w:rFonts w:hint="eastAsia" w:ascii="宋体" w:hAnsi="宋体" w:eastAsia="宋体" w:cs="宋体"/>
          <w:bCs/>
          <w:color w:val="auto"/>
          <w:sz w:val="24"/>
          <w:highlight w:val="none"/>
          <w:lang w:eastAsia="zh-CN"/>
        </w:rPr>
        <w:t xml:space="preserve">清洗吸污车（带多重过滤污水循环系统功能）</w:t>
      </w:r>
      <w:r>
        <w:rPr>
          <w:rFonts w:hint="eastAsia" w:ascii="宋体" w:hAnsi="宋体" w:eastAsia="宋体" w:cs="宋体"/>
          <w:bCs/>
          <w:color w:val="auto"/>
          <w:sz w:val="24"/>
          <w:highlight w:val="none"/>
          <w:lang w:val="zh-CN" w:eastAsia="zh-CN"/>
        </w:rPr>
        <w:t xml:space="preserve">有1辆得</w:t>
      </w:r>
      <w:r>
        <w:rPr>
          <w:rFonts w:hint="eastAsia" w:ascii="宋体" w:hAnsi="宋体" w:eastAsia="宋体" w:cs="宋体"/>
          <w:bCs/>
          <w:color w:val="auto"/>
          <w:sz w:val="24"/>
          <w:highlight w:val="none"/>
          <w:lang w:eastAsia="zh-CN"/>
        </w:rPr>
        <w:t xml:space="preserve">1</w:t>
      </w:r>
      <w:r>
        <w:rPr>
          <w:rFonts w:hint="eastAsia" w:ascii="宋体" w:hAnsi="宋体" w:eastAsia="宋体" w:cs="宋体"/>
          <w:bCs/>
          <w:color w:val="auto"/>
          <w:sz w:val="24"/>
          <w:highlight w:val="none"/>
          <w:lang w:val="zh-CN" w:eastAsia="zh-CN"/>
        </w:rPr>
        <w:t xml:space="preserve">分，最高</w:t>
      </w:r>
      <w:r>
        <w:rPr>
          <w:rFonts w:hint="eastAsia" w:ascii="宋体" w:hAnsi="宋体" w:eastAsia="宋体" w:cs="宋体"/>
          <w:bCs/>
          <w:color w:val="auto"/>
          <w:sz w:val="24"/>
          <w:highlight w:val="none"/>
          <w:lang w:eastAsia="zh-CN"/>
        </w:rPr>
        <w:t xml:space="preserve">1</w:t>
      </w:r>
      <w:r>
        <w:rPr>
          <w:rFonts w:hint="eastAsia" w:ascii="宋体" w:hAnsi="宋体" w:eastAsia="宋体" w:cs="宋体"/>
          <w:bCs/>
          <w:color w:val="auto"/>
          <w:sz w:val="24"/>
          <w:highlight w:val="none"/>
          <w:lang w:val="zh-CN" w:eastAsia="zh-CN"/>
        </w:rPr>
        <w:t xml:space="preserve">分；</w:t>
      </w:r>
      <w:r/>
    </w:p>
    <w:p>
      <w:pPr>
        <w:ind w:firstLine="480"/>
        <w:spacing w:line="360" w:lineRule="auto"/>
        <w:tabs>
          <w:tab w:val="left" w:pos="945" w:leader="none"/>
        </w:tabs>
        <w:rPr>
          <w:rFonts w:hint="eastAsia" w:ascii="宋体" w:hAnsi="宋体" w:eastAsia="宋体" w:cs="宋体"/>
          <w:bCs/>
          <w:color w:val="auto"/>
          <w:sz w:val="24"/>
          <w:highlight w:val="none"/>
          <w:lang w:val="zh-CN" w:eastAsia="zh-CN"/>
        </w:rPr>
      </w:pPr>
      <w:r>
        <w:rPr>
          <w:rFonts w:hint="eastAsia" w:ascii="宋体" w:hAnsi="宋体" w:eastAsia="宋体" w:cs="宋体"/>
          <w:bCs/>
          <w:color w:val="auto"/>
          <w:sz w:val="24"/>
          <w:highlight w:val="none"/>
          <w:lang w:val="zh-CN" w:eastAsia="zh-CN"/>
        </w:rPr>
        <w:t xml:space="preserve">（</w:t>
      </w:r>
      <w:r>
        <w:rPr>
          <w:rFonts w:hint="eastAsia" w:ascii="宋体" w:hAnsi="宋体" w:eastAsia="宋体" w:cs="宋体"/>
          <w:bCs/>
          <w:color w:val="auto"/>
          <w:sz w:val="24"/>
          <w:highlight w:val="none"/>
          <w:lang w:eastAsia="zh-CN"/>
        </w:rPr>
        <w:t xml:space="preserve">2</w:t>
      </w:r>
      <w:r>
        <w:rPr>
          <w:rFonts w:hint="eastAsia" w:ascii="宋体" w:hAnsi="宋体" w:eastAsia="宋体" w:cs="宋体"/>
          <w:bCs/>
          <w:color w:val="auto"/>
          <w:sz w:val="24"/>
          <w:highlight w:val="none"/>
          <w:lang w:val="zh-CN" w:eastAsia="zh-CN"/>
        </w:rPr>
        <w:t xml:space="preserve">）针对本项目投标供应商配置静音发电机组（功率大于等于100千瓦），有1</w:t>
      </w:r>
      <w:r>
        <w:rPr>
          <w:rFonts w:hint="eastAsia" w:ascii="宋体" w:hAnsi="宋体" w:eastAsia="宋体" w:cs="宋体"/>
          <w:bCs/>
          <w:color w:val="auto"/>
          <w:sz w:val="24"/>
          <w:highlight w:val="none"/>
          <w:lang w:eastAsia="zh-CN"/>
        </w:rPr>
        <w:t xml:space="preserve">个</w:t>
      </w:r>
      <w:r>
        <w:rPr>
          <w:rFonts w:hint="eastAsia" w:ascii="宋体" w:hAnsi="宋体" w:eastAsia="宋体" w:cs="宋体"/>
          <w:bCs/>
          <w:color w:val="auto"/>
          <w:sz w:val="24"/>
          <w:highlight w:val="none"/>
          <w:lang w:val="zh-CN" w:eastAsia="zh-CN"/>
        </w:rPr>
        <w:t xml:space="preserve">得</w:t>
      </w:r>
      <w:r>
        <w:rPr>
          <w:rFonts w:hint="eastAsia" w:ascii="宋体" w:hAnsi="宋体" w:eastAsia="宋体" w:cs="宋体"/>
          <w:bCs/>
          <w:color w:val="auto"/>
          <w:sz w:val="24"/>
          <w:highlight w:val="none"/>
          <w:lang w:eastAsia="zh-CN"/>
        </w:rPr>
        <w:t xml:space="preserve">1</w:t>
      </w:r>
      <w:r>
        <w:rPr>
          <w:rFonts w:hint="eastAsia" w:ascii="宋体" w:hAnsi="宋体" w:eastAsia="宋体" w:cs="宋体"/>
          <w:bCs/>
          <w:color w:val="auto"/>
          <w:sz w:val="24"/>
          <w:highlight w:val="none"/>
          <w:lang w:val="zh-CN" w:eastAsia="zh-CN"/>
        </w:rPr>
        <w:t xml:space="preserve">分，最高</w:t>
      </w:r>
      <w:r>
        <w:rPr>
          <w:rFonts w:hint="eastAsia" w:ascii="宋体" w:hAnsi="宋体" w:eastAsia="宋体" w:cs="宋体"/>
          <w:bCs/>
          <w:color w:val="auto"/>
          <w:sz w:val="24"/>
          <w:highlight w:val="none"/>
          <w:lang w:eastAsia="zh-CN"/>
        </w:rPr>
        <w:t xml:space="preserve">1</w:t>
      </w:r>
      <w:r>
        <w:rPr>
          <w:rFonts w:hint="eastAsia" w:ascii="宋体" w:hAnsi="宋体" w:eastAsia="宋体" w:cs="宋体"/>
          <w:bCs/>
          <w:color w:val="auto"/>
          <w:sz w:val="24"/>
          <w:highlight w:val="none"/>
          <w:lang w:val="zh-CN" w:eastAsia="zh-CN"/>
        </w:rPr>
        <w:t xml:space="preserve">分；</w:t>
      </w:r>
      <w:r/>
    </w:p>
    <w:p>
      <w:pPr>
        <w:ind w:firstLine="480"/>
        <w:spacing w:line="360" w:lineRule="auto"/>
        <w:tabs>
          <w:tab w:val="left" w:pos="945" w:leader="none"/>
        </w:tabs>
        <w:rPr>
          <w:rFonts w:hint="eastAsia" w:ascii="宋体" w:hAnsi="宋体" w:eastAsia="宋体" w:cs="宋体"/>
          <w:bCs/>
          <w:color w:val="auto"/>
          <w:sz w:val="24"/>
          <w:highlight w:val="none"/>
          <w:lang w:val="zh-CN" w:eastAsia="zh-CN"/>
        </w:rPr>
      </w:pPr>
      <w:r>
        <w:rPr>
          <w:rFonts w:hint="eastAsia" w:ascii="宋体" w:hAnsi="宋体" w:eastAsia="宋体" w:cs="宋体"/>
          <w:bCs/>
          <w:color w:val="auto"/>
          <w:sz w:val="24"/>
          <w:highlight w:val="none"/>
          <w:lang w:val="zh-CN" w:eastAsia="zh-CN"/>
        </w:rPr>
        <w:t xml:space="preserve">（</w:t>
      </w:r>
      <w:r>
        <w:rPr>
          <w:rFonts w:hint="eastAsia" w:ascii="宋体" w:hAnsi="宋体" w:eastAsia="宋体" w:cs="宋体"/>
          <w:bCs/>
          <w:color w:val="auto"/>
          <w:sz w:val="24"/>
          <w:highlight w:val="none"/>
          <w:lang w:eastAsia="zh-CN"/>
        </w:rPr>
        <w:t xml:space="preserve">3</w:t>
      </w:r>
      <w:r>
        <w:rPr>
          <w:rFonts w:hint="eastAsia" w:ascii="宋体" w:hAnsi="宋体" w:eastAsia="宋体" w:cs="宋体"/>
          <w:bCs/>
          <w:color w:val="auto"/>
          <w:sz w:val="24"/>
          <w:highlight w:val="none"/>
          <w:lang w:val="zh-CN" w:eastAsia="zh-CN"/>
        </w:rPr>
        <w:t xml:space="preserve">）针对本项目投标供应商配置单台排水能力大于等于</w:t>
      </w:r>
      <w:r>
        <w:rPr>
          <w:rFonts w:hint="eastAsia" w:ascii="宋体" w:hAnsi="宋体" w:eastAsia="宋体" w:cs="宋体"/>
          <w:bCs/>
          <w:color w:val="auto"/>
          <w:sz w:val="24"/>
          <w:highlight w:val="none"/>
          <w:lang w:eastAsia="zh-CN"/>
        </w:rPr>
        <w:t xml:space="preserve">3</w:t>
      </w:r>
      <w:r>
        <w:rPr>
          <w:rFonts w:hint="eastAsia" w:ascii="宋体" w:hAnsi="宋体" w:eastAsia="宋体" w:cs="宋体"/>
          <w:bCs/>
          <w:color w:val="auto"/>
          <w:sz w:val="24"/>
          <w:highlight w:val="none"/>
          <w:lang w:val="zh-CN" w:eastAsia="zh-CN"/>
        </w:rPr>
        <w:t xml:space="preserve">000立方米每小时的应急移动泵车或救险车，有1个得</w:t>
      </w:r>
      <w:r>
        <w:rPr>
          <w:rFonts w:hint="eastAsia" w:ascii="宋体" w:hAnsi="宋体" w:eastAsia="宋体" w:cs="宋体"/>
          <w:bCs/>
          <w:color w:val="auto"/>
          <w:sz w:val="24"/>
          <w:highlight w:val="none"/>
          <w:lang w:eastAsia="zh-CN"/>
        </w:rPr>
        <w:t xml:space="preserve">1</w:t>
      </w:r>
      <w:r>
        <w:rPr>
          <w:rFonts w:hint="eastAsia" w:ascii="宋体" w:hAnsi="宋体" w:eastAsia="宋体" w:cs="宋体"/>
          <w:bCs/>
          <w:color w:val="auto"/>
          <w:sz w:val="24"/>
          <w:highlight w:val="none"/>
          <w:lang w:val="zh-CN" w:eastAsia="zh-CN"/>
        </w:rPr>
        <w:t xml:space="preserve">分，最高</w:t>
      </w:r>
      <w:r>
        <w:rPr>
          <w:rFonts w:hint="eastAsia" w:ascii="宋体" w:hAnsi="宋体" w:eastAsia="宋体" w:cs="宋体"/>
          <w:bCs/>
          <w:color w:val="auto"/>
          <w:sz w:val="24"/>
          <w:highlight w:val="none"/>
          <w:lang w:eastAsia="zh-CN"/>
        </w:rPr>
        <w:t xml:space="preserve">1</w:t>
      </w:r>
      <w:r>
        <w:rPr>
          <w:rFonts w:hint="eastAsia" w:ascii="宋体" w:hAnsi="宋体" w:eastAsia="宋体" w:cs="宋体"/>
          <w:bCs/>
          <w:color w:val="auto"/>
          <w:sz w:val="24"/>
          <w:highlight w:val="none"/>
          <w:lang w:val="zh-CN" w:eastAsia="zh-CN"/>
        </w:rPr>
        <w:t xml:space="preserve">分；</w:t>
      </w:r>
      <w:r/>
    </w:p>
    <w:p>
      <w:pPr>
        <w:ind w:firstLine="480"/>
        <w:spacing w:line="360" w:lineRule="auto"/>
        <w:tabs>
          <w:tab w:val="left" w:pos="945" w:leader="none"/>
        </w:tabs>
        <w:rPr>
          <w:rFonts w:hint="eastAsia" w:ascii="宋体" w:hAnsi="宋体" w:eastAsia="宋体" w:cs="宋体"/>
          <w:bCs/>
          <w:color w:val="auto"/>
          <w:sz w:val="24"/>
          <w:highlight w:val="none"/>
          <w:lang w:val="zh-CN" w:eastAsia="zh-CN"/>
        </w:rPr>
      </w:pPr>
      <w:r>
        <w:rPr>
          <w:rFonts w:hint="eastAsia" w:ascii="宋体" w:hAnsi="宋体" w:eastAsia="宋体" w:cs="宋体"/>
          <w:bCs/>
          <w:color w:val="auto"/>
          <w:sz w:val="24"/>
          <w:highlight w:val="none"/>
          <w:lang w:val="zh-CN" w:eastAsia="zh-CN"/>
        </w:rPr>
        <w:t xml:space="preserve">（</w:t>
      </w:r>
      <w:r>
        <w:rPr>
          <w:rFonts w:hint="eastAsia" w:ascii="宋体" w:hAnsi="宋体" w:eastAsia="宋体" w:cs="宋体"/>
          <w:bCs/>
          <w:color w:val="auto"/>
          <w:sz w:val="24"/>
          <w:highlight w:val="none"/>
          <w:lang w:eastAsia="zh-CN"/>
        </w:rPr>
        <w:t xml:space="preserve">4</w:t>
      </w:r>
      <w:r>
        <w:rPr>
          <w:rFonts w:hint="eastAsia" w:ascii="宋体" w:hAnsi="宋体" w:eastAsia="宋体" w:cs="宋体"/>
          <w:bCs/>
          <w:color w:val="auto"/>
          <w:sz w:val="24"/>
          <w:highlight w:val="none"/>
          <w:lang w:val="zh-CN" w:eastAsia="zh-CN"/>
        </w:rPr>
        <w:t xml:space="preserve">）针对本项目投标供应商配置</w:t>
      </w:r>
      <w:r>
        <w:rPr>
          <w:rFonts w:hint="eastAsia" w:ascii="宋体" w:hAnsi="宋体" w:eastAsia="宋体" w:cs="宋体"/>
          <w:bCs/>
          <w:color w:val="auto"/>
          <w:sz w:val="24"/>
          <w:highlight w:val="none"/>
          <w:lang w:eastAsia="zh-CN"/>
        </w:rPr>
        <w:t xml:space="preserve">装载机</w:t>
      </w:r>
      <w:r>
        <w:rPr>
          <w:rFonts w:hint="eastAsia" w:ascii="宋体" w:hAnsi="宋体" w:eastAsia="宋体" w:cs="宋体"/>
          <w:bCs/>
          <w:color w:val="auto"/>
          <w:sz w:val="24"/>
          <w:highlight w:val="none"/>
          <w:lang w:val="zh-CN" w:eastAsia="zh-CN"/>
        </w:rPr>
        <w:t xml:space="preserve">有1</w:t>
      </w:r>
      <w:r>
        <w:rPr>
          <w:rFonts w:hint="eastAsia" w:ascii="宋体" w:hAnsi="宋体" w:eastAsia="宋体" w:cs="宋体"/>
          <w:bCs/>
          <w:color w:val="auto"/>
          <w:sz w:val="24"/>
          <w:highlight w:val="none"/>
          <w:lang w:eastAsia="zh-CN"/>
        </w:rPr>
        <w:t xml:space="preserve">个</w:t>
      </w:r>
      <w:r>
        <w:rPr>
          <w:rFonts w:hint="eastAsia" w:ascii="宋体" w:hAnsi="宋体" w:eastAsia="宋体" w:cs="宋体"/>
          <w:bCs/>
          <w:color w:val="auto"/>
          <w:sz w:val="24"/>
          <w:highlight w:val="none"/>
          <w:lang w:val="zh-CN" w:eastAsia="zh-CN"/>
        </w:rPr>
        <w:t xml:space="preserve">得</w:t>
      </w:r>
      <w:r>
        <w:rPr>
          <w:rFonts w:hint="eastAsia" w:ascii="宋体" w:hAnsi="宋体" w:eastAsia="宋体" w:cs="宋体"/>
          <w:bCs/>
          <w:color w:val="auto"/>
          <w:sz w:val="24"/>
          <w:highlight w:val="none"/>
          <w:lang w:eastAsia="zh-CN"/>
        </w:rPr>
        <w:t xml:space="preserve">1</w:t>
      </w:r>
      <w:r>
        <w:rPr>
          <w:rFonts w:hint="eastAsia" w:ascii="宋体" w:hAnsi="宋体" w:eastAsia="宋体" w:cs="宋体"/>
          <w:bCs/>
          <w:color w:val="auto"/>
          <w:sz w:val="24"/>
          <w:highlight w:val="none"/>
          <w:lang w:val="zh-CN" w:eastAsia="zh-CN"/>
        </w:rPr>
        <w:t xml:space="preserve">分，最高</w:t>
      </w:r>
      <w:r>
        <w:rPr>
          <w:rFonts w:hint="eastAsia" w:ascii="宋体" w:hAnsi="宋体" w:eastAsia="宋体" w:cs="宋体"/>
          <w:bCs/>
          <w:color w:val="auto"/>
          <w:sz w:val="24"/>
          <w:highlight w:val="none"/>
          <w:lang w:eastAsia="zh-CN"/>
        </w:rPr>
        <w:t xml:space="preserve">1</w:t>
      </w:r>
      <w:r>
        <w:rPr>
          <w:rFonts w:hint="eastAsia" w:ascii="宋体" w:hAnsi="宋体" w:eastAsia="宋体" w:cs="宋体"/>
          <w:bCs/>
          <w:color w:val="auto"/>
          <w:sz w:val="24"/>
          <w:highlight w:val="none"/>
          <w:lang w:val="zh-CN" w:eastAsia="zh-CN"/>
        </w:rPr>
        <w:t xml:space="preserve">分；</w:t>
      </w:r>
      <w:r/>
    </w:p>
    <w:p>
      <w:pPr>
        <w:ind w:firstLine="480"/>
        <w:spacing w:line="360" w:lineRule="auto"/>
        <w:tabs>
          <w:tab w:val="left" w:pos="945" w:leader="none"/>
        </w:tabs>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val="zh-CN" w:eastAsia="zh-CN"/>
        </w:rPr>
        <w:t xml:space="preserve">（</w:t>
      </w:r>
      <w:r>
        <w:rPr>
          <w:rFonts w:hint="eastAsia" w:ascii="宋体" w:hAnsi="宋体" w:eastAsia="宋体" w:cs="宋体"/>
          <w:bCs/>
          <w:color w:val="auto"/>
          <w:sz w:val="24"/>
          <w:highlight w:val="none"/>
          <w:lang w:eastAsia="zh-CN"/>
        </w:rPr>
        <w:t xml:space="preserve">5</w:t>
      </w:r>
      <w:r>
        <w:rPr>
          <w:rFonts w:hint="eastAsia" w:ascii="宋体" w:hAnsi="宋体" w:eastAsia="宋体" w:cs="宋体"/>
          <w:bCs/>
          <w:color w:val="auto"/>
          <w:sz w:val="24"/>
          <w:highlight w:val="none"/>
          <w:lang w:val="zh-CN" w:eastAsia="zh-CN"/>
        </w:rPr>
        <w:t xml:space="preserve">）针对本项目投标供应商</w:t>
      </w:r>
      <w:r>
        <w:rPr>
          <w:rFonts w:hint="eastAsia" w:ascii="宋体" w:hAnsi="宋体" w:eastAsia="宋体" w:cs="宋体"/>
          <w:bCs/>
          <w:color w:val="auto"/>
          <w:sz w:val="24"/>
          <w:highlight w:val="none"/>
          <w:lang w:eastAsia="zh-CN"/>
        </w:rPr>
        <w:t xml:space="preserve">配备挖掘机（</w:t>
      </w:r>
      <w:r>
        <w:rPr>
          <w:rFonts w:hint="eastAsia" w:ascii="宋体" w:hAnsi="宋体" w:eastAsia="宋体" w:cs="宋体"/>
          <w:bCs/>
          <w:color w:val="auto"/>
          <w:sz w:val="24"/>
          <w:highlight w:val="none"/>
          <w:lang w:val="zh-CN" w:eastAsia="zh-CN"/>
        </w:rPr>
        <w:t xml:space="preserve">铲斗容量大于等于</w:t>
      </w:r>
      <w:r>
        <w:rPr>
          <w:rFonts w:hint="eastAsia" w:ascii="宋体" w:hAnsi="宋体" w:eastAsia="宋体" w:cs="宋体"/>
          <w:bCs/>
          <w:color w:val="auto"/>
          <w:sz w:val="24"/>
          <w:highlight w:val="none"/>
          <w:lang w:eastAsia="zh-CN"/>
        </w:rPr>
        <w:t xml:space="preserve">1</w:t>
      </w:r>
      <w:r>
        <w:rPr>
          <w:rFonts w:hint="eastAsia" w:ascii="宋体" w:hAnsi="宋体" w:eastAsia="宋体" w:cs="宋体"/>
          <w:bCs/>
          <w:color w:val="auto"/>
          <w:sz w:val="24"/>
          <w:highlight w:val="none"/>
          <w:lang w:val="zh-CN" w:eastAsia="zh-CN"/>
        </w:rPr>
        <w:t xml:space="preserve">m3）</w:t>
      </w:r>
      <w:r>
        <w:rPr>
          <w:rFonts w:hint="eastAsia" w:ascii="宋体" w:hAnsi="宋体" w:eastAsia="宋体" w:cs="宋体"/>
          <w:bCs/>
          <w:color w:val="auto"/>
          <w:sz w:val="24"/>
          <w:highlight w:val="none"/>
          <w:lang w:eastAsia="zh-CN"/>
        </w:rPr>
        <w:t xml:space="preserve">，有一台的</w:t>
      </w:r>
      <w:r>
        <w:rPr>
          <w:rFonts w:hint="eastAsia" w:ascii="宋体" w:hAnsi="宋体" w:eastAsia="宋体" w:cs="宋体"/>
          <w:bCs/>
          <w:color w:val="auto"/>
          <w:sz w:val="24"/>
          <w:highlight w:val="none"/>
          <w:lang w:val="zh-CN" w:eastAsia="zh-CN"/>
        </w:rPr>
        <w:t xml:space="preserve">得</w:t>
      </w:r>
      <w:r>
        <w:rPr>
          <w:rFonts w:hint="eastAsia" w:ascii="宋体" w:hAnsi="宋体" w:eastAsia="宋体" w:cs="宋体"/>
          <w:bCs/>
          <w:color w:val="auto"/>
          <w:sz w:val="24"/>
          <w:highlight w:val="none"/>
          <w:lang w:eastAsia="zh-CN"/>
        </w:rPr>
        <w:t xml:space="preserve">1</w:t>
      </w:r>
      <w:r>
        <w:rPr>
          <w:rFonts w:hint="eastAsia" w:ascii="宋体" w:hAnsi="宋体" w:eastAsia="宋体" w:cs="宋体"/>
          <w:bCs/>
          <w:color w:val="auto"/>
          <w:sz w:val="24"/>
          <w:highlight w:val="none"/>
          <w:lang w:val="zh-CN" w:eastAsia="zh-CN"/>
        </w:rPr>
        <w:t xml:space="preserve">分，最高</w:t>
      </w:r>
      <w:r>
        <w:rPr>
          <w:rFonts w:hint="eastAsia" w:ascii="宋体" w:hAnsi="宋体" w:eastAsia="宋体" w:cs="宋体"/>
          <w:bCs/>
          <w:color w:val="auto"/>
          <w:sz w:val="24"/>
          <w:highlight w:val="none"/>
          <w:lang w:eastAsia="zh-CN"/>
        </w:rPr>
        <w:t xml:space="preserve">1</w:t>
      </w:r>
      <w:r>
        <w:rPr>
          <w:rFonts w:hint="eastAsia" w:ascii="宋体" w:hAnsi="宋体" w:eastAsia="宋体" w:cs="宋体"/>
          <w:bCs/>
          <w:color w:val="auto"/>
          <w:sz w:val="24"/>
          <w:highlight w:val="none"/>
          <w:lang w:val="zh-CN" w:eastAsia="zh-CN"/>
        </w:rPr>
        <w:t xml:space="preserve">分</w:t>
      </w:r>
      <w:r>
        <w:rPr>
          <w:rFonts w:hint="eastAsia" w:ascii="宋体" w:hAnsi="宋体" w:eastAsia="宋体" w:cs="宋体"/>
          <w:bCs/>
          <w:color w:val="auto"/>
          <w:sz w:val="24"/>
          <w:highlight w:val="none"/>
          <w:lang w:eastAsia="zh-CN"/>
        </w:rPr>
        <w:t xml:space="preserve">；</w:t>
      </w:r>
      <w:r/>
    </w:p>
    <w:p>
      <w:pPr>
        <w:ind w:firstLine="480"/>
        <w:spacing w:line="360" w:lineRule="auto"/>
        <w:tabs>
          <w:tab w:val="left" w:pos="945" w:leader="none"/>
        </w:tabs>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lang w:val="en-US" w:eastAsia="zh-CN"/>
        </w:rPr>
        <w:t xml:space="preserve">注：</w:t>
      </w:r>
      <w:r>
        <w:rPr>
          <w:rFonts w:hint="eastAsia" w:ascii="宋体" w:hAnsi="宋体" w:eastAsia="宋体" w:cs="宋体"/>
          <w:bCs/>
          <w:color w:val="auto"/>
          <w:sz w:val="24"/>
          <w:highlight w:val="none"/>
          <w:lang w:val="en-US" w:eastAsia="zh-CN"/>
        </w:rPr>
        <w:t xml:space="preserve">若为投标人自有的，提供发票（发票抬头必须与投标人名称一致）、照片；租赁的需提供租赁协议（租赁期限覆盖本项目合同履行期限）、租赁费发票、出租方购置发票、照片；（1）（3）还需提供车辆行驶证（照片为含车牌的车辆实景图片）；以上资料扫描件上传投标系统中并加盖公章或电子签章，不提供或提供不全不得</w:t>
      </w:r>
      <w:r>
        <w:rPr>
          <w:rFonts w:hint="eastAsia" w:ascii="宋体" w:hAnsi="宋体" w:eastAsia="宋体" w:cs="宋体"/>
          <w:bCs/>
          <w:color w:val="auto"/>
          <w:sz w:val="24"/>
          <w:highlight w:val="none"/>
          <w:lang w:eastAsia="zh-CN"/>
        </w:rPr>
        <w:t xml:space="preserve">。</w:t>
      </w:r>
      <w:r/>
    </w:p>
    <w:p>
      <w:pPr>
        <w:ind w:firstLine="480"/>
        <w:spacing w:line="360" w:lineRule="auto"/>
        <w:tabs>
          <w:tab w:val="left" w:pos="945" w:leader="none"/>
        </w:tabs>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eastAsia="zh-CN"/>
        </w:rPr>
        <w:t xml:space="preserve">4）投标供应商奖项及荣誉（4分）</w:t>
      </w:r>
      <w:r/>
    </w:p>
    <w:p>
      <w:pPr>
        <w:ind w:firstLine="480"/>
        <w:spacing w:line="360" w:lineRule="auto"/>
        <w:tabs>
          <w:tab w:val="left" w:pos="945" w:leader="none"/>
        </w:tabs>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eastAsia="zh-CN"/>
        </w:rPr>
        <w:t xml:space="preserve">A.投标供应商承担的市政工程类项目获得过优质工程奖的，市级每个得0.5分，省级每个得1分，国家级每个得2分，本项最高得2分。同一项目按最高奖项得分，不重复计分。(注：1、颁奖机构必须为经国家、省、市主管部门认可并依法注册的机构；2、国家级奖项有效期三年，省级奖项有效期两年，市级奖项有效期一年，有效期以响应文件接受截止日往前倒推计算，荣誉证书扫描件加盖公章上传至系统中，不提供不得分。3、本项限评</w:t>
      </w:r>
      <w:r>
        <w:rPr>
          <w:rFonts w:hint="eastAsia" w:ascii="宋体" w:hAnsi="宋体" w:eastAsia="宋体" w:cs="宋体"/>
          <w:bCs/>
          <w:color w:val="auto"/>
          <w:sz w:val="24"/>
          <w:highlight w:val="none"/>
          <w:lang w:val="en-US" w:eastAsia="zh-CN"/>
        </w:rPr>
        <w:t xml:space="preserve">1</w:t>
      </w:r>
      <w:r>
        <w:rPr>
          <w:rFonts w:hint="eastAsia" w:ascii="宋体" w:hAnsi="宋体" w:eastAsia="宋体" w:cs="宋体"/>
          <w:bCs/>
          <w:color w:val="auto"/>
          <w:sz w:val="24"/>
          <w:highlight w:val="none"/>
          <w:lang w:eastAsia="zh-CN"/>
        </w:rPr>
        <w:t xml:space="preserve">个。)</w:t>
      </w:r>
      <w:r/>
    </w:p>
    <w:p>
      <w:pPr>
        <w:ind w:firstLine="480"/>
        <w:spacing w:line="360" w:lineRule="auto"/>
        <w:tabs>
          <w:tab w:val="left" w:pos="945" w:leader="none"/>
        </w:tabs>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eastAsia="zh-CN"/>
        </w:rPr>
        <w:t xml:space="preserve">B.投标供应商承担的市政工程类项目获得过建筑施工安全生产标准化工地奖项的，市级每个得0.5分，省级每个得1分，国家级每个得2分，本项最高得2分。同一项目按最高获奖计取一次得分，不重复计分。(注：1、颁奖机构必须为经国家、省、市主管部门认可并依法注册的机构；2、省级奖项有效期两年，市级奖项有效期一年，有效期以响应文件接受截止日往前倒推计算，荣誉证书扫描件加盖公章上传至系统中，不提供不得分。3、本项限评</w:t>
      </w:r>
      <w:r>
        <w:rPr>
          <w:rFonts w:hint="eastAsia" w:ascii="宋体" w:hAnsi="宋体" w:eastAsia="宋体" w:cs="宋体"/>
          <w:bCs/>
          <w:color w:val="auto"/>
          <w:sz w:val="24"/>
          <w:highlight w:val="none"/>
          <w:lang w:val="en-US" w:eastAsia="zh-CN"/>
        </w:rPr>
        <w:t xml:space="preserve">1</w:t>
      </w:r>
      <w:r>
        <w:rPr>
          <w:rFonts w:hint="eastAsia" w:ascii="宋体" w:hAnsi="宋体" w:eastAsia="宋体" w:cs="宋体"/>
          <w:bCs/>
          <w:color w:val="auto"/>
          <w:sz w:val="24"/>
          <w:highlight w:val="none"/>
          <w:lang w:eastAsia="zh-CN"/>
        </w:rPr>
        <w:t xml:space="preserve">个。)</w:t>
      </w:r>
      <w:r/>
    </w:p>
    <w:p>
      <w:pPr>
        <w:ind w:firstLine="480"/>
        <w:spacing w:line="360" w:lineRule="auto"/>
        <w:tabs>
          <w:tab w:val="left" w:pos="945" w:leader="none"/>
        </w:tabs>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val="en-US" w:eastAsia="zh-CN"/>
        </w:rPr>
        <w:t xml:space="preserve">暗标：</w:t>
      </w:r>
      <w:r/>
    </w:p>
    <w:p>
      <w:pPr>
        <w:ind w:firstLine="480"/>
        <w:spacing w:line="360" w:lineRule="auto"/>
        <w:tabs>
          <w:tab w:val="left" w:pos="945" w:leader="none"/>
        </w:tabs>
        <w:rPr>
          <w:rFonts w:hint="eastAsia" w:ascii="宋体" w:hAnsi="宋体" w:eastAsia="宋体" w:cs="宋体"/>
          <w:b/>
          <w:bCs w:val="0"/>
          <w:color w:val="auto"/>
          <w:sz w:val="24"/>
          <w:highlight w:val="none"/>
          <w:lang w:eastAsia="zh-CN"/>
        </w:rPr>
      </w:pPr>
      <w:r>
        <w:rPr>
          <w:rFonts w:hint="eastAsia" w:ascii="宋体" w:hAnsi="宋体" w:eastAsia="宋体" w:cs="宋体"/>
          <w:b/>
          <w:bCs w:val="0"/>
          <w:color w:val="auto"/>
          <w:sz w:val="24"/>
          <w:highlight w:val="none"/>
          <w:lang w:eastAsia="zh-CN"/>
        </w:rPr>
        <w:t xml:space="preserve">（</w:t>
      </w:r>
      <w:r>
        <w:rPr>
          <w:rFonts w:hint="eastAsia" w:ascii="宋体" w:hAnsi="宋体" w:eastAsia="宋体" w:cs="宋体"/>
          <w:b/>
          <w:bCs w:val="0"/>
          <w:color w:val="auto"/>
          <w:sz w:val="24"/>
          <w:highlight w:val="none"/>
          <w:lang w:val="en-US" w:eastAsia="zh-CN"/>
        </w:rPr>
        <w:t xml:space="preserve">4</w:t>
      </w:r>
      <w:r>
        <w:rPr>
          <w:rFonts w:hint="eastAsia" w:ascii="宋体" w:hAnsi="宋体" w:eastAsia="宋体" w:cs="宋体"/>
          <w:b/>
          <w:bCs w:val="0"/>
          <w:color w:val="auto"/>
          <w:sz w:val="24"/>
          <w:highlight w:val="none"/>
          <w:lang w:eastAsia="zh-CN"/>
        </w:rPr>
        <w:t xml:space="preserve">）技术文件（暗标）50分</w:t>
      </w:r>
      <w:r/>
      <w:r>
        <w:rPr>
          <w:rFonts w:hint="eastAsia" w:ascii="宋体" w:hAnsi="宋体"/>
          <w:b w:val="0"/>
          <w:bCs/>
          <w:color w:val="auto"/>
          <w:sz w:val="24"/>
          <w:highlight w:val="none"/>
        </w:rPr>
      </w:r>
      <w:r>
        <w:rPr>
          <w:rFonts w:hint="eastAsia" w:ascii="宋体" w:hAnsi="宋体"/>
          <w:b/>
          <w:color w:val="auto"/>
          <w:sz w:val="24"/>
          <w:highlight w:val="none"/>
          <w:lang w:eastAsia="zh-CN"/>
        </w:rPr>
      </w:r>
      <w:r/>
      <w:r>
        <w:rPr>
          <w:rFonts w:hint="eastAsia" w:ascii="宋体" w:hAnsi="宋体" w:eastAsia="宋体" w:cs="宋体"/>
          <w:b/>
          <w:bCs w:val="0"/>
          <w:color w:val="auto"/>
          <w:sz w:val="24"/>
          <w:highlight w:val="none"/>
          <w:lang w:eastAsia="zh-CN"/>
        </w:rPr>
      </w:r>
    </w:p>
    <w:p>
      <w:pPr>
        <w:ind w:firstLine="480"/>
        <w:spacing w:line="360" w:lineRule="auto"/>
        <w:tabs>
          <w:tab w:val="left" w:pos="945" w:leader="none"/>
        </w:tabs>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eastAsia="zh-CN"/>
        </w:rPr>
        <w:t xml:space="preserve">1）总体概述：施工组织总体设想、方案针对性及施工段划分（8分）</w:t>
      </w:r>
      <w:r/>
    </w:p>
    <w:p>
      <w:pPr>
        <w:ind w:firstLine="480"/>
        <w:spacing w:line="360" w:lineRule="auto"/>
        <w:tabs>
          <w:tab w:val="left" w:pos="945" w:leader="none"/>
        </w:tabs>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eastAsia="zh-CN"/>
        </w:rPr>
        <w:t xml:space="preserve">内容包括但不限于：①施工组织总体设想；②方案针对性。</w:t>
      </w:r>
      <w:r/>
    </w:p>
    <w:p>
      <w:pPr>
        <w:ind w:firstLine="480"/>
        <w:spacing w:line="360" w:lineRule="auto"/>
        <w:tabs>
          <w:tab w:val="left" w:pos="945" w:leader="none"/>
        </w:tabs>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eastAsia="zh-CN"/>
        </w:rPr>
        <w:t xml:space="preserve">内容详实、需求贴合度高且条理清晰的，每条得4分；</w:t>
      </w:r>
      <w:r/>
    </w:p>
    <w:p>
      <w:pPr>
        <w:ind w:firstLine="480"/>
        <w:spacing w:line="360" w:lineRule="auto"/>
        <w:tabs>
          <w:tab w:val="left" w:pos="945" w:leader="none"/>
        </w:tabs>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eastAsia="zh-CN"/>
        </w:rPr>
        <w:t xml:space="preserve">内容较完整、具体，具有一定的针对性的，每条得2分；</w:t>
      </w:r>
      <w:r/>
    </w:p>
    <w:p>
      <w:pPr>
        <w:ind w:firstLine="480"/>
        <w:spacing w:line="360" w:lineRule="auto"/>
        <w:tabs>
          <w:tab w:val="left" w:pos="945" w:leader="none"/>
        </w:tabs>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eastAsia="zh-CN"/>
        </w:rPr>
        <w:t xml:space="preserve">内容较为简单、无针对性、基本满足采购需求的，每条得1分；</w:t>
      </w:r>
      <w:r/>
    </w:p>
    <w:p>
      <w:pPr>
        <w:ind w:firstLine="480"/>
        <w:spacing w:line="360" w:lineRule="auto"/>
        <w:tabs>
          <w:tab w:val="left" w:pos="945" w:leader="none"/>
        </w:tabs>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eastAsia="zh-CN"/>
        </w:rPr>
        <w:t xml:space="preserve">缺少内容或存在逻辑错误、前后矛盾，或存在违反现行相关规范的，该项不得分。</w:t>
      </w:r>
      <w:r/>
    </w:p>
    <w:p>
      <w:pPr>
        <w:ind w:firstLine="480"/>
        <w:spacing w:line="360" w:lineRule="auto"/>
        <w:tabs>
          <w:tab w:val="left" w:pos="945" w:leader="none"/>
        </w:tabs>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eastAsia="zh-CN"/>
        </w:rPr>
        <w:t xml:space="preserve">2）施工现场平面布置和临时设施、临时道路布置（8分）</w:t>
      </w:r>
      <w:r/>
    </w:p>
    <w:p>
      <w:pPr>
        <w:ind w:firstLine="480"/>
        <w:spacing w:line="360" w:lineRule="auto"/>
        <w:tabs>
          <w:tab w:val="left" w:pos="945" w:leader="none"/>
        </w:tabs>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eastAsia="zh-CN"/>
        </w:rPr>
        <w:t xml:space="preserve">内容包括但不限于：①施工现场平面布置；②施工现场临时设施、临时道路布置。</w:t>
      </w:r>
      <w:r/>
    </w:p>
    <w:p>
      <w:pPr>
        <w:ind w:firstLine="480"/>
        <w:spacing w:line="360" w:lineRule="auto"/>
        <w:tabs>
          <w:tab w:val="left" w:pos="945" w:leader="none"/>
        </w:tabs>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eastAsia="zh-CN"/>
        </w:rPr>
        <w:t xml:space="preserve">内容详实、需求贴合度高且条理清晰的，每条得4分；</w:t>
      </w:r>
      <w:r/>
    </w:p>
    <w:p>
      <w:pPr>
        <w:ind w:firstLine="480"/>
        <w:spacing w:line="360" w:lineRule="auto"/>
        <w:tabs>
          <w:tab w:val="left" w:pos="945" w:leader="none"/>
        </w:tabs>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eastAsia="zh-CN"/>
        </w:rPr>
        <w:t xml:space="preserve">内容较完整、具体，具有一定的针对性的，每条得2分；</w:t>
      </w:r>
      <w:r/>
    </w:p>
    <w:p>
      <w:pPr>
        <w:ind w:firstLine="480"/>
        <w:spacing w:line="360" w:lineRule="auto"/>
        <w:tabs>
          <w:tab w:val="left" w:pos="945" w:leader="none"/>
        </w:tabs>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eastAsia="zh-CN"/>
        </w:rPr>
        <w:t xml:space="preserve">内容较为简单、无针对性、基本满足采购需求的，每条得1分；</w:t>
      </w:r>
      <w:r/>
    </w:p>
    <w:p>
      <w:pPr>
        <w:ind w:firstLine="480"/>
        <w:spacing w:line="360" w:lineRule="auto"/>
        <w:tabs>
          <w:tab w:val="left" w:pos="945" w:leader="none"/>
        </w:tabs>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eastAsia="zh-CN"/>
        </w:rPr>
        <w:t xml:space="preserve">缺少内容或存在逻辑错误、前后矛盾，或存在违反现行相关规范的，该项不得分。</w:t>
      </w:r>
      <w:r/>
    </w:p>
    <w:p>
      <w:pPr>
        <w:ind w:firstLine="480"/>
        <w:spacing w:line="360" w:lineRule="auto"/>
        <w:tabs>
          <w:tab w:val="left" w:pos="945" w:leader="none"/>
        </w:tabs>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eastAsia="zh-CN"/>
        </w:rPr>
        <w:t xml:space="preserve">3）施工进度计划和各阶段进度的保证措施（8分）</w:t>
      </w:r>
      <w:r/>
    </w:p>
    <w:p>
      <w:pPr>
        <w:ind w:firstLine="480"/>
        <w:spacing w:line="360" w:lineRule="auto"/>
        <w:tabs>
          <w:tab w:val="left" w:pos="945" w:leader="none"/>
        </w:tabs>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eastAsia="zh-CN"/>
        </w:rPr>
        <w:t xml:space="preserve">内容包括但不限于：①施工进度计划；②各阶段进度的保证措施。</w:t>
      </w:r>
      <w:r/>
    </w:p>
    <w:p>
      <w:pPr>
        <w:ind w:firstLine="480"/>
        <w:spacing w:line="360" w:lineRule="auto"/>
        <w:tabs>
          <w:tab w:val="left" w:pos="945" w:leader="none"/>
        </w:tabs>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eastAsia="zh-CN"/>
        </w:rPr>
        <w:t xml:space="preserve">内容详实、需求贴合度高且条理清晰的，每条得4分；</w:t>
      </w:r>
      <w:r/>
    </w:p>
    <w:p>
      <w:pPr>
        <w:ind w:firstLine="480"/>
        <w:spacing w:line="360" w:lineRule="auto"/>
        <w:tabs>
          <w:tab w:val="left" w:pos="945" w:leader="none"/>
        </w:tabs>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eastAsia="zh-CN"/>
        </w:rPr>
        <w:t xml:space="preserve">内容较完整、具体，具有一定的针对性的，每条得2分；</w:t>
      </w:r>
      <w:r/>
    </w:p>
    <w:p>
      <w:pPr>
        <w:ind w:firstLine="480"/>
        <w:spacing w:line="360" w:lineRule="auto"/>
        <w:tabs>
          <w:tab w:val="left" w:pos="945" w:leader="none"/>
        </w:tabs>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eastAsia="zh-CN"/>
        </w:rPr>
        <w:t xml:space="preserve">内容较为简单、无针对性、基本满足采购需求的，每条得1分；</w:t>
      </w:r>
      <w:r/>
    </w:p>
    <w:p>
      <w:pPr>
        <w:ind w:firstLine="480"/>
        <w:spacing w:line="360" w:lineRule="auto"/>
        <w:tabs>
          <w:tab w:val="left" w:pos="945" w:leader="none"/>
        </w:tabs>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eastAsia="zh-CN"/>
        </w:rPr>
        <w:t xml:space="preserve">缺少内容或存在逻辑错误、前后矛盾，或存在违反现行相关规范的，该项不得分。</w:t>
      </w:r>
      <w:r/>
    </w:p>
    <w:p>
      <w:pPr>
        <w:ind w:firstLine="480"/>
        <w:spacing w:line="360" w:lineRule="auto"/>
        <w:tabs>
          <w:tab w:val="left" w:pos="945" w:leader="none"/>
        </w:tabs>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eastAsia="zh-CN"/>
        </w:rPr>
        <w:t xml:space="preserve">4）各分部分项工程的施工方案及质量保证措施（8分）</w:t>
      </w:r>
      <w:r/>
    </w:p>
    <w:p>
      <w:pPr>
        <w:ind w:firstLine="480"/>
        <w:spacing w:line="360" w:lineRule="auto"/>
        <w:tabs>
          <w:tab w:val="left" w:pos="945" w:leader="none"/>
        </w:tabs>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eastAsia="zh-CN"/>
        </w:rPr>
        <w:t xml:space="preserve">内容包括但不限于：①各分部分项工程的施工方案；②质量保证措施。</w:t>
      </w:r>
      <w:r/>
    </w:p>
    <w:p>
      <w:pPr>
        <w:ind w:firstLine="480"/>
        <w:spacing w:line="360" w:lineRule="auto"/>
        <w:tabs>
          <w:tab w:val="left" w:pos="945" w:leader="none"/>
        </w:tabs>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eastAsia="zh-CN"/>
        </w:rPr>
        <w:t xml:space="preserve">内容详实、需求贴合度高且条理清晰的，每条得4分；</w:t>
      </w:r>
      <w:r/>
    </w:p>
    <w:p>
      <w:pPr>
        <w:ind w:firstLine="480"/>
        <w:spacing w:line="360" w:lineRule="auto"/>
        <w:tabs>
          <w:tab w:val="left" w:pos="945" w:leader="none"/>
        </w:tabs>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eastAsia="zh-CN"/>
        </w:rPr>
        <w:t xml:space="preserve">内容较完整、具体，具有一定的针对性的，每条得2分；</w:t>
      </w:r>
      <w:r/>
    </w:p>
    <w:p>
      <w:pPr>
        <w:ind w:firstLine="480"/>
        <w:spacing w:line="360" w:lineRule="auto"/>
        <w:tabs>
          <w:tab w:val="left" w:pos="945" w:leader="none"/>
        </w:tabs>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eastAsia="zh-CN"/>
        </w:rPr>
        <w:t xml:space="preserve">内容较为简单、无针对性、基本满足采购需求的，每条得1分；</w:t>
      </w:r>
      <w:r/>
    </w:p>
    <w:p>
      <w:pPr>
        <w:ind w:firstLine="480"/>
        <w:spacing w:line="360" w:lineRule="auto"/>
        <w:tabs>
          <w:tab w:val="left" w:pos="945" w:leader="none"/>
        </w:tabs>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eastAsia="zh-CN"/>
        </w:rPr>
        <w:t xml:space="preserve">缺少内容或存在逻辑错误、前后矛盾，或存在违反现行相关规范的，该项不得分。</w:t>
      </w:r>
      <w:r/>
    </w:p>
    <w:p>
      <w:pPr>
        <w:ind w:firstLine="480"/>
        <w:spacing w:line="360" w:lineRule="auto"/>
        <w:tabs>
          <w:tab w:val="left" w:pos="945" w:leader="none"/>
        </w:tabs>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eastAsia="zh-CN"/>
        </w:rPr>
        <w:t xml:space="preserve">5）安全文明施工及环境保护措施（9分）</w:t>
      </w:r>
      <w:r/>
    </w:p>
    <w:p>
      <w:pPr>
        <w:ind w:firstLine="480"/>
        <w:spacing w:line="360" w:lineRule="auto"/>
        <w:tabs>
          <w:tab w:val="left" w:pos="945" w:leader="none"/>
        </w:tabs>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eastAsia="zh-CN"/>
        </w:rPr>
        <w:t xml:space="preserve">内容包括但不限于①安全保证措施；②文明施工及保证措施；③环境保护措施。</w:t>
      </w:r>
      <w:r/>
    </w:p>
    <w:p>
      <w:pPr>
        <w:ind w:firstLine="480"/>
        <w:spacing w:line="360" w:lineRule="auto"/>
        <w:tabs>
          <w:tab w:val="left" w:pos="945" w:leader="none"/>
        </w:tabs>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eastAsia="zh-CN"/>
        </w:rPr>
        <w:t xml:space="preserve">内容详实、需求贴合度高且条理清晰的，每条得3分；</w:t>
      </w:r>
      <w:r/>
    </w:p>
    <w:p>
      <w:pPr>
        <w:ind w:firstLine="480"/>
        <w:spacing w:line="360" w:lineRule="auto"/>
        <w:tabs>
          <w:tab w:val="left" w:pos="945" w:leader="none"/>
        </w:tabs>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eastAsia="zh-CN"/>
        </w:rPr>
        <w:t xml:space="preserve">内容较完整、具体，具有一定的针对性的，每条得2分；</w:t>
      </w:r>
      <w:r/>
    </w:p>
    <w:p>
      <w:pPr>
        <w:ind w:firstLine="480"/>
        <w:spacing w:line="360" w:lineRule="auto"/>
        <w:tabs>
          <w:tab w:val="left" w:pos="945" w:leader="none"/>
        </w:tabs>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eastAsia="zh-CN"/>
        </w:rPr>
        <w:t xml:space="preserve">内容较为简单、无针对性、基本满足采购需求的，每条得1分；</w:t>
      </w:r>
      <w:r/>
    </w:p>
    <w:p>
      <w:pPr>
        <w:ind w:firstLine="480"/>
        <w:spacing w:line="360" w:lineRule="auto"/>
        <w:tabs>
          <w:tab w:val="left" w:pos="945" w:leader="none"/>
        </w:tabs>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eastAsia="zh-CN"/>
        </w:rPr>
        <w:t xml:space="preserve">缺少内容或存在逻辑错误、前后矛盾，或存在违反现行相关规范的，该项不得分。</w:t>
      </w:r>
      <w:r/>
    </w:p>
    <w:p>
      <w:pPr>
        <w:ind w:firstLine="480"/>
        <w:spacing w:line="360" w:lineRule="auto"/>
        <w:tabs>
          <w:tab w:val="left" w:pos="945" w:leader="none"/>
        </w:tabs>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eastAsia="zh-CN"/>
        </w:rPr>
        <w:t xml:space="preserve">6）劳动力、机械设备和材料投入计划（9分）</w:t>
      </w:r>
      <w:r/>
    </w:p>
    <w:p>
      <w:pPr>
        <w:ind w:firstLine="480"/>
        <w:spacing w:line="360" w:lineRule="auto"/>
        <w:tabs>
          <w:tab w:val="left" w:pos="945" w:leader="none"/>
        </w:tabs>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eastAsia="zh-CN"/>
        </w:rPr>
        <w:t xml:space="preserve">内容包括但不限于①人员投入计划；②施工机械投入计划；③材料投入计划。</w:t>
      </w:r>
      <w:r/>
    </w:p>
    <w:p>
      <w:pPr>
        <w:ind w:firstLine="480"/>
        <w:spacing w:line="360" w:lineRule="auto"/>
        <w:tabs>
          <w:tab w:val="left" w:pos="945" w:leader="none"/>
        </w:tabs>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eastAsia="zh-CN"/>
        </w:rPr>
        <w:t xml:space="preserve">内容详实、需求贴合度高且条理清晰的，每条得3分；</w:t>
      </w:r>
      <w:r/>
    </w:p>
    <w:p>
      <w:pPr>
        <w:ind w:firstLine="480"/>
        <w:spacing w:line="360" w:lineRule="auto"/>
        <w:tabs>
          <w:tab w:val="left" w:pos="945" w:leader="none"/>
        </w:tabs>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eastAsia="zh-CN"/>
        </w:rPr>
        <w:t xml:space="preserve">内容较完整、具体，具有一定的针对性的，每条得2分；</w:t>
      </w:r>
      <w:r/>
    </w:p>
    <w:p>
      <w:pPr>
        <w:ind w:firstLine="480"/>
        <w:spacing w:line="360" w:lineRule="auto"/>
        <w:tabs>
          <w:tab w:val="left" w:pos="945" w:leader="none"/>
        </w:tabs>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eastAsia="zh-CN"/>
        </w:rPr>
        <w:t xml:space="preserve">内容较为简单、无针对性、基本满足采购需求的，每条得1分；</w:t>
      </w:r>
      <w:r/>
    </w:p>
    <w:p>
      <w:pPr>
        <w:ind w:firstLine="480"/>
        <w:spacing w:line="360" w:lineRule="auto"/>
        <w:tabs>
          <w:tab w:val="left" w:pos="945" w:leader="none"/>
        </w:tabs>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eastAsia="zh-CN"/>
        </w:rPr>
        <w:t xml:space="preserve">缺少内容或存在逻辑错误、前后矛盾，或存在违反现行相关规范的，该项不得分。</w:t>
      </w:r>
      <w:r/>
    </w:p>
    <w:p>
      <w:pPr>
        <w:keepLines w:val="0"/>
        <w:keepNext w:val="0"/>
        <w:pageBreakBefore w:val="0"/>
        <w:spacing w:line="360" w:lineRule="auto"/>
        <w:widowControl w:val="off"/>
        <w:tabs>
          <w:tab w:val="left" w:pos="630" w:leader="none"/>
        </w:tabs>
        <w:rPr>
          <w:rFonts w:hint="eastAsia" w:ascii="黑体" w:hAnsi="宋体" w:eastAsia="黑体"/>
          <w:bCs/>
          <w:color w:val="auto"/>
          <w:sz w:val="24"/>
          <w:highlight w:val="none"/>
        </w:rPr>
      </w:pPr>
      <w:r>
        <w:rPr>
          <w:rFonts w:hint="eastAsia" w:ascii="黑体" w:hAnsi="宋体" w:eastAsia="黑体"/>
          <w:bCs/>
          <w:color w:val="auto"/>
          <w:sz w:val="24"/>
          <w:highlight w:val="none"/>
        </w:rPr>
        <w:t xml:space="preserve">（十）确定成交供应商：</w:t>
      </w:r>
      <w:r/>
    </w:p>
    <w:p>
      <w:pPr>
        <w:ind w:firstLine="480"/>
        <w:keepLines w:val="0"/>
        <w:keepNext w:val="0"/>
        <w:pageBreakBefore w:val="0"/>
        <w:spacing w:line="360" w:lineRule="auto"/>
        <w:widowControl w:val="off"/>
        <w:tabs>
          <w:tab w:val="left" w:pos="630" w:leader="none"/>
        </w:tabs>
        <w:rPr>
          <w:rFonts w:hint="eastAsia" w:ascii="宋体" w:hAnsi="宋体"/>
          <w:bCs/>
          <w:color w:val="auto"/>
          <w:sz w:val="24"/>
          <w:highlight w:val="none"/>
        </w:rPr>
      </w:pPr>
      <w:r>
        <w:rPr>
          <w:rFonts w:hint="eastAsia" w:ascii="宋体" w:hAnsi="宋体"/>
          <w:bCs/>
          <w:color w:val="auto"/>
          <w:sz w:val="24"/>
          <w:highlight w:val="none"/>
        </w:rPr>
        <w:t xml:space="preserve">1．磋商小组根据磋商文件规定的评审方法和评分标准进行评审，按磋商文件的要求依法推荐成交供应商。自评审结束之日起2个工作日内将评审报告送交采购人。采购人自收到评审报告之日起5个工作日内按磋商文件的要求，在评审报告推荐的成交候选单位中，依法确定成交供应商。</w:t>
      </w:r>
      <w:r>
        <w:rPr>
          <w:rFonts w:hint="eastAsia" w:ascii="宋体" w:hAnsi="宋体"/>
          <w:bCs/>
          <w:color w:val="auto"/>
          <w:sz w:val="24"/>
          <w:highlight w:val="none"/>
          <w:lang w:eastAsia="zh-CN"/>
        </w:rPr>
        <w:t xml:space="preserve">江苏正龙项目管理有限公司</w:t>
      </w:r>
      <w:r>
        <w:rPr>
          <w:rFonts w:hint="eastAsia" w:ascii="宋体" w:hAnsi="宋体"/>
          <w:bCs/>
          <w:color w:val="auto"/>
          <w:sz w:val="24"/>
          <w:highlight w:val="none"/>
        </w:rPr>
        <w:t xml:space="preserve">自成交供应商确定之日起2个工作日内，在媒体上发布成交结果公告。</w:t>
      </w:r>
      <w:r>
        <w:rPr>
          <w:rFonts w:hint="eastAsia" w:ascii="宋体" w:hAnsi="宋体"/>
          <w:bCs/>
          <w:color w:val="auto"/>
          <w:sz w:val="24"/>
          <w:highlight w:val="none"/>
          <w:lang w:eastAsia="zh-CN"/>
        </w:rPr>
        <w:t xml:space="preserve">江苏正龙项目管理有限公司</w:t>
      </w:r>
      <w:r>
        <w:rPr>
          <w:rFonts w:hint="eastAsia" w:ascii="宋体" w:hAnsi="宋体"/>
          <w:bCs/>
          <w:color w:val="auto"/>
          <w:sz w:val="24"/>
          <w:highlight w:val="none"/>
        </w:rPr>
        <w:t xml:space="preserve">和磋商小组对未成交原因不</w:t>
      </w:r>
      <w:r>
        <w:rPr>
          <w:rFonts w:hint="eastAsia" w:ascii="宋体" w:hAnsi="宋体"/>
          <w:bCs/>
          <w:color w:val="auto"/>
          <w:sz w:val="24"/>
          <w:highlight w:val="none"/>
          <w:lang w:eastAsia="zh-CN"/>
        </w:rPr>
        <w:t xml:space="preserve">作解释</w:t>
      </w:r>
      <w:r>
        <w:rPr>
          <w:rFonts w:hint="eastAsia" w:ascii="宋体" w:hAnsi="宋体"/>
          <w:bCs/>
          <w:color w:val="auto"/>
          <w:sz w:val="24"/>
          <w:highlight w:val="none"/>
        </w:rPr>
        <w:t xml:space="preserve">。如有质疑，应在法定质疑期限内，即成交结果公告期限届满之日起7个工作日内，以书面形式（原件）送达</w:t>
      </w:r>
      <w:r>
        <w:rPr>
          <w:rFonts w:hint="eastAsia" w:ascii="宋体" w:hAnsi="宋体"/>
          <w:bCs/>
          <w:color w:val="auto"/>
          <w:sz w:val="24"/>
          <w:highlight w:val="none"/>
          <w:lang w:eastAsia="zh-CN"/>
        </w:rPr>
        <w:t xml:space="preserve">江苏正龙项目管理有限公司</w:t>
      </w:r>
      <w:r>
        <w:rPr>
          <w:rFonts w:hint="eastAsia" w:ascii="宋体" w:hAnsi="宋体"/>
          <w:bCs/>
          <w:color w:val="auto"/>
          <w:sz w:val="24"/>
          <w:highlight w:val="none"/>
        </w:rPr>
        <w:t xml:space="preserve">，并且针对同一采购程序环节的质疑，须在法定质疑期内一次性提出。质疑函的质疑事项应具体、明确，并有必要的事实依据和法律依据（格式详见中国政府采购网《政府采购供应商质疑函范本》）。</w:t>
      </w:r>
      <w:r>
        <w:rPr>
          <w:rFonts w:hint="eastAsia" w:ascii="宋体" w:hAnsi="宋体"/>
          <w:bCs/>
          <w:color w:val="auto"/>
          <w:sz w:val="24"/>
          <w:highlight w:val="none"/>
          <w:lang w:eastAsia="zh-CN"/>
        </w:rPr>
        <w:t xml:space="preserve">江苏正龙项目管理有限公司</w:t>
      </w:r>
      <w:r>
        <w:rPr>
          <w:rFonts w:hint="eastAsia" w:ascii="宋体" w:hAnsi="宋体"/>
          <w:bCs/>
          <w:color w:val="auto"/>
          <w:sz w:val="24"/>
          <w:highlight w:val="none"/>
        </w:rPr>
        <w:t xml:space="preserve">将在收到符合上述要求的书面质疑后七个工作日内，对质疑内容</w:t>
      </w:r>
      <w:r>
        <w:rPr>
          <w:rFonts w:hint="eastAsia" w:ascii="宋体" w:hAnsi="宋体"/>
          <w:bCs/>
          <w:color w:val="auto"/>
          <w:sz w:val="24"/>
          <w:highlight w:val="none"/>
          <w:lang w:eastAsia="zh-CN"/>
        </w:rPr>
        <w:t xml:space="preserve">作出</w:t>
      </w:r>
      <w:r>
        <w:rPr>
          <w:rFonts w:hint="eastAsia" w:ascii="宋体" w:hAnsi="宋体"/>
          <w:bCs/>
          <w:color w:val="auto"/>
          <w:sz w:val="24"/>
          <w:highlight w:val="none"/>
        </w:rPr>
        <w:t xml:space="preserve">答复。</w:t>
      </w:r>
      <w:r>
        <w:rPr>
          <w:rFonts w:hint="eastAsia" w:ascii="宋体" w:hAnsi="宋体"/>
          <w:bCs/>
          <w:color w:val="auto"/>
          <w:sz w:val="24"/>
          <w:highlight w:val="none"/>
          <w:lang w:eastAsia="zh-CN"/>
        </w:rPr>
        <w:t xml:space="preserve">供应商</w:t>
      </w:r>
      <w:r>
        <w:rPr>
          <w:rFonts w:hint="eastAsia" w:ascii="宋体" w:hAnsi="宋体"/>
          <w:bCs/>
          <w:color w:val="auto"/>
          <w:sz w:val="24"/>
          <w:highlight w:val="none"/>
        </w:rPr>
        <w:t xml:space="preserve">在法定质疑期限外送达的质疑函或法定质疑期限内送达的质疑函不符合上述要求的均为无效质疑，</w:t>
      </w:r>
      <w:r>
        <w:rPr>
          <w:rFonts w:hint="eastAsia" w:ascii="宋体" w:hAnsi="宋体"/>
          <w:bCs/>
          <w:color w:val="auto"/>
          <w:sz w:val="24"/>
          <w:highlight w:val="none"/>
          <w:lang w:eastAsia="zh-CN"/>
        </w:rPr>
        <w:t xml:space="preserve">江苏正龙项目管理有限公司</w:t>
      </w:r>
      <w:r>
        <w:rPr>
          <w:rFonts w:hint="eastAsia" w:ascii="宋体" w:hAnsi="宋体"/>
          <w:bCs/>
          <w:color w:val="auto"/>
          <w:sz w:val="24"/>
          <w:highlight w:val="none"/>
        </w:rPr>
        <w:t xml:space="preserve">对无效质疑不予受理。如质疑查无实据或</w:t>
      </w:r>
      <w:r>
        <w:rPr>
          <w:rFonts w:hint="eastAsia" w:ascii="宋体" w:hAnsi="宋体"/>
          <w:bCs/>
          <w:color w:val="auto"/>
          <w:sz w:val="24"/>
          <w:highlight w:val="none"/>
          <w:lang w:eastAsia="zh-CN"/>
        </w:rPr>
        <w:t xml:space="preserve">供应商</w:t>
      </w:r>
      <w:r>
        <w:rPr>
          <w:rFonts w:hint="eastAsia" w:ascii="宋体" w:hAnsi="宋体"/>
          <w:bCs/>
          <w:color w:val="auto"/>
          <w:sz w:val="24"/>
          <w:highlight w:val="none"/>
        </w:rPr>
        <w:t xml:space="preserve">捏造事实，提供虚假材料进行恶意举报，不配合或采用不正当手段干扰政府采购质疑的，将记入供应商在江苏省和无锡市的政府采购“供应商诚信记录”，并按相关规定处理。</w:t>
      </w:r>
      <w:r/>
    </w:p>
    <w:p>
      <w:pPr>
        <w:ind w:firstLine="480"/>
        <w:keepLines w:val="0"/>
        <w:keepNext w:val="0"/>
        <w:pageBreakBefore w:val="0"/>
        <w:spacing w:line="360" w:lineRule="auto"/>
        <w:widowControl w:val="off"/>
        <w:tabs>
          <w:tab w:val="left" w:pos="630"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2. </w:t>
      </w:r>
      <w:r>
        <w:rPr>
          <w:rFonts w:hint="eastAsia" w:ascii="宋体" w:hAnsi="宋体"/>
          <w:bCs/>
          <w:color w:val="auto"/>
          <w:sz w:val="24"/>
          <w:highlight w:val="none"/>
        </w:rPr>
        <w:t xml:space="preserve">在发布成交公告的同时，</w:t>
      </w:r>
      <w:r>
        <w:rPr>
          <w:rFonts w:hint="eastAsia" w:ascii="宋体" w:hAnsi="宋体"/>
          <w:bCs/>
          <w:color w:val="auto"/>
          <w:sz w:val="24"/>
          <w:highlight w:val="none"/>
          <w:lang w:eastAsia="zh-CN"/>
        </w:rPr>
        <w:t xml:space="preserve">江苏正龙项目管理有限公司</w:t>
      </w:r>
      <w:r>
        <w:rPr>
          <w:rFonts w:hint="eastAsia" w:ascii="宋体" w:hAnsi="宋体" w:eastAsia="宋体" w:cs="Times New Roman"/>
          <w:bCs/>
          <w:color w:val="auto"/>
          <w:sz w:val="24"/>
          <w:highlight w:val="none"/>
        </w:rPr>
        <w:t xml:space="preserve">将向成交供应商发出成交通知书。请</w:t>
      </w:r>
      <w:r>
        <w:rPr>
          <w:rFonts w:hint="eastAsia" w:ascii="宋体" w:hAnsi="宋体" w:eastAsia="宋体" w:cs="Times New Roman"/>
          <w:bCs/>
          <w:color w:val="auto"/>
          <w:sz w:val="24"/>
          <w:highlight w:val="none"/>
          <w:lang w:val="en-US" w:eastAsia="zh-CN"/>
        </w:rPr>
        <w:t xml:space="preserve">成交</w:t>
      </w:r>
      <w:r>
        <w:rPr>
          <w:rFonts w:hint="eastAsia" w:ascii="宋体" w:hAnsi="宋体" w:eastAsia="宋体" w:cs="Times New Roman"/>
          <w:bCs/>
          <w:color w:val="auto"/>
          <w:sz w:val="24"/>
          <w:highlight w:val="none"/>
          <w:lang w:eastAsia="zh-CN"/>
        </w:rPr>
        <w:t xml:space="preserve">供应商</w:t>
      </w:r>
      <w:r>
        <w:rPr>
          <w:rFonts w:hint="eastAsia" w:ascii="宋体" w:hAnsi="宋体" w:eastAsia="宋体" w:cs="Times New Roman"/>
          <w:bCs/>
          <w:color w:val="auto"/>
          <w:sz w:val="24"/>
          <w:highlight w:val="none"/>
        </w:rPr>
        <w:t xml:space="preserve">在</w:t>
      </w:r>
      <w:r>
        <w:rPr>
          <w:rFonts w:hint="eastAsia" w:ascii="宋体" w:hAnsi="宋体" w:eastAsia="宋体" w:cs="Times New Roman"/>
          <w:bCs/>
          <w:color w:val="auto"/>
          <w:sz w:val="24"/>
          <w:highlight w:val="none"/>
          <w:lang w:val="en-US" w:eastAsia="zh-CN"/>
        </w:rPr>
        <w:t xml:space="preserve">成交</w:t>
      </w:r>
      <w:r>
        <w:rPr>
          <w:rFonts w:hint="eastAsia" w:ascii="宋体" w:hAnsi="宋体" w:eastAsia="宋体" w:cs="Times New Roman"/>
          <w:bCs/>
          <w:color w:val="auto"/>
          <w:sz w:val="24"/>
          <w:highlight w:val="none"/>
        </w:rPr>
        <w:t xml:space="preserve">结果公告届满之日起30日内,使用CA数字证书登录“苏采云”系统及时下载</w:t>
      </w:r>
      <w:r>
        <w:rPr>
          <w:rFonts w:hint="eastAsia" w:ascii="宋体" w:hAnsi="宋体" w:eastAsia="宋体" w:cs="Times New Roman"/>
          <w:bCs/>
          <w:color w:val="auto"/>
          <w:sz w:val="24"/>
          <w:highlight w:val="none"/>
          <w:lang w:val="en-US" w:eastAsia="zh-CN"/>
        </w:rPr>
        <w:t xml:space="preserve">成交</w:t>
      </w:r>
      <w:r>
        <w:rPr>
          <w:rFonts w:hint="eastAsia" w:ascii="宋体" w:hAnsi="宋体" w:eastAsia="宋体" w:cs="Times New Roman"/>
          <w:bCs/>
          <w:color w:val="auto"/>
          <w:sz w:val="24"/>
          <w:highlight w:val="none"/>
        </w:rPr>
        <w:t xml:space="preserve">通知书。因系统存储空间有限，自</w:t>
      </w:r>
      <w:r>
        <w:rPr>
          <w:rFonts w:hint="eastAsia" w:ascii="宋体" w:hAnsi="宋体" w:eastAsia="宋体" w:cs="Times New Roman"/>
          <w:bCs/>
          <w:color w:val="auto"/>
          <w:sz w:val="24"/>
          <w:highlight w:val="none"/>
          <w:lang w:val="en-US" w:eastAsia="zh-CN"/>
        </w:rPr>
        <w:t xml:space="preserve">成交</w:t>
      </w:r>
      <w:r>
        <w:rPr>
          <w:rFonts w:hint="eastAsia" w:ascii="宋体" w:hAnsi="宋体" w:eastAsia="宋体" w:cs="Times New Roman"/>
          <w:bCs/>
          <w:color w:val="auto"/>
          <w:sz w:val="24"/>
          <w:highlight w:val="none"/>
        </w:rPr>
        <w:t xml:space="preserve">结果公告届满之日起30日后，“苏采云”系统不再保证提供下载</w:t>
      </w:r>
      <w:r>
        <w:rPr>
          <w:rFonts w:hint="eastAsia" w:ascii="宋体" w:hAnsi="宋体" w:eastAsia="宋体" w:cs="Times New Roman"/>
          <w:bCs/>
          <w:color w:val="auto"/>
          <w:sz w:val="24"/>
          <w:highlight w:val="none"/>
          <w:lang w:val="en-US" w:eastAsia="zh-CN"/>
        </w:rPr>
        <w:t xml:space="preserve">成交</w:t>
      </w:r>
      <w:r>
        <w:rPr>
          <w:rFonts w:hint="eastAsia" w:ascii="宋体" w:hAnsi="宋体" w:eastAsia="宋体" w:cs="Times New Roman"/>
          <w:bCs/>
          <w:color w:val="auto"/>
          <w:sz w:val="24"/>
          <w:highlight w:val="none"/>
        </w:rPr>
        <w:t xml:space="preserve">通知书服务,因未及时下载而造成的不利后果由</w:t>
      </w:r>
      <w:r>
        <w:rPr>
          <w:rFonts w:hint="eastAsia" w:ascii="宋体" w:hAnsi="宋体" w:eastAsia="宋体" w:cs="Times New Roman"/>
          <w:bCs/>
          <w:color w:val="auto"/>
          <w:sz w:val="24"/>
          <w:highlight w:val="none"/>
          <w:lang w:val="en-US" w:eastAsia="zh-CN"/>
        </w:rPr>
        <w:t xml:space="preserve">成交</w:t>
      </w:r>
      <w:r>
        <w:rPr>
          <w:rFonts w:hint="eastAsia" w:ascii="宋体" w:hAnsi="宋体" w:eastAsia="宋体" w:cs="Times New Roman"/>
          <w:bCs/>
          <w:color w:val="auto"/>
          <w:sz w:val="24"/>
          <w:highlight w:val="none"/>
          <w:lang w:eastAsia="zh-CN"/>
        </w:rPr>
        <w:t xml:space="preserve">供应商</w:t>
      </w:r>
      <w:r>
        <w:rPr>
          <w:rFonts w:hint="eastAsia" w:ascii="宋体" w:hAnsi="宋体" w:eastAsia="宋体" w:cs="Times New Roman"/>
          <w:bCs/>
          <w:color w:val="auto"/>
          <w:sz w:val="24"/>
          <w:highlight w:val="none"/>
        </w:rPr>
        <w:t xml:space="preserve">自行承担。</w:t>
      </w:r>
      <w:r/>
    </w:p>
    <w:p>
      <w:pPr>
        <w:spacing w:line="360" w:lineRule="auto"/>
        <w:tabs>
          <w:tab w:val="left" w:pos="630" w:leader="none"/>
        </w:tabs>
        <w:rPr>
          <w:rFonts w:hint="eastAsia" w:ascii="黑体" w:hAnsi="宋体" w:eastAsia="黑体"/>
          <w:bCs/>
          <w:color w:val="auto"/>
          <w:sz w:val="24"/>
          <w:highlight w:val="none"/>
        </w:rPr>
      </w:pPr>
      <w:r>
        <w:rPr>
          <w:rFonts w:hint="eastAsia" w:ascii="黑体" w:hAnsi="宋体" w:eastAsia="黑体"/>
          <w:bCs/>
          <w:color w:val="auto"/>
          <w:sz w:val="24"/>
          <w:highlight w:val="none"/>
        </w:rPr>
        <w:t xml:space="preserve">（十一）采购终止：</w:t>
      </w:r>
      <w:r/>
    </w:p>
    <w:p>
      <w:pPr>
        <w:ind w:firstLine="523"/>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在竞争性磋商采购中，出现下列情况之一的，本次采购活动终止：</w:t>
      </w:r>
      <w:r/>
    </w:p>
    <w:p>
      <w:pPr>
        <w:numPr>
          <w:ilvl w:val="0"/>
          <w:numId w:val="16"/>
        </w:numPr>
        <w:ind w:left="0" w:firstLine="523"/>
        <w:spacing w:line="360" w:lineRule="auto"/>
        <w:tabs>
          <w:tab w:val="right" w:pos="180" w:leader="none"/>
          <w:tab w:val="left" w:pos="525" w:leader="none"/>
          <w:tab w:val="left" w:pos="945" w:leader="none"/>
        </w:tabs>
        <w:rPr>
          <w:rFonts w:hint="eastAsia" w:ascii="宋体" w:hAnsi="宋体"/>
          <w:bCs/>
          <w:color w:val="auto"/>
          <w:sz w:val="24"/>
          <w:highlight w:val="none"/>
        </w:rPr>
      </w:pPr>
      <w:r>
        <w:rPr>
          <w:rFonts w:ascii="宋体" w:hAnsi="宋体"/>
          <w:bCs/>
          <w:color w:val="auto"/>
          <w:sz w:val="24"/>
          <w:highlight w:val="none"/>
        </w:rPr>
        <w:t xml:space="preserve">因情况变化，不再符合规定的竞争性磋商采购方式适用情形的</w:t>
      </w:r>
      <w:r>
        <w:rPr>
          <w:rFonts w:hint="eastAsia" w:ascii="宋体" w:hAnsi="宋体"/>
          <w:bCs/>
          <w:color w:val="auto"/>
          <w:sz w:val="24"/>
          <w:highlight w:val="none"/>
        </w:rPr>
        <w:t xml:space="preserve">；</w:t>
      </w:r>
      <w:r/>
    </w:p>
    <w:p>
      <w:pPr>
        <w:numPr>
          <w:ilvl w:val="0"/>
          <w:numId w:val="16"/>
        </w:numPr>
        <w:ind w:left="0" w:firstLine="523"/>
        <w:spacing w:line="360" w:lineRule="auto"/>
        <w:tabs>
          <w:tab w:val="left" w:pos="525" w:leader="none"/>
          <w:tab w:val="left" w:pos="945" w:leader="none"/>
        </w:tabs>
        <w:rPr>
          <w:rFonts w:hint="eastAsia" w:ascii="宋体" w:hAnsi="宋体"/>
          <w:bCs/>
          <w:color w:val="auto"/>
          <w:sz w:val="24"/>
          <w:highlight w:val="none"/>
        </w:rPr>
      </w:pPr>
      <w:r>
        <w:rPr>
          <w:rFonts w:ascii="宋体" w:hAnsi="宋体"/>
          <w:bCs/>
          <w:color w:val="auto"/>
          <w:sz w:val="24"/>
          <w:highlight w:val="none"/>
        </w:rPr>
        <w:t xml:space="preserve">出现影响采购公正的违法、违规行为的</w:t>
      </w:r>
      <w:r>
        <w:rPr>
          <w:rFonts w:hint="eastAsia" w:ascii="宋体" w:hAnsi="宋体"/>
          <w:bCs/>
          <w:color w:val="auto"/>
          <w:sz w:val="24"/>
          <w:highlight w:val="none"/>
        </w:rPr>
        <w:t xml:space="preserve">；</w:t>
      </w:r>
      <w:r/>
    </w:p>
    <w:p>
      <w:pPr>
        <w:numPr>
          <w:ilvl w:val="0"/>
          <w:numId w:val="16"/>
        </w:numPr>
        <w:ind w:left="0" w:firstLine="523"/>
        <w:spacing w:line="360" w:lineRule="auto"/>
        <w:tabs>
          <w:tab w:val="left" w:pos="525" w:leader="none"/>
          <w:tab w:val="left" w:pos="945" w:leader="none"/>
        </w:tabs>
        <w:rPr>
          <w:rFonts w:hint="eastAsia" w:ascii="宋体" w:hAnsi="宋体"/>
          <w:bCs/>
          <w:color w:val="auto"/>
          <w:sz w:val="24"/>
          <w:highlight w:val="none"/>
        </w:rPr>
      </w:pPr>
      <w:r>
        <w:rPr>
          <w:rFonts w:ascii="宋体" w:hAnsi="宋体"/>
          <w:bCs/>
          <w:color w:val="auto"/>
          <w:sz w:val="24"/>
          <w:highlight w:val="none"/>
        </w:rPr>
        <w:t xml:space="preserve">在采购过程中符合要求的供应商不足</w:t>
      </w:r>
      <w:r>
        <w:rPr>
          <w:rFonts w:hint="eastAsia" w:ascii="宋体" w:hAnsi="宋体"/>
          <w:bCs/>
          <w:color w:val="auto"/>
          <w:sz w:val="24"/>
          <w:highlight w:val="none"/>
        </w:rPr>
        <w:t xml:space="preserve">3</w:t>
      </w:r>
      <w:r>
        <w:rPr>
          <w:rFonts w:ascii="宋体" w:hAnsi="宋体"/>
          <w:bCs/>
          <w:color w:val="auto"/>
          <w:sz w:val="24"/>
          <w:highlight w:val="none"/>
        </w:rPr>
        <w:t xml:space="preserve">家的</w:t>
      </w:r>
      <w:r>
        <w:rPr>
          <w:rFonts w:hint="eastAsia" w:ascii="宋体" w:hAnsi="宋体"/>
          <w:bCs/>
          <w:color w:val="auto"/>
          <w:sz w:val="24"/>
          <w:highlight w:val="none"/>
        </w:rPr>
        <w:t xml:space="preserve">；</w:t>
      </w:r>
      <w:r/>
    </w:p>
    <w:p>
      <w:pPr>
        <w:numPr>
          <w:ilvl w:val="0"/>
          <w:numId w:val="16"/>
        </w:numPr>
        <w:ind w:left="0" w:firstLine="523"/>
        <w:spacing w:line="360" w:lineRule="auto"/>
        <w:tabs>
          <w:tab w:val="left" w:pos="52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在采购活动中因重大变故，采购任务取消的。</w:t>
      </w:r>
      <w:r/>
    </w:p>
    <w:p>
      <w:pPr>
        <w:spacing w:line="360" w:lineRule="auto"/>
        <w:tabs>
          <w:tab w:val="left" w:pos="630" w:leader="none"/>
        </w:tabs>
        <w:rPr>
          <w:rFonts w:hint="eastAsia" w:ascii="黑体" w:hAnsi="宋体" w:eastAsia="黑体"/>
          <w:bCs/>
          <w:color w:val="auto"/>
          <w:sz w:val="24"/>
          <w:highlight w:val="none"/>
        </w:rPr>
      </w:pPr>
      <w:r>
        <w:rPr>
          <w:rFonts w:hint="eastAsia" w:ascii="黑体" w:hAnsi="宋体" w:eastAsia="黑体"/>
          <w:bCs/>
          <w:color w:val="auto"/>
          <w:sz w:val="24"/>
          <w:highlight w:val="none"/>
        </w:rPr>
        <w:t xml:space="preserve">（十二）处罚：</w:t>
      </w:r>
      <w:r/>
    </w:p>
    <w:p>
      <w:pPr>
        <w:ind w:firstLine="480"/>
        <w:spacing w:line="360" w:lineRule="auto"/>
        <w:tabs>
          <w:tab w:val="right" w:pos="525" w:leader="none"/>
          <w:tab w:val="left" w:pos="1155" w:leader="none"/>
        </w:tabs>
        <w:rPr>
          <w:rFonts w:hint="eastAsia" w:ascii="宋体" w:hAnsi="宋体"/>
          <w:bCs/>
          <w:color w:val="auto"/>
          <w:sz w:val="24"/>
          <w:szCs w:val="20"/>
          <w:highlight w:val="none"/>
        </w:rPr>
      </w:pPr>
      <w:r>
        <w:rPr>
          <w:rFonts w:hint="eastAsia" w:ascii="宋体" w:hAnsi="宋体"/>
          <w:bCs/>
          <w:color w:val="auto"/>
          <w:sz w:val="24"/>
          <w:szCs w:val="20"/>
          <w:highlight w:val="none"/>
        </w:rPr>
        <w:t xml:space="preserve">成交供应商有下列情形之一的，情节严重的，由财政部门将其列入不良行为记录名单，在一至三年内禁止参加政府采购活动，并予以通报：</w:t>
      </w:r>
      <w:r/>
    </w:p>
    <w:p>
      <w:pPr>
        <w:ind w:firstLine="480"/>
        <w:spacing w:line="360" w:lineRule="auto"/>
        <w:tabs>
          <w:tab w:val="left" w:pos="735" w:leader="none"/>
          <w:tab w:val="left" w:pos="1365" w:leader="none"/>
        </w:tabs>
        <w:rPr>
          <w:rFonts w:hint="eastAsia" w:ascii="宋体" w:hAnsi="宋体"/>
          <w:bCs/>
          <w:color w:val="auto"/>
          <w:sz w:val="24"/>
          <w:szCs w:val="20"/>
          <w:highlight w:val="none"/>
        </w:rPr>
      </w:pPr>
      <w:r>
        <w:rPr>
          <w:rFonts w:hint="eastAsia" w:ascii="宋体" w:hAnsi="宋体"/>
          <w:bCs/>
          <w:color w:val="auto"/>
          <w:sz w:val="24"/>
          <w:szCs w:val="20"/>
          <w:highlight w:val="none"/>
        </w:rPr>
        <w:t xml:space="preserve">（1）成交后无正当理由不与采购人签订合同的；</w:t>
      </w:r>
      <w:r/>
    </w:p>
    <w:p>
      <w:pPr>
        <w:ind w:firstLine="480"/>
        <w:spacing w:line="360" w:lineRule="auto"/>
        <w:tabs>
          <w:tab w:val="left" w:pos="735" w:leader="none"/>
          <w:tab w:val="left" w:pos="1365" w:leader="none"/>
        </w:tabs>
        <w:rPr>
          <w:rFonts w:hint="eastAsia" w:ascii="宋体" w:hAnsi="宋体"/>
          <w:bCs/>
          <w:color w:val="auto"/>
          <w:sz w:val="24"/>
          <w:szCs w:val="20"/>
          <w:highlight w:val="none"/>
        </w:rPr>
      </w:pPr>
      <w:r>
        <w:rPr>
          <w:rFonts w:ascii="宋体" w:hAnsi="宋体"/>
          <w:bCs/>
          <w:color w:val="auto"/>
          <w:sz w:val="24"/>
          <w:szCs w:val="20"/>
          <w:highlight w:val="none"/>
        </w:rPr>
        <w:t xml:space="preserve">（</w:t>
      </w:r>
      <w:r>
        <w:rPr>
          <w:rFonts w:hint="eastAsia" w:ascii="宋体" w:hAnsi="宋体"/>
          <w:bCs/>
          <w:color w:val="auto"/>
          <w:sz w:val="24"/>
          <w:szCs w:val="20"/>
          <w:highlight w:val="none"/>
        </w:rPr>
        <w:t xml:space="preserve">2</w:t>
      </w:r>
      <w:r>
        <w:rPr>
          <w:rFonts w:ascii="宋体" w:hAnsi="宋体"/>
          <w:bCs/>
          <w:color w:val="auto"/>
          <w:sz w:val="24"/>
          <w:szCs w:val="20"/>
          <w:highlight w:val="none"/>
        </w:rPr>
        <w:t xml:space="preserve">）</w:t>
      </w:r>
      <w:r>
        <w:rPr>
          <w:rFonts w:hint="eastAsia" w:ascii="宋体" w:hAnsi="宋体"/>
          <w:bCs/>
          <w:color w:val="auto"/>
          <w:sz w:val="24"/>
          <w:szCs w:val="20"/>
          <w:highlight w:val="none"/>
        </w:rPr>
        <w:t xml:space="preserve">将成交项目转让给他人，或者在响应文件中未说明，且未经过采购人同意，将成交项目分包给他人的；</w:t>
      </w:r>
      <w:r/>
    </w:p>
    <w:p>
      <w:pPr>
        <w:ind w:firstLine="480"/>
        <w:spacing w:line="360" w:lineRule="auto"/>
        <w:tabs>
          <w:tab w:val="left" w:pos="735" w:leader="none"/>
          <w:tab w:val="left" w:pos="1365" w:leader="none"/>
        </w:tabs>
        <w:rPr>
          <w:rFonts w:hint="eastAsia" w:ascii="宋体" w:hAnsi="宋体"/>
          <w:bCs/>
          <w:color w:val="auto"/>
          <w:sz w:val="24"/>
          <w:szCs w:val="20"/>
          <w:highlight w:val="none"/>
        </w:rPr>
      </w:pPr>
      <w:r>
        <w:rPr>
          <w:rFonts w:ascii="宋体" w:hAnsi="宋体"/>
          <w:bCs/>
          <w:color w:val="auto"/>
          <w:sz w:val="24"/>
          <w:szCs w:val="20"/>
          <w:highlight w:val="none"/>
        </w:rPr>
        <w:t xml:space="preserve">（</w:t>
      </w:r>
      <w:r>
        <w:rPr>
          <w:rFonts w:hint="eastAsia" w:ascii="宋体" w:hAnsi="宋体"/>
          <w:bCs/>
          <w:color w:val="auto"/>
          <w:sz w:val="24"/>
          <w:szCs w:val="20"/>
          <w:highlight w:val="none"/>
        </w:rPr>
        <w:t xml:space="preserve">3</w:t>
      </w:r>
      <w:r>
        <w:rPr>
          <w:rFonts w:ascii="宋体" w:hAnsi="宋体"/>
          <w:bCs/>
          <w:color w:val="auto"/>
          <w:sz w:val="24"/>
          <w:szCs w:val="20"/>
          <w:highlight w:val="none"/>
        </w:rPr>
        <w:t xml:space="preserve">）</w:t>
      </w:r>
      <w:r>
        <w:rPr>
          <w:rFonts w:hint="eastAsia" w:ascii="宋体" w:hAnsi="宋体"/>
          <w:bCs/>
          <w:color w:val="auto"/>
          <w:sz w:val="24"/>
          <w:szCs w:val="20"/>
          <w:highlight w:val="none"/>
        </w:rPr>
        <w:t xml:space="preserve">拒绝履行合同义务的。</w:t>
      </w:r>
      <w:r/>
    </w:p>
    <w:p>
      <w:pPr>
        <w:spacing w:line="360" w:lineRule="auto"/>
        <w:tabs>
          <w:tab w:val="left" w:pos="630" w:leader="none"/>
        </w:tabs>
        <w:rPr>
          <w:rFonts w:hint="eastAsia" w:ascii="黑体" w:hAnsi="宋体" w:eastAsia="黑体"/>
          <w:bCs/>
          <w:color w:val="auto"/>
          <w:sz w:val="24"/>
          <w:highlight w:val="none"/>
        </w:rPr>
      </w:pPr>
      <w:r>
        <w:rPr>
          <w:rFonts w:hint="eastAsia" w:ascii="黑体" w:hAnsi="宋体" w:eastAsia="黑体"/>
          <w:bCs/>
          <w:color w:val="auto"/>
          <w:sz w:val="24"/>
          <w:highlight w:val="none"/>
        </w:rPr>
        <w:t xml:space="preserve">（十三）成交无效的确认：</w:t>
      </w:r>
      <w:r/>
    </w:p>
    <w:p>
      <w:pPr>
        <w:ind w:firstLine="480"/>
        <w:spacing w:line="360" w:lineRule="auto"/>
        <w:rPr>
          <w:rFonts w:hint="eastAsia" w:ascii="宋体" w:hAnsi="宋体"/>
          <w:bCs/>
          <w:color w:val="auto"/>
          <w:sz w:val="24"/>
          <w:szCs w:val="20"/>
          <w:highlight w:val="none"/>
        </w:rPr>
      </w:pPr>
      <w:r>
        <w:rPr>
          <w:rFonts w:hint="eastAsia" w:ascii="宋体" w:hAnsi="宋体"/>
          <w:bCs/>
          <w:color w:val="auto"/>
          <w:sz w:val="24"/>
          <w:szCs w:val="20"/>
          <w:highlight w:val="none"/>
        </w:rPr>
        <w:t xml:space="preserve">（1）提供虚假材料谋取成交的；</w:t>
      </w:r>
      <w:r/>
    </w:p>
    <w:p>
      <w:pPr>
        <w:ind w:firstLine="480"/>
        <w:spacing w:line="360" w:lineRule="auto"/>
        <w:rPr>
          <w:rFonts w:hint="eastAsia" w:ascii="宋体" w:hAnsi="宋体"/>
          <w:bCs/>
          <w:color w:val="auto"/>
          <w:sz w:val="24"/>
          <w:szCs w:val="20"/>
          <w:highlight w:val="none"/>
        </w:rPr>
      </w:pPr>
      <w:r>
        <w:rPr>
          <w:rFonts w:ascii="宋体" w:hAnsi="宋体"/>
          <w:bCs/>
          <w:color w:val="auto"/>
          <w:sz w:val="24"/>
          <w:szCs w:val="20"/>
          <w:highlight w:val="none"/>
        </w:rPr>
        <w:t xml:space="preserve">（</w:t>
      </w:r>
      <w:r>
        <w:rPr>
          <w:rFonts w:hint="eastAsia" w:ascii="宋体" w:hAnsi="宋体"/>
          <w:bCs/>
          <w:color w:val="auto"/>
          <w:sz w:val="24"/>
          <w:szCs w:val="20"/>
          <w:highlight w:val="none"/>
        </w:rPr>
        <w:t xml:space="preserve">2</w:t>
      </w:r>
      <w:r>
        <w:rPr>
          <w:rFonts w:ascii="宋体" w:hAnsi="宋体"/>
          <w:bCs/>
          <w:color w:val="auto"/>
          <w:sz w:val="24"/>
          <w:szCs w:val="20"/>
          <w:highlight w:val="none"/>
        </w:rPr>
        <w:t xml:space="preserve">）</w:t>
      </w:r>
      <w:r>
        <w:rPr>
          <w:rFonts w:hint="eastAsia" w:ascii="宋体" w:hAnsi="宋体"/>
          <w:bCs/>
          <w:color w:val="auto"/>
          <w:sz w:val="24"/>
          <w:szCs w:val="20"/>
          <w:highlight w:val="none"/>
        </w:rPr>
        <w:t xml:space="preserve">采取不正当手段诋毁、排挤其他供应商的；</w:t>
      </w:r>
      <w:r/>
    </w:p>
    <w:p>
      <w:pPr>
        <w:ind w:firstLine="480"/>
        <w:spacing w:line="360" w:lineRule="auto"/>
        <w:rPr>
          <w:rFonts w:hint="eastAsia" w:ascii="宋体" w:hAnsi="宋体"/>
          <w:bCs/>
          <w:color w:val="auto"/>
          <w:sz w:val="24"/>
          <w:szCs w:val="20"/>
          <w:highlight w:val="none"/>
        </w:rPr>
      </w:pPr>
      <w:r>
        <w:rPr>
          <w:rFonts w:ascii="宋体" w:hAnsi="宋体"/>
          <w:bCs/>
          <w:color w:val="auto"/>
          <w:sz w:val="24"/>
          <w:szCs w:val="20"/>
          <w:highlight w:val="none"/>
        </w:rPr>
        <w:t xml:space="preserve">（</w:t>
      </w:r>
      <w:r>
        <w:rPr>
          <w:rFonts w:hint="eastAsia" w:ascii="宋体" w:hAnsi="宋体"/>
          <w:bCs/>
          <w:color w:val="auto"/>
          <w:sz w:val="24"/>
          <w:szCs w:val="20"/>
          <w:highlight w:val="none"/>
        </w:rPr>
        <w:t xml:space="preserve">3</w:t>
      </w:r>
      <w:r>
        <w:rPr>
          <w:rFonts w:ascii="宋体" w:hAnsi="宋体"/>
          <w:bCs/>
          <w:color w:val="auto"/>
          <w:sz w:val="24"/>
          <w:szCs w:val="20"/>
          <w:highlight w:val="none"/>
        </w:rPr>
        <w:t xml:space="preserve">）</w:t>
      </w:r>
      <w:r>
        <w:rPr>
          <w:rFonts w:hint="eastAsia" w:ascii="宋体" w:hAnsi="宋体"/>
          <w:bCs/>
          <w:color w:val="auto"/>
          <w:sz w:val="24"/>
          <w:szCs w:val="20"/>
          <w:highlight w:val="none"/>
        </w:rPr>
        <w:t xml:space="preserve">与采购人、其他供应商恶意串通的；</w:t>
      </w:r>
      <w:r/>
    </w:p>
    <w:p>
      <w:pPr>
        <w:ind w:firstLine="480"/>
        <w:spacing w:line="360" w:lineRule="auto"/>
        <w:tabs>
          <w:tab w:val="left" w:pos="1140" w:leader="none"/>
        </w:tabs>
        <w:rPr>
          <w:rFonts w:hint="eastAsia" w:ascii="宋体" w:hAnsi="宋体"/>
          <w:bCs/>
          <w:color w:val="auto"/>
          <w:sz w:val="24"/>
          <w:szCs w:val="20"/>
          <w:highlight w:val="none"/>
        </w:rPr>
      </w:pPr>
      <w:r>
        <w:rPr>
          <w:rFonts w:hint="eastAsia" w:ascii="宋体" w:hAnsi="宋体"/>
          <w:bCs/>
          <w:color w:val="auto"/>
          <w:sz w:val="24"/>
          <w:szCs w:val="20"/>
          <w:highlight w:val="none"/>
        </w:rPr>
        <w:t xml:space="preserve">（4）向采购人行贿或者提供其他不正当利益的；</w:t>
      </w:r>
      <w:r/>
    </w:p>
    <w:p>
      <w:pPr>
        <w:ind w:firstLine="480"/>
        <w:spacing w:line="360" w:lineRule="auto"/>
        <w:tabs>
          <w:tab w:val="left" w:pos="1140" w:leader="none"/>
        </w:tabs>
        <w:rPr>
          <w:rFonts w:hint="eastAsia" w:ascii="宋体" w:hAnsi="宋体"/>
          <w:bCs/>
          <w:color w:val="auto"/>
          <w:sz w:val="24"/>
          <w:szCs w:val="20"/>
          <w:highlight w:val="none"/>
        </w:rPr>
      </w:pPr>
      <w:r>
        <w:rPr>
          <w:rFonts w:ascii="宋体" w:hAnsi="宋体"/>
          <w:bCs/>
          <w:color w:val="auto"/>
          <w:sz w:val="24"/>
          <w:szCs w:val="20"/>
          <w:highlight w:val="none"/>
        </w:rPr>
        <w:t xml:space="preserve">（</w:t>
      </w:r>
      <w:r>
        <w:rPr>
          <w:rFonts w:hint="eastAsia" w:ascii="宋体" w:hAnsi="宋体"/>
          <w:bCs/>
          <w:color w:val="auto"/>
          <w:sz w:val="24"/>
          <w:szCs w:val="20"/>
          <w:highlight w:val="none"/>
        </w:rPr>
        <w:t xml:space="preserve">5</w:t>
      </w:r>
      <w:r>
        <w:rPr>
          <w:rFonts w:ascii="宋体" w:hAnsi="宋体"/>
          <w:bCs/>
          <w:color w:val="auto"/>
          <w:sz w:val="24"/>
          <w:szCs w:val="20"/>
          <w:highlight w:val="none"/>
        </w:rPr>
        <w:t xml:space="preserve">）</w:t>
      </w:r>
      <w:r>
        <w:rPr>
          <w:rFonts w:hint="eastAsia" w:ascii="宋体" w:hAnsi="宋体"/>
          <w:bCs/>
          <w:color w:val="auto"/>
          <w:sz w:val="24"/>
          <w:szCs w:val="20"/>
          <w:highlight w:val="none"/>
        </w:rPr>
        <w:t xml:space="preserve">在磋商过程中与采购人进行协商谈判、不按照磋商文件和成交供应商的响应文件订立合同，或者与采购人另行订立背离合同实质性内容的协议的；</w:t>
      </w:r>
      <w:r/>
    </w:p>
    <w:p>
      <w:pPr>
        <w:ind w:firstLine="480"/>
        <w:spacing w:line="360" w:lineRule="auto"/>
        <w:tabs>
          <w:tab w:val="left" w:pos="1140" w:leader="none"/>
        </w:tabs>
        <w:rPr>
          <w:rFonts w:hint="eastAsia" w:ascii="宋体" w:hAnsi="宋体"/>
          <w:bCs/>
          <w:color w:val="auto"/>
          <w:sz w:val="24"/>
          <w:szCs w:val="20"/>
          <w:highlight w:val="none"/>
        </w:rPr>
      </w:pPr>
      <w:r>
        <w:rPr>
          <w:rFonts w:hint="eastAsia" w:ascii="宋体" w:hAnsi="宋体"/>
          <w:bCs/>
          <w:color w:val="auto"/>
          <w:sz w:val="24"/>
          <w:szCs w:val="20"/>
          <w:highlight w:val="none"/>
        </w:rPr>
        <w:t xml:space="preserve">（6）拒绝有关部门监督检查或者提供虚假情况的。</w:t>
      </w:r>
      <w:r/>
    </w:p>
    <w:p>
      <w:pPr>
        <w:ind w:firstLine="480"/>
        <w:spacing w:line="360" w:lineRule="auto"/>
        <w:rPr>
          <w:rFonts w:hint="eastAsia" w:ascii="宋体" w:hAnsi="宋体"/>
          <w:bCs/>
          <w:color w:val="auto"/>
          <w:sz w:val="24"/>
          <w:szCs w:val="20"/>
          <w:highlight w:val="none"/>
        </w:rPr>
      </w:pPr>
      <w:r>
        <w:rPr>
          <w:rFonts w:hint="eastAsia" w:ascii="宋体" w:hAnsi="宋体"/>
          <w:bCs/>
          <w:color w:val="auto"/>
          <w:sz w:val="24"/>
          <w:szCs w:val="20"/>
          <w:highlight w:val="none"/>
        </w:rPr>
        <w:t xml:space="preserve">供应商有上述（1）至（5）项情形之一的，成交无效。有上述（1）至（6）项情形之一的，处以政府采购项目成交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spacing w:line="360" w:lineRule="auto"/>
        <w:tabs>
          <w:tab w:val="left" w:pos="630" w:leader="none"/>
        </w:tabs>
        <w:rPr>
          <w:rFonts w:hint="eastAsia" w:ascii="黑体" w:hAnsi="宋体" w:eastAsia="黑体"/>
          <w:bCs/>
          <w:color w:val="auto"/>
          <w:sz w:val="24"/>
          <w:highlight w:val="none"/>
        </w:rPr>
      </w:pPr>
      <w:r>
        <w:rPr>
          <w:rFonts w:hint="eastAsia" w:ascii="黑体" w:hAnsi="宋体" w:eastAsia="黑体"/>
          <w:bCs/>
          <w:color w:val="auto"/>
          <w:sz w:val="24"/>
          <w:highlight w:val="none"/>
        </w:rPr>
        <w:t xml:space="preserve">（十四）签订、履行合同：</w:t>
      </w:r>
      <w:r/>
    </w:p>
    <w:p>
      <w:pPr>
        <w:ind w:firstLine="480"/>
        <w:keepLines w:val="0"/>
        <w:keepNext w:val="0"/>
        <w:pageBreakBefore w:val="0"/>
        <w:spacing w:line="360" w:lineRule="auto"/>
        <w:widowControl w:val="off"/>
        <w:tabs>
          <w:tab w:val="left" w:pos="1050" w:leader="none"/>
        </w:tabs>
        <w:rPr>
          <w:rFonts w:hint="eastAsia" w:ascii="宋体" w:hAnsi="宋体" w:eastAsia="宋体" w:cs="Times New Roman"/>
          <w:bCs/>
          <w:color w:val="auto"/>
          <w:sz w:val="24"/>
          <w:szCs w:val="20"/>
          <w:highlight w:val="none"/>
        </w:rPr>
      </w:pPr>
      <w:r>
        <w:rPr>
          <w:rFonts w:hint="eastAsia" w:ascii="宋体" w:hAnsi="宋体"/>
          <w:bCs/>
          <w:color w:val="auto"/>
          <w:sz w:val="24"/>
          <w:szCs w:val="20"/>
          <w:highlight w:val="none"/>
        </w:rPr>
        <w:t xml:space="preserve">1. 采购人应当自成交通知书发出之日起</w:t>
      </w:r>
      <w:r>
        <w:rPr>
          <w:rFonts w:hint="eastAsia" w:ascii="宋体" w:hAnsi="宋体"/>
          <w:bCs/>
          <w:color w:val="auto"/>
          <w:sz w:val="24"/>
          <w:szCs w:val="20"/>
          <w:highlight w:val="none"/>
          <w:lang w:val="en-US" w:eastAsia="zh-CN"/>
        </w:rPr>
        <w:t xml:space="preserve">三十</w:t>
      </w:r>
      <w:r>
        <w:rPr>
          <w:rFonts w:hint="eastAsia" w:ascii="宋体" w:hAnsi="宋体"/>
          <w:bCs/>
          <w:color w:val="auto"/>
          <w:sz w:val="24"/>
          <w:szCs w:val="20"/>
          <w:highlight w:val="none"/>
        </w:rPr>
        <w:t xml:space="preserve">日内，按照磋商文件和成交供应商响应文件的约定，与成交供应商签订书面合同。所签订的合同不得对磋商文件和成交供应商响应文件作实质性修改。采购人不得向成交供应商提出任何不合理的要求，作为签订合同的条件，不得与成交供应商私下订立背离合同实质性内容的协议。合同经相关部门流转审核并在</w:t>
      </w:r>
      <w:r>
        <w:rPr>
          <w:rFonts w:hint="eastAsia" w:ascii="宋体" w:hAnsi="宋体"/>
          <w:bCs/>
          <w:color w:val="auto"/>
          <w:sz w:val="24"/>
          <w:szCs w:val="20"/>
          <w:highlight w:val="none"/>
          <w:lang w:eastAsia="zh-CN"/>
        </w:rPr>
        <w:t xml:space="preserve">江苏正龙项目管理有限公司</w:t>
      </w:r>
      <w:r>
        <w:rPr>
          <w:rFonts w:hint="eastAsia" w:ascii="宋体" w:hAnsi="宋体" w:eastAsia="宋体" w:cs="Times New Roman"/>
          <w:bCs/>
          <w:color w:val="auto"/>
          <w:sz w:val="24"/>
          <w:szCs w:val="20"/>
          <w:highlight w:val="none"/>
        </w:rPr>
        <w:t xml:space="preserve">见证后生效。</w:t>
      </w:r>
      <w:r/>
    </w:p>
    <w:p>
      <w:pPr>
        <w:ind w:firstLine="480"/>
        <w:keepLines w:val="0"/>
        <w:keepNext w:val="0"/>
        <w:pageBreakBefore w:val="0"/>
        <w:spacing w:line="360" w:lineRule="auto"/>
        <w:widowControl w:val="off"/>
        <w:tabs>
          <w:tab w:val="left" w:pos="1050" w:leader="none"/>
        </w:tabs>
        <w:rPr>
          <w:rFonts w:hint="eastAsia" w:ascii="宋体" w:hAnsi="宋体" w:eastAsia="宋体" w:cs="Times New Roman"/>
          <w:bCs/>
          <w:color w:val="auto"/>
          <w:sz w:val="24"/>
          <w:szCs w:val="20"/>
          <w:highlight w:val="none"/>
        </w:rPr>
      </w:pPr>
      <w:r>
        <w:rPr>
          <w:rFonts w:hint="eastAsia" w:ascii="宋体" w:hAnsi="宋体" w:eastAsia="宋体" w:cs="Times New Roman"/>
          <w:bCs/>
          <w:color w:val="auto"/>
          <w:sz w:val="24"/>
          <w:szCs w:val="20"/>
          <w:highlight w:val="none"/>
          <w:lang w:val="en-US" w:eastAsia="zh-CN"/>
        </w:rPr>
        <w:t xml:space="preserve">2. 本项目</w:t>
      </w:r>
      <w:r>
        <w:rPr>
          <w:rFonts w:hint="eastAsia" w:ascii="宋体" w:hAnsi="宋体" w:eastAsia="宋体" w:cs="Times New Roman"/>
          <w:bCs/>
          <w:color w:val="auto"/>
          <w:sz w:val="24"/>
          <w:szCs w:val="20"/>
          <w:highlight w:val="none"/>
        </w:rPr>
        <w:t xml:space="preserve">无需缴纳履约保证金。</w:t>
      </w:r>
      <w:r/>
    </w:p>
    <w:p>
      <w:pPr>
        <w:ind w:firstLine="480"/>
        <w:keepLines w:val="0"/>
        <w:keepNext w:val="0"/>
        <w:pageBreakBefore w:val="0"/>
        <w:spacing w:line="360" w:lineRule="auto"/>
        <w:widowControl w:val="off"/>
        <w:tabs>
          <w:tab w:val="left" w:pos="1050" w:leader="none"/>
        </w:tabs>
        <w:rPr>
          <w:rFonts w:hint="eastAsia" w:ascii="宋体" w:hAnsi="宋体"/>
          <w:bCs/>
          <w:color w:val="auto"/>
          <w:sz w:val="24"/>
          <w:szCs w:val="20"/>
          <w:highlight w:val="none"/>
        </w:rPr>
      </w:pPr>
      <w:r>
        <w:rPr>
          <w:rFonts w:hint="eastAsia" w:ascii="宋体" w:hAnsi="宋体" w:eastAsia="宋体" w:cs="Times New Roman"/>
          <w:bCs/>
          <w:color w:val="auto"/>
          <w:sz w:val="24"/>
          <w:szCs w:val="20"/>
          <w:highlight w:val="none"/>
          <w:lang w:val="en-US" w:eastAsia="zh-CN"/>
        </w:rPr>
        <w:t xml:space="preserve">3</w:t>
      </w:r>
      <w:r>
        <w:rPr>
          <w:rFonts w:hint="eastAsia" w:ascii="宋体" w:hAnsi="宋体" w:eastAsia="宋体" w:cs="Times New Roman"/>
          <w:bCs/>
          <w:color w:val="auto"/>
          <w:sz w:val="24"/>
          <w:szCs w:val="20"/>
          <w:highlight w:val="none"/>
        </w:rPr>
        <w:t xml:space="preserve">. </w:t>
      </w:r>
      <w:r>
        <w:rPr>
          <w:rFonts w:hint="eastAsia" w:ascii="宋体" w:hAnsi="宋体" w:cs="Times New Roman"/>
          <w:bCs/>
          <w:color w:val="auto"/>
          <w:sz w:val="24"/>
          <w:szCs w:val="20"/>
          <w:highlight w:val="none"/>
          <w:lang w:eastAsia="zh-CN"/>
        </w:rPr>
        <w:t xml:space="preserve">江苏正龙项目管理有限公司</w:t>
      </w:r>
      <w:r>
        <w:rPr>
          <w:rFonts w:hint="eastAsia" w:ascii="宋体" w:hAnsi="宋体" w:eastAsia="宋体" w:cs="Times New Roman"/>
          <w:bCs/>
          <w:color w:val="auto"/>
          <w:sz w:val="24"/>
          <w:szCs w:val="20"/>
          <w:highlight w:val="none"/>
        </w:rPr>
        <w:t xml:space="preserve">监督合同的履行。成交方非因不可抗力未履行</w:t>
      </w:r>
      <w:r>
        <w:rPr>
          <w:rFonts w:hint="eastAsia" w:ascii="宋体" w:hAnsi="宋体" w:eastAsia="宋体" w:cs="Times New Roman"/>
          <w:bCs/>
          <w:color w:val="auto"/>
          <w:sz w:val="24"/>
          <w:szCs w:val="20"/>
          <w:highlight w:val="none"/>
          <w:lang w:eastAsia="zh-CN"/>
        </w:rPr>
        <w:t xml:space="preserve">招标</w:t>
      </w:r>
      <w:r>
        <w:rPr>
          <w:rFonts w:hint="eastAsia" w:ascii="宋体" w:hAnsi="宋体" w:eastAsia="宋体" w:cs="Times New Roman"/>
          <w:bCs/>
          <w:color w:val="auto"/>
          <w:sz w:val="24"/>
          <w:szCs w:val="20"/>
          <w:highlight w:val="none"/>
        </w:rPr>
        <w:t xml:space="preserve">、响应文件和合同规定的义务，一经查实，采购代</w:t>
      </w:r>
      <w:r>
        <w:rPr>
          <w:rFonts w:hint="eastAsia" w:ascii="宋体" w:hAnsi="宋体"/>
          <w:bCs/>
          <w:color w:val="auto"/>
          <w:sz w:val="24"/>
          <w:szCs w:val="20"/>
          <w:highlight w:val="none"/>
        </w:rPr>
        <w:t xml:space="preserve">理机构将根据具体情况提请政府采购管理部门作出相应处理。</w:t>
      </w:r>
      <w:r/>
    </w:p>
    <w:p>
      <w:pPr>
        <w:spacing w:line="360" w:lineRule="auto"/>
        <w:tabs>
          <w:tab w:val="left" w:pos="1050" w:leader="none"/>
        </w:tabs>
        <w:rPr>
          <w:rFonts w:ascii="宋体" w:hAnsi="宋体" w:cs="宋体"/>
          <w:bCs/>
          <w:color w:val="auto"/>
          <w:sz w:val="24"/>
          <w:highlight w:val="none"/>
        </w:rPr>
      </w:pPr>
      <w:r>
        <w:rPr>
          <w:rFonts w:hint="eastAsia" w:ascii="黑体" w:hAnsi="黑体" w:eastAsia="黑体" w:cs="黑体"/>
          <w:bCs/>
          <w:color w:val="auto"/>
          <w:sz w:val="24"/>
          <w:highlight w:val="none"/>
        </w:rPr>
        <w:t xml:space="preserve">（十五）代理服务费</w:t>
      </w:r>
      <w:r>
        <w:rPr>
          <w:rFonts w:hint="eastAsia" w:ascii="宋体" w:hAnsi="宋体" w:cs="宋体"/>
          <w:bCs/>
          <w:color w:val="auto"/>
          <w:sz w:val="24"/>
          <w:highlight w:val="none"/>
        </w:rPr>
        <w:t xml:space="preserve">：</w:t>
      </w:r>
      <w:r/>
    </w:p>
    <w:p>
      <w:pPr>
        <w:ind w:firstLine="480"/>
        <w:keepLines w:val="0"/>
        <w:keepNext w:val="0"/>
        <w:pageBreakBefore w:val="0"/>
        <w:spacing w:line="360" w:lineRule="auto"/>
        <w:widowControl w:val="off"/>
        <w:tabs>
          <w:tab w:val="left" w:pos="1050" w:leader="none"/>
        </w:tabs>
        <w:rPr>
          <w:rFonts w:hint="eastAsia" w:ascii="宋体" w:hAnsi="宋体" w:eastAsia="宋体" w:cs="Times New Roman"/>
          <w:bCs/>
          <w:color w:val="auto"/>
          <w:sz w:val="24"/>
          <w:szCs w:val="20"/>
          <w:highlight w:val="none"/>
          <w:lang w:val="en-US" w:eastAsia="zh-CN"/>
        </w:rPr>
      </w:pPr>
      <w:r>
        <w:rPr>
          <w:rFonts w:hint="eastAsia" w:ascii="宋体" w:hAnsi="宋体" w:eastAsia="宋体" w:cs="Times New Roman"/>
          <w:bCs/>
          <w:color w:val="auto"/>
          <w:sz w:val="24"/>
          <w:szCs w:val="20"/>
          <w:highlight w:val="none"/>
        </w:rPr>
        <w:t xml:space="preserve">本次磋商代理服务费由采购人支付，本项目代理服务费：（1）招标代理服务费参照国家计委关于印发《招标代理服务收费管理暂行办法》的通知（计价格〔2002〕1980号）所规定收费标准的60%计取；（2）编标费按《关于规范工程造价咨询服务收费标准及有关事项的通知》（苏价服〔2004〕483号）文件所规定收费标准的60%计取；（3）招标代理服务费及编标费按整个项目编标工程的中标价总额统一计取。（以上计取费用均为含税费用）</w:t>
      </w:r>
      <w:r>
        <w:rPr>
          <w:rFonts w:hint="eastAsia" w:ascii="宋体" w:hAnsi="宋体" w:eastAsia="宋体" w:cs="Times New Roman"/>
          <w:bCs/>
          <w:color w:val="auto"/>
          <w:sz w:val="24"/>
          <w:szCs w:val="20"/>
          <w:highlight w:val="none"/>
          <w:lang w:val="en-US" w:eastAsia="zh-CN"/>
        </w:rPr>
        <w:t xml:space="preserve">。</w:t>
      </w:r>
      <w:r/>
    </w:p>
    <w:p>
      <w:pPr>
        <w:spacing w:line="360" w:lineRule="auto"/>
        <w:tabs>
          <w:tab w:val="left" w:pos="630" w:leader="none"/>
        </w:tabs>
        <w:rPr>
          <w:rFonts w:hint="eastAsia" w:ascii="黑体" w:hAnsi="宋体" w:eastAsia="黑体"/>
          <w:bCs/>
          <w:color w:val="auto"/>
          <w:sz w:val="24"/>
          <w:highlight w:val="none"/>
        </w:rPr>
      </w:pPr>
      <w:r>
        <w:rPr>
          <w:rFonts w:hint="eastAsia" w:ascii="黑体" w:hAnsi="宋体" w:eastAsia="黑体"/>
          <w:bCs/>
          <w:color w:val="auto"/>
          <w:sz w:val="24"/>
          <w:highlight w:val="none"/>
        </w:rPr>
        <w:t xml:space="preserve">（十六）其他：</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磋商文件的条款必须认真审阅，供应商应自行检查磋商文件页数是否齐全。若有遗漏、重复或不清楚，需立刻通知采购人予以更正；凡属对条款的误解所造成的投标价格失误，由供应商负责。</w:t>
      </w:r>
      <w:r/>
    </w:p>
    <w:p>
      <w:pPr>
        <w:ind w:left="132"/>
        <w:spacing w:line="360" w:lineRule="auto"/>
        <w:tabs>
          <w:tab w:val="left" w:pos="1050" w:leader="none"/>
        </w:tabs>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（十七）政府采购信用担保</w:t>
      </w:r>
      <w:r/>
    </w:p>
    <w:p>
      <w:pPr>
        <w:ind w:firstLine="480"/>
        <w:spacing w:line="360" w:lineRule="auto"/>
        <w:tabs>
          <w:tab w:val="left" w:pos="1050" w:leader="none"/>
        </w:tabs>
        <w:rPr>
          <w:rFonts w:hint="eastAsia" w:ascii="宋体" w:hAnsi="宋体"/>
          <w:bCs/>
          <w:color w:val="auto"/>
          <w:sz w:val="24"/>
          <w:szCs w:val="20"/>
          <w:highlight w:val="none"/>
        </w:rPr>
      </w:pPr>
      <w:r>
        <w:rPr>
          <w:rFonts w:hint="eastAsia" w:ascii="宋体" w:hAnsi="宋体"/>
          <w:bCs/>
          <w:color w:val="auto"/>
          <w:sz w:val="24"/>
          <w:szCs w:val="20"/>
          <w:highlight w:val="none"/>
        </w:rPr>
        <w:t xml:space="preserve">履约担保，是指由专业担保机构为中标供应商支付履约保证金的义务向采购人提供的保函担保。专业担保机构根据中标供应商的中标通知书为凭据，进行资信审查后出具保函</w:t>
      </w:r>
      <w:r>
        <w:rPr>
          <w:rFonts w:hint="eastAsia" w:ascii="宋体" w:hAnsi="宋体"/>
          <w:bCs/>
          <w:color w:val="auto"/>
          <w:sz w:val="24"/>
          <w:szCs w:val="20"/>
          <w:highlight w:val="none"/>
          <w:lang w:eastAsia="zh-CN"/>
        </w:rPr>
        <w:t xml:space="preserve">，</w:t>
      </w:r>
      <w:r>
        <w:rPr>
          <w:rFonts w:hint="eastAsia" w:ascii="宋体" w:hAnsi="宋体"/>
          <w:bCs/>
          <w:color w:val="auto"/>
          <w:sz w:val="24"/>
          <w:szCs w:val="20"/>
          <w:highlight w:val="none"/>
        </w:rPr>
        <w:t xml:space="preserve">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spacing w:line="360" w:lineRule="auto"/>
        <w:tabs>
          <w:tab w:val="left" w:pos="1050" w:leader="none"/>
        </w:tabs>
        <w:rPr>
          <w:rFonts w:hint="eastAsia" w:ascii="宋体" w:hAnsi="宋体"/>
          <w:bCs/>
          <w:color w:val="auto"/>
          <w:sz w:val="24"/>
          <w:szCs w:val="20"/>
          <w:highlight w:val="none"/>
        </w:rPr>
      </w:pPr>
      <w:r>
        <w:rPr>
          <w:rFonts w:hint="eastAsia" w:ascii="宋体" w:hAnsi="宋体"/>
          <w:bCs/>
          <w:color w:val="auto"/>
          <w:sz w:val="24"/>
          <w:szCs w:val="20"/>
          <w:highlight w:val="none"/>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spacing w:line="360" w:lineRule="auto"/>
        <w:tabs>
          <w:tab w:val="left" w:pos="1050" w:leader="none"/>
        </w:tabs>
        <w:rPr>
          <w:rFonts w:hint="eastAsia" w:ascii="宋体" w:hAnsi="宋体" w:cs="宋体"/>
          <w:bCs/>
          <w:color w:val="auto"/>
          <w:sz w:val="24"/>
          <w:highlight w:val="none"/>
        </w:rPr>
      </w:pPr>
      <w:r>
        <w:rPr>
          <w:rFonts w:hint="eastAsia" w:ascii="黑体" w:hAnsi="黑体" w:eastAsia="黑体" w:cs="黑体"/>
          <w:bCs/>
          <w:color w:val="auto"/>
          <w:sz w:val="24"/>
          <w:highlight w:val="none"/>
        </w:rPr>
        <w:t xml:space="preserve">（十八）政府采购合同融资</w:t>
      </w:r>
      <w:r/>
    </w:p>
    <w:p>
      <w:pPr>
        <w:ind w:firstLine="480"/>
        <w:spacing w:line="360" w:lineRule="auto"/>
        <w:tabs>
          <w:tab w:val="left" w:pos="1050" w:leader="none"/>
        </w:tabs>
        <w:rPr>
          <w:rFonts w:hint="eastAsia" w:ascii="宋体" w:hAnsi="宋体"/>
          <w:bCs/>
          <w:color w:val="auto"/>
          <w:sz w:val="24"/>
          <w:szCs w:val="20"/>
          <w:highlight w:val="none"/>
        </w:rPr>
      </w:pPr>
      <w:r>
        <w:rPr>
          <w:rFonts w:hint="eastAsia" w:ascii="宋体" w:hAnsi="宋体"/>
          <w:bCs/>
          <w:color w:val="auto"/>
          <w:sz w:val="24"/>
          <w:szCs w:val="20"/>
          <w:highlight w:val="none"/>
        </w:rPr>
        <w:t xml:space="preserve">合同融资，是指参与政府采购的供应商，凭借中</w:t>
      </w:r>
      <w:r>
        <w:rPr>
          <w:rFonts w:hint="eastAsia" w:ascii="宋体" w:hAnsi="宋体"/>
          <w:bCs/>
          <w:color w:val="auto"/>
          <w:sz w:val="24"/>
          <w:szCs w:val="20"/>
          <w:highlight w:val="none"/>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spacing w:line="360" w:lineRule="auto"/>
        <w:tabs>
          <w:tab w:val="left" w:pos="1050" w:leader="none"/>
        </w:tabs>
        <w:rPr>
          <w:rFonts w:hint="eastAsia" w:ascii="宋体" w:hAnsi="宋体"/>
          <w:bCs/>
          <w:color w:val="auto"/>
          <w:sz w:val="24"/>
          <w:szCs w:val="20"/>
          <w:highlight w:val="none"/>
        </w:rPr>
      </w:pPr>
      <w:r>
        <w:rPr>
          <w:rFonts w:hint="eastAsia" w:ascii="宋体" w:hAnsi="宋体"/>
          <w:bCs/>
          <w:color w:val="auto"/>
          <w:sz w:val="24"/>
          <w:szCs w:val="20"/>
          <w:highlight w:val="none"/>
        </w:rPr>
        <w:t xml:space="preserve">中标、成交供应商可根据自身情况，自行决定是否选择采用合同融资形式，在无锡政府采购网——政采贷专栏提供的银行名录内自主选择合作银行。</w:t>
      </w:r>
      <w:r/>
    </w:p>
    <w:p>
      <w:pPr>
        <w:ind w:firstLine="480"/>
        <w:spacing w:line="540" w:lineRule="exact"/>
        <w:rPr>
          <w:rFonts w:hint="eastAsia" w:ascii="宋体" w:hAnsi="宋体"/>
          <w:bCs/>
          <w:color w:val="auto"/>
          <w:sz w:val="24"/>
          <w:szCs w:val="20"/>
          <w:highlight w:val="none"/>
        </w:rPr>
      </w:pPr>
      <w:r>
        <w:rPr>
          <w:rFonts w:hint="eastAsia" w:ascii="宋体" w:hAnsi="宋体"/>
          <w:bCs/>
          <w:color w:val="auto"/>
          <w:sz w:val="24"/>
          <w:szCs w:val="20"/>
          <w:highlight w:val="none"/>
        </w:rPr>
        <w:t xml:space="preserve">具体事项详见《关于开展政府采购合同融资工作的通知》（http://cz.wuxi.gov.cn/doc/2020/11/20/3111344.shtml）。</w:t>
      </w:r>
      <w:r/>
    </w:p>
    <w:p>
      <w:pPr>
        <w:ind w:firstLine="480"/>
        <w:spacing w:line="540" w:lineRule="exact"/>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附件1.                             政府采购履约担保函（项目用）</w:t>
      </w:r>
      <w:r/>
    </w:p>
    <w:p>
      <w:pPr>
        <w:ind w:firstLine="360"/>
        <w:jc w:val="left"/>
        <w:spacing w:line="440" w:lineRule="exact"/>
        <w:widowControl/>
        <w:tabs>
          <w:tab w:val="left" w:pos="360" w:leader="none"/>
          <w:tab w:val="left" w:pos="960" w:leader="none"/>
        </w:tabs>
        <w:rPr>
          <w:rFonts w:ascii="宋体" w:hAnsi="宋体" w:cs="宋体"/>
          <w:color w:val="auto"/>
          <w:sz w:val="24"/>
          <w:highlight w:val="none"/>
        </w:rPr>
      </w:pPr>
      <w:r>
        <w:rPr>
          <w:rFonts w:hint="eastAsia" w:ascii="宋体" w:hAnsi="宋体" w:cs="宋体"/>
          <w:color w:val="auto"/>
          <w:sz w:val="24"/>
          <w:highlight w:val="none"/>
        </w:rPr>
        <w:t xml:space="preserve">编号：</w:t>
      </w:r>
      <w:r/>
    </w:p>
    <w:p>
      <w:pPr>
        <w:jc w:val="left"/>
        <w:spacing w:line="440" w:lineRule="exact"/>
        <w:widowControl/>
        <w:tabs>
          <w:tab w:val="left" w:pos="360" w:leader="none"/>
          <w:tab w:val="left" w:pos="960" w:leader="none"/>
        </w:tabs>
        <w:rPr>
          <w:rFonts w:ascii="宋体" w:hAnsi="宋体" w:cs="宋体"/>
          <w:color w:val="auto"/>
          <w:sz w:val="24"/>
          <w:highlight w:val="none"/>
          <w:u w:val="single"/>
        </w:rPr>
      </w:pPr>
      <w:r>
        <w:rPr>
          <w:rFonts w:hint="eastAsia" w:ascii="宋体" w:hAnsi="宋体" w:cs="宋体"/>
          <w:color w:val="auto"/>
          <w:sz w:val="24"/>
          <w:highlight w:val="none"/>
        </w:rPr>
        <w:t xml:space="preserve">  </w:t>
      </w:r>
      <w:r>
        <w:rPr>
          <w:rFonts w:hint="eastAsia" w:ascii="宋体" w:hAnsi="宋体" w:cs="宋体"/>
          <w:color w:val="auto"/>
          <w:sz w:val="24"/>
          <w:highlight w:val="none"/>
          <w:u w:val="single"/>
        </w:rPr>
        <w:t xml:space="preserve">（采购人）：</w:t>
      </w:r>
      <w:r/>
    </w:p>
    <w:p>
      <w:pPr>
        <w:ind w:firstLine="360"/>
        <w:jc w:val="left"/>
        <w:spacing w:line="440" w:lineRule="exact"/>
        <w:widowControl/>
        <w:tabs>
          <w:tab w:val="left" w:pos="360" w:leader="none"/>
          <w:tab w:val="left" w:pos="960" w:leader="none"/>
        </w:tabs>
        <w:rPr>
          <w:rFonts w:ascii="宋体" w:hAnsi="宋体" w:cs="宋体"/>
          <w:color w:val="auto"/>
          <w:sz w:val="24"/>
          <w:highlight w:val="none"/>
        </w:rPr>
      </w:pPr>
      <w:r>
        <w:rPr>
          <w:rFonts w:ascii="宋体" w:hAnsi="宋体" w:cs="宋体"/>
          <w:color w:val="auto"/>
          <w:sz w:val="24"/>
          <w:highlight w:val="none"/>
        </w:rPr>
      </w:r>
      <w:r/>
    </w:p>
    <w:p>
      <w:pPr>
        <w:ind w:firstLine="360"/>
        <w:jc w:val="left"/>
        <w:spacing w:line="440" w:lineRule="exact"/>
        <w:widowControl/>
        <w:tabs>
          <w:tab w:val="left" w:pos="360" w:leader="none"/>
          <w:tab w:val="left" w:pos="960" w:leader="none"/>
        </w:tabs>
        <w:rPr>
          <w:rFonts w:ascii="宋体" w:hAnsi="宋体" w:cs="宋体"/>
          <w:color w:val="auto"/>
          <w:sz w:val="24"/>
          <w:highlight w:val="none"/>
        </w:rPr>
      </w:pPr>
      <w:r>
        <w:rPr>
          <w:rFonts w:hint="eastAsia" w:ascii="宋体" w:hAnsi="宋体" w:cs="宋体"/>
          <w:color w:val="auto"/>
          <w:sz w:val="24"/>
          <w:highlight w:val="none"/>
        </w:rPr>
        <w:t xml:space="preserve">鉴于你方与</w:t>
      </w:r>
      <w:r>
        <w:rPr>
          <w:rFonts w:hint="eastAsia" w:ascii="宋体" w:hAnsi="宋体" w:cs="宋体"/>
          <w:color w:val="auto"/>
          <w:sz w:val="24"/>
          <w:highlight w:val="none"/>
          <w:u w:val="single"/>
        </w:rPr>
        <w:t xml:space="preserve">                    （以下简称供应商）</w:t>
      </w:r>
      <w:r>
        <w:rPr>
          <w:rFonts w:hint="eastAsia" w:ascii="宋体" w:hAnsi="宋体" w:cs="宋体"/>
          <w:color w:val="auto"/>
          <w:sz w:val="24"/>
          <w:highlight w:val="none"/>
        </w:rPr>
        <w:t xml:space="preserve">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w:t>
      </w:r>
      <w:r>
        <w:rPr>
          <w:rFonts w:hint="eastAsia" w:ascii="宋体" w:hAnsi="宋体" w:cs="宋体"/>
          <w:color w:val="auto"/>
          <w:sz w:val="24"/>
          <w:highlight w:val="none"/>
          <w:lang w:eastAsia="zh-CN"/>
        </w:rPr>
        <w:t xml:space="preserve">签订</w:t>
      </w:r>
      <w:r>
        <w:rPr>
          <w:rFonts w:hint="eastAsia" w:ascii="宋体" w:hAnsi="宋体" w:cs="宋体"/>
          <w:color w:val="auto"/>
          <w:sz w:val="24"/>
          <w:highlight w:val="none"/>
        </w:rPr>
        <w:t xml:space="preserve">编号为   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政府采购合同》（以下简称主合同），且依据该合同的约定，供应商应在</w:t>
      </w:r>
      <w:r/>
    </w:p>
    <w:p>
      <w:pPr>
        <w:ind w:firstLine="360"/>
        <w:jc w:val="left"/>
        <w:spacing w:line="440" w:lineRule="exact"/>
        <w:widowControl/>
        <w:tabs>
          <w:tab w:val="left" w:pos="360" w:leader="none"/>
          <w:tab w:val="left" w:pos="960" w:leader="none"/>
        </w:tabs>
        <w:rPr>
          <w:rFonts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日前向你方交纳履约保证金，且可以履约担保函的形式交纳履约保证金。应供应商的申请，我方以保证的方式向你方提供如下履约保证金担保：</w:t>
      </w:r>
      <w:r/>
    </w:p>
    <w:p>
      <w:pPr>
        <w:ind w:firstLine="360"/>
        <w:jc w:val="left"/>
        <w:spacing w:line="440" w:lineRule="exact"/>
        <w:widowControl/>
        <w:tabs>
          <w:tab w:val="left" w:pos="360" w:leader="none"/>
          <w:tab w:val="left" w:pos="960" w:leader="none"/>
        </w:tabs>
        <w:rPr>
          <w:rFonts w:ascii="宋体" w:hAnsi="宋体" w:cs="宋体"/>
          <w:color w:val="auto"/>
          <w:sz w:val="24"/>
          <w:highlight w:val="none"/>
        </w:rPr>
      </w:pPr>
      <w:r>
        <w:rPr>
          <w:rFonts w:hint="eastAsia" w:ascii="宋体" w:hAnsi="宋体" w:cs="宋体"/>
          <w:color w:val="auto"/>
          <w:sz w:val="24"/>
          <w:highlight w:val="none"/>
        </w:rPr>
        <w:t xml:space="preserve">一、保证责任的情形及保证金额</w:t>
      </w:r>
      <w:r/>
    </w:p>
    <w:p>
      <w:pPr>
        <w:ind w:firstLine="360"/>
        <w:jc w:val="left"/>
        <w:spacing w:line="440" w:lineRule="exact"/>
        <w:widowControl/>
        <w:tabs>
          <w:tab w:val="left" w:pos="360" w:leader="none"/>
          <w:tab w:val="left" w:pos="960" w:leader="none"/>
        </w:tabs>
        <w:rPr>
          <w:rFonts w:ascii="宋体" w:hAnsi="宋体" w:cs="宋体"/>
          <w:color w:val="auto"/>
          <w:sz w:val="24"/>
          <w:highlight w:val="none"/>
        </w:rPr>
      </w:pPr>
      <w:r>
        <w:rPr>
          <w:rFonts w:hint="eastAsia" w:ascii="宋体" w:hAnsi="宋体" w:cs="宋体"/>
          <w:color w:val="auto"/>
          <w:sz w:val="24"/>
          <w:highlight w:val="none"/>
        </w:rPr>
        <w:t xml:space="preserve">（一）在供应商出现下列情形之一时，我方承担保证责任：</w:t>
      </w:r>
      <w:r/>
    </w:p>
    <w:p>
      <w:pPr>
        <w:ind w:firstLine="360"/>
        <w:jc w:val="left"/>
        <w:spacing w:line="440" w:lineRule="exact"/>
        <w:widowControl/>
        <w:tabs>
          <w:tab w:val="left" w:pos="360" w:leader="none"/>
          <w:tab w:val="left" w:pos="960" w:leader="none"/>
        </w:tabs>
        <w:rPr>
          <w:rFonts w:ascii="宋体" w:hAnsi="宋体" w:cs="宋体"/>
          <w:color w:val="auto"/>
          <w:sz w:val="24"/>
          <w:highlight w:val="none"/>
        </w:rPr>
      </w:pPr>
      <w:r>
        <w:rPr>
          <w:rFonts w:hint="eastAsia" w:ascii="宋体" w:hAnsi="宋体" w:cs="宋体"/>
          <w:color w:val="auto"/>
          <w:sz w:val="24"/>
          <w:highlight w:val="none"/>
        </w:rPr>
        <w:t xml:space="preserve">1．将中标项目转让给他人，或者在磋商文件中未说明，且未经采购人同意，将中标项目分包给他人的；</w:t>
      </w:r>
      <w:r/>
    </w:p>
    <w:p>
      <w:pPr>
        <w:ind w:firstLine="360"/>
        <w:jc w:val="left"/>
        <w:spacing w:line="440" w:lineRule="exact"/>
        <w:widowControl/>
        <w:tabs>
          <w:tab w:val="left" w:pos="360" w:leader="none"/>
          <w:tab w:val="left" w:pos="960" w:leader="none"/>
        </w:tabs>
        <w:rPr>
          <w:rFonts w:ascii="宋体" w:hAnsi="宋体" w:cs="宋体"/>
          <w:color w:val="auto"/>
          <w:sz w:val="24"/>
          <w:highlight w:val="none"/>
        </w:rPr>
      </w:pPr>
      <w:r>
        <w:rPr>
          <w:rFonts w:hint="eastAsia" w:ascii="宋体" w:hAnsi="宋体" w:cs="宋体"/>
          <w:color w:val="auto"/>
          <w:sz w:val="24"/>
          <w:highlight w:val="none"/>
        </w:rPr>
        <w:t xml:space="preserve">　　2．主合同约定的应当缴纳履约保证金的情形</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 </w:t>
      </w:r>
      <w:r/>
    </w:p>
    <w:p>
      <w:pPr>
        <w:ind w:firstLine="360"/>
        <w:jc w:val="left"/>
        <w:spacing w:line="440" w:lineRule="exact"/>
        <w:widowControl/>
        <w:tabs>
          <w:tab w:val="left" w:pos="360" w:leader="none"/>
          <w:tab w:val="left" w:pos="960" w:leader="none"/>
        </w:tabs>
        <w:rPr>
          <w:rFonts w:ascii="宋体" w:hAnsi="宋体" w:cs="宋体"/>
          <w:color w:val="auto"/>
          <w:sz w:val="24"/>
          <w:highlight w:val="none"/>
        </w:rPr>
      </w:pPr>
      <w:r>
        <w:rPr>
          <w:rFonts w:hint="eastAsia" w:ascii="宋体" w:hAnsi="宋体" w:cs="宋体"/>
          <w:color w:val="auto"/>
          <w:sz w:val="24"/>
          <w:highlight w:val="none"/>
        </w:rPr>
        <w:t xml:space="preserve">（1）未按主合同约定的质量、数量和期限供应货物/提供服务/完成工程的；</w:t>
      </w:r>
      <w:r/>
    </w:p>
    <w:p>
      <w:pPr>
        <w:ind w:firstLine="360"/>
        <w:jc w:val="left"/>
        <w:spacing w:line="440" w:lineRule="exact"/>
        <w:widowControl/>
        <w:tabs>
          <w:tab w:val="left" w:pos="360" w:leader="none"/>
          <w:tab w:val="left" w:pos="960" w:leader="none"/>
        </w:tabs>
        <w:rPr>
          <w:rFonts w:ascii="宋体" w:hAnsi="宋体" w:cs="宋体"/>
          <w:color w:val="auto"/>
          <w:sz w:val="24"/>
          <w:highlight w:val="none"/>
        </w:rPr>
      </w:pPr>
      <w:r>
        <w:rPr>
          <w:rFonts w:hint="eastAsia" w:ascii="宋体" w:hAnsi="宋体" w:cs="宋体"/>
          <w:color w:val="auto"/>
          <w:sz w:val="24"/>
          <w:highlight w:val="none"/>
        </w:rPr>
        <w:t xml:space="preserve">（2）                                                           。</w:t>
      </w:r>
      <w:r/>
    </w:p>
    <w:p>
      <w:pPr>
        <w:ind w:firstLine="360"/>
        <w:jc w:val="left"/>
        <w:spacing w:line="440" w:lineRule="exact"/>
        <w:widowControl/>
        <w:tabs>
          <w:tab w:val="left" w:pos="360" w:leader="none"/>
          <w:tab w:val="left" w:pos="960" w:leader="none"/>
        </w:tabs>
        <w:rPr>
          <w:rFonts w:ascii="宋体" w:hAnsi="宋体" w:cs="宋体"/>
          <w:color w:val="auto"/>
          <w:sz w:val="24"/>
          <w:highlight w:val="none"/>
        </w:rPr>
      </w:pPr>
      <w:r>
        <w:rPr>
          <w:rFonts w:hint="eastAsia" w:ascii="宋体" w:hAnsi="宋体" w:cs="宋体"/>
          <w:color w:val="auto"/>
          <w:sz w:val="24"/>
          <w:highlight w:val="none"/>
        </w:rPr>
        <w:t xml:space="preserve">（二）我方的保证范围是主合同约定的合同价款总额的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%数额为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元（大写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），币种为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。（即主合同履约保证金金额）</w:t>
      </w:r>
      <w:r/>
    </w:p>
    <w:p>
      <w:pPr>
        <w:ind w:firstLine="360"/>
        <w:jc w:val="left"/>
        <w:spacing w:line="440" w:lineRule="exact"/>
        <w:widowControl/>
        <w:tabs>
          <w:tab w:val="left" w:pos="360" w:leader="none"/>
          <w:tab w:val="left" w:pos="960" w:leader="none"/>
        </w:tabs>
        <w:rPr>
          <w:rFonts w:ascii="宋体" w:hAnsi="宋体" w:cs="宋体"/>
          <w:color w:val="auto"/>
          <w:sz w:val="24"/>
          <w:highlight w:val="none"/>
        </w:rPr>
      </w:pPr>
      <w:r>
        <w:rPr>
          <w:rFonts w:hint="eastAsia" w:ascii="宋体" w:hAnsi="宋体" w:cs="宋体"/>
          <w:color w:val="auto"/>
          <w:sz w:val="24"/>
          <w:highlight w:val="none"/>
        </w:rPr>
        <w:t xml:space="preserve">二、保证的方式及保证期间</w:t>
      </w:r>
      <w:r/>
    </w:p>
    <w:p>
      <w:pPr>
        <w:ind w:firstLine="360"/>
        <w:jc w:val="left"/>
        <w:spacing w:line="440" w:lineRule="exact"/>
        <w:widowControl/>
        <w:tabs>
          <w:tab w:val="left" w:pos="360" w:leader="none"/>
          <w:tab w:val="left" w:pos="960" w:leader="none"/>
        </w:tabs>
        <w:rPr>
          <w:rFonts w:ascii="宋体" w:hAnsi="宋体" w:cs="宋体"/>
          <w:color w:val="auto"/>
          <w:sz w:val="24"/>
          <w:highlight w:val="none"/>
        </w:rPr>
      </w:pPr>
      <w:r>
        <w:rPr>
          <w:rFonts w:hint="eastAsia" w:ascii="宋体" w:hAnsi="宋体" w:cs="宋体"/>
          <w:color w:val="auto"/>
          <w:sz w:val="24"/>
          <w:highlight w:val="none"/>
        </w:rPr>
        <w:t xml:space="preserve">我方保证的方式为：连带责任保证。</w:t>
      </w:r>
      <w:r/>
    </w:p>
    <w:p>
      <w:pPr>
        <w:ind w:firstLine="360"/>
        <w:jc w:val="left"/>
        <w:spacing w:line="440" w:lineRule="exact"/>
        <w:widowControl/>
        <w:tabs>
          <w:tab w:val="left" w:pos="360" w:leader="none"/>
          <w:tab w:val="left" w:pos="960" w:leader="none"/>
        </w:tabs>
        <w:rPr>
          <w:rFonts w:ascii="宋体" w:hAnsi="宋体" w:cs="宋体"/>
          <w:color w:val="auto"/>
          <w:sz w:val="24"/>
          <w:highlight w:val="none"/>
        </w:rPr>
      </w:pPr>
      <w:r>
        <w:rPr>
          <w:rFonts w:hint="eastAsia" w:ascii="宋体" w:hAnsi="宋体" w:cs="宋体"/>
          <w:color w:val="auto"/>
          <w:sz w:val="24"/>
          <w:highlight w:val="none"/>
        </w:rPr>
        <w:t xml:space="preserve">我方保证的期间为：自本合同生效之日起至供应商按照主合同约定的供货/完工期限届满后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日内。</w:t>
      </w:r>
      <w:r/>
    </w:p>
    <w:p>
      <w:pPr>
        <w:ind w:firstLine="360"/>
        <w:jc w:val="left"/>
        <w:spacing w:line="440" w:lineRule="exact"/>
        <w:widowControl/>
        <w:tabs>
          <w:tab w:val="left" w:pos="360" w:leader="none"/>
          <w:tab w:val="left" w:pos="960" w:leader="none"/>
        </w:tabs>
        <w:rPr>
          <w:rFonts w:ascii="宋体" w:hAnsi="宋体" w:cs="宋体"/>
          <w:color w:val="auto"/>
          <w:sz w:val="24"/>
          <w:highlight w:val="none"/>
        </w:rPr>
      </w:pPr>
      <w:r>
        <w:rPr>
          <w:rFonts w:hint="eastAsia" w:ascii="宋体" w:hAnsi="宋体" w:cs="宋体"/>
          <w:color w:val="auto"/>
          <w:sz w:val="24"/>
          <w:highlight w:val="none"/>
        </w:rPr>
        <w:t xml:space="preserve">如果供应商未按主合同约定向贵方供应货物/提供服务/完成工程的，由我方在保证金额内向你方支付上述款项。</w:t>
      </w:r>
      <w:r/>
    </w:p>
    <w:p>
      <w:pPr>
        <w:ind w:firstLine="360"/>
        <w:jc w:val="left"/>
        <w:spacing w:line="440" w:lineRule="exact"/>
        <w:widowControl/>
        <w:tabs>
          <w:tab w:val="left" w:pos="360" w:leader="none"/>
          <w:tab w:val="left" w:pos="960" w:leader="none"/>
        </w:tabs>
        <w:rPr>
          <w:rFonts w:ascii="宋体" w:hAnsi="宋体" w:cs="宋体"/>
          <w:color w:val="auto"/>
          <w:sz w:val="24"/>
          <w:highlight w:val="none"/>
        </w:rPr>
      </w:pPr>
      <w:r>
        <w:rPr>
          <w:rFonts w:hint="eastAsia" w:ascii="宋体" w:hAnsi="宋体" w:cs="宋体"/>
          <w:color w:val="auto"/>
          <w:sz w:val="24"/>
          <w:highlight w:val="none"/>
        </w:rPr>
        <w:t xml:space="preserve">三、承担保证责任的程序</w:t>
      </w:r>
      <w:r/>
    </w:p>
    <w:p>
      <w:pPr>
        <w:ind w:firstLine="360"/>
        <w:jc w:val="left"/>
        <w:spacing w:line="440" w:lineRule="exact"/>
        <w:widowControl/>
        <w:tabs>
          <w:tab w:val="left" w:pos="360" w:leader="none"/>
          <w:tab w:val="left" w:pos="960" w:leader="none"/>
        </w:tabs>
        <w:rPr>
          <w:rFonts w:ascii="宋体" w:hAnsi="宋体" w:cs="宋体"/>
          <w:color w:val="auto"/>
          <w:sz w:val="24"/>
          <w:highlight w:val="none"/>
        </w:rPr>
      </w:pPr>
      <w:r>
        <w:rPr>
          <w:rFonts w:hint="eastAsia" w:ascii="宋体" w:hAnsi="宋体" w:cs="宋体"/>
          <w:color w:val="auto"/>
          <w:sz w:val="24"/>
          <w:highlight w:val="none"/>
        </w:rPr>
        <w:t xml:space="preserve">1．你方要求我方承担保证责任的，应在本保函保证期间内向我方发出书面索赔通知。索赔通知应写明要求索赔的金额，支付款项应到达的账号。并附有证明供应商违约事实的证明材料。</w:t>
      </w:r>
      <w:r/>
    </w:p>
    <w:p>
      <w:pPr>
        <w:ind w:firstLine="360"/>
        <w:jc w:val="left"/>
        <w:spacing w:line="440" w:lineRule="exact"/>
        <w:widowControl/>
        <w:tabs>
          <w:tab w:val="left" w:pos="360" w:leader="none"/>
          <w:tab w:val="left" w:pos="960" w:leader="none"/>
        </w:tabs>
        <w:rPr>
          <w:rFonts w:ascii="宋体" w:hAnsi="宋体" w:cs="宋体"/>
          <w:color w:val="auto"/>
          <w:sz w:val="24"/>
          <w:highlight w:val="none"/>
        </w:rPr>
      </w:pPr>
      <w:r>
        <w:rPr>
          <w:rFonts w:hint="eastAsia" w:ascii="宋体" w:hAnsi="宋体" w:cs="宋体"/>
          <w:color w:val="auto"/>
          <w:sz w:val="24"/>
          <w:highlight w:val="none"/>
        </w:rPr>
        <w:t xml:space="preserve">如果你方与供应商因货物质量问题产生争议，你方还需同时提供        部门出具的质量检测报告，或经诉讼（仲裁）程序裁决后的裁决书、调解书，本保证人即按照检测结果或裁决书、调解书决定是否承担保证责任。</w:t>
      </w:r>
      <w:r/>
    </w:p>
    <w:p>
      <w:pPr>
        <w:ind w:firstLine="360"/>
        <w:jc w:val="left"/>
        <w:spacing w:line="440" w:lineRule="exact"/>
        <w:widowControl/>
        <w:tabs>
          <w:tab w:val="left" w:pos="360" w:leader="none"/>
          <w:tab w:val="left" w:pos="960" w:leader="none"/>
        </w:tabs>
        <w:rPr>
          <w:rFonts w:ascii="宋体" w:hAnsi="宋体" w:cs="宋体"/>
          <w:color w:val="auto"/>
          <w:sz w:val="24"/>
          <w:highlight w:val="none"/>
        </w:rPr>
      </w:pPr>
      <w:r>
        <w:rPr>
          <w:rFonts w:hint="eastAsia" w:ascii="宋体" w:hAnsi="宋体" w:cs="宋体"/>
          <w:color w:val="auto"/>
          <w:sz w:val="24"/>
          <w:highlight w:val="none"/>
        </w:rPr>
        <w:t xml:space="preserve">2． 我方收到你方的书面索赔通知及相应证明材料，在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工作日内进行核定后按照本保函的承诺承担保证责任。</w:t>
      </w:r>
      <w:r/>
    </w:p>
    <w:p>
      <w:pPr>
        <w:ind w:firstLine="360"/>
        <w:jc w:val="left"/>
        <w:spacing w:line="440" w:lineRule="exact"/>
        <w:widowControl/>
        <w:tabs>
          <w:tab w:val="left" w:pos="360" w:leader="none"/>
          <w:tab w:val="left" w:pos="960" w:leader="none"/>
        </w:tabs>
        <w:rPr>
          <w:rFonts w:ascii="宋体" w:hAnsi="宋体" w:cs="宋体"/>
          <w:color w:val="auto"/>
          <w:sz w:val="24"/>
          <w:highlight w:val="none"/>
        </w:rPr>
      </w:pPr>
      <w:r>
        <w:rPr>
          <w:rFonts w:hint="eastAsia" w:ascii="宋体" w:hAnsi="宋体" w:cs="宋体"/>
          <w:color w:val="auto"/>
          <w:sz w:val="24"/>
          <w:highlight w:val="none"/>
        </w:rPr>
        <w:t xml:space="preserve">四、保证责任的终止</w:t>
      </w:r>
      <w:r/>
    </w:p>
    <w:p>
      <w:pPr>
        <w:ind w:firstLine="360"/>
        <w:jc w:val="left"/>
        <w:spacing w:line="440" w:lineRule="exact"/>
        <w:widowControl/>
        <w:tabs>
          <w:tab w:val="left" w:pos="360" w:leader="none"/>
          <w:tab w:val="left" w:pos="960" w:leader="none"/>
        </w:tabs>
        <w:rPr>
          <w:rFonts w:ascii="宋体" w:hAnsi="宋体" w:cs="宋体"/>
          <w:color w:val="auto"/>
          <w:sz w:val="24"/>
          <w:highlight w:val="none"/>
        </w:rPr>
      </w:pPr>
      <w:r>
        <w:rPr>
          <w:rFonts w:hint="eastAsia" w:ascii="宋体" w:hAnsi="宋体" w:cs="宋体"/>
          <w:color w:val="auto"/>
          <w:sz w:val="24"/>
          <w:highlight w:val="none"/>
        </w:rPr>
        <w:t xml:space="preserve">1．保证期间届满你方未向我方书面主张保证责任的，自保证期间届满次日起，我方保证责任自动终止。保证期间届满前，主合同约定的货物\工程\服务全部验收合格的，自验收合格日起，我方保证责任自动终止。</w:t>
      </w:r>
      <w:r/>
    </w:p>
    <w:p>
      <w:pPr>
        <w:ind w:firstLine="360"/>
        <w:jc w:val="left"/>
        <w:spacing w:line="440" w:lineRule="exact"/>
        <w:widowControl/>
        <w:tabs>
          <w:tab w:val="left" w:pos="360" w:leader="none"/>
          <w:tab w:val="left" w:pos="960" w:leader="none"/>
        </w:tabs>
        <w:rPr>
          <w:rFonts w:ascii="宋体" w:hAnsi="宋体" w:cs="宋体"/>
          <w:color w:val="auto"/>
          <w:sz w:val="24"/>
          <w:highlight w:val="none"/>
        </w:rPr>
      </w:pPr>
      <w:r>
        <w:rPr>
          <w:rFonts w:hint="eastAsia" w:ascii="宋体" w:hAnsi="宋体" w:cs="宋体"/>
          <w:color w:val="auto"/>
          <w:sz w:val="24"/>
          <w:highlight w:val="none"/>
        </w:rPr>
        <w:t xml:space="preserve">2．我方按照本保函向你方履行了保证责任后，自我方向你方支付款项（支付款项从我方账户划出）之日起，保证责任即终止。</w:t>
      </w:r>
      <w:r/>
    </w:p>
    <w:p>
      <w:pPr>
        <w:ind w:firstLine="360"/>
        <w:jc w:val="left"/>
        <w:spacing w:line="440" w:lineRule="exact"/>
        <w:widowControl/>
        <w:tabs>
          <w:tab w:val="left" w:pos="360" w:leader="none"/>
          <w:tab w:val="left" w:pos="960" w:leader="none"/>
        </w:tabs>
        <w:rPr>
          <w:rFonts w:ascii="宋体" w:hAnsi="宋体" w:cs="宋体"/>
          <w:color w:val="auto"/>
          <w:sz w:val="24"/>
          <w:highlight w:val="none"/>
        </w:rPr>
      </w:pPr>
      <w:r>
        <w:rPr>
          <w:rFonts w:hint="eastAsia" w:ascii="宋体" w:hAnsi="宋体" w:cs="宋体"/>
          <w:color w:val="auto"/>
          <w:sz w:val="24"/>
          <w:highlight w:val="none"/>
        </w:rPr>
        <w:t xml:space="preserve">3．按照法律法规的规定或出现应终止我方保证责任的其他情形的，我方在本保函项下的保证责任亦终止。</w:t>
      </w:r>
      <w:r/>
    </w:p>
    <w:p>
      <w:pPr>
        <w:ind w:firstLine="360"/>
        <w:jc w:val="left"/>
        <w:spacing w:line="440" w:lineRule="exact"/>
        <w:widowControl/>
        <w:tabs>
          <w:tab w:val="left" w:pos="360" w:leader="none"/>
          <w:tab w:val="left" w:pos="960" w:leader="none"/>
        </w:tabs>
        <w:rPr>
          <w:rFonts w:ascii="宋体" w:hAnsi="宋体" w:cs="宋体"/>
          <w:color w:val="auto"/>
          <w:sz w:val="24"/>
          <w:highlight w:val="none"/>
        </w:rPr>
      </w:pPr>
      <w:r>
        <w:rPr>
          <w:rFonts w:hint="eastAsia" w:ascii="宋体" w:hAnsi="宋体" w:cs="宋体"/>
          <w:color w:val="auto"/>
          <w:sz w:val="24"/>
          <w:highlight w:val="none"/>
        </w:rPr>
        <w:t xml:space="preserve">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r/>
    </w:p>
    <w:p>
      <w:pPr>
        <w:ind w:firstLine="360"/>
        <w:jc w:val="left"/>
        <w:spacing w:line="440" w:lineRule="exact"/>
        <w:widowControl/>
        <w:tabs>
          <w:tab w:val="left" w:pos="360" w:leader="none"/>
          <w:tab w:val="left" w:pos="960" w:leader="none"/>
        </w:tabs>
        <w:rPr>
          <w:rFonts w:ascii="宋体" w:hAnsi="宋体" w:cs="宋体"/>
          <w:color w:val="auto"/>
          <w:sz w:val="24"/>
          <w:highlight w:val="none"/>
        </w:rPr>
      </w:pPr>
      <w:r>
        <w:rPr>
          <w:rFonts w:hint="eastAsia" w:ascii="宋体" w:hAnsi="宋体" w:cs="宋体"/>
          <w:color w:val="auto"/>
          <w:sz w:val="24"/>
          <w:highlight w:val="none"/>
        </w:rPr>
        <w:t xml:space="preserve">五、免责条款</w:t>
      </w:r>
      <w:r/>
    </w:p>
    <w:p>
      <w:pPr>
        <w:ind w:firstLine="360"/>
        <w:jc w:val="left"/>
        <w:spacing w:line="440" w:lineRule="exact"/>
        <w:widowControl/>
        <w:tabs>
          <w:tab w:val="left" w:pos="360" w:leader="none"/>
          <w:tab w:val="left" w:pos="960" w:leader="none"/>
        </w:tabs>
        <w:rPr>
          <w:rFonts w:ascii="宋体" w:hAnsi="宋体" w:cs="宋体"/>
          <w:color w:val="auto"/>
          <w:sz w:val="24"/>
          <w:highlight w:val="none"/>
        </w:rPr>
      </w:pPr>
      <w:r>
        <w:rPr>
          <w:rFonts w:hint="eastAsia" w:ascii="宋体" w:hAnsi="宋体" w:cs="宋体"/>
          <w:color w:val="auto"/>
          <w:sz w:val="24"/>
          <w:highlight w:val="none"/>
        </w:rPr>
        <w:t xml:space="preserve">1．因你方违反主合同约定致使供应商不能履行义务的，我方不承担保证责任。</w:t>
      </w:r>
      <w:r/>
    </w:p>
    <w:p>
      <w:pPr>
        <w:ind w:firstLine="360"/>
        <w:jc w:val="left"/>
        <w:spacing w:line="440" w:lineRule="exact"/>
        <w:widowControl/>
        <w:tabs>
          <w:tab w:val="left" w:pos="360" w:leader="none"/>
          <w:tab w:val="left" w:pos="960" w:leader="none"/>
        </w:tabs>
        <w:rPr>
          <w:rFonts w:ascii="宋体" w:hAnsi="宋体" w:cs="宋体"/>
          <w:color w:val="auto"/>
          <w:sz w:val="24"/>
          <w:highlight w:val="none"/>
        </w:rPr>
      </w:pPr>
      <w:r>
        <w:rPr>
          <w:rFonts w:hint="eastAsia" w:ascii="宋体" w:hAnsi="宋体" w:cs="宋体"/>
          <w:color w:val="auto"/>
          <w:sz w:val="24"/>
          <w:highlight w:val="none"/>
        </w:rPr>
        <w:t xml:space="preserve">2．依照法律法规的规定或你方与供应商的另行约定，全部或者部分免除供应商应缴纳的保证金义务的，我方亦免除相应的保证责任。</w:t>
      </w:r>
      <w:r/>
    </w:p>
    <w:p>
      <w:pPr>
        <w:ind w:firstLine="360"/>
        <w:jc w:val="left"/>
        <w:spacing w:line="440" w:lineRule="exact"/>
        <w:widowControl/>
        <w:tabs>
          <w:tab w:val="left" w:pos="360" w:leader="none"/>
          <w:tab w:val="left" w:pos="960" w:leader="none"/>
        </w:tabs>
        <w:rPr>
          <w:rFonts w:ascii="宋体" w:hAnsi="宋体" w:cs="宋体"/>
          <w:color w:val="auto"/>
          <w:sz w:val="24"/>
          <w:highlight w:val="none"/>
        </w:rPr>
      </w:pPr>
      <w:r>
        <w:rPr>
          <w:rFonts w:hint="eastAsia" w:ascii="宋体" w:hAnsi="宋体" w:cs="宋体"/>
          <w:color w:val="auto"/>
          <w:sz w:val="24"/>
          <w:highlight w:val="none"/>
        </w:rPr>
        <w:t xml:space="preserve">3．因不可抗力造成供应商不能履行供货义务的，我方不承担保证责任。</w:t>
      </w:r>
      <w:r/>
    </w:p>
    <w:p>
      <w:pPr>
        <w:ind w:firstLine="360"/>
        <w:jc w:val="left"/>
        <w:spacing w:line="440" w:lineRule="exact"/>
        <w:widowControl/>
        <w:tabs>
          <w:tab w:val="left" w:pos="360" w:leader="none"/>
          <w:tab w:val="left" w:pos="960" w:leader="none"/>
        </w:tabs>
        <w:rPr>
          <w:rFonts w:ascii="宋体" w:hAnsi="宋体" w:cs="宋体"/>
          <w:color w:val="auto"/>
          <w:sz w:val="24"/>
          <w:highlight w:val="none"/>
        </w:rPr>
      </w:pPr>
      <w:r>
        <w:rPr>
          <w:rFonts w:hint="eastAsia" w:ascii="宋体" w:hAnsi="宋体" w:cs="宋体"/>
          <w:color w:val="auto"/>
          <w:sz w:val="24"/>
          <w:highlight w:val="none"/>
        </w:rPr>
        <w:t xml:space="preserve">六、争议的解决</w:t>
      </w:r>
      <w:r/>
    </w:p>
    <w:p>
      <w:pPr>
        <w:ind w:firstLine="360"/>
        <w:jc w:val="left"/>
        <w:spacing w:line="440" w:lineRule="exact"/>
        <w:widowControl/>
        <w:tabs>
          <w:tab w:val="left" w:pos="360" w:leader="none"/>
          <w:tab w:val="left" w:pos="960" w:leader="none"/>
        </w:tabs>
        <w:rPr>
          <w:rFonts w:ascii="宋体" w:hAnsi="宋体" w:cs="宋体"/>
          <w:color w:val="auto"/>
          <w:sz w:val="24"/>
          <w:highlight w:val="none"/>
        </w:rPr>
      </w:pPr>
      <w:r>
        <w:rPr>
          <w:rFonts w:hint="eastAsia" w:ascii="宋体" w:hAnsi="宋体" w:cs="宋体"/>
          <w:color w:val="auto"/>
          <w:sz w:val="24"/>
          <w:highlight w:val="none"/>
        </w:rPr>
        <w:t xml:space="preserve">因本保函发生的纠纷，由你我双方协商解决，协商不成的，通过诉讼程序解决，诉讼管辖地法院为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法院。</w:t>
      </w:r>
      <w:r/>
    </w:p>
    <w:p>
      <w:pPr>
        <w:ind w:firstLine="360"/>
        <w:jc w:val="left"/>
        <w:spacing w:line="440" w:lineRule="exact"/>
        <w:widowControl/>
        <w:tabs>
          <w:tab w:val="left" w:pos="360" w:leader="none"/>
          <w:tab w:val="left" w:pos="960" w:leader="none"/>
        </w:tabs>
        <w:rPr>
          <w:rFonts w:ascii="宋体" w:hAnsi="宋体" w:cs="宋体"/>
          <w:color w:val="auto"/>
          <w:sz w:val="24"/>
          <w:highlight w:val="none"/>
        </w:rPr>
      </w:pPr>
      <w:r>
        <w:rPr>
          <w:rFonts w:hint="eastAsia" w:ascii="宋体" w:hAnsi="宋体" w:cs="宋体"/>
          <w:color w:val="auto"/>
          <w:sz w:val="24"/>
          <w:highlight w:val="none"/>
        </w:rPr>
        <w:t xml:space="preserve">七、保函的生效</w:t>
      </w:r>
      <w:r/>
    </w:p>
    <w:p>
      <w:pPr>
        <w:ind w:firstLine="360"/>
        <w:jc w:val="left"/>
        <w:spacing w:line="440" w:lineRule="exact"/>
        <w:widowControl/>
        <w:tabs>
          <w:tab w:val="left" w:pos="360" w:leader="none"/>
          <w:tab w:val="left" w:pos="960" w:leader="none"/>
        </w:tabs>
        <w:rPr>
          <w:rFonts w:ascii="宋体" w:hAnsi="宋体" w:cs="宋体"/>
          <w:color w:val="auto"/>
          <w:sz w:val="24"/>
          <w:highlight w:val="none"/>
        </w:rPr>
      </w:pPr>
      <w:r>
        <w:rPr>
          <w:rFonts w:hint="eastAsia" w:ascii="宋体" w:hAnsi="宋体" w:cs="宋体"/>
          <w:color w:val="auto"/>
          <w:sz w:val="24"/>
          <w:highlight w:val="none"/>
        </w:rPr>
        <w:t xml:space="preserve">本保函自我方加盖公章之日起生效。                             </w:t>
      </w:r>
      <w:r/>
    </w:p>
    <w:p>
      <w:pPr>
        <w:ind w:firstLine="360"/>
        <w:jc w:val="left"/>
        <w:spacing w:line="440" w:lineRule="exact"/>
        <w:widowControl/>
        <w:tabs>
          <w:tab w:val="left" w:pos="360" w:leader="none"/>
          <w:tab w:val="left" w:pos="960" w:leader="none"/>
        </w:tabs>
        <w:rPr>
          <w:rFonts w:ascii="宋体" w:hAnsi="宋体" w:cs="宋体"/>
          <w:color w:val="auto"/>
          <w:sz w:val="24"/>
          <w:highlight w:val="none"/>
        </w:rPr>
      </w:pPr>
      <w:r>
        <w:rPr>
          <w:rFonts w:hint="eastAsia" w:ascii="宋体" w:hAnsi="宋体" w:cs="宋体"/>
          <w:color w:val="auto"/>
          <w:sz w:val="24"/>
          <w:highlight w:val="none"/>
        </w:rPr>
        <w:t xml:space="preserve">保证人：（公章）             </w:t>
      </w:r>
      <w:r/>
    </w:p>
    <w:p>
      <w:pPr>
        <w:ind w:firstLine="360"/>
        <w:jc w:val="left"/>
        <w:spacing w:line="440" w:lineRule="exact"/>
        <w:widowControl/>
        <w:tabs>
          <w:tab w:val="left" w:pos="360" w:leader="none"/>
          <w:tab w:val="left" w:pos="960" w:leader="none"/>
        </w:tabs>
        <w:rPr>
          <w:rFonts w:ascii="宋体" w:hAnsi="宋体" w:cs="宋体"/>
          <w:color w:val="auto"/>
          <w:sz w:val="24"/>
          <w:highlight w:val="none"/>
        </w:rPr>
      </w:pPr>
      <w:r>
        <w:rPr>
          <w:rFonts w:hint="eastAsia" w:ascii="宋体" w:hAnsi="宋体" w:cs="宋体"/>
          <w:color w:val="auto"/>
          <w:sz w:val="24"/>
          <w:highlight w:val="none"/>
        </w:rPr>
        <w:t xml:space="preserve"> 年     月      日</w:t>
      </w:r>
      <w:r/>
    </w:p>
    <w:p>
      <w:pPr>
        <w:spacing w:line="540" w:lineRule="exact"/>
        <w:rPr>
          <w:rFonts w:hint="eastAsia" w:ascii="黑体" w:eastAsia="黑体"/>
          <w:b/>
          <w:color w:val="auto"/>
          <w:sz w:val="44"/>
          <w:szCs w:val="44"/>
          <w:highlight w:val="none"/>
        </w:rPr>
        <w:sectPr>
          <w:headerReference w:type="default" r:id="rId9"/>
          <w:footerReference w:type="default" r:id="rId12"/>
          <w:footerReference w:type="even" r:id="rId13"/>
          <w:footnotePr/>
          <w:endnotePr/>
          <w:type w:val="nextPage"/>
          <w:pgSz w:w="11906" w:h="16838" w:orient="portrait"/>
          <w:pgMar w:top="567" w:right="851" w:bottom="567" w:left="1134" w:header="851" w:footer="992" w:gutter="0"/>
          <w:cols w:num="1" w:sep="0" w:space="1701" w:equalWidth="1"/>
          <w:docGrid w:linePitch="360"/>
        </w:sectPr>
      </w:pPr>
      <w:r>
        <w:rPr>
          <w:rFonts w:hint="eastAsia" w:ascii="黑体" w:eastAsia="黑体"/>
          <w:b/>
          <w:color w:val="auto"/>
          <w:sz w:val="44"/>
          <w:szCs w:val="44"/>
          <w:highlight w:val="none"/>
        </w:rPr>
      </w:r>
      <w:r/>
    </w:p>
    <w:p>
      <w:pPr>
        <w:jc w:val="center"/>
        <w:spacing w:line="540" w:lineRule="exact"/>
        <w:rPr>
          <w:rFonts w:hint="eastAsia" w:ascii="宋体" w:hAnsi="宋体" w:cs="宋体"/>
          <w:color w:val="auto"/>
          <w:sz w:val="24"/>
          <w:highlight w:val="none"/>
        </w:rPr>
      </w:pPr>
      <w:r>
        <w:rPr>
          <w:rFonts w:hint="eastAsia" w:ascii="黑体" w:eastAsia="黑体"/>
          <w:b/>
          <w:color w:val="auto"/>
          <w:sz w:val="44"/>
          <w:szCs w:val="44"/>
          <w:highlight w:val="none"/>
        </w:rPr>
        <w:t xml:space="preserve">第三部分．采购需求</w:t>
      </w:r>
      <w:r/>
    </w:p>
    <w:p>
      <w:pPr>
        <w:spacing w:line="360" w:lineRule="auto"/>
        <w:rPr>
          <w:rFonts w:hint="eastAsia" w:ascii="宋体" w:hAnsi="宋体"/>
          <w:b/>
          <w:color w:val="auto"/>
          <w:sz w:val="24"/>
          <w:highlight w:val="none"/>
        </w:rPr>
      </w:pPr>
      <w:r>
        <w:rPr>
          <w:rFonts w:hint="eastAsia" w:ascii="宋体" w:hAnsi="宋体"/>
          <w:b/>
          <w:color w:val="auto"/>
          <w:sz w:val="24"/>
          <w:highlight w:val="none"/>
        </w:rPr>
        <w:t xml:space="preserve">一、工程概况</w:t>
      </w:r>
      <w:r/>
    </w:p>
    <w:p>
      <w:pPr>
        <w:ind w:firstLine="240"/>
        <w:spacing w:line="360" w:lineRule="auto"/>
        <w:tabs>
          <w:tab w:val="left" w:pos="992" w:leader="none"/>
          <w:tab w:val="left" w:pos="1050" w:leader="none"/>
        </w:tabs>
        <w:rPr>
          <w:rFonts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rPr>
        <w:t xml:space="preserve">1、</w:t>
      </w:r>
      <w:r>
        <w:rPr>
          <w:rFonts w:hint="eastAsia" w:ascii="宋体" w:hAnsi="宋体"/>
          <w:bCs/>
          <w:color w:val="auto"/>
          <w:sz w:val="24"/>
          <w:highlight w:val="none"/>
          <w:lang w:eastAsia="zh-CN"/>
        </w:rPr>
        <w:t xml:space="preserve">市民中心雨水管网局部改造工程</w:t>
      </w:r>
      <w:r>
        <w:rPr>
          <w:rFonts w:hint="eastAsia" w:ascii="宋体" w:hAnsi="宋体"/>
          <w:bCs/>
          <w:color w:val="auto"/>
          <w:sz w:val="24"/>
          <w:highlight w:val="none"/>
        </w:rPr>
        <w:t xml:space="preserve">，位于无锡市滨湖区观山路199号。主要内容包括：新增雨水管道、排水沟、检查井、闸门井、原缺陷雨水管非开挖修复以及配套的土方作业、绿化恢复等</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具体内容及要求详见</w:t>
      </w:r>
      <w:r>
        <w:rPr>
          <w:rFonts w:hint="eastAsia" w:ascii="宋体" w:hAnsi="宋体" w:eastAsia="宋体" w:cs="Times New Roman"/>
          <w:color w:val="auto"/>
          <w:sz w:val="24"/>
          <w:highlight w:val="none"/>
          <w:lang w:val="en-US" w:eastAsia="zh-CN"/>
        </w:rPr>
        <w:t xml:space="preserve">图纸</w:t>
      </w:r>
      <w:r>
        <w:rPr>
          <w:rFonts w:hint="eastAsia" w:ascii="宋体" w:hAnsi="宋体" w:eastAsia="宋体" w:cs="Times New Roman"/>
          <w:color w:val="auto"/>
          <w:sz w:val="24"/>
          <w:highlight w:val="none"/>
        </w:rPr>
        <w:t xml:space="preserve">及工程量清单；</w:t>
      </w:r>
      <w:r/>
    </w:p>
    <w:p>
      <w:pPr>
        <w:ind w:firstLine="240"/>
        <w:spacing w:line="360" w:lineRule="auto"/>
        <w:tabs>
          <w:tab w:val="left" w:pos="992" w:leader="none"/>
          <w:tab w:val="left" w:pos="1050" w:leader="none"/>
        </w:tabs>
        <w:rPr>
          <w:rFonts w:hint="eastAsia" w:ascii="宋体" w:hAnsi="宋体" w:eastAsia="宋体"/>
          <w:bCs/>
          <w:color w:val="auto"/>
          <w:sz w:val="24"/>
          <w:highlight w:val="none"/>
          <w:lang w:eastAsia="zh-CN"/>
        </w:rPr>
      </w:pPr>
      <w:r>
        <w:rPr>
          <w:rFonts w:hint="eastAsia" w:ascii="宋体" w:hAnsi="宋体"/>
          <w:bCs/>
          <w:color w:val="auto"/>
          <w:sz w:val="24"/>
          <w:highlight w:val="none"/>
        </w:rPr>
        <w:t xml:space="preserve">2、工程地理位置：</w:t>
      </w:r>
      <w:r>
        <w:rPr>
          <w:rFonts w:hint="eastAsia" w:ascii="宋体" w:hAnsi="宋体"/>
          <w:bCs/>
          <w:color w:val="auto"/>
          <w:sz w:val="24"/>
          <w:highlight w:val="none"/>
          <w:lang w:val="en-US" w:eastAsia="zh-CN"/>
        </w:rPr>
        <w:t xml:space="preserve">无锡市机关事务管理局，</w:t>
      </w:r>
      <w:r>
        <w:rPr>
          <w:rFonts w:hint="eastAsia" w:ascii="宋体" w:hAnsi="宋体"/>
          <w:bCs/>
          <w:color w:val="auto"/>
          <w:sz w:val="24"/>
          <w:highlight w:val="none"/>
        </w:rPr>
        <w:t xml:space="preserve">位于无锡市滨湖区观山路199号</w:t>
      </w:r>
      <w:r>
        <w:rPr>
          <w:rFonts w:hint="eastAsia" w:ascii="宋体" w:hAnsi="宋体"/>
          <w:bCs/>
          <w:color w:val="auto"/>
          <w:sz w:val="24"/>
          <w:highlight w:val="none"/>
          <w:lang w:eastAsia="zh-CN"/>
        </w:rPr>
        <w:t xml:space="preserve">。</w:t>
      </w:r>
      <w:r/>
    </w:p>
    <w:p>
      <w:pPr>
        <w:ind w:firstLine="240"/>
        <w:spacing w:line="360" w:lineRule="auto"/>
        <w:tabs>
          <w:tab w:val="left" w:pos="992" w:leader="none"/>
          <w:tab w:val="left" w:pos="1050" w:leader="none"/>
        </w:tabs>
        <w:rPr>
          <w:rFonts w:hint="eastAsia" w:ascii="宋体" w:hAnsi="宋体"/>
          <w:bCs/>
          <w:color w:val="auto"/>
          <w:sz w:val="24"/>
          <w:highlight w:val="none"/>
        </w:rPr>
      </w:pPr>
      <w:r>
        <w:rPr>
          <w:rFonts w:hint="eastAsia" w:ascii="宋体" w:hAnsi="宋体"/>
          <w:color w:val="auto"/>
          <w:sz w:val="24"/>
          <w:highlight w:val="none"/>
        </w:rPr>
        <w:t xml:space="preserve">3、承包方式：包工包料</w:t>
      </w:r>
      <w:r/>
    </w:p>
    <w:p>
      <w:pPr>
        <w:ind w:firstLine="240"/>
        <w:spacing w:line="360" w:lineRule="auto"/>
        <w:tabs>
          <w:tab w:val="left" w:pos="992" w:leader="none"/>
          <w:tab w:val="left" w:pos="1050" w:leader="none"/>
        </w:tabs>
        <w:rPr>
          <w:rFonts w:hint="eastAsia" w:ascii="宋体" w:hAnsi="宋体"/>
          <w:bCs/>
          <w:color w:val="auto"/>
          <w:sz w:val="24"/>
          <w:highlight w:val="none"/>
        </w:rPr>
      </w:pPr>
      <w:r>
        <w:rPr>
          <w:rFonts w:hint="eastAsia" w:ascii="宋体" w:hAnsi="宋体"/>
          <w:bCs/>
          <w:color w:val="auto"/>
          <w:sz w:val="24"/>
          <w:highlight w:val="none"/>
        </w:rPr>
        <w:t xml:space="preserve">4、施工工期：</w:t>
      </w:r>
      <w:r>
        <w:rPr>
          <w:rFonts w:hint="eastAsia" w:ascii="宋体" w:hAnsi="宋体" w:eastAsia="宋体"/>
          <w:bCs/>
          <w:color w:val="auto"/>
          <w:sz w:val="24"/>
          <w:highlight w:val="none"/>
          <w:lang w:val="en-US" w:eastAsia="zh-CN"/>
        </w:rPr>
        <w:t xml:space="preserve">6</w:t>
      </w:r>
      <w:r>
        <w:rPr>
          <w:rFonts w:hint="eastAsia" w:ascii="宋体" w:hAnsi="宋体"/>
          <w:bCs/>
          <w:color w:val="auto"/>
          <w:sz w:val="24"/>
          <w:highlight w:val="none"/>
        </w:rPr>
        <w:t xml:space="preserve">0日历天（具体开工日期以采购人通知为准）；误期违约金：3000元/天</w:t>
      </w:r>
      <w:r>
        <w:rPr>
          <w:rFonts w:ascii="宋体" w:hAnsi="宋体"/>
          <w:bCs/>
          <w:color w:val="auto"/>
          <w:sz w:val="24"/>
          <w:highlight w:val="none"/>
        </w:rPr>
        <w:t xml:space="preserve">。</w:t>
      </w:r>
      <w:r/>
    </w:p>
    <w:p>
      <w:pPr>
        <w:ind w:firstLine="240"/>
        <w:spacing w:line="360" w:lineRule="auto"/>
        <w:tabs>
          <w:tab w:val="left" w:pos="992" w:leader="none"/>
          <w:tab w:val="left" w:pos="1050" w:leader="none"/>
          <w:tab w:val="left" w:pos="1095" w:leader="none"/>
          <w:tab w:val="left" w:pos="1498" w:leader="none"/>
        </w:tabs>
        <w:rPr>
          <w:rFonts w:hint="eastAsia" w:ascii="宋体" w:hAnsi="宋体"/>
          <w:bCs/>
          <w:color w:val="auto"/>
          <w:sz w:val="24"/>
          <w:highlight w:val="none"/>
        </w:rPr>
      </w:pPr>
      <w:r>
        <w:rPr>
          <w:rFonts w:hint="eastAsia" w:ascii="宋体" w:hAnsi="宋体"/>
          <w:bCs/>
          <w:color w:val="auto"/>
          <w:sz w:val="24"/>
          <w:highlight w:val="none"/>
        </w:rPr>
        <w:t xml:space="preserve">5、质量标准：</w:t>
      </w:r>
      <w:r>
        <w:rPr>
          <w:rFonts w:hint="eastAsia" w:ascii="宋体" w:hAnsi="宋体" w:cs="宋体"/>
          <w:color w:val="auto"/>
          <w:sz w:val="24"/>
          <w:highlight w:val="none"/>
        </w:rPr>
        <w:t xml:space="preserve">100%合格，一次性验收通过</w:t>
      </w:r>
      <w:r>
        <w:rPr>
          <w:rFonts w:hint="eastAsia" w:ascii="宋体" w:cs="宋体"/>
          <w:color w:val="auto"/>
          <w:sz w:val="24"/>
          <w:highlight w:val="none"/>
          <w:lang w:val="zh-CN"/>
        </w:rPr>
        <w:t xml:space="preserve">。</w:t>
      </w:r>
      <w:r>
        <w:rPr>
          <w:rFonts w:hint="eastAsia" w:ascii="宋体" w:hAnsi="宋体"/>
          <w:color w:val="auto"/>
          <w:sz w:val="24"/>
          <w:highlight w:val="none"/>
        </w:rPr>
        <w:t xml:space="preserve">质量违约金：合同价款3%；</w:t>
      </w:r>
      <w:r/>
    </w:p>
    <w:p>
      <w:pPr>
        <w:ind w:firstLine="240"/>
        <w:spacing w:line="360" w:lineRule="auto"/>
        <w:tabs>
          <w:tab w:val="left" w:pos="992" w:leader="none"/>
          <w:tab w:val="left" w:pos="1050" w:leader="none"/>
        </w:tabs>
        <w:rPr>
          <w:rFonts w:hint="eastAsia" w:ascii="宋体" w:hAnsi="宋体"/>
          <w:bCs/>
          <w:color w:val="auto"/>
          <w:sz w:val="24"/>
          <w:highlight w:val="none"/>
        </w:rPr>
      </w:pPr>
      <w:r>
        <w:rPr>
          <w:rFonts w:hint="eastAsia" w:ascii="宋体" w:hAnsi="宋体"/>
          <w:bCs/>
          <w:color w:val="auto"/>
          <w:sz w:val="24"/>
          <w:highlight w:val="none"/>
        </w:rPr>
        <w:t xml:space="preserve">6、工程计价方式：固定单价；</w:t>
      </w:r>
      <w:r/>
    </w:p>
    <w:p>
      <w:pPr>
        <w:ind w:firstLine="240"/>
        <w:spacing w:line="360" w:lineRule="auto"/>
        <w:tabs>
          <w:tab w:val="left" w:pos="992" w:leader="none"/>
          <w:tab w:val="left" w:pos="1050" w:leader="none"/>
        </w:tabs>
        <w:rPr>
          <w:rFonts w:hint="eastAsia" w:ascii="宋体" w:hAnsi="宋体" w:eastAsia="宋体"/>
          <w:bCs/>
          <w:color w:val="auto"/>
          <w:sz w:val="24"/>
          <w:highlight w:val="none"/>
          <w:lang w:eastAsia="zh-CN"/>
        </w:rPr>
      </w:pPr>
      <w:r>
        <w:rPr>
          <w:rFonts w:hint="eastAsia" w:ascii="宋体" w:hAnsi="宋体"/>
          <w:bCs/>
          <w:color w:val="auto"/>
          <w:sz w:val="24"/>
          <w:highlight w:val="none"/>
          <w:lang w:val="en-US" w:eastAsia="zh-CN"/>
        </w:rPr>
        <w:t xml:space="preserve">7</w:t>
      </w:r>
      <w:r>
        <w:rPr>
          <w:rFonts w:hint="eastAsia" w:ascii="宋体" w:hAnsi="宋体"/>
          <w:bCs/>
          <w:color w:val="auto"/>
          <w:sz w:val="24"/>
          <w:highlight w:val="none"/>
        </w:rPr>
        <w:t xml:space="preserve">、付款方式：按月支付进度款，进度款比例为经初步审核工程计量价款的80%。发包人须将不低于计量工程价款 20%且不低于同期发生农民工工资的资金存入承包人农民工工资专用账户内（招标文件中的其他约定与此条款不一致的，按此条款执行）</w:t>
      </w:r>
      <w:r>
        <w:rPr>
          <w:rFonts w:hint="eastAsia" w:ascii="宋体" w:hAnsi="宋体"/>
          <w:bCs/>
          <w:color w:val="auto"/>
          <w:sz w:val="24"/>
          <w:highlight w:val="none"/>
          <w:lang w:eastAsia="zh-CN"/>
        </w:rPr>
        <w:t xml:space="preserve">。</w:t>
      </w:r>
      <w:r/>
    </w:p>
    <w:p>
      <w:pPr>
        <w:numPr>
          <w:ilvl w:val="0"/>
          <w:numId w:val="17"/>
        </w:numPr>
        <w:spacing w:line="360" w:lineRule="auto"/>
        <w:rPr>
          <w:rFonts w:hint="eastAsia" w:ascii="宋体" w:hAnsi="宋体"/>
          <w:color w:val="auto"/>
          <w:sz w:val="24"/>
          <w:highlight w:val="none"/>
        </w:rPr>
      </w:pPr>
      <w:r>
        <w:rPr>
          <w:rFonts w:hint="eastAsia" w:ascii="宋体" w:hAnsi="宋体"/>
          <w:b/>
          <w:color w:val="auto"/>
          <w:sz w:val="24"/>
          <w:highlight w:val="none"/>
        </w:rPr>
        <w:t xml:space="preserve">采购清单：</w:t>
      </w:r>
      <w:r>
        <w:rPr>
          <w:rFonts w:hint="eastAsia" w:ascii="宋体" w:hAnsi="宋体"/>
          <w:b/>
          <w:color w:val="auto"/>
          <w:sz w:val="24"/>
          <w:highlight w:val="none"/>
          <w:lang w:eastAsia="zh-CN"/>
        </w:rPr>
        <w:t xml:space="preserve">（</w:t>
      </w:r>
      <w:r>
        <w:rPr>
          <w:rFonts w:hint="eastAsia" w:ascii="宋体" w:hAnsi="宋体"/>
          <w:color w:val="auto"/>
          <w:sz w:val="24"/>
          <w:highlight w:val="none"/>
        </w:rPr>
        <w:t xml:space="preserve">详见工程量清单附件</w:t>
      </w:r>
      <w:r>
        <w:rPr>
          <w:rFonts w:hint="eastAsia" w:ascii="宋体" w:hAnsi="宋体"/>
          <w:color w:val="auto"/>
          <w:sz w:val="24"/>
          <w:highlight w:val="none"/>
          <w:lang w:eastAsia="zh-CN"/>
        </w:rPr>
        <w:t xml:space="preserve">）</w:t>
      </w:r>
      <w:r/>
    </w:p>
    <w:p>
      <w:pPr>
        <w:spacing w:line="360" w:lineRule="auto"/>
        <w:rPr>
          <w:rFonts w:hint="eastAsia" w:ascii="宋体" w:hAnsi="宋体"/>
          <w:b/>
          <w:color w:val="auto"/>
          <w:sz w:val="24"/>
          <w:highlight w:val="none"/>
        </w:rPr>
      </w:pPr>
      <w:r>
        <w:rPr>
          <w:rFonts w:hint="eastAsia" w:ascii="宋体" w:hAnsi="宋体"/>
          <w:b/>
          <w:color w:val="auto"/>
          <w:sz w:val="24"/>
          <w:highlight w:val="none"/>
        </w:rPr>
        <w:t xml:space="preserve">三、工程建设标准</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依据设计文件的要求，本招标工程项目的材料、设备、施工须达到下列现行中华人民共和国以及省、自治区、直辖市或行业的工程建设标准、规范的要求。</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本工程采用的技术规范及验收规范：</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《中华人民共和国工程建设标准强制性条文（城市建设部分）》</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其它有关国家、地方</w:t>
      </w:r>
      <w:r>
        <w:rPr>
          <w:rFonts w:hint="eastAsia" w:ascii="宋体" w:hAnsi="宋体"/>
          <w:color w:val="auto"/>
          <w:sz w:val="24"/>
          <w:highlight w:val="none"/>
          <w:lang w:eastAsia="zh-CN"/>
        </w:rPr>
        <w:t xml:space="preserve">法律法规</w:t>
      </w:r>
      <w:r>
        <w:rPr>
          <w:rFonts w:hint="eastAsia" w:ascii="宋体" w:hAnsi="宋体"/>
          <w:color w:val="auto"/>
          <w:sz w:val="24"/>
          <w:highlight w:val="none"/>
        </w:rPr>
        <w:t xml:space="preserve">。</w:t>
      </w:r>
      <w:r/>
    </w:p>
    <w:p>
      <w:pPr>
        <w:spacing w:line="360" w:lineRule="auto"/>
        <w:rPr>
          <w:rFonts w:hint="eastAsia" w:ascii="宋体" w:hAnsi="宋体"/>
          <w:b/>
          <w:color w:val="auto"/>
          <w:sz w:val="24"/>
          <w:highlight w:val="none"/>
        </w:rPr>
      </w:pPr>
      <w:r>
        <w:rPr>
          <w:rFonts w:hint="eastAsia" w:ascii="宋体" w:hAnsi="宋体"/>
          <w:b/>
          <w:color w:val="auto"/>
          <w:sz w:val="24"/>
          <w:highlight w:val="none"/>
        </w:rPr>
        <w:t xml:space="preserve">四、有关说明</w:t>
      </w:r>
      <w:r/>
    </w:p>
    <w:p>
      <w:pPr>
        <w:ind w:firstLine="480"/>
        <w:spacing w:line="360" w:lineRule="auto"/>
        <w:tabs>
          <w:tab w:val="left" w:pos="1050" w:leader="none"/>
        </w:tabs>
        <w:rPr>
          <w:rFonts w:hint="eastAsia" w:ascii="宋体" w:hAnsi="宋体"/>
          <w:bCs/>
          <w:color w:val="auto"/>
          <w:sz w:val="24"/>
          <w:highlight w:val="none"/>
        </w:rPr>
      </w:pPr>
      <w:r>
        <w:rPr>
          <w:rFonts w:hint="eastAsia" w:ascii="宋体" w:hAnsi="宋体"/>
          <w:bCs/>
          <w:color w:val="auto"/>
          <w:sz w:val="24"/>
          <w:highlight w:val="none"/>
        </w:rPr>
        <w:t xml:space="preserve">1.供应商报价的总额应是</w:t>
      </w:r>
      <w:r>
        <w:rPr>
          <w:rFonts w:hint="eastAsia" w:ascii="宋体" w:hAnsi="宋体"/>
          <w:bCs/>
          <w:color w:val="auto"/>
          <w:sz w:val="24"/>
          <w:highlight w:val="none"/>
          <w:lang w:val="en-US" w:eastAsia="zh-CN"/>
        </w:rPr>
        <w:t xml:space="preserve">其</w:t>
      </w:r>
      <w:r>
        <w:rPr>
          <w:rFonts w:hint="eastAsia" w:ascii="宋体" w:hAnsi="宋体"/>
          <w:bCs/>
          <w:color w:val="auto"/>
          <w:sz w:val="24"/>
          <w:highlight w:val="none"/>
        </w:rPr>
        <w:t xml:space="preserve">在报价文件中提出的各项支付金额的总和，也应是完成磋商文件工程量清单计价所列项目的全部费用。</w:t>
      </w:r>
      <w:r/>
    </w:p>
    <w:p>
      <w:pPr>
        <w:ind w:firstLine="480"/>
        <w:spacing w:line="360" w:lineRule="auto"/>
        <w:tabs>
          <w:tab w:val="left" w:pos="1050" w:leader="none"/>
        </w:tabs>
        <w:rPr>
          <w:rFonts w:hint="eastAsia" w:ascii="宋体" w:hAnsi="宋体"/>
          <w:bCs/>
          <w:color w:val="auto"/>
          <w:sz w:val="24"/>
          <w:highlight w:val="none"/>
        </w:rPr>
      </w:pPr>
      <w:r>
        <w:rPr>
          <w:rFonts w:hint="eastAsia" w:ascii="宋体" w:hAnsi="宋体"/>
          <w:bCs/>
          <w:color w:val="auto"/>
          <w:sz w:val="24"/>
          <w:highlight w:val="none"/>
        </w:rPr>
        <w:t xml:space="preserve">2.</w:t>
      </w:r>
      <w:r>
        <w:rPr>
          <w:rFonts w:ascii="宋体" w:hAnsi="宋体"/>
          <w:bCs/>
          <w:color w:val="auto"/>
          <w:sz w:val="24"/>
          <w:highlight w:val="none"/>
        </w:rPr>
        <w:t xml:space="preserve">除非</w:t>
      </w:r>
      <w:r>
        <w:rPr>
          <w:rFonts w:hint="eastAsia" w:ascii="宋体" w:hAnsi="宋体"/>
          <w:bCs/>
          <w:color w:val="auto"/>
          <w:sz w:val="24"/>
          <w:highlight w:val="none"/>
        </w:rPr>
        <w:t xml:space="preserve">采购</w:t>
      </w:r>
      <w:r>
        <w:rPr>
          <w:rFonts w:ascii="宋体" w:hAnsi="宋体"/>
          <w:bCs/>
          <w:color w:val="auto"/>
          <w:sz w:val="24"/>
          <w:highlight w:val="none"/>
        </w:rPr>
        <w:t xml:space="preserve">人对</w:t>
      </w:r>
      <w:r>
        <w:rPr>
          <w:rFonts w:hint="eastAsia" w:ascii="宋体" w:hAnsi="宋体"/>
          <w:bCs/>
          <w:color w:val="auto"/>
          <w:sz w:val="24"/>
          <w:highlight w:val="none"/>
          <w:lang w:val="en-US" w:eastAsia="zh-CN"/>
        </w:rPr>
        <w:t xml:space="preserve">采购</w:t>
      </w:r>
      <w:r>
        <w:rPr>
          <w:rFonts w:ascii="宋体" w:hAnsi="宋体"/>
          <w:bCs/>
          <w:color w:val="auto"/>
          <w:sz w:val="24"/>
          <w:highlight w:val="none"/>
        </w:rPr>
        <w:t xml:space="preserve">文件予以修改，供应商应按</w:t>
      </w:r>
      <w:r>
        <w:rPr>
          <w:rFonts w:hint="eastAsia" w:ascii="宋体" w:hAnsi="宋体"/>
          <w:bCs/>
          <w:color w:val="auto"/>
          <w:sz w:val="24"/>
          <w:highlight w:val="none"/>
        </w:rPr>
        <w:t xml:space="preserve">采购</w:t>
      </w:r>
      <w:r>
        <w:rPr>
          <w:rFonts w:ascii="宋体" w:hAnsi="宋体"/>
          <w:bCs/>
          <w:color w:val="auto"/>
          <w:sz w:val="24"/>
          <w:highlight w:val="none"/>
        </w:rPr>
        <w:t xml:space="preserve">人提供的清单</w:t>
      </w:r>
      <w:r>
        <w:rPr>
          <w:rFonts w:hint="eastAsia" w:ascii="宋体" w:hAnsi="宋体"/>
          <w:bCs/>
          <w:color w:val="auto"/>
          <w:sz w:val="24"/>
          <w:highlight w:val="none"/>
        </w:rPr>
        <w:t xml:space="preserve">及其计价格式，填报单价</w:t>
      </w:r>
      <w:r>
        <w:rPr>
          <w:rFonts w:ascii="宋体" w:hAnsi="宋体"/>
          <w:bCs/>
          <w:color w:val="auto"/>
          <w:sz w:val="24"/>
          <w:highlight w:val="none"/>
        </w:rPr>
        <w:t xml:space="preserve">和合价。</w:t>
      </w:r>
      <w:r>
        <w:rPr>
          <w:rFonts w:hint="eastAsia" w:ascii="宋体" w:hAnsi="宋体"/>
          <w:bCs/>
          <w:color w:val="auto"/>
          <w:sz w:val="24"/>
          <w:highlight w:val="none"/>
        </w:rPr>
        <w:t xml:space="preserve">供应商未填单价或合价的工程项目，视为该项目费用已包括在其他有价款的单价或合价内，</w:t>
      </w:r>
      <w:r>
        <w:rPr>
          <w:rFonts w:ascii="宋体" w:hAnsi="宋体"/>
          <w:bCs/>
          <w:color w:val="auto"/>
          <w:sz w:val="24"/>
          <w:highlight w:val="none"/>
        </w:rPr>
        <w:t xml:space="preserve">在实施后，</w:t>
      </w:r>
      <w:r>
        <w:rPr>
          <w:rFonts w:hint="eastAsia" w:ascii="宋体" w:hAnsi="宋体"/>
          <w:bCs/>
          <w:color w:val="auto"/>
          <w:sz w:val="24"/>
          <w:highlight w:val="none"/>
        </w:rPr>
        <w:t xml:space="preserve">采购</w:t>
      </w:r>
      <w:r>
        <w:rPr>
          <w:rFonts w:ascii="宋体" w:hAnsi="宋体"/>
          <w:bCs/>
          <w:color w:val="auto"/>
          <w:sz w:val="24"/>
          <w:highlight w:val="none"/>
        </w:rPr>
        <w:t xml:space="preserve">人将不</w:t>
      </w:r>
      <w:r>
        <w:rPr>
          <w:rFonts w:hint="eastAsia" w:ascii="宋体" w:hAnsi="宋体"/>
          <w:bCs/>
          <w:color w:val="auto"/>
          <w:sz w:val="24"/>
          <w:highlight w:val="none"/>
        </w:rPr>
        <w:t xml:space="preserve">另行</w:t>
      </w:r>
      <w:r>
        <w:rPr>
          <w:rFonts w:ascii="宋体" w:hAnsi="宋体"/>
          <w:bCs/>
          <w:color w:val="auto"/>
          <w:sz w:val="24"/>
          <w:highlight w:val="none"/>
        </w:rPr>
        <w:t xml:space="preserve">支付</w:t>
      </w:r>
      <w:r>
        <w:rPr>
          <w:rFonts w:hint="eastAsia" w:ascii="宋体" w:hAnsi="宋体"/>
          <w:bCs/>
          <w:color w:val="auto"/>
          <w:sz w:val="24"/>
          <w:highlight w:val="none"/>
        </w:rPr>
        <w:t xml:space="preserve">。如实际施工的工程量与采购人提供的工程量清单中的数量不一致时，结算时工程量可按实调整，每一项目只允许有一个报价。任何有选择的报价将不予接受。</w:t>
      </w:r>
      <w:r/>
    </w:p>
    <w:p>
      <w:pPr>
        <w:ind w:firstLine="480"/>
        <w:spacing w:line="360" w:lineRule="auto"/>
        <w:tabs>
          <w:tab w:val="left" w:pos="1050" w:leader="none"/>
        </w:tabs>
        <w:rPr>
          <w:rFonts w:hint="eastAsia" w:ascii="宋体" w:hAnsi="宋体"/>
          <w:bCs/>
          <w:color w:val="auto"/>
          <w:sz w:val="24"/>
          <w:highlight w:val="none"/>
        </w:rPr>
      </w:pPr>
      <w:r>
        <w:rPr>
          <w:rFonts w:hint="eastAsia" w:ascii="宋体" w:hAnsi="宋体"/>
          <w:bCs/>
          <w:color w:val="auto"/>
          <w:sz w:val="24"/>
          <w:highlight w:val="none"/>
        </w:rPr>
        <w:t xml:space="preserve">3.</w:t>
      </w:r>
      <w:r>
        <w:rPr>
          <w:rFonts w:hint="eastAsia" w:ascii="宋体" w:hAnsi="宋体"/>
          <w:bCs/>
          <w:color w:val="auto"/>
          <w:sz w:val="24"/>
          <w:highlight w:val="none"/>
          <w:lang w:eastAsia="zh-CN"/>
        </w:rPr>
        <w:t xml:space="preserve">供应商</w:t>
      </w:r>
      <w:r>
        <w:rPr>
          <w:rFonts w:ascii="宋体" w:hAnsi="宋体"/>
          <w:bCs/>
          <w:color w:val="auto"/>
          <w:sz w:val="24"/>
          <w:highlight w:val="none"/>
        </w:rPr>
        <w:t xml:space="preserve">须对采购</w:t>
      </w:r>
      <w:r>
        <w:rPr>
          <w:rFonts w:hint="eastAsia" w:ascii="宋体" w:hAnsi="宋体"/>
          <w:bCs/>
          <w:color w:val="auto"/>
          <w:sz w:val="24"/>
          <w:highlight w:val="none"/>
        </w:rPr>
        <w:t xml:space="preserve">项目</w:t>
      </w:r>
      <w:r>
        <w:rPr>
          <w:rFonts w:ascii="宋体" w:hAnsi="宋体"/>
          <w:bCs/>
          <w:color w:val="auto"/>
          <w:sz w:val="24"/>
          <w:highlight w:val="none"/>
        </w:rPr>
        <w:t xml:space="preserve">的全部内容进行响应，只报其中部分内容的，为无效报价并不得出现选择性报价。</w:t>
      </w:r>
      <w:r/>
    </w:p>
    <w:p>
      <w:pPr>
        <w:ind w:firstLine="480"/>
        <w:spacing w:line="360" w:lineRule="auto"/>
        <w:tabs>
          <w:tab w:val="left" w:pos="1050" w:leader="none"/>
        </w:tabs>
        <w:rPr>
          <w:rFonts w:hint="eastAsia" w:ascii="宋体" w:hAnsi="宋体"/>
          <w:bCs/>
          <w:color w:val="auto"/>
          <w:sz w:val="24"/>
          <w:highlight w:val="none"/>
        </w:rPr>
      </w:pPr>
      <w:r>
        <w:rPr>
          <w:rFonts w:hint="eastAsia" w:ascii="宋体" w:hAnsi="宋体"/>
          <w:bCs/>
          <w:color w:val="auto"/>
          <w:sz w:val="24"/>
          <w:highlight w:val="none"/>
        </w:rPr>
        <w:t xml:space="preserve">4.</w:t>
      </w:r>
      <w:r>
        <w:rPr>
          <w:rFonts w:hint="eastAsia" w:ascii="宋体" w:hAnsi="宋体"/>
          <w:bCs/>
          <w:color w:val="auto"/>
          <w:sz w:val="24"/>
          <w:highlight w:val="none"/>
          <w:lang w:eastAsia="zh-CN"/>
        </w:rPr>
        <w:t xml:space="preserve">供应商</w:t>
      </w:r>
      <w:r>
        <w:rPr>
          <w:rFonts w:hint="eastAsia" w:ascii="宋体" w:hAnsi="宋体"/>
          <w:bCs/>
          <w:color w:val="auto"/>
          <w:sz w:val="24"/>
          <w:highlight w:val="none"/>
        </w:rPr>
        <w:t xml:space="preserve">可先到工地踏勘以充分了解工地位置、情况、道路、储存空间、装卸限制及任何其他足以影响承包价的情况，任何因忽视或误解工地情况而导致的索赔或工期延长申请将不被批准。</w:t>
      </w:r>
      <w:r/>
    </w:p>
    <w:p>
      <w:pPr>
        <w:ind w:firstLine="480"/>
        <w:spacing w:line="360" w:lineRule="auto"/>
        <w:tabs>
          <w:tab w:val="left" w:pos="630" w:leader="none"/>
          <w:tab w:val="left" w:pos="735" w:leader="none"/>
          <w:tab w:val="left" w:pos="1050" w:leader="none"/>
          <w:tab w:val="left" w:pos="1470" w:leader="none"/>
        </w:tabs>
        <w:rPr>
          <w:rFonts w:hint="eastAsia" w:ascii="宋体" w:hAnsi="宋体"/>
          <w:bCs/>
          <w:color w:val="auto"/>
          <w:sz w:val="24"/>
          <w:highlight w:val="none"/>
        </w:rPr>
      </w:pPr>
      <w:r>
        <w:rPr>
          <w:rFonts w:hint="eastAsia" w:ascii="宋体" w:hAnsi="宋体"/>
          <w:bCs/>
          <w:color w:val="auto"/>
          <w:sz w:val="24"/>
          <w:highlight w:val="none"/>
        </w:rPr>
        <w:t xml:space="preserve">5.质量及验收：工程质量验收标准按国家规范严格执行。由采购人负责组织验收，依据为国家有关规定、磋商文件、中标方的响应文件以及其他相关文件和资料。验收情况作为支付货款的依据。</w:t>
      </w:r>
      <w:r/>
    </w:p>
    <w:p>
      <w:pPr>
        <w:ind w:firstLine="480"/>
        <w:spacing w:line="360" w:lineRule="auto"/>
        <w:tabs>
          <w:tab w:val="left" w:pos="1050" w:leader="none"/>
        </w:tabs>
        <w:rPr>
          <w:rFonts w:hint="eastAsia" w:ascii="宋体" w:hAnsi="宋体" w:eastAsia="宋体" w:cs="Times New Roman"/>
          <w:bCs/>
          <w:color w:val="auto"/>
          <w:sz w:val="24"/>
          <w:highlight w:val="none"/>
        </w:rPr>
      </w:pPr>
      <w:r>
        <w:rPr>
          <w:rFonts w:hint="eastAsia" w:ascii="宋体" w:hAnsi="宋体"/>
          <w:bCs/>
          <w:color w:val="auto"/>
          <w:sz w:val="24"/>
          <w:highlight w:val="none"/>
        </w:rPr>
        <w:t xml:space="preserve">6.供应商法定代表人或法定代表人授权代表为外籍、港、澳、台地区人士的，其</w:t>
      </w:r>
      <w:r>
        <w:rPr>
          <w:rFonts w:hint="eastAsia" w:ascii="宋体" w:hAnsi="宋体" w:eastAsia="宋体" w:cs="Times New Roman"/>
          <w:bCs/>
          <w:color w:val="auto"/>
          <w:sz w:val="24"/>
          <w:highlight w:val="none"/>
        </w:rPr>
        <w:t xml:space="preserve">身份证明须提供有效的护照或港澳同胞来往内地通行证、台湾同胞来往大陆通行证，</w:t>
      </w:r>
      <w:r>
        <w:rPr>
          <w:rFonts w:hint="eastAsia" w:ascii="宋体" w:hAnsi="宋体" w:eastAsia="宋体" w:cs="Times New Roman"/>
          <w:bCs/>
          <w:color w:val="auto"/>
          <w:sz w:val="24"/>
          <w:highlight w:val="none"/>
          <w:lang w:eastAsia="zh-CN"/>
        </w:rPr>
        <w:t xml:space="preserve">或其他</w:t>
      </w:r>
      <w:r>
        <w:rPr>
          <w:rFonts w:hint="eastAsia" w:ascii="宋体" w:hAnsi="宋体" w:eastAsia="宋体" w:cs="Times New Roman"/>
          <w:bCs/>
          <w:color w:val="auto"/>
          <w:sz w:val="24"/>
          <w:highlight w:val="none"/>
        </w:rPr>
        <w:t xml:space="preserve">可在中国大陆有效居留的许可证明。</w:t>
      </w:r>
      <w:r/>
    </w:p>
    <w:p>
      <w:pPr>
        <w:ind w:firstLine="480"/>
        <w:spacing w:line="360" w:lineRule="auto"/>
        <w:tabs>
          <w:tab w:val="left" w:pos="1050" w:leader="none"/>
        </w:tabs>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7.成交方项目负责人和磋商时项目负责人应为同一人；在项目实施过程中，采购单位要加强项目负责人考勤并做好现场记录；成交方项目负责人若有变动，需经采购单位审批同意，且成交单位须提供新项目负责人近3个月的社保缴费凭证。</w:t>
      </w:r>
      <w:r/>
    </w:p>
    <w:p>
      <w:pPr>
        <w:ind w:firstLine="480"/>
        <w:spacing w:line="540" w:lineRule="exact"/>
        <w:rPr>
          <w:rFonts w:hint="eastAsia" w:ascii="宋体" w:hAnsi="宋体"/>
          <w:color w:val="auto"/>
          <w:sz w:val="24"/>
          <w:highlight w:val="none"/>
        </w:rPr>
        <w:sectPr>
          <w:footerReference w:type="default" r:id="rId14"/>
          <w:footnotePr/>
          <w:endnotePr/>
          <w:type w:val="nextPage"/>
          <w:pgSz w:w="11906" w:h="16838" w:orient="portrait"/>
          <w:pgMar w:top="1418" w:right="1555" w:bottom="1418" w:left="1531" w:header="851" w:footer="992" w:gutter="0"/>
          <w:cols w:num="1" w:sep="0" w:space="1701" w:equalWidth="1"/>
          <w:docGrid w:linePitch="360"/>
          <w:titlePg/>
        </w:sectPr>
      </w:pPr>
      <w:r>
        <w:rPr>
          <w:rFonts w:hint="eastAsia" w:ascii="宋体" w:hAnsi="宋体"/>
          <w:color w:val="auto"/>
          <w:sz w:val="24"/>
          <w:highlight w:val="none"/>
        </w:rPr>
      </w:r>
      <w:r/>
    </w:p>
    <w:p>
      <w:pPr>
        <w:jc w:val="center"/>
        <w:spacing w:line="540" w:lineRule="exact"/>
        <w:rPr>
          <w:rFonts w:hint="eastAsia" w:ascii="黑体" w:eastAsia="黑体"/>
          <w:b/>
          <w:color w:val="auto"/>
          <w:sz w:val="44"/>
          <w:szCs w:val="44"/>
          <w:highlight w:val="none"/>
        </w:rPr>
      </w:pPr>
      <w:r>
        <w:rPr>
          <w:rFonts w:hint="eastAsia" w:ascii="黑体" w:eastAsia="黑体"/>
          <w:b/>
          <w:color w:val="auto"/>
          <w:sz w:val="44"/>
          <w:szCs w:val="44"/>
          <w:highlight w:val="none"/>
        </w:rPr>
        <w:t xml:space="preserve">第四部分．合同书</w:t>
      </w:r>
      <w:r/>
    </w:p>
    <w:p>
      <w:pPr>
        <w:rPr>
          <w:b/>
          <w:color w:val="auto"/>
          <w:highlight w:val="none"/>
        </w:rPr>
      </w:pPr>
      <w:r>
        <w:rPr>
          <w:b/>
          <w:color w:val="auto"/>
          <w:highlight w:val="none"/>
        </w:rPr>
      </w:r>
      <w:r/>
    </w:p>
    <w:p>
      <w:pPr>
        <w:rPr>
          <w:b/>
          <w:color w:val="auto"/>
          <w:highlight w:val="none"/>
        </w:rPr>
      </w:pPr>
      <w:r>
        <w:rPr>
          <w:b/>
          <w:color w:val="auto"/>
          <w:highlight w:val="none"/>
        </w:rPr>
      </w:r>
      <w:r/>
    </w:p>
    <w:p>
      <w:pPr>
        <w:rPr>
          <w:b/>
          <w:color w:val="auto"/>
          <w:highlight w:val="none"/>
        </w:rPr>
      </w:pPr>
      <w:r>
        <w:rPr>
          <w:b/>
          <w:color w:val="auto"/>
          <w:highlight w:val="none"/>
        </w:rPr>
      </w:r>
      <w:r/>
    </w:p>
    <w:p>
      <w:pPr>
        <w:rPr>
          <w:b/>
          <w:color w:val="auto"/>
          <w:highlight w:val="none"/>
        </w:rPr>
      </w:pPr>
      <w:r>
        <w:rPr>
          <w:b/>
          <w:color w:val="auto"/>
          <w:highlight w:val="none"/>
        </w:rPr>
      </w:r>
      <w:r/>
    </w:p>
    <w:p>
      <w:pPr>
        <w:rPr>
          <w:b/>
          <w:color w:val="auto"/>
          <w:highlight w:val="none"/>
        </w:rPr>
      </w:pPr>
      <w:r>
        <w:rPr>
          <w:b/>
          <w:color w:val="auto"/>
          <w:highlight w:val="none"/>
        </w:rPr>
      </w:r>
      <w:r/>
    </w:p>
    <w:p>
      <w:pPr>
        <w:rPr>
          <w:b/>
          <w:color w:val="auto"/>
          <w:highlight w:val="none"/>
        </w:rPr>
      </w:pPr>
      <w:r>
        <w:rPr>
          <w:b/>
          <w:color w:val="auto"/>
          <w:highlight w:val="none"/>
        </w:rPr>
      </w:r>
      <w:r/>
    </w:p>
    <w:p>
      <w:pPr>
        <w:rPr>
          <w:b/>
          <w:color w:val="auto"/>
          <w:highlight w:val="none"/>
        </w:rPr>
      </w:pPr>
      <w:r>
        <w:rPr>
          <w:b/>
          <w:color w:val="auto"/>
          <w:highlight w:val="none"/>
        </w:rPr>
      </w:r>
      <w:r/>
    </w:p>
    <w:p>
      <w:pPr>
        <w:rPr>
          <w:b/>
          <w:color w:val="auto"/>
          <w:highlight w:val="none"/>
        </w:rPr>
      </w:pPr>
      <w:r>
        <w:rPr>
          <w:b/>
          <w:color w:val="auto"/>
          <w:highlight w:val="none"/>
        </w:rPr>
      </w:r>
      <w:r/>
    </w:p>
    <w:p>
      <w:pPr>
        <w:pStyle w:val="1315"/>
        <w:jc w:val="center"/>
        <w:rPr>
          <w:rFonts w:hint="eastAsia"/>
          <w:color w:val="auto"/>
          <w:sz w:val="32"/>
          <w:szCs w:val="32"/>
          <w:highlight w:val="none"/>
        </w:rPr>
      </w:pPr>
      <w:r>
        <w:rPr>
          <w:rFonts w:hint="eastAsia"/>
          <w:color w:val="auto"/>
          <w:sz w:val="32"/>
          <w:szCs w:val="32"/>
          <w:highlight w:val="none"/>
        </w:rPr>
        <w:t xml:space="preserve">（GF—2017—0201）</w:t>
      </w:r>
      <w:r/>
    </w:p>
    <w:p>
      <w:pPr>
        <w:pStyle w:val="1315"/>
        <w:jc w:val="center"/>
        <w:rPr>
          <w:rFonts w:hint="eastAsia" w:ascii="华文中宋" w:hAnsi="华文中宋" w:cs="华文中宋"/>
          <w:color w:val="auto"/>
          <w:sz w:val="72"/>
          <w:szCs w:val="72"/>
          <w:highlight w:val="none"/>
        </w:rPr>
      </w:pPr>
      <w:r>
        <w:rPr>
          <w:rFonts w:ascii="华文中宋" w:hAnsi="华文中宋" w:cs="华文中宋"/>
          <w:color w:val="auto"/>
          <w:sz w:val="72"/>
          <w:szCs w:val="72"/>
          <w:highlight w:val="none"/>
        </w:rPr>
        <w:t xml:space="preserve">建设工程施工合同</w:t>
      </w:r>
      <w:r/>
    </w:p>
    <w:p>
      <w:pPr>
        <w:pStyle w:val="1315"/>
        <w:jc w:val="center"/>
        <w:rPr>
          <w:rFonts w:hint="eastAsia" w:ascii="华文中宋" w:hAnsi="华文中宋" w:cs="华文中宋"/>
          <w:color w:val="auto"/>
          <w:sz w:val="52"/>
          <w:szCs w:val="52"/>
          <w:highlight w:val="none"/>
        </w:rPr>
      </w:pPr>
      <w:r>
        <w:rPr>
          <w:rFonts w:ascii="华文中宋" w:hAnsi="华文中宋" w:cs="华文中宋"/>
          <w:color w:val="auto"/>
          <w:sz w:val="52"/>
          <w:szCs w:val="52"/>
          <w:highlight w:val="none"/>
        </w:rPr>
        <w:t xml:space="preserve">（示范文本）</w:t>
      </w:r>
      <w:r/>
    </w:p>
    <w:p>
      <w:pPr>
        <w:pStyle w:val="1315"/>
        <w:jc w:val="center"/>
        <w:rPr>
          <w:rFonts w:hint="eastAsia" w:ascii="华文中宋" w:hAnsi="华文中宋" w:cs="华文中宋"/>
          <w:color w:val="auto"/>
          <w:sz w:val="52"/>
          <w:szCs w:val="52"/>
          <w:highlight w:val="none"/>
        </w:rPr>
      </w:pPr>
      <w:r>
        <w:rPr>
          <w:rFonts w:hint="eastAsia" w:ascii="华文中宋" w:hAnsi="华文中宋" w:cs="华文中宋"/>
          <w:color w:val="auto"/>
          <w:sz w:val="52"/>
          <w:szCs w:val="52"/>
          <w:highlight w:val="none"/>
        </w:rPr>
      </w:r>
      <w:r/>
    </w:p>
    <w:p>
      <w:pPr>
        <w:pStyle w:val="1315"/>
        <w:jc w:val="center"/>
        <w:rPr>
          <w:rFonts w:hint="eastAsia" w:ascii="华文中宋" w:hAnsi="华文中宋" w:cs="华文中宋"/>
          <w:color w:val="auto"/>
          <w:sz w:val="52"/>
          <w:szCs w:val="52"/>
          <w:highlight w:val="none"/>
        </w:rPr>
      </w:pPr>
      <w:r>
        <w:rPr>
          <w:rFonts w:hint="eastAsia" w:ascii="华文中宋" w:hAnsi="华文中宋" w:cs="华文中宋"/>
          <w:color w:val="auto"/>
          <w:sz w:val="52"/>
          <w:szCs w:val="52"/>
          <w:highlight w:val="none"/>
        </w:rPr>
      </w:r>
      <w:r/>
    </w:p>
    <w:p>
      <w:pPr>
        <w:pStyle w:val="1315"/>
        <w:jc w:val="both"/>
        <w:rPr>
          <w:rFonts w:hint="eastAsia" w:ascii="华文中宋" w:hAnsi="华文中宋" w:cs="华文中宋"/>
          <w:color w:val="auto"/>
          <w:sz w:val="52"/>
          <w:szCs w:val="52"/>
          <w:highlight w:val="none"/>
        </w:rPr>
      </w:pPr>
      <w:r>
        <w:rPr>
          <w:rFonts w:hint="eastAsia" w:ascii="华文中宋" w:hAnsi="华文中宋" w:cs="华文中宋"/>
          <w:color w:val="auto"/>
          <w:sz w:val="52"/>
          <w:szCs w:val="52"/>
          <w:highlight w:val="none"/>
        </w:rPr>
      </w:r>
      <w:r/>
    </w:p>
    <w:p>
      <w:pPr>
        <w:pStyle w:val="1315"/>
        <w:jc w:val="both"/>
        <w:rPr>
          <w:rFonts w:hint="eastAsia" w:ascii="华文中宋" w:hAnsi="华文中宋" w:cs="华文中宋"/>
          <w:color w:val="auto"/>
          <w:sz w:val="52"/>
          <w:szCs w:val="52"/>
          <w:highlight w:val="none"/>
        </w:rPr>
      </w:pPr>
      <w:r>
        <w:rPr>
          <w:rFonts w:hint="eastAsia" w:ascii="华文中宋" w:hAnsi="华文中宋" w:cs="华文中宋"/>
          <w:color w:val="auto"/>
          <w:sz w:val="52"/>
          <w:szCs w:val="52"/>
          <w:highlight w:val="none"/>
        </w:rPr>
      </w:r>
      <w:r/>
    </w:p>
    <w:p>
      <w:pPr>
        <w:pStyle w:val="1315"/>
        <w:jc w:val="center"/>
        <w:rPr>
          <w:rFonts w:hint="eastAsia" w:ascii="华文中宋" w:hAnsi="华文中宋" w:cs="华文中宋"/>
          <w:color w:val="auto"/>
          <w:sz w:val="52"/>
          <w:szCs w:val="52"/>
          <w:highlight w:val="none"/>
        </w:rPr>
      </w:pPr>
      <w:r>
        <w:rPr>
          <w:rFonts w:hint="eastAsia" w:ascii="华文中宋" w:hAnsi="华文中宋" w:cs="华文中宋"/>
          <w:color w:val="auto"/>
          <w:sz w:val="52"/>
          <w:szCs w:val="52"/>
          <w:highlight w:val="none"/>
        </w:rPr>
      </w:r>
      <w:r/>
    </w:p>
    <w:p>
      <w:pPr>
        <w:pStyle w:val="1315"/>
        <w:jc w:val="both"/>
        <w:rPr>
          <w:rFonts w:hint="eastAsia" w:ascii="华文中宋" w:hAnsi="华文中宋" w:cs="华文中宋"/>
          <w:color w:val="auto"/>
          <w:sz w:val="52"/>
          <w:szCs w:val="52"/>
          <w:highlight w:val="none"/>
        </w:rPr>
      </w:pPr>
      <w:r>
        <w:rPr>
          <w:rFonts w:hint="eastAsia" w:ascii="华文中宋" w:hAnsi="华文中宋" w:cs="华文中宋"/>
          <w:color w:val="auto"/>
          <w:sz w:val="52"/>
          <w:szCs w:val="52"/>
          <w:highlight w:val="none"/>
        </w:rPr>
      </w:r>
      <w:r/>
    </w:p>
    <w:p>
      <w:pPr>
        <w:pStyle w:val="1315"/>
        <w:jc w:val="center"/>
        <w:rPr>
          <w:rFonts w:hint="eastAsia" w:ascii="华文中宋" w:hAnsi="华文中宋" w:cs="华文中宋"/>
          <w:color w:val="auto"/>
          <w:sz w:val="52"/>
          <w:szCs w:val="52"/>
          <w:highlight w:val="none"/>
        </w:rPr>
      </w:pPr>
      <w:r>
        <w:rPr>
          <w:rFonts w:hint="eastAsia" w:ascii="华文中宋" w:hAnsi="华文中宋" w:cs="华文中宋"/>
          <w:color w:val="auto"/>
          <w:sz w:val="52"/>
          <w:szCs w:val="52"/>
          <w:highlight w:val="none"/>
        </w:rPr>
      </w:r>
      <w:r/>
    </w:p>
    <w:p>
      <w:pPr>
        <w:pStyle w:val="1315"/>
        <w:jc w:val="center"/>
        <w:rPr>
          <w:color w:val="auto"/>
          <w:sz w:val="32"/>
          <w:szCs w:val="32"/>
          <w:highlight w:val="none"/>
        </w:rPr>
      </w:pPr>
      <w:r>
        <w:rPr>
          <w:color w:val="auto"/>
          <w:sz w:val="32"/>
          <w:szCs w:val="32"/>
          <w:highlight w:val="none"/>
        </w:rPr>
        <w:t xml:space="preserve">住房和城乡建设部制定</w:t>
      </w:r>
      <w:r/>
    </w:p>
    <w:p>
      <w:pPr>
        <w:jc w:val="center"/>
        <w:rPr>
          <w:rFonts w:hint="eastAsia" w:ascii="宋体" w:hAnsi="宋体" w:cs="宋体"/>
          <w:color w:val="auto"/>
          <w:sz w:val="32"/>
          <w:szCs w:val="32"/>
          <w:highlight w:val="none"/>
        </w:rPr>
      </w:pPr>
      <w:r>
        <w:rPr>
          <w:rFonts w:ascii="宋体" w:hAnsi="宋体" w:cs="宋体"/>
          <w:color w:val="auto"/>
          <w:sz w:val="32"/>
          <w:szCs w:val="32"/>
          <w:highlight w:val="none"/>
        </w:rPr>
        <w:t xml:space="preserve">国家工商行政管理总局</w:t>
      </w:r>
      <w:r/>
    </w:p>
    <w:p>
      <w:pPr>
        <w:pStyle w:val="863"/>
        <w:numPr>
          <w:ilvl w:val="0"/>
          <w:numId w:val="0"/>
        </w:numPr>
        <w:rPr>
          <w:rFonts w:hint="eastAsia"/>
          <w:color w:val="auto"/>
          <w:highlight w:val="none"/>
        </w:rPr>
      </w:pPr>
      <w:r/>
      <w:bookmarkStart w:id="1" w:name="_Toc263777212"/>
      <w:r/>
      <w:bookmarkStart w:id="2" w:name="_Toc451342683"/>
      <w:r/>
      <w:bookmarkStart w:id="3" w:name="_Toc267475113"/>
      <w:r>
        <w:rPr>
          <w:rFonts w:hint="eastAsia"/>
          <w:color w:val="auto"/>
          <w:highlight w:val="none"/>
        </w:rPr>
        <w:t xml:space="preserve">第一部分　合同协议书</w:t>
      </w:r>
      <w:r/>
    </w:p>
    <w:p>
      <w:pPr>
        <w:ind w:firstLine="0"/>
        <w:spacing w:line="360" w:lineRule="auto"/>
        <w:rPr>
          <w:rFonts w:hint="eastAsia"/>
          <w:b/>
          <w:color w:val="auto"/>
          <w:spacing w:val="12"/>
          <w:szCs w:val="21"/>
          <w:highlight w:val="none"/>
          <w:u w:val="single"/>
        </w:rPr>
      </w:pPr>
      <w:r>
        <w:rPr>
          <w:rFonts w:hint="eastAsia"/>
          <w:b/>
          <w:color w:val="auto"/>
          <w:spacing w:val="12"/>
          <w:szCs w:val="21"/>
          <w:highlight w:val="none"/>
        </w:rPr>
        <w:t xml:space="preserve">发包人（全称）</w:t>
      </w:r>
      <w:r>
        <w:rPr>
          <w:rFonts w:hint="eastAsia"/>
          <w:b/>
          <w:color w:val="auto"/>
          <w:spacing w:val="12"/>
          <w:szCs w:val="21"/>
          <w:highlight w:val="none"/>
          <w:lang w:eastAsia="zh-CN"/>
        </w:rPr>
        <w:t xml:space="preserve">：</w:t>
      </w:r>
      <w:r>
        <w:rPr>
          <w:rFonts w:hint="eastAsia"/>
          <w:b/>
          <w:color w:val="auto"/>
          <w:szCs w:val="21"/>
          <w:highlight w:val="none"/>
          <w:u w:val="single"/>
        </w:rPr>
        <w:t xml:space="preserve">无锡市机关事务管理局（建设单位）</w:t>
      </w:r>
      <w:r>
        <w:rPr>
          <w:rFonts w:hint="eastAsia"/>
          <w:b/>
          <w:color w:val="auto"/>
          <w:szCs w:val="21"/>
          <w:highlight w:val="none"/>
          <w:u w:val="single"/>
          <w:lang w:val="en-US" w:eastAsia="zh-CN"/>
        </w:rPr>
        <w:t xml:space="preserve"> </w:t>
      </w:r>
      <w:r>
        <w:rPr>
          <w:rFonts w:hint="eastAsia"/>
          <w:b/>
          <w:color w:val="auto"/>
          <w:szCs w:val="21"/>
          <w:highlight w:val="none"/>
          <w:u w:val="single"/>
        </w:rPr>
        <w:t xml:space="preserve">无锡市建厦发展有限公司（代建单位）</w:t>
      </w:r>
      <w:r/>
    </w:p>
    <w:p>
      <w:pPr>
        <w:ind w:firstLine="0"/>
        <w:spacing w:line="360" w:lineRule="auto"/>
        <w:rPr>
          <w:rFonts w:hint="eastAsia"/>
          <w:b/>
          <w:color w:val="auto"/>
          <w:szCs w:val="21"/>
          <w:highlight w:val="none"/>
        </w:rPr>
      </w:pPr>
      <w:r>
        <w:rPr>
          <w:rFonts w:hint="eastAsia"/>
          <w:b/>
          <w:color w:val="auto"/>
          <w:spacing w:val="12"/>
          <w:szCs w:val="21"/>
          <w:highlight w:val="none"/>
        </w:rPr>
        <w:t xml:space="preserve">承包人（全称）：</w:t>
      </w:r>
      <w:r>
        <w:rPr>
          <w:rFonts w:hint="eastAsia"/>
          <w:b/>
          <w:color w:val="auto"/>
          <w:szCs w:val="21"/>
          <w:highlight w:val="none"/>
          <w:u w:val="single"/>
        </w:rPr>
        <w:t xml:space="preserve">                                  </w:t>
      </w:r>
      <w:r>
        <w:rPr>
          <w:rFonts w:hint="eastAsia"/>
          <w:b/>
          <w:color w:val="auto"/>
          <w:szCs w:val="21"/>
          <w:highlight w:val="none"/>
        </w:rPr>
        <w:t xml:space="preserve">    </w:t>
      </w:r>
      <w:r/>
    </w:p>
    <w:p>
      <w:pPr>
        <w:ind w:firstLine="409"/>
        <w:spacing w:line="360" w:lineRule="auto"/>
        <w:rPr>
          <w:rFonts w:hint="eastAsia" w:ascii="宋体" w:hAnsi="宋体"/>
          <w:color w:val="auto"/>
          <w:szCs w:val="21"/>
          <w:highlight w:val="none"/>
        </w:rPr>
      </w:pPr>
      <w:r>
        <w:rPr>
          <w:rFonts w:hint="eastAsia" w:ascii="宋体" w:hAnsi="宋体"/>
          <w:color w:val="auto"/>
          <w:szCs w:val="21"/>
          <w:highlight w:val="none"/>
        </w:rPr>
        <w:t xml:space="preserve">根据《中华人民共和国民法典》、《中华人民共和国建筑法》及有关法律规定，遵循平等、自愿、公平和诚实信用的原则，双方就</w:t>
      </w:r>
      <w:r>
        <w:rPr>
          <w:rFonts w:hint="eastAsia" w:ascii="宋体" w:hAnsi="宋体" w:cs="Arial"/>
          <w:b/>
          <w:color w:val="auto"/>
          <w:szCs w:val="21"/>
          <w:highlight w:val="none"/>
          <w:u w:val="single"/>
          <w:lang w:val="en-US" w:eastAsia="zh-CN"/>
        </w:rPr>
        <w:t xml:space="preserve">  市民中心雨水管网局部改造  </w:t>
      </w:r>
      <w:r>
        <w:rPr>
          <w:rFonts w:hint="eastAsia" w:ascii="宋体" w:hAnsi="宋体"/>
          <w:color w:val="auto"/>
          <w:szCs w:val="21"/>
          <w:highlight w:val="none"/>
        </w:rPr>
        <w:t xml:space="preserve">工程施工及有关事项协商一致，共同达成如下协议：</w:t>
      </w:r>
      <w:r/>
    </w:p>
    <w:p>
      <w:pPr>
        <w:ind w:firstLine="200"/>
        <w:spacing w:line="360" w:lineRule="auto"/>
        <w:rPr>
          <w:rFonts w:hint="eastAsia" w:ascii="宋体" w:hAnsi="宋体"/>
          <w:color w:val="auto"/>
          <w:szCs w:val="21"/>
          <w:highlight w:val="none"/>
        </w:rPr>
      </w:pPr>
      <w:r>
        <w:rPr>
          <w:rFonts w:hint="eastAsia" w:ascii="宋体" w:hAnsi="宋体"/>
          <w:color w:val="auto"/>
          <w:szCs w:val="21"/>
          <w:highlight w:val="none"/>
        </w:rPr>
        <w:t xml:space="preserve">一、工程概况</w:t>
      </w:r>
      <w:r/>
    </w:p>
    <w:p>
      <w:pPr>
        <w:ind w:firstLine="420"/>
        <w:spacing w:line="360" w:lineRule="auto"/>
        <w:rPr>
          <w:rFonts w:hint="eastAsia"/>
          <w:b/>
          <w:color w:val="auto"/>
          <w:szCs w:val="21"/>
          <w:highlight w:val="none"/>
          <w:u w:val="single"/>
        </w:rPr>
      </w:pPr>
      <w:r>
        <w:rPr>
          <w:rFonts w:hint="eastAsia" w:ascii="宋体" w:hAnsi="宋体"/>
          <w:color w:val="auto"/>
          <w:szCs w:val="21"/>
          <w:highlight w:val="none"/>
        </w:rPr>
        <w:t xml:space="preserve">1、工程名称：</w:t>
      </w:r>
      <w:r>
        <w:rPr>
          <w:rFonts w:hint="eastAsia" w:ascii="宋体" w:hAnsi="宋体" w:cs="Arial"/>
          <w:b/>
          <w:color w:val="auto"/>
          <w:szCs w:val="21"/>
          <w:highlight w:val="none"/>
          <w:u w:val="single"/>
          <w:lang w:val="en-US" w:eastAsia="zh-CN"/>
        </w:rPr>
        <w:t xml:space="preserve">   市民中心雨水管网局部改造工程</w:t>
      </w:r>
      <w:bookmarkStart w:id="13" w:name="_GoBack"/>
      <w:r/>
      <w:bookmarkEnd w:id="13"/>
      <w:r>
        <w:rPr>
          <w:rFonts w:hint="eastAsia" w:ascii="宋体" w:hAnsi="宋体" w:cs="Arial"/>
          <w:b/>
          <w:color w:val="auto"/>
          <w:szCs w:val="21"/>
          <w:highlight w:val="none"/>
          <w:u w:val="single"/>
          <w:lang w:val="en-US" w:eastAsia="zh-CN"/>
        </w:rPr>
        <w:t xml:space="preserve">     </w:t>
      </w:r>
      <w:r/>
    </w:p>
    <w:p>
      <w:pPr>
        <w:ind w:firstLine="420"/>
        <w:spacing w:line="360" w:lineRule="auto"/>
        <w:rPr>
          <w:rFonts w:ascii="宋体" w:hAnsi="宋体" w:cs="Arial"/>
          <w:b/>
          <w:color w:val="auto"/>
          <w:szCs w:val="21"/>
          <w:highlight w:val="none"/>
          <w:u w:val="single"/>
        </w:rPr>
      </w:pPr>
      <w:r>
        <w:rPr>
          <w:rFonts w:hint="eastAsia" w:ascii="宋体" w:hAnsi="宋体"/>
          <w:color w:val="auto"/>
          <w:szCs w:val="21"/>
          <w:highlight w:val="none"/>
        </w:rPr>
        <w:t xml:space="preserve">2、工程地点：</w:t>
      </w:r>
      <w:r>
        <w:rPr>
          <w:rFonts w:hint="eastAsia" w:ascii="宋体" w:hAnsi="宋体" w:cs="Arial"/>
          <w:b/>
          <w:color w:val="auto"/>
          <w:szCs w:val="21"/>
          <w:highlight w:val="none"/>
          <w:u w:val="single"/>
        </w:rPr>
        <w:t xml:space="preserve">   </w:t>
      </w:r>
      <w:r>
        <w:rPr>
          <w:rFonts w:hint="eastAsia" w:ascii="宋体" w:hAnsi="宋体" w:cs="Arial"/>
          <w:b/>
          <w:color w:val="auto"/>
          <w:szCs w:val="21"/>
          <w:highlight w:val="none"/>
          <w:u w:val="single"/>
          <w:lang w:val="en-US" w:eastAsia="zh-CN"/>
        </w:rPr>
        <w:t xml:space="preserve">无锡市滨湖区观山路199号</w:t>
      </w:r>
      <w:r>
        <w:rPr>
          <w:rFonts w:hint="eastAsia" w:ascii="宋体" w:hAnsi="宋体" w:cs="Arial"/>
          <w:b/>
          <w:color w:val="auto"/>
          <w:szCs w:val="21"/>
          <w:highlight w:val="none"/>
          <w:u w:val="single"/>
        </w:rPr>
        <w:t xml:space="preserve">           </w:t>
      </w:r>
      <w:r/>
    </w:p>
    <w:p>
      <w:pPr>
        <w:ind w:firstLine="420"/>
        <w:spacing w:line="360" w:lineRule="auto"/>
        <w:rPr>
          <w:rFonts w:hint="eastAsia"/>
          <w:b/>
          <w:color w:val="auto"/>
          <w:szCs w:val="21"/>
          <w:highlight w:val="none"/>
          <w:u w:val="single"/>
        </w:rPr>
      </w:pPr>
      <w:r>
        <w:rPr>
          <w:rFonts w:hint="eastAsia" w:ascii="宋体" w:hAnsi="宋体"/>
          <w:color w:val="auto"/>
          <w:szCs w:val="21"/>
          <w:highlight w:val="none"/>
        </w:rPr>
        <w:t xml:space="preserve">3、工程立项批准文号：</w:t>
      </w:r>
      <w:r>
        <w:rPr>
          <w:rFonts w:hint="eastAsia"/>
          <w:b/>
          <w:color w:val="auto"/>
          <w:szCs w:val="21"/>
          <w:highlight w:val="none"/>
          <w:u w:val="single"/>
        </w:rPr>
        <w:t xml:space="preserve">                   </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4、资金来源：</w:t>
      </w:r>
      <w:r>
        <w:rPr>
          <w:rFonts w:hint="eastAsia"/>
          <w:b/>
          <w:color w:val="auto"/>
          <w:szCs w:val="21"/>
          <w:highlight w:val="none"/>
          <w:u w:val="single"/>
        </w:rPr>
        <w:t xml:space="preserve"> </w:t>
      </w:r>
      <w:r>
        <w:rPr>
          <w:rFonts w:hint="eastAsia" w:ascii="宋体" w:hAnsi="宋体" w:cs="Arial"/>
          <w:b/>
          <w:color w:val="auto"/>
          <w:szCs w:val="21"/>
          <w:highlight w:val="none"/>
          <w:u w:val="single"/>
          <w:lang w:val="en-US" w:eastAsia="zh-CN"/>
        </w:rPr>
        <w:t xml:space="preserve">                             </w:t>
      </w:r>
      <w:r>
        <w:rPr>
          <w:rFonts w:hint="eastAsia"/>
          <w:b/>
          <w:color w:val="auto"/>
          <w:szCs w:val="21"/>
          <w:highlight w:val="none"/>
          <w:u w:val="single"/>
        </w:rPr>
        <w:t xml:space="preserve"> </w:t>
      </w:r>
      <w:r/>
    </w:p>
    <w:p>
      <w:pPr>
        <w:ind w:firstLine="420"/>
        <w:spacing w:line="360" w:lineRule="auto"/>
        <w:rPr>
          <w:rFonts w:hint="eastAsia"/>
          <w:b/>
          <w:color w:val="auto"/>
          <w:szCs w:val="21"/>
          <w:highlight w:val="none"/>
          <w:u w:val="single"/>
        </w:rPr>
      </w:pPr>
      <w:r>
        <w:rPr>
          <w:rFonts w:hint="eastAsia" w:ascii="宋体" w:hAnsi="宋体"/>
          <w:color w:val="auto"/>
          <w:szCs w:val="21"/>
          <w:highlight w:val="none"/>
        </w:rPr>
        <w:t xml:space="preserve">5、工程内容：</w:t>
      </w:r>
      <w:r>
        <w:rPr>
          <w:rFonts w:hint="eastAsia"/>
          <w:b/>
          <w:color w:val="auto"/>
          <w:szCs w:val="21"/>
          <w:highlight w:val="none"/>
          <w:u w:val="single"/>
        </w:rPr>
        <w:t xml:space="preserve"> </w:t>
      </w:r>
      <w:r>
        <w:rPr>
          <w:rFonts w:hint="eastAsia"/>
          <w:b/>
          <w:color w:val="auto"/>
          <w:szCs w:val="21"/>
          <w:highlight w:val="none"/>
          <w:u w:val="single"/>
          <w:lang w:eastAsia="zh-CN"/>
        </w:rPr>
        <w:t xml:space="preserve">市民中心</w:t>
      </w:r>
      <w:r>
        <w:rPr>
          <w:rFonts w:hint="eastAsia"/>
          <w:b/>
          <w:color w:val="auto"/>
          <w:szCs w:val="21"/>
          <w:highlight w:val="none"/>
          <w:u w:val="single"/>
          <w:lang w:val="en-US" w:eastAsia="zh-CN"/>
        </w:rPr>
        <w:t xml:space="preserve">新增雨水管道、排水沟、检查井、闸门井、原缺陷雨水管非开挖修复以及配套的土方作业、绿化恢复等</w:t>
      </w:r>
      <w:r>
        <w:rPr>
          <w:rFonts w:hint="eastAsia"/>
          <w:b/>
          <w:color w:val="auto"/>
          <w:szCs w:val="21"/>
          <w:highlight w:val="none"/>
          <w:u w:val="single"/>
        </w:rPr>
        <w:t xml:space="preserve">。</w:t>
      </w:r>
      <w:r>
        <w:rPr>
          <w:rFonts w:hint="eastAsia" w:ascii="宋体" w:hAnsi="宋体" w:cs="Arial"/>
          <w:b/>
          <w:color w:val="auto"/>
          <w:szCs w:val="21"/>
          <w:highlight w:val="none"/>
          <w:u w:val="single"/>
        </w:rPr>
        <w:t xml:space="preserve">详见施工图纸及工程量清单</w:t>
      </w:r>
      <w:r>
        <w:rPr>
          <w:rFonts w:hint="eastAsia"/>
          <w:b/>
          <w:color w:val="auto"/>
          <w:szCs w:val="21"/>
          <w:highlight w:val="none"/>
          <w:u w:val="single"/>
        </w:rPr>
        <w:t xml:space="preserve">。</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6、工程承包范围</w:t>
      </w:r>
      <w:r/>
    </w:p>
    <w:p>
      <w:pPr>
        <w:ind w:firstLine="517"/>
        <w:spacing w:line="360" w:lineRule="auto"/>
        <w:rPr>
          <w:rFonts w:hint="eastAsia" w:ascii="宋体" w:hAnsi="宋体"/>
          <w:color w:val="auto"/>
          <w:szCs w:val="21"/>
          <w:highlight w:val="none"/>
        </w:rPr>
      </w:pPr>
      <w:r>
        <w:rPr>
          <w:rFonts w:hint="eastAsia"/>
          <w:b/>
          <w:color w:val="auto"/>
          <w:szCs w:val="21"/>
          <w:highlight w:val="none"/>
          <w:u w:val="single"/>
        </w:rPr>
        <w:t xml:space="preserve">施工图纸、清单范围内工程施工，及缺陷责任期（或质保期）内的保修、维护等</w:t>
      </w:r>
      <w:r>
        <w:rPr>
          <w:rFonts w:hint="eastAsia" w:ascii="宋体" w:hAnsi="宋体"/>
          <w:color w:val="auto"/>
          <w:szCs w:val="21"/>
          <w:highlight w:val="none"/>
        </w:rPr>
        <w:t xml:space="preserve">。</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二、合同工期</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计划开工日期：</w:t>
      </w:r>
      <w:r>
        <w:rPr>
          <w:rFonts w:hint="eastAsia"/>
          <w:b/>
          <w:color w:val="auto"/>
          <w:szCs w:val="21"/>
          <w:highlight w:val="none"/>
          <w:u w:val="single"/>
        </w:rPr>
        <w:t xml:space="preserve">2026</w:t>
      </w:r>
      <w:r>
        <w:rPr>
          <w:rFonts w:hint="eastAsia" w:ascii="宋体" w:hAnsi="宋体"/>
          <w:color w:val="auto"/>
          <w:szCs w:val="21"/>
          <w:highlight w:val="none"/>
        </w:rPr>
        <w:t xml:space="preserve">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计划竣工日期：</w:t>
      </w:r>
      <w:r>
        <w:rPr>
          <w:rFonts w:hint="eastAsia"/>
          <w:b/>
          <w:color w:val="auto"/>
          <w:szCs w:val="21"/>
          <w:highlight w:val="none"/>
          <w:u w:val="single"/>
        </w:rPr>
        <w:t xml:space="preserve">2026</w:t>
      </w:r>
      <w:r>
        <w:rPr>
          <w:rFonts w:hint="eastAsia" w:ascii="宋体" w:hAnsi="宋体"/>
          <w:color w:val="auto"/>
          <w:szCs w:val="21"/>
          <w:highlight w:val="none"/>
        </w:rPr>
        <w:t xml:space="preserve">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工期总日历天数</w:t>
      </w:r>
      <w:r>
        <w:rPr>
          <w:rFonts w:hint="eastAsia"/>
          <w:b/>
          <w:color w:val="auto"/>
          <w:szCs w:val="21"/>
          <w:highlight w:val="none"/>
          <w:u w:val="single"/>
        </w:rPr>
        <w:t xml:space="preserve">   </w:t>
      </w:r>
      <w:r>
        <w:rPr>
          <w:rFonts w:hint="eastAsia" w:ascii="宋体" w:hAnsi="宋体"/>
          <w:color w:val="auto"/>
          <w:szCs w:val="21"/>
          <w:highlight w:val="none"/>
        </w:rPr>
        <w:t xml:space="preserve">天，工期总日历天数与根据前述计划开竣工日期计算的工期天数不一致的，以工期总日历天数为准。</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三、质量标准</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工程质量标准：</w:t>
      </w:r>
      <w:r>
        <w:rPr>
          <w:rFonts w:hint="eastAsia"/>
          <w:b/>
          <w:color w:val="auto"/>
          <w:szCs w:val="21"/>
          <w:highlight w:val="none"/>
          <w:u w:val="single"/>
        </w:rPr>
        <w:t xml:space="preserve"> 100%合格，一次性验收通过 </w:t>
      </w:r>
      <w:r>
        <w:rPr>
          <w:rFonts w:hint="eastAsia" w:ascii="宋体" w:hAnsi="宋体" w:cs="Arial"/>
          <w:color w:val="auto"/>
          <w:szCs w:val="21"/>
          <w:highlight w:val="none"/>
        </w:rPr>
        <w:t xml:space="preserve">。</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四、签约合同价与合同价格形式</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1、签约合同价为：</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人民币（大写）：</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元）；</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其中：</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（1）安全文明施工费：</w:t>
      </w:r>
      <w:r/>
    </w:p>
    <w:p>
      <w:pPr>
        <w:ind w:left="630"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人民币（大写）：</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元）；</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（2）材料和工程设备暂估价金额：</w:t>
      </w:r>
      <w:r/>
    </w:p>
    <w:p>
      <w:pPr>
        <w:ind w:left="630"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人民币（大写）：</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元）；</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（3）专业工程暂估价金额：</w:t>
      </w:r>
      <w:r/>
    </w:p>
    <w:p>
      <w:pPr>
        <w:ind w:left="630"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人民币（大写）：</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元）；</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（4）暂列金额：</w:t>
      </w:r>
      <w:r/>
    </w:p>
    <w:p>
      <w:pPr>
        <w:ind w:left="420" w:firstLine="630"/>
        <w:spacing w:line="360" w:lineRule="auto"/>
        <w:rPr>
          <w:rFonts w:hint="eastAsia" w:ascii="宋体" w:hAnsi="宋体"/>
          <w:color w:val="auto"/>
          <w:szCs w:val="21"/>
          <w:highlight w:val="none"/>
        </w:rPr>
      </w:pPr>
      <w:r>
        <w:rPr>
          <w:rFonts w:hint="eastAsia" w:ascii="宋体" w:hAnsi="宋体"/>
          <w:color w:val="auto"/>
          <w:szCs w:val="21"/>
          <w:highlight w:val="none"/>
        </w:rPr>
        <w:t xml:space="preserve">人民币（大写）：</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元）。</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2、合同价格形式：</w:t>
      </w:r>
      <w:r>
        <w:rPr>
          <w:rFonts w:hint="eastAsia" w:ascii="宋体" w:hAnsi="宋体"/>
          <w:color w:val="auto"/>
          <w:szCs w:val="21"/>
          <w:highlight w:val="none"/>
          <w:u w:val="single"/>
        </w:rPr>
        <w:t xml:space="preserve">  </w:t>
      </w:r>
      <w:r>
        <w:rPr>
          <w:rFonts w:hint="eastAsia"/>
          <w:b/>
          <w:color w:val="auto"/>
          <w:szCs w:val="21"/>
          <w:highlight w:val="none"/>
          <w:u w:val="single"/>
        </w:rPr>
        <w:t xml:space="preserve">固定单价    </w:t>
      </w:r>
      <w:r>
        <w:rPr>
          <w:rFonts w:hint="eastAsia" w:ascii="宋体" w:hAnsi="宋体"/>
          <w:color w:val="auto"/>
          <w:szCs w:val="21"/>
          <w:highlight w:val="none"/>
        </w:rPr>
        <w:t xml:space="preserve">合同。</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五、承包人项目经理：</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承包人项目经理：</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，身份证号：</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六、合同文件构成</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本协议书与下列文件一起构成合同文件：</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（1）中标通知书（如果有） ；</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（2）投标函及其附录（如果有） ；</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（3）专用合同条款及其附件；</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（4）通用合同条款；</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（5）技术标准和要求；</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（6）图纸；</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（7）已标价工程量清单或预算书；</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（8）其他合同文件。</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在合同订立及履行过程中形成的与合同有关的文件均构成合同文件组成部分。</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七、承诺</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1.发包人承诺按照法律规定履行项目审批手续、筹集工程建设资金并按照合同约定的期限和方式支付合同价款。</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2.承包人承诺按照国家、省、市及锡山区各类相关法律法规及本合同约定组织完成工程施工、支付各类款项（含农民工工资），确保工程质量和安全，不进行转包及违法分包，并在缺陷责任期及保修期内承担相应的工程保修、维护责任。</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3.发包人和承包人通过招投标形式签订合同的，双方理解并承诺不再就同一工程另行签订与合同实质性内容相背离的协议。</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八、词语含义</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本协议书中词语含义与第二部分通用合同条款中赋予的含义相同。</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九、签订时间</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本合同于</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日签订。</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十、签订地点</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本合同在</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签订。</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十一、补充协议</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合同未尽事宜，合同当事人另行签订补充协议，补充协议是合同的组成部分。</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十二、合同生效</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本合同自</w:t>
      </w:r>
      <w:r>
        <w:rPr>
          <w:rFonts w:hint="eastAsia" w:ascii="宋体" w:hAnsi="宋体"/>
          <w:b/>
          <w:color w:val="auto"/>
          <w:szCs w:val="21"/>
          <w:highlight w:val="none"/>
          <w:u w:val="single"/>
        </w:rPr>
        <w:t xml:space="preserve">发、承包人双方代表签字，加盖章</w:t>
      </w:r>
      <w:r>
        <w:rPr>
          <w:rFonts w:hint="eastAsia" w:ascii="宋体" w:hAnsi="宋体"/>
          <w:b/>
          <w:color w:val="auto"/>
          <w:szCs w:val="21"/>
          <w:highlight w:val="none"/>
        </w:rPr>
        <w:t xml:space="preserve">后生效。</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十三、合同份数</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本合同一式</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柒</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份，均具有同等法律效力，发包人执</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肆</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份，承包人执</w:t>
      </w:r>
      <w:r>
        <w:rPr>
          <w:rFonts w:hint="eastAsia" w:ascii="宋体" w:hAnsi="宋体"/>
          <w:color w:val="auto"/>
          <w:szCs w:val="21"/>
          <w:highlight w:val="none"/>
          <w:u w:val="single"/>
        </w:rPr>
        <w:t xml:space="preserve">  贰 </w:t>
      </w:r>
      <w:r>
        <w:rPr>
          <w:rFonts w:hint="eastAsia" w:ascii="宋体" w:hAnsi="宋体"/>
          <w:color w:val="auto"/>
          <w:szCs w:val="21"/>
          <w:highlight w:val="none"/>
        </w:rPr>
        <w:t xml:space="preserve">份，见证方执</w:t>
      </w:r>
      <w:r>
        <w:rPr>
          <w:rFonts w:hint="eastAsia" w:ascii="宋体" w:hAnsi="宋体"/>
          <w:color w:val="auto"/>
          <w:szCs w:val="21"/>
          <w:highlight w:val="none"/>
          <w:u w:val="single"/>
        </w:rPr>
        <w:t xml:space="preserve">  壹  </w:t>
      </w:r>
      <w:r>
        <w:rPr>
          <w:rFonts w:hint="eastAsia" w:ascii="宋体" w:hAnsi="宋体"/>
          <w:color w:val="auto"/>
          <w:szCs w:val="21"/>
          <w:highlight w:val="none"/>
        </w:rPr>
        <w:t xml:space="preserve">份。</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发包人：（盖单位章）                         承包人：（盖单位章）</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法定代表人或其                               法定代表人或其</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委托代理人：（签字）                         委托代理人：（签字）</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组织机构代码：</w:t>
      </w:r>
      <w:r>
        <w:rPr>
          <w:rFonts w:ascii="宋体" w:hAnsi="宋体"/>
          <w:color w:val="auto"/>
          <w:highlight w:val="none"/>
        </w:rPr>
        <w:tab/>
      </w:r>
      <w:r>
        <w:rPr>
          <w:rFonts w:hint="eastAsia" w:ascii="宋体" w:hAnsi="宋体"/>
          <w:color w:val="auto"/>
          <w:highlight w:val="none"/>
        </w:rPr>
        <w:t xml:space="preserve">                             组织机构代码：</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地 址：                                      地 址：</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邮政编码：                                   邮政编码：</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开户银行：                                   开户银行：</w:t>
      </w:r>
      <w:r/>
    </w:p>
    <w:p>
      <w:pPr>
        <w:ind w:firstLine="200"/>
        <w:spacing w:line="360" w:lineRule="auto"/>
        <w:rPr>
          <w:rFonts w:hint="eastAsia" w:ascii="宋体" w:hAnsi="宋体"/>
          <w:color w:val="auto"/>
          <w:highlight w:val="none"/>
        </w:rPr>
      </w:pPr>
      <w:r>
        <w:rPr>
          <w:rFonts w:hint="eastAsia" w:ascii="宋体" w:hAnsi="宋体"/>
          <w:color w:val="auto"/>
          <w:highlight w:val="none"/>
        </w:rPr>
        <w:t xml:space="preserve">  账 号：                                      账 号：</w:t>
      </w:r>
      <w:r/>
    </w:p>
    <w:p>
      <w:pPr>
        <w:pStyle w:val="1315"/>
        <w:spacing w:line="360" w:lineRule="auto"/>
        <w:rPr>
          <w:rFonts w:hint="eastAsia" w:eastAsia="宋体"/>
          <w:b/>
          <w:color w:val="auto"/>
          <w:highlight w:val="none"/>
        </w:rPr>
      </w:pPr>
      <w:r>
        <w:rPr>
          <w:rFonts w:hint="eastAsia" w:eastAsia="宋体"/>
          <w:b/>
          <w:color w:val="auto"/>
          <w:highlight w:val="none"/>
        </w:rPr>
      </w:r>
      <w:r/>
    </w:p>
    <w:p>
      <w:pPr>
        <w:pStyle w:val="1315"/>
        <w:spacing w:line="360" w:lineRule="auto"/>
        <w:rPr>
          <w:rFonts w:hint="eastAsia" w:eastAsia="宋体"/>
          <w:b/>
          <w:color w:val="auto"/>
          <w:highlight w:val="none"/>
        </w:rPr>
      </w:pPr>
      <w:r>
        <w:rPr>
          <w:rFonts w:hint="eastAsia" w:eastAsia="宋体"/>
          <w:b/>
          <w:color w:val="auto"/>
          <w:highlight w:val="none"/>
        </w:rPr>
      </w:r>
      <w:r/>
    </w:p>
    <w:p>
      <w:pPr>
        <w:ind w:firstLine="420"/>
        <w:spacing w:line="360" w:lineRule="auto"/>
        <w:rPr>
          <w:rFonts w:hint="eastAsia" w:ascii="宋体" w:hAnsi="宋体"/>
          <w:color w:val="auto"/>
          <w:highlight w:val="none"/>
        </w:rPr>
      </w:pPr>
      <w:r>
        <w:rPr>
          <w:rFonts w:hint="eastAsia" w:ascii="宋体" w:hAnsi="宋体"/>
          <w:color w:val="auto"/>
          <w:highlight w:val="none"/>
          <w:lang w:val="en-US" w:eastAsia="zh-CN"/>
        </w:rPr>
        <w:t xml:space="preserve">代建单位</w:t>
      </w:r>
      <w:r>
        <w:rPr>
          <w:rFonts w:hint="eastAsia" w:ascii="宋体" w:hAnsi="宋体"/>
          <w:color w:val="auto"/>
          <w:highlight w:val="none"/>
        </w:rPr>
        <w:t xml:space="preserve">：（盖单位章）                         </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法定代表人或其                             </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委托代理人：（签字）                      </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组织机构代码：</w:t>
      </w:r>
      <w:r>
        <w:rPr>
          <w:rFonts w:ascii="宋体" w:hAnsi="宋体"/>
          <w:color w:val="auto"/>
          <w:highlight w:val="none"/>
        </w:rPr>
        <w:tab/>
      </w:r>
      <w:r>
        <w:rPr>
          <w:rFonts w:hint="eastAsia" w:ascii="宋体" w:hAnsi="宋体"/>
          <w:color w:val="auto"/>
          <w:highlight w:val="none"/>
        </w:rPr>
        <w:t xml:space="preserve">                         </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地 址：                                   </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邮政编码：                                 </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开户银行：                               </w:t>
      </w:r>
      <w:r/>
    </w:p>
    <w:p>
      <w:pPr>
        <w:ind w:firstLine="200"/>
        <w:spacing w:line="360" w:lineRule="auto"/>
        <w:rPr>
          <w:rFonts w:hint="eastAsia"/>
          <w:color w:val="auto"/>
          <w:highlight w:val="none"/>
        </w:rPr>
      </w:pPr>
      <w:r>
        <w:rPr>
          <w:rFonts w:hint="eastAsia" w:ascii="宋体" w:hAnsi="宋体"/>
          <w:color w:val="auto"/>
          <w:highlight w:val="none"/>
        </w:rPr>
        <w:t xml:space="preserve">  账 号：                         </w:t>
      </w:r>
      <w:r/>
    </w:p>
    <w:p>
      <w:pPr>
        <w:pStyle w:val="863"/>
        <w:numPr>
          <w:ilvl w:val="0"/>
          <w:numId w:val="0"/>
        </w:numPr>
        <w:rPr>
          <w:rFonts w:hint="eastAsia"/>
          <w:color w:val="auto"/>
          <w:highlight w:val="none"/>
        </w:rPr>
      </w:pPr>
      <w:r>
        <w:rPr>
          <w:rFonts w:hint="eastAsia"/>
          <w:color w:val="auto"/>
          <w:highlight w:val="none"/>
        </w:rPr>
        <w:t xml:space="preserve">第二部分　通用条款</w:t>
      </w:r>
      <w:r/>
    </w:p>
    <w:p>
      <w:pPr>
        <w:ind w:firstLine="420"/>
        <w:rPr>
          <w:rFonts w:hint="eastAsia" w:ascii="宋体"/>
          <w:color w:val="auto"/>
          <w:szCs w:val="21"/>
          <w:highlight w:val="none"/>
        </w:rPr>
      </w:pPr>
      <w:r>
        <w:rPr>
          <w:rFonts w:hint="eastAsia" w:ascii="宋体"/>
          <w:color w:val="auto"/>
          <w:szCs w:val="21"/>
          <w:highlight w:val="none"/>
        </w:rPr>
        <w:t xml:space="preserve">按照住房和城乡建设部、国家工商行政管理总局制定的《建设工程施工合同（示范文本）》（GF—2017—0201）第二部分通用合同条款执行。</w:t>
      </w:r>
      <w:r/>
    </w:p>
    <w:p>
      <w:pPr>
        <w:pStyle w:val="863"/>
        <w:numPr>
          <w:ilvl w:val="0"/>
          <w:numId w:val="0"/>
        </w:numPr>
        <w:rPr>
          <w:color w:val="auto"/>
          <w:highlight w:val="none"/>
        </w:rPr>
      </w:pPr>
      <w:r>
        <w:rPr>
          <w:color w:val="auto"/>
          <w:highlight w:val="none"/>
        </w:rPr>
        <w:t xml:space="preserve">第三部分 </w:t>
      </w:r>
      <w:r>
        <w:rPr>
          <w:rFonts w:hint="eastAsia"/>
          <w:color w:val="auto"/>
          <w:highlight w:val="none"/>
        </w:rPr>
        <w:t xml:space="preserve">专用合同条款</w:t>
      </w:r>
      <w:r/>
    </w:p>
    <w:p>
      <w:pPr>
        <w:pStyle w:val="865"/>
        <w:numPr>
          <w:ilvl w:val="0"/>
          <w:numId w:val="0"/>
        </w:numPr>
        <w:spacing w:before="120" w:after="120" w:line="400" w:lineRule="exact"/>
        <w:rPr>
          <w:rFonts w:hint="eastAsia" w:ascii="宋体" w:hAnsi="宋体" w:eastAsia="宋体" w:cs="宋体"/>
          <w:b w:val="0"/>
          <w:color w:val="auto"/>
          <w:sz w:val="21"/>
          <w:szCs w:val="21"/>
          <w:highlight w:val="none"/>
        </w:rPr>
      </w:pPr>
      <w:r>
        <w:rPr>
          <w:rFonts w:hint="eastAsia" w:ascii="宋体" w:hAnsi="宋体" w:eastAsia="宋体" w:cs="宋体"/>
          <w:b w:val="0"/>
          <w:color w:val="auto"/>
          <w:sz w:val="24"/>
          <w:szCs w:val="24"/>
          <w:highlight w:val="none"/>
        </w:rPr>
        <w:t xml:space="preserve">1. </w:t>
      </w:r>
      <w:r>
        <w:rPr>
          <w:rFonts w:hint="eastAsia" w:ascii="宋体" w:hAnsi="宋体" w:eastAsia="宋体" w:cs="宋体"/>
          <w:b w:val="0"/>
          <w:color w:val="auto"/>
          <w:sz w:val="21"/>
          <w:szCs w:val="21"/>
          <w:highlight w:val="none"/>
        </w:rPr>
        <w:t xml:space="preserve">一般约定</w:t>
      </w:r>
      <w:r/>
    </w:p>
    <w:p>
      <w:pPr>
        <w:spacing w:after="120" w:line="400" w:lineRule="exact"/>
        <w:rPr>
          <w:rFonts w:hint="eastAsia" w:ascii="宋体" w:hAnsi="宋体" w:cs="宋体"/>
          <w:color w:val="auto"/>
          <w:szCs w:val="21"/>
          <w:highlight w:val="none"/>
        </w:rPr>
        <w:outlineLvl w:val="0"/>
      </w:pPr>
      <w:r>
        <w:rPr>
          <w:rFonts w:hint="eastAsia" w:ascii="宋体" w:hAnsi="宋体" w:cs="宋体"/>
          <w:color w:val="auto"/>
          <w:szCs w:val="21"/>
          <w:highlight w:val="none"/>
        </w:rPr>
        <w:t xml:space="preserve">1.1 词语定义</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1.1.1合同</w:t>
      </w:r>
      <w:r/>
    </w:p>
    <w:p>
      <w:pPr>
        <w:pStyle w:val="1315"/>
        <w:spacing w:line="400" w:lineRule="exact"/>
        <w:rPr>
          <w:rFonts w:hint="eastAsia" w:eastAsia="宋体"/>
          <w:color w:val="auto"/>
          <w:sz w:val="21"/>
          <w:szCs w:val="21"/>
          <w:highlight w:val="none"/>
        </w:rPr>
      </w:pPr>
      <w:r>
        <w:rPr>
          <w:rFonts w:hint="eastAsia" w:eastAsia="宋体"/>
          <w:color w:val="auto"/>
          <w:sz w:val="21"/>
          <w:szCs w:val="21"/>
          <w:highlight w:val="none"/>
        </w:rPr>
        <w:t xml:space="preserve">1.1.1.10其他合同文件包括：</w:t>
      </w:r>
      <w:r>
        <w:rPr>
          <w:rFonts w:hint="eastAsia" w:eastAsia="宋体"/>
          <w:color w:val="auto"/>
          <w:sz w:val="21"/>
          <w:szCs w:val="21"/>
          <w:highlight w:val="none"/>
          <w:u w:val="single"/>
        </w:rPr>
        <w:t xml:space="preserve">1、本协议书；2、中标通知书；3、投标书及其附件；4、专用合同条款；5、通用合同条款；6、技术标准和要求；7、图纸；8、已标价工程量清单；9、其他合同文件。</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1.1.2 合同当事人及其他相关方</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1.1.2.4监理人：</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名    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资质类别和等级：</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rPr>
        <w:t xml:space="preserve">；</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联系电话：</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rPr>
        <w:t xml:space="preserve">；</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电子信箱：</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rPr>
        <w:t xml:space="preserve">；</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通信地址：</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rPr>
        <w:t xml:space="preserve">。</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1.1.2.5 设计人：</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名    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资质类别和等级：</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rPr>
        <w:t xml:space="preserve">；</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联系电话：</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rPr>
        <w:t xml:space="preserve">；</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电子信箱：</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通信地址：</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1.1.3 工程和设备</w:t>
      </w:r>
      <w:r/>
    </w:p>
    <w:p>
      <w:pPr>
        <w:spacing w:line="40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1.1.3.7 作为施工现场组成部分的其他场所包括：</w:t>
      </w:r>
      <w:r>
        <w:rPr>
          <w:rFonts w:hint="eastAsia" w:ascii="宋体" w:hAnsi="宋体" w:cs="宋体"/>
          <w:color w:val="auto"/>
          <w:szCs w:val="21"/>
          <w:highlight w:val="none"/>
          <w:u w:val="single"/>
        </w:rPr>
        <w:t xml:space="preserve">                 。</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1.1.3.9 永久占地包括：</w:t>
      </w:r>
      <w:r>
        <w:rPr>
          <w:rFonts w:hint="eastAsia" w:ascii="宋体" w:hAnsi="宋体" w:cs="宋体"/>
          <w:color w:val="auto"/>
          <w:szCs w:val="21"/>
          <w:highlight w:val="none"/>
          <w:u w:val="single"/>
        </w:rPr>
        <w:t xml:space="preserve">                        </w:t>
      </w:r>
      <w:r>
        <w:rPr>
          <w:rFonts w:hint="eastAsia" w:ascii="宋体" w:hAnsi="宋体" w:cs="宋体"/>
          <w:color w:val="auto"/>
          <w:szCs w:val="21"/>
          <w:highlight w:val="none"/>
        </w:rPr>
        <w:t xml:space="preserve">。</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1.1.3.10 临时占地包括：</w:t>
      </w:r>
      <w:r>
        <w:rPr>
          <w:rFonts w:hint="eastAsia" w:ascii="宋体" w:hAnsi="宋体" w:cs="宋体"/>
          <w:color w:val="auto"/>
          <w:szCs w:val="21"/>
          <w:highlight w:val="none"/>
          <w:u w:val="single"/>
        </w:rPr>
        <w:t xml:space="preserve">                       </w:t>
      </w:r>
      <w:r>
        <w:rPr>
          <w:rFonts w:hint="eastAsia" w:ascii="宋体" w:hAnsi="宋体" w:cs="宋体"/>
          <w:color w:val="auto"/>
          <w:szCs w:val="21"/>
          <w:highlight w:val="none"/>
        </w:rPr>
        <w:t xml:space="preserve">。</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1.3法律 ：</w:t>
      </w:r>
      <w:r/>
    </w:p>
    <w:p>
      <w:pPr>
        <w:jc w:val="left"/>
        <w:spacing w:line="40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适用于合同的其他规范性文件：</w:t>
      </w:r>
      <w:r>
        <w:rPr>
          <w:rFonts w:hint="eastAsia" w:ascii="宋体" w:hAnsi="宋体" w:cs="宋体"/>
          <w:color w:val="auto"/>
          <w:szCs w:val="21"/>
          <w:highlight w:val="none"/>
          <w:u w:val="single"/>
        </w:rPr>
        <w:t xml:space="preserve">《中</w:t>
      </w:r>
      <w:r>
        <w:rPr>
          <w:rFonts w:hint="eastAsia" w:ascii="宋体" w:hAnsi="宋体" w:cs="宋体"/>
          <w:color w:val="auto"/>
          <w:szCs w:val="21"/>
          <w:highlight w:val="none"/>
          <w:u w:val="single"/>
        </w:rPr>
        <w:t xml:space="preserve">华人民共和国民法典》、《中华人民共和国建筑法》、《建设工程质量管理条例》、《中华人民共和国招标投标法》、《工程建设项目施工招标投标办法》（七部委30号令）、《建设工程工程量清单价规范》（GB 50500-2013）、其他法律法规以及江苏省和无锡市行业主管部门颁布的相关文件规定，如地方法规与国家法规相抵触，按国家法规执行。本合同中所提及各种法律、行政法规、部门规章、工程所在地的地方性法规、自治条例、单行条例、地方政府规章、其他规范性文件如已经终止、失效或被更新，双方在适用时，均应自动适用现行有效的最新版本 。</w:t>
      </w:r>
      <w:r/>
    </w:p>
    <w:p>
      <w:pPr>
        <w:spacing w:after="120"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1.4 标准和规范</w:t>
      </w:r>
      <w:r/>
    </w:p>
    <w:p>
      <w:pPr>
        <w:spacing w:line="40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1.4.1适用于工程的标准规范包括：</w:t>
      </w:r>
      <w:r>
        <w:rPr>
          <w:rFonts w:hint="eastAsia" w:ascii="宋体" w:hAnsi="宋体" w:cs="宋体"/>
          <w:color w:val="auto"/>
          <w:szCs w:val="21"/>
          <w:highlight w:val="none"/>
          <w:u w:val="single"/>
        </w:rPr>
        <w:t xml:space="preserve">现行的国家标准、行业标准、工程所在地的地方性标准，以及相应的规范、规程，以及设计图纸引用或参照的标准、规范、规程，如各项标准不一致，适用最高、最严的标准要求。如本合同中所提及和适用的各种标准、规范已经终止、失效或被更新，双方在适用时，均应自动适用相应标准、规范有效的最新版本。</w:t>
      </w:r>
      <w:r/>
    </w:p>
    <w:p>
      <w:pPr>
        <w:spacing w:line="400" w:lineRule="exact"/>
        <w:rPr>
          <w:rFonts w:hint="eastAsia" w:ascii="宋体" w:hAnsi="宋体" w:cs="宋体"/>
          <w:color w:val="auto"/>
          <w:szCs w:val="21"/>
          <w:highlight w:val="none"/>
          <w:u w:val="single"/>
        </w:rPr>
        <w:outlineLvl w:val="0"/>
      </w:pPr>
      <w:r>
        <w:rPr>
          <w:rFonts w:hint="eastAsia" w:ascii="宋体" w:hAnsi="宋体" w:cs="宋体"/>
          <w:color w:val="auto"/>
          <w:szCs w:val="21"/>
          <w:highlight w:val="none"/>
        </w:rPr>
        <w:t xml:space="preserve">1.4.2 发包人提供国外标准、规范的名称：</w:t>
      </w:r>
      <w:r>
        <w:rPr>
          <w:rFonts w:hint="eastAsia" w:ascii="宋体" w:hAnsi="宋体" w:cs="宋体"/>
          <w:color w:val="auto"/>
          <w:szCs w:val="21"/>
          <w:highlight w:val="none"/>
          <w:u w:val="single"/>
        </w:rPr>
        <w:t xml:space="preserve"> 如有涉及、双方另行协商 ；</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发包人提供国外标准、规范的份数：</w:t>
      </w:r>
      <w:r>
        <w:rPr>
          <w:rFonts w:hint="eastAsia" w:ascii="宋体" w:hAnsi="宋体" w:cs="宋体"/>
          <w:color w:val="auto"/>
          <w:szCs w:val="21"/>
          <w:highlight w:val="none"/>
          <w:u w:val="single"/>
        </w:rPr>
        <w:t xml:space="preserve"> 如有涉及、双方另行协商 ；</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发包人提供国外标准、规范的名称：</w:t>
      </w:r>
      <w:r>
        <w:rPr>
          <w:rFonts w:hint="eastAsia" w:ascii="宋体" w:hAnsi="宋体" w:cs="宋体"/>
          <w:color w:val="auto"/>
          <w:szCs w:val="21"/>
          <w:highlight w:val="none"/>
          <w:u w:val="single"/>
        </w:rPr>
        <w:t xml:space="preserve">如有涉及、双方另协商   。</w:t>
      </w:r>
      <w:r/>
    </w:p>
    <w:p>
      <w:pPr>
        <w:spacing w:line="40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1.4.3发包人对工程的技术标准和功能要求的特殊要求：</w:t>
      </w:r>
      <w:r>
        <w:rPr>
          <w:rFonts w:hint="eastAsia" w:ascii="宋体" w:hAnsi="宋体" w:cs="宋体"/>
          <w:color w:val="auto"/>
          <w:szCs w:val="21"/>
          <w:highlight w:val="none"/>
          <w:u w:val="single"/>
        </w:rPr>
        <w:t xml:space="preserve">    / 。  </w:t>
      </w:r>
      <w:r/>
    </w:p>
    <w:p>
      <w:pPr>
        <w:spacing w:after="120" w:line="400" w:lineRule="exact"/>
        <w:rPr>
          <w:rFonts w:hint="eastAsia" w:ascii="宋体" w:hAnsi="宋体" w:cs="宋体"/>
          <w:color w:val="auto"/>
          <w:szCs w:val="21"/>
          <w:highlight w:val="none"/>
        </w:rPr>
        <w:outlineLvl w:val="0"/>
      </w:pPr>
      <w:r>
        <w:rPr>
          <w:rFonts w:hint="eastAsia" w:ascii="宋体" w:hAnsi="宋体" w:cs="宋体"/>
          <w:color w:val="auto"/>
          <w:szCs w:val="21"/>
          <w:highlight w:val="none"/>
        </w:rPr>
        <w:t xml:space="preserve">1.5 合同文件的优先顺序</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合同文件组成及优先顺序为：</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（1）在本合同履行的过程中对合同修改和补充；</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（2）专用合同条款及其附件；</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（3）协议书；</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（4）中标通知书（如果有）；</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（5）技术标准和要求；</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（6）图纸；</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（7）已标价工程量清单或预算书；</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（8）其他合同文件</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（9）通用合同条款；</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（10）招标文件；</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（11）投标书及其附件。</w:t>
      </w:r>
      <w:r/>
    </w:p>
    <w:p>
      <w:pPr>
        <w:spacing w:after="120" w:line="400" w:lineRule="exact"/>
        <w:rPr>
          <w:rFonts w:hint="eastAsia" w:ascii="宋体" w:hAnsi="宋体" w:cs="宋体"/>
          <w:color w:val="auto"/>
          <w:szCs w:val="21"/>
          <w:highlight w:val="none"/>
        </w:rPr>
        <w:outlineLvl w:val="0"/>
      </w:pPr>
      <w:r>
        <w:rPr>
          <w:rFonts w:hint="eastAsia" w:ascii="宋体" w:hAnsi="宋体" w:cs="宋体"/>
          <w:color w:val="auto"/>
          <w:szCs w:val="21"/>
          <w:highlight w:val="none"/>
        </w:rPr>
        <w:t xml:space="preserve">1.6 图纸和承包人文件</w:t>
      </w:r>
      <w:r>
        <w:rPr>
          <w:rFonts w:hint="eastAsia" w:ascii="宋体" w:hAnsi="宋体" w:cs="宋体"/>
          <w:color w:val="auto"/>
          <w:szCs w:val="21"/>
          <w:highlight w:val="none"/>
        </w:rPr>
        <w:tab/>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1.6.1 图纸的提供</w:t>
      </w:r>
      <w:r/>
    </w:p>
    <w:p>
      <w:pPr>
        <w:spacing w:line="40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发包人向承包人提供图纸的期限：</w:t>
      </w:r>
      <w:r>
        <w:rPr>
          <w:rFonts w:hint="eastAsia" w:ascii="宋体" w:hAnsi="宋体" w:cs="宋体"/>
          <w:color w:val="auto"/>
          <w:szCs w:val="21"/>
          <w:highlight w:val="none"/>
          <w:u w:val="single"/>
        </w:rPr>
        <w:t xml:space="preserve">开工通知载明的开工日期前3 天；</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发包人向承包人提供图纸的数量：</w:t>
      </w:r>
      <w:r>
        <w:rPr>
          <w:rFonts w:hint="eastAsia" w:ascii="宋体" w:hAnsi="宋体" w:cs="宋体"/>
          <w:color w:val="auto"/>
          <w:szCs w:val="21"/>
          <w:highlight w:val="none"/>
          <w:u w:val="single"/>
        </w:rPr>
        <w:t xml:space="preserve">三套(不含业主竣工图三套）；</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发包人向承包人提供图纸的内容：</w:t>
      </w:r>
      <w:r>
        <w:rPr>
          <w:rFonts w:hint="eastAsia" w:ascii="宋体" w:hAnsi="宋体" w:cs="宋体"/>
          <w:color w:val="auto"/>
          <w:szCs w:val="21"/>
          <w:highlight w:val="none"/>
          <w:u w:val="single"/>
        </w:rPr>
        <w:t xml:space="preserve">全套施工图纸</w:t>
      </w:r>
      <w:r>
        <w:rPr>
          <w:rFonts w:hint="eastAsia" w:ascii="宋体" w:hAnsi="宋体" w:cs="宋体"/>
          <w:color w:val="auto"/>
          <w:szCs w:val="21"/>
          <w:highlight w:val="none"/>
        </w:rPr>
        <w:t xml:space="preserve">。</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1.6.4 承包人文件</w:t>
      </w:r>
      <w:r/>
    </w:p>
    <w:p>
      <w:pPr>
        <w:jc w:val="left"/>
        <w:spacing w:line="40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需要由承包人提供的文件，包括：</w:t>
      </w:r>
      <w:r>
        <w:rPr>
          <w:rFonts w:hint="eastAsia" w:ascii="宋体" w:hAnsi="宋体"/>
          <w:color w:val="auto"/>
          <w:szCs w:val="21"/>
          <w:highlight w:val="none"/>
          <w:u w:val="single"/>
        </w:rPr>
        <w:t xml:space="preserve">开工前3天内提交施工组织设计，每月20日向代建单位提供当月工程建设报表及下月进度计划各一式两份，其他报表及计划按代建单位现场管理要求提供</w:t>
      </w:r>
      <w:r>
        <w:rPr>
          <w:rFonts w:hint="eastAsia" w:ascii="宋体" w:hAnsi="宋体" w:cs="宋体"/>
          <w:color w:val="auto"/>
          <w:szCs w:val="21"/>
          <w:highlight w:val="none"/>
          <w:u w:val="single"/>
        </w:rPr>
        <w:t xml:space="preserve">；</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承包人提供的文件的期限为：</w:t>
      </w:r>
      <w:r>
        <w:rPr>
          <w:rFonts w:hint="eastAsia" w:ascii="宋体" w:hAnsi="宋体" w:cs="宋体"/>
          <w:color w:val="auto"/>
          <w:szCs w:val="21"/>
          <w:highlight w:val="none"/>
          <w:u w:val="single"/>
        </w:rPr>
        <w:t xml:space="preserve">按代建单位需求；</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承包人提供的文件的数量为：</w:t>
      </w:r>
      <w:r>
        <w:rPr>
          <w:rFonts w:hint="eastAsia" w:ascii="宋体" w:hAnsi="宋体" w:cs="宋体"/>
          <w:color w:val="auto"/>
          <w:szCs w:val="21"/>
          <w:highlight w:val="none"/>
          <w:u w:val="single"/>
        </w:rPr>
        <w:t xml:space="preserve">按代建单位需求</w:t>
      </w:r>
      <w:r>
        <w:rPr>
          <w:rFonts w:hint="eastAsia" w:ascii="宋体" w:hAnsi="宋体" w:cs="宋体"/>
          <w:color w:val="auto"/>
          <w:szCs w:val="21"/>
          <w:highlight w:val="none"/>
        </w:rPr>
        <w:t xml:space="preserve">；</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承包人提供的文件的形式为：</w:t>
      </w:r>
      <w:r>
        <w:rPr>
          <w:rFonts w:hint="eastAsia" w:ascii="宋体" w:hAnsi="宋体" w:cs="宋体"/>
          <w:color w:val="auto"/>
          <w:szCs w:val="21"/>
          <w:highlight w:val="none"/>
          <w:u w:val="single"/>
        </w:rPr>
        <w:t xml:space="preserve">书面文书</w:t>
      </w:r>
      <w:r>
        <w:rPr>
          <w:rFonts w:hint="eastAsia" w:ascii="宋体" w:hAnsi="宋体" w:cs="宋体"/>
          <w:color w:val="auto"/>
          <w:szCs w:val="21"/>
          <w:highlight w:val="none"/>
        </w:rPr>
        <w:t xml:space="preserve">；</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发包人审批承包人文件的期限：</w:t>
      </w:r>
      <w:bookmarkStart w:id="4" w:name="EB3e250e32032e4e519c954a839deccc8c"/>
      <w:r>
        <w:rPr>
          <w:rFonts w:hint="eastAsia" w:ascii="宋体" w:hAnsi="宋体"/>
          <w:color w:val="auto"/>
          <w:szCs w:val="21"/>
          <w:highlight w:val="none"/>
          <w:u w:val="single"/>
        </w:rPr>
        <w:t xml:space="preserve">收到相关文件后7天内</w:t>
      </w:r>
      <w:bookmarkEnd w:id="4"/>
      <w:r>
        <w:rPr>
          <w:rFonts w:hint="eastAsia" w:ascii="宋体" w:hAnsi="宋体" w:cs="宋体"/>
          <w:color w:val="auto"/>
          <w:szCs w:val="21"/>
          <w:highlight w:val="none"/>
        </w:rPr>
        <w:t xml:space="preserve">。</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1.6.5 现场图纸准备</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关于现场图纸准备的约定：/。</w:t>
      </w:r>
      <w:r/>
    </w:p>
    <w:p>
      <w:pPr>
        <w:spacing w:after="120" w:line="400" w:lineRule="exact"/>
        <w:rPr>
          <w:rFonts w:hint="eastAsia" w:ascii="宋体" w:hAnsi="宋体" w:cs="宋体"/>
          <w:color w:val="auto"/>
          <w:szCs w:val="21"/>
          <w:highlight w:val="none"/>
        </w:rPr>
        <w:outlineLvl w:val="0"/>
      </w:pPr>
      <w:r>
        <w:rPr>
          <w:rFonts w:hint="eastAsia" w:ascii="宋体" w:hAnsi="宋体" w:cs="宋体"/>
          <w:color w:val="auto"/>
          <w:szCs w:val="21"/>
          <w:highlight w:val="none"/>
        </w:rPr>
        <w:t xml:space="preserve">1.7 联络</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1.7.1发包人和承包人应当在</w:t>
      </w:r>
      <w:r>
        <w:rPr>
          <w:rFonts w:hint="eastAsia" w:ascii="宋体" w:hAnsi="宋体" w:cs="宋体"/>
          <w:color w:val="auto"/>
          <w:szCs w:val="21"/>
          <w:highlight w:val="none"/>
          <w:u w:val="single"/>
        </w:rPr>
        <w:t xml:space="preserve">7 </w:t>
      </w:r>
      <w:r>
        <w:rPr>
          <w:rFonts w:hint="eastAsia" w:ascii="宋体" w:hAnsi="宋体" w:cs="宋体"/>
          <w:color w:val="auto"/>
          <w:szCs w:val="21"/>
          <w:highlight w:val="none"/>
        </w:rPr>
        <w:t xml:space="preserve">天内将与合同有关的通知、批准、证明、证书、指示、指令、要求、请求、同意、意见、确定和决定等书面函件送达对方当事人。</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1.7.2 发包人接收文件的地点：</w:t>
      </w:r>
      <w:r>
        <w:rPr>
          <w:rFonts w:hint="eastAsia" w:ascii="宋体" w:hAnsi="宋体" w:cs="宋体"/>
          <w:color w:val="auto"/>
          <w:szCs w:val="21"/>
          <w:highlight w:val="none"/>
          <w:u w:val="single"/>
        </w:rPr>
        <w:t xml:space="preserve">发包人办公室   </w:t>
      </w:r>
      <w:r>
        <w:rPr>
          <w:rFonts w:hint="eastAsia" w:ascii="宋体" w:hAnsi="宋体" w:cs="宋体"/>
          <w:color w:val="auto"/>
          <w:szCs w:val="21"/>
          <w:highlight w:val="none"/>
        </w:rPr>
        <w:t xml:space="preserve">；</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发包人指定的接收人为：</w:t>
      </w:r>
      <w:r>
        <w:rPr>
          <w:rFonts w:hint="eastAsia" w:ascii="宋体" w:hAnsi="宋体" w:cs="宋体"/>
          <w:color w:val="auto"/>
          <w:szCs w:val="21"/>
          <w:highlight w:val="none"/>
          <w:u w:val="single"/>
        </w:rPr>
        <w:t xml:space="preserve">               </w:t>
      </w:r>
      <w:r>
        <w:rPr>
          <w:rFonts w:hint="eastAsia" w:ascii="宋体" w:hAnsi="宋体" w:cs="宋体"/>
          <w:color w:val="auto"/>
          <w:szCs w:val="21"/>
          <w:highlight w:val="none"/>
        </w:rPr>
        <w:t xml:space="preserve">。</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承包人接收文件的地点：</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承包人指定的接收人为：</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监理人接收文件的地点：</w:t>
      </w:r>
      <w:r>
        <w:rPr>
          <w:rFonts w:hint="eastAsia" w:ascii="宋体" w:hAnsi="宋体" w:cs="宋体"/>
          <w:color w:val="auto"/>
          <w:szCs w:val="21"/>
          <w:highlight w:val="none"/>
          <w:u w:val="single"/>
        </w:rPr>
        <w:t xml:space="preserve">            </w:t>
      </w:r>
      <w:r>
        <w:rPr>
          <w:rFonts w:hint="eastAsia" w:ascii="宋体" w:hAnsi="宋体" w:cs="宋体"/>
          <w:color w:val="auto"/>
          <w:szCs w:val="21"/>
          <w:highlight w:val="none"/>
        </w:rPr>
        <w:t xml:space="preserve">；</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监理人指定的接收人为：</w:t>
      </w:r>
      <w:r>
        <w:rPr>
          <w:rFonts w:hint="eastAsia" w:ascii="宋体" w:hAnsi="宋体" w:cs="宋体"/>
          <w:color w:val="auto"/>
          <w:szCs w:val="21"/>
          <w:highlight w:val="none"/>
          <w:u w:val="single"/>
        </w:rPr>
        <w:t xml:space="preserve">            </w:t>
      </w:r>
      <w:r>
        <w:rPr>
          <w:rFonts w:hint="eastAsia" w:ascii="宋体" w:hAnsi="宋体" w:cs="宋体"/>
          <w:color w:val="auto"/>
          <w:szCs w:val="21"/>
          <w:highlight w:val="none"/>
        </w:rPr>
        <w:t xml:space="preserve">。</w:t>
      </w:r>
      <w:r/>
    </w:p>
    <w:p>
      <w:pPr>
        <w:spacing w:after="120" w:line="400" w:lineRule="exact"/>
        <w:rPr>
          <w:rFonts w:hint="eastAsia" w:ascii="宋体" w:hAnsi="宋体" w:cs="宋体"/>
          <w:color w:val="auto"/>
          <w:szCs w:val="21"/>
          <w:highlight w:val="none"/>
        </w:rPr>
        <w:outlineLvl w:val="0"/>
      </w:pPr>
      <w:r>
        <w:rPr>
          <w:rFonts w:hint="eastAsia" w:ascii="宋体" w:hAnsi="宋体" w:cs="宋体"/>
          <w:color w:val="auto"/>
          <w:szCs w:val="21"/>
          <w:highlight w:val="none"/>
        </w:rPr>
        <w:t xml:space="preserve">1.10 交通运输</w:t>
      </w:r>
      <w:r/>
    </w:p>
    <w:p>
      <w:pPr>
        <w:spacing w:line="400" w:lineRule="exact"/>
        <w:rPr>
          <w:rFonts w:hint="eastAsia" w:ascii="宋体" w:hAnsi="宋体" w:cs="宋体"/>
          <w:color w:val="auto"/>
          <w:szCs w:val="21"/>
          <w:highlight w:val="none"/>
        </w:rPr>
        <w:outlineLvl w:val="0"/>
      </w:pPr>
      <w:r>
        <w:rPr>
          <w:rFonts w:hint="eastAsia" w:ascii="宋体" w:hAnsi="宋体" w:cs="宋体"/>
          <w:color w:val="auto"/>
          <w:szCs w:val="21"/>
          <w:highlight w:val="none"/>
        </w:rPr>
        <w:t xml:space="preserve">1.10.1 出入现场的权利</w:t>
      </w:r>
      <w:r/>
    </w:p>
    <w:p>
      <w:pPr>
        <w:spacing w:line="40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关于出入现场的权利的约定：</w:t>
      </w:r>
      <w:r>
        <w:rPr>
          <w:rFonts w:hint="eastAsia" w:ascii="宋体" w:hAnsi="宋体" w:cs="宋体"/>
          <w:color w:val="auto"/>
          <w:szCs w:val="21"/>
          <w:highlight w:val="none"/>
          <w:u w:val="single"/>
        </w:rPr>
        <w:t xml:space="preserve">  。</w:t>
      </w:r>
      <w:r/>
    </w:p>
    <w:p>
      <w:pPr>
        <w:jc w:val="left"/>
        <w:spacing w:line="400" w:lineRule="exact"/>
        <w:rPr>
          <w:rFonts w:hint="eastAsia" w:ascii="宋体" w:hAnsi="宋体" w:cs="宋体"/>
          <w:color w:val="auto"/>
          <w:szCs w:val="21"/>
          <w:highlight w:val="none"/>
        </w:rPr>
        <w:outlineLvl w:val="0"/>
      </w:pPr>
      <w:r>
        <w:rPr>
          <w:rFonts w:hint="eastAsia" w:ascii="宋体" w:hAnsi="宋体" w:cs="宋体"/>
          <w:color w:val="auto"/>
          <w:szCs w:val="21"/>
          <w:highlight w:val="none"/>
        </w:rPr>
        <w:t xml:space="preserve">1.10.3 场内交通</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关于场外交通和场内交通的边界的约定：</w:t>
      </w:r>
      <w:r>
        <w:rPr>
          <w:rFonts w:hint="eastAsia" w:ascii="宋体" w:hAnsi="宋体" w:cs="宋体"/>
          <w:color w:val="auto"/>
          <w:szCs w:val="21"/>
          <w:highlight w:val="none"/>
          <w:u w:val="single"/>
        </w:rPr>
        <w:t xml:space="preserve"> /      。</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关于发包人向承包人免费提供满足工程施工需要的场内道路和交通设施的约定：</w:t>
      </w:r>
      <w:r>
        <w:rPr>
          <w:rFonts w:hint="eastAsia" w:ascii="宋体" w:hAnsi="宋体" w:cs="宋体"/>
          <w:color w:val="auto"/>
          <w:szCs w:val="21"/>
          <w:highlight w:val="none"/>
          <w:u w:val="single"/>
        </w:rPr>
        <w:t xml:space="preserve"></w:t>
      </w:r>
      <w:bookmarkStart w:id="5" w:name="EBbffc4792364c423eb8f00864105ab390"/>
      <w:r>
        <w:rPr>
          <w:rFonts w:hint="eastAsia" w:ascii="宋体" w:hAnsi="宋体"/>
          <w:color w:val="auto"/>
          <w:szCs w:val="21"/>
          <w:highlight w:val="none"/>
          <w:u w:val="single"/>
        </w:rPr>
        <w:t xml:space="preserve">承包人合理使用，如有损坏需恢复原状、赔偿损失</w:t>
      </w:r>
      <w:bookmarkEnd w:id="5"/>
      <w:r>
        <w:rPr>
          <w:rFonts w:hint="eastAsia" w:ascii="宋体" w:hAnsi="宋体"/>
          <w:color w:val="auto"/>
          <w:szCs w:val="21"/>
          <w:highlight w:val="none"/>
          <w:u w:val="single"/>
        </w:rPr>
        <w:t xml:space="preserve">。承包人可到本工程现场自行踏勘，任何因忽视或误解本工程现场情况而导致的索赔将不被批准。承包人承担踏勘本工程现场所发生的全部责任、风险和自身费用。承包范围内工程项目的现场施工临时道路和交通设施均由承包人自行实施并承担费用，代建单位不提供</w:t>
      </w:r>
      <w:r>
        <w:rPr>
          <w:rFonts w:hint="eastAsia" w:ascii="宋体" w:hAnsi="宋体" w:cs="宋体"/>
          <w:color w:val="auto"/>
          <w:szCs w:val="21"/>
          <w:highlight w:val="none"/>
        </w:rPr>
        <w:t xml:space="preserve">。</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1.10.4超大件和超重件的运输</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运输超大件或超重件所需的道路和桥梁临时加固改造费用和其他有关费用由</w:t>
      </w:r>
      <w:r>
        <w:rPr>
          <w:rFonts w:hint="eastAsia" w:ascii="宋体" w:hAnsi="宋体" w:cs="宋体"/>
          <w:color w:val="auto"/>
          <w:szCs w:val="21"/>
          <w:highlight w:val="none"/>
          <w:u w:val="single"/>
        </w:rPr>
        <w:t xml:space="preserve"> 承包人 </w:t>
      </w:r>
      <w:r>
        <w:rPr>
          <w:rFonts w:hint="eastAsia" w:ascii="宋体" w:hAnsi="宋体" w:cs="宋体"/>
          <w:color w:val="auto"/>
          <w:szCs w:val="21"/>
          <w:highlight w:val="none"/>
        </w:rPr>
        <w:t xml:space="preserve">承担。</w:t>
      </w:r>
      <w:r/>
    </w:p>
    <w:p>
      <w:pPr>
        <w:spacing w:after="120" w:line="400" w:lineRule="exact"/>
        <w:rPr>
          <w:rFonts w:hint="eastAsia" w:ascii="宋体" w:hAnsi="宋体" w:cs="宋体"/>
          <w:color w:val="auto"/>
          <w:szCs w:val="21"/>
          <w:highlight w:val="none"/>
        </w:rPr>
        <w:outlineLvl w:val="0"/>
      </w:pPr>
      <w:r>
        <w:rPr>
          <w:rFonts w:hint="eastAsia" w:ascii="宋体" w:hAnsi="宋体" w:cs="宋体"/>
          <w:color w:val="auto"/>
          <w:szCs w:val="21"/>
          <w:highlight w:val="none"/>
        </w:rPr>
        <w:t xml:space="preserve">1.11 知识产权</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1.11.1关于发包人提供给承包人的图纸、发包人为实施工程自行编制或委托编制的技术规范以及反映发包人关于合同要求或其他类似性质的文件的著作权的归属：</w:t>
      </w:r>
      <w:r/>
    </w:p>
    <w:p>
      <w:pPr>
        <w:spacing w:line="400" w:lineRule="exact"/>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发包人。</w:t>
      </w:r>
      <w:r/>
    </w:p>
    <w:p>
      <w:pPr>
        <w:spacing w:line="40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关于发包人提供的上述文件的使用限制的要求：</w:t>
      </w:r>
      <w:r>
        <w:rPr>
          <w:rFonts w:hint="eastAsia" w:ascii="宋体" w:hAnsi="宋体" w:cs="宋体"/>
          <w:color w:val="auto"/>
          <w:szCs w:val="21"/>
          <w:highlight w:val="none"/>
          <w:u w:val="single"/>
        </w:rPr>
        <w:t xml:space="preserve">未经发包人书面同意，承包人不得向第三方泄露及其自身除为履行本合同之需要外不得使用或允许第三方使用。</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1.11.2 关于承包人为实施工程所编制文件的著作权的归属：</w:t>
      </w:r>
      <w:r>
        <w:rPr>
          <w:rFonts w:hint="eastAsia" w:ascii="宋体" w:hAnsi="宋体" w:cs="宋体"/>
          <w:color w:val="auto"/>
          <w:szCs w:val="21"/>
          <w:highlight w:val="none"/>
          <w:u w:val="single"/>
        </w:rPr>
        <w:t xml:space="preserve"> 发包人 。</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关于承包人提供的上述文件的使用限制的要求：</w:t>
      </w:r>
      <w:r>
        <w:rPr>
          <w:rFonts w:hint="eastAsia" w:ascii="宋体" w:hAnsi="宋体" w:cs="宋体"/>
          <w:color w:val="auto"/>
          <w:szCs w:val="21"/>
          <w:highlight w:val="none"/>
          <w:u w:val="single"/>
        </w:rPr>
        <w:t xml:space="preserve">未经发包人书面同意，承包人不得向第三方泄露及其自身除为履行本合同之需要外不得使用或允许第三方使用。</w:t>
      </w:r>
      <w:r/>
    </w:p>
    <w:p>
      <w:pPr>
        <w:spacing w:line="400" w:lineRule="exact"/>
        <w:rPr>
          <w:rFonts w:hint="eastAsia" w:ascii="宋体" w:hAnsi="宋体" w:cs="宋体"/>
          <w:color w:val="auto"/>
          <w:szCs w:val="21"/>
          <w:highlight w:val="none"/>
        </w:rPr>
        <w:outlineLvl w:val="0"/>
      </w:pPr>
      <w:r>
        <w:rPr>
          <w:rFonts w:hint="eastAsia" w:ascii="宋体" w:hAnsi="宋体" w:cs="宋体"/>
          <w:color w:val="auto"/>
          <w:szCs w:val="21"/>
          <w:highlight w:val="none"/>
        </w:rPr>
        <w:t xml:space="preserve">1.11.4 承包人在施工过程中所采用的专利、专有技术、技术秘密的使用费的承担方式：</w:t>
      </w:r>
      <w:r>
        <w:rPr>
          <w:rFonts w:hint="eastAsia" w:ascii="宋体" w:hAnsi="宋体" w:cs="宋体"/>
          <w:color w:val="auto"/>
          <w:szCs w:val="21"/>
          <w:highlight w:val="none"/>
          <w:u w:val="single"/>
        </w:rPr>
        <w:t xml:space="preserve">由承包人承担且因该种使用侵犯任何第三方权利而使发包人蒙受损失的，均由承包人及时充分地补偿给发包方。</w:t>
      </w:r>
      <w:r/>
    </w:p>
    <w:p>
      <w:pPr>
        <w:spacing w:after="120"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1.13工程量清单错误的修正</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出现工程量清单错误时，是否调整合同价格：</w:t>
      </w:r>
      <w:r>
        <w:rPr>
          <w:rFonts w:hint="eastAsia" w:ascii="宋体" w:hAnsi="宋体" w:cs="宋体"/>
          <w:color w:val="auto"/>
          <w:szCs w:val="21"/>
          <w:highlight w:val="none"/>
          <w:u w:val="single"/>
        </w:rPr>
        <w:t xml:space="preserve">     /       </w:t>
      </w:r>
      <w:r>
        <w:rPr>
          <w:rFonts w:hint="eastAsia" w:ascii="宋体" w:hAnsi="宋体" w:cs="宋体"/>
          <w:color w:val="auto"/>
          <w:szCs w:val="21"/>
          <w:highlight w:val="none"/>
        </w:rPr>
        <w:t xml:space="preserve">。</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允许调整合同价格的工程量偏差范围：</w:t>
      </w:r>
      <w:r>
        <w:rPr>
          <w:rFonts w:hint="eastAsia" w:ascii="宋体" w:hAnsi="宋体" w:cs="宋体"/>
          <w:color w:val="auto"/>
          <w:szCs w:val="21"/>
          <w:highlight w:val="none"/>
          <w:u w:val="single"/>
        </w:rPr>
        <w:t xml:space="preserve">          /      。</w:t>
      </w:r>
      <w:r/>
    </w:p>
    <w:p>
      <w:pPr>
        <w:pStyle w:val="865"/>
        <w:numPr>
          <w:ilvl w:val="0"/>
          <w:numId w:val="0"/>
        </w:numPr>
        <w:spacing w:before="120" w:after="120" w:line="400" w:lineRule="exact"/>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2. 发包人</w:t>
      </w:r>
      <w:r/>
    </w:p>
    <w:p>
      <w:pPr>
        <w:spacing w:after="120" w:line="400" w:lineRule="exact"/>
        <w:rPr>
          <w:rFonts w:hint="eastAsia" w:ascii="宋体" w:hAnsi="宋体" w:cs="宋体"/>
          <w:color w:val="auto"/>
          <w:szCs w:val="21"/>
          <w:highlight w:val="none"/>
        </w:rPr>
        <w:outlineLvl w:val="0"/>
      </w:pPr>
      <w:r>
        <w:rPr>
          <w:rFonts w:hint="eastAsia" w:ascii="宋体" w:hAnsi="宋体" w:cs="宋体"/>
          <w:color w:val="auto"/>
          <w:szCs w:val="21"/>
          <w:highlight w:val="none"/>
        </w:rPr>
        <w:t xml:space="preserve">2.2 发包人代表</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发包人代表：</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姓    名：</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rPr>
        <w:t xml:space="preserve">；</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身份证号：</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rPr>
        <w:t xml:space="preserve">；</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职    务：</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rPr>
        <w:t xml:space="preserve">；</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联系电话：</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电子信箱：</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rPr>
        <w:t xml:space="preserve">；</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通信地址：</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rPr>
        <w:t xml:space="preserve">。</w:t>
      </w:r>
      <w:r/>
    </w:p>
    <w:p>
      <w:pPr>
        <w:spacing w:line="40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发包人对发包人代表的授权范围如下：</w:t>
      </w:r>
      <w:r>
        <w:rPr>
          <w:rFonts w:hint="eastAsia" w:ascii="宋体" w:hAnsi="宋体" w:cs="宋体"/>
          <w:color w:val="auto"/>
          <w:szCs w:val="21"/>
          <w:highlight w:val="none"/>
          <w:u w:val="single"/>
        </w:rPr>
        <w:t xml:space="preserve">经发包人授权并在授权范围内代表发包人行使业主权利，全面负责本工程的组织、协调和管理，签发或签署各种相关指令，报表及支付凭证，处理施工过程中的各有关事宜。</w:t>
      </w:r>
      <w:r/>
    </w:p>
    <w:p>
      <w:pPr>
        <w:spacing w:after="120" w:line="400" w:lineRule="exact"/>
        <w:rPr>
          <w:rFonts w:hint="eastAsia" w:ascii="宋体" w:hAnsi="宋体" w:cs="宋体"/>
          <w:color w:val="auto"/>
          <w:szCs w:val="21"/>
          <w:highlight w:val="none"/>
        </w:rPr>
        <w:outlineLvl w:val="0"/>
      </w:pPr>
      <w:r>
        <w:rPr>
          <w:rFonts w:hint="eastAsia" w:ascii="宋体" w:hAnsi="宋体" w:cs="宋体"/>
          <w:color w:val="auto"/>
          <w:szCs w:val="21"/>
          <w:highlight w:val="none"/>
        </w:rPr>
        <w:t xml:space="preserve">2.4 施工现场、施工条件和基础资料的提供</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2.4.1 提供施工现场</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关于发包人移交施工现场的期限要求：</w:t>
      </w:r>
      <w:r>
        <w:rPr>
          <w:rFonts w:hint="eastAsia" w:ascii="宋体" w:hAnsi="宋体" w:cs="宋体"/>
          <w:color w:val="auto"/>
          <w:szCs w:val="21"/>
          <w:highlight w:val="none"/>
          <w:u w:val="single"/>
        </w:rPr>
        <w:t xml:space="preserve">开工前7天</w:t>
      </w:r>
      <w:r>
        <w:rPr>
          <w:rFonts w:hint="eastAsia" w:ascii="宋体" w:hAnsi="宋体" w:cs="宋体"/>
          <w:color w:val="auto"/>
          <w:szCs w:val="21"/>
          <w:highlight w:val="none"/>
        </w:rPr>
        <w:t xml:space="preserve">。</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2.4.2 提供施工条件</w:t>
      </w:r>
      <w:r/>
    </w:p>
    <w:p>
      <w:pPr>
        <w:ind w:firstLine="420"/>
        <w:rPr>
          <w:rFonts w:hint="eastAsia" w:ascii="宋体" w:hAnsi="宋体"/>
          <w:color w:val="auto"/>
          <w:szCs w:val="21"/>
          <w:highlight w:val="none"/>
          <w:u w:val="single"/>
        </w:rPr>
      </w:pPr>
      <w:r>
        <w:rPr>
          <w:rFonts w:hint="eastAsia" w:ascii="宋体" w:hAnsi="宋体" w:cs="宋体"/>
          <w:color w:val="auto"/>
          <w:szCs w:val="21"/>
          <w:highlight w:val="none"/>
        </w:rPr>
        <w:t xml:space="preserve">关于发包人应负责提供施工所需要的条件，包括：</w:t>
      </w:r>
      <w:r>
        <w:rPr>
          <w:rFonts w:hint="eastAsia" w:ascii="宋体" w:hAnsi="宋体"/>
          <w:color w:val="auto"/>
          <w:szCs w:val="21"/>
          <w:highlight w:val="none"/>
          <w:u w:val="single"/>
        </w:rPr>
        <w:t xml:space="preserve">（1）开工前7天提供临时水电接驳点，施工场内临时水管、电线电缆等铺设费用及施工过程中的施工用水、用电费用由承包人自行承担解决，费用已经含在合同价中，代建单位不另行支付。承包人须自备发电机组设备（费用已经包括在合同价中），以保证偶然停电情况下正常施工所需用电以及为满足合同工期要求赶工所需用电，自行发电所产生的费用由承包人承担，已包含在合同价中。代建单位不提供电讯线路接驳点，承包人负责接驳到现场的工作，相关一切费用已包含在承包人合同价中，代建单位不另行支付。 </w:t>
      </w:r>
      <w:r/>
    </w:p>
    <w:p>
      <w:pPr>
        <w:jc w:val="left"/>
        <w:rPr>
          <w:rFonts w:hint="eastAsia" w:ascii="宋体" w:hAnsi="宋体"/>
          <w:color w:val="auto"/>
          <w:szCs w:val="21"/>
          <w:highlight w:val="none"/>
          <w:u w:val="single"/>
        </w:rPr>
      </w:pPr>
      <w:r>
        <w:rPr>
          <w:rFonts w:hint="eastAsia" w:ascii="宋体" w:hAnsi="宋体"/>
          <w:color w:val="auto"/>
          <w:szCs w:val="21"/>
          <w:highlight w:val="none"/>
          <w:u w:val="single"/>
        </w:rPr>
        <w:t xml:space="preserve">（2）施工场地与公共道路的通道开通时间和要求：已到位。</w:t>
      </w:r>
      <w:r/>
    </w:p>
    <w:p>
      <w:pPr>
        <w:jc w:val="left"/>
        <w:rPr>
          <w:rFonts w:hint="eastAsia" w:ascii="宋体" w:hAnsi="宋体"/>
          <w:color w:val="auto"/>
          <w:szCs w:val="21"/>
          <w:highlight w:val="none"/>
          <w:u w:val="single"/>
        </w:rPr>
      </w:pPr>
      <w:r>
        <w:rPr>
          <w:rFonts w:hint="eastAsia" w:ascii="宋体" w:hAnsi="宋体"/>
          <w:color w:val="auto"/>
          <w:szCs w:val="21"/>
          <w:highlight w:val="none"/>
          <w:u w:val="single"/>
        </w:rPr>
        <w:t xml:space="preserve">（3）协调处理施工场地周围地下管线和邻近建筑物、构筑物(含文物保护建筑)、古树名木的保护工作：进场施工后由代建单位召集有关单位现场交底，如有费用支出由</w:t>
      </w:r>
      <w:r>
        <w:rPr>
          <w:rFonts w:hint="eastAsia" w:ascii="宋体" w:hAnsi="宋体"/>
          <w:color w:val="auto"/>
          <w:szCs w:val="21"/>
          <w:highlight w:val="none"/>
          <w:u w:val="single"/>
          <w:lang w:val="en-US" w:eastAsia="zh-CN"/>
        </w:rPr>
        <w:t xml:space="preserve">建设</w:t>
      </w:r>
      <w:r>
        <w:rPr>
          <w:rFonts w:hint="eastAsia" w:ascii="宋体" w:hAnsi="宋体"/>
          <w:color w:val="auto"/>
          <w:szCs w:val="21"/>
          <w:highlight w:val="none"/>
          <w:u w:val="single"/>
        </w:rPr>
        <w:t xml:space="preserve">单位承担。交底后由施工单位对地下管线及其它需保护物进行保护。</w:t>
      </w:r>
      <w:r/>
    </w:p>
    <w:p>
      <w:pPr>
        <w:jc w:val="left"/>
        <w:rPr>
          <w:rFonts w:hint="eastAsia" w:ascii="宋体" w:hAnsi="宋体"/>
          <w:color w:val="auto"/>
          <w:szCs w:val="21"/>
          <w:highlight w:val="none"/>
          <w:u w:val="single"/>
        </w:rPr>
      </w:pPr>
      <w:r>
        <w:rPr>
          <w:rFonts w:hint="eastAsia" w:ascii="宋体" w:hAnsi="宋体"/>
          <w:color w:val="auto"/>
          <w:szCs w:val="21"/>
          <w:highlight w:val="none"/>
          <w:u w:val="single"/>
        </w:rPr>
        <w:t xml:space="preserve">（4）由代建单位办理的施工所需证件、批件的名称和完成时间：正式开工前。</w:t>
      </w:r>
      <w:r/>
    </w:p>
    <w:p>
      <w:pPr>
        <w:jc w:val="left"/>
        <w:rPr>
          <w:rFonts w:hint="eastAsia" w:ascii="宋体" w:hAnsi="宋体"/>
          <w:color w:val="auto"/>
          <w:szCs w:val="21"/>
          <w:highlight w:val="none"/>
          <w:u w:val="single"/>
        </w:rPr>
      </w:pPr>
      <w:r>
        <w:rPr>
          <w:rFonts w:hint="eastAsia" w:ascii="宋体" w:hAnsi="宋体"/>
          <w:color w:val="auto"/>
          <w:szCs w:val="21"/>
          <w:highlight w:val="none"/>
          <w:u w:val="single"/>
        </w:rPr>
        <w:t xml:space="preserve">（5）水准点与</w:t>
      </w:r>
      <w:r>
        <w:rPr>
          <w:rFonts w:hint="eastAsia" w:ascii="宋体" w:hAnsi="宋体"/>
          <w:color w:val="auto"/>
          <w:szCs w:val="21"/>
          <w:highlight w:val="none"/>
          <w:u w:val="single"/>
          <w:lang w:eastAsia="zh-CN"/>
        </w:rPr>
        <w:t xml:space="preserve">坐标</w:t>
      </w:r>
      <w:r>
        <w:rPr>
          <w:rFonts w:hint="eastAsia" w:ascii="宋体" w:hAnsi="宋体"/>
          <w:color w:val="auto"/>
          <w:szCs w:val="21"/>
          <w:highlight w:val="none"/>
          <w:u w:val="single"/>
        </w:rPr>
        <w:t xml:space="preserve">控制点交验要求：正式开工前，现场交接。</w:t>
      </w:r>
      <w:r/>
    </w:p>
    <w:p>
      <w:pPr>
        <w:jc w:val="left"/>
        <w:spacing w:line="400" w:lineRule="exact"/>
        <w:rPr>
          <w:rFonts w:hint="eastAsia" w:ascii="宋体" w:hAnsi="宋体" w:cs="宋体"/>
          <w:color w:val="auto"/>
          <w:szCs w:val="21"/>
          <w:highlight w:val="none"/>
          <w:u w:val="single"/>
        </w:rPr>
      </w:pPr>
      <w:r>
        <w:rPr>
          <w:rFonts w:hint="eastAsia" w:ascii="宋体" w:hAnsi="宋体"/>
          <w:color w:val="auto"/>
          <w:szCs w:val="21"/>
          <w:highlight w:val="none"/>
          <w:u w:val="single"/>
        </w:rPr>
        <w:t xml:space="preserve">（6）图纸会审和设计交底时间：正式开工前。</w:t>
      </w:r>
      <w:r/>
    </w:p>
    <w:p>
      <w:pPr>
        <w:spacing w:after="120" w:line="400" w:lineRule="exact"/>
        <w:rPr>
          <w:rFonts w:hint="eastAsia" w:ascii="宋体" w:hAnsi="宋体" w:cs="宋体"/>
          <w:color w:val="auto"/>
          <w:szCs w:val="21"/>
          <w:highlight w:val="none"/>
        </w:rPr>
        <w:outlineLvl w:val="0"/>
      </w:pPr>
      <w:r>
        <w:rPr>
          <w:rFonts w:hint="eastAsia" w:ascii="宋体" w:hAnsi="宋体" w:cs="宋体"/>
          <w:color w:val="auto"/>
          <w:szCs w:val="21"/>
          <w:highlight w:val="none"/>
        </w:rPr>
        <w:t xml:space="preserve">2.5 资金来源证明及支付担保</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发包人提供资金来源证明的期限要求：</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发包人是否提供支付担保：</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spacing w:line="40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发包人提供支付担保的形式：</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pStyle w:val="865"/>
        <w:numPr>
          <w:ilvl w:val="0"/>
          <w:numId w:val="0"/>
        </w:numPr>
        <w:spacing w:before="120" w:after="120" w:line="400" w:lineRule="exact"/>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3. 承包人</w:t>
      </w:r>
      <w:r/>
    </w:p>
    <w:p>
      <w:pPr>
        <w:spacing w:after="120"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3.1 承包人的一般义务</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（1）承包人提交的竣工资料的内容：</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u w:val="single"/>
        </w:rPr>
        <w:t xml:space="preserve">提供符合无锡市建设工程档案归档规范要求及无锡市城建档案馆要求的竣工图纸及资料，并向代建单位提供竣工图电子版及完整的点位资料及编号。</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承包人需要提交的竣工资料套数：</w:t>
      </w:r>
      <w:r>
        <w:rPr>
          <w:rFonts w:hint="eastAsia" w:ascii="宋体" w:hAnsi="宋体" w:cs="宋体"/>
          <w:color w:val="auto"/>
          <w:szCs w:val="21"/>
          <w:highlight w:val="none"/>
          <w:u w:val="single"/>
        </w:rPr>
        <w:t xml:space="preserve">  </w:t>
      </w:r>
      <w:bookmarkStart w:id="6" w:name="EB2eec279dbb1249ed867b0c73198881a4"/>
      <w:r>
        <w:rPr>
          <w:rFonts w:hint="eastAsia" w:ascii="宋体" w:hAnsi="宋体"/>
          <w:color w:val="auto"/>
          <w:szCs w:val="21"/>
          <w:highlight w:val="none"/>
          <w:u w:val="single"/>
        </w:rPr>
        <w:t xml:space="preserve">书面3套</w:t>
      </w:r>
      <w:bookmarkEnd w:id="6"/>
      <w:r>
        <w:rPr>
          <w:rFonts w:hint="eastAsia" w:ascii="宋体" w:hAnsi="宋体"/>
          <w:color w:val="auto"/>
          <w:szCs w:val="21"/>
          <w:highlight w:val="none"/>
          <w:u w:val="single"/>
        </w:rPr>
        <w:t xml:space="preserve">、电子版1套</w:t>
      </w:r>
      <w:r>
        <w:rPr>
          <w:rFonts w:ascii="宋体" w:hAnsi="宋体"/>
          <w:color w:val="auto"/>
          <w:szCs w:val="21"/>
          <w:highlight w:val="none"/>
          <w:u w:val="singl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承包人提交的竣工资料的费用承担：</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承包人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承包人提交的竣工资料移交时间：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竣工验收合格后30 天内</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承包人提交的竣工资料形式要求：</w:t>
      </w:r>
      <w:r>
        <w:rPr>
          <w:rFonts w:hint="eastAsia" w:ascii="宋体" w:hAnsi="宋体" w:cs="宋体"/>
          <w:color w:val="auto"/>
          <w:szCs w:val="21"/>
          <w:highlight w:val="none"/>
          <w:u w:val="single"/>
        </w:rPr>
        <w:t xml:space="preserve">书面（竣工图含电子版）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（2）承包人应履行的其他义务：</w:t>
      </w:r>
      <w:r/>
    </w:p>
    <w:p>
      <w:pPr>
        <w:spacing w:after="120" w:line="400" w:lineRule="exact"/>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1）承包人宗旨：保证与发包人密切配合，服从统一指挥、统一安排，高标准、严要求、安全优质、快速地完成该合同工程的施工建设，确保发包人满意。</w:t>
      </w:r>
      <w:r/>
    </w:p>
    <w:p>
      <w:pPr>
        <w:spacing w:after="120" w:line="400" w:lineRule="exact"/>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2）本工程确保一次验收100％达到合格标准，如因承包方原因一次验收达不到合格工程标准，则承包方必须返修整改达到合格标准为止，才能交付发包方，其返修费用均由承包方自行承担。返修工期计入总工期考核，并支付发包方质量违约金。</w:t>
      </w:r>
      <w:r/>
    </w:p>
    <w:p>
      <w:pPr>
        <w:spacing w:after="120" w:line="400" w:lineRule="exact"/>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3）工程竣工验收通过后，承包方在60天内提供全部结算资料，由发包方委托具备相应资质的第三方咨询机构进行项目结算审核。</w:t>
      </w:r>
      <w:r/>
    </w:p>
    <w:p>
      <w:pPr>
        <w:spacing w:after="120" w:line="400" w:lineRule="exact"/>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4）涉及到工程价款的签证，应由监理方审核签署、跟踪审计复核、发包方及市政府投资评审中心确认作为结算依据 。所有签证承包方必须在事件发生后3天内报出签证申请，逾期作为让利。5）施工期间，承包方要做到文明施工，并符合市创建卫生城市的要求，材料堆放整齐，做好工地文明创建工作，在施工过程中如受到有关部门的通报批评，则每次按该工程总建筑面积0.5元／M2扣款。工程车辆上路行驶时抛、洒、滴、漏，涉及环卫方面的问题，由承包人负责解决及承担可能出现的费用。</w:t>
      </w:r>
      <w:r/>
    </w:p>
    <w:p>
      <w:pPr>
        <w:spacing w:after="120" w:line="400" w:lineRule="exact"/>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6）严格施工安全，承包人应对施工人员进行安全教育，避免发生人身伤亡事故和火灾事故，并应参加建筑、安装工程保险，施工中发生的质量、安全事故及责任和经济损失均由承包人负责，并按相关管理部门论定的责任相应处理。</w:t>
      </w:r>
      <w:r/>
    </w:p>
    <w:p>
      <w:pPr>
        <w:spacing w:after="120" w:line="400" w:lineRule="exact"/>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7）一旦中标项目负责人和专职安全员不得更换，必须全过程管理直至工程竣工，否则作违约处理，施工单位清理出场，承担一切直接、间接的经济损失并没收履约担保金。项目负责人必须保证每周有40小时在施工现场，专职安全员必须与施工同步在岗，由总监和甲方代表考核，缺勤乙方支付违约金1000元/小时给甲方，如有事应征得总监或业主同意。</w:t>
      </w:r>
      <w:r/>
    </w:p>
    <w:p>
      <w:pPr>
        <w:spacing w:after="120" w:line="400" w:lineRule="exact"/>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8）工期：  日历天；计划开工时间以甲方开工令为准。延误工期承包方应按照3000元/天支付违约金给发包方，误期赔偿费上限：合同金额的5%。</w:t>
      </w:r>
      <w:r/>
    </w:p>
    <w:p>
      <w:pPr>
        <w:spacing w:after="120" w:line="400" w:lineRule="exact"/>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9）除通用条款约定的不可抗力外，另要约定的不可抗力由发包方、承包方及监理视事件情况共同论定。</w:t>
      </w:r>
      <w:r/>
    </w:p>
    <w:p>
      <w:pPr>
        <w:spacing w:after="120" w:line="400" w:lineRule="exact"/>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10）承包人采购或发包人供应的建筑材料，必须符合现行国家质量标准的要求。材料进场时必须附有出厂合格证，并按规定会同发包人（监理）工地代表共同抽样，送</w:t>
      </w:r>
      <w:r>
        <w:rPr>
          <w:rFonts w:hint="eastAsia" w:ascii="宋体" w:hAnsi="宋体" w:cs="宋体"/>
          <w:color w:val="auto"/>
          <w:szCs w:val="21"/>
          <w:highlight w:val="none"/>
          <w:u w:val="single"/>
        </w:rPr>
        <w:t xml:space="preserve">质检部门认可有效的检测单位复验，当发包人或质检部门按高于规范和规定的要求另行要求检验试验所发生的复验费以及新材料、新工艺、新设备的试验费，其费用按江苏省物价局、江苏省建设厅苏价物（2001）113号关于核定《江苏省建设工程质量检测和建筑材料试验收费标准》的通知规定由发包人承担费用；其余根据有关国家标准或验收规范要求的检验项目的试验费用由承包人承担。经复验合格后的材料，并对该进场后的复验材料进行实物检查，与复验结果相符的才能使用。遵循谁采购谁负责的原则，不合格的材料、设备由材料来源的采购方组织处理、清出现场。</w:t>
      </w:r>
      <w:r/>
    </w:p>
    <w:p>
      <w:pPr>
        <w:spacing w:after="120" w:line="400" w:lineRule="exact"/>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11）对施工过程中的主要质量控制的主要要求：施工方法、施工顺序承包人必须严格按发包人（监理）工地代表批准的施工组织设计（施工方案）组织施工，并由发包人（监理）工地代表监督实施。</w:t>
      </w:r>
      <w:r/>
    </w:p>
    <w:p>
      <w:pPr>
        <w:spacing w:after="120" w:line="400" w:lineRule="exact"/>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12）工程竣工后承包人逾期（60天）提交合同范围内的工程竣工结算时，发包人可相应延期支付承包人的工程款。</w:t>
      </w:r>
      <w:r/>
    </w:p>
    <w:p>
      <w:pPr>
        <w:spacing w:after="120" w:line="400" w:lineRule="exact"/>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13）有暂估价的材料按暂估价报价，中标后由发包方、承包方双方共同看样定货,发包方以确认单的形式明确材料的结算价格。</w:t>
      </w:r>
      <w:r/>
    </w:p>
    <w:p>
      <w:pPr>
        <w:spacing w:after="120" w:line="400" w:lineRule="exact"/>
        <w:rPr>
          <w:rFonts w:hint="eastAsia" w:ascii="宋体" w:hAnsi="宋体" w:cs="宋体"/>
          <w:color w:val="auto"/>
          <w:szCs w:val="21"/>
          <w:highlight w:val="none"/>
          <w:u w:val="single"/>
          <w:lang w:val="en-US" w:eastAsia="zh-CN"/>
        </w:rPr>
      </w:pPr>
      <w:r>
        <w:rPr>
          <w:rFonts w:hint="eastAsia" w:ascii="宋体" w:hAnsi="宋体" w:cs="宋体"/>
          <w:color w:val="auto"/>
          <w:szCs w:val="21"/>
          <w:highlight w:val="none"/>
          <w:u w:val="single"/>
        </w:rPr>
        <w:t xml:space="preserve">14）关于农民工工资事项合同条款：</w:t>
      </w:r>
      <w:r>
        <w:rPr>
          <w:rFonts w:hint="eastAsia" w:ascii="宋体" w:hAnsi="宋体" w:cs="宋体"/>
          <w:color w:val="auto"/>
          <w:szCs w:val="21"/>
          <w:highlight w:val="none"/>
          <w:u w:val="single"/>
          <w:lang w:val="en-US" w:eastAsia="zh-CN"/>
        </w:rPr>
        <w:t xml:space="preserve">/</w:t>
      </w:r>
      <w:r/>
    </w:p>
    <w:p>
      <w:pPr>
        <w:spacing w:after="120" w:line="400" w:lineRule="exact"/>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15）办理开工必须的各项手续，并承担相关责任和费用。承包人在中标后应积极配合发包人在规定的期限内办理施工许可证，若由于承包人原因未能按时办理，导致工程延期开工，则承包人应向发包人支付2万元/天的违约金。</w:t>
      </w:r>
      <w:r/>
    </w:p>
    <w:p>
      <w:pPr>
        <w:spacing w:after="120" w:line="400" w:lineRule="exact"/>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16)承包人接收定位或放线后应及时组织复验，如发现问题应立即提出矫正，不及时提出矫正的视为已确认该放线定位成果的正确性，因此产生的后果由承包人负责，交付后的现场成果保管由承包人负责。</w:t>
      </w:r>
      <w:r/>
    </w:p>
    <w:p>
      <w:pPr>
        <w:spacing w:after="120" w:line="400" w:lineRule="exact"/>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17）承包人可先到工地踏勘以充分了解工地的位置、交通、情况、道路、存储空间、装卸限制及任何其他足以影响承包价的情况，任何因忽视或误解工地情况而导致的索赔或工期延长申请将不被批准。设计单位在设计文件中所介绍的施工方案仅作为参考，承包人应根据施工现场的实际情况、本招标文件中载明的施工组织要求、现场的交通管制条件、文明施工要求和各自的施工经验确定合理的施工组织方案，自主合理报价。</w:t>
      </w:r>
      <w:r/>
    </w:p>
    <w:p>
      <w:pPr>
        <w:spacing w:after="120" w:line="400" w:lineRule="exact"/>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18）自进场之日起，承包人应全面负责照管、维护本工程和用于本工程的材料、设备以及工地范围内既有市政设施，直至工程竣工验收通过，移交手续完备。照管期间，如发生损失，应由承包人自理。为进一步落实工地的安全文明措施，避免遭受意外毁损或盗窃，造成不必要的人身伤害与财产损失，承包人应与工程所在地公安部门办理工地治安、管理手续并支付相应费用。</w:t>
      </w:r>
      <w:r/>
    </w:p>
    <w:p>
      <w:pPr>
        <w:spacing w:after="120" w:line="400" w:lineRule="exact"/>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19）对施工过程中出现的工程渣土、建筑、装修垃圾等，承包人将优先考虑采用湿化装卸，使用符合密闭条件的工具，按照核定的载重量，在指定的时间、线路行驶，由此增加的费用承包人应考虑在磋商报价中。承包人进场后开工前必须完成对本项目原地面地形的复测工作，并经监理人、发包人抽测确认，结果作为土石方工作量的计算依据。此后，承包人负责保管工地现场，外人倾倒的建筑、生活垃圾等均由承包人清运，费用自理。</w:t>
      </w:r>
      <w:r/>
    </w:p>
    <w:p>
      <w:pPr>
        <w:spacing w:after="120" w:line="400" w:lineRule="exact"/>
        <w:rPr>
          <w:rFonts w:hint="eastAsia" w:ascii="宋体" w:hAnsi="宋体" w:cs="宋体"/>
          <w:color w:val="auto"/>
          <w:szCs w:val="21"/>
          <w:highlight w:val="none"/>
        </w:rPr>
      </w:pPr>
      <w:r>
        <w:rPr>
          <w:rFonts w:hint="eastAsia" w:ascii="宋体" w:hAnsi="宋体" w:cs="宋体"/>
          <w:color w:val="auto"/>
          <w:szCs w:val="21"/>
          <w:highlight w:val="none"/>
          <w:u w:val="single"/>
        </w:rPr>
        <w:t xml:space="preserve">20）如施工及运输过程中，造成原有建筑、室外工程损坏修复或老百姓投诉等费用由承包人承担。</w:t>
      </w:r>
      <w:r>
        <w:rPr>
          <w:rFonts w:hint="eastAsia" w:ascii="宋体" w:hAnsi="宋体" w:cs="宋体"/>
          <w:color w:val="auto"/>
          <w:szCs w:val="21"/>
          <w:highlight w:val="none"/>
        </w:rPr>
        <w:t xml:space="preserve">3.2 项目经理</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3.2.1 </w:t>
      </w:r>
      <w:r>
        <w:rPr>
          <w:rFonts w:hint="eastAsia" w:ascii="宋体" w:hAnsi="宋体" w:cs="宋体"/>
          <w:color w:val="auto"/>
          <w:szCs w:val="21"/>
          <w:highlight w:val="none"/>
        </w:rPr>
        <w:t xml:space="preserve">项目经理：</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姓    名：</w:t>
      </w:r>
      <w:r>
        <w:rPr>
          <w:rFonts w:hint="eastAsia" w:ascii="宋体" w:hAnsi="宋体" w:cs="宋体"/>
          <w:color w:val="auto"/>
          <w:szCs w:val="21"/>
          <w:highlight w:val="none"/>
          <w:u w:val="single"/>
        </w:rPr>
        <w:t xml:space="preserve">         </w:t>
      </w:r>
      <w:r>
        <w:rPr>
          <w:rFonts w:hint="eastAsia" w:ascii="宋体" w:hAnsi="宋体" w:cs="宋体"/>
          <w:color w:val="auto"/>
          <w:szCs w:val="21"/>
          <w:highlight w:val="none"/>
        </w:rPr>
        <w:t xml:space="preserve">；</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身份证号：</w:t>
      </w:r>
      <w:r>
        <w:rPr>
          <w:rFonts w:hint="eastAsia" w:ascii="宋体" w:hAnsi="宋体" w:cs="宋体"/>
          <w:color w:val="auto"/>
          <w:szCs w:val="21"/>
          <w:highlight w:val="none"/>
          <w:u w:val="single"/>
        </w:rPr>
        <w:t xml:space="preserve">         </w:t>
      </w:r>
      <w:r>
        <w:rPr>
          <w:rFonts w:hint="eastAsia" w:ascii="宋体" w:hAnsi="宋体" w:cs="宋体"/>
          <w:color w:val="auto"/>
          <w:szCs w:val="21"/>
          <w:highlight w:val="none"/>
        </w:rPr>
        <w:t xml:space="preserve">；</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建造师执业资格等级：</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建造师注册证书号：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建造师执业印章号：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安全生产考核合格证书号：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联系电话：</w:t>
      </w:r>
      <w:r>
        <w:rPr>
          <w:rFonts w:hint="eastAsia" w:ascii="宋体" w:hAnsi="宋体" w:cs="宋体"/>
          <w:color w:val="auto"/>
          <w:szCs w:val="21"/>
          <w:highlight w:val="none"/>
          <w:u w:val="single"/>
        </w:rPr>
        <w:t xml:space="preserve">         </w:t>
      </w:r>
      <w:r>
        <w:rPr>
          <w:rFonts w:hint="eastAsia" w:ascii="宋体" w:hAnsi="宋体" w:cs="宋体"/>
          <w:color w:val="auto"/>
          <w:szCs w:val="21"/>
          <w:highlight w:val="none"/>
        </w:rPr>
        <w:t xml:space="preserve">；</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电子信箱：</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通信地址：</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承包人对项目经理的授权范围如下：</w:t>
      </w:r>
      <w:r>
        <w:rPr>
          <w:rFonts w:hint="eastAsia" w:ascii="宋体" w:hAnsi="宋体" w:cs="宋体"/>
          <w:color w:val="auto"/>
          <w:szCs w:val="21"/>
          <w:highlight w:val="none"/>
          <w:u w:val="single"/>
        </w:rPr>
        <w:t xml:space="preserve">全面负责本工程的施工组织、协调和管理，代表承包人前述各种法律文件。</w:t>
      </w:r>
      <w:r/>
    </w:p>
    <w:p>
      <w:pPr>
        <w:ind w:firstLine="420"/>
        <w:jc w:val="left"/>
        <w:spacing w:line="240" w:lineRule="auto"/>
        <w:rPr>
          <w:rFonts w:hint="eastAsia" w:ascii="宋体" w:hAnsi="宋体" w:eastAsia="宋体" w:cs="宋体"/>
          <w:color w:val="auto"/>
          <w:sz w:val="24"/>
          <w:szCs w:val="21"/>
          <w:highlight w:val="none"/>
        </w:rPr>
      </w:pPr>
      <w:r>
        <w:rPr>
          <w:rFonts w:hint="eastAsia" w:ascii="宋体" w:hAnsi="宋体" w:cs="宋体"/>
          <w:color w:val="auto"/>
          <w:szCs w:val="21"/>
          <w:highlight w:val="none"/>
        </w:rPr>
        <w:t xml:space="preserve">关于项目经理每月在施工现场的时间要求：</w:t>
      </w:r>
      <w:r>
        <w:rPr>
          <w:rFonts w:hint="eastAsia" w:ascii="宋体" w:hAnsi="宋体" w:cs="宋体"/>
          <w:color w:val="auto"/>
          <w:szCs w:val="21"/>
          <w:highlight w:val="none"/>
          <w:u w:val="single"/>
        </w:rPr>
        <w:t xml:space="preserve">项目经理每月带班生产时间不得少于本月施工时间的80%，不得由代理人顶替，</w:t>
      </w:r>
      <w:r>
        <w:rPr>
          <w:rFonts w:hint="eastAsia" w:ascii="宋体" w:hAnsi="宋体" w:cs="宋体"/>
          <w:color w:val="auto"/>
          <w:szCs w:val="21"/>
          <w:highlight w:val="none"/>
          <w:u w:val="single"/>
        </w:rPr>
        <w:t xml:space="preserve">有事临时离开需提前向代建单位代表请假。</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承包人未提交劳动合同，以及没有为项目经理缴纳社会保险证明的违约责任：承包人应在发包人要求的时间提交劳动合同及社会保险证明；否则，每逾期一天应向发包人支付1万元的违约金；超过30天的，发包人有权要求停工并承担延期竣工的责任</w:t>
      </w:r>
      <w:r>
        <w:rPr>
          <w:rFonts w:hint="eastAsia" w:ascii="宋体" w:hAnsi="宋体" w:cs="宋体"/>
          <w:color w:val="auto"/>
          <w:szCs w:val="21"/>
          <w:highlight w:val="none"/>
          <w:u w:val="single"/>
        </w:rPr>
        <w:t xml:space="preserve">。</w:t>
      </w:r>
      <w:r/>
    </w:p>
    <w:p>
      <w:pPr>
        <w:jc w:val="left"/>
        <w:spacing w:line="40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项目经理未经批准，擅自离开施工现场的违约责任：</w:t>
      </w:r>
      <w:bookmarkStart w:id="7" w:name="EBa365d77534b24f8aaa3c565409097ecb"/>
      <w:r>
        <w:rPr>
          <w:rFonts w:hint="eastAsia" w:ascii="宋体" w:hAnsi="宋体"/>
          <w:color w:val="auto"/>
          <w:szCs w:val="21"/>
          <w:highlight w:val="none"/>
          <w:u w:val="single"/>
        </w:rPr>
        <w:t xml:space="preserve">若项目经理未获代建单位同意擅自离职，按 2000 元/天向</w:t>
      </w:r>
      <w:r>
        <w:rPr>
          <w:rFonts w:hint="eastAsia" w:ascii="宋体" w:hAnsi="宋体"/>
          <w:color w:val="auto"/>
          <w:szCs w:val="21"/>
          <w:highlight w:val="none"/>
          <w:u w:val="single"/>
          <w:lang w:val="en-US" w:eastAsia="zh-CN"/>
        </w:rPr>
        <w:t xml:space="preserve">建设单位</w:t>
      </w:r>
      <w:r>
        <w:rPr>
          <w:rFonts w:hint="eastAsia" w:ascii="宋体" w:hAnsi="宋体"/>
          <w:color w:val="auto"/>
          <w:szCs w:val="21"/>
          <w:highlight w:val="none"/>
          <w:u w:val="single"/>
        </w:rPr>
        <w:t xml:space="preserve">支付违约金，直接在工程款中扣除</w:t>
      </w:r>
      <w:bookmarkEnd w:id="7"/>
      <w:r>
        <w:rPr>
          <w:rFonts w:ascii="宋体" w:hAnsi="宋体"/>
          <w:color w:val="auto"/>
          <w:szCs w:val="21"/>
          <w:highlight w:val="none"/>
          <w:u w:val="single"/>
        </w:rPr>
        <w:t xml:space="preserve">。</w:t>
      </w:r>
      <w:r/>
    </w:p>
    <w:p>
      <w:pPr>
        <w:jc w:val="left"/>
        <w:spacing w:line="40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3.2.2承包人擅自更换项目经理的违约责任：</w:t>
      </w:r>
      <w:r>
        <w:rPr>
          <w:rFonts w:hint="eastAsia" w:ascii="宋体" w:hAnsi="宋体" w:cs="宋体"/>
          <w:color w:val="auto"/>
          <w:szCs w:val="21"/>
          <w:highlight w:val="none"/>
          <w:u w:val="single"/>
        </w:rPr>
        <w:t xml:space="preserve">每更换一次应向发包人支付5万元的违约金，</w:t>
      </w:r>
      <w:r>
        <w:rPr>
          <w:rFonts w:hint="eastAsia" w:hAnsi="宋体" w:cs="宋体"/>
          <w:color w:val="auto"/>
          <w:szCs w:val="21"/>
          <w:highlight w:val="none"/>
          <w:u w:val="single"/>
        </w:rPr>
        <w:t xml:space="preserve">同时代建单位有权终止合同并有权要</w:t>
      </w:r>
      <w:r>
        <w:rPr>
          <w:rFonts w:hint="eastAsia" w:ascii="宋体" w:hAnsi="宋体" w:cs="宋体"/>
          <w:color w:val="auto"/>
          <w:szCs w:val="21"/>
          <w:highlight w:val="none"/>
          <w:u w:val="single"/>
        </w:rPr>
        <w:t xml:space="preserve">求其退场</w:t>
      </w:r>
      <w:r>
        <w:rPr>
          <w:rFonts w:hint="eastAsia" w:ascii="宋体" w:hAnsi="宋体"/>
          <w:color w:val="auto"/>
          <w:szCs w:val="21"/>
          <w:highlight w:val="none"/>
          <w:u w:val="single"/>
        </w:rPr>
        <w:t xml:space="preserve">。</w:t>
      </w:r>
      <w:r/>
    </w:p>
    <w:p>
      <w:pPr>
        <w:spacing w:line="240" w:lineRule="auto"/>
        <w:rPr>
          <w:rFonts w:hint="eastAsia" w:ascii="宋体" w:hAnsi="宋体" w:cs="宋体"/>
          <w:color w:val="auto"/>
          <w:szCs w:val="21"/>
          <w:highlight w:val="none"/>
          <w:u w:val="single"/>
        </w:rPr>
        <w:outlineLvl w:val="9"/>
      </w:pPr>
      <w:r>
        <w:rPr>
          <w:rFonts w:hint="eastAsia" w:ascii="宋体" w:hAnsi="宋体" w:cs="宋体"/>
          <w:color w:val="auto"/>
          <w:szCs w:val="21"/>
          <w:highlight w:val="none"/>
        </w:rPr>
        <w:t xml:space="preserve">3.2.3承包人无正当理由拒绝更换项目经理的违约责任：</w:t>
      </w:r>
      <w:r>
        <w:rPr>
          <w:rFonts w:hint="default" w:ascii="宋体" w:hAnsi="宋体" w:cs="宋体"/>
          <w:color w:val="auto"/>
          <w:szCs w:val="21"/>
          <w:highlight w:val="none"/>
          <w:u w:val="single"/>
          <w:lang w:val="en-US"/>
        </w:rPr>
        <w:t xml:space="preserve">发包人</w:t>
      </w:r>
      <w:r>
        <w:rPr>
          <w:rFonts w:hint="eastAsia" w:ascii="宋体" w:hAnsi="宋体" w:cs="宋体"/>
          <w:color w:val="auto"/>
          <w:szCs w:val="21"/>
          <w:highlight w:val="none"/>
          <w:u w:val="single"/>
        </w:rPr>
        <w:t xml:space="preserve">有权要求承包人更换项目经理，承包人拒绝更换的，</w:t>
      </w:r>
      <w:r>
        <w:rPr>
          <w:rFonts w:hint="default" w:ascii="宋体" w:hAnsi="宋体" w:cs="宋体"/>
          <w:color w:val="auto"/>
          <w:szCs w:val="21"/>
          <w:highlight w:val="none"/>
          <w:u w:val="single"/>
          <w:lang w:val="en-US"/>
        </w:rPr>
        <w:t xml:space="preserve">发包人</w:t>
      </w:r>
      <w:r>
        <w:rPr>
          <w:rFonts w:hint="eastAsia" w:ascii="宋体" w:hAnsi="宋体" w:cs="宋体"/>
          <w:color w:val="auto"/>
          <w:szCs w:val="21"/>
          <w:highlight w:val="none"/>
          <w:u w:val="single"/>
        </w:rPr>
        <w:t xml:space="preserve">有权解除合同并由承包人承担因此给发包人造成的一切损失。</w:t>
      </w:r>
      <w:r/>
    </w:p>
    <w:p>
      <w:pPr>
        <w:spacing w:after="120"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3.3 承包人人员</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3.3.1 承包人提交项目管理机构及施工现场管理人员安排报告的期限：</w:t>
      </w:r>
      <w:r>
        <w:rPr>
          <w:rFonts w:hint="eastAsia" w:ascii="宋体" w:hAnsi="宋体" w:cs="宋体"/>
          <w:color w:val="auto"/>
          <w:szCs w:val="21"/>
          <w:highlight w:val="none"/>
          <w:u w:val="single"/>
        </w:rPr>
        <w:t xml:space="preserve">开工前3天。</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3.3.2 承包人无正当理由拒绝撤换主要施工管理人员的违约责任：</w:t>
      </w:r>
      <w:r>
        <w:rPr>
          <w:rFonts w:hint="default" w:ascii="宋体" w:hAnsi="宋体" w:cs="宋体"/>
          <w:color w:val="auto"/>
          <w:szCs w:val="21"/>
          <w:highlight w:val="none"/>
          <w:u w:val="single"/>
          <w:lang w:val="en-US"/>
        </w:rPr>
        <w:t xml:space="preserve">发包人</w:t>
      </w:r>
      <w:r>
        <w:rPr>
          <w:rFonts w:hint="eastAsia" w:ascii="宋体" w:hAnsi="宋体" w:cs="宋体"/>
          <w:color w:val="auto"/>
          <w:szCs w:val="21"/>
          <w:highlight w:val="none"/>
          <w:u w:val="single"/>
        </w:rPr>
        <w:t xml:space="preserve">有权解除合同并由承包人因此给发包人所造成的一切损失。</w:t>
      </w:r>
      <w:r/>
    </w:p>
    <w:p>
      <w:pPr>
        <w:spacing w:line="40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3.3.3 承包人主要施工管理人员离开施工现场的批准要求：</w:t>
      </w:r>
      <w:r>
        <w:rPr>
          <w:rFonts w:hint="eastAsia" w:ascii="宋体" w:hAnsi="宋体" w:cs="宋体"/>
          <w:color w:val="auto"/>
          <w:szCs w:val="21"/>
          <w:highlight w:val="none"/>
          <w:u w:val="single"/>
          <w:lang w:val="en-US" w:eastAsia="zh-CN"/>
        </w:rPr>
        <w:t xml:space="preserve">代建单位</w:t>
      </w:r>
      <w:r>
        <w:rPr>
          <w:rFonts w:hint="eastAsia" w:ascii="宋体" w:hAnsi="宋体" w:cs="宋体"/>
          <w:color w:val="auto"/>
          <w:szCs w:val="21"/>
          <w:highlight w:val="none"/>
          <w:u w:val="single"/>
        </w:rPr>
        <w:t xml:space="preserve">及监理人双方批准</w:t>
      </w:r>
      <w:r>
        <w:rPr>
          <w:rFonts w:hint="eastAsia" w:ascii="宋体" w:hAnsi="宋体" w:cs="宋体"/>
          <w:color w:val="auto"/>
          <w:szCs w:val="21"/>
          <w:highlight w:val="none"/>
        </w:rPr>
        <w:t xml:space="preserve">。</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3.3.4承包人擅自更换主要施工管理人员的违约责任：</w:t>
      </w:r>
      <w:r>
        <w:rPr>
          <w:rFonts w:hint="eastAsia" w:ascii="宋体" w:hAnsi="宋体" w:cs="宋体"/>
          <w:color w:val="auto"/>
          <w:szCs w:val="21"/>
          <w:highlight w:val="none"/>
          <w:u w:val="single"/>
        </w:rPr>
        <w:t xml:space="preserve">每更换一次向发包人支付</w:t>
      </w:r>
      <w:r>
        <w:rPr>
          <w:rFonts w:hint="eastAsia" w:ascii="宋体" w:hAnsi="宋体" w:cs="宋体"/>
          <w:color w:val="auto"/>
          <w:szCs w:val="21"/>
          <w:highlight w:val="none"/>
          <w:u w:val="single"/>
          <w:lang w:val="en-US" w:eastAsia="zh-CN"/>
        </w:rPr>
        <w:t xml:space="preserve">5000</w:t>
      </w:r>
      <w:r>
        <w:rPr>
          <w:rFonts w:hint="eastAsia" w:ascii="宋体" w:hAnsi="宋体" w:cs="宋体"/>
          <w:color w:val="auto"/>
          <w:szCs w:val="21"/>
          <w:highlight w:val="none"/>
          <w:u w:val="single"/>
        </w:rPr>
        <w:t xml:space="preserve">元/人的违约金，限期整改，并报建设行政主管部门</w:t>
      </w:r>
      <w:r>
        <w:rPr>
          <w:rFonts w:hint="eastAsia" w:ascii="宋体" w:hAnsi="宋体" w:cs="宋体"/>
          <w:color w:val="auto"/>
          <w:szCs w:val="21"/>
          <w:highlight w:val="none"/>
        </w:rPr>
        <w:t xml:space="preserve">。</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承包人主要施工管理人员擅自离开施工现场的违约责任：</w:t>
      </w:r>
      <w:r>
        <w:rPr>
          <w:rFonts w:hint="eastAsia" w:ascii="宋体" w:hAnsi="宋体" w:cs="宋体"/>
          <w:color w:val="auto"/>
          <w:szCs w:val="21"/>
          <w:highlight w:val="none"/>
          <w:u w:val="single"/>
        </w:rPr>
        <w:t xml:space="preserve">每发现一次，应向发包人支付</w:t>
      </w:r>
      <w:r>
        <w:rPr>
          <w:rFonts w:hint="eastAsia" w:ascii="宋体" w:hAnsi="宋体" w:cs="宋体"/>
          <w:color w:val="auto"/>
          <w:szCs w:val="21"/>
          <w:highlight w:val="none"/>
          <w:u w:val="single"/>
          <w:lang w:val="en-US" w:eastAsia="zh-CN"/>
        </w:rPr>
        <w:t xml:space="preserve">5000</w:t>
      </w:r>
      <w:r>
        <w:rPr>
          <w:rFonts w:hint="eastAsia" w:ascii="宋体" w:hAnsi="宋体" w:cs="宋体"/>
          <w:color w:val="auto"/>
          <w:szCs w:val="21"/>
          <w:highlight w:val="none"/>
          <w:u w:val="single"/>
        </w:rPr>
        <w:t xml:space="preserve">元的违约金。</w:t>
      </w:r>
      <w:r/>
    </w:p>
    <w:p>
      <w:pPr>
        <w:spacing w:after="120"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3.5 分包</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3.5.1 分包的一般约定</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禁止分包的工程包括：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jc w:val="left"/>
        <w:spacing w:line="40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主体结构、关键性工作的范围：</w:t>
      </w:r>
      <w:r>
        <w:rPr>
          <w:rFonts w:hint="eastAsia" w:ascii="宋体" w:hAnsi="宋体" w:cs="宋体"/>
          <w:color w:val="auto"/>
          <w:szCs w:val="21"/>
          <w:highlight w:val="none"/>
          <w:u w:val="single"/>
        </w:rPr>
        <w:t xml:space="preserve">/ 。</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3.5.2分包的确定</w:t>
      </w:r>
      <w:r/>
    </w:p>
    <w:p>
      <w:pPr>
        <w:spacing w:line="40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允许分包的专业工程包括：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其他关于分包的约定：</w:t>
      </w:r>
      <w:r>
        <w:rPr>
          <w:rFonts w:hint="eastAsia" w:ascii="宋体" w:hAnsi="宋体" w:cs="宋体"/>
          <w:color w:val="auto"/>
          <w:szCs w:val="21"/>
          <w:highlight w:val="none"/>
          <w:u w:val="single"/>
        </w:rPr>
        <w:t xml:space="preserve">  /  。</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3.5.4 分包合同价款</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关于分包合同价款支付的约定：</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rPr>
        <w:t xml:space="preserve">。</w:t>
      </w:r>
      <w:r/>
    </w:p>
    <w:p>
      <w:pPr>
        <w:spacing w:after="120"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3.6 工程照管与成品、半成品保护</w:t>
      </w:r>
      <w:r/>
    </w:p>
    <w:p>
      <w:pPr>
        <w:jc w:val="left"/>
        <w:spacing w:after="120" w:line="40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承包人负责照管工程及</w:t>
      </w:r>
      <w:r>
        <w:rPr>
          <w:rFonts w:hint="eastAsia" w:ascii="宋体" w:hAnsi="宋体" w:cs="宋体"/>
          <w:color w:val="auto"/>
          <w:szCs w:val="21"/>
          <w:highlight w:val="none"/>
        </w:rPr>
        <w:t xml:space="preserve">工程相关的材料、工程设备的起始时间：竣工之日起至</w:t>
      </w:r>
      <w:r>
        <w:rPr>
          <w:rFonts w:hint="eastAsia" w:ascii="宋体" w:hAnsi="宋体" w:cs="宋体"/>
          <w:color w:val="auto"/>
          <w:szCs w:val="21"/>
          <w:highlight w:val="none"/>
          <w:u w:val="single"/>
        </w:rPr>
        <w:t xml:space="preserve">施工场地移交之日。</w:t>
      </w:r>
      <w:r>
        <w:rPr>
          <w:rFonts w:hint="eastAsia" w:ascii="宋体" w:hAnsi="宋体" w:cs="宋体"/>
          <w:color w:val="auto"/>
          <w:szCs w:val="21"/>
          <w:highlight w:val="none"/>
        </w:rPr>
        <w:t xml:space="preserve">     </w:t>
      </w:r>
      <w:r/>
    </w:p>
    <w:p>
      <w:pPr>
        <w:spacing w:after="120"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3.7 履约担保</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承包人是否提供履约担保：</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否  </w:t>
      </w:r>
      <w:r>
        <w:rPr>
          <w:rFonts w:hint="eastAsia" w:ascii="宋体" w:hAnsi="宋体" w:cs="宋体"/>
          <w:color w:val="auto"/>
          <w:szCs w:val="21"/>
          <w:highlight w:val="none"/>
          <w:u w:val="single"/>
        </w:rPr>
        <w:t xml:space="preserve">    。</w:t>
      </w:r>
      <w:r/>
    </w:p>
    <w:p>
      <w:pPr>
        <w:jc w:val="left"/>
        <w:spacing w:line="40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承包人提供履约担保的形式、金额及期限的：</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w:t>
      </w:r>
      <w:r>
        <w:rPr>
          <w:rFonts w:hint="eastAsia" w:ascii="宋体" w:hAnsi="宋体" w:cs="宋体"/>
          <w:color w:val="auto"/>
          <w:szCs w:val="21"/>
          <w:highlight w:val="none"/>
          <w:u w:val="single"/>
        </w:rPr>
        <w:t xml:space="preserve">    。</w:t>
      </w:r>
      <w:r/>
    </w:p>
    <w:p>
      <w:pPr>
        <w:pStyle w:val="865"/>
        <w:numPr>
          <w:ilvl w:val="0"/>
          <w:numId w:val="0"/>
        </w:numPr>
        <w:spacing w:before="120" w:after="120" w:line="400" w:lineRule="exact"/>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4. 监理人</w:t>
      </w:r>
      <w:r/>
    </w:p>
    <w:p>
      <w:pPr>
        <w:spacing w:after="120"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4.1监理人的一般规定</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关于监理人的监理内容：</w:t>
      </w:r>
      <w:r>
        <w:rPr>
          <w:rFonts w:hint="eastAsia" w:ascii="宋体" w:hAnsi="宋体" w:cs="宋体"/>
          <w:color w:val="auto"/>
          <w:szCs w:val="21"/>
          <w:highlight w:val="none"/>
          <w:u w:val="single"/>
        </w:rPr>
        <w:t xml:space="preserve">详见监理合同</w:t>
      </w:r>
      <w:r>
        <w:rPr>
          <w:rFonts w:hint="eastAsia" w:ascii="宋体" w:hAnsi="宋体" w:cs="宋体"/>
          <w:color w:val="auto"/>
          <w:szCs w:val="21"/>
          <w:highlight w:val="none"/>
        </w:rPr>
        <w:t xml:space="preserve">。</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关于监理人的监理权限：</w:t>
      </w:r>
      <w:r>
        <w:rPr>
          <w:rFonts w:hint="eastAsia" w:ascii="宋体" w:hAnsi="宋体" w:cs="宋体"/>
          <w:color w:val="auto"/>
          <w:szCs w:val="21"/>
          <w:highlight w:val="none"/>
          <w:u w:val="single"/>
        </w:rPr>
        <w:t xml:space="preserve">详见监理合同</w:t>
      </w:r>
      <w:r>
        <w:rPr>
          <w:rFonts w:hint="eastAsia" w:ascii="宋体" w:hAnsi="宋体" w:cs="宋体"/>
          <w:color w:val="auto"/>
          <w:szCs w:val="21"/>
          <w:highlight w:val="none"/>
        </w:rPr>
        <w:t xml:space="preserve">。 </w:t>
      </w:r>
      <w:r/>
    </w:p>
    <w:p>
      <w:pPr>
        <w:spacing w:line="40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关于监理人在施工现场的办公场所、生活场所的提供和费用承担的约定：</w:t>
      </w:r>
      <w:r>
        <w:rPr>
          <w:rFonts w:hint="eastAsia" w:ascii="宋体" w:hAnsi="宋体" w:cs="宋体"/>
          <w:color w:val="auto"/>
          <w:szCs w:val="21"/>
          <w:highlight w:val="none"/>
          <w:u w:val="single"/>
        </w:rPr>
        <w:t xml:space="preserve">详见监理合同。</w:t>
      </w:r>
      <w:r/>
    </w:p>
    <w:p>
      <w:pPr>
        <w:spacing w:after="120"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4.2 监理人员</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总监理工程师：</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姓    名：</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职    务：</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监理工程师执业资格证书号：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联系电话：</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电子信箱：</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通信地址：</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关于监理人的其他约定：</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spacing w:after="120"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4.4 商定或确定</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在发包人和承包人不能通过协商达成一致意见时，发包人授权监理人对以下事项进行确定：</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（3）</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pStyle w:val="865"/>
        <w:numPr>
          <w:ilvl w:val="0"/>
          <w:numId w:val="0"/>
        </w:numPr>
        <w:spacing w:before="120" w:after="120" w:line="400" w:lineRule="exact"/>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5. 工程质量</w:t>
      </w:r>
      <w:r/>
    </w:p>
    <w:p>
      <w:pPr>
        <w:spacing w:after="120" w:line="400" w:lineRule="exact"/>
        <w:rPr>
          <w:rFonts w:hint="eastAsia" w:ascii="宋体" w:hAnsi="宋体" w:cs="宋体"/>
          <w:color w:val="auto"/>
          <w:szCs w:val="21"/>
          <w:highlight w:val="none"/>
        </w:rPr>
        <w:outlineLvl w:val="0"/>
      </w:pPr>
      <w:r>
        <w:rPr>
          <w:rFonts w:hint="eastAsia" w:ascii="宋体" w:hAnsi="宋体" w:cs="宋体"/>
          <w:color w:val="auto"/>
          <w:szCs w:val="21"/>
          <w:highlight w:val="none"/>
        </w:rPr>
        <w:t xml:space="preserve">5.1 质量要求</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5.1.1 特殊质量标准和要求：</w:t>
      </w:r>
      <w:r>
        <w:rPr>
          <w:rFonts w:hint="eastAsia" w:ascii="宋体" w:hAnsi="宋体" w:cs="宋体"/>
          <w:color w:val="auto"/>
          <w:szCs w:val="21"/>
          <w:highlight w:val="none"/>
          <w:u w:val="single"/>
        </w:rPr>
        <w:t xml:space="preserve">100%合格，一次性验收通过</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关于工程奖项的约定：</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spacing w:after="120" w:line="400" w:lineRule="exact"/>
        <w:rPr>
          <w:rFonts w:hint="eastAsia" w:ascii="宋体" w:hAnsi="宋体" w:cs="宋体"/>
          <w:color w:val="auto"/>
          <w:szCs w:val="21"/>
          <w:highlight w:val="none"/>
        </w:rPr>
        <w:outlineLvl w:val="0"/>
      </w:pPr>
      <w:r>
        <w:rPr>
          <w:rFonts w:hint="eastAsia" w:ascii="宋体" w:hAnsi="宋体" w:cs="宋体"/>
          <w:color w:val="auto"/>
          <w:szCs w:val="21"/>
          <w:highlight w:val="none"/>
        </w:rPr>
        <w:t xml:space="preserve">5.3 隐蔽工程检查</w:t>
      </w:r>
      <w:r/>
    </w:p>
    <w:p>
      <w:pPr>
        <w:jc w:val="left"/>
        <w:spacing w:line="40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5.3.2承包人提前通知监理人隐蔽工程检查的期限的约定：</w:t>
      </w:r>
      <w:r>
        <w:rPr>
          <w:rFonts w:hint="eastAsia" w:ascii="宋体" w:hAnsi="宋体" w:cs="宋体"/>
          <w:color w:val="auto"/>
          <w:szCs w:val="21"/>
          <w:highlight w:val="none"/>
          <w:u w:val="single"/>
        </w:rPr>
        <w:t xml:space="preserve">共同检查前48 小时书面通知。</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监理人不能按时进行检查时，应提前</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24</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小时提交书面延期要求。</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关于延期最长不得超过：</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48</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小时。</w:t>
      </w:r>
      <w:r/>
    </w:p>
    <w:p>
      <w:pPr>
        <w:pStyle w:val="865"/>
        <w:numPr>
          <w:ilvl w:val="0"/>
          <w:numId w:val="0"/>
        </w:numPr>
        <w:spacing w:before="120" w:after="120" w:line="400" w:lineRule="exact"/>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6. 安全文明施工与环境保护</w:t>
      </w:r>
      <w:r/>
    </w:p>
    <w:p>
      <w:pPr>
        <w:spacing w:after="120"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6.1安全文明施工</w:t>
      </w:r>
      <w:r/>
    </w:p>
    <w:p>
      <w:pPr>
        <w:jc w:val="left"/>
        <w:spacing w:line="40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6.1.1 项目安全生产的达标目标及相应事项的约定：</w:t>
      </w:r>
      <w:r>
        <w:rPr>
          <w:rFonts w:hint="eastAsia" w:ascii="宋体" w:hAnsi="宋体" w:cs="宋体"/>
          <w:color w:val="auto"/>
          <w:szCs w:val="21"/>
          <w:highlight w:val="none"/>
          <w:u w:val="single"/>
        </w:rPr>
        <w:t xml:space="preserve">本工程杜绝发生安全责任事故。施工期间，承包人应严格执行相关安全生产的规范条例，应对施工人员进行安全教育，并应参加工程保险。承包人安全生产管理按建设主管部门现行的《建设工程安全生产管理条例》及有关规定、《无锡市建设工程文明施工管理办法》（市人民政府令第120号）及相关实施规定、《无锡市建设工程安全文明施工文件汇编》（</w:t>
      </w:r>
      <w:r>
        <w:rPr>
          <w:rFonts w:hint="eastAsia" w:ascii="宋体" w:hAnsi="宋体" w:cs="宋体"/>
          <w:color w:val="auto"/>
          <w:szCs w:val="21"/>
          <w:highlight w:val="none"/>
          <w:u w:val="single"/>
        </w:rPr>
        <w:t xml:space="preserve">无锡市住房和城乡建设局 2020年6月制）的有关内容以及招标文件中技术标准和要求规定执行。由承包人负责管理，监理和代建单位监督执行，安全事故由责任方承担一切后果。承包人根据苏建价[2014]299号《江苏省建设工程费用定额》的规定，自费承担安全文明管理工作和提供相应设施；施工现场的各类安全防护均由承包人统一协调管理，安全责任由承包方承担，费用包含在合同价款；承包方负责进入现场施工人员及财物安全，发生任何伤亡事故与代建单位无关，承包人自行解决；承包人应安全使用水、电、气设施，否则引起的一切责任由承包方承担。 </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6.1.4 关于治安保卫的特别约定：</w:t>
      </w:r>
      <w:r>
        <w:rPr>
          <w:rFonts w:hint="eastAsia" w:ascii="宋体" w:hAnsi="宋体" w:cs="宋体"/>
          <w:color w:val="auto"/>
          <w:szCs w:val="21"/>
          <w:highlight w:val="none"/>
          <w:u w:val="single"/>
        </w:rPr>
        <w:t xml:space="preserve">安全事故由责任方承担一切后果</w:t>
      </w:r>
      <w:r>
        <w:rPr>
          <w:rFonts w:hint="eastAsia" w:ascii="宋体" w:hAnsi="宋体" w:cs="宋体"/>
          <w:color w:val="auto"/>
          <w:szCs w:val="21"/>
          <w:highlight w:val="none"/>
        </w:rPr>
        <w:t xml:space="preserve">。</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关于编制施工场地治安管理计划的约定：</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6.1.5 文明施工</w:t>
      </w:r>
      <w:r/>
    </w:p>
    <w:p>
      <w:pPr>
        <w:jc w:val="left"/>
        <w:spacing w:line="40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合同当事人对文明施工的要求：</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安全事故由责任方承担一切后果。</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6.1.6 关于安全文明施工费支付比例和支付期限的约定：</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u w:val="single"/>
        </w:rPr>
        <w:t xml:space="preserve"> 。</w:t>
      </w:r>
      <w:r/>
    </w:p>
    <w:p>
      <w:pPr>
        <w:pStyle w:val="865"/>
        <w:numPr>
          <w:ilvl w:val="0"/>
          <w:numId w:val="0"/>
        </w:numPr>
        <w:spacing w:before="120" w:after="120" w:line="400" w:lineRule="exact"/>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7. 工期和进度</w:t>
      </w:r>
      <w:r/>
    </w:p>
    <w:p>
      <w:pPr>
        <w:spacing w:after="120"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7.1 施工组织设计</w:t>
      </w:r>
      <w:r/>
    </w:p>
    <w:p>
      <w:pPr>
        <w:jc w:val="left"/>
        <w:spacing w:line="40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7.1.1 合</w:t>
      </w:r>
      <w:r>
        <w:rPr>
          <w:rFonts w:hint="eastAsia" w:ascii="宋体" w:hAnsi="宋体" w:cs="宋体"/>
          <w:color w:val="auto"/>
          <w:szCs w:val="21"/>
          <w:highlight w:val="none"/>
        </w:rPr>
        <w:t xml:space="preserve">同当事人约定的施工组织设计应包括的其他内容：</w:t>
      </w:r>
      <w:r>
        <w:rPr>
          <w:rFonts w:ascii="宋体" w:hAnsi="宋体"/>
          <w:color w:val="auto"/>
          <w:szCs w:val="21"/>
          <w:highlight w:val="none"/>
          <w:u w:val="single"/>
        </w:rPr>
        <w:t xml:space="preserve"> </w:t>
      </w:r>
      <w:bookmarkStart w:id="8" w:name="EBcf5c973c263e4764b943abcf2b63330a"/>
      <w:r>
        <w:rPr>
          <w:rFonts w:hint="eastAsia" w:ascii="宋体" w:hAnsi="宋体"/>
          <w:color w:val="auto"/>
          <w:szCs w:val="21"/>
          <w:highlight w:val="none"/>
          <w:u w:val="single"/>
        </w:rPr>
        <w:t xml:space="preserve">施工组织设计及进度计划须报代建单位及代建单位委派的监理工程师审查，计划除通用条款内容外还应有横道网络图。承包人向代建单位及监理工程师提交符合工程实际情况的施工组织设计和工程进度计划，并得到监理工程师的认可。施工组织</w:t>
      </w:r>
      <w:r>
        <w:rPr>
          <w:rFonts w:hint="eastAsia" w:ascii="宋体" w:hAnsi="宋体"/>
          <w:color w:val="auto"/>
          <w:szCs w:val="21"/>
          <w:highlight w:val="none"/>
          <w:u w:val="single"/>
        </w:rPr>
        <w:t xml:space="preserve">设计应详细说明整个工程进度计划、劳动力计划、机械设备进场计划、材料计划、安全文明施工措施费使用计划、需要配合的事项、可能遇到的不利因素及相应的措施，承包人必须按监理工程师确认的进度计划组织施工，接受监理工程师对进度的检查和监督。每月25日前报下月施工进度计划，每周例会前2日历天报下周进度计划。在施工过程中，工程实际进度与经确认的施工组织设计和工程进度不符时，承包人应按现场监理工程师的要求提出改进措施，经监理工程师确认后执行，因承包人的原因导致实际进度与进度计划不符，承包人无权就改进措施、赶工提出追加合同价款</w:t>
      </w:r>
      <w:bookmarkEnd w:id="8"/>
      <w:r>
        <w:rPr>
          <w:rFonts w:hint="eastAsia" w:ascii="宋体" w:hAnsi="宋体"/>
          <w:color w:val="auto"/>
          <w:szCs w:val="21"/>
          <w:highlight w:val="none"/>
          <w:u w:val="single"/>
        </w:rPr>
        <w:t xml:space="preserve">。</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7.1.2 </w:t>
      </w:r>
      <w:r>
        <w:rPr>
          <w:rFonts w:hint="eastAsia" w:ascii="宋体" w:hAnsi="宋体" w:cs="宋体"/>
          <w:color w:val="auto"/>
          <w:szCs w:val="21"/>
          <w:highlight w:val="none"/>
        </w:rPr>
        <w:t xml:space="preserve">施工组织设计的提交和修改</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承包人提交详细施工组织设计的期限的约定：</w:t>
      </w:r>
      <w:r>
        <w:rPr>
          <w:rFonts w:hint="eastAsia" w:ascii="宋体" w:hAnsi="宋体" w:cs="宋体"/>
          <w:color w:val="auto"/>
          <w:szCs w:val="21"/>
          <w:highlight w:val="none"/>
          <w:u w:val="single"/>
        </w:rPr>
        <w:t xml:space="preserve">合同签订后7天内</w:t>
      </w:r>
      <w:r>
        <w:rPr>
          <w:rFonts w:hint="eastAsia" w:ascii="宋体" w:hAnsi="宋体" w:cs="宋体"/>
          <w:color w:val="auto"/>
          <w:szCs w:val="21"/>
          <w:highlight w:val="none"/>
        </w:rPr>
        <w:t xml:space="preserve">。</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发包人和监理人在收到详细的施工组织设计后确认或提出修改意见的期限：</w:t>
      </w:r>
      <w:r>
        <w:rPr>
          <w:rFonts w:hint="eastAsia" w:ascii="宋体" w:hAnsi="宋体" w:cs="宋体"/>
          <w:color w:val="auto"/>
          <w:szCs w:val="21"/>
          <w:highlight w:val="none"/>
          <w:u w:val="single"/>
        </w:rPr>
        <w:t xml:space="preserve">7天内</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spacing w:after="120"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7.2 施工进度计划</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7.2.2 施工进度计划的修订</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发包人和监理人在收到修订的施工进度计划后确认或提出修改意见的期限：</w:t>
      </w:r>
      <w:r>
        <w:rPr>
          <w:rFonts w:hint="eastAsia" w:ascii="宋体" w:hAnsi="宋体" w:cs="宋体"/>
          <w:color w:val="auto"/>
          <w:szCs w:val="21"/>
          <w:highlight w:val="none"/>
          <w:u w:val="single"/>
        </w:rPr>
        <w:t xml:space="preserve">7天内</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spacing w:after="120"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7.3 开工</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7.3.1 开工准备</w:t>
      </w:r>
      <w:r/>
    </w:p>
    <w:p>
      <w:pPr>
        <w:jc w:val="left"/>
        <w:spacing w:line="40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关于承包人提交</w:t>
      </w:r>
      <w:r>
        <w:rPr>
          <w:rFonts w:hint="eastAsia" w:ascii="宋体" w:hAnsi="宋体" w:cs="宋体"/>
          <w:color w:val="auto"/>
          <w:szCs w:val="21"/>
          <w:highlight w:val="none"/>
        </w:rPr>
        <w:t xml:space="preserve">工程开工报审表的期限：</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合同签订后7天内</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关于发包人应完成的其他开工准备工作及期限：</w:t>
      </w:r>
      <w:r>
        <w:rPr>
          <w:rFonts w:hint="eastAsia" w:ascii="宋体" w:hAnsi="宋体" w:cs="宋体"/>
          <w:color w:val="auto"/>
          <w:szCs w:val="21"/>
          <w:highlight w:val="none"/>
          <w:u w:val="single"/>
        </w:rPr>
        <w:t xml:space="preserve">合同签订后7天内</w:t>
      </w:r>
      <w:r>
        <w:rPr>
          <w:rFonts w:hint="eastAsia" w:ascii="宋体" w:hAnsi="宋体" w:cs="宋体"/>
          <w:color w:val="auto"/>
          <w:szCs w:val="21"/>
          <w:highlight w:val="none"/>
        </w:rPr>
        <w:t xml:space="preserve">。</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关于承包人应完成的其他开工准备工作及期限：</w:t>
      </w:r>
      <w:r>
        <w:rPr>
          <w:rFonts w:hint="eastAsia" w:ascii="宋体" w:hAnsi="宋体" w:cs="宋体"/>
          <w:color w:val="auto"/>
          <w:szCs w:val="21"/>
          <w:highlight w:val="none"/>
          <w:u w:val="single"/>
        </w:rPr>
        <w:t xml:space="preserve">合同签订后7天内</w:t>
      </w:r>
      <w:r>
        <w:rPr>
          <w:rFonts w:hint="eastAsia" w:ascii="宋体" w:hAnsi="宋体" w:cs="宋体"/>
          <w:color w:val="auto"/>
          <w:szCs w:val="21"/>
          <w:highlight w:val="none"/>
        </w:rPr>
        <w:t xml:space="preserve">。</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7.3.2开工通知</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因发包人原因造成监理人未能在计划开工日期之日起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90</w:t>
      </w:r>
      <w:r>
        <w:rPr>
          <w:rFonts w:hint="eastAsia" w:ascii="宋体" w:hAnsi="宋体" w:cs="宋体"/>
          <w:color w:val="auto"/>
          <w:szCs w:val="21"/>
          <w:highlight w:val="none"/>
        </w:rPr>
        <w:t xml:space="preserve">天内发出开工通知的，承包人有权提出价格调整要求，或者解除合同。</w:t>
      </w:r>
      <w:r/>
    </w:p>
    <w:p>
      <w:pPr>
        <w:spacing w:after="120"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7.4 测量放线</w:t>
      </w:r>
      <w:r/>
    </w:p>
    <w:p>
      <w:pPr>
        <w:jc w:val="left"/>
        <w:spacing w:line="40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7.4.1发包人通过监理人向承包人提供测量基准点、基准线和水准点及其书面资料的期限：</w:t>
      </w:r>
      <w:r>
        <w:rPr>
          <w:rFonts w:hint="eastAsia" w:ascii="宋体" w:hAnsi="宋体" w:cs="宋体"/>
          <w:color w:val="auto"/>
          <w:szCs w:val="21"/>
          <w:highlight w:val="none"/>
          <w:u w:val="single"/>
        </w:rPr>
        <w:t xml:space="preserve"> 开工前七天</w:t>
      </w:r>
      <w:r>
        <w:rPr>
          <w:rFonts w:hint="eastAsia" w:ascii="宋体" w:hAnsi="宋体" w:cs="宋体"/>
          <w:color w:val="auto"/>
          <w:szCs w:val="21"/>
          <w:highlight w:val="none"/>
        </w:rPr>
        <w:t xml:space="preserve">。</w:t>
      </w:r>
      <w:r/>
    </w:p>
    <w:p>
      <w:pPr>
        <w:spacing w:after="120"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7.5 工期延误</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7.5.1 因发包人原因导致工期延误</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（7）因发包人原因导致工期延误的其他情形：/。</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7.5.2 因承包人原因导致工期延误</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因承包人原因造成工期延误，逾期竣工违约金的计算方法为：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扣除报价中的赶工措施费，并按每延误一天处以3000元的违约金</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因承包人原因造成工期延误，逾期竣工违约金的上限：</w:t>
      </w:r>
      <w:r>
        <w:rPr>
          <w:rFonts w:hint="eastAsia" w:ascii="宋体" w:hAnsi="宋体" w:cs="宋体"/>
          <w:color w:val="auto"/>
          <w:szCs w:val="21"/>
          <w:highlight w:val="none"/>
          <w:u w:val="single"/>
        </w:rPr>
        <w:t xml:space="preserve">合同金额的5%</w:t>
      </w:r>
      <w:r>
        <w:rPr>
          <w:rFonts w:hint="eastAsia" w:ascii="宋体" w:hAnsi="宋体" w:cs="宋体"/>
          <w:color w:val="auto"/>
          <w:szCs w:val="21"/>
          <w:highlight w:val="none"/>
        </w:rPr>
        <w:t xml:space="preserve">。</w:t>
      </w:r>
      <w:r/>
    </w:p>
    <w:p>
      <w:pPr>
        <w:spacing w:after="120"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7.6 不利物质条件</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不利物质条件的其他情形和有关约定：</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spacing w:after="120"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7.7异常恶劣的气候条件</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发包人和承包人同意以下情形视为异常恶劣的气候条件：</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（3）</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spacing w:after="120" w:line="400" w:lineRule="exact"/>
        <w:rPr>
          <w:rFonts w:hint="eastAsia" w:ascii="宋体" w:hAnsi="宋体" w:cs="宋体"/>
          <w:color w:val="auto"/>
          <w:szCs w:val="21"/>
          <w:highlight w:val="none"/>
        </w:rPr>
        <w:outlineLvl w:val="0"/>
      </w:pPr>
      <w:r>
        <w:rPr>
          <w:rFonts w:hint="eastAsia" w:ascii="宋体" w:hAnsi="宋体" w:cs="宋体"/>
          <w:color w:val="auto"/>
          <w:szCs w:val="21"/>
          <w:highlight w:val="none"/>
        </w:rPr>
        <w:t xml:space="preserve">7.9 提前竣工的奖励</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7.9.2提前竣工的奖励：</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pStyle w:val="865"/>
        <w:numPr>
          <w:ilvl w:val="0"/>
          <w:numId w:val="0"/>
        </w:numPr>
        <w:spacing w:before="120" w:after="120" w:line="400" w:lineRule="exact"/>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8. 材料与设备</w:t>
      </w:r>
      <w:r/>
    </w:p>
    <w:p>
      <w:pPr>
        <w:spacing w:after="120"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8.4材料与工程设备的保管与使用</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8.4.1发包人供应的材料设备的保管费用的承担：</w:t>
      </w:r>
      <w:r>
        <w:rPr>
          <w:rFonts w:hint="eastAsia" w:ascii="宋体" w:hAnsi="宋体" w:cs="宋体"/>
          <w:color w:val="auto"/>
          <w:szCs w:val="21"/>
          <w:highlight w:val="none"/>
          <w:u w:val="single"/>
        </w:rPr>
        <w:t xml:space="preserve">到达现场前由发包人承担；到达现场并与承包人办理完移交手续后由承包人承担。</w:t>
      </w:r>
      <w:r/>
    </w:p>
    <w:p>
      <w:pPr>
        <w:spacing w:after="120" w:line="400" w:lineRule="exact"/>
        <w:rPr>
          <w:rFonts w:hint="eastAsia" w:ascii="宋体" w:hAnsi="宋体" w:cs="宋体"/>
          <w:color w:val="auto"/>
          <w:szCs w:val="21"/>
          <w:highlight w:val="none"/>
        </w:rPr>
        <w:outlineLvl w:val="0"/>
      </w:pPr>
      <w:r>
        <w:rPr>
          <w:rFonts w:hint="eastAsia" w:ascii="宋体" w:hAnsi="宋体" w:cs="宋体"/>
          <w:color w:val="auto"/>
          <w:szCs w:val="21"/>
          <w:highlight w:val="none"/>
        </w:rPr>
        <w:t xml:space="preserve">8.6 样品</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8.6.1</w:t>
      </w:r>
      <w:r>
        <w:rPr>
          <w:rFonts w:hint="eastAsia" w:ascii="宋体" w:hAnsi="宋体" w:cs="宋体"/>
          <w:color w:val="auto"/>
          <w:szCs w:val="21"/>
          <w:highlight w:val="none"/>
        </w:rPr>
        <w:tab/>
      </w:r>
      <w:r>
        <w:rPr>
          <w:rFonts w:hint="eastAsia" w:ascii="宋体" w:hAnsi="宋体" w:cs="宋体"/>
          <w:color w:val="auto"/>
          <w:szCs w:val="21"/>
          <w:highlight w:val="none"/>
        </w:rPr>
        <w:t xml:space="preserve">样品的报送与封存</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需要承包人报送样品的材料或工程设备，样品的种类、名称、规格、数量要求：</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按代建单位要求提供。</w:t>
      </w:r>
      <w:r/>
    </w:p>
    <w:p>
      <w:pPr>
        <w:spacing w:after="120" w:line="400" w:lineRule="exact"/>
        <w:rPr>
          <w:rFonts w:hint="eastAsia" w:ascii="宋体" w:hAnsi="宋体" w:cs="宋体"/>
          <w:color w:val="auto"/>
          <w:szCs w:val="21"/>
          <w:highlight w:val="none"/>
        </w:rPr>
        <w:outlineLvl w:val="0"/>
      </w:pPr>
      <w:r>
        <w:rPr>
          <w:rFonts w:hint="eastAsia" w:ascii="宋体" w:hAnsi="宋体" w:cs="宋体"/>
          <w:color w:val="auto"/>
          <w:szCs w:val="21"/>
          <w:highlight w:val="none"/>
        </w:rPr>
        <w:t xml:space="preserve">8.8 施工设备和临时设施</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8.8.1 承包人提供的施工设备和临时设施</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关于修建临时设施费用承担的约定：</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由承包人承担</w:t>
      </w:r>
      <w:r>
        <w:rPr>
          <w:rFonts w:hint="eastAsia" w:ascii="宋体" w:hAnsi="宋体" w:cs="宋体"/>
          <w:color w:val="auto"/>
          <w:szCs w:val="21"/>
          <w:highlight w:val="none"/>
        </w:rPr>
        <w:t xml:space="preserve">。</w:t>
      </w:r>
      <w:r/>
    </w:p>
    <w:p>
      <w:pPr>
        <w:pStyle w:val="865"/>
        <w:numPr>
          <w:ilvl w:val="0"/>
          <w:numId w:val="0"/>
        </w:numPr>
        <w:spacing w:before="120" w:after="120" w:line="400" w:lineRule="exact"/>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9. 试验与检验</w:t>
      </w:r>
      <w:r/>
    </w:p>
    <w:p>
      <w:pPr>
        <w:spacing w:after="120"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9.1试验设备与试验人员</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9.1.2 试验设备</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施工现场需要配置的试验场所：</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施工现场需要配备的试验设备：</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施工现场需要具备的其他试验条件：</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spacing w:after="120" w:line="400" w:lineRule="exact"/>
        <w:rPr>
          <w:rFonts w:hint="eastAsia" w:ascii="宋体" w:hAnsi="宋体" w:cs="宋体"/>
          <w:color w:val="auto"/>
          <w:szCs w:val="21"/>
          <w:highlight w:val="none"/>
        </w:rPr>
        <w:outlineLvl w:val="0"/>
      </w:pPr>
      <w:r>
        <w:rPr>
          <w:rFonts w:hint="eastAsia" w:ascii="宋体" w:hAnsi="宋体" w:cs="宋体"/>
          <w:color w:val="auto"/>
          <w:szCs w:val="21"/>
          <w:highlight w:val="none"/>
        </w:rPr>
        <w:t xml:space="preserve">9.4 现场工艺试验 </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现场工艺试验的有关约定：</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pStyle w:val="865"/>
        <w:numPr>
          <w:ilvl w:val="0"/>
          <w:numId w:val="0"/>
        </w:numPr>
        <w:spacing w:before="120" w:after="120" w:line="400" w:lineRule="exact"/>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10. 变更</w:t>
      </w:r>
      <w:r/>
    </w:p>
    <w:p>
      <w:pPr>
        <w:spacing w:after="120"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10.1变更的范围</w:t>
      </w:r>
      <w:r/>
    </w:p>
    <w:p>
      <w:pPr>
        <w:jc w:val="left"/>
        <w:spacing w:line="40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关于变更的范围的约定：</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在工程</w:t>
      </w:r>
      <w:r>
        <w:rPr>
          <w:rFonts w:hint="eastAsia" w:ascii="宋体" w:hAnsi="宋体" w:cs="宋体"/>
          <w:color w:val="auto"/>
          <w:szCs w:val="21"/>
          <w:highlight w:val="none"/>
          <w:u w:val="single"/>
        </w:rPr>
        <w:t xml:space="preserve">实施过程中，发包人发出的设计变更、签证，增减或调整工作内容及施工进度、变更材料、材质的指令等，是合同的一部分，中标单位须无条件按发包人的要求实施并承担合同义务，否则视作违约。计量方法按约定。发生变更、施工条件变化等，要由监理工程师、发包人、跟踪审计同时确认，并符合本合同按 3.1 条“承包人应履行的其他义务”条款要求方生效；由于设计变更、现场签证等引起的新的工程量清单项目或清单项目工程数量的增减，其综合单价由承包人提出，变更工程量由监理、现场跟踪审计、发包人核定，变更价款在项目结算阶段统一由审计单位核定。按</w:t>
      </w:r>
      <w:r>
        <w:rPr>
          <w:rFonts w:hint="eastAsia" w:ascii="宋体" w:hAnsi="宋体" w:cs="宋体"/>
          <w:color w:val="auto"/>
          <w:szCs w:val="21"/>
          <w:highlight w:val="none"/>
          <w:u w:val="single"/>
          <w:lang w:val="en-US" w:eastAsia="zh-CN"/>
        </w:rPr>
        <w:t xml:space="preserve">无锡市</w:t>
      </w:r>
      <w:r>
        <w:rPr>
          <w:rFonts w:hint="eastAsia" w:ascii="宋体" w:hAnsi="宋体" w:cs="宋体"/>
          <w:color w:val="auto"/>
          <w:szCs w:val="21"/>
          <w:highlight w:val="none"/>
          <w:u w:val="single"/>
        </w:rPr>
        <w:t xml:space="preserve">政府相关文件执行。</w:t>
      </w:r>
      <w:r/>
    </w:p>
    <w:p>
      <w:pPr>
        <w:spacing w:after="120" w:line="400" w:lineRule="exact"/>
        <w:rPr>
          <w:rFonts w:hint="eastAsia" w:ascii="宋体" w:hAnsi="宋体" w:cs="宋体"/>
          <w:color w:val="auto"/>
          <w:szCs w:val="21"/>
          <w:highlight w:val="none"/>
        </w:rPr>
        <w:outlineLvl w:val="0"/>
      </w:pPr>
      <w:r>
        <w:rPr>
          <w:rFonts w:hint="eastAsia" w:ascii="宋体" w:hAnsi="宋体" w:cs="宋体"/>
          <w:color w:val="auto"/>
          <w:szCs w:val="21"/>
          <w:highlight w:val="none"/>
        </w:rPr>
        <w:t xml:space="preserve">10.4 变更估价</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10.4.1 变更估价原则</w:t>
      </w:r>
      <w:r/>
    </w:p>
    <w:p>
      <w:pPr>
        <w:jc w:val="left"/>
        <w:spacing w:line="40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关于变更估价的约定: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u w:val="single"/>
        </w:rPr>
        <w:t xml:space="preserve">  。</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10.5承包人的合理化建议</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监理人审查承包人合理化建议的期限：</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收到后14天内</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发包人审批承包人合理化建议的期限：</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收到后28天内</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jc w:val="left"/>
        <w:spacing w:line="40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承包人提出的合理化建议降低了合同价格或者提高了工程经济效益的奖励的方法和金额为：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spacing w:after="120" w:line="400" w:lineRule="exact"/>
        <w:rPr>
          <w:rFonts w:hint="eastAsia" w:ascii="宋体" w:hAnsi="宋体" w:cs="宋体"/>
          <w:color w:val="auto"/>
          <w:szCs w:val="21"/>
          <w:highlight w:val="none"/>
        </w:rPr>
        <w:outlineLvl w:val="0"/>
      </w:pPr>
      <w:r>
        <w:rPr>
          <w:rFonts w:hint="eastAsia" w:ascii="宋体" w:hAnsi="宋体" w:cs="宋体"/>
          <w:color w:val="auto"/>
          <w:szCs w:val="21"/>
          <w:highlight w:val="none"/>
        </w:rPr>
        <w:t xml:space="preserve">10.7 暂估价</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暂估价材料和工程设备的明细详见附件11：《</w:t>
      </w:r>
      <w:r>
        <w:rPr>
          <w:rFonts w:hint="eastAsia" w:ascii="宋体" w:hAnsi="宋体" w:cs="宋体"/>
          <w:color w:val="auto"/>
          <w:szCs w:val="21"/>
          <w:highlight w:val="none"/>
        </w:rPr>
        <w:t xml:space="preserve">暂估价一览表》</w:t>
      </w:r>
      <w:r>
        <w:rPr>
          <w:rFonts w:hint="eastAsia" w:ascii="宋体" w:hAnsi="宋体" w:cs="宋体"/>
          <w:color w:val="auto"/>
          <w:szCs w:val="21"/>
          <w:highlight w:val="none"/>
        </w:rPr>
        <w:t xml:space="preserve">。</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10.7.1 依法必须招标的暂估价项目</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对于依法必须招标的暂估价项目的确认和批准采取第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种方式确定。</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10.7.2 不属于依法必须招标的暂估价项目</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对于不属于依法必须招标的暂估价项目的确认和批准采取第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种方式确定。</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第3种方式：</w:t>
      </w:r>
      <w:r>
        <w:rPr>
          <w:rFonts w:hint="eastAsia" w:ascii="宋体" w:hAnsi="宋体" w:cs="宋体"/>
          <w:color w:val="auto"/>
          <w:szCs w:val="21"/>
          <w:highlight w:val="none"/>
        </w:rPr>
        <w:t xml:space="preserve">承包人直接实施的暂估价项目</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承包人直接实施的暂估价项目的约定：</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u w:val="single"/>
        </w:rPr>
        <w:t xml:space="preserve">  。</w:t>
      </w:r>
      <w:r/>
    </w:p>
    <w:p>
      <w:pPr>
        <w:spacing w:after="120"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10.8 暂列金额</w:t>
      </w:r>
      <w:r/>
    </w:p>
    <w:p>
      <w:pPr>
        <w:jc w:val="left"/>
        <w:spacing w:line="40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合同当事人关于暂列金额使用的约定：</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经发包人同意。</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11. 价格调整</w:t>
      </w:r>
      <w:r/>
    </w:p>
    <w:p>
      <w:pPr>
        <w:spacing w:after="120"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11.1 市场价格波动引起的调整</w:t>
      </w:r>
      <w:r/>
    </w:p>
    <w:p>
      <w:pPr>
        <w:jc w:val="left"/>
        <w:spacing w:line="40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市场价格波动是否调整合同价格的约定：</w:t>
      </w:r>
      <w:r>
        <w:rPr>
          <w:rFonts w:hint="eastAsia" w:ascii="宋体" w:hAnsi="宋体" w:cs="宋体"/>
          <w:color w:val="auto"/>
          <w:szCs w:val="21"/>
          <w:highlight w:val="none"/>
          <w:u w:val="single"/>
          <w:lang w:val="en-US" w:eastAsia="zh-CN"/>
        </w:rPr>
        <w:t xml:space="preserve">不调整</w:t>
      </w:r>
      <w:r>
        <w:rPr>
          <w:rFonts w:hint="eastAsia" w:ascii="宋体" w:hAnsi="宋体" w:cs="宋体"/>
          <w:color w:val="auto"/>
          <w:szCs w:val="21"/>
          <w:highlight w:val="none"/>
          <w:u w:val="single"/>
        </w:rPr>
        <w:t xml:space="preserve">。</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因市场价格波动调整合同价格，采用以下第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种方式对合同价格进行调整：</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第1种方式：采用价格指数进行价格调整。</w:t>
      </w:r>
      <w:r/>
    </w:p>
    <w:p>
      <w:pPr>
        <w:jc w:val="left"/>
        <w:spacing w:line="40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关于各可调因子、定值和变值权重，以及基本价格指数及其来源的约定：</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第2种方式：采用造价信息进行价格调整。</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（2）关于基准价格的约定：</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%时，或材料单价跌幅以已标价工程量清单或预算书中载明材料单价为基础超过</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%时，其超过部分据实调整。</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②承包人在已标价工程量清单或预算书中载明的材料单价高于基准价格的：专用合同条款合同履行期间材料单价跌幅以基准价格为基础超过</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%时，材料单价涨幅以已标价工程量清单或预算书中载明材料单价为基础超过</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%时，其超过部分据实调整。</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③承包人在已标价工程量清单或预算书中载明的材料单价等于基准单价的：专用合同条款合同履行期间材料单价涨跌幅以基准单价为基础超过±</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%时，其超过部分据实调整。</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第3种方式：其他价格调整方式：</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pStyle w:val="865"/>
        <w:numPr>
          <w:ilvl w:val="0"/>
          <w:numId w:val="0"/>
        </w:numPr>
        <w:spacing w:before="120" w:after="120" w:line="400" w:lineRule="exact"/>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12. 合同价格、计量与支付</w:t>
      </w:r>
      <w:r/>
    </w:p>
    <w:p>
      <w:pPr>
        <w:spacing w:after="120"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12.1 合同价格形式</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1、单价合同。</w:t>
      </w:r>
      <w:r>
        <w:rPr>
          <w:rFonts w:hint="eastAsia" w:ascii="宋体" w:hAnsi="宋体" w:cs="宋体"/>
          <w:b/>
          <w:color w:val="auto"/>
          <w:szCs w:val="21"/>
          <w:highlight w:val="none"/>
        </w:rPr>
        <w:t xml:space="preserve">以响应文件中</w:t>
      </w:r>
      <w:r>
        <w:rPr>
          <w:rFonts w:ascii="宋体" w:hAnsi="宋体" w:cs="宋体"/>
          <w:b/>
          <w:color w:val="auto"/>
          <w:szCs w:val="21"/>
          <w:highlight w:val="none"/>
        </w:rPr>
        <w:t xml:space="preserve">的</w:t>
      </w:r>
      <w:r>
        <w:rPr>
          <w:rFonts w:hint="eastAsia" w:ascii="宋体" w:hAnsi="宋体" w:cs="宋体"/>
          <w:b/>
          <w:color w:val="auto"/>
          <w:szCs w:val="21"/>
          <w:highlight w:val="none"/>
        </w:rPr>
        <w:t xml:space="preserve">报价作为结算依据，综合单价不变，工程量按实结算。最终结算</w:t>
      </w:r>
      <w:r>
        <w:rPr>
          <w:rFonts w:hint="eastAsia" w:ascii="宋体" w:hAnsi="宋体" w:cs="宋体"/>
          <w:b/>
          <w:bCs w:val="0"/>
          <w:color w:val="auto"/>
          <w:szCs w:val="21"/>
          <w:highlight w:val="none"/>
        </w:rPr>
        <w:t xml:space="preserve">价</w:t>
      </w:r>
      <w:r>
        <w:rPr>
          <w:rFonts w:hint="eastAsia" w:ascii="宋体" w:hAnsi="宋体" w:cs="宋体"/>
          <w:b/>
          <w:bCs w:val="0"/>
          <w:color w:val="auto"/>
          <w:szCs w:val="21"/>
          <w:highlight w:val="none"/>
          <w:lang w:val="en-US" w:eastAsia="zh-CN"/>
        </w:rPr>
        <w:t xml:space="preserve">=</w:t>
      </w:r>
      <w:r>
        <w:rPr>
          <w:rFonts w:hint="eastAsia" w:ascii="宋体" w:hAnsi="宋体" w:cs="宋体"/>
          <w:b/>
          <w:bCs w:val="0"/>
          <w:color w:val="auto"/>
          <w:szCs w:val="21"/>
          <w:highlight w:val="none"/>
        </w:rPr>
        <w:t xml:space="preserve">审定</w:t>
      </w:r>
      <w:r>
        <w:rPr>
          <w:rFonts w:hint="eastAsia" w:ascii="宋体" w:hAnsi="宋体" w:cs="宋体"/>
          <w:b/>
          <w:color w:val="auto"/>
          <w:szCs w:val="21"/>
          <w:highlight w:val="none"/>
        </w:rPr>
        <w:t xml:space="preserve">的价格*磋商下浮率，并由甲乙双方共同确认。其中，磋商下浮率=（成交价-暂列金额-暂估价）/（响应</w:t>
      </w:r>
      <w:r>
        <w:rPr>
          <w:rFonts w:ascii="宋体" w:hAnsi="宋体" w:cs="宋体"/>
          <w:b/>
          <w:color w:val="auto"/>
          <w:szCs w:val="21"/>
          <w:highlight w:val="none"/>
        </w:rPr>
        <w:t xml:space="preserve">文件</w:t>
      </w:r>
      <w:r>
        <w:rPr>
          <w:rFonts w:hint="eastAsia" w:ascii="宋体" w:hAnsi="宋体" w:cs="宋体"/>
          <w:b/>
          <w:color w:val="auto"/>
          <w:szCs w:val="21"/>
          <w:highlight w:val="none"/>
        </w:rPr>
        <w:t xml:space="preserve">中</w:t>
      </w:r>
      <w:r>
        <w:rPr>
          <w:rFonts w:ascii="宋体" w:hAnsi="宋体" w:cs="宋体"/>
          <w:b/>
          <w:color w:val="auto"/>
          <w:szCs w:val="21"/>
          <w:highlight w:val="none"/>
        </w:rPr>
        <w:t xml:space="preserve">的报价</w:t>
      </w:r>
      <w:r>
        <w:rPr>
          <w:rFonts w:hint="eastAsia" w:ascii="宋体" w:hAnsi="宋体" w:cs="宋体"/>
          <w:b/>
          <w:color w:val="auto"/>
          <w:szCs w:val="21"/>
          <w:highlight w:val="none"/>
        </w:rPr>
        <w:t xml:space="preserve">-暂列金额-暂估价）*100%。</w:t>
      </w:r>
      <w:r/>
    </w:p>
    <w:p>
      <w:pPr>
        <w:pStyle w:val="876"/>
        <w:ind w:firstLine="420"/>
        <w:spacing w:line="360" w:lineRule="auto"/>
        <w:rPr>
          <w:rFonts w:hint="eastAsia" w:ascii="宋体" w:hAnsi="宋体" w:cs="宋体"/>
          <w:b/>
          <w:bCs/>
          <w:color w:val="auto"/>
          <w:szCs w:val="21"/>
          <w:highlight w:val="none"/>
          <w:u w:val="single"/>
        </w:rPr>
      </w:pPr>
      <w:r>
        <w:rPr>
          <w:rFonts w:hint="eastAsia" w:ascii="宋体" w:hAnsi="宋体" w:cs="宋体"/>
          <w:color w:val="auto"/>
          <w:szCs w:val="21"/>
          <w:highlight w:val="none"/>
        </w:rPr>
        <w:t xml:space="preserve">综合单价包含的风险范围：</w:t>
      </w:r>
      <w:r>
        <w:rPr>
          <w:rFonts w:hint="eastAsia" w:ascii="宋体" w:hAnsi="宋体" w:cs="宋体"/>
          <w:b/>
          <w:bCs/>
          <w:color w:val="auto"/>
          <w:szCs w:val="21"/>
          <w:highlight w:val="none"/>
          <w:u w:val="single"/>
        </w:rPr>
        <w:t xml:space="preserve">除本条“风险范围以外合同价格的调整方法”约定的合同价款的调整因素外，合同价格不调整。</w:t>
      </w:r>
      <w:r/>
    </w:p>
    <w:p>
      <w:pPr>
        <w:pStyle w:val="876"/>
        <w:spacing w:line="360" w:lineRule="auto"/>
        <w:rPr>
          <w:rFonts w:hint="eastAsia" w:ascii="宋体" w:hAnsi="宋体" w:cs="宋体"/>
          <w:b/>
          <w:color w:val="auto"/>
          <w:szCs w:val="21"/>
          <w:highlight w:val="none"/>
          <w:u w:val="single"/>
        </w:rPr>
      </w:pPr>
      <w:r>
        <w:rPr>
          <w:rFonts w:hint="eastAsia" w:ascii="宋体" w:hAnsi="宋体" w:cs="宋体"/>
          <w:color w:val="auto"/>
          <w:szCs w:val="21"/>
          <w:highlight w:val="none"/>
        </w:rPr>
        <w:t xml:space="preserve">风险费用的计算方法：</w:t>
      </w:r>
      <w:r>
        <w:rPr>
          <w:rFonts w:hint="eastAsia" w:ascii="宋体" w:hAnsi="宋体" w:cs="宋体"/>
          <w:b/>
          <w:bCs/>
          <w:color w:val="auto"/>
          <w:szCs w:val="21"/>
          <w:highlight w:val="none"/>
          <w:u w:val="single"/>
        </w:rPr>
        <w:t xml:space="preserve">按无锡市建设行政主管部门的相关规定计取，承包人应充分考虑工程建设周期内市场价格等因素的波动风险，风险费用由供应商自主报价。</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风险范围以外合同价格的调整方法：</w:t>
      </w:r>
      <w:r/>
    </w:p>
    <w:p>
      <w:pPr>
        <w:ind w:firstLine="422"/>
        <w:jc w:val="left"/>
        <w:spacing w:line="400" w:lineRule="exact"/>
        <w:rPr>
          <w:rFonts w:hint="eastAsia" w:ascii="宋体" w:hAnsi="宋体" w:cs="宋体"/>
          <w:b/>
          <w:color w:val="auto"/>
          <w:szCs w:val="21"/>
          <w:highlight w:val="none"/>
          <w:u w:val="single"/>
        </w:rPr>
      </w:pPr>
      <w:r>
        <w:rPr>
          <w:rFonts w:hint="eastAsia" w:ascii="宋体" w:hAnsi="宋体" w:cs="宋体"/>
          <w:b/>
          <w:color w:val="auto"/>
          <w:szCs w:val="21"/>
          <w:highlight w:val="none"/>
          <w:u w:val="single"/>
        </w:rPr>
        <w:t xml:space="preserve">（1）采用工程量清单方式计价，竣工结算的工程量按发承包双方在合同中约定应予计量且实际完成的工程量确定，完成发包人要求的合同以外的零星工作或发生非承包人责任事件的工程量按现场签证确定。</w:t>
      </w:r>
      <w:r/>
    </w:p>
    <w:p>
      <w:pPr>
        <w:ind w:firstLine="422"/>
        <w:jc w:val="left"/>
        <w:spacing w:line="400" w:lineRule="exact"/>
        <w:rPr>
          <w:rFonts w:hint="eastAsia" w:ascii="宋体" w:hAnsi="宋体" w:cs="宋体"/>
          <w:b/>
          <w:color w:val="auto"/>
          <w:szCs w:val="21"/>
          <w:highlight w:val="none"/>
          <w:u w:val="single"/>
        </w:rPr>
      </w:pPr>
      <w:r>
        <w:rPr>
          <w:rFonts w:hint="eastAsia" w:ascii="宋体" w:hAnsi="宋体" w:cs="宋体"/>
          <w:b/>
          <w:color w:val="auto"/>
          <w:szCs w:val="21"/>
          <w:highlight w:val="none"/>
          <w:u w:val="single"/>
        </w:rPr>
        <w:t xml:space="preserve">（2）国家的法律、法规、规章和政策发生变化影响工程造价的，应按省级或行业建设部门或其授权的工程造价管理机构发布的文件调整合同价款。</w:t>
      </w:r>
      <w:r/>
    </w:p>
    <w:p>
      <w:pPr>
        <w:ind w:firstLine="422"/>
        <w:jc w:val="left"/>
        <w:spacing w:line="400" w:lineRule="exact"/>
        <w:rPr>
          <w:rFonts w:hint="eastAsia" w:ascii="宋体" w:hAnsi="宋体" w:cs="宋体"/>
          <w:b/>
          <w:color w:val="auto"/>
          <w:szCs w:val="21"/>
          <w:highlight w:val="none"/>
          <w:u w:val="single"/>
        </w:rPr>
      </w:pPr>
      <w:r>
        <w:rPr>
          <w:rFonts w:hint="eastAsia" w:ascii="宋体" w:hAnsi="宋体" w:cs="宋体"/>
          <w:b/>
          <w:color w:val="auto"/>
          <w:szCs w:val="21"/>
          <w:highlight w:val="none"/>
          <w:u w:val="single"/>
        </w:rPr>
        <w:t xml:space="preserve">（3）当出现工程变更、项目特征描述不符、工程量清单缺项时，调整方法如下：投标工程量清单中有适用的，按该适用的投标单价执行；投标工程量清单中没有适用、但有类似的，在合理范围内参照该类似的投标单价执行；投标工程量清单中没有适用也没有类似的，重新组成新的工程量清单的综合单价，并乘以折减系数（折减系数=（成交价-暂列金额-暂估价）/（最高限价-暂列金额-暂估价））</w:t>
      </w:r>
      <w:r>
        <w:rPr>
          <w:rFonts w:hint="eastAsia" w:ascii="宋体" w:hAnsi="宋体" w:cs="宋体"/>
          <w:b/>
          <w:color w:val="auto"/>
          <w:szCs w:val="21"/>
          <w:highlight w:val="none"/>
          <w:u w:val="single"/>
          <w:lang w:eastAsia="zh-CN"/>
        </w:rPr>
        <w:t xml:space="preserve">，</w:t>
      </w:r>
      <w:r>
        <w:rPr>
          <w:rFonts w:hint="eastAsia" w:ascii="宋体" w:hAnsi="宋体" w:cs="宋体"/>
          <w:b/>
          <w:color w:val="auto"/>
          <w:szCs w:val="21"/>
          <w:highlight w:val="none"/>
          <w:u w:val="single"/>
        </w:rPr>
        <w:t xml:space="preserve">让利比例土建工程不得低于8%，安装及装饰工程不低于12%,市政及园林绿化工程不低于15%</w:t>
      </w:r>
      <w:r>
        <w:rPr>
          <w:rFonts w:hint="eastAsia" w:ascii="宋体" w:hAnsi="宋体" w:cs="宋体"/>
          <w:b/>
          <w:color w:val="auto"/>
          <w:szCs w:val="21"/>
          <w:highlight w:val="none"/>
          <w:u w:val="single"/>
          <w:lang w:eastAsia="zh-CN"/>
        </w:rPr>
        <w:t xml:space="preserve">。</w:t>
      </w:r>
      <w:r>
        <w:rPr>
          <w:rFonts w:hint="eastAsia" w:ascii="宋体" w:hAnsi="宋体" w:cs="宋体"/>
          <w:b/>
          <w:color w:val="auto"/>
          <w:szCs w:val="21"/>
          <w:highlight w:val="none"/>
          <w:u w:val="single"/>
        </w:rPr>
        <w:t xml:space="preserve">新的工程量清单的综合单价的编制原则：a.按照《建设工程工程量清单计价规范》GB50500-2013及九本各专业工程计量规范、《江苏省建筑与装饰工程计价表》（2014年）、《江苏省房屋修缮工程计价表》（2009年）、《江苏省安装工程计价表》（2014年）、《江苏省市政工程计价表》（2014年）、《江苏省仿古建筑与园林工程计</w:t>
      </w:r>
      <w:r>
        <w:rPr>
          <w:rFonts w:hint="eastAsia" w:ascii="宋体" w:hAnsi="宋体" w:cs="宋体"/>
          <w:b/>
          <w:color w:val="auto"/>
          <w:szCs w:val="21"/>
          <w:highlight w:val="none"/>
          <w:u w:val="single"/>
        </w:rPr>
        <w:t xml:space="preserve">价表》（2007年）等各专业工程定额、《江苏省建设工程费用定额》（2014年）、营改增调整相关文件、江苏省及无锡市关土建工程、修缮工程、装饰工程、安装工程、市政工程、园林景观工程等工程取费的有关规定执行。b.材料、设备的价格按照施工期间的无锡市工程造价管理协会公布的建材信息价，建材信息价中无参考的，由承包人自报价格、品牌、规格、型号、生产厂家、供货时间等详细信息报监理及审计审核。c.人工价格按照施工期间的江苏省建设工程人工工资指导价文件规定执行。其中，单独装饰工程的人工价格采用相应人工工资指导价区间的中值。</w:t>
      </w:r>
      <w:r/>
    </w:p>
    <w:p>
      <w:pPr>
        <w:ind w:firstLine="422"/>
        <w:jc w:val="left"/>
        <w:spacing w:line="400" w:lineRule="exact"/>
        <w:rPr>
          <w:rFonts w:hint="eastAsia" w:ascii="宋体" w:hAnsi="宋体" w:cs="宋体"/>
          <w:b/>
          <w:color w:val="auto"/>
          <w:szCs w:val="21"/>
          <w:highlight w:val="none"/>
          <w:u w:val="single"/>
        </w:rPr>
      </w:pPr>
      <w:r>
        <w:rPr>
          <w:rFonts w:hint="eastAsia" w:ascii="宋体" w:hAnsi="宋体" w:cs="宋体"/>
          <w:b/>
          <w:color w:val="auto"/>
          <w:szCs w:val="21"/>
          <w:highlight w:val="none"/>
          <w:u w:val="single"/>
        </w:rPr>
        <w:t xml:space="preserve">（4）有两项及以上施工内容组成的清单项目，当其中的部分项出现变更时，仅调整变更项的单价，其余不变。</w:t>
      </w:r>
      <w:r/>
    </w:p>
    <w:p>
      <w:pPr>
        <w:ind w:firstLine="422"/>
        <w:jc w:val="left"/>
        <w:spacing w:line="400" w:lineRule="exact"/>
        <w:rPr>
          <w:rFonts w:hint="eastAsia" w:ascii="宋体" w:hAnsi="宋体" w:cs="宋体"/>
          <w:b/>
          <w:color w:val="auto"/>
          <w:szCs w:val="21"/>
          <w:highlight w:val="none"/>
          <w:u w:val="single"/>
        </w:rPr>
      </w:pPr>
      <w:r>
        <w:rPr>
          <w:rFonts w:hint="eastAsia" w:ascii="宋体" w:hAnsi="宋体" w:cs="宋体"/>
          <w:b/>
          <w:color w:val="auto"/>
          <w:szCs w:val="21"/>
          <w:highlight w:val="none"/>
          <w:u w:val="single"/>
        </w:rPr>
        <w:t xml:space="preserve">（5）若材料变更，施工工艺不变，仅调整材料单价，投标报价中有相同品种的采用投标价；没有投标价的，只调整两种材料同口径市场价的差价。</w:t>
      </w:r>
      <w:r/>
    </w:p>
    <w:p>
      <w:pPr>
        <w:ind w:firstLine="422"/>
        <w:jc w:val="left"/>
        <w:spacing w:line="400" w:lineRule="exact"/>
        <w:rPr>
          <w:rFonts w:hint="eastAsia" w:ascii="宋体" w:hAnsi="宋体" w:cs="宋体"/>
          <w:b/>
          <w:color w:val="auto"/>
          <w:szCs w:val="21"/>
          <w:highlight w:val="none"/>
          <w:u w:val="single"/>
        </w:rPr>
      </w:pPr>
      <w:r>
        <w:rPr>
          <w:rFonts w:hint="eastAsia" w:ascii="宋体" w:hAnsi="宋体" w:cs="宋体"/>
          <w:b/>
          <w:color w:val="auto"/>
          <w:szCs w:val="21"/>
          <w:highlight w:val="none"/>
          <w:u w:val="single"/>
        </w:rPr>
        <w:t xml:space="preserve">（6）①本工程若发生不平衡报价，中标价虽已被发包人接受，但合同履行中发包人有权对不平衡综合单价进行调整；②当承包人的分部分项工程量清单中的投标综合单价大于预算单价（已公布的招标控制价）乘</w:t>
      </w:r>
      <w:r>
        <w:rPr>
          <w:rFonts w:hint="eastAsia" w:ascii="宋体" w:hAnsi="宋体" w:cs="宋体"/>
          <w:b/>
          <w:color w:val="auto"/>
          <w:szCs w:val="21"/>
          <w:highlight w:val="none"/>
          <w:u w:val="single"/>
        </w:rPr>
        <w:t xml:space="preserve">以1.1系数时，视为不平衡综合单价；③当不平衡综合单价清单工程量变化幅度超过+10%时，发包人将对超过投标工程量+10%以上部分工程量的中标综合单价进行调整，综合单价按照计价表规定的含量和费率及无锡地区的配套规定计算，材料价格按照招标当期无锡市造价管理部门公布的材料除税信息价(没有信息价的按市场价)，组成综合单价后让利：审核后综合单价乘以(1-让利系数) (让利系数=1-中标价/招标控制价，但让利比例土建工程不得低于8%,安装及装饰工程不低于12%,市政及园林绿化工程不低于15%)。对报价低的子目不做调整。</w:t>
      </w:r>
      <w:r/>
    </w:p>
    <w:p>
      <w:pPr>
        <w:ind w:firstLine="422"/>
        <w:jc w:val="left"/>
        <w:spacing w:line="400" w:lineRule="exact"/>
        <w:rPr>
          <w:rFonts w:hint="eastAsia" w:ascii="宋体" w:hAnsi="宋体" w:cs="宋体"/>
          <w:b/>
          <w:color w:val="auto"/>
          <w:szCs w:val="21"/>
          <w:highlight w:val="none"/>
          <w:u w:val="single"/>
        </w:rPr>
      </w:pPr>
      <w:r>
        <w:rPr>
          <w:rFonts w:hint="eastAsia" w:ascii="宋体" w:hAnsi="宋体" w:cs="宋体"/>
          <w:b/>
          <w:color w:val="auto"/>
          <w:szCs w:val="21"/>
          <w:highlight w:val="none"/>
          <w:u w:val="single"/>
        </w:rPr>
        <w:t xml:space="preserve">（</w:t>
      </w:r>
      <w:r>
        <w:rPr>
          <w:rFonts w:hint="eastAsia" w:ascii="宋体" w:hAnsi="宋体" w:cs="宋体"/>
          <w:b/>
          <w:color w:val="auto"/>
          <w:szCs w:val="21"/>
          <w:highlight w:val="none"/>
          <w:u w:val="single"/>
          <w:lang w:val="en-US" w:eastAsia="zh-CN"/>
        </w:rPr>
        <w:t xml:space="preserve">7</w:t>
      </w:r>
      <w:r>
        <w:rPr>
          <w:rFonts w:hint="eastAsia" w:ascii="宋体" w:hAnsi="宋体" w:cs="宋体"/>
          <w:b/>
          <w:color w:val="auto"/>
          <w:szCs w:val="21"/>
          <w:highlight w:val="none"/>
          <w:u w:val="single"/>
        </w:rPr>
        <w:t xml:space="preserve">）最终工程结算造价以发包人委托的有资质审计部门的审计结果报告为准。工程结算审计审减率大于10%而小于等于15%，按审减额的5%在工程审定价内扣除；审减率大于15%而小于等于20%，按审减额的8%在工程审定价内扣除；审减率大于20%，按审减额的10%在工程审定价内扣除。</w:t>
      </w:r>
      <w:r/>
    </w:p>
    <w:p>
      <w:pPr>
        <w:ind w:firstLine="422"/>
        <w:jc w:val="left"/>
        <w:spacing w:line="400" w:lineRule="exact"/>
        <w:rPr>
          <w:rFonts w:hint="eastAsia" w:ascii="宋体" w:hAnsi="宋体" w:cs="宋体"/>
          <w:b/>
          <w:color w:val="auto"/>
          <w:szCs w:val="21"/>
          <w:highlight w:val="none"/>
          <w:u w:val="single"/>
        </w:rPr>
      </w:pPr>
      <w:r>
        <w:rPr>
          <w:rFonts w:hint="eastAsia" w:ascii="宋体" w:hAnsi="宋体" w:cs="宋体"/>
          <w:b/>
          <w:color w:val="auto"/>
          <w:szCs w:val="21"/>
          <w:highlight w:val="none"/>
          <w:u w:val="single"/>
        </w:rPr>
        <w:t xml:space="preserve">（</w:t>
      </w:r>
      <w:r>
        <w:rPr>
          <w:rFonts w:hint="eastAsia" w:ascii="宋体" w:hAnsi="宋体" w:cs="宋体"/>
          <w:b/>
          <w:color w:val="auto"/>
          <w:szCs w:val="21"/>
          <w:highlight w:val="none"/>
          <w:u w:val="single"/>
          <w:lang w:val="en-US" w:eastAsia="zh-CN"/>
        </w:rPr>
        <w:t xml:space="preserve">8</w:t>
      </w:r>
      <w:r>
        <w:rPr>
          <w:rFonts w:hint="eastAsia" w:ascii="宋体" w:hAnsi="宋体" w:cs="宋体"/>
          <w:b/>
          <w:color w:val="auto"/>
          <w:szCs w:val="21"/>
          <w:highlight w:val="none"/>
          <w:u w:val="single"/>
        </w:rPr>
        <w:t xml:space="preserve">）本工程竣工结算审核价不得超过合同价的10%</w:t>
      </w:r>
      <w:r>
        <w:rPr>
          <w:rFonts w:hint="eastAsia" w:ascii="宋体" w:hAnsi="宋体" w:cs="宋体"/>
          <w:b/>
          <w:color w:val="auto"/>
          <w:szCs w:val="21"/>
          <w:highlight w:val="none"/>
          <w:u w:val="single"/>
          <w:lang w:eastAsia="zh-CN"/>
        </w:rPr>
        <w:t xml:space="preserve">，</w:t>
      </w:r>
      <w:r>
        <w:rPr>
          <w:rFonts w:hint="eastAsia" w:ascii="宋体" w:hAnsi="宋体" w:cs="宋体"/>
          <w:b/>
          <w:color w:val="auto"/>
          <w:szCs w:val="21"/>
          <w:highlight w:val="none"/>
          <w:u w:val="single"/>
        </w:rPr>
        <w:t xml:space="preserve">若超过则超过部分作为让利不予结算。</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2、总价合同。</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总价包含的风险范围：</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rPr>
        <w:t xml:space="preserve">。</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风险费用的计算方法：</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风险范围以外合同价格的调整方法：</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3、其他价格方式：</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spacing w:after="120"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12.2 预付款</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12.2.1 预付款的支付</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预付款支付比例或金额：</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10%</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20"/>
        <w:spacing w:after="120"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预付款支付期限：</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  </w:t>
      </w:r>
      <w:r/>
    </w:p>
    <w:p>
      <w:pPr>
        <w:ind w:firstLine="420"/>
        <w:spacing w:after="120"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预付款扣回的方式：</w:t>
      </w:r>
      <w:r>
        <w:rPr>
          <w:rFonts w:hint="eastAsia" w:ascii="宋体" w:hAnsi="宋体" w:cs="宋体"/>
          <w:color w:val="auto"/>
          <w:szCs w:val="21"/>
          <w:highlight w:val="none"/>
          <w:u w:val="single"/>
        </w:rPr>
        <w:t xml:space="preserve"> /。</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12.2.2 预付款担保</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承包人提交预付款担保的期限：</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预付款担保的形式为：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spacing w:after="120"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12.3 计量</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12.3.1 计量原则</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工程量计算规则：</w:t>
      </w:r>
      <w:r>
        <w:rPr>
          <w:rFonts w:hint="eastAsia" w:ascii="宋体" w:hAnsi="宋体" w:cs="宋体"/>
          <w:color w:val="auto"/>
          <w:szCs w:val="21"/>
          <w:highlight w:val="none"/>
          <w:u w:val="single"/>
        </w:rPr>
        <w:t xml:space="preserve">《建设工程工程量清单计价规范》（GB50500-2013）、《江苏省建设工程费用定额》（2014）、 《江苏省安装工程计价定额》（2014）、苏建价[2016]154号营改增文件、苏建函价【2018】298号、锡建建市【2018】17号文及苏建函价【2019】178号文。</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12.3.2 计量周期</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关于计量周期的约定：</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12.3.3 单价合同的计量</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关于单价合同计量的约定：</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12.3.4 总价合同的计量</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关于总价合同计量的约定：</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12.3.5总价合同采用支付分解表计量支付的，是否适用第</w:t>
      </w:r>
      <w:r>
        <w:rPr>
          <w:rFonts w:hint="eastAsia" w:ascii="宋体" w:hAnsi="宋体" w:cs="宋体"/>
          <w:color w:val="auto"/>
          <w:szCs w:val="21"/>
          <w:highlight w:val="none"/>
        </w:rPr>
        <w:t xml:space="preserve">12.3.4 </w:t>
      </w:r>
      <w:r>
        <w:rPr>
          <w:rFonts w:hint="eastAsia" w:ascii="宋体" w:hAnsi="宋体" w:cs="宋体"/>
          <w:color w:val="auto"/>
          <w:szCs w:val="21"/>
          <w:highlight w:val="none"/>
        </w:rPr>
        <w:t xml:space="preserve">项</w:t>
      </w:r>
      <w:r>
        <w:rPr>
          <w:rFonts w:hint="eastAsia" w:ascii="宋体" w:hAnsi="宋体" w:cs="宋体"/>
          <w:color w:val="auto"/>
          <w:szCs w:val="21"/>
          <w:highlight w:val="none"/>
        </w:rPr>
        <w:t xml:space="preserve">〔总价合同的计量〕</w:t>
      </w:r>
      <w:r>
        <w:rPr>
          <w:rFonts w:hint="eastAsia" w:ascii="宋体" w:hAnsi="宋体" w:cs="宋体"/>
          <w:color w:val="auto"/>
          <w:szCs w:val="21"/>
          <w:highlight w:val="none"/>
        </w:rPr>
        <w:t xml:space="preserve">约定进行计量：</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12.3.6 其他价格形式合同的计量</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其他价格形式的计量方式和程序：</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spacing w:after="120"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12.4 工程进度款支付</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12.4.1 付款周期</w:t>
      </w:r>
      <w:r/>
    </w:p>
    <w:p>
      <w:pPr>
        <w:ind w:firstLine="420"/>
        <w:jc w:val="left"/>
        <w:spacing w:line="360" w:lineRule="auto"/>
        <w:rPr>
          <w:rFonts w:hint="eastAsia" w:ascii="宋体" w:hAnsi="宋体" w:cs="宋体"/>
          <w:color w:val="auto"/>
          <w:sz w:val="21"/>
          <w:szCs w:val="21"/>
          <w:highlight w:val="none"/>
          <w:u w:val="none"/>
        </w:rPr>
      </w:pPr>
      <w:r>
        <w:rPr>
          <w:rFonts w:hint="eastAsia" w:ascii="宋体" w:hAnsi="宋体" w:cs="宋体"/>
          <w:color w:val="auto"/>
          <w:szCs w:val="21"/>
          <w:highlight w:val="none"/>
        </w:rPr>
        <w:t xml:space="preserve">关于付款周期的约定：</w:t>
      </w:r>
      <w:r>
        <w:rPr>
          <w:rFonts w:hint="eastAsia" w:ascii="宋体" w:hAnsi="宋体" w:cs="宋体"/>
          <w:color w:val="auto"/>
          <w:sz w:val="21"/>
          <w:szCs w:val="21"/>
          <w:highlight w:val="none"/>
          <w:u w:val="none"/>
        </w:rPr>
        <w:t xml:space="preserve">按月支付进度款，进度款比例为经初步审核工程计量价款的</w:t>
      </w:r>
      <w:r>
        <w:rPr>
          <w:rFonts w:hint="eastAsia" w:ascii="宋体" w:hAnsi="宋体" w:cs="宋体"/>
          <w:color w:val="auto"/>
          <w:sz w:val="21"/>
          <w:szCs w:val="21"/>
          <w:highlight w:val="none"/>
          <w:u w:val="none"/>
          <w:lang w:val="en"/>
        </w:rPr>
        <w:t xml:space="preserve">80</w:t>
      </w:r>
      <w:r>
        <w:rPr>
          <w:rFonts w:hint="eastAsia" w:ascii="宋体" w:hAnsi="宋体" w:cs="宋体"/>
          <w:color w:val="auto"/>
          <w:sz w:val="21"/>
          <w:szCs w:val="21"/>
          <w:highlight w:val="none"/>
          <w:u w:val="none"/>
        </w:rPr>
        <w:t xml:space="preserve">%。发包人须将不低于</w:t>
      </w:r>
      <w:r>
        <w:rPr>
          <w:rFonts w:hint="eastAsia" w:ascii="宋体" w:hAnsi="宋体" w:cs="宋体"/>
          <w:color w:val="auto"/>
          <w:sz w:val="21"/>
          <w:szCs w:val="21"/>
          <w:highlight w:val="none"/>
          <w:u w:val="none"/>
          <w:lang w:eastAsia="zh-CN"/>
        </w:rPr>
        <w:t xml:space="preserve">计量工程价款</w:t>
      </w:r>
      <w:r>
        <w:rPr>
          <w:rFonts w:hint="eastAsia" w:ascii="宋体" w:hAnsi="宋体" w:cs="宋体"/>
          <w:color w:val="auto"/>
          <w:sz w:val="21"/>
          <w:szCs w:val="21"/>
          <w:highlight w:val="none"/>
          <w:u w:val="none"/>
        </w:rPr>
        <w:t xml:space="preserve"> 20%且不低于同期发生农民工工资的资金存入承包人农民工工资专用账户内（招标文件中的其他约定与此条款不一致的，按此条款执行）。</w:t>
      </w:r>
      <w:r/>
    </w:p>
    <w:p>
      <w:pPr>
        <w:ind w:firstLine="420"/>
        <w:spacing w:line="400" w:lineRule="exact"/>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每次付款承包人应开具发票，否则发包人有权拒绝支付工程款。 </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12.4.2 进度付款申请单的编制</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关于进度付款申请单编制的约定：</w:t>
      </w:r>
      <w:r/>
    </w:p>
    <w:p>
      <w:pPr>
        <w:ind w:firstLine="420"/>
        <w:jc w:val="left"/>
        <w:spacing w:line="360" w:lineRule="auto"/>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（1）承包人在每月的</w:t>
      </w:r>
      <w:r>
        <w:rPr>
          <w:rFonts w:hint="eastAsia" w:ascii="宋体" w:hAnsi="宋体" w:cs="宋体"/>
          <w:color w:val="auto"/>
          <w:sz w:val="21"/>
          <w:szCs w:val="21"/>
          <w:highlight w:val="none"/>
          <w:u w:val="single"/>
          <w:lang w:val="en-US" w:eastAsia="zh-CN"/>
        </w:rPr>
        <w:t xml:space="preserve">20</w:t>
      </w:r>
      <w:r>
        <w:rPr>
          <w:rFonts w:hint="eastAsia" w:ascii="宋体" w:hAnsi="宋体" w:cs="宋体"/>
          <w:color w:val="auto"/>
          <w:sz w:val="21"/>
          <w:szCs w:val="21"/>
          <w:highlight w:val="none"/>
          <w:u w:val="single"/>
        </w:rPr>
        <w:t xml:space="preserve">号前提交工程</w:t>
      </w:r>
      <w:r>
        <w:rPr>
          <w:rFonts w:hint="eastAsia" w:ascii="宋体" w:hAnsi="宋体" w:cs="宋体"/>
          <w:color w:val="auto"/>
          <w:sz w:val="21"/>
          <w:szCs w:val="21"/>
          <w:highlight w:val="none"/>
          <w:u w:val="single"/>
          <w:lang w:val="en-US" w:eastAsia="zh-CN"/>
        </w:rPr>
        <w:t xml:space="preserve">计</w:t>
      </w:r>
      <w:r>
        <w:rPr>
          <w:rFonts w:hint="eastAsia" w:ascii="宋体" w:hAnsi="宋体" w:cs="宋体"/>
          <w:color w:val="auto"/>
          <w:sz w:val="21"/>
          <w:szCs w:val="21"/>
          <w:highlight w:val="none"/>
          <w:u w:val="single"/>
        </w:rPr>
        <w:t xml:space="preserve">量报告（书面月报五份，电子文件一份，产值月报的报送格式严格按照</w:t>
      </w:r>
      <w:r>
        <w:rPr>
          <w:rFonts w:hint="eastAsia" w:ascii="宋体" w:hAnsi="宋体" w:cs="宋体"/>
          <w:color w:val="auto"/>
          <w:sz w:val="21"/>
          <w:szCs w:val="21"/>
          <w:highlight w:val="none"/>
          <w:u w:val="single"/>
          <w:lang w:eastAsia="zh-CN"/>
        </w:rPr>
        <w:t xml:space="preserve">代建单位</w:t>
      </w:r>
      <w:r>
        <w:rPr>
          <w:rFonts w:hint="eastAsia" w:ascii="宋体" w:hAnsi="宋体" w:cs="宋体"/>
          <w:color w:val="auto"/>
          <w:sz w:val="21"/>
          <w:szCs w:val="21"/>
          <w:highlight w:val="none"/>
          <w:u w:val="single"/>
        </w:rPr>
        <w:t xml:space="preserve">的要求报送，如因承包人报送要求不符合</w:t>
      </w:r>
      <w:r>
        <w:rPr>
          <w:rFonts w:hint="eastAsia" w:ascii="宋体" w:hAnsi="宋体" w:cs="宋体"/>
          <w:color w:val="auto"/>
          <w:sz w:val="21"/>
          <w:szCs w:val="21"/>
          <w:highlight w:val="none"/>
          <w:u w:val="single"/>
          <w:lang w:eastAsia="zh-CN"/>
        </w:rPr>
        <w:t xml:space="preserve">代建单位</w:t>
      </w:r>
      <w:r>
        <w:rPr>
          <w:rFonts w:hint="eastAsia" w:ascii="宋体" w:hAnsi="宋体" w:cs="宋体"/>
          <w:color w:val="auto"/>
          <w:sz w:val="21"/>
          <w:szCs w:val="21"/>
          <w:highlight w:val="none"/>
          <w:u w:val="single"/>
        </w:rPr>
        <w:t xml:space="preserve">要求造成的延迟付款，责任由承包人自行承担），</w:t>
      </w:r>
      <w:r>
        <w:rPr>
          <w:rFonts w:hint="eastAsia" w:ascii="宋体" w:hAnsi="宋体" w:eastAsia="宋体" w:cs="宋体"/>
          <w:color w:val="auto"/>
          <w:sz w:val="21"/>
          <w:szCs w:val="21"/>
          <w:highlight w:val="none"/>
          <w:u w:val="single"/>
        </w:rPr>
        <w:t xml:space="preserve">由工程师和</w:t>
      </w:r>
      <w:r>
        <w:rPr>
          <w:rFonts w:hint="eastAsia" w:ascii="宋体" w:hAnsi="宋体" w:cs="宋体"/>
          <w:color w:val="auto"/>
          <w:sz w:val="21"/>
          <w:szCs w:val="21"/>
          <w:highlight w:val="none"/>
          <w:u w:val="single"/>
          <w:lang w:eastAsia="zh-CN"/>
        </w:rPr>
        <w:t xml:space="preserve">代建单位</w:t>
      </w:r>
      <w:r>
        <w:rPr>
          <w:rFonts w:hint="eastAsia" w:ascii="宋体" w:hAnsi="宋体" w:eastAsia="宋体" w:cs="宋体"/>
          <w:color w:val="auto"/>
          <w:sz w:val="21"/>
          <w:szCs w:val="21"/>
          <w:highlight w:val="none"/>
          <w:u w:val="single"/>
        </w:rPr>
        <w:t xml:space="preserve">代表进行审核。</w:t>
      </w:r>
      <w:r>
        <w:rPr>
          <w:rFonts w:hint="eastAsia" w:ascii="宋体" w:hAnsi="宋体" w:cs="宋体"/>
          <w:color w:val="auto"/>
          <w:sz w:val="21"/>
          <w:szCs w:val="21"/>
          <w:highlight w:val="none"/>
          <w:u w:val="single"/>
          <w:lang w:eastAsia="zh-CN"/>
        </w:rPr>
        <w:t xml:space="preserve">代建单位</w:t>
      </w:r>
      <w:r>
        <w:rPr>
          <w:rFonts w:hint="eastAsia" w:ascii="宋体" w:hAnsi="宋体" w:eastAsia="宋体" w:cs="宋体"/>
          <w:color w:val="auto"/>
          <w:sz w:val="21"/>
          <w:szCs w:val="21"/>
          <w:highlight w:val="none"/>
          <w:u w:val="single"/>
        </w:rPr>
        <w:t xml:space="preserve">审核后于次月支付工程进度款，进度款按施工进度支付80%(日常支付不超过初步审核</w:t>
      </w:r>
      <w:r>
        <w:rPr>
          <w:rFonts w:hint="eastAsia" w:ascii="宋体" w:hAnsi="宋体" w:eastAsia="宋体" w:cs="宋体"/>
          <w:color w:val="auto"/>
          <w:sz w:val="21"/>
          <w:szCs w:val="21"/>
          <w:highlight w:val="none"/>
          <w:u w:val="single"/>
          <w:lang w:val="en-US" w:eastAsia="zh-CN"/>
        </w:rPr>
        <w:t xml:space="preserve">工</w:t>
      </w:r>
      <w:r>
        <w:rPr>
          <w:rFonts w:hint="eastAsia" w:ascii="宋体" w:hAnsi="宋体" w:eastAsia="宋体" w:cs="宋体"/>
          <w:color w:val="auto"/>
          <w:sz w:val="21"/>
          <w:szCs w:val="21"/>
          <w:highlight w:val="none"/>
          <w:u w:val="single"/>
        </w:rPr>
        <w:t xml:space="preserve">程计量价款的6</w:t>
      </w:r>
      <w:r>
        <w:rPr>
          <w:rFonts w:hint="eastAsia" w:ascii="宋体" w:hAnsi="宋体" w:eastAsia="宋体" w:cs="宋体"/>
          <w:color w:val="auto"/>
          <w:sz w:val="21"/>
          <w:szCs w:val="21"/>
          <w:highlight w:val="none"/>
          <w:u w:val="single"/>
          <w:lang w:val="en-US" w:eastAsia="zh-CN"/>
        </w:rPr>
        <w:t xml:space="preserve">0</w:t>
      </w:r>
      <w:r>
        <w:rPr>
          <w:rFonts w:hint="eastAsia" w:ascii="宋体" w:hAnsi="宋体" w:eastAsia="宋体" w:cs="宋体"/>
          <w:color w:val="auto"/>
          <w:sz w:val="21"/>
          <w:szCs w:val="21"/>
          <w:highlight w:val="none"/>
          <w:u w:val="single"/>
        </w:rPr>
        <w:t xml:space="preserve">%;验收合格，完成工程计量核定支付至已完成工程价款80%，</w:t>
      </w:r>
      <w:r>
        <w:rPr>
          <w:rFonts w:hint="eastAsia" w:ascii="宋体" w:hAnsi="宋体" w:eastAsia="宋体" w:cs="宋体"/>
          <w:color w:val="auto"/>
          <w:sz w:val="21"/>
          <w:szCs w:val="21"/>
          <w:highlight w:val="none"/>
          <w:u w:val="single"/>
          <w:lang w:eastAsia="zh-CN"/>
        </w:rPr>
        <w:t xml:space="preserve">已完成</w:t>
      </w:r>
      <w:r>
        <w:rPr>
          <w:rFonts w:hint="eastAsia" w:ascii="宋体" w:hAnsi="宋体" w:eastAsia="宋体" w:cs="宋体"/>
          <w:color w:val="auto"/>
          <w:sz w:val="21"/>
          <w:szCs w:val="21"/>
          <w:highlight w:val="none"/>
          <w:u w:val="single"/>
        </w:rPr>
        <w:t xml:space="preserve">工程价款需经</w:t>
      </w:r>
      <w:r>
        <w:rPr>
          <w:rFonts w:hint="eastAsia" w:ascii="宋体" w:hAnsi="宋体" w:cs="宋体"/>
          <w:color w:val="auto"/>
          <w:sz w:val="21"/>
          <w:szCs w:val="21"/>
          <w:highlight w:val="none"/>
          <w:u w:val="single"/>
          <w:lang w:val="en-US" w:eastAsia="zh-CN"/>
        </w:rPr>
        <w:t xml:space="preserve">代建单位</w:t>
      </w:r>
      <w:r>
        <w:rPr>
          <w:rFonts w:hint="eastAsia" w:ascii="宋体" w:hAnsi="宋体" w:eastAsia="宋体" w:cs="宋体"/>
          <w:color w:val="auto"/>
          <w:sz w:val="21"/>
          <w:szCs w:val="21"/>
          <w:highlight w:val="none"/>
          <w:u w:val="single"/>
        </w:rPr>
        <w:t xml:space="preserve">、承包</w:t>
      </w:r>
      <w:r>
        <w:rPr>
          <w:rFonts w:hint="eastAsia" w:ascii="宋体" w:hAnsi="宋体" w:eastAsia="宋体" w:cs="宋体"/>
          <w:color w:val="auto"/>
          <w:sz w:val="21"/>
          <w:szCs w:val="21"/>
          <w:highlight w:val="none"/>
          <w:u w:val="single"/>
          <w:lang w:val="en-US" w:eastAsia="zh-CN"/>
        </w:rPr>
        <w:t xml:space="preserve">人</w:t>
      </w:r>
      <w:r>
        <w:rPr>
          <w:rFonts w:hint="eastAsia" w:ascii="宋体" w:hAnsi="宋体" w:eastAsia="宋体" w:cs="宋体"/>
          <w:color w:val="auto"/>
          <w:sz w:val="21"/>
          <w:szCs w:val="21"/>
          <w:highlight w:val="none"/>
          <w:u w:val="single"/>
        </w:rPr>
        <w:t xml:space="preserve">、审计单位三方确认定案),</w:t>
      </w:r>
      <w:r>
        <w:rPr>
          <w:rFonts w:hint="eastAsia" w:ascii="宋体" w:hAnsi="宋体" w:cs="宋体"/>
          <w:color w:val="auto"/>
          <w:sz w:val="21"/>
          <w:szCs w:val="21"/>
          <w:highlight w:val="none"/>
          <w:u w:val="single"/>
        </w:rPr>
        <w:t xml:space="preserve">付款前承包人需递交请款申请暨农民工工资支付承诺书，承包人收到本次款项后必须结清施工于本合同工程的所有农民工工资。</w:t>
      </w:r>
      <w:r>
        <w:rPr>
          <w:rFonts w:hint="eastAsia" w:ascii="宋体" w:hAnsi="宋体" w:eastAsia="宋体" w:cs="宋体"/>
          <w:color w:val="auto"/>
          <w:sz w:val="21"/>
          <w:szCs w:val="21"/>
          <w:highlight w:val="none"/>
          <w:u w:val="single"/>
        </w:rPr>
        <w:t xml:space="preserve">经政府相关部门</w:t>
      </w:r>
      <w:r>
        <w:rPr>
          <w:rFonts w:hint="eastAsia" w:ascii="宋体" w:hAnsi="宋体" w:eastAsia="宋体" w:cs="宋体"/>
          <w:color w:val="auto"/>
          <w:sz w:val="21"/>
          <w:szCs w:val="21"/>
          <w:highlight w:val="none"/>
          <w:u w:val="single"/>
          <w:lang w:eastAsia="zh-CN"/>
        </w:rPr>
        <w:t xml:space="preserve">决算</w:t>
      </w:r>
      <w:r>
        <w:rPr>
          <w:rFonts w:hint="eastAsia" w:ascii="宋体" w:hAnsi="宋体" w:eastAsia="宋体" w:cs="宋体"/>
          <w:color w:val="auto"/>
          <w:sz w:val="21"/>
          <w:szCs w:val="21"/>
          <w:highlight w:val="none"/>
          <w:u w:val="single"/>
        </w:rPr>
        <w:t xml:space="preserve">批复后，付至</w:t>
      </w:r>
      <w:r>
        <w:rPr>
          <w:rFonts w:hint="eastAsia" w:ascii="宋体" w:hAnsi="宋体" w:eastAsia="宋体" w:cs="宋体"/>
          <w:color w:val="auto"/>
          <w:sz w:val="21"/>
          <w:szCs w:val="21"/>
          <w:highlight w:val="none"/>
          <w:u w:val="single"/>
          <w:lang w:eastAsia="zh-CN"/>
        </w:rPr>
        <w:t xml:space="preserve">决算批复价</w:t>
      </w:r>
      <w:r>
        <w:rPr>
          <w:rFonts w:hint="eastAsia" w:ascii="宋体" w:hAnsi="宋体" w:eastAsia="宋体" w:cs="宋体"/>
          <w:color w:val="auto"/>
          <w:sz w:val="21"/>
          <w:szCs w:val="21"/>
          <w:highlight w:val="none"/>
          <w:u w:val="single"/>
        </w:rPr>
        <w:t xml:space="preserve">的9</w:t>
      </w:r>
      <w:r>
        <w:rPr>
          <w:rFonts w:hint="eastAsia" w:ascii="宋体" w:hAnsi="宋体" w:eastAsia="宋体" w:cs="宋体"/>
          <w:color w:val="auto"/>
          <w:sz w:val="21"/>
          <w:szCs w:val="21"/>
          <w:highlight w:val="none"/>
          <w:u w:val="single"/>
          <w:lang w:val="en-US" w:eastAsia="zh-CN"/>
        </w:rPr>
        <w:t xml:space="preserve">7</w:t>
      </w:r>
      <w:r>
        <w:rPr>
          <w:rFonts w:hint="eastAsia" w:ascii="宋体" w:hAnsi="宋体" w:eastAsia="宋体" w:cs="宋体"/>
          <w:color w:val="auto"/>
          <w:sz w:val="21"/>
          <w:szCs w:val="21"/>
          <w:highlight w:val="none"/>
          <w:u w:val="single"/>
        </w:rPr>
        <w:t xml:space="preserve">%,余款在</w:t>
      </w:r>
      <w:r>
        <w:rPr>
          <w:rFonts w:hint="eastAsia" w:ascii="宋体" w:hAnsi="宋体" w:eastAsia="宋体" w:cs="宋体"/>
          <w:color w:val="auto"/>
          <w:sz w:val="21"/>
          <w:szCs w:val="21"/>
          <w:highlight w:val="none"/>
          <w:u w:val="single"/>
          <w:lang w:eastAsia="zh-CN"/>
        </w:rPr>
        <w:t xml:space="preserve">决算批复后</w:t>
      </w:r>
      <w:r>
        <w:rPr>
          <w:rFonts w:hint="eastAsia" w:ascii="宋体" w:hAnsi="宋体" w:eastAsia="宋体" w:cs="宋体"/>
          <w:color w:val="auto"/>
          <w:sz w:val="21"/>
          <w:szCs w:val="21"/>
          <w:highlight w:val="none"/>
          <w:u w:val="single"/>
        </w:rPr>
        <w:t xml:space="preserve">且保修期满无质量一个月内付清</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最终的工程造价以政府相关部门批复的竣工决算为准。付款时，承包人应出具无锡市税金发票，发包人不承担延期支付工程款的利息。该项目</w:t>
      </w:r>
      <w:r>
        <w:rPr>
          <w:rFonts w:hint="eastAsia" w:ascii="宋体" w:hAnsi="宋体" w:eastAsia="宋体" w:cs="宋体"/>
          <w:color w:val="auto"/>
          <w:sz w:val="21"/>
          <w:szCs w:val="21"/>
          <w:highlight w:val="none"/>
          <w:u w:val="single"/>
          <w:lang w:eastAsia="zh-CN"/>
        </w:rPr>
        <w:t xml:space="preserve">由</w:t>
      </w:r>
      <w:r>
        <w:rPr>
          <w:rFonts w:hint="eastAsia" w:ascii="宋体" w:hAnsi="宋体" w:eastAsia="宋体" w:cs="宋体"/>
          <w:color w:val="auto"/>
          <w:sz w:val="21"/>
          <w:szCs w:val="21"/>
          <w:highlight w:val="none"/>
          <w:u w:val="single"/>
        </w:rPr>
        <w:t xml:space="preserve">评审中心确定是否列入复审范围,如复审，承包人应无条件接受上级部门组织的复审，复审结果作为最终结算依据。</w:t>
      </w:r>
      <w:r/>
    </w:p>
    <w:p>
      <w:pPr>
        <w:ind w:firstLine="420"/>
        <w:jc w:val="left"/>
        <w:spacing w:line="360" w:lineRule="auto"/>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（2）政府相关部门关于本合同工程所在的立项工程的项目审核批复完成，且本合同工程保修期（保修期为防水工程五年，其他工程二年）完成，承包人取得监理单位、</w:t>
      </w:r>
      <w:r>
        <w:rPr>
          <w:rFonts w:hint="eastAsia" w:ascii="宋体" w:hAnsi="宋体" w:cs="宋体"/>
          <w:color w:val="auto"/>
          <w:sz w:val="21"/>
          <w:szCs w:val="21"/>
          <w:highlight w:val="none"/>
          <w:u w:val="single"/>
          <w:lang w:eastAsia="zh-CN"/>
        </w:rPr>
        <w:t xml:space="preserve">代建单位</w:t>
      </w:r>
      <w:r>
        <w:rPr>
          <w:rFonts w:hint="eastAsia" w:ascii="宋体" w:hAnsi="宋体" w:cs="宋体"/>
          <w:color w:val="auto"/>
          <w:sz w:val="21"/>
          <w:szCs w:val="21"/>
          <w:highlight w:val="none"/>
          <w:u w:val="single"/>
        </w:rPr>
        <w:t xml:space="preserve">盖章确认的关于本合同工程《质保期结束质量回访单暨尾款支付申请》后，余款在一个月内付清。</w:t>
      </w:r>
      <w:r/>
    </w:p>
    <w:p>
      <w:pPr>
        <w:pStyle w:val="1315"/>
        <w:ind w:firstLine="42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u w:val="single"/>
          <w:lang w:val="en-US" w:eastAsia="zh-CN"/>
        </w:rPr>
        <w:t xml:space="preserve">3</w:t>
      </w:r>
      <w:r>
        <w:rPr>
          <w:rFonts w:hint="eastAsia" w:ascii="宋体" w:hAnsi="宋体" w:eastAsia="宋体" w:cs="宋体"/>
          <w:color w:val="auto"/>
          <w:sz w:val="21"/>
          <w:szCs w:val="21"/>
          <w:highlight w:val="none"/>
          <w:u w:val="single"/>
        </w:rPr>
        <w:t xml:space="preserve">）由于本项目使用财政资金，具体支付进度还应根据财政拨款进度执行。如已届付款节点但财政资金尚未拨付的，发包人暂缓履行付款义务，直至财政资金拨付，上述款项均不另计利息。</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12.4.3 进度付款申请单的提交</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（1）单价合同进度付款申请单提交的约定：</w:t>
      </w:r>
      <w:r>
        <w:rPr>
          <w:rFonts w:hint="eastAsia" w:ascii="宋体" w:hAnsi="宋体" w:cs="宋体"/>
          <w:color w:val="auto"/>
          <w:szCs w:val="21"/>
          <w:highlight w:val="none"/>
          <w:u w:val="single"/>
        </w:rPr>
        <w:t xml:space="preserve">承包人每月20日提交工程量计量报告，由监理工程师、代建单位代表和跟踪审计三方进行审核</w:t>
      </w:r>
      <w:r>
        <w:rPr>
          <w:rFonts w:hint="eastAsia" w:ascii="宋体" w:hAnsi="宋体" w:cs="宋体"/>
          <w:color w:val="auto"/>
          <w:szCs w:val="21"/>
          <w:highlight w:val="none"/>
        </w:rPr>
        <w:t xml:space="preserve">。</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（2）总价合同进度付款申请单提交的约定：</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（3）其他价格形式合同进度付款申请单提交的约定：</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12.4.4 进度款审核和支付</w:t>
      </w:r>
      <w:r/>
    </w:p>
    <w:p>
      <w:pPr>
        <w:jc w:val="left"/>
        <w:spacing w:line="40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（1）监理人审查并报送发包人的期限：</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收到付款申请单后7天内</w:t>
      </w:r>
      <w:r>
        <w:rPr>
          <w:rFonts w:hint="eastAsia" w:ascii="宋体" w:hAnsi="宋体" w:cs="宋体"/>
          <w:color w:val="auto"/>
          <w:szCs w:val="21"/>
          <w:highlight w:val="none"/>
        </w:rPr>
        <w:t xml:space="preserve">。</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发包人完成审批并签发进度款支付证书的期限：</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收到付款申请单后7天内</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（2）发包人支付进度款的期限：</w:t>
      </w:r>
      <w:r>
        <w:rPr>
          <w:rFonts w:hint="eastAsia" w:ascii="宋体" w:hAnsi="宋体" w:cs="宋体"/>
          <w:color w:val="auto"/>
          <w:szCs w:val="21"/>
          <w:highlight w:val="none"/>
          <w:u w:val="single"/>
        </w:rPr>
        <w:t xml:space="preserve"> 不适用</w:t>
      </w:r>
      <w:r>
        <w:rPr>
          <w:rFonts w:hint="eastAsia" w:ascii="宋体" w:hAnsi="宋体" w:cs="宋体"/>
          <w:color w:val="auto"/>
          <w:szCs w:val="21"/>
          <w:highlight w:val="none"/>
        </w:rPr>
        <w:t xml:space="preserve">。</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发包人逾期支付进度款的违约金的计算方式：不适用。</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12.4.6 支付分解表的编制</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2、总价合同支付分解表的编制与审批：</w:t>
      </w:r>
      <w:r>
        <w:rPr>
          <w:rFonts w:hint="eastAsia" w:ascii="宋体" w:hAnsi="宋体" w:cs="宋体"/>
          <w:color w:val="auto"/>
          <w:szCs w:val="21"/>
          <w:highlight w:val="none"/>
          <w:u w:val="single"/>
        </w:rPr>
        <w:t xml:space="preserve">  不适用 </w:t>
      </w:r>
      <w:r>
        <w:rPr>
          <w:rFonts w:hint="eastAsia" w:ascii="宋体" w:hAnsi="宋体" w:cs="宋体"/>
          <w:color w:val="auto"/>
          <w:szCs w:val="21"/>
          <w:highlight w:val="none"/>
        </w:rPr>
        <w:t xml:space="preserve">。</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3、单价合同的总价项目支付分解表的编制与审批：</w:t>
      </w:r>
      <w:r>
        <w:rPr>
          <w:rFonts w:hint="eastAsia" w:ascii="宋体" w:hAnsi="宋体" w:cs="宋体"/>
          <w:color w:val="auto"/>
          <w:szCs w:val="21"/>
          <w:highlight w:val="none"/>
          <w:u w:val="single"/>
        </w:rPr>
        <w:t xml:space="preserve">  不适用 </w:t>
      </w:r>
      <w:r>
        <w:rPr>
          <w:rFonts w:hint="eastAsia" w:ascii="宋体" w:hAnsi="宋体" w:cs="宋体"/>
          <w:color w:val="auto"/>
          <w:szCs w:val="21"/>
          <w:highlight w:val="none"/>
        </w:rPr>
        <w:t xml:space="preserve">。</w:t>
      </w:r>
      <w:r/>
    </w:p>
    <w:p>
      <w:pPr>
        <w:pStyle w:val="865"/>
        <w:numPr>
          <w:ilvl w:val="0"/>
          <w:numId w:val="0"/>
        </w:numPr>
        <w:spacing w:before="120" w:after="120" w:line="400" w:lineRule="exact"/>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13. 验收和工程试车</w:t>
      </w:r>
      <w:r/>
    </w:p>
    <w:p>
      <w:pPr>
        <w:spacing w:after="120"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13.1 分部分项工程验收</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13.1.2监理人不能按时进行验收时，应提前</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24</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小时提交书面延期要求。</w:t>
      </w:r>
      <w:r/>
    </w:p>
    <w:p>
      <w:pPr>
        <w:jc w:val="left"/>
        <w:spacing w:line="400" w:lineRule="exact"/>
        <w:rPr>
          <w:rFonts w:hint="eastAsia" w:ascii="宋体" w:hAnsi="宋体" w:cs="宋体"/>
          <w:b/>
          <w:color w:val="auto"/>
          <w:szCs w:val="21"/>
          <w:highlight w:val="none"/>
        </w:rPr>
      </w:pPr>
      <w:r>
        <w:rPr>
          <w:rFonts w:hint="eastAsia" w:ascii="宋体" w:hAnsi="宋体" w:cs="宋体"/>
          <w:color w:val="auto"/>
          <w:szCs w:val="21"/>
          <w:highlight w:val="none"/>
        </w:rPr>
        <w:t xml:space="preserve">关于延期最长不得超过：</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48</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小时。</w:t>
      </w:r>
      <w:r/>
    </w:p>
    <w:p>
      <w:pPr>
        <w:spacing w:after="120"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13.2 竣工验收</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13.2.2竣工验收程序</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关于竣工验收程序的约定：/</w:t>
      </w:r>
      <w:r>
        <w:rPr>
          <w:rFonts w:hint="eastAsia" w:ascii="宋体" w:hAnsi="宋体" w:cs="宋体"/>
          <w:color w:val="auto"/>
          <w:szCs w:val="21"/>
          <w:highlight w:val="none"/>
        </w:rPr>
        <w:t xml:space="preserve">。</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发包人不按照本项约定组织竣工验收、颁发工程接收证书的违约金的计算方法：不适用</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13.2.5移交、接收全部与部分工程</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承包人向发包人移交工程的期限：</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颁发工程接收证书后7 天内</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jc w:val="left"/>
        <w:spacing w:line="40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发包人未按本合同约定接收全部或部分工程的，违约金的计算方法为：</w:t>
      </w:r>
      <w:r>
        <w:rPr>
          <w:rFonts w:hint="eastAsia" w:ascii="宋体" w:hAnsi="宋体" w:cs="宋体"/>
          <w:color w:val="auto"/>
          <w:szCs w:val="21"/>
          <w:highlight w:val="none"/>
          <w:u w:val="single"/>
        </w:rPr>
        <w:t xml:space="preserve"> 不适用</w:t>
      </w:r>
      <w:r>
        <w:rPr>
          <w:rFonts w:hint="eastAsia" w:ascii="宋体" w:hAnsi="宋体" w:cs="宋体"/>
          <w:color w:val="auto"/>
          <w:szCs w:val="21"/>
          <w:highlight w:val="none"/>
        </w:rPr>
        <w:t xml:space="preserve">。</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承包人未按时移交工程的，违约金的计算方法为：</w:t>
      </w:r>
      <w:r>
        <w:rPr>
          <w:rFonts w:hint="eastAsia" w:ascii="宋体" w:hAnsi="宋体" w:cs="宋体"/>
          <w:color w:val="auto"/>
          <w:szCs w:val="21"/>
          <w:highlight w:val="none"/>
          <w:u w:val="single"/>
        </w:rPr>
        <w:t xml:space="preserve">如承包人不能在承诺工期内完成承包范围内的工程，则按2000元/天支付违约金给</w:t>
      </w:r>
      <w:r>
        <w:rPr>
          <w:rFonts w:hint="eastAsia" w:ascii="宋体" w:hAnsi="宋体" w:cs="宋体"/>
          <w:color w:val="auto"/>
          <w:szCs w:val="21"/>
          <w:highlight w:val="none"/>
          <w:u w:val="single"/>
          <w:lang w:val="en-US" w:eastAsia="zh-CN"/>
        </w:rPr>
        <w:t xml:space="preserve">发包人</w:t>
      </w:r>
      <w:r>
        <w:rPr>
          <w:rFonts w:hint="eastAsia" w:ascii="宋体" w:hAnsi="宋体" w:cs="宋体"/>
          <w:color w:val="auto"/>
          <w:szCs w:val="21"/>
          <w:highlight w:val="none"/>
          <w:u w:val="single"/>
        </w:rPr>
        <w:t xml:space="preserve">，并仍应承担承包人应承担工程照管、成品保护、保管等与工程有关的各项费用。</w:t>
      </w:r>
      <w:r>
        <w:rPr>
          <w:rFonts w:hint="eastAsia" w:ascii="宋体" w:hAnsi="宋体" w:cs="宋体"/>
          <w:color w:val="auto"/>
          <w:szCs w:val="21"/>
          <w:highlight w:val="none"/>
        </w:rPr>
        <w:t xml:space="preserve">。</w:t>
      </w:r>
      <w:r/>
    </w:p>
    <w:p>
      <w:pPr>
        <w:spacing w:after="120"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13.3 工程试车</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13.3.1 试车程序</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工程试车内容：</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（1）单机无负荷试车费用由</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承包人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承担；</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（2）无负荷联动试车费用由</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承包人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承担。</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13.3.3 投料试车</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关于投料试车相关事项的约定：</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spacing w:after="120" w:line="400" w:lineRule="exact"/>
        <w:rPr>
          <w:rFonts w:hint="eastAsia" w:ascii="宋体" w:hAnsi="宋体" w:cs="宋体"/>
          <w:color w:val="auto"/>
          <w:szCs w:val="21"/>
          <w:highlight w:val="none"/>
        </w:rPr>
        <w:outlineLvl w:val="0"/>
      </w:pPr>
      <w:r>
        <w:rPr>
          <w:rFonts w:hint="eastAsia" w:ascii="宋体" w:hAnsi="宋体" w:cs="宋体"/>
          <w:color w:val="auto"/>
          <w:szCs w:val="21"/>
          <w:highlight w:val="none"/>
        </w:rPr>
        <w:t xml:space="preserve">13.6 竣工退场</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13.6.1 竣工退场</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承包人完成竣工退场的期限：</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14 天内（场地清理按通用条款）</w:t>
      </w:r>
      <w:r>
        <w:rPr>
          <w:rFonts w:hint="eastAsia" w:ascii="宋体" w:hAnsi="宋体" w:cs="宋体"/>
          <w:color w:val="auto"/>
          <w:szCs w:val="21"/>
          <w:highlight w:val="none"/>
        </w:rPr>
        <w:t xml:space="preserve">。</w:t>
      </w:r>
      <w:r/>
    </w:p>
    <w:p>
      <w:pPr>
        <w:pStyle w:val="865"/>
        <w:numPr>
          <w:ilvl w:val="0"/>
          <w:numId w:val="0"/>
        </w:numPr>
        <w:spacing w:before="120" w:after="120" w:line="400" w:lineRule="exact"/>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14. 竣工结算</w:t>
      </w:r>
      <w:r/>
    </w:p>
    <w:p>
      <w:pPr>
        <w:spacing w:after="120"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14.1 竣工结算申请</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承包人提交竣工结算申请单的期限：</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承包人应在通过工程交（竣）工验收60天内将完整的结算资料送交给发包人，逾期由发包人向承包按3000 元/天的标准收取违约金。</w:t>
      </w:r>
      <w:r>
        <w:rPr>
          <w:rFonts w:hint="eastAsia" w:ascii="宋体" w:hAnsi="宋体" w:cs="宋体"/>
          <w:color w:val="auto"/>
          <w:szCs w:val="21"/>
          <w:highlight w:val="none"/>
          <w:u w:val="single"/>
          <w:lang w:val="en-US" w:eastAsia="zh-CN"/>
        </w:rPr>
        <w:t xml:space="preserve">代建单位</w:t>
      </w:r>
      <w:r>
        <w:rPr>
          <w:rFonts w:hint="eastAsia" w:ascii="宋体" w:hAnsi="宋体" w:cs="宋体"/>
          <w:color w:val="auto"/>
          <w:szCs w:val="21"/>
          <w:highlight w:val="none"/>
          <w:u w:val="single"/>
        </w:rPr>
        <w:t xml:space="preserve">在收到完成结算资料后30天送审</w:t>
      </w:r>
      <w:r>
        <w:rPr>
          <w:rFonts w:hint="eastAsia" w:ascii="宋体" w:hAnsi="宋体" w:cs="宋体"/>
          <w:color w:val="auto"/>
          <w:szCs w:val="21"/>
          <w:highlight w:val="none"/>
        </w:rPr>
        <w:t xml:space="preserve">。</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竣工结算申请单应包括的内容：</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（1）竣工结算合同价格；（2）发包人已支付承包人的款项；（3）应扣留的质量保证金；（4）发包人应支付承包人的合同价款</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spacing w:after="120" w:line="400" w:lineRule="exact"/>
        <w:rPr>
          <w:rFonts w:hint="eastAsia" w:ascii="宋体" w:hAnsi="宋体" w:cs="宋体"/>
          <w:color w:val="auto"/>
          <w:szCs w:val="21"/>
          <w:highlight w:val="none"/>
        </w:rPr>
        <w:outlineLvl w:val="0"/>
      </w:pPr>
      <w:r>
        <w:rPr>
          <w:rFonts w:hint="eastAsia" w:ascii="宋体" w:hAnsi="宋体" w:cs="宋体"/>
          <w:color w:val="auto"/>
          <w:szCs w:val="21"/>
          <w:highlight w:val="none"/>
        </w:rPr>
        <w:t xml:space="preserve">14.2 竣工结算审核</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发包人审批竣工付款申请单的期限：</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收到后28 天内</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发包人完成竣工付款的期限：</w:t>
      </w:r>
      <w:r>
        <w:rPr>
          <w:rFonts w:hint="eastAsia" w:ascii="宋体" w:hAnsi="宋体" w:cs="宋体"/>
          <w:color w:val="auto"/>
          <w:szCs w:val="21"/>
          <w:highlight w:val="none"/>
          <w:u w:val="single"/>
        </w:rPr>
        <w:t xml:space="preserve">不适用</w:t>
      </w:r>
      <w:r>
        <w:rPr>
          <w:rFonts w:hint="eastAsia" w:ascii="宋体" w:hAnsi="宋体" w:cs="宋体"/>
          <w:color w:val="auto"/>
          <w:szCs w:val="21"/>
          <w:highlight w:val="none"/>
        </w:rPr>
        <w:t xml:space="preserve">。</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关于竣工付款证书异议部分复核的方式和程序：不适用。</w:t>
      </w:r>
      <w:r/>
    </w:p>
    <w:p>
      <w:pPr>
        <w:spacing w:after="120"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14.4 最终结清</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14.4.1 最终结清申请单</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承包人提交最终结清申请单的份数：</w:t>
      </w:r>
      <w:r>
        <w:rPr>
          <w:rFonts w:hint="eastAsia" w:ascii="宋体" w:hAnsi="宋体" w:cs="宋体"/>
          <w:color w:val="auto"/>
          <w:szCs w:val="21"/>
          <w:highlight w:val="none"/>
          <w:u w:val="single"/>
        </w:rPr>
        <w:t xml:space="preserve">6份</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承包人提交最终结算申请单的期限：</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按通用条款执行（在缺陷责任期终止证书颁发后7 天内）</w:t>
      </w:r>
      <w:r>
        <w:rPr>
          <w:rFonts w:hint="eastAsia" w:ascii="宋体" w:hAnsi="宋体" w:cs="宋体"/>
          <w:color w:val="auto"/>
          <w:szCs w:val="21"/>
          <w:highlight w:val="none"/>
        </w:rPr>
        <w:t xml:space="preserve">。 </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14.4.2 最终结清证书和支付</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（1）发包人完成最终结清申请单的审批并颁发最终结清证书的期限：</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按通用条款（在收到结清申请单后14 天内）</w:t>
      </w:r>
      <w:r>
        <w:rPr>
          <w:rFonts w:hint="eastAsia" w:ascii="宋体" w:hAnsi="宋体" w:cs="宋体"/>
          <w:color w:val="auto"/>
          <w:szCs w:val="21"/>
          <w:highlight w:val="none"/>
        </w:rPr>
        <w:t xml:space="preserve">。</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（2）发包人完成支付的期限：</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按通用条款（在颁发最终结清证书后7 天内）</w:t>
      </w:r>
      <w:r>
        <w:rPr>
          <w:rFonts w:hint="eastAsia" w:ascii="宋体" w:hAnsi="宋体" w:cs="宋体"/>
          <w:color w:val="auto"/>
          <w:szCs w:val="21"/>
          <w:highlight w:val="none"/>
        </w:rPr>
        <w:t xml:space="preserve">。</w:t>
      </w:r>
      <w:r/>
    </w:p>
    <w:p>
      <w:pPr>
        <w:pStyle w:val="865"/>
        <w:numPr>
          <w:ilvl w:val="0"/>
          <w:numId w:val="0"/>
        </w:numPr>
        <w:spacing w:before="120" w:after="120" w:line="400" w:lineRule="exact"/>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15. 缺陷责任期与保修</w:t>
      </w:r>
      <w:r/>
    </w:p>
    <w:p>
      <w:pPr>
        <w:spacing w:after="120"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15.2缺陷责任期</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缺陷责任期的具体期限：</w:t>
      </w:r>
      <w:r>
        <w:rPr>
          <w:rFonts w:hint="eastAsia" w:ascii="宋体" w:hAnsi="宋体" w:cs="宋体"/>
          <w:color w:val="auto"/>
          <w:szCs w:val="21"/>
          <w:highlight w:val="none"/>
          <w:u w:val="single"/>
        </w:rPr>
        <w:t xml:space="preserve">24个月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spacing w:after="120" w:line="400" w:lineRule="exact"/>
        <w:rPr>
          <w:rFonts w:hint="eastAsia" w:ascii="宋体" w:hAnsi="宋体" w:cs="宋体"/>
          <w:color w:val="auto"/>
          <w:szCs w:val="21"/>
          <w:highlight w:val="none"/>
        </w:rPr>
        <w:outlineLvl w:val="0"/>
      </w:pPr>
      <w:r>
        <w:rPr>
          <w:rFonts w:hint="eastAsia" w:ascii="宋体" w:hAnsi="宋体" w:cs="宋体"/>
          <w:color w:val="auto"/>
          <w:szCs w:val="21"/>
          <w:highlight w:val="none"/>
        </w:rPr>
        <w:t xml:space="preserve">15.3 质量保证金</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关于是否扣留质量保证金的约定：</w:t>
      </w:r>
      <w:r>
        <w:rPr>
          <w:rFonts w:hint="eastAsia" w:ascii="宋体" w:hAnsi="宋体" w:cs="宋体"/>
          <w:color w:val="auto"/>
          <w:szCs w:val="21"/>
          <w:highlight w:val="none"/>
          <w:u w:val="single"/>
        </w:rPr>
        <w:t xml:space="preserve">扣工程审定金额的</w:t>
      </w:r>
      <w:r>
        <w:rPr>
          <w:rFonts w:hint="eastAsia" w:ascii="宋体" w:hAnsi="宋体" w:cs="宋体"/>
          <w:color w:val="auto"/>
          <w:szCs w:val="21"/>
          <w:highlight w:val="none"/>
          <w:u w:val="single"/>
        </w:rPr>
        <w:t xml:space="preserve">3% ，</w:t>
      </w:r>
      <w:r>
        <w:rPr>
          <w:rFonts w:hint="eastAsia" w:ascii="宋体" w:hAnsi="宋体" w:cs="宋体"/>
          <w:color w:val="auto"/>
          <w:szCs w:val="21"/>
          <w:highlight w:val="none"/>
          <w:u w:val="single"/>
        </w:rPr>
        <w:t xml:space="preserve">质量保证金不计利息  </w:t>
      </w:r>
      <w:r>
        <w:rPr>
          <w:rFonts w:hint="eastAsia" w:ascii="宋体" w:hAnsi="宋体" w:cs="宋体"/>
          <w:color w:val="auto"/>
          <w:szCs w:val="21"/>
          <w:highlight w:val="none"/>
        </w:rPr>
        <w:t xml:space="preserve">。</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在工程项目竣工前，承包人按专用合同条款第3.7条提供履约担保的，发包人不得同时预留工程质量保证金。</w:t>
      </w:r>
      <w:r/>
    </w:p>
    <w:p>
      <w:pPr>
        <w:jc w:val="left"/>
        <w:spacing w:line="400" w:lineRule="exact"/>
        <w:rPr>
          <w:rFonts w:hint="eastAsia" w:ascii="宋体" w:hAnsi="宋体" w:cs="宋体"/>
          <w:color w:val="auto"/>
          <w:szCs w:val="21"/>
          <w:highlight w:val="none"/>
        </w:rPr>
        <w:outlineLvl w:val="0"/>
      </w:pPr>
      <w:r>
        <w:rPr>
          <w:rFonts w:hint="eastAsia" w:ascii="宋体" w:hAnsi="宋体" w:cs="宋体"/>
          <w:color w:val="auto"/>
          <w:szCs w:val="21"/>
          <w:highlight w:val="none"/>
        </w:rPr>
        <w:t xml:space="preserve">15.3.1 承包人提供质量保证金的方式</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质量保证金采用以下第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2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种方式：</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（1）质量保证金保函，保证金额为：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u w:val="single"/>
        </w:rPr>
        <w:t xml:space="preserve">  3</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%的工程款；</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（3）其他方式:</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jc w:val="left"/>
        <w:spacing w:line="400" w:lineRule="exact"/>
        <w:rPr>
          <w:rFonts w:hint="eastAsia" w:ascii="宋体" w:hAnsi="宋体" w:cs="宋体"/>
          <w:color w:val="auto"/>
          <w:szCs w:val="21"/>
          <w:highlight w:val="none"/>
        </w:rPr>
        <w:outlineLvl w:val="0"/>
      </w:pPr>
      <w:r>
        <w:rPr>
          <w:rFonts w:hint="eastAsia" w:ascii="宋体" w:hAnsi="宋体" w:cs="宋体"/>
          <w:color w:val="auto"/>
          <w:szCs w:val="21"/>
          <w:highlight w:val="none"/>
        </w:rPr>
        <w:t xml:space="preserve">15.3.2 质量保证金的扣留 </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质量保证金的扣留采取以下第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2</w:t>
      </w:r>
      <w:r>
        <w:rPr>
          <w:rFonts w:hint="eastAsia" w:ascii="宋体" w:hAnsi="宋体" w:cs="宋体"/>
          <w:color w:val="auto"/>
          <w:szCs w:val="21"/>
          <w:highlight w:val="none"/>
        </w:rPr>
        <w:t xml:space="preserve">种方式：</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（1）在支付工程进度款时逐次扣留，在此情形下，质量保证金的计算基数不包括预付款的支付、扣回以及价格调整的金额；</w:t>
      </w:r>
      <w:r/>
    </w:p>
    <w:p>
      <w:pPr>
        <w:jc w:val="left"/>
        <w:spacing w:line="400" w:lineRule="exact"/>
        <w:rPr>
          <w:rFonts w:hint="eastAsia" w:ascii="宋体" w:hAnsi="宋体" w:cs="宋体"/>
          <w:color w:val="auto"/>
          <w:szCs w:val="21"/>
          <w:highlight w:val="none"/>
        </w:rPr>
        <w:outlineLvl w:val="0"/>
      </w:pPr>
      <w:r>
        <w:rPr>
          <w:rFonts w:hint="eastAsia" w:ascii="宋体" w:hAnsi="宋体" w:cs="宋体"/>
          <w:color w:val="auto"/>
          <w:szCs w:val="21"/>
          <w:highlight w:val="none"/>
        </w:rPr>
        <w:t xml:space="preserve">（2）工程竣工结算时一次性扣留质量保证金；</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（3）其他扣留方式:</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关于质量保证金的补充约定：</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spacing w:after="120"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15.4保修</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15.4.1 保修责任</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工程保修期为：</w:t>
      </w:r>
      <w:r>
        <w:rPr>
          <w:rFonts w:hint="eastAsia" w:ascii="宋体" w:hAnsi="宋体" w:cs="宋体"/>
          <w:color w:val="auto"/>
          <w:szCs w:val="21"/>
          <w:highlight w:val="none"/>
          <w:u w:val="single"/>
        </w:rPr>
        <w:t xml:space="preserve"> 按有关规定 </w:t>
      </w:r>
      <w:r>
        <w:rPr>
          <w:rFonts w:hint="eastAsia" w:ascii="宋体" w:hAnsi="宋体" w:cs="宋体"/>
          <w:color w:val="auto"/>
          <w:szCs w:val="21"/>
          <w:highlight w:val="none"/>
        </w:rPr>
        <w:t xml:space="preserve">。</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15.4.3 修复通知</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承包人收到保修通知并到达工程现场的合理时间：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pStyle w:val="865"/>
        <w:numPr>
          <w:ilvl w:val="0"/>
          <w:numId w:val="0"/>
        </w:numPr>
        <w:spacing w:before="120" w:after="120" w:line="400" w:lineRule="exact"/>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16. 违约</w:t>
      </w:r>
      <w:r/>
    </w:p>
    <w:p>
      <w:pPr>
        <w:spacing w:after="120" w:line="400" w:lineRule="exact"/>
        <w:rPr>
          <w:rFonts w:hint="eastAsia" w:ascii="宋体" w:hAnsi="宋体" w:cs="宋体"/>
          <w:color w:val="auto"/>
          <w:szCs w:val="21"/>
          <w:highlight w:val="none"/>
        </w:rPr>
        <w:outlineLvl w:val="0"/>
      </w:pPr>
      <w:r>
        <w:rPr>
          <w:rFonts w:hint="eastAsia" w:ascii="宋体" w:hAnsi="宋体" w:cs="宋体"/>
          <w:color w:val="auto"/>
          <w:szCs w:val="21"/>
          <w:highlight w:val="none"/>
        </w:rPr>
        <w:t xml:space="preserve">16.1 发包人违约</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16.1.1发包人违约的情形</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发包人违约的其他情形：</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left="1050" w:hanging="1050"/>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 16.1.2 发包人违约的责任</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发包人违约责任的承担方式和计算方法：</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（1）因发包人原因未能在计划开工日期前7天内下达开工通知的违约责任：</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。（2）因发包人原因未能按合同约定支付合同价款的违约责任：</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（3）发包人违反第10.1款〔变更的范围〕第（2）项约定，自行实施被取消的工作或转由他人实施的违约责任：</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（5）因发包人违反合同约定造成暂停施工的违约责任：</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（6）发包人无正当理由没有在约定期限内发出复工指示，导致承包人无法复工的违约责任：</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（7）其他：</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16.1.3 因发包人违约解除合同</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承包人按16.1.1项〔发包人违约的情形〕约定暂停施工满</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天后发包人仍不纠正其违约行为并致使合同目的不能实现的，承包人有权解除合同。</w:t>
      </w:r>
      <w:r/>
    </w:p>
    <w:p>
      <w:pPr>
        <w:spacing w:after="120" w:line="400" w:lineRule="exact"/>
        <w:rPr>
          <w:rFonts w:hint="eastAsia" w:ascii="宋体" w:hAnsi="宋体" w:cs="宋体"/>
          <w:color w:val="auto"/>
          <w:szCs w:val="21"/>
          <w:highlight w:val="none"/>
        </w:rPr>
        <w:outlineLvl w:val="0"/>
      </w:pPr>
      <w:r>
        <w:rPr>
          <w:rFonts w:hint="eastAsia" w:ascii="宋体" w:hAnsi="宋体" w:cs="宋体"/>
          <w:color w:val="auto"/>
          <w:szCs w:val="21"/>
          <w:highlight w:val="none"/>
        </w:rPr>
        <w:t xml:space="preserve">16.2 承包人违约</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16.2.1 承包人违约的情形</w:t>
      </w:r>
      <w:r/>
    </w:p>
    <w:p>
      <w:pPr>
        <w:ind w:firstLine="420"/>
        <w:rPr>
          <w:rFonts w:ascii="宋体" w:hAnsi="宋体"/>
          <w:color w:val="auto"/>
          <w:szCs w:val="21"/>
          <w:highlight w:val="none"/>
          <w:u w:val="single"/>
        </w:rPr>
      </w:pPr>
      <w:r>
        <w:rPr>
          <w:rFonts w:hint="eastAsia" w:ascii="宋体" w:hAnsi="宋体" w:cs="宋体"/>
          <w:color w:val="auto"/>
          <w:szCs w:val="21"/>
          <w:highlight w:val="none"/>
        </w:rPr>
        <w:t xml:space="preserve">承包人违约的其他情形：</w:t>
      </w:r>
      <w:r>
        <w:rPr>
          <w:rFonts w:hint="eastAsia" w:ascii="宋体" w:hAnsi="宋体" w:cs="宋体"/>
          <w:color w:val="auto"/>
          <w:szCs w:val="21"/>
          <w:highlight w:val="none"/>
          <w:u w:val="single"/>
        </w:rPr>
        <w:t xml:space="preserve"> </w:t>
      </w:r>
      <w:r>
        <w:rPr>
          <w:rFonts w:hint="eastAsia" w:ascii="宋体" w:hAnsi="宋体"/>
          <w:color w:val="auto"/>
          <w:szCs w:val="21"/>
          <w:highlight w:val="none"/>
          <w:u w:val="single"/>
        </w:rPr>
        <w:t xml:space="preserve">（1）拒不执行</w:t>
      </w:r>
      <w:r>
        <w:rPr>
          <w:rFonts w:hint="eastAsia" w:ascii="宋体" w:hAnsi="宋体"/>
          <w:color w:val="auto"/>
          <w:szCs w:val="21"/>
          <w:highlight w:val="none"/>
          <w:u w:val="single"/>
          <w:lang w:val="en-US" w:eastAsia="zh-CN"/>
        </w:rPr>
        <w:t xml:space="preserve">发包人</w:t>
      </w:r>
      <w:r>
        <w:rPr>
          <w:rFonts w:hint="eastAsia" w:ascii="宋体" w:hAnsi="宋体"/>
          <w:color w:val="auto"/>
          <w:szCs w:val="21"/>
          <w:highlight w:val="none"/>
          <w:u w:val="single"/>
        </w:rPr>
        <w:t xml:space="preserve">关于设计变更、修复、暂停施工、复工等指令;（2）项目经理在现场驻留管理的不符合合同要求、不按时参加有关工地会例会;（3）承包人不按时向工人发放工资、不及时支付材料款引发纠纷或</w:t>
      </w:r>
      <w:r>
        <w:rPr>
          <w:rFonts w:hint="eastAsia" w:ascii="宋体" w:hAnsi="宋体"/>
          <w:color w:val="auto"/>
          <w:szCs w:val="21"/>
          <w:highlight w:val="none"/>
          <w:u w:val="single"/>
          <w:lang w:eastAsia="zh-CN"/>
        </w:rPr>
        <w:t xml:space="preserve">农民工</w:t>
      </w:r>
      <w:r>
        <w:rPr>
          <w:rFonts w:hint="eastAsia" w:ascii="宋体" w:hAnsi="宋体"/>
          <w:color w:val="auto"/>
          <w:szCs w:val="21"/>
          <w:highlight w:val="none"/>
          <w:u w:val="single"/>
        </w:rPr>
        <w:t xml:space="preserve">上访影响工地及</w:t>
      </w:r>
      <w:r>
        <w:rPr>
          <w:rFonts w:hint="eastAsia" w:ascii="宋体" w:hAnsi="宋体"/>
          <w:color w:val="auto"/>
          <w:szCs w:val="21"/>
          <w:highlight w:val="none"/>
          <w:u w:val="single"/>
          <w:lang w:val="en-US" w:eastAsia="zh-CN"/>
        </w:rPr>
        <w:t xml:space="preserve">发包</w:t>
      </w:r>
      <w:r>
        <w:rPr>
          <w:rFonts w:hint="eastAsia" w:ascii="宋体" w:hAnsi="宋体"/>
          <w:color w:val="auto"/>
          <w:szCs w:val="21"/>
          <w:highlight w:val="none"/>
          <w:u w:val="single"/>
        </w:rPr>
        <w:t xml:space="preserve">人正常工作的;（4）承包人违反本合同其他条款约定的情形</w:t>
      </w:r>
      <w:r/>
    </w:p>
    <w:p>
      <w:pPr>
        <w:ind w:firstLine="420"/>
        <w:jc w:val="left"/>
        <w:rPr>
          <w:rFonts w:ascii="宋体" w:hAnsi="宋体"/>
          <w:color w:val="auto"/>
          <w:szCs w:val="21"/>
          <w:highlight w:val="none"/>
        </w:rPr>
      </w:pPr>
      <w:r>
        <w:rPr>
          <w:rFonts w:ascii="宋体" w:hAnsi="宋体"/>
          <w:color w:val="auto"/>
          <w:szCs w:val="21"/>
          <w:highlight w:val="none"/>
        </w:rPr>
        <w:t xml:space="preserve">16.2.2承包人违约的责任</w:t>
      </w:r>
      <w:r/>
    </w:p>
    <w:p>
      <w:pPr>
        <w:ind w:firstLine="420"/>
        <w:jc w:val="left"/>
        <w:rPr>
          <w:rFonts w:hint="eastAsia" w:ascii="宋体" w:hAnsi="宋体"/>
          <w:color w:val="auto"/>
          <w:szCs w:val="21"/>
          <w:highlight w:val="none"/>
          <w:u w:val="single"/>
        </w:rPr>
      </w:pPr>
      <w:r>
        <w:rPr>
          <w:rFonts w:ascii="宋体" w:hAnsi="宋体"/>
          <w:color w:val="auto"/>
          <w:szCs w:val="21"/>
          <w:highlight w:val="none"/>
        </w:rPr>
        <w:t xml:space="preserve">承包人违约责任的承担方式和计算方法：</w:t>
      </w:r>
      <w:r>
        <w:rPr>
          <w:rFonts w:hint="eastAsia" w:ascii="宋体" w:hAnsi="宋体"/>
          <w:color w:val="auto"/>
          <w:szCs w:val="21"/>
          <w:highlight w:val="none"/>
          <w:u w:val="single"/>
        </w:rPr>
        <w:t xml:space="preserve">1、承包人施工质量不合格的，应当无条件返工或修复，并承担相关费用；工程质量必须达到本合同约定的工程质量标准且必须一次性验收通过。否则：</w:t>
      </w:r>
      <w:r/>
    </w:p>
    <w:p>
      <w:pPr>
        <w:ind w:firstLine="420"/>
        <w:jc w:val="left"/>
        <w:rPr>
          <w:rFonts w:hint="eastAsia" w:ascii="宋体" w:hAnsi="宋体"/>
          <w:color w:val="auto"/>
          <w:szCs w:val="21"/>
          <w:highlight w:val="none"/>
          <w:u w:val="single"/>
        </w:rPr>
      </w:pPr>
      <w:r>
        <w:rPr>
          <w:rFonts w:hint="eastAsia" w:ascii="宋体" w:hAnsi="宋体"/>
          <w:color w:val="auto"/>
          <w:szCs w:val="21"/>
          <w:highlight w:val="none"/>
          <w:u w:val="single"/>
        </w:rPr>
        <w:t xml:space="preserve">a.若竣工验收综合评定工程质量达不到合格，经一次性处理后工程质量达到合格标准的，由承包人承担费用返工达到100%合格，并按签约合同价的3%向</w:t>
      </w:r>
      <w:r>
        <w:rPr>
          <w:rFonts w:hint="eastAsia" w:ascii="宋体" w:hAnsi="宋体"/>
          <w:color w:val="auto"/>
          <w:szCs w:val="21"/>
          <w:highlight w:val="none"/>
          <w:u w:val="single"/>
          <w:lang w:val="en-US" w:eastAsia="zh-CN"/>
        </w:rPr>
        <w:t xml:space="preserve">发包</w:t>
      </w:r>
      <w:r>
        <w:rPr>
          <w:rFonts w:hint="eastAsia" w:ascii="宋体" w:hAnsi="宋体"/>
          <w:color w:val="auto"/>
          <w:szCs w:val="21"/>
          <w:highlight w:val="none"/>
          <w:u w:val="single"/>
        </w:rPr>
        <w:t xml:space="preserve">人支付违约金；</w:t>
      </w:r>
      <w:r/>
    </w:p>
    <w:p>
      <w:pPr>
        <w:ind w:firstLine="420"/>
        <w:jc w:val="left"/>
        <w:rPr>
          <w:rFonts w:hint="eastAsia" w:ascii="宋体" w:hAnsi="宋体"/>
          <w:color w:val="auto"/>
          <w:szCs w:val="21"/>
          <w:highlight w:val="none"/>
          <w:u w:val="single"/>
        </w:rPr>
      </w:pPr>
      <w:r>
        <w:rPr>
          <w:rFonts w:hint="eastAsia" w:ascii="宋体" w:hAnsi="宋体"/>
          <w:color w:val="auto"/>
          <w:szCs w:val="21"/>
          <w:highlight w:val="none"/>
          <w:u w:val="single"/>
        </w:rPr>
        <w:t xml:space="preserve">b.经一次性处理后工程质量仍然达不到合格标准的，经</w:t>
      </w:r>
      <w:r>
        <w:rPr>
          <w:rFonts w:hint="eastAsia" w:ascii="宋体" w:hAnsi="宋体"/>
          <w:color w:val="auto"/>
          <w:szCs w:val="21"/>
          <w:highlight w:val="none"/>
          <w:u w:val="single"/>
          <w:lang w:val="en-US" w:eastAsia="zh-CN"/>
        </w:rPr>
        <w:t xml:space="preserve">发包人</w:t>
      </w:r>
      <w:r>
        <w:rPr>
          <w:rFonts w:hint="eastAsia" w:ascii="宋体" w:hAnsi="宋体"/>
          <w:color w:val="auto"/>
          <w:szCs w:val="21"/>
          <w:highlight w:val="none"/>
          <w:u w:val="single"/>
        </w:rPr>
        <w:t xml:space="preserve">同意后请有关部门鉴定为可使用工程的采取降级使用，承包人必须向</w:t>
      </w:r>
      <w:r>
        <w:rPr>
          <w:rFonts w:hint="eastAsia" w:ascii="宋体" w:hAnsi="宋体"/>
          <w:color w:val="auto"/>
          <w:szCs w:val="21"/>
          <w:highlight w:val="none"/>
          <w:u w:val="single"/>
          <w:lang w:val="en-US" w:eastAsia="zh-CN"/>
        </w:rPr>
        <w:t xml:space="preserve">发包人</w:t>
      </w:r>
      <w:r>
        <w:rPr>
          <w:rFonts w:hint="eastAsia" w:ascii="宋体" w:hAnsi="宋体"/>
          <w:color w:val="auto"/>
          <w:szCs w:val="21"/>
          <w:highlight w:val="none"/>
          <w:u w:val="single"/>
        </w:rPr>
        <w:t xml:space="preserve">支付评定为不合格部分的单体工程造价咨询结算款20%的违约金；</w:t>
      </w:r>
      <w:r/>
    </w:p>
    <w:p>
      <w:pPr>
        <w:ind w:firstLine="420"/>
        <w:jc w:val="left"/>
        <w:rPr>
          <w:rFonts w:hint="eastAsia" w:ascii="宋体" w:hAnsi="宋体"/>
          <w:color w:val="auto"/>
          <w:szCs w:val="21"/>
          <w:highlight w:val="none"/>
          <w:u w:val="single"/>
        </w:rPr>
      </w:pPr>
      <w:r>
        <w:rPr>
          <w:rFonts w:hint="eastAsia" w:ascii="宋体" w:hAnsi="宋体"/>
          <w:color w:val="auto"/>
          <w:szCs w:val="21"/>
          <w:highlight w:val="none"/>
          <w:u w:val="single"/>
        </w:rPr>
        <w:t xml:space="preserve">c.经一次性处理后工程质量仍然达不到合格标准的，且不能降级使用的工程，</w:t>
      </w:r>
      <w:r>
        <w:rPr>
          <w:rFonts w:hint="eastAsia" w:ascii="宋体" w:hAnsi="宋体"/>
          <w:color w:val="auto"/>
          <w:szCs w:val="21"/>
          <w:highlight w:val="none"/>
          <w:u w:val="single"/>
          <w:lang w:val="en-US" w:eastAsia="zh-CN"/>
        </w:rPr>
        <w:t xml:space="preserve">发包</w:t>
      </w:r>
      <w:r>
        <w:rPr>
          <w:rFonts w:hint="eastAsia" w:ascii="宋体" w:hAnsi="宋体"/>
          <w:color w:val="auto"/>
          <w:szCs w:val="21"/>
          <w:highlight w:val="none"/>
          <w:u w:val="single"/>
        </w:rPr>
        <w:t xml:space="preserve">人有权解除合同，承包人必须退还</w:t>
      </w:r>
      <w:r>
        <w:rPr>
          <w:rFonts w:hint="eastAsia" w:ascii="宋体" w:hAnsi="宋体"/>
          <w:color w:val="auto"/>
          <w:szCs w:val="21"/>
          <w:highlight w:val="none"/>
          <w:u w:val="single"/>
          <w:lang w:val="en-US" w:eastAsia="zh-CN"/>
        </w:rPr>
        <w:t xml:space="preserve">发包人</w:t>
      </w:r>
      <w:r>
        <w:rPr>
          <w:rFonts w:hint="eastAsia" w:ascii="宋体" w:hAnsi="宋体"/>
          <w:color w:val="auto"/>
          <w:szCs w:val="21"/>
          <w:highlight w:val="none"/>
          <w:u w:val="single"/>
        </w:rPr>
        <w:t xml:space="preserve">支付的全部工程款，并按签约合同价的20%向</w:t>
      </w:r>
      <w:r>
        <w:rPr>
          <w:rFonts w:hint="eastAsia" w:ascii="宋体" w:hAnsi="宋体"/>
          <w:color w:val="auto"/>
          <w:szCs w:val="21"/>
          <w:highlight w:val="none"/>
          <w:u w:val="single"/>
          <w:lang w:val="en-US" w:eastAsia="zh-CN"/>
        </w:rPr>
        <w:t xml:space="preserve">发包人</w:t>
      </w:r>
      <w:r>
        <w:rPr>
          <w:rFonts w:hint="eastAsia" w:ascii="宋体" w:hAnsi="宋体"/>
          <w:color w:val="auto"/>
          <w:szCs w:val="21"/>
          <w:highlight w:val="none"/>
          <w:u w:val="single"/>
        </w:rPr>
        <w:t xml:space="preserve">支付违约金。</w:t>
      </w:r>
      <w:r/>
    </w:p>
    <w:p>
      <w:pPr>
        <w:ind w:firstLine="420"/>
        <w:jc w:val="left"/>
        <w:rPr>
          <w:rFonts w:hint="eastAsia" w:ascii="宋体" w:hAnsi="宋体"/>
          <w:color w:val="auto"/>
          <w:szCs w:val="21"/>
          <w:highlight w:val="none"/>
          <w:u w:val="single"/>
        </w:rPr>
      </w:pPr>
      <w:r>
        <w:rPr>
          <w:rFonts w:hint="eastAsia" w:ascii="宋体" w:hAnsi="宋体"/>
          <w:color w:val="auto"/>
          <w:szCs w:val="21"/>
          <w:highlight w:val="none"/>
          <w:u w:val="single"/>
        </w:rPr>
        <w:t xml:space="preserve">2、如承包人单方解除合同的，承包人应退还</w:t>
      </w:r>
      <w:r>
        <w:rPr>
          <w:rFonts w:hint="eastAsia" w:ascii="宋体" w:hAnsi="宋体"/>
          <w:color w:val="auto"/>
          <w:szCs w:val="21"/>
          <w:highlight w:val="none"/>
          <w:u w:val="single"/>
          <w:lang w:val="en-US" w:eastAsia="zh-CN"/>
        </w:rPr>
        <w:t xml:space="preserve">发包人</w:t>
      </w:r>
      <w:r>
        <w:rPr>
          <w:rFonts w:hint="eastAsia" w:ascii="宋体" w:hAnsi="宋体"/>
          <w:color w:val="auto"/>
          <w:szCs w:val="21"/>
          <w:highlight w:val="none"/>
          <w:u w:val="single"/>
        </w:rPr>
        <w:t xml:space="preserve">已支付的全部工程款，并应按照签约合同价的20%向</w:t>
      </w:r>
      <w:r>
        <w:rPr>
          <w:rFonts w:hint="eastAsia" w:ascii="宋体" w:hAnsi="宋体"/>
          <w:color w:val="auto"/>
          <w:szCs w:val="21"/>
          <w:highlight w:val="none"/>
          <w:u w:val="single"/>
          <w:lang w:val="en-US" w:eastAsia="zh-CN"/>
        </w:rPr>
        <w:t xml:space="preserve">发包人</w:t>
      </w:r>
      <w:r>
        <w:rPr>
          <w:rFonts w:hint="eastAsia" w:ascii="宋体" w:hAnsi="宋体"/>
          <w:color w:val="auto"/>
          <w:szCs w:val="21"/>
          <w:highlight w:val="none"/>
          <w:u w:val="single"/>
        </w:rPr>
        <w:t xml:space="preserve">支付违约金，就已施工部分，承包人同意不向</w:t>
      </w:r>
      <w:r>
        <w:rPr>
          <w:rFonts w:hint="eastAsia" w:ascii="宋体" w:hAnsi="宋体"/>
          <w:color w:val="auto"/>
          <w:szCs w:val="21"/>
          <w:highlight w:val="none"/>
          <w:u w:val="single"/>
          <w:lang w:val="en-US" w:eastAsia="zh-CN"/>
        </w:rPr>
        <w:t xml:space="preserve">发包人</w:t>
      </w:r>
      <w:r>
        <w:rPr>
          <w:rFonts w:hint="eastAsia" w:ascii="宋体" w:hAnsi="宋体"/>
          <w:color w:val="auto"/>
          <w:szCs w:val="21"/>
          <w:highlight w:val="none"/>
          <w:u w:val="single"/>
        </w:rPr>
        <w:t xml:space="preserve">主张工程款亦不向</w:t>
      </w:r>
      <w:r>
        <w:rPr>
          <w:rFonts w:hint="eastAsia" w:ascii="宋体" w:hAnsi="宋体"/>
          <w:color w:val="auto"/>
          <w:szCs w:val="21"/>
          <w:highlight w:val="none"/>
          <w:u w:val="single"/>
          <w:lang w:val="en-US" w:eastAsia="zh-CN"/>
        </w:rPr>
        <w:t xml:space="preserve">发包人</w:t>
      </w:r>
      <w:r>
        <w:rPr>
          <w:rFonts w:hint="eastAsia" w:ascii="宋体" w:hAnsi="宋体"/>
          <w:color w:val="auto"/>
          <w:szCs w:val="21"/>
          <w:highlight w:val="none"/>
          <w:u w:val="single"/>
        </w:rPr>
        <w:t xml:space="preserve">要求补偿。</w:t>
      </w:r>
      <w:r/>
    </w:p>
    <w:p>
      <w:pPr>
        <w:ind w:firstLine="420"/>
        <w:jc w:val="left"/>
        <w:rPr>
          <w:rFonts w:hint="eastAsia" w:ascii="宋体" w:hAnsi="宋体"/>
          <w:color w:val="auto"/>
          <w:szCs w:val="21"/>
          <w:highlight w:val="none"/>
          <w:u w:val="single"/>
        </w:rPr>
      </w:pPr>
      <w:r>
        <w:rPr>
          <w:rFonts w:hint="eastAsia" w:ascii="宋体" w:hAnsi="宋体"/>
          <w:color w:val="auto"/>
          <w:szCs w:val="21"/>
          <w:highlight w:val="none"/>
          <w:u w:val="single"/>
        </w:rPr>
        <w:t xml:space="preserve">3、承包人不按时向工人发放工资、拖欠</w:t>
      </w:r>
      <w:r>
        <w:rPr>
          <w:rFonts w:hint="eastAsia" w:ascii="宋体" w:hAnsi="宋体"/>
          <w:color w:val="auto"/>
          <w:szCs w:val="21"/>
          <w:highlight w:val="none"/>
          <w:u w:val="single"/>
          <w:lang w:val="en-US" w:eastAsia="zh-CN"/>
        </w:rPr>
        <w:t xml:space="preserve">农</w:t>
      </w:r>
      <w:r>
        <w:rPr>
          <w:rFonts w:hint="eastAsia" w:ascii="宋体" w:hAnsi="宋体"/>
          <w:color w:val="auto"/>
          <w:szCs w:val="21"/>
          <w:highlight w:val="none"/>
          <w:u w:val="single"/>
        </w:rPr>
        <w:t xml:space="preserve">民工工资或不及时支付材料款等，导致引发纠纷或</w:t>
      </w:r>
      <w:r>
        <w:rPr>
          <w:rFonts w:hint="eastAsia" w:ascii="宋体" w:hAnsi="宋体"/>
          <w:color w:val="auto"/>
          <w:szCs w:val="21"/>
          <w:highlight w:val="none"/>
          <w:u w:val="single"/>
          <w:lang w:eastAsia="zh-CN"/>
        </w:rPr>
        <w:t xml:space="preserve">农民工</w:t>
      </w:r>
      <w:r>
        <w:rPr>
          <w:rFonts w:hint="eastAsia" w:ascii="宋体" w:hAnsi="宋体"/>
          <w:color w:val="auto"/>
          <w:szCs w:val="21"/>
          <w:highlight w:val="none"/>
          <w:u w:val="single"/>
        </w:rPr>
        <w:t xml:space="preserve">阻碍施工或者上访闹事的，承包人应当按照拖欠工资额、材料款的2倍向</w:t>
      </w:r>
      <w:r>
        <w:rPr>
          <w:rFonts w:hint="eastAsia" w:ascii="宋体" w:hAnsi="宋体"/>
          <w:color w:val="auto"/>
          <w:szCs w:val="21"/>
          <w:highlight w:val="none"/>
          <w:u w:val="single"/>
          <w:lang w:val="en-US" w:eastAsia="zh-CN"/>
        </w:rPr>
        <w:t xml:space="preserve">发包人</w:t>
      </w:r>
      <w:r>
        <w:rPr>
          <w:rFonts w:hint="eastAsia" w:ascii="宋体" w:hAnsi="宋体"/>
          <w:color w:val="auto"/>
          <w:szCs w:val="21"/>
          <w:highlight w:val="none"/>
          <w:u w:val="single"/>
        </w:rPr>
        <w:t xml:space="preserve">支付违约金。</w:t>
      </w:r>
      <w:r/>
    </w:p>
    <w:p>
      <w:pPr>
        <w:ind w:firstLine="420"/>
        <w:jc w:val="left"/>
        <w:rPr>
          <w:rFonts w:hint="eastAsia" w:ascii="宋体" w:hAnsi="宋体"/>
          <w:color w:val="auto"/>
          <w:szCs w:val="21"/>
          <w:highlight w:val="none"/>
          <w:u w:val="single"/>
        </w:rPr>
      </w:pPr>
      <w:r>
        <w:rPr>
          <w:rFonts w:hint="eastAsia" w:ascii="宋体" w:hAnsi="宋体"/>
          <w:color w:val="auto"/>
          <w:szCs w:val="21"/>
          <w:highlight w:val="none"/>
          <w:u w:val="single"/>
        </w:rPr>
        <w:t xml:space="preserve">4、三方约定的承包人其他违约责任：</w:t>
      </w:r>
      <w:r/>
    </w:p>
    <w:p>
      <w:pPr>
        <w:ind w:firstLine="420"/>
        <w:jc w:val="left"/>
        <w:rPr>
          <w:rFonts w:hint="eastAsia" w:ascii="宋体" w:hAnsi="宋体"/>
          <w:color w:val="auto"/>
          <w:szCs w:val="21"/>
          <w:highlight w:val="none"/>
          <w:u w:val="single"/>
        </w:rPr>
      </w:pPr>
      <w:r>
        <w:rPr>
          <w:rFonts w:hint="eastAsia" w:ascii="宋体" w:hAnsi="宋体"/>
          <w:color w:val="auto"/>
          <w:szCs w:val="21"/>
          <w:highlight w:val="none"/>
          <w:u w:val="single"/>
        </w:rPr>
        <w:t xml:space="preserve">a. 因施工原因引起的质量、安全等问题，被政府有关部门通报批评的，代建人视情节轻重，有权要求承包人在1－5万元的额度内支付违约金；政府部门巡视检查同样问题发现两次开出整改通知，代建人视情节轻重，有权要求承包人在10000元的额度内支付违约金；</w:t>
      </w:r>
      <w:r/>
    </w:p>
    <w:p>
      <w:pPr>
        <w:ind w:firstLine="420"/>
        <w:jc w:val="left"/>
        <w:rPr>
          <w:rFonts w:hint="eastAsia" w:ascii="宋体" w:hAnsi="宋体"/>
          <w:color w:val="auto"/>
          <w:szCs w:val="21"/>
          <w:highlight w:val="none"/>
          <w:u w:val="single"/>
        </w:rPr>
      </w:pPr>
      <w:r>
        <w:rPr>
          <w:rFonts w:hint="eastAsia" w:ascii="宋体" w:hAnsi="宋体"/>
          <w:color w:val="auto"/>
          <w:szCs w:val="21"/>
          <w:highlight w:val="none"/>
          <w:u w:val="single"/>
        </w:rPr>
        <w:t xml:space="preserve">b. 针对监理人发出的质量、安全等问题限期整改的指令, 无正当理由拒不整改或不及时完成, 每发生一次代建人视情节轻重，有权要求承包人在1000－5000元额度内支付违约金；</w:t>
      </w:r>
      <w:r/>
    </w:p>
    <w:p>
      <w:pPr>
        <w:ind w:firstLine="420"/>
        <w:jc w:val="left"/>
        <w:rPr>
          <w:rFonts w:hint="eastAsia" w:ascii="宋体" w:hAnsi="宋体"/>
          <w:color w:val="auto"/>
          <w:szCs w:val="21"/>
          <w:highlight w:val="none"/>
          <w:u w:val="single"/>
        </w:rPr>
      </w:pPr>
      <w:r>
        <w:rPr>
          <w:rFonts w:ascii="宋体" w:hAnsi="宋体"/>
          <w:color w:val="auto"/>
          <w:szCs w:val="21"/>
          <w:highlight w:val="none"/>
          <w:u w:val="single"/>
        </w:rPr>
        <w:t xml:space="preserve">C</w:t>
      </w:r>
      <w:r>
        <w:rPr>
          <w:rFonts w:hint="eastAsia" w:ascii="宋体" w:hAnsi="宋体"/>
          <w:color w:val="auto"/>
          <w:szCs w:val="21"/>
          <w:highlight w:val="none"/>
          <w:u w:val="single"/>
        </w:rPr>
        <w:t xml:space="preserve">.施工现场发生打架、斗殴，每发生一次承包人向</w:t>
      </w:r>
      <w:r>
        <w:rPr>
          <w:rFonts w:hint="eastAsia" w:ascii="宋体" w:hAnsi="宋体"/>
          <w:color w:val="auto"/>
          <w:szCs w:val="21"/>
          <w:highlight w:val="none"/>
          <w:u w:val="single"/>
          <w:lang w:val="en-US" w:eastAsia="zh-CN"/>
        </w:rPr>
        <w:t xml:space="preserve">发包人</w:t>
      </w:r>
      <w:r>
        <w:rPr>
          <w:rFonts w:hint="eastAsia" w:ascii="宋体" w:hAnsi="宋体"/>
          <w:color w:val="auto"/>
          <w:szCs w:val="21"/>
          <w:highlight w:val="none"/>
          <w:u w:val="single"/>
        </w:rPr>
        <w:t xml:space="preserve">支付违约金5000元。</w:t>
      </w:r>
      <w:r/>
    </w:p>
    <w:p>
      <w:pPr>
        <w:ind w:firstLine="420"/>
        <w:jc w:val="left"/>
        <w:rPr>
          <w:rFonts w:hint="eastAsia" w:ascii="宋体" w:hAnsi="宋体"/>
          <w:color w:val="auto"/>
          <w:szCs w:val="21"/>
          <w:highlight w:val="none"/>
          <w:u w:val="single"/>
        </w:rPr>
      </w:pPr>
      <w:r>
        <w:rPr>
          <w:rFonts w:hint="eastAsia" w:ascii="宋体" w:hAnsi="宋体"/>
          <w:color w:val="auto"/>
          <w:szCs w:val="21"/>
          <w:highlight w:val="none"/>
          <w:u w:val="single"/>
        </w:rPr>
        <w:t xml:space="preserve">5、如本合同中关于承包人适用违约金数额标准的条款前后存有不一致、矛盾、重复、叠加的，则适用较高标准的条款。</w:t>
      </w:r>
      <w:r/>
    </w:p>
    <w:p>
      <w:pPr>
        <w:ind w:firstLine="420"/>
        <w:jc w:val="left"/>
        <w:rPr>
          <w:rFonts w:hint="eastAsia" w:ascii="宋体" w:hAnsi="宋体"/>
          <w:color w:val="auto"/>
          <w:szCs w:val="21"/>
          <w:highlight w:val="none"/>
          <w:u w:val="single"/>
        </w:rPr>
      </w:pPr>
      <w:r>
        <w:rPr>
          <w:rFonts w:hint="eastAsia" w:ascii="宋体" w:hAnsi="宋体"/>
          <w:color w:val="auto"/>
          <w:szCs w:val="21"/>
          <w:highlight w:val="none"/>
          <w:u w:val="single"/>
        </w:rPr>
        <w:t xml:space="preserve">6、承包人依据本合同需要向</w:t>
      </w:r>
      <w:r>
        <w:rPr>
          <w:rFonts w:hint="eastAsia" w:ascii="宋体" w:hAnsi="宋体"/>
          <w:color w:val="auto"/>
          <w:szCs w:val="21"/>
          <w:highlight w:val="none"/>
          <w:u w:val="single"/>
          <w:lang w:val="en-US" w:eastAsia="zh-CN"/>
        </w:rPr>
        <w:t xml:space="preserve">发包人</w:t>
      </w:r>
      <w:r>
        <w:rPr>
          <w:rFonts w:hint="eastAsia" w:ascii="宋体" w:hAnsi="宋体"/>
          <w:color w:val="auto"/>
          <w:szCs w:val="21"/>
          <w:highlight w:val="none"/>
          <w:u w:val="single"/>
        </w:rPr>
        <w:t xml:space="preserve">支付违约金的情形下，若承包人支付的违约金不足以弥补</w:t>
      </w:r>
      <w:r>
        <w:rPr>
          <w:rFonts w:hint="eastAsia" w:ascii="宋体" w:hAnsi="宋体"/>
          <w:color w:val="auto"/>
          <w:szCs w:val="21"/>
          <w:highlight w:val="none"/>
          <w:u w:val="single"/>
          <w:lang w:val="en-US" w:eastAsia="zh-CN"/>
        </w:rPr>
        <w:t xml:space="preserve">发包人</w:t>
      </w:r>
      <w:r>
        <w:rPr>
          <w:rFonts w:hint="eastAsia" w:ascii="宋体" w:hAnsi="宋体"/>
          <w:color w:val="auto"/>
          <w:szCs w:val="21"/>
          <w:highlight w:val="none"/>
          <w:u w:val="single"/>
        </w:rPr>
        <w:t xml:space="preserve">损失（包括但不限于</w:t>
      </w:r>
      <w:r>
        <w:rPr>
          <w:rFonts w:hint="eastAsia" w:ascii="宋体" w:hAnsi="宋体"/>
          <w:color w:val="auto"/>
          <w:szCs w:val="21"/>
          <w:highlight w:val="none"/>
          <w:u w:val="single"/>
          <w:lang w:val="en-US" w:eastAsia="zh-CN"/>
        </w:rPr>
        <w:t xml:space="preserve">发包</w:t>
      </w:r>
      <w:r>
        <w:rPr>
          <w:rFonts w:hint="eastAsia" w:ascii="宋体" w:hAnsi="宋体"/>
          <w:color w:val="auto"/>
          <w:szCs w:val="21"/>
          <w:highlight w:val="none"/>
          <w:u w:val="single"/>
        </w:rPr>
        <w:t xml:space="preserve">人对第三方作出的赔偿、</w:t>
      </w:r>
      <w:r>
        <w:rPr>
          <w:rFonts w:hint="eastAsia" w:ascii="宋体" w:hAnsi="宋体"/>
          <w:color w:val="auto"/>
          <w:szCs w:val="21"/>
          <w:highlight w:val="none"/>
          <w:u w:val="single"/>
          <w:lang w:val="en-US" w:eastAsia="zh-CN"/>
        </w:rPr>
        <w:t xml:space="preserve">发包人</w:t>
      </w:r>
      <w:r>
        <w:rPr>
          <w:rFonts w:hint="eastAsia" w:ascii="宋体" w:hAnsi="宋体"/>
          <w:color w:val="auto"/>
          <w:szCs w:val="21"/>
          <w:highlight w:val="none"/>
          <w:u w:val="single"/>
        </w:rPr>
        <w:t xml:space="preserve">的直接损失、间接损失），</w:t>
      </w:r>
      <w:r>
        <w:rPr>
          <w:rFonts w:hint="eastAsia" w:ascii="宋体" w:hAnsi="宋体"/>
          <w:color w:val="auto"/>
          <w:szCs w:val="21"/>
          <w:highlight w:val="none"/>
          <w:u w:val="single"/>
          <w:lang w:val="en-US" w:eastAsia="zh-CN"/>
        </w:rPr>
        <w:t xml:space="preserve">发包人</w:t>
      </w:r>
      <w:r>
        <w:rPr>
          <w:rFonts w:hint="eastAsia" w:ascii="宋体" w:hAnsi="宋体"/>
          <w:color w:val="auto"/>
          <w:szCs w:val="21"/>
          <w:highlight w:val="none"/>
          <w:u w:val="single"/>
        </w:rPr>
        <w:t xml:space="preserve">人还有权要求承包人承担赔偿责任。</w:t>
      </w:r>
      <w:r/>
    </w:p>
    <w:p>
      <w:pPr>
        <w:ind w:firstLine="420"/>
        <w:jc w:val="left"/>
        <w:rPr>
          <w:rFonts w:hint="eastAsia" w:ascii="宋体" w:hAnsi="宋体"/>
          <w:color w:val="auto"/>
          <w:szCs w:val="21"/>
          <w:highlight w:val="none"/>
          <w:u w:val="single"/>
        </w:rPr>
      </w:pPr>
      <w:r>
        <w:rPr>
          <w:rFonts w:hint="eastAsia" w:ascii="宋体" w:hAnsi="宋体"/>
          <w:color w:val="auto"/>
          <w:szCs w:val="21"/>
          <w:highlight w:val="none"/>
          <w:u w:val="single"/>
        </w:rPr>
        <w:t xml:space="preserve">7、因承包人违约给</w:t>
      </w:r>
      <w:r>
        <w:rPr>
          <w:rFonts w:hint="eastAsia" w:ascii="宋体" w:hAnsi="宋体"/>
          <w:color w:val="auto"/>
          <w:szCs w:val="21"/>
          <w:highlight w:val="none"/>
          <w:u w:val="single"/>
          <w:lang w:val="en-US" w:eastAsia="zh-CN"/>
        </w:rPr>
        <w:t xml:space="preserve">发包</w:t>
      </w:r>
      <w:r>
        <w:rPr>
          <w:rFonts w:hint="eastAsia" w:ascii="宋体" w:hAnsi="宋体"/>
          <w:color w:val="auto"/>
          <w:szCs w:val="21"/>
          <w:highlight w:val="none"/>
          <w:u w:val="single"/>
        </w:rPr>
        <w:t xml:space="preserve">人造成损害的，</w:t>
      </w:r>
      <w:r>
        <w:rPr>
          <w:rFonts w:hint="eastAsia" w:ascii="宋体" w:hAnsi="宋体"/>
          <w:color w:val="auto"/>
          <w:szCs w:val="21"/>
          <w:highlight w:val="none"/>
          <w:u w:val="single"/>
          <w:lang w:val="en-US" w:eastAsia="zh-CN"/>
        </w:rPr>
        <w:t xml:space="preserve">发包</w:t>
      </w:r>
      <w:r>
        <w:rPr>
          <w:rFonts w:hint="eastAsia" w:ascii="宋体" w:hAnsi="宋体"/>
          <w:color w:val="auto"/>
          <w:szCs w:val="21"/>
          <w:highlight w:val="none"/>
          <w:u w:val="single"/>
        </w:rPr>
        <w:t xml:space="preserve">人为主张、维护其合法权利而产生的一切费用（包括但不限于诉讼费、仲裁费、律师费、财产保全费、财产保全担保费、差旅费、评估费、公证费、公告费等）均由承包人承担。</w:t>
      </w:r>
      <w:r/>
    </w:p>
    <w:p>
      <w:pPr>
        <w:jc w:val="left"/>
        <w:spacing w:line="400" w:lineRule="exact"/>
        <w:rPr>
          <w:rFonts w:hint="eastAsia" w:ascii="宋体" w:hAnsi="宋体" w:cs="宋体"/>
          <w:color w:val="auto"/>
          <w:szCs w:val="21"/>
          <w:highlight w:val="none"/>
        </w:rPr>
      </w:pPr>
      <w:r>
        <w:rPr>
          <w:rFonts w:hint="eastAsia" w:ascii="宋体" w:hAnsi="宋体"/>
          <w:color w:val="auto"/>
          <w:szCs w:val="21"/>
          <w:highlight w:val="none"/>
          <w:u w:val="single"/>
        </w:rPr>
        <w:t xml:space="preserve">8、若承包人的分包方、转包方、挂靠方、供应商、实际施工人或其他与承包人存在债权债务或纠纷的第三方因工程款、供应款等款项纠纷起诉</w:t>
      </w:r>
      <w:r>
        <w:rPr>
          <w:rFonts w:hint="eastAsia" w:ascii="宋体" w:hAnsi="宋体"/>
          <w:color w:val="auto"/>
          <w:szCs w:val="21"/>
          <w:highlight w:val="none"/>
          <w:u w:val="single"/>
          <w:lang w:val="en-US" w:eastAsia="zh-CN"/>
        </w:rPr>
        <w:t xml:space="preserve">发包</w:t>
      </w:r>
      <w:r>
        <w:rPr>
          <w:rFonts w:hint="eastAsia" w:ascii="宋体" w:hAnsi="宋体"/>
          <w:color w:val="auto"/>
          <w:szCs w:val="21"/>
          <w:highlight w:val="none"/>
          <w:u w:val="single"/>
        </w:rPr>
        <w:t xml:space="preserve">人(作为被告或作为第三人)的，由此产生的</w:t>
      </w:r>
      <w:r>
        <w:rPr>
          <w:rFonts w:hint="eastAsia" w:ascii="宋体" w:hAnsi="宋体"/>
          <w:color w:val="auto"/>
          <w:szCs w:val="21"/>
          <w:highlight w:val="none"/>
          <w:u w:val="single"/>
          <w:lang w:val="en-US" w:eastAsia="zh-CN"/>
        </w:rPr>
        <w:t xml:space="preserve">发包</w:t>
      </w:r>
      <w:r>
        <w:rPr>
          <w:rFonts w:hint="eastAsia" w:ascii="宋体" w:hAnsi="宋体"/>
          <w:color w:val="auto"/>
          <w:szCs w:val="21"/>
          <w:highlight w:val="none"/>
          <w:u w:val="single"/>
        </w:rPr>
        <w:t xml:space="preserve">人支付的律师费、诉讼费、差旅费、鉴定费等全部费用均由承包人承担，</w:t>
      </w:r>
      <w:r>
        <w:rPr>
          <w:rFonts w:hint="eastAsia" w:ascii="宋体" w:hAnsi="宋体"/>
          <w:color w:val="auto"/>
          <w:szCs w:val="21"/>
          <w:highlight w:val="none"/>
          <w:u w:val="single"/>
          <w:lang w:val="en-US" w:eastAsia="zh-CN"/>
        </w:rPr>
        <w:t xml:space="preserve">发包人</w:t>
      </w:r>
      <w:r>
        <w:rPr>
          <w:rFonts w:hint="eastAsia" w:ascii="宋体" w:hAnsi="宋体"/>
          <w:color w:val="auto"/>
          <w:szCs w:val="21"/>
          <w:highlight w:val="none"/>
          <w:u w:val="single"/>
        </w:rPr>
        <w:t xml:space="preserve">有权从应付未付的工程款中直接扣除</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w:t>
      </w:r>
      <w:r>
        <w:rPr>
          <w:rFonts w:hint="eastAsia" w:ascii="宋体" w:hAnsi="宋体" w:cs="宋体"/>
          <w:color w:val="auto"/>
          <w:szCs w:val="21"/>
          <w:highlight w:val="none"/>
          <w:u w:val="single"/>
        </w:rPr>
        <w:t xml:space="preserve">  </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16.2.2承包人违约的责任</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承包人违约责任的承担方式和计算方法：</w:t>
      </w:r>
      <w:r>
        <w:rPr>
          <w:rFonts w:hint="eastAsia" w:ascii="宋体" w:hAnsi="宋体" w:cs="宋体"/>
          <w:color w:val="auto"/>
          <w:szCs w:val="21"/>
          <w:highlight w:val="none"/>
          <w:u w:val="single"/>
        </w:rPr>
        <w:t xml:space="preserve">误期违约金：总工期及节点工期均不得延误。如承包人延误，则按3000元/天向发包人支付违约金，以延误天数累计，上限为合同金额的5%。质量违约金：若竣工验收综合工程质量达不到合格，由承包人负责对不合格工程进行整改或返工，直至验收合格，承担一切费用,并按照合同价的3%向发包方支付质量违约金。</w:t>
      </w:r>
      <w:r/>
    </w:p>
    <w:p>
      <w:pPr>
        <w:ind w:left="1050" w:hanging="1050"/>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16.2.3 因承包人违约解除合同</w:t>
      </w:r>
      <w:r/>
    </w:p>
    <w:p>
      <w:pPr>
        <w:spacing w:before="120" w:after="120"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关于承包人违约解除合同的特别约定：</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spacing w:before="120" w:after="120"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发包人继续使用承包人在施工现场的材料、设备、临时工程、承包人文件和由承包人或以其名义编制的其他文件的费用承担方式：</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pStyle w:val="865"/>
        <w:numPr>
          <w:ilvl w:val="0"/>
          <w:numId w:val="0"/>
        </w:numPr>
        <w:spacing w:before="120" w:after="120" w:line="400" w:lineRule="exact"/>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17. 不可抗力 </w:t>
      </w:r>
      <w:r/>
    </w:p>
    <w:p>
      <w:pPr>
        <w:spacing w:after="120"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17.1 不可抗力的确认</w:t>
      </w:r>
      <w:r/>
    </w:p>
    <w:p>
      <w:pPr>
        <w:jc w:val="left"/>
        <w:spacing w:line="40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除通用合同条款约定的不可抗力事件之外，视为不可抗力的其他情形： </w:t>
      </w:r>
      <w:r>
        <w:rPr>
          <w:rFonts w:hint="eastAsia" w:ascii="宋体" w:hAnsi="宋体" w:cs="宋体"/>
          <w:color w:val="auto"/>
          <w:szCs w:val="21"/>
          <w:highlight w:val="none"/>
          <w:u w:val="single"/>
        </w:rPr>
        <w:t xml:space="preserve"> 按保险合同解释 </w:t>
      </w:r>
      <w:r>
        <w:rPr>
          <w:rFonts w:hint="eastAsia" w:ascii="宋体" w:hAnsi="宋体" w:cs="宋体"/>
          <w:color w:val="auto"/>
          <w:szCs w:val="21"/>
          <w:highlight w:val="none"/>
        </w:rPr>
        <w:t xml:space="preserve">。</w:t>
      </w:r>
      <w:r/>
    </w:p>
    <w:p>
      <w:pPr>
        <w:spacing w:after="120" w:line="400" w:lineRule="exact"/>
        <w:rPr>
          <w:rFonts w:hint="eastAsia" w:ascii="宋体" w:hAnsi="宋体" w:cs="宋体"/>
          <w:color w:val="auto"/>
          <w:szCs w:val="21"/>
          <w:highlight w:val="none"/>
        </w:rPr>
        <w:outlineLvl w:val="0"/>
      </w:pPr>
      <w:r>
        <w:rPr>
          <w:rFonts w:hint="eastAsia" w:ascii="宋体" w:hAnsi="宋体" w:cs="宋体"/>
          <w:color w:val="auto"/>
          <w:szCs w:val="21"/>
          <w:highlight w:val="none"/>
        </w:rPr>
        <w:t xml:space="preserve">17.4 因不可抗力解除合同</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合同解除后，发包人应在商定或确定发包人应支付款项后</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按通用条款28 天</w:t>
      </w:r>
      <w:r>
        <w:rPr>
          <w:rFonts w:hint="eastAsia" w:ascii="宋体" w:hAnsi="宋体" w:cs="宋体"/>
          <w:color w:val="auto"/>
          <w:szCs w:val="21"/>
          <w:highlight w:val="none"/>
        </w:rPr>
        <w:t xml:space="preserve">内完成款项的支付。</w:t>
      </w:r>
      <w:r/>
    </w:p>
    <w:p>
      <w:pPr>
        <w:pStyle w:val="865"/>
        <w:numPr>
          <w:ilvl w:val="0"/>
          <w:numId w:val="0"/>
        </w:numPr>
        <w:spacing w:before="120" w:after="120" w:line="400" w:lineRule="exact"/>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18. 保险</w:t>
      </w:r>
      <w:r/>
    </w:p>
    <w:p>
      <w:pPr>
        <w:spacing w:after="120"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18.1 工程保险</w:t>
      </w:r>
      <w:r/>
    </w:p>
    <w:p>
      <w:pPr>
        <w:ind w:firstLine="420"/>
        <w:jc w:val="left"/>
        <w:rPr>
          <w:rFonts w:hint="eastAsia" w:ascii="宋体" w:hAnsi="宋体"/>
          <w:color w:val="auto"/>
          <w:szCs w:val="21"/>
          <w:highlight w:val="none"/>
          <w:u w:val="single"/>
        </w:rPr>
      </w:pPr>
      <w:r>
        <w:rPr>
          <w:rFonts w:hint="eastAsia" w:ascii="宋体" w:hAnsi="宋体" w:cs="宋体"/>
          <w:color w:val="auto"/>
          <w:szCs w:val="21"/>
          <w:highlight w:val="none"/>
        </w:rPr>
        <w:t xml:space="preserve">关于工程保险的特别约定：</w:t>
      </w:r>
      <w:r>
        <w:rPr>
          <w:rFonts w:hint="eastAsia" w:ascii="宋体" w:hAnsi="宋体" w:cs="宋体"/>
          <w:color w:val="auto"/>
          <w:szCs w:val="21"/>
          <w:highlight w:val="none"/>
          <w:u w:val="single"/>
        </w:rPr>
        <w:t xml:space="preserve"> </w:t>
      </w:r>
      <w:r>
        <w:rPr>
          <w:rFonts w:hint="eastAsia" w:ascii="宋体" w:hAnsi="宋体"/>
          <w:color w:val="auto"/>
          <w:szCs w:val="21"/>
          <w:highlight w:val="none"/>
          <w:u w:val="single"/>
        </w:rPr>
        <w:t xml:space="preserve">承包人投保①建筑工程一切险或安装工程一切险、第三者责任险；②安全生产责任保险。</w:t>
      </w:r>
      <w:r/>
    </w:p>
    <w:p>
      <w:pPr>
        <w:ind w:firstLine="420"/>
        <w:jc w:val="left"/>
        <w:rPr>
          <w:rFonts w:hint="eastAsia" w:ascii="宋体" w:hAnsi="宋体"/>
          <w:color w:val="auto"/>
          <w:szCs w:val="21"/>
          <w:highlight w:val="none"/>
          <w:u w:val="single"/>
        </w:rPr>
      </w:pPr>
      <w:r>
        <w:rPr>
          <w:rFonts w:hint="eastAsia" w:ascii="宋体" w:hAnsi="宋体"/>
          <w:color w:val="auto"/>
          <w:szCs w:val="21"/>
          <w:highlight w:val="none"/>
          <w:u w:val="single"/>
        </w:rPr>
        <w:t xml:space="preserve">相关约定如下：</w:t>
      </w:r>
      <w:r/>
    </w:p>
    <w:p>
      <w:pPr>
        <w:ind w:firstLine="420"/>
        <w:jc w:val="left"/>
        <w:rPr>
          <w:rFonts w:hint="eastAsia" w:ascii="宋体" w:hAnsi="宋体"/>
          <w:color w:val="auto"/>
          <w:szCs w:val="21"/>
          <w:highlight w:val="none"/>
          <w:u w:val="single"/>
        </w:rPr>
      </w:pPr>
      <w:r>
        <w:rPr>
          <w:rFonts w:hint="eastAsia" w:ascii="宋体" w:hAnsi="宋体"/>
          <w:color w:val="auto"/>
          <w:szCs w:val="21"/>
          <w:highlight w:val="none"/>
          <w:u w:val="single"/>
        </w:rPr>
        <w:t xml:space="preserve">（1）代建单位委托承包人以双方名义联名投保本工程的建筑工程一切险与第三者责任险，双方均作为上述保险的共同被保险人，发包人需作为第一受益人。</w:t>
      </w:r>
      <w:r/>
    </w:p>
    <w:p>
      <w:pPr>
        <w:ind w:firstLine="420"/>
        <w:jc w:val="left"/>
        <w:rPr>
          <w:rFonts w:hint="eastAsia" w:ascii="宋体" w:hAnsi="宋体"/>
          <w:color w:val="auto"/>
          <w:szCs w:val="21"/>
          <w:highlight w:val="none"/>
          <w:u w:val="single"/>
        </w:rPr>
      </w:pPr>
      <w:r>
        <w:rPr>
          <w:rFonts w:hint="eastAsia" w:ascii="宋体" w:hAnsi="宋体"/>
          <w:color w:val="auto"/>
          <w:szCs w:val="21"/>
          <w:highlight w:val="none"/>
          <w:u w:val="single"/>
        </w:rPr>
        <w:t xml:space="preserve">（2）安全生产责任险相关要求执行《无锡市建筑施工行业安全生产责任保险实施意见》（锡安办[2021]3号文）。建筑工程一切险的投保内容：为本合同工程的永久工程、临时工程和设备及已运至施工工地用于永久工程的材料和设备所投的保险。保险金额：已单独列项，含入投标报价中。</w:t>
      </w:r>
      <w:r/>
    </w:p>
    <w:p>
      <w:pPr>
        <w:ind w:firstLine="420"/>
        <w:jc w:val="left"/>
        <w:spacing w:line="240" w:lineRule="auto"/>
        <w:rPr>
          <w:rFonts w:hint="eastAsia" w:ascii="宋体" w:hAnsi="宋体" w:cs="宋体"/>
          <w:color w:val="auto"/>
          <w:szCs w:val="21"/>
          <w:highlight w:val="none"/>
        </w:rPr>
      </w:pPr>
      <w:r>
        <w:rPr>
          <w:rFonts w:hint="eastAsia" w:ascii="宋体" w:hAnsi="宋体"/>
          <w:color w:val="auto"/>
          <w:szCs w:val="21"/>
          <w:highlight w:val="none"/>
          <w:u w:val="single"/>
        </w:rPr>
        <w:t xml:space="preserve">（3）保险期限：开工日起直至本合同工程签发缺陷责任期终止证书止（即合同工期＋缺陷责任期）。</w:t>
      </w:r>
      <w:r/>
    </w:p>
    <w:p>
      <w:pPr>
        <w:spacing w:after="120" w:line="400" w:lineRule="exact"/>
        <w:rPr>
          <w:rFonts w:hint="eastAsia" w:ascii="宋体" w:hAnsi="宋体" w:cs="宋体"/>
          <w:color w:val="auto"/>
          <w:szCs w:val="21"/>
          <w:highlight w:val="none"/>
        </w:rPr>
        <w:outlineLvl w:val="0"/>
      </w:pPr>
      <w:r>
        <w:rPr>
          <w:rFonts w:hint="eastAsia" w:ascii="宋体" w:hAnsi="宋体" w:cs="宋体"/>
          <w:color w:val="auto"/>
          <w:szCs w:val="21"/>
          <w:highlight w:val="none"/>
        </w:rPr>
        <w:t xml:space="preserve">18.3 其他保险</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关于其他保险的约定：</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承包人是否应为其施工设备等办理财产保险：</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spacing w:after="120"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18.7 通知义务</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关于变更保险合同时的通知义务的约定：</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pStyle w:val="865"/>
        <w:numPr>
          <w:ilvl w:val="0"/>
          <w:numId w:val="0"/>
        </w:numPr>
        <w:spacing w:before="120" w:after="120" w:line="400" w:lineRule="exact"/>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20. 争议解决</w:t>
      </w:r>
      <w:r/>
    </w:p>
    <w:p>
      <w:pPr>
        <w:spacing w:after="120" w:line="400" w:lineRule="exact"/>
        <w:rPr>
          <w:rFonts w:hint="eastAsia" w:ascii="宋体" w:hAnsi="宋体" w:cs="宋体"/>
          <w:color w:val="auto"/>
          <w:szCs w:val="21"/>
          <w:highlight w:val="none"/>
        </w:rPr>
        <w:outlineLvl w:val="0"/>
      </w:pPr>
      <w:r>
        <w:rPr>
          <w:rFonts w:hint="eastAsia" w:ascii="宋体" w:hAnsi="宋体" w:cs="宋体"/>
          <w:color w:val="auto"/>
          <w:szCs w:val="21"/>
          <w:highlight w:val="none"/>
        </w:rPr>
        <w:t xml:space="preserve">20.3 争议评审</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合同当事人是否同意将工程争议提交争议评审小组决定：</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jc w:val="left"/>
        <w:spacing w:line="400" w:lineRule="exact"/>
        <w:rPr>
          <w:rFonts w:hint="eastAsia" w:ascii="宋体" w:hAnsi="宋体" w:cs="宋体"/>
          <w:color w:val="auto"/>
          <w:szCs w:val="21"/>
          <w:highlight w:val="none"/>
        </w:rPr>
        <w:outlineLvl w:val="0"/>
      </w:pPr>
      <w:r>
        <w:rPr>
          <w:rFonts w:hint="eastAsia" w:ascii="宋体" w:hAnsi="宋体" w:cs="宋体"/>
          <w:color w:val="auto"/>
          <w:szCs w:val="21"/>
          <w:highlight w:val="none"/>
        </w:rPr>
        <w:t xml:space="preserve">20.3.1 争议评审小组的确定</w:t>
      </w:r>
      <w:r/>
    </w:p>
    <w:p>
      <w:pPr>
        <w:jc w:val="left"/>
        <w:spacing w:line="40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争议评审小组成员的确定：</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选定争议评审员的期限：</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争议评审小组成员的报酬承担方式：</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其他事项的约定：</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jc w:val="left"/>
        <w:spacing w:line="400" w:lineRule="exact"/>
        <w:rPr>
          <w:rFonts w:hint="eastAsia" w:ascii="宋体" w:hAnsi="宋体" w:cs="宋体"/>
          <w:color w:val="auto"/>
          <w:szCs w:val="21"/>
          <w:highlight w:val="none"/>
        </w:rPr>
        <w:outlineLvl w:val="0"/>
      </w:pPr>
      <w:r>
        <w:rPr>
          <w:rFonts w:hint="eastAsia" w:ascii="宋体" w:hAnsi="宋体" w:cs="宋体"/>
          <w:color w:val="auto"/>
          <w:szCs w:val="21"/>
          <w:highlight w:val="none"/>
        </w:rPr>
        <w:t xml:space="preserve">20.3.2 争议评审小组的决定</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合同当事人关于本项的约定：</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spacing w:after="120" w:line="400" w:lineRule="exact"/>
        <w:rPr>
          <w:rFonts w:hint="eastAsia" w:ascii="宋体" w:hAnsi="宋体" w:cs="宋体"/>
          <w:color w:val="auto"/>
          <w:szCs w:val="21"/>
          <w:highlight w:val="none"/>
        </w:rPr>
        <w:outlineLvl w:val="0"/>
      </w:pPr>
      <w:r>
        <w:rPr>
          <w:rFonts w:hint="eastAsia" w:ascii="宋体" w:hAnsi="宋体" w:cs="宋体"/>
          <w:color w:val="auto"/>
          <w:szCs w:val="21"/>
          <w:highlight w:val="none"/>
        </w:rPr>
        <w:t xml:space="preserve">20.4仲裁或诉讼</w:t>
      </w:r>
      <w:r/>
    </w:p>
    <w:p>
      <w:pPr>
        <w:spacing w:after="120"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因合同及合同有关事项发生的争议，按下列第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（2） </w:t>
      </w:r>
      <w:r>
        <w:rPr>
          <w:rFonts w:hint="eastAsia" w:ascii="宋体" w:hAnsi="宋体" w:cs="宋体"/>
          <w:color w:val="auto"/>
          <w:szCs w:val="21"/>
          <w:highlight w:val="none"/>
        </w:rPr>
        <w:t xml:space="preserve">种方式解决：</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（1）向</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建设行政主管部门</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仲裁委员会申请仲裁；</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（2）向</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工程所在地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人民法院起诉。</w:t>
      </w:r>
      <w:r/>
    </w:p>
    <w:p>
      <w:pPr>
        <w:jc w:val="left"/>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p>
      <w:pPr>
        <w:pStyle w:val="1365"/>
        <w:spacing w:line="360" w:lineRule="auto"/>
        <w:rPr>
          <w:rFonts w:hint="eastAsia"/>
          <w:color w:val="auto"/>
          <w:sz w:val="32"/>
          <w:szCs w:val="32"/>
          <w:highlight w:val="none"/>
        </w:rPr>
      </w:pPr>
      <w:r>
        <w:rPr>
          <w:rFonts w:hint="eastAsia"/>
          <w:color w:val="auto"/>
          <w:sz w:val="32"/>
          <w:szCs w:val="32"/>
          <w:highlight w:val="none"/>
        </w:rPr>
      </w:r>
      <w:r/>
    </w:p>
    <w:p>
      <w:pPr>
        <w:jc w:val="left"/>
        <w:spacing w:line="360" w:lineRule="auto"/>
        <w:rPr>
          <w:rFonts w:ascii="宋体" w:hAnsi="宋体"/>
          <w:b/>
          <w:color w:val="auto"/>
          <w:szCs w:val="21"/>
          <w:highlight w:val="none"/>
        </w:rPr>
      </w:pPr>
      <w:r>
        <w:rPr>
          <w:rFonts w:ascii="宋体" w:hAnsi="宋体"/>
          <w:b/>
          <w:color w:val="auto"/>
          <w:szCs w:val="21"/>
          <w:highlight w:val="none"/>
        </w:rPr>
        <w:t xml:space="preserve">附件</w:t>
      </w:r>
      <w:r/>
    </w:p>
    <w:p>
      <w:pPr>
        <w:jc w:val="left"/>
        <w:spacing w:line="360" w:lineRule="auto"/>
        <w:rPr>
          <w:rFonts w:ascii="宋体" w:hAnsi="宋体"/>
          <w:color w:val="auto"/>
          <w:szCs w:val="21"/>
          <w:highlight w:val="none"/>
        </w:rPr>
      </w:pPr>
      <w:r>
        <w:rPr>
          <w:rFonts w:hint="eastAsia" w:ascii="宋体" w:hAnsi="宋体"/>
          <w:color w:val="auto"/>
          <w:szCs w:val="21"/>
          <w:highlight w:val="none"/>
        </w:rPr>
        <w:t xml:space="preserve">协议书附件：</w:t>
      </w:r>
      <w:r/>
    </w:p>
    <w:p>
      <w:pPr>
        <w:jc w:val="left"/>
        <w:spacing w:line="360" w:lineRule="auto"/>
        <w:rPr>
          <w:rFonts w:ascii="宋体" w:hAnsi="宋体"/>
          <w:color w:val="auto"/>
          <w:szCs w:val="21"/>
          <w:highlight w:val="none"/>
        </w:rPr>
      </w:pPr>
      <w:r>
        <w:rPr>
          <w:rFonts w:ascii="宋体" w:hAnsi="宋体"/>
          <w:color w:val="auto"/>
          <w:szCs w:val="21"/>
          <w:highlight w:val="none"/>
        </w:rPr>
        <w:t xml:space="preserve">附件1：承包人承揽工程项目一览表</w:t>
      </w:r>
      <w:r/>
    </w:p>
    <w:p>
      <w:pPr>
        <w:jc w:val="left"/>
        <w:spacing w:line="360" w:lineRule="auto"/>
        <w:rPr>
          <w:rFonts w:ascii="宋体" w:hAnsi="宋体"/>
          <w:color w:val="auto"/>
          <w:szCs w:val="21"/>
          <w:highlight w:val="none"/>
        </w:rPr>
      </w:pPr>
      <w:r>
        <w:rPr>
          <w:rFonts w:hint="eastAsia" w:ascii="宋体" w:hAnsi="宋体"/>
          <w:color w:val="auto"/>
          <w:szCs w:val="21"/>
          <w:highlight w:val="none"/>
        </w:rPr>
        <w:t xml:space="preserve">专用合同条款附件：</w:t>
      </w:r>
      <w:r/>
    </w:p>
    <w:p>
      <w:pPr>
        <w:jc w:val="left"/>
        <w:spacing w:line="360" w:lineRule="auto"/>
        <w:rPr>
          <w:rFonts w:ascii="宋体" w:hAnsi="宋体"/>
          <w:color w:val="auto"/>
          <w:szCs w:val="21"/>
          <w:highlight w:val="none"/>
        </w:rPr>
      </w:pPr>
      <w:r>
        <w:rPr>
          <w:rFonts w:ascii="宋体" w:hAnsi="宋体"/>
          <w:color w:val="auto"/>
          <w:szCs w:val="21"/>
          <w:highlight w:val="none"/>
        </w:rPr>
        <w:t xml:space="preserve">附件2：发包人供应材料设备一览表</w:t>
      </w:r>
      <w:r/>
    </w:p>
    <w:p>
      <w:pPr>
        <w:jc w:val="left"/>
        <w:spacing w:line="360" w:lineRule="auto"/>
        <w:rPr>
          <w:rFonts w:hint="eastAsia" w:ascii="宋体" w:hAnsi="宋体" w:eastAsia="宋体"/>
          <w:color w:val="auto"/>
          <w:szCs w:val="21"/>
          <w:highlight w:val="none"/>
          <w:lang w:eastAsia="zh-CN"/>
        </w:rPr>
      </w:pPr>
      <w:r>
        <w:rPr>
          <w:rFonts w:ascii="宋体" w:hAnsi="宋体"/>
          <w:color w:val="auto"/>
          <w:szCs w:val="21"/>
          <w:highlight w:val="none"/>
        </w:rPr>
        <w:t xml:space="preserve">附件3：工程质量保修书</w:t>
      </w:r>
      <w:r>
        <w:rPr>
          <w:rFonts w:hint="eastAsia" w:ascii="宋体" w:hAnsi="宋体"/>
          <w:color w:val="auto"/>
          <w:szCs w:val="21"/>
          <w:highlight w:val="none"/>
          <w:lang w:eastAsia="zh-CN"/>
        </w:rPr>
        <w:t xml:space="preserve">、</w:t>
      </w:r>
      <w:bookmarkStart w:id="9" w:name="_Hlk136335338"/>
      <w:r>
        <w:rPr>
          <w:rFonts w:hint="eastAsia" w:ascii="宋体" w:hAnsi="宋体"/>
          <w:color w:val="auto"/>
          <w:szCs w:val="21"/>
          <w:highlight w:val="none"/>
          <w:lang w:eastAsia="zh-CN"/>
        </w:rPr>
        <w:t xml:space="preserve">建设工程廉政责任书</w:t>
      </w:r>
      <w:bookmarkEnd w:id="9"/>
      <w:r/>
      <w:r/>
    </w:p>
    <w:p>
      <w:pPr>
        <w:jc w:val="left"/>
        <w:spacing w:line="360" w:lineRule="auto"/>
        <w:rPr>
          <w:rFonts w:ascii="宋体" w:hAnsi="宋体"/>
          <w:color w:val="auto"/>
          <w:szCs w:val="21"/>
          <w:highlight w:val="none"/>
        </w:rPr>
      </w:pPr>
      <w:r>
        <w:rPr>
          <w:rFonts w:ascii="宋体" w:hAnsi="宋体"/>
          <w:color w:val="auto"/>
          <w:szCs w:val="21"/>
          <w:highlight w:val="none"/>
        </w:rPr>
        <w:t xml:space="preserve">附件</w:t>
      </w:r>
      <w:r>
        <w:rPr>
          <w:rFonts w:hint="eastAsia" w:ascii="宋体" w:hAnsi="宋体"/>
          <w:color w:val="auto"/>
          <w:szCs w:val="21"/>
          <w:highlight w:val="none"/>
        </w:rPr>
        <w:t xml:space="preserve">4</w:t>
      </w:r>
      <w:r>
        <w:rPr>
          <w:rFonts w:ascii="宋体" w:hAnsi="宋体"/>
          <w:color w:val="auto"/>
          <w:szCs w:val="21"/>
          <w:highlight w:val="none"/>
        </w:rPr>
        <w:t xml:space="preserve">：主要建设工程文件目录</w:t>
      </w:r>
      <w:r/>
    </w:p>
    <w:p>
      <w:pPr>
        <w:jc w:val="left"/>
        <w:spacing w:line="360" w:lineRule="auto"/>
        <w:rPr>
          <w:rFonts w:ascii="宋体" w:hAnsi="宋体"/>
          <w:color w:val="auto"/>
          <w:szCs w:val="21"/>
          <w:highlight w:val="none"/>
        </w:rPr>
      </w:pPr>
      <w:r>
        <w:rPr>
          <w:rFonts w:ascii="宋体" w:hAnsi="宋体"/>
          <w:color w:val="auto"/>
          <w:szCs w:val="21"/>
          <w:highlight w:val="none"/>
        </w:rPr>
        <w:t xml:space="preserve">附件</w:t>
      </w:r>
      <w:r>
        <w:rPr>
          <w:rFonts w:hint="eastAsia" w:ascii="宋体" w:hAnsi="宋体"/>
          <w:color w:val="auto"/>
          <w:szCs w:val="21"/>
          <w:highlight w:val="none"/>
        </w:rPr>
        <w:t xml:space="preserve">5</w:t>
      </w:r>
      <w:r>
        <w:rPr>
          <w:rFonts w:ascii="宋体" w:hAnsi="宋体"/>
          <w:color w:val="auto"/>
          <w:szCs w:val="21"/>
          <w:highlight w:val="none"/>
        </w:rPr>
        <w:t xml:space="preserve">：承包人用于本工程施工的机械设备表</w:t>
      </w:r>
      <w:r/>
    </w:p>
    <w:p>
      <w:pPr>
        <w:jc w:val="left"/>
        <w:spacing w:line="360" w:lineRule="auto"/>
        <w:rPr>
          <w:rFonts w:ascii="宋体" w:hAnsi="宋体"/>
          <w:color w:val="auto"/>
          <w:szCs w:val="21"/>
          <w:highlight w:val="none"/>
        </w:rPr>
      </w:pPr>
      <w:r>
        <w:rPr>
          <w:rFonts w:ascii="宋体" w:hAnsi="宋体"/>
          <w:color w:val="auto"/>
          <w:szCs w:val="21"/>
          <w:highlight w:val="none"/>
        </w:rPr>
        <w:t xml:space="preserve">附件</w:t>
      </w:r>
      <w:r>
        <w:rPr>
          <w:rFonts w:hint="eastAsia" w:ascii="宋体" w:hAnsi="宋体"/>
          <w:color w:val="auto"/>
          <w:szCs w:val="21"/>
          <w:highlight w:val="none"/>
        </w:rPr>
        <w:t xml:space="preserve">6</w:t>
      </w:r>
      <w:r>
        <w:rPr>
          <w:rFonts w:ascii="宋体" w:hAnsi="宋体"/>
          <w:color w:val="auto"/>
          <w:szCs w:val="21"/>
          <w:highlight w:val="none"/>
        </w:rPr>
        <w:t xml:space="preserve">：承包人主要施工管理人员表</w:t>
      </w:r>
      <w:r/>
    </w:p>
    <w:p>
      <w:pPr>
        <w:jc w:val="left"/>
        <w:spacing w:line="360" w:lineRule="auto"/>
        <w:rPr>
          <w:rFonts w:ascii="宋体" w:hAnsi="宋体"/>
          <w:color w:val="auto"/>
          <w:szCs w:val="21"/>
          <w:highlight w:val="none"/>
        </w:rPr>
      </w:pPr>
      <w:r>
        <w:rPr>
          <w:rFonts w:ascii="宋体" w:hAnsi="宋体"/>
          <w:color w:val="auto"/>
          <w:szCs w:val="21"/>
          <w:highlight w:val="none"/>
        </w:rPr>
        <w:t xml:space="preserve">附件</w:t>
      </w:r>
      <w:r>
        <w:rPr>
          <w:rFonts w:hint="eastAsia" w:ascii="宋体" w:hAnsi="宋体"/>
          <w:color w:val="auto"/>
          <w:szCs w:val="21"/>
          <w:highlight w:val="none"/>
        </w:rPr>
        <w:t xml:space="preserve">7</w:t>
      </w:r>
      <w:r>
        <w:rPr>
          <w:rFonts w:ascii="宋体" w:hAnsi="宋体"/>
          <w:color w:val="auto"/>
          <w:szCs w:val="21"/>
          <w:highlight w:val="none"/>
        </w:rPr>
        <w:t xml:space="preserve">：分包人主要施工管理人员表</w:t>
      </w:r>
      <w:r/>
    </w:p>
    <w:p>
      <w:pPr>
        <w:jc w:val="left"/>
        <w:spacing w:line="360" w:lineRule="auto"/>
        <w:rPr>
          <w:rFonts w:ascii="宋体" w:hAnsi="宋体"/>
          <w:color w:val="auto"/>
          <w:szCs w:val="21"/>
          <w:highlight w:val="none"/>
        </w:rPr>
      </w:pPr>
      <w:r>
        <w:rPr>
          <w:rFonts w:ascii="宋体" w:hAnsi="宋体"/>
          <w:color w:val="auto"/>
          <w:szCs w:val="21"/>
          <w:highlight w:val="none"/>
        </w:rPr>
        <w:t xml:space="preserve">附件</w:t>
      </w:r>
      <w:r>
        <w:rPr>
          <w:rFonts w:hint="eastAsia" w:ascii="宋体" w:hAnsi="宋体"/>
          <w:color w:val="auto"/>
          <w:szCs w:val="21"/>
          <w:highlight w:val="none"/>
          <w:lang w:val="en-US" w:eastAsia="zh-CN"/>
        </w:rPr>
        <w:t xml:space="preserve">8</w:t>
      </w:r>
      <w:r>
        <w:rPr>
          <w:rFonts w:ascii="宋体" w:hAnsi="宋体"/>
          <w:color w:val="auto"/>
          <w:szCs w:val="21"/>
          <w:highlight w:val="none"/>
        </w:rPr>
        <w:t xml:space="preserve">：预付款担保格式</w:t>
      </w:r>
      <w:r/>
    </w:p>
    <w:p>
      <w:pPr>
        <w:jc w:val="left"/>
        <w:spacing w:line="360" w:lineRule="auto"/>
        <w:rPr>
          <w:rFonts w:ascii="宋体" w:hAnsi="宋体"/>
          <w:color w:val="auto"/>
          <w:szCs w:val="21"/>
          <w:highlight w:val="none"/>
        </w:rPr>
      </w:pPr>
      <w:r>
        <w:rPr>
          <w:rFonts w:ascii="宋体" w:hAnsi="宋体"/>
          <w:color w:val="auto"/>
          <w:szCs w:val="21"/>
          <w:highlight w:val="none"/>
        </w:rPr>
        <w:t xml:space="preserve">附件</w:t>
      </w:r>
      <w:r>
        <w:rPr>
          <w:rFonts w:hint="eastAsia" w:ascii="宋体" w:hAnsi="宋体"/>
          <w:color w:val="auto"/>
          <w:szCs w:val="21"/>
          <w:highlight w:val="none"/>
          <w:lang w:val="en-US" w:eastAsia="zh-CN"/>
        </w:rPr>
        <w:t xml:space="preserve">9</w:t>
      </w:r>
      <w:r>
        <w:rPr>
          <w:rFonts w:ascii="宋体" w:hAnsi="宋体"/>
          <w:color w:val="auto"/>
          <w:szCs w:val="21"/>
          <w:highlight w:val="none"/>
        </w:rPr>
        <w:t xml:space="preserve">：支付担保格式</w:t>
      </w:r>
      <w:r/>
    </w:p>
    <w:p>
      <w:pPr>
        <w:jc w:val="left"/>
        <w:spacing w:line="360" w:lineRule="auto"/>
        <w:rPr>
          <w:rFonts w:ascii="宋体" w:hAnsi="宋体"/>
          <w:color w:val="auto"/>
          <w:szCs w:val="21"/>
          <w:highlight w:val="none"/>
        </w:rPr>
        <w:sectPr>
          <w:footerReference w:type="default" r:id="rId15"/>
          <w:footnotePr/>
          <w:endnotePr/>
          <w:type w:val="nextPage"/>
          <w:pgSz w:w="11906" w:h="16838" w:orient="portrait"/>
          <w:pgMar w:top="1418" w:right="1555" w:bottom="1418" w:left="1531" w:header="851" w:footer="992" w:gutter="0"/>
          <w:cols w:num="1" w:sep="0" w:space="720" w:equalWidth="1"/>
          <w:docGrid w:linePitch="360"/>
          <w:titlePg/>
        </w:sectPr>
      </w:pPr>
      <w:r>
        <w:rPr>
          <w:rFonts w:ascii="宋体" w:hAnsi="宋体"/>
          <w:color w:val="auto"/>
          <w:szCs w:val="21"/>
          <w:highlight w:val="none"/>
        </w:rPr>
        <w:t xml:space="preserve">附件</w:t>
      </w:r>
      <w:r>
        <w:rPr>
          <w:rFonts w:hint="eastAsia" w:ascii="宋体" w:hAnsi="宋体"/>
          <w:color w:val="auto"/>
          <w:szCs w:val="21"/>
          <w:highlight w:val="none"/>
          <w:lang w:val="en-US" w:eastAsia="zh-CN"/>
        </w:rPr>
        <w:t xml:space="preserve">10</w:t>
      </w:r>
      <w:r>
        <w:rPr>
          <w:rFonts w:ascii="宋体" w:hAnsi="宋体"/>
          <w:color w:val="auto"/>
          <w:szCs w:val="21"/>
          <w:highlight w:val="none"/>
        </w:rPr>
        <w:t xml:space="preserve">：暂估价一览表</w:t>
      </w:r>
      <w:r/>
    </w:p>
    <w:p>
      <w:pPr>
        <w:jc w:val="left"/>
        <w:spacing w:before="156" w:after="156" w:line="440" w:lineRule="exact"/>
        <w:rPr>
          <w:rFonts w:ascii="宋体" w:hAnsi="宋体"/>
          <w:color w:val="auto"/>
          <w:sz w:val="24"/>
          <w:highlight w:val="none"/>
        </w:rPr>
      </w:pPr>
      <w:r>
        <w:rPr>
          <w:rFonts w:hint="eastAsia" w:ascii="宋体" w:hAnsi="宋体"/>
          <w:color w:val="auto"/>
          <w:sz w:val="24"/>
          <w:highlight w:val="none"/>
        </w:rPr>
        <w:t xml:space="preserve">附件1：</w:t>
      </w:r>
      <w:r/>
    </w:p>
    <w:p>
      <w:pPr>
        <w:jc w:val="center"/>
        <w:spacing w:before="156" w:after="156" w:line="440" w:lineRule="exact"/>
        <w:rPr>
          <w:rFonts w:ascii="宋体" w:hAnsi="宋体"/>
          <w:color w:val="auto"/>
          <w:sz w:val="24"/>
          <w:highlight w:val="none"/>
        </w:rPr>
      </w:pPr>
      <w:r>
        <w:rPr>
          <w:rFonts w:ascii="宋体" w:hAnsi="宋体"/>
          <w:color w:val="auto"/>
          <w:sz w:val="24"/>
          <w:highlight w:val="none"/>
        </w:rPr>
        <w:t xml:space="preserve">承包人承揽工程项目一览表</w:t>
      </w:r>
      <w:r/>
    </w:p>
    <w:tbl>
      <w:tblPr>
        <w:tblStyle w:val="872"/>
        <w:tblW w:w="14601"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277"/>
        <w:gridCol w:w="1843"/>
        <w:gridCol w:w="1417"/>
        <w:gridCol w:w="2410"/>
        <w:gridCol w:w="850"/>
        <w:gridCol w:w="1560"/>
        <w:gridCol w:w="2126"/>
        <w:gridCol w:w="1417"/>
        <w:gridCol w:w="851"/>
        <w:gridCol w:w="850"/>
      </w:tblGrid>
      <w:tr>
        <w:trPr>
          <w:jc w:val="center"/>
        </w:trPr>
        <w:tc>
          <w:tcPr>
            <w:tcBorders>
              <w:top w:val="single" w:color="auto" w:sz="12" w:space="0"/>
              <w:bottom w:val="single" w:color="auto" w:sz="6" w:space="0"/>
            </w:tcBorders>
            <w:tcW w:w="1277"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t xml:space="preserve">单位工程名称</w:t>
            </w:r>
            <w:r/>
          </w:p>
        </w:tc>
        <w:tc>
          <w:tcPr>
            <w:tcBorders>
              <w:top w:val="single" w:color="auto" w:sz="12" w:space="0"/>
              <w:bottom w:val="single" w:color="auto" w:sz="6" w:space="0"/>
            </w:tcBorders>
            <w:tcW w:w="1843"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t xml:space="preserve">建设规模</w:t>
            </w:r>
            <w:r/>
          </w:p>
        </w:tc>
        <w:tc>
          <w:tcPr>
            <w:tcBorders>
              <w:top w:val="single" w:color="auto" w:sz="12" w:space="0"/>
              <w:bottom w:val="single" w:color="auto" w:sz="6" w:space="0"/>
            </w:tcBorders>
            <w:tcW w:w="1417"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t xml:space="preserve">建筑面积(平方米)</w:t>
            </w:r>
            <w:r/>
          </w:p>
        </w:tc>
        <w:tc>
          <w:tcPr>
            <w:tcBorders>
              <w:top w:val="single" w:color="auto" w:sz="12" w:space="0"/>
              <w:bottom w:val="single" w:color="auto" w:sz="6" w:space="0"/>
            </w:tcBorders>
            <w:tcW w:w="241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t xml:space="preserve">结构</w:t>
            </w:r>
            <w:r>
              <w:rPr>
                <w:rFonts w:hint="eastAsia" w:ascii="宋体" w:hAnsi="宋体"/>
                <w:color w:val="auto"/>
                <w:sz w:val="24"/>
                <w:highlight w:val="none"/>
              </w:rPr>
              <w:t xml:space="preserve">形式</w:t>
            </w:r>
            <w:r/>
          </w:p>
        </w:tc>
        <w:tc>
          <w:tcPr>
            <w:tcBorders>
              <w:top w:val="single" w:color="auto" w:sz="12" w:space="0"/>
              <w:bottom w:val="single" w:color="auto" w:sz="6" w:space="0"/>
            </w:tcBorders>
            <w:tcW w:w="85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t xml:space="preserve">层数</w:t>
            </w:r>
            <w:r/>
          </w:p>
        </w:tc>
        <w:tc>
          <w:tcPr>
            <w:tcBorders>
              <w:top w:val="single" w:color="auto" w:sz="12" w:space="0"/>
              <w:bottom w:val="single" w:color="auto" w:sz="6" w:space="0"/>
            </w:tcBorders>
            <w:tcW w:w="156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t xml:space="preserve">生产能力</w:t>
            </w:r>
            <w:r/>
          </w:p>
        </w:tc>
        <w:tc>
          <w:tcPr>
            <w:tcBorders>
              <w:top w:val="single" w:color="auto" w:sz="12" w:space="0"/>
              <w:bottom w:val="single" w:color="auto" w:sz="6" w:space="0"/>
            </w:tcBorders>
            <w:tcW w:w="2126"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t xml:space="preserve">设备安装内容</w:t>
            </w:r>
            <w:r/>
          </w:p>
        </w:tc>
        <w:tc>
          <w:tcPr>
            <w:tcBorders>
              <w:top w:val="single" w:color="auto" w:sz="12" w:space="0"/>
              <w:bottom w:val="single" w:color="auto" w:sz="6" w:space="0"/>
            </w:tcBorders>
            <w:tcW w:w="1417"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t xml:space="preserve">合同价格（元）</w:t>
            </w:r>
            <w:r/>
          </w:p>
        </w:tc>
        <w:tc>
          <w:tcPr>
            <w:tcBorders>
              <w:top w:val="single" w:color="auto" w:sz="12" w:space="0"/>
              <w:bottom w:val="single" w:color="auto" w:sz="6" w:space="0"/>
            </w:tcBorders>
            <w:tcW w:w="851"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t xml:space="preserve">开工日期</w:t>
            </w:r>
            <w:r/>
          </w:p>
        </w:tc>
        <w:tc>
          <w:tcPr>
            <w:tcBorders>
              <w:top w:val="single" w:color="auto" w:sz="12" w:space="0"/>
              <w:bottom w:val="single" w:color="auto" w:sz="6" w:space="0"/>
            </w:tcBorders>
            <w:tcW w:w="85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t xml:space="preserve">竣工日期</w:t>
            </w:r>
            <w:r/>
          </w:p>
        </w:tc>
      </w:tr>
      <w:tr>
        <w:trPr>
          <w:jc w:val="center"/>
          <w:trHeight w:val="567"/>
        </w:trPr>
        <w:tc>
          <w:tcPr>
            <w:tcBorders>
              <w:top w:val="single" w:color="auto" w:sz="6" w:space="0"/>
              <w:bottom w:val="single" w:color="auto" w:sz="6" w:space="0"/>
            </w:tcBorders>
            <w:tcW w:w="1277"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Borders>
              <w:top w:val="single" w:color="auto" w:sz="6" w:space="0"/>
              <w:bottom w:val="single" w:color="auto" w:sz="6" w:space="0"/>
            </w:tcBorders>
            <w:tcW w:w="1843"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Borders>
              <w:top w:val="single" w:color="auto" w:sz="6" w:space="0"/>
              <w:bottom w:val="single" w:color="auto" w:sz="6" w:space="0"/>
            </w:tcBorders>
            <w:tcW w:w="1417"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Borders>
              <w:top w:val="single" w:color="auto" w:sz="6" w:space="0"/>
              <w:bottom w:val="single" w:color="auto" w:sz="6" w:space="0"/>
            </w:tcBorders>
            <w:tcW w:w="241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Borders>
              <w:top w:val="single" w:color="auto" w:sz="6" w:space="0"/>
              <w:bottom w:val="single" w:color="auto" w:sz="6" w:space="0"/>
            </w:tcBorders>
            <w:tcW w:w="85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Borders>
              <w:top w:val="single" w:color="auto" w:sz="6" w:space="0"/>
              <w:bottom w:val="single" w:color="auto" w:sz="6" w:space="0"/>
            </w:tcBorders>
            <w:tcW w:w="156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Borders>
              <w:top w:val="single" w:color="auto" w:sz="6" w:space="0"/>
              <w:bottom w:val="single" w:color="auto" w:sz="6" w:space="0"/>
            </w:tcBorders>
            <w:tcW w:w="2126"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Borders>
              <w:top w:val="single" w:color="auto" w:sz="6" w:space="0"/>
              <w:bottom w:val="single" w:color="auto" w:sz="6" w:space="0"/>
            </w:tcBorders>
            <w:tcW w:w="1417"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Borders>
              <w:top w:val="single" w:color="auto" w:sz="6" w:space="0"/>
              <w:bottom w:val="single" w:color="auto" w:sz="6" w:space="0"/>
            </w:tcBorders>
            <w:tcW w:w="851"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Borders>
              <w:top w:val="single" w:color="auto" w:sz="6" w:space="0"/>
              <w:bottom w:val="single" w:color="auto" w:sz="6" w:space="0"/>
            </w:tcBorders>
            <w:tcW w:w="85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Borders>
              <w:top w:val="none" w:color="000000" w:sz="4" w:space="0"/>
            </w:tcBorders>
            <w:tcW w:w="1277"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Borders>
              <w:top w:val="none" w:color="000000" w:sz="4" w:space="0"/>
            </w:tcBorders>
            <w:tcW w:w="1843"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Borders>
              <w:top w:val="none" w:color="000000" w:sz="4" w:space="0"/>
            </w:tcBorders>
            <w:tcW w:w="1417"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Borders>
              <w:top w:val="none" w:color="000000" w:sz="4" w:space="0"/>
            </w:tcBorders>
            <w:tcW w:w="241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Borders>
              <w:top w:val="none" w:color="000000" w:sz="4" w:space="0"/>
            </w:tcBorders>
            <w:tcW w:w="85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Borders>
              <w:top w:val="none" w:color="000000" w:sz="4" w:space="0"/>
            </w:tcBorders>
            <w:tcW w:w="156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Borders>
              <w:top w:val="none" w:color="000000" w:sz="4" w:space="0"/>
            </w:tcBorders>
            <w:tcW w:w="2126"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Borders>
              <w:top w:val="none" w:color="000000" w:sz="4" w:space="0"/>
            </w:tcBorders>
            <w:tcW w:w="1417"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Borders>
              <w:top w:val="none" w:color="000000" w:sz="4" w:space="0"/>
            </w:tcBorders>
            <w:tcW w:w="851"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Borders>
              <w:top w:val="none" w:color="000000" w:sz="4" w:space="0"/>
            </w:tcBorders>
            <w:tcW w:w="85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Borders>
              <w:top w:val="none" w:color="000000" w:sz="4" w:space="0"/>
            </w:tcBorders>
            <w:tcW w:w="1277"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Borders>
              <w:top w:val="none" w:color="000000" w:sz="4" w:space="0"/>
            </w:tcBorders>
            <w:tcW w:w="1843"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Borders>
              <w:top w:val="none" w:color="000000" w:sz="4" w:space="0"/>
            </w:tcBorders>
            <w:tcW w:w="1417"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Borders>
              <w:top w:val="none" w:color="000000" w:sz="4" w:space="0"/>
            </w:tcBorders>
            <w:tcW w:w="241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Borders>
              <w:top w:val="none" w:color="000000" w:sz="4" w:space="0"/>
            </w:tcBorders>
            <w:tcW w:w="85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Borders>
              <w:top w:val="none" w:color="000000" w:sz="4" w:space="0"/>
            </w:tcBorders>
            <w:tcW w:w="156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Borders>
              <w:top w:val="none" w:color="000000" w:sz="4" w:space="0"/>
            </w:tcBorders>
            <w:tcW w:w="2126"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Borders>
              <w:top w:val="none" w:color="000000" w:sz="4" w:space="0"/>
            </w:tcBorders>
            <w:tcW w:w="1417"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Borders>
              <w:top w:val="none" w:color="000000" w:sz="4" w:space="0"/>
            </w:tcBorders>
            <w:tcW w:w="851"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Borders>
              <w:top w:val="none" w:color="000000" w:sz="4" w:space="0"/>
            </w:tcBorders>
            <w:tcW w:w="85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277"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843"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17"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241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56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2126"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17"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Borders>
              <w:top w:val="none" w:color="000000" w:sz="4" w:space="0"/>
            </w:tcBorders>
            <w:tcW w:w="1277"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Borders>
              <w:top w:val="none" w:color="000000" w:sz="4" w:space="0"/>
            </w:tcBorders>
            <w:tcW w:w="1843"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Borders>
              <w:top w:val="none" w:color="000000" w:sz="4" w:space="0"/>
            </w:tcBorders>
            <w:tcW w:w="1417"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Borders>
              <w:top w:val="none" w:color="000000" w:sz="4" w:space="0"/>
            </w:tcBorders>
            <w:tcW w:w="241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Borders>
              <w:top w:val="none" w:color="000000" w:sz="4" w:space="0"/>
            </w:tcBorders>
            <w:tcW w:w="85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Borders>
              <w:top w:val="none" w:color="000000" w:sz="4" w:space="0"/>
            </w:tcBorders>
            <w:tcW w:w="156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Borders>
              <w:top w:val="none" w:color="000000" w:sz="4" w:space="0"/>
            </w:tcBorders>
            <w:tcW w:w="2126"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Borders>
              <w:top w:val="none" w:color="000000" w:sz="4" w:space="0"/>
            </w:tcBorders>
            <w:tcW w:w="1417"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Borders>
              <w:top w:val="none" w:color="000000" w:sz="4" w:space="0"/>
            </w:tcBorders>
            <w:tcW w:w="851"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Borders>
              <w:top w:val="none" w:color="000000" w:sz="4" w:space="0"/>
            </w:tcBorders>
            <w:tcW w:w="85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277"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843"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17"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241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56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2126"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17"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Borders>
              <w:top w:val="none" w:color="000000" w:sz="4" w:space="0"/>
            </w:tcBorders>
            <w:tcW w:w="1277"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Borders>
              <w:top w:val="none" w:color="000000" w:sz="4" w:space="0"/>
            </w:tcBorders>
            <w:tcW w:w="1843"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Borders>
              <w:top w:val="none" w:color="000000" w:sz="4" w:space="0"/>
            </w:tcBorders>
            <w:tcW w:w="1417"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Borders>
              <w:top w:val="none" w:color="000000" w:sz="4" w:space="0"/>
            </w:tcBorders>
            <w:tcW w:w="241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Borders>
              <w:top w:val="none" w:color="000000" w:sz="4" w:space="0"/>
            </w:tcBorders>
            <w:tcW w:w="85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Borders>
              <w:top w:val="none" w:color="000000" w:sz="4" w:space="0"/>
            </w:tcBorders>
            <w:tcW w:w="156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Borders>
              <w:top w:val="none" w:color="000000" w:sz="4" w:space="0"/>
            </w:tcBorders>
            <w:tcW w:w="2126"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Borders>
              <w:top w:val="none" w:color="000000" w:sz="4" w:space="0"/>
            </w:tcBorders>
            <w:tcW w:w="1417"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Borders>
              <w:top w:val="none" w:color="000000" w:sz="4" w:space="0"/>
            </w:tcBorders>
            <w:tcW w:w="851"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Borders>
              <w:top w:val="none" w:color="000000" w:sz="4" w:space="0"/>
            </w:tcBorders>
            <w:tcW w:w="85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Borders>
              <w:top w:val="none" w:color="000000" w:sz="4" w:space="0"/>
            </w:tcBorders>
            <w:tcW w:w="1277"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Borders>
              <w:top w:val="none" w:color="000000" w:sz="4" w:space="0"/>
            </w:tcBorders>
            <w:tcW w:w="1843"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Borders>
              <w:top w:val="none" w:color="000000" w:sz="4" w:space="0"/>
            </w:tcBorders>
            <w:tcW w:w="1417"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Borders>
              <w:top w:val="none" w:color="000000" w:sz="4" w:space="0"/>
            </w:tcBorders>
            <w:tcW w:w="241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Borders>
              <w:top w:val="none" w:color="000000" w:sz="4" w:space="0"/>
            </w:tcBorders>
            <w:tcW w:w="85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Borders>
              <w:top w:val="none" w:color="000000" w:sz="4" w:space="0"/>
            </w:tcBorders>
            <w:tcW w:w="156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Borders>
              <w:top w:val="none" w:color="000000" w:sz="4" w:space="0"/>
            </w:tcBorders>
            <w:tcW w:w="2126"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Borders>
              <w:top w:val="none" w:color="000000" w:sz="4" w:space="0"/>
            </w:tcBorders>
            <w:tcW w:w="1417"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Borders>
              <w:top w:val="none" w:color="000000" w:sz="4" w:space="0"/>
            </w:tcBorders>
            <w:tcW w:w="851"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Borders>
              <w:top w:val="none" w:color="000000" w:sz="4" w:space="0"/>
            </w:tcBorders>
            <w:tcW w:w="85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277"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843"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17"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241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56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2126"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17"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Borders>
              <w:top w:val="none" w:color="000000" w:sz="4" w:space="0"/>
            </w:tcBorders>
            <w:tcW w:w="1277"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Borders>
              <w:top w:val="none" w:color="000000" w:sz="4" w:space="0"/>
            </w:tcBorders>
            <w:tcW w:w="1843"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Borders>
              <w:top w:val="none" w:color="000000" w:sz="4" w:space="0"/>
            </w:tcBorders>
            <w:tcW w:w="1417"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Borders>
              <w:top w:val="none" w:color="000000" w:sz="4" w:space="0"/>
            </w:tcBorders>
            <w:tcW w:w="241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Borders>
              <w:top w:val="none" w:color="000000" w:sz="4" w:space="0"/>
            </w:tcBorders>
            <w:tcW w:w="85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Borders>
              <w:top w:val="none" w:color="000000" w:sz="4" w:space="0"/>
            </w:tcBorders>
            <w:tcW w:w="156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Borders>
              <w:top w:val="none" w:color="000000" w:sz="4" w:space="0"/>
            </w:tcBorders>
            <w:tcW w:w="2126"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Borders>
              <w:top w:val="none" w:color="000000" w:sz="4" w:space="0"/>
            </w:tcBorders>
            <w:tcW w:w="1417"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Borders>
              <w:top w:val="none" w:color="000000" w:sz="4" w:space="0"/>
            </w:tcBorders>
            <w:tcW w:w="851"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Borders>
              <w:top w:val="none" w:color="000000" w:sz="4" w:space="0"/>
            </w:tcBorders>
            <w:tcW w:w="85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277"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843"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17"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241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56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2126"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17"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bl>
    <w:p>
      <w:pPr>
        <w:spacing w:line="440" w:lineRule="exact"/>
        <w:rPr>
          <w:rFonts w:ascii="宋体" w:hAnsi="宋体"/>
          <w:b/>
          <w:color w:val="auto"/>
          <w:sz w:val="24"/>
          <w:highlight w:val="none"/>
        </w:rPr>
        <w:sectPr>
          <w:footnotePr/>
          <w:endnotePr/>
          <w:type w:val="nextPage"/>
          <w:pgSz w:w="16838" w:h="11906" w:orient="landscape"/>
          <w:pgMar w:top="1554" w:right="1418" w:bottom="1531" w:left="1418" w:header="851" w:footer="992" w:gutter="0"/>
          <w:cols w:num="1" w:sep="0" w:space="720" w:equalWidth="1"/>
          <w:docGrid w:linePitch="360"/>
          <w:titlePg/>
        </w:sectPr>
      </w:pPr>
      <w:r>
        <w:rPr>
          <w:rFonts w:ascii="宋体" w:hAnsi="宋体"/>
          <w:b/>
          <w:color w:val="auto"/>
          <w:sz w:val="24"/>
          <w:highlight w:val="none"/>
        </w:rPr>
      </w:r>
      <w:r/>
    </w:p>
    <w:p>
      <w:pPr>
        <w:spacing w:line="440" w:lineRule="exact"/>
        <w:rPr>
          <w:rFonts w:ascii="宋体" w:hAnsi="宋体"/>
          <w:color w:val="auto"/>
          <w:sz w:val="24"/>
          <w:highlight w:val="none"/>
        </w:rPr>
      </w:pPr>
      <w:r>
        <w:rPr>
          <w:rFonts w:ascii="宋体" w:hAnsi="宋体"/>
          <w:color w:val="auto"/>
          <w:sz w:val="24"/>
          <w:highlight w:val="none"/>
        </w:rPr>
        <w:t xml:space="preserve">附件2：</w:t>
      </w:r>
      <w:r/>
    </w:p>
    <w:p>
      <w:pPr>
        <w:jc w:val="center"/>
        <w:spacing w:before="156" w:after="156" w:line="440" w:lineRule="exact"/>
        <w:rPr>
          <w:rFonts w:ascii="宋体" w:hAnsi="宋体"/>
          <w:color w:val="auto"/>
          <w:sz w:val="24"/>
          <w:highlight w:val="none"/>
        </w:rPr>
      </w:pPr>
      <w:r>
        <w:rPr>
          <w:rFonts w:ascii="宋体" w:hAnsi="宋体"/>
          <w:color w:val="auto"/>
          <w:sz w:val="24"/>
          <w:highlight w:val="none"/>
        </w:rPr>
        <w:t xml:space="preserve">发包人供应材料设备一览表</w:t>
      </w:r>
      <w:r/>
    </w:p>
    <w:tbl>
      <w:tblPr>
        <w:tblStyle w:val="872"/>
        <w:tblW w:w="103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51"/>
        <w:gridCol w:w="1276"/>
        <w:gridCol w:w="1418"/>
        <w:gridCol w:w="940"/>
        <w:gridCol w:w="851"/>
        <w:gridCol w:w="1044"/>
        <w:gridCol w:w="992"/>
        <w:gridCol w:w="851"/>
        <w:gridCol w:w="1322"/>
        <w:gridCol w:w="764"/>
      </w:tblGrid>
      <w:tr>
        <w:trPr>
          <w:jc w:val="center"/>
        </w:trPr>
        <w:tc>
          <w:tcPr>
            <w:tcBorders>
              <w:top w:val="single" w:color="auto" w:sz="12" w:space="0"/>
              <w:bottom w:val="single" w:color="auto" w:sz="6" w:space="0"/>
            </w:tcBorders>
            <w:tcW w:w="851"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t xml:space="preserve">序号</w:t>
            </w:r>
            <w:r/>
          </w:p>
        </w:tc>
        <w:tc>
          <w:tcPr>
            <w:tcBorders>
              <w:top w:val="single" w:color="auto" w:sz="12" w:space="0"/>
              <w:bottom w:val="single" w:color="auto" w:sz="6" w:space="0"/>
            </w:tcBorders>
            <w:tcW w:w="1276"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t xml:space="preserve">材料、</w:t>
            </w:r>
            <w:r/>
          </w:p>
          <w:p>
            <w:pPr>
              <w:ind w:right="63"/>
              <w:keepNext/>
              <w:spacing w:line="440" w:lineRule="exact"/>
              <w:rPr>
                <w:rFonts w:ascii="宋体" w:hAnsi="宋体"/>
                <w:color w:val="auto"/>
                <w:sz w:val="24"/>
                <w:highlight w:val="none"/>
              </w:rPr>
            </w:pPr>
            <w:r>
              <w:rPr>
                <w:rFonts w:ascii="宋体" w:hAnsi="宋体"/>
                <w:color w:val="auto"/>
                <w:sz w:val="24"/>
                <w:highlight w:val="none"/>
              </w:rPr>
              <w:t xml:space="preserve">设备品种</w:t>
            </w:r>
            <w:r/>
          </w:p>
        </w:tc>
        <w:tc>
          <w:tcPr>
            <w:tcBorders>
              <w:top w:val="single" w:color="auto" w:sz="12" w:space="0"/>
              <w:bottom w:val="single" w:color="auto" w:sz="6" w:space="0"/>
            </w:tcBorders>
            <w:tcW w:w="1418"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t xml:space="preserve">规格型号</w:t>
            </w:r>
            <w:r/>
          </w:p>
        </w:tc>
        <w:tc>
          <w:tcPr>
            <w:tcBorders>
              <w:top w:val="single" w:color="auto" w:sz="12" w:space="0"/>
              <w:bottom w:val="single" w:color="auto" w:sz="6" w:space="0"/>
            </w:tcBorders>
            <w:tcW w:w="94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t xml:space="preserve">单位</w:t>
            </w:r>
            <w:r/>
          </w:p>
        </w:tc>
        <w:tc>
          <w:tcPr>
            <w:tcBorders>
              <w:top w:val="single" w:color="auto" w:sz="12" w:space="0"/>
              <w:bottom w:val="single" w:color="auto" w:sz="6" w:space="0"/>
            </w:tcBorders>
            <w:tcW w:w="851"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t xml:space="preserve">数量</w:t>
            </w:r>
            <w:r/>
          </w:p>
        </w:tc>
        <w:tc>
          <w:tcPr>
            <w:tcBorders>
              <w:top w:val="single" w:color="auto" w:sz="12" w:space="0"/>
              <w:bottom w:val="single" w:color="auto" w:sz="6" w:space="0"/>
            </w:tcBorders>
            <w:tcW w:w="104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t xml:space="preserve">单价</w:t>
            </w:r>
            <w:r>
              <w:rPr>
                <w:rFonts w:hint="eastAsia" w:ascii="宋体" w:hAnsi="宋体"/>
                <w:color w:val="auto"/>
                <w:sz w:val="24"/>
                <w:highlight w:val="none"/>
              </w:rPr>
              <w:t xml:space="preserve">（元）</w:t>
            </w:r>
            <w:r/>
          </w:p>
        </w:tc>
        <w:tc>
          <w:tcPr>
            <w:tcBorders>
              <w:top w:val="single" w:color="auto" w:sz="12" w:space="0"/>
              <w:bottom w:val="single" w:color="auto" w:sz="6" w:space="0"/>
            </w:tcBorders>
            <w:tcW w:w="992"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t xml:space="preserve">质量等级</w:t>
            </w:r>
            <w:r/>
          </w:p>
        </w:tc>
        <w:tc>
          <w:tcPr>
            <w:tcBorders>
              <w:top w:val="single" w:color="auto" w:sz="12" w:space="0"/>
              <w:bottom w:val="single" w:color="auto" w:sz="6" w:space="0"/>
            </w:tcBorders>
            <w:tcW w:w="851"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t xml:space="preserve">供应时间</w:t>
            </w:r>
            <w:r/>
          </w:p>
        </w:tc>
        <w:tc>
          <w:tcPr>
            <w:tcBorders>
              <w:top w:val="single" w:color="auto" w:sz="12" w:space="0"/>
              <w:bottom w:val="single" w:color="auto" w:sz="6" w:space="0"/>
            </w:tcBorders>
            <w:tcW w:w="1322"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t xml:space="preserve">送达地点</w:t>
            </w:r>
            <w:r/>
          </w:p>
        </w:tc>
        <w:tc>
          <w:tcPr>
            <w:tcBorders>
              <w:top w:val="single" w:color="auto" w:sz="12" w:space="0"/>
              <w:bottom w:val="single" w:color="auto" w:sz="6" w:space="0"/>
            </w:tcBorders>
            <w:tcW w:w="76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t xml:space="preserve">备注</w:t>
            </w:r>
            <w:r/>
          </w:p>
        </w:tc>
      </w:tr>
      <w:tr>
        <w:trPr>
          <w:jc w:val="center"/>
          <w:trHeight w:val="567"/>
        </w:trPr>
        <w:tc>
          <w:tcPr>
            <w:tcBorders>
              <w:top w:val="single" w:color="auto" w:sz="6" w:space="0"/>
              <w:bottom w:val="single" w:color="auto" w:sz="6" w:space="0"/>
            </w:tcBorders>
            <w:tcW w:w="851"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Borders>
              <w:top w:val="single" w:color="auto" w:sz="6" w:space="0"/>
              <w:bottom w:val="single" w:color="auto" w:sz="6" w:space="0"/>
            </w:tcBorders>
            <w:tcW w:w="1276"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Borders>
              <w:top w:val="single" w:color="auto" w:sz="6" w:space="0"/>
              <w:bottom w:val="single" w:color="auto" w:sz="6" w:space="0"/>
            </w:tcBorders>
            <w:tcW w:w="1418"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Borders>
              <w:top w:val="single" w:color="auto" w:sz="6" w:space="0"/>
              <w:bottom w:val="single" w:color="auto" w:sz="6" w:space="0"/>
            </w:tcBorders>
            <w:tcW w:w="94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Borders>
              <w:top w:val="single" w:color="auto" w:sz="6" w:space="0"/>
              <w:bottom w:val="single" w:color="auto" w:sz="6" w:space="0"/>
            </w:tcBorders>
            <w:tcW w:w="851"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Borders>
              <w:top w:val="single" w:color="auto" w:sz="6" w:space="0"/>
              <w:bottom w:val="single" w:color="auto" w:sz="6" w:space="0"/>
            </w:tcBorders>
            <w:tcW w:w="104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Borders>
              <w:top w:val="single" w:color="auto" w:sz="6" w:space="0"/>
              <w:bottom w:val="single" w:color="auto" w:sz="6" w:space="0"/>
            </w:tcBorders>
            <w:tcW w:w="992"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Borders>
              <w:top w:val="single" w:color="auto" w:sz="6" w:space="0"/>
              <w:bottom w:val="single" w:color="auto" w:sz="6" w:space="0"/>
            </w:tcBorders>
            <w:tcW w:w="851"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Borders>
              <w:top w:val="single" w:color="auto" w:sz="6" w:space="0"/>
              <w:bottom w:val="single" w:color="auto" w:sz="6" w:space="0"/>
            </w:tcBorders>
            <w:tcW w:w="1322"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Borders>
              <w:top w:val="single" w:color="auto" w:sz="6" w:space="0"/>
              <w:bottom w:val="single" w:color="auto" w:sz="6" w:space="0"/>
            </w:tcBorders>
            <w:tcW w:w="76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Borders>
              <w:top w:val="none" w:color="000000" w:sz="4" w:space="0"/>
            </w:tcBorders>
            <w:tcW w:w="851"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Borders>
              <w:top w:val="none" w:color="000000" w:sz="4" w:space="0"/>
            </w:tcBorders>
            <w:tcW w:w="1276"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Borders>
              <w:top w:val="none" w:color="000000" w:sz="4" w:space="0"/>
            </w:tcBorders>
            <w:tcW w:w="1418"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Borders>
              <w:top w:val="none" w:color="000000" w:sz="4" w:space="0"/>
            </w:tcBorders>
            <w:tcW w:w="94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Borders>
              <w:top w:val="none" w:color="000000" w:sz="4" w:space="0"/>
            </w:tcBorders>
            <w:tcW w:w="851"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Borders>
              <w:top w:val="none" w:color="000000" w:sz="4" w:space="0"/>
            </w:tcBorders>
            <w:tcW w:w="104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Borders>
              <w:top w:val="none" w:color="000000" w:sz="4" w:space="0"/>
            </w:tcBorders>
            <w:tcW w:w="992"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Borders>
              <w:top w:val="none" w:color="000000" w:sz="4" w:space="0"/>
            </w:tcBorders>
            <w:tcW w:w="851"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Borders>
              <w:top w:val="none" w:color="000000" w:sz="4" w:space="0"/>
            </w:tcBorders>
            <w:tcW w:w="1322"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Borders>
              <w:top w:val="none" w:color="000000" w:sz="4" w:space="0"/>
            </w:tcBorders>
            <w:tcW w:w="76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851"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94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04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992"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322"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76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851"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94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04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992"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322"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76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851"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94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04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992"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322"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76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851"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94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04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992"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322"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76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851"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94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04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992"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322"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76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851"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94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04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992"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322"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76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85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4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85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4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85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2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76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567"/>
        </w:trPr>
        <w:tc>
          <w:tcPr>
            <w:tcW w:w="851"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94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04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992"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322"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76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85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4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85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4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85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2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76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567"/>
        </w:trPr>
        <w:tc>
          <w:tcPr>
            <w:tcW w:w="85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4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85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4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85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2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76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567"/>
        </w:trPr>
        <w:tc>
          <w:tcPr>
            <w:tcW w:w="85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4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85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4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85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2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76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567"/>
        </w:trPr>
        <w:tc>
          <w:tcPr>
            <w:tcW w:w="85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4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85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4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85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2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76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567"/>
        </w:trPr>
        <w:tc>
          <w:tcPr>
            <w:tcW w:w="85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4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85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4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85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2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76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567"/>
        </w:trPr>
        <w:tc>
          <w:tcPr>
            <w:tcW w:w="85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4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85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4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85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2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76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567"/>
        </w:trPr>
        <w:tc>
          <w:tcPr>
            <w:tcW w:w="85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4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85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4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85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2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76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567"/>
        </w:trPr>
        <w:tc>
          <w:tcPr>
            <w:tcW w:w="85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4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85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4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85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2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76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bl>
    <w:p>
      <w:pPr>
        <w:spacing w:line="440" w:lineRule="exact"/>
        <w:rPr>
          <w:rFonts w:ascii="宋体" w:hAnsi="宋体"/>
          <w:color w:val="auto"/>
          <w:sz w:val="24"/>
          <w:highlight w:val="none"/>
        </w:rPr>
      </w:pPr>
      <w:r>
        <w:rPr>
          <w:rFonts w:ascii="宋体" w:hAnsi="宋体"/>
          <w:color w:val="auto"/>
          <w:sz w:val="24"/>
          <w:highlight w:val="none"/>
        </w:rPr>
      </w:r>
      <w:r/>
    </w:p>
    <w:p>
      <w:pPr>
        <w:spacing w:line="440" w:lineRule="exact"/>
        <w:rPr>
          <w:rFonts w:ascii="宋体" w:hAnsi="宋体"/>
          <w:color w:val="auto"/>
          <w:sz w:val="24"/>
          <w:highlight w:val="none"/>
        </w:rPr>
      </w:pPr>
      <w:r>
        <w:rPr>
          <w:rFonts w:ascii="宋体" w:hAnsi="宋体"/>
          <w:color w:val="auto"/>
          <w:sz w:val="24"/>
          <w:highlight w:val="none"/>
        </w:rPr>
      </w:r>
      <w:r/>
    </w:p>
    <w:p>
      <w:pPr>
        <w:spacing w:line="440" w:lineRule="exact"/>
        <w:rPr>
          <w:rFonts w:ascii="宋体" w:hAnsi="宋体"/>
          <w:color w:val="auto"/>
          <w:sz w:val="24"/>
          <w:highlight w:val="none"/>
        </w:rPr>
      </w:pPr>
      <w:r>
        <w:rPr>
          <w:rFonts w:ascii="宋体" w:hAnsi="宋体"/>
          <w:color w:val="auto"/>
          <w:sz w:val="24"/>
          <w:highlight w:val="none"/>
        </w:rPr>
        <w:br w:type="page" w:clear="all"/>
      </w:r>
      <w:r>
        <w:rPr>
          <w:rFonts w:ascii="宋体" w:hAnsi="宋体"/>
          <w:color w:val="auto"/>
          <w:sz w:val="24"/>
          <w:highlight w:val="none"/>
        </w:rPr>
        <w:t xml:space="preserve">附件3：</w:t>
      </w:r>
      <w:r/>
    </w:p>
    <w:p>
      <w:pPr>
        <w:jc w:val="center"/>
        <w:spacing w:before="156" w:after="156" w:line="440" w:lineRule="exact"/>
        <w:rPr>
          <w:rFonts w:ascii="宋体" w:hAnsi="宋体"/>
          <w:color w:val="auto"/>
          <w:sz w:val="24"/>
          <w:highlight w:val="none"/>
        </w:rPr>
      </w:pPr>
      <w:r>
        <w:rPr>
          <w:rFonts w:ascii="宋体" w:hAnsi="宋体"/>
          <w:color w:val="auto"/>
          <w:sz w:val="24"/>
          <w:highlight w:val="none"/>
        </w:rPr>
        <w:t xml:space="preserve">工程质量保修书</w:t>
      </w:r>
      <w:r/>
    </w:p>
    <w:p>
      <w:pPr>
        <w:ind w:firstLine="480"/>
        <w:spacing w:line="440" w:lineRule="exact"/>
        <w:rPr>
          <w:rFonts w:ascii="宋体" w:hAnsi="宋体"/>
          <w:color w:val="auto"/>
          <w:sz w:val="24"/>
          <w:highlight w:val="none"/>
        </w:rPr>
      </w:pPr>
      <w:r>
        <w:rPr>
          <w:rFonts w:ascii="宋体" w:hAnsi="宋体"/>
          <w:color w:val="auto"/>
          <w:sz w:val="24"/>
          <w:highlight w:val="none"/>
        </w:rPr>
        <w:t xml:space="preserve">发包人（全称）：</w:t>
      </w:r>
      <w:r>
        <w:rPr>
          <w:rFonts w:hint="eastAsia"/>
          <w:color w:val="auto"/>
          <w:sz w:val="24"/>
          <w:highlight w:val="none"/>
          <w:u w:val="single"/>
        </w:rPr>
        <w:tab/>
      </w:r>
      <w:r>
        <w:rPr>
          <w:rFonts w:hint="eastAsia"/>
          <w:color w:val="auto"/>
          <w:sz w:val="24"/>
          <w:highlight w:val="none"/>
          <w:u w:val="single"/>
        </w:rPr>
        <w:t xml:space="preserve">无锡市机关事务管理局（建设单位）、无锡市建厦发展有限公司（代建单位）</w:t>
      </w:r>
      <w:r/>
    </w:p>
    <w:p>
      <w:pPr>
        <w:spacing w:line="440" w:lineRule="exact"/>
        <w:rPr>
          <w:rFonts w:ascii="宋体" w:hAnsi="宋体"/>
          <w:color w:val="auto"/>
          <w:sz w:val="24"/>
          <w:highlight w:val="none"/>
        </w:rPr>
      </w:pPr>
      <w:r>
        <w:rPr>
          <w:rFonts w:ascii="宋体" w:hAnsi="宋体"/>
          <w:color w:val="auto"/>
          <w:sz w:val="24"/>
          <w:highlight w:val="none"/>
        </w:rPr>
        <w:t xml:space="preserve">　　承包人（全称）：</w:t>
      </w:r>
      <w:r/>
    </w:p>
    <w:p>
      <w:pPr>
        <w:spacing w:line="440" w:lineRule="exact"/>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 w:val="24"/>
          <w:highlight w:val="none"/>
        </w:rPr>
      </w:pPr>
      <w:r>
        <w:rPr>
          <w:rFonts w:ascii="宋体" w:hAnsi="宋体"/>
          <w:color w:val="auto"/>
          <w:sz w:val="24"/>
          <w:highlight w:val="none"/>
        </w:rPr>
        <w:t xml:space="preserve">　　发包人和承包人根据《中华人民共和国建筑法》和《建设工程质量管理条例》，经协商一致就（工程全称）签订工程质量保修书。</w:t>
      </w:r>
      <w:r/>
    </w:p>
    <w:p>
      <w:pPr>
        <w:spacing w:line="360" w:lineRule="auto"/>
        <w:rPr>
          <w:rFonts w:ascii="宋体" w:hAnsi="宋体"/>
          <w:color w:val="auto"/>
          <w:sz w:val="24"/>
          <w:highlight w:val="none"/>
        </w:rPr>
        <w:outlineLvl w:val="0"/>
      </w:pPr>
      <w:r>
        <w:rPr>
          <w:rFonts w:ascii="宋体" w:hAnsi="宋体"/>
          <w:color w:val="auto"/>
          <w:sz w:val="24"/>
          <w:highlight w:val="none"/>
        </w:rPr>
        <w:t xml:space="preserve">　　一、工程质量保修范围和内容</w:t>
      </w:r>
      <w:r/>
    </w:p>
    <w:p>
      <w:pPr>
        <w:spacing w:line="360" w:lineRule="auto"/>
        <w:rPr>
          <w:rFonts w:ascii="宋体" w:hAnsi="宋体"/>
          <w:color w:val="auto"/>
          <w:sz w:val="24"/>
          <w:highlight w:val="none"/>
        </w:rPr>
      </w:pPr>
      <w:r>
        <w:rPr>
          <w:rFonts w:ascii="宋体" w:hAnsi="宋体"/>
          <w:color w:val="auto"/>
          <w:sz w:val="24"/>
          <w:highlight w:val="none"/>
        </w:rPr>
        <w:t xml:space="preserve">　　承包人在质量保修期内，按照有关法律规定和合同约定，承担工程质量保修责任。</w:t>
      </w:r>
      <w:r/>
    </w:p>
    <w:p>
      <w:pPr>
        <w:spacing w:line="360" w:lineRule="auto"/>
        <w:rPr>
          <w:rFonts w:ascii="宋体" w:hAnsi="宋体"/>
          <w:color w:val="auto"/>
          <w:sz w:val="24"/>
          <w:highlight w:val="none"/>
        </w:rPr>
      </w:pPr>
      <w:r>
        <w:rPr>
          <w:rFonts w:ascii="宋体" w:hAnsi="宋体"/>
          <w:color w:val="auto"/>
          <w:sz w:val="24"/>
          <w:highlight w:val="non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spacing w:line="360" w:lineRule="auto"/>
        <w:rPr>
          <w:rFonts w:ascii="宋体" w:hAnsi="宋体"/>
          <w:color w:val="auto"/>
          <w:sz w:val="24"/>
          <w:highlight w:val="none"/>
        </w:rPr>
        <w:outlineLvl w:val="0"/>
      </w:pPr>
      <w:r>
        <w:rPr>
          <w:rFonts w:ascii="宋体" w:hAnsi="宋体"/>
          <w:b/>
          <w:color w:val="auto"/>
          <w:sz w:val="24"/>
          <w:highlight w:val="none"/>
        </w:rPr>
        <w:t xml:space="preserve">　　</w:t>
      </w:r>
      <w:r>
        <w:rPr>
          <w:rFonts w:ascii="宋体" w:hAnsi="宋体"/>
          <w:color w:val="auto"/>
          <w:sz w:val="24"/>
          <w:highlight w:val="none"/>
        </w:rPr>
        <w:t xml:space="preserve">二、质量保修期</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根据《建设工程质量管理条例》及有关规定，工程的质量保修期如下：</w:t>
      </w:r>
      <w:r/>
    </w:p>
    <w:p>
      <w:pPr>
        <w:ind w:firstLine="480"/>
        <w:rPr>
          <w:rFonts w:ascii="宋体" w:hAnsi="宋体"/>
          <w:color w:val="auto"/>
          <w:sz w:val="24"/>
          <w:highlight w:val="none"/>
        </w:rPr>
      </w:pPr>
      <w:r>
        <w:rPr>
          <w:rFonts w:hint="eastAsia" w:ascii="宋体" w:hAnsi="宋体"/>
          <w:color w:val="auto"/>
          <w:sz w:val="24"/>
          <w:highlight w:val="none"/>
        </w:rPr>
        <w:t xml:space="preserve">1．地基基础工程和主体结构工程为设计文件规定的工程合理使用年限；</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屋面防水工程、有防水要求的卫生间、房间和外墙面的防渗</w:t>
      </w:r>
      <w:r>
        <w:rPr>
          <w:rFonts w:hint="eastAsia" w:ascii="宋体" w:hAnsi="宋体"/>
          <w:color w:val="auto"/>
          <w:sz w:val="24"/>
          <w:highlight w:val="none"/>
        </w:rPr>
        <w:t xml:space="preserve">为</w:t>
      </w:r>
      <w:r>
        <w:rPr>
          <w:rFonts w:hint="eastAsia" w:ascii="宋体" w:hAnsi="宋体"/>
          <w:color w:val="auto"/>
          <w:sz w:val="24"/>
          <w:highlight w:val="none"/>
          <w:u w:val="single"/>
        </w:rPr>
        <w:t xml:space="preserve">    5    </w:t>
      </w:r>
      <w:r>
        <w:rPr>
          <w:rFonts w:ascii="宋体" w:hAnsi="宋体"/>
          <w:color w:val="auto"/>
          <w:sz w:val="24"/>
          <w:highlight w:val="none"/>
        </w:rPr>
        <w:t xml:space="preserve">年；</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装修工程为</w:t>
      </w:r>
      <w:r>
        <w:rPr>
          <w:rFonts w:hint="eastAsia" w:ascii="宋体" w:hAnsi="宋体"/>
          <w:color w:val="auto"/>
          <w:sz w:val="24"/>
          <w:highlight w:val="none"/>
          <w:u w:val="single"/>
        </w:rPr>
        <w:t xml:space="preserve">2</w:t>
      </w:r>
      <w:r>
        <w:rPr>
          <w:rFonts w:ascii="宋体" w:hAnsi="宋体"/>
          <w:color w:val="auto"/>
          <w:sz w:val="24"/>
          <w:highlight w:val="none"/>
        </w:rPr>
        <w:t xml:space="preserve">年；</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4．</w:t>
      </w:r>
      <w:r>
        <w:rPr>
          <w:rFonts w:ascii="宋体" w:hAnsi="宋体"/>
          <w:color w:val="auto"/>
          <w:sz w:val="24"/>
          <w:highlight w:val="none"/>
        </w:rPr>
        <w:t xml:space="preserve">电气管线、给排水管道、设备安装工程为</w:t>
      </w:r>
      <w:r>
        <w:rPr>
          <w:rFonts w:hint="eastAsia" w:ascii="宋体" w:hAnsi="宋体"/>
          <w:color w:val="auto"/>
          <w:sz w:val="24"/>
          <w:highlight w:val="none"/>
          <w:u w:val="single"/>
        </w:rPr>
        <w:t xml:space="preserve">2</w:t>
      </w:r>
      <w:r>
        <w:rPr>
          <w:rFonts w:ascii="宋体" w:hAnsi="宋体"/>
          <w:color w:val="auto"/>
          <w:sz w:val="24"/>
          <w:highlight w:val="none"/>
        </w:rPr>
        <w:t xml:space="preserve">年；</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w:t>
      </w:r>
      <w:r>
        <w:rPr>
          <w:rFonts w:ascii="宋体" w:hAnsi="宋体"/>
          <w:color w:val="auto"/>
          <w:sz w:val="24"/>
          <w:highlight w:val="none"/>
        </w:rPr>
        <w:t xml:space="preserve">供热与供冷系统为</w:t>
      </w:r>
      <w:r>
        <w:rPr>
          <w:rFonts w:hint="eastAsia" w:ascii="宋体" w:hAnsi="宋体"/>
          <w:color w:val="auto"/>
          <w:sz w:val="24"/>
          <w:highlight w:val="none"/>
          <w:u w:val="single"/>
        </w:rPr>
        <w:t xml:space="preserve">2</w:t>
      </w:r>
      <w:r>
        <w:rPr>
          <w:rFonts w:ascii="宋体" w:hAnsi="宋体"/>
          <w:color w:val="auto"/>
          <w:sz w:val="24"/>
          <w:highlight w:val="none"/>
        </w:rPr>
        <w:t xml:space="preserve">个采暖期、供冷期；</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6．</w:t>
      </w:r>
      <w:r>
        <w:rPr>
          <w:rFonts w:ascii="宋体" w:hAnsi="宋体"/>
          <w:color w:val="auto"/>
          <w:sz w:val="24"/>
          <w:highlight w:val="none"/>
        </w:rPr>
        <w:t xml:space="preserve">住宅小区内的给排水设施、道路等配套工程为</w:t>
      </w:r>
      <w:r>
        <w:rPr>
          <w:rFonts w:hint="eastAsia" w:ascii="宋体" w:hAnsi="宋体"/>
          <w:color w:val="auto"/>
          <w:sz w:val="24"/>
          <w:highlight w:val="none"/>
          <w:u w:val="single"/>
        </w:rPr>
        <w:t xml:space="preserve">2</w:t>
      </w:r>
      <w:r>
        <w:rPr>
          <w:rFonts w:ascii="宋体" w:hAnsi="宋体"/>
          <w:color w:val="auto"/>
          <w:sz w:val="24"/>
          <w:highlight w:val="none"/>
        </w:rPr>
        <w:t xml:space="preserve">年；</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7．</w:t>
      </w:r>
      <w:r>
        <w:rPr>
          <w:rFonts w:ascii="宋体" w:hAnsi="宋体"/>
          <w:color w:val="auto"/>
          <w:sz w:val="24"/>
          <w:highlight w:val="none"/>
        </w:rPr>
        <w:t xml:space="preserve">其他项目保修期限约定如下：</w:t>
      </w:r>
      <w:r/>
    </w:p>
    <w:p>
      <w:pPr>
        <w:spacing w:line="360" w:lineRule="auto"/>
        <w:rPr>
          <w:rFonts w:ascii="宋体" w:hAnsi="宋体"/>
          <w:color w:val="auto"/>
          <w:sz w:val="24"/>
          <w:highlight w:val="none"/>
        </w:rPr>
      </w:pPr>
      <w:r>
        <w:rPr>
          <w:rFonts w:ascii="宋体" w:hAnsi="宋体"/>
          <w:color w:val="auto"/>
          <w:sz w:val="24"/>
          <w:highlight w:val="none"/>
        </w:rPr>
        <w:t xml:space="preserve">　　质量保修期自工程竣工验收合格之日起计算。</w:t>
      </w:r>
      <w:r/>
    </w:p>
    <w:p>
      <w:pPr>
        <w:ind w:firstLine="480"/>
        <w:spacing w:line="360" w:lineRule="auto"/>
        <w:rPr>
          <w:rFonts w:ascii="宋体" w:hAnsi="宋体"/>
          <w:color w:val="auto"/>
          <w:sz w:val="24"/>
          <w:highlight w:val="none"/>
        </w:rPr>
        <w:outlineLvl w:val="0"/>
      </w:pPr>
      <w:r>
        <w:rPr>
          <w:rFonts w:ascii="宋体" w:hAnsi="宋体"/>
          <w:color w:val="auto"/>
          <w:sz w:val="24"/>
          <w:highlight w:val="none"/>
        </w:rPr>
        <w:t xml:space="preserve">三、缺陷责任期</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工程缺陷责任期为</w:t>
      </w:r>
      <w:r>
        <w:rPr>
          <w:rFonts w:hint="eastAsia" w:ascii="宋体" w:hAnsi="宋体"/>
          <w:color w:val="auto"/>
          <w:sz w:val="24"/>
          <w:highlight w:val="none"/>
          <w:u w:val="single"/>
        </w:rPr>
        <w:t xml:space="preserve">24</w:t>
      </w:r>
      <w:r>
        <w:rPr>
          <w:rFonts w:ascii="宋体" w:hAnsi="宋体"/>
          <w:color w:val="auto"/>
          <w:sz w:val="24"/>
          <w:highlight w:val="none"/>
        </w:rPr>
        <w:t xml:space="preserve">个月，缺陷责任期自工程</w:t>
      </w:r>
      <w:r>
        <w:rPr>
          <w:rFonts w:hint="eastAsia" w:ascii="宋体" w:hAnsi="宋体"/>
          <w:color w:val="auto"/>
          <w:sz w:val="24"/>
          <w:highlight w:val="none"/>
        </w:rPr>
        <w:t xml:space="preserve">通过竣工验收</w:t>
      </w:r>
      <w:r>
        <w:rPr>
          <w:rFonts w:ascii="宋体" w:hAnsi="宋体"/>
          <w:color w:val="auto"/>
          <w:sz w:val="24"/>
          <w:highlight w:val="none"/>
        </w:rPr>
        <w:t xml:space="preserve">之日起计算。单位工程先于全部工程进行验收，单位工程缺陷责任期自单位工程验收合格之日起算。</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缺陷责任期终止后，发包人应退还剩余的质量保证金。</w:t>
      </w:r>
      <w:r/>
    </w:p>
    <w:p>
      <w:pPr>
        <w:ind w:firstLine="480"/>
        <w:spacing w:line="360" w:lineRule="auto"/>
        <w:rPr>
          <w:rFonts w:ascii="宋体" w:hAnsi="宋体"/>
          <w:color w:val="auto"/>
          <w:sz w:val="24"/>
          <w:highlight w:val="none"/>
        </w:rPr>
        <w:outlineLvl w:val="0"/>
      </w:pPr>
      <w:r>
        <w:rPr>
          <w:rFonts w:ascii="宋体" w:hAnsi="宋体"/>
          <w:color w:val="auto"/>
          <w:sz w:val="24"/>
          <w:highlight w:val="none"/>
        </w:rPr>
        <w:t xml:space="preserve">四、质量保修责任</w:t>
      </w:r>
      <w:r/>
    </w:p>
    <w:p>
      <w:pPr>
        <w:ind w:left="105" w:firstLine="480"/>
        <w:spacing w:line="360" w:lineRule="auto"/>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属于保修范围、内容的项目，承包人应当在接到保修通知之日起7天内派人保修。承包人不在约定期限内派人保修的，发包人可以委托他人修理。</w:t>
      </w:r>
      <w:r/>
    </w:p>
    <w:p>
      <w:pPr>
        <w:ind w:left="105" w:firstLine="480"/>
        <w:spacing w:line="360" w:lineRule="auto"/>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发生紧急事故需抢修的，承包人在接到事故通知后，应当立即到达事故现场抢修。</w:t>
      </w:r>
      <w:r/>
    </w:p>
    <w:p>
      <w:pPr>
        <w:ind w:left="105" w:firstLine="480"/>
        <w:spacing w:line="360" w:lineRule="auto"/>
        <w:rPr>
          <w:rFonts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4．</w:t>
      </w:r>
      <w:r>
        <w:rPr>
          <w:rFonts w:ascii="宋体" w:hAnsi="宋体"/>
          <w:color w:val="auto"/>
          <w:sz w:val="24"/>
          <w:highlight w:val="none"/>
        </w:rPr>
        <w:t xml:space="preserve">质量保修完成后，由发包人组织验收。</w:t>
      </w:r>
      <w:r/>
    </w:p>
    <w:p>
      <w:pPr>
        <w:spacing w:line="360" w:lineRule="auto"/>
        <w:rPr>
          <w:rFonts w:ascii="宋体" w:hAnsi="宋体"/>
          <w:color w:val="auto"/>
          <w:sz w:val="24"/>
          <w:highlight w:val="none"/>
        </w:rPr>
        <w:outlineLvl w:val="0"/>
      </w:pPr>
      <w:r>
        <w:rPr>
          <w:rFonts w:ascii="宋体" w:hAnsi="宋体"/>
          <w:color w:val="auto"/>
          <w:sz w:val="24"/>
          <w:highlight w:val="none"/>
        </w:rPr>
        <w:t xml:space="preserve">　　五、保修费用</w:t>
      </w:r>
      <w:r/>
    </w:p>
    <w:p>
      <w:pPr>
        <w:spacing w:line="360" w:lineRule="auto"/>
        <w:rPr>
          <w:rFonts w:ascii="宋体" w:hAnsi="宋体"/>
          <w:color w:val="auto"/>
          <w:sz w:val="24"/>
          <w:highlight w:val="none"/>
        </w:rPr>
      </w:pPr>
      <w:r>
        <w:rPr>
          <w:rFonts w:ascii="宋体" w:hAnsi="宋体"/>
          <w:color w:val="auto"/>
          <w:sz w:val="24"/>
          <w:highlight w:val="none"/>
        </w:rPr>
        <w:t xml:space="preserve">　　保修费用由造成质量缺陷的责任方承担。</w:t>
      </w:r>
      <w:r/>
    </w:p>
    <w:p>
      <w:pPr>
        <w:ind w:firstLine="470"/>
        <w:jc w:val="left"/>
        <w:spacing w:line="360" w:lineRule="auto"/>
        <w:rPr>
          <w:rFonts w:ascii="宋体" w:hAnsi="宋体"/>
          <w:color w:val="auto"/>
          <w:sz w:val="24"/>
          <w:highlight w:val="none"/>
          <w:u w:val="single"/>
        </w:rPr>
        <w:outlineLvl w:val="0"/>
      </w:pPr>
      <w:r>
        <w:rPr>
          <w:rFonts w:ascii="宋体" w:hAnsi="宋体"/>
          <w:bCs/>
          <w:color w:val="auto"/>
          <w:sz w:val="24"/>
          <w:highlight w:val="none"/>
        </w:rPr>
        <w:t xml:space="preserve">六</w:t>
      </w:r>
      <w:r>
        <w:rPr>
          <w:rFonts w:ascii="宋体" w:hAnsi="宋体"/>
          <w:color w:val="auto"/>
          <w:sz w:val="24"/>
          <w:highlight w:val="none"/>
        </w:rPr>
        <w:t xml:space="preserve">、双方约定的其他工程质量保修事项：</w:t>
      </w:r>
      <w:r/>
    </w:p>
    <w:p>
      <w:pPr>
        <w:ind w:firstLine="456"/>
        <w:spacing w:line="360" w:lineRule="auto"/>
        <w:rPr>
          <w:rFonts w:ascii="宋体" w:hAnsi="宋体"/>
          <w:color w:val="auto"/>
          <w:sz w:val="24"/>
          <w:highlight w:val="none"/>
        </w:rPr>
      </w:pPr>
      <w:r>
        <w:rPr>
          <w:rFonts w:ascii="宋体" w:hAnsi="宋体"/>
          <w:color w:val="auto"/>
          <w:sz w:val="24"/>
          <w:highlight w:val="none"/>
        </w:rPr>
        <w:t xml:space="preserve">工程质量保修书由发包人、承包人在工程竣工验收前共同签署，作为施工合同附件，其有效期限至保修期满。</w:t>
      </w:r>
      <w:r/>
    </w:p>
    <w:p>
      <w:pPr>
        <w:ind w:firstLine="532"/>
        <w:spacing w:line="288" w:lineRule="auto"/>
        <w:rPr>
          <w:color w:val="auto"/>
          <w:sz w:val="24"/>
          <w:highlight w:val="none"/>
        </w:rPr>
      </w:pPr>
      <w:r>
        <w:rPr>
          <w:color w:val="auto"/>
          <w:sz w:val="24"/>
          <w:highlight w:val="none"/>
        </w:rPr>
      </w:r>
      <w:r/>
    </w:p>
    <w:p>
      <w:pPr>
        <w:ind w:firstLine="200"/>
        <w:rPr>
          <w:rFonts w:hint="eastAsia" w:ascii="宋体" w:hAnsi="宋体"/>
          <w:bCs/>
          <w:color w:val="auto"/>
          <w:spacing w:val="12"/>
          <w:highlight w:val="none"/>
        </w:rPr>
      </w:pPr>
      <w:r>
        <w:rPr>
          <w:rFonts w:hint="eastAsia" w:ascii="宋体" w:hAnsi="宋体"/>
          <w:bCs/>
          <w:color w:val="auto"/>
          <w:spacing w:val="12"/>
          <w:highlight w:val="none"/>
        </w:rPr>
        <w:t xml:space="preserve">建设单位：（公章）       代建单位：（公章）         承包单位：（公章）</w:t>
      </w:r>
      <w:r/>
    </w:p>
    <w:p>
      <w:pPr>
        <w:ind w:firstLine="200"/>
        <w:rPr>
          <w:rFonts w:hint="eastAsia" w:ascii="宋体" w:hAnsi="宋体"/>
          <w:bCs/>
          <w:color w:val="auto"/>
          <w:spacing w:val="12"/>
          <w:highlight w:val="none"/>
        </w:rPr>
      </w:pPr>
      <w:r>
        <w:rPr>
          <w:rFonts w:hint="eastAsia" w:ascii="宋体" w:hAnsi="宋体"/>
          <w:bCs/>
          <w:color w:val="auto"/>
          <w:spacing w:val="12"/>
          <w:highlight w:val="none"/>
        </w:rPr>
      </w:r>
      <w:r/>
    </w:p>
    <w:p>
      <w:pPr>
        <w:ind w:firstLine="200"/>
        <w:rPr>
          <w:rFonts w:hint="eastAsia" w:ascii="宋体" w:hAnsi="宋体"/>
          <w:bCs/>
          <w:color w:val="auto"/>
          <w:spacing w:val="12"/>
          <w:highlight w:val="none"/>
        </w:rPr>
      </w:pPr>
      <w:r>
        <w:rPr>
          <w:rFonts w:hint="eastAsia" w:ascii="宋体" w:hAnsi="宋体"/>
          <w:bCs/>
          <w:color w:val="auto"/>
          <w:spacing w:val="12"/>
          <w:highlight w:val="none"/>
        </w:rPr>
        <w:t xml:space="preserve">法定代表人或            法定代表人或               法定代表人或</w:t>
      </w:r>
      <w:r/>
    </w:p>
    <w:p>
      <w:pPr>
        <w:ind w:firstLine="200"/>
        <w:rPr>
          <w:rFonts w:hint="eastAsia" w:ascii="宋体" w:hAnsi="宋体"/>
          <w:bCs/>
          <w:color w:val="auto"/>
          <w:spacing w:val="12"/>
          <w:highlight w:val="none"/>
        </w:rPr>
      </w:pPr>
      <w:r>
        <w:rPr>
          <w:rFonts w:hint="eastAsia" w:ascii="宋体" w:hAnsi="宋体"/>
          <w:bCs/>
          <w:color w:val="auto"/>
          <w:spacing w:val="12"/>
          <w:highlight w:val="none"/>
        </w:rPr>
        <w:t xml:space="preserve">其委托代理人：          其委托代理人：             其委托代理人：</w:t>
      </w:r>
      <w:r/>
    </w:p>
    <w:p>
      <w:pPr>
        <w:ind w:firstLine="200"/>
        <w:rPr>
          <w:rFonts w:hint="eastAsia" w:ascii="宋体" w:hAnsi="宋体"/>
          <w:bCs/>
          <w:color w:val="auto"/>
          <w:spacing w:val="12"/>
          <w:highlight w:val="none"/>
        </w:rPr>
      </w:pPr>
      <w:r>
        <w:rPr>
          <w:rFonts w:hint="eastAsia" w:ascii="宋体" w:hAnsi="宋体"/>
          <w:bCs/>
          <w:color w:val="auto"/>
          <w:spacing w:val="12"/>
          <w:highlight w:val="none"/>
        </w:rPr>
        <w:t xml:space="preserve">（签字）                （签字）                   （签字）</w:t>
      </w:r>
      <w:r/>
    </w:p>
    <w:p>
      <w:pPr>
        <w:jc w:val="left"/>
        <w:widowControl/>
        <w:rPr>
          <w:rFonts w:ascii="黑体" w:hAnsi="黑体" w:eastAsia="黑体" w:cs="黑体"/>
          <w:color w:val="auto"/>
          <w:sz w:val="32"/>
          <w:szCs w:val="32"/>
          <w:highlight w:val="none"/>
        </w:rPr>
        <w:sectPr>
          <w:footnotePr/>
          <w:endnotePr/>
          <w:type w:val="nextPage"/>
          <w:pgSz w:w="11906" w:h="16838" w:orient="portrait"/>
          <w:pgMar w:top="567" w:right="851" w:bottom="567" w:left="1134" w:header="851" w:footer="992" w:gutter="0"/>
          <w:cols w:num="1" w:sep="0" w:space="720" w:equalWidth="1"/>
          <w:docGrid w:linePitch="360"/>
        </w:sectPr>
      </w:pPr>
      <w:r>
        <w:rPr>
          <w:rFonts w:ascii="黑体" w:hAnsi="黑体" w:eastAsia="黑体" w:cs="黑体"/>
          <w:color w:val="auto"/>
          <w:sz w:val="32"/>
          <w:szCs w:val="32"/>
          <w:highlight w:val="none"/>
        </w:rPr>
      </w:r>
      <w:r/>
    </w:p>
    <w:p>
      <w:pPr>
        <w:ind w:firstLine="0"/>
        <w:jc w:val="center"/>
        <w:spacing w:line="360" w:lineRule="auto"/>
        <w:rPr>
          <w:rFonts w:hAnsi="宋体"/>
          <w:b/>
          <w:bCs/>
          <w:color w:val="auto"/>
          <w:sz w:val="24"/>
          <w:highlight w:val="none"/>
        </w:rPr>
      </w:pPr>
      <w:r>
        <w:rPr>
          <w:rFonts w:hint="eastAsia" w:hAnsi="宋体"/>
          <w:b/>
          <w:bCs/>
          <w:color w:val="auto"/>
          <w:sz w:val="24"/>
          <w:highlight w:val="none"/>
        </w:rPr>
        <w:t xml:space="preserve">建设工程廉政责任书</w:t>
      </w:r>
      <w:r/>
    </w:p>
    <w:p>
      <w:pPr>
        <w:ind w:firstLine="480"/>
        <w:spacing w:line="360" w:lineRule="auto"/>
        <w:rPr>
          <w:rFonts w:hAnsi="宋体"/>
          <w:color w:val="auto"/>
          <w:sz w:val="24"/>
          <w:highlight w:val="none"/>
        </w:rPr>
      </w:pPr>
      <w:r/>
      <w:bookmarkStart w:id="10" w:name="_Hlk136441105"/>
      <w:r>
        <w:rPr>
          <w:rFonts w:hint="eastAsia" w:hAnsi="宋体"/>
          <w:color w:val="auto"/>
          <w:sz w:val="24"/>
          <w:highlight w:val="none"/>
        </w:rPr>
        <w:t xml:space="preserve">甲方：</w:t>
      </w:r>
      <w:r>
        <w:rPr>
          <w:rFonts w:hint="eastAsia" w:hAnsi="宋体"/>
          <w:color w:val="auto"/>
          <w:sz w:val="24"/>
          <w:highlight w:val="none"/>
          <w:u w:val="single"/>
        </w:rPr>
        <w:t xml:space="preserve"> </w:t>
      </w:r>
      <w:r>
        <w:rPr>
          <w:rFonts w:hAnsi="宋体"/>
          <w:color w:val="auto"/>
          <w:sz w:val="24"/>
          <w:highlight w:val="none"/>
          <w:u w:val="single"/>
        </w:rPr>
        <w:t xml:space="preserve">                     </w:t>
      </w:r>
      <w:r/>
    </w:p>
    <w:p>
      <w:pPr>
        <w:ind w:firstLine="480"/>
        <w:spacing w:line="360" w:lineRule="auto"/>
        <w:rPr>
          <w:rFonts w:hAnsi="宋体"/>
          <w:color w:val="auto"/>
          <w:sz w:val="24"/>
          <w:highlight w:val="none"/>
          <w:u w:val="single"/>
        </w:rPr>
      </w:pPr>
      <w:r>
        <w:rPr>
          <w:rFonts w:hint="eastAsia" w:hAnsi="宋体"/>
          <w:color w:val="auto"/>
          <w:sz w:val="24"/>
          <w:highlight w:val="none"/>
        </w:rPr>
        <w:t xml:space="preserve">乙方：</w:t>
      </w:r>
      <w:r>
        <w:rPr>
          <w:rFonts w:hint="eastAsia" w:hAnsi="宋体"/>
          <w:color w:val="auto"/>
          <w:sz w:val="24"/>
          <w:highlight w:val="none"/>
          <w:u w:val="single"/>
        </w:rPr>
        <w:t xml:space="preserve"> </w:t>
      </w:r>
      <w:r>
        <w:rPr>
          <w:rFonts w:hAnsi="宋体"/>
          <w:color w:val="auto"/>
          <w:sz w:val="24"/>
          <w:highlight w:val="none"/>
          <w:u w:val="single"/>
        </w:rPr>
        <w:t xml:space="preserve">                     </w:t>
      </w:r>
      <w:r/>
    </w:p>
    <w:p>
      <w:pPr>
        <w:ind w:firstLine="480"/>
        <w:spacing w:line="360" w:lineRule="auto"/>
        <w:rPr>
          <w:rFonts w:hAnsi="宋体"/>
          <w:color w:val="auto"/>
          <w:sz w:val="24"/>
          <w:highlight w:val="none"/>
        </w:rPr>
      </w:pPr>
      <w:r>
        <w:rPr>
          <w:rFonts w:hint="eastAsia" w:hAnsi="宋体"/>
          <w:color w:val="auto"/>
          <w:sz w:val="24"/>
          <w:highlight w:val="none"/>
        </w:rPr>
        <w:t xml:space="preserve">丙方：</w:t>
      </w:r>
      <w:bookmarkStart w:id="11" w:name="_Hlk106800727"/>
      <w:r>
        <w:rPr>
          <w:rFonts w:hint="eastAsia" w:hAnsi="宋体"/>
          <w:color w:val="auto"/>
          <w:sz w:val="24"/>
          <w:highlight w:val="none"/>
          <w:u w:val="single"/>
        </w:rPr>
        <w:t xml:space="preserve">无锡市建厦发展有限公司</w:t>
      </w:r>
      <w:bookmarkEnd w:id="10"/>
      <w:r/>
      <w:bookmarkEnd w:id="11"/>
      <w:r/>
      <w:r/>
    </w:p>
    <w:p>
      <w:pPr>
        <w:ind w:firstLine="480"/>
        <w:spacing w:line="360" w:lineRule="auto"/>
        <w:rPr>
          <w:rFonts w:hAnsi="宋体"/>
          <w:color w:val="auto"/>
          <w:sz w:val="24"/>
          <w:highlight w:val="none"/>
        </w:rPr>
      </w:pPr>
      <w:r>
        <w:rPr>
          <w:rFonts w:hint="eastAsia" w:hAnsi="宋体"/>
          <w:color w:val="auto"/>
          <w:sz w:val="24"/>
          <w:highlight w:val="none"/>
        </w:rPr>
        <w:t xml:space="preserve">为加强建设工程廉政建设，规范建设工程各项活动中各方的行为，防止谋取不正当利益的违法违纪现象的发生，保护国家、集体和当事人的合法权益，根据国家有关工程建设的法律法规和廉政建设的有关规定，订立本廉政责任书。</w:t>
      </w:r>
      <w:r/>
    </w:p>
    <w:p>
      <w:pPr>
        <w:ind w:firstLine="480"/>
        <w:spacing w:line="360" w:lineRule="auto"/>
        <w:rPr>
          <w:rFonts w:hAnsi="宋体"/>
          <w:color w:val="auto"/>
          <w:sz w:val="24"/>
          <w:highlight w:val="none"/>
        </w:rPr>
      </w:pPr>
      <w:r>
        <w:rPr>
          <w:rFonts w:hint="eastAsia" w:hAnsi="宋体"/>
          <w:color w:val="auto"/>
          <w:sz w:val="24"/>
          <w:highlight w:val="none"/>
        </w:rPr>
        <w:t xml:space="preserve">一、各方的责任</w:t>
      </w:r>
      <w:r/>
    </w:p>
    <w:p>
      <w:pPr>
        <w:ind w:firstLine="480"/>
        <w:spacing w:line="360" w:lineRule="auto"/>
        <w:rPr>
          <w:rFonts w:hAnsi="宋体"/>
          <w:color w:val="auto"/>
          <w:sz w:val="24"/>
          <w:highlight w:val="none"/>
        </w:rPr>
      </w:pPr>
      <w:r>
        <w:rPr>
          <w:rFonts w:hAnsi="宋体"/>
          <w:color w:val="auto"/>
          <w:sz w:val="24"/>
          <w:highlight w:val="none"/>
        </w:rPr>
        <w:t xml:space="preserve">1.1</w:t>
      </w:r>
      <w:r>
        <w:rPr>
          <w:rFonts w:hint="eastAsia" w:hAnsi="宋体"/>
          <w:color w:val="auto"/>
          <w:sz w:val="24"/>
          <w:highlight w:val="none"/>
        </w:rPr>
        <w:t xml:space="preserve">应严格遵守国家关于建设工程的有关法律、法规，相关政策，以及廉政建设的各项规定。</w:t>
      </w:r>
      <w:r/>
    </w:p>
    <w:p>
      <w:pPr>
        <w:ind w:firstLine="480"/>
        <w:spacing w:line="360" w:lineRule="auto"/>
        <w:rPr>
          <w:rFonts w:hAnsi="宋体"/>
          <w:color w:val="auto"/>
          <w:sz w:val="24"/>
          <w:highlight w:val="none"/>
        </w:rPr>
      </w:pPr>
      <w:r>
        <w:rPr>
          <w:rFonts w:hAnsi="宋体"/>
          <w:color w:val="auto"/>
          <w:sz w:val="24"/>
          <w:highlight w:val="none"/>
        </w:rPr>
        <w:t xml:space="preserve">1.2</w:t>
      </w:r>
      <w:r>
        <w:rPr>
          <w:rFonts w:hint="eastAsia" w:hAnsi="宋体"/>
          <w:color w:val="auto"/>
          <w:sz w:val="24"/>
          <w:highlight w:val="none"/>
        </w:rPr>
        <w:t xml:space="preserve">严格执行建设工程合同文件，自觉按合同办事。</w:t>
      </w:r>
      <w:r/>
    </w:p>
    <w:p>
      <w:pPr>
        <w:ind w:firstLine="480"/>
        <w:spacing w:line="360" w:lineRule="auto"/>
        <w:rPr>
          <w:rFonts w:hAnsi="宋体"/>
          <w:color w:val="auto"/>
          <w:sz w:val="24"/>
          <w:highlight w:val="none"/>
        </w:rPr>
      </w:pPr>
      <w:r>
        <w:rPr>
          <w:rFonts w:hAnsi="宋体"/>
          <w:color w:val="auto"/>
          <w:sz w:val="24"/>
          <w:highlight w:val="none"/>
        </w:rPr>
        <w:t xml:space="preserve">1.3</w:t>
      </w:r>
      <w:r>
        <w:rPr>
          <w:rFonts w:hint="eastAsia" w:hAnsi="宋体"/>
          <w:color w:val="auto"/>
          <w:sz w:val="24"/>
          <w:highlight w:val="none"/>
        </w:rPr>
        <w:t xml:space="preserve">各项活动必须坚持公开、公平、公正、诚信、透明的原则</w:t>
      </w:r>
      <w:r>
        <w:rPr>
          <w:rFonts w:hAnsi="宋体"/>
          <w:color w:val="auto"/>
          <w:sz w:val="24"/>
          <w:highlight w:val="none"/>
        </w:rPr>
        <w:t xml:space="preserve">(</w:t>
      </w:r>
      <w:r>
        <w:rPr>
          <w:rFonts w:hint="eastAsia" w:hAnsi="宋体"/>
          <w:color w:val="auto"/>
          <w:sz w:val="24"/>
          <w:highlight w:val="none"/>
        </w:rPr>
        <w:t xml:space="preserve">除法律法规另有规定者外</w:t>
      </w:r>
      <w:r>
        <w:rPr>
          <w:rFonts w:hAnsi="宋体"/>
          <w:color w:val="auto"/>
          <w:sz w:val="24"/>
          <w:highlight w:val="none"/>
        </w:rPr>
        <w:t xml:space="preserve">)</w:t>
      </w:r>
      <w:r>
        <w:rPr>
          <w:rFonts w:hint="eastAsia" w:hAnsi="宋体"/>
          <w:color w:val="auto"/>
          <w:sz w:val="24"/>
          <w:highlight w:val="none"/>
        </w:rPr>
        <w:t xml:space="preserve">，不得为获取不正当的利益，损害国家、集体和对方利益，不得违反建设工程管理的规章制度。</w:t>
      </w:r>
      <w:r/>
    </w:p>
    <w:p>
      <w:pPr>
        <w:ind w:firstLine="480"/>
        <w:spacing w:line="360" w:lineRule="auto"/>
        <w:rPr>
          <w:rFonts w:hAnsi="宋体"/>
          <w:color w:val="auto"/>
          <w:sz w:val="24"/>
          <w:highlight w:val="none"/>
        </w:rPr>
      </w:pPr>
      <w:r>
        <w:rPr>
          <w:rFonts w:hAnsi="宋体"/>
          <w:color w:val="auto"/>
          <w:sz w:val="24"/>
          <w:highlight w:val="none"/>
        </w:rPr>
        <w:t xml:space="preserve">1.4</w:t>
      </w:r>
      <w:r>
        <w:rPr>
          <w:rFonts w:hint="eastAsia" w:hAnsi="宋体"/>
          <w:color w:val="auto"/>
          <w:sz w:val="24"/>
          <w:highlight w:val="none"/>
        </w:rPr>
        <w:t xml:space="preserve">发现对方在业务活动中有违规、违纪、违法行为的，应及时提醒对方，情节严重的，应向其上级主管部门或纪检监察、司法等有关机关举报。</w:t>
      </w:r>
      <w:r/>
    </w:p>
    <w:p>
      <w:pPr>
        <w:ind w:firstLine="480"/>
        <w:spacing w:line="360" w:lineRule="auto"/>
        <w:rPr>
          <w:rFonts w:hAnsi="宋体"/>
          <w:color w:val="auto"/>
          <w:sz w:val="24"/>
          <w:highlight w:val="none"/>
        </w:rPr>
      </w:pPr>
      <w:r>
        <w:rPr>
          <w:rFonts w:hint="eastAsia" w:hAnsi="宋体"/>
          <w:color w:val="auto"/>
          <w:sz w:val="24"/>
          <w:highlight w:val="none"/>
        </w:rPr>
        <w:t xml:space="preserve">二、甲方、丙方责任</w:t>
      </w:r>
      <w:r/>
    </w:p>
    <w:p>
      <w:pPr>
        <w:ind w:firstLine="480"/>
        <w:spacing w:line="360" w:lineRule="auto"/>
        <w:rPr>
          <w:rFonts w:hAnsi="宋体"/>
          <w:color w:val="auto"/>
          <w:sz w:val="24"/>
          <w:highlight w:val="none"/>
        </w:rPr>
      </w:pPr>
      <w:r>
        <w:rPr>
          <w:rFonts w:hint="eastAsia" w:hAnsi="宋体"/>
          <w:color w:val="auto"/>
          <w:sz w:val="24"/>
          <w:highlight w:val="none"/>
        </w:rPr>
        <w:t xml:space="preserve">甲方、丙方的领导和从事该建设工程项目的工作人员，在工程建设的事前、事中、事后应遵守以下规定：</w:t>
      </w:r>
      <w:r/>
    </w:p>
    <w:p>
      <w:pPr>
        <w:ind w:firstLine="480"/>
        <w:spacing w:line="360" w:lineRule="auto"/>
        <w:rPr>
          <w:rFonts w:hAnsi="宋体"/>
          <w:color w:val="auto"/>
          <w:sz w:val="24"/>
          <w:highlight w:val="none"/>
        </w:rPr>
      </w:pPr>
      <w:r>
        <w:rPr>
          <w:rFonts w:hAnsi="宋体"/>
          <w:color w:val="auto"/>
          <w:sz w:val="24"/>
          <w:highlight w:val="none"/>
        </w:rPr>
        <w:t xml:space="preserve">2.1</w:t>
      </w:r>
      <w:r>
        <w:rPr>
          <w:rFonts w:hint="eastAsia" w:hAnsi="宋体"/>
          <w:color w:val="auto"/>
          <w:sz w:val="24"/>
          <w:highlight w:val="none"/>
        </w:rPr>
        <w:t xml:space="preserve">不得向乙方和相关单位索要或接受回扣、礼金、有价证券、贵重物品和好处费、感谢费等。</w:t>
      </w:r>
      <w:r/>
    </w:p>
    <w:p>
      <w:pPr>
        <w:ind w:firstLine="480"/>
        <w:spacing w:line="360" w:lineRule="auto"/>
        <w:rPr>
          <w:rFonts w:hAnsi="宋体"/>
          <w:color w:val="auto"/>
          <w:sz w:val="24"/>
          <w:highlight w:val="none"/>
        </w:rPr>
      </w:pPr>
      <w:r>
        <w:rPr>
          <w:rFonts w:hAnsi="宋体"/>
          <w:color w:val="auto"/>
          <w:sz w:val="24"/>
          <w:highlight w:val="none"/>
        </w:rPr>
        <w:t xml:space="preserve">2.2</w:t>
      </w:r>
      <w:r>
        <w:rPr>
          <w:rFonts w:hint="eastAsia" w:hAnsi="宋体"/>
          <w:color w:val="auto"/>
          <w:sz w:val="24"/>
          <w:highlight w:val="none"/>
        </w:rPr>
        <w:t xml:space="preserve">不得在乙方和相关单位报销任何应由甲方或个人支付的费用。</w:t>
      </w:r>
      <w:r/>
    </w:p>
    <w:p>
      <w:pPr>
        <w:ind w:firstLine="480"/>
        <w:spacing w:line="360" w:lineRule="auto"/>
        <w:rPr>
          <w:rFonts w:hAnsi="宋体"/>
          <w:color w:val="auto"/>
          <w:sz w:val="24"/>
          <w:highlight w:val="none"/>
        </w:rPr>
      </w:pPr>
      <w:r>
        <w:rPr>
          <w:rFonts w:hAnsi="宋体"/>
          <w:color w:val="auto"/>
          <w:sz w:val="24"/>
          <w:highlight w:val="none"/>
        </w:rPr>
        <w:t xml:space="preserve">2.3</w:t>
      </w:r>
      <w:r>
        <w:rPr>
          <w:rFonts w:hint="eastAsia" w:hAnsi="宋体"/>
          <w:color w:val="auto"/>
          <w:sz w:val="24"/>
          <w:highlight w:val="none"/>
        </w:rPr>
        <w:t xml:space="preserve">不得要求、暗示或接受乙方和相关单位为个人装修住房、婚丧嫁娶、配偶子女的工作安排以及出国</w:t>
      </w:r>
      <w:r>
        <w:rPr>
          <w:rFonts w:hAnsi="宋体"/>
          <w:color w:val="auto"/>
          <w:sz w:val="24"/>
          <w:highlight w:val="none"/>
        </w:rPr>
        <w:t xml:space="preserve">(</w:t>
      </w:r>
      <w:r>
        <w:rPr>
          <w:rFonts w:hint="eastAsia" w:hAnsi="宋体"/>
          <w:color w:val="auto"/>
          <w:sz w:val="24"/>
          <w:highlight w:val="none"/>
        </w:rPr>
        <w:t xml:space="preserve">境</w:t>
      </w:r>
      <w:r>
        <w:rPr>
          <w:rFonts w:hAnsi="宋体"/>
          <w:color w:val="auto"/>
          <w:sz w:val="24"/>
          <w:highlight w:val="none"/>
        </w:rPr>
        <w:t xml:space="preserve">)</w:t>
      </w:r>
      <w:r>
        <w:rPr>
          <w:rFonts w:hint="eastAsia" w:hAnsi="宋体"/>
          <w:color w:val="auto"/>
          <w:sz w:val="24"/>
          <w:highlight w:val="none"/>
        </w:rPr>
        <w:t xml:space="preserve">、旅游等提供方便。</w:t>
      </w:r>
      <w:r/>
    </w:p>
    <w:p>
      <w:pPr>
        <w:ind w:firstLine="480"/>
        <w:spacing w:line="360" w:lineRule="auto"/>
        <w:rPr>
          <w:rFonts w:hAnsi="宋体"/>
          <w:color w:val="auto"/>
          <w:sz w:val="24"/>
          <w:highlight w:val="none"/>
        </w:rPr>
      </w:pPr>
      <w:r>
        <w:rPr>
          <w:rFonts w:hAnsi="宋体"/>
          <w:color w:val="auto"/>
          <w:sz w:val="24"/>
          <w:highlight w:val="none"/>
        </w:rPr>
        <w:t xml:space="preserve">2.4</w:t>
      </w:r>
      <w:r>
        <w:rPr>
          <w:rFonts w:hint="eastAsia" w:hAnsi="宋体"/>
          <w:color w:val="auto"/>
          <w:sz w:val="24"/>
          <w:highlight w:val="none"/>
        </w:rPr>
        <w:t xml:space="preserve">不得参加有可能影响公正执行公务的乙方和相关单位的宴请、健身、娱乐等活动。</w:t>
      </w:r>
      <w:r/>
    </w:p>
    <w:p>
      <w:pPr>
        <w:ind w:firstLine="480"/>
        <w:spacing w:line="360" w:lineRule="auto"/>
        <w:rPr>
          <w:rFonts w:hAnsi="宋体"/>
          <w:color w:val="auto"/>
          <w:sz w:val="24"/>
          <w:highlight w:val="none"/>
        </w:rPr>
      </w:pPr>
      <w:r>
        <w:rPr>
          <w:rFonts w:hAnsi="宋体"/>
          <w:color w:val="auto"/>
          <w:sz w:val="24"/>
          <w:highlight w:val="none"/>
        </w:rPr>
        <w:t xml:space="preserve">2.5</w:t>
      </w:r>
      <w:r>
        <w:rPr>
          <w:rFonts w:hint="eastAsia" w:hAnsi="宋体"/>
          <w:color w:val="auto"/>
          <w:sz w:val="24"/>
          <w:highlight w:val="none"/>
        </w:rPr>
        <w:t xml:space="preserve">不得向乙方和相关单位介绍或为配偶、子女、亲属参与同甲方工程建设管理合同有关的业务活动；不得以任何理由要求乙方和相关单位使用某种产品、材料和设备。</w:t>
      </w:r>
      <w:r/>
    </w:p>
    <w:p>
      <w:pPr>
        <w:ind w:firstLine="480"/>
        <w:spacing w:line="360" w:lineRule="auto"/>
        <w:rPr>
          <w:rFonts w:hAnsi="宋体"/>
          <w:color w:val="auto"/>
          <w:sz w:val="24"/>
          <w:highlight w:val="none"/>
        </w:rPr>
      </w:pPr>
      <w:r>
        <w:rPr>
          <w:rFonts w:hint="eastAsia" w:hAnsi="宋体"/>
          <w:color w:val="auto"/>
          <w:sz w:val="24"/>
          <w:highlight w:val="none"/>
        </w:rPr>
        <w:t xml:space="preserve">三、乙方责任</w:t>
      </w:r>
      <w:r/>
    </w:p>
    <w:p>
      <w:pPr>
        <w:ind w:firstLine="480"/>
        <w:spacing w:line="360" w:lineRule="auto"/>
        <w:rPr>
          <w:rFonts w:hAnsi="宋体"/>
          <w:color w:val="auto"/>
          <w:sz w:val="24"/>
          <w:highlight w:val="none"/>
        </w:rPr>
      </w:pPr>
      <w:r>
        <w:rPr>
          <w:rFonts w:hint="eastAsia" w:hAnsi="宋体"/>
          <w:color w:val="auto"/>
          <w:sz w:val="24"/>
          <w:highlight w:val="none"/>
        </w:rPr>
        <w:t xml:space="preserve">应与甲方保持正常的业务交往，按照有关法律法规和程序开展业务工作，严格执行工程建设的有关方针、政策，执行工程建设强制性标准，并遵守以下规定：</w:t>
      </w:r>
      <w:r/>
    </w:p>
    <w:p>
      <w:pPr>
        <w:ind w:firstLine="480"/>
        <w:spacing w:line="360" w:lineRule="auto"/>
        <w:rPr>
          <w:rFonts w:hAnsi="宋体"/>
          <w:color w:val="auto"/>
          <w:sz w:val="24"/>
          <w:highlight w:val="none"/>
        </w:rPr>
      </w:pPr>
      <w:r>
        <w:rPr>
          <w:rFonts w:hAnsi="宋体"/>
          <w:color w:val="auto"/>
          <w:sz w:val="24"/>
          <w:highlight w:val="none"/>
        </w:rPr>
        <w:t xml:space="preserve">3.1</w:t>
      </w:r>
      <w:r>
        <w:rPr>
          <w:rFonts w:hint="eastAsia" w:hAnsi="宋体"/>
          <w:color w:val="auto"/>
          <w:sz w:val="24"/>
          <w:highlight w:val="none"/>
        </w:rPr>
        <w:t xml:space="preserve">不得以任何理由向甲方及其工作人员索要、接受或赠送礼金、有价证券、贵重物品及回扣、好处费、感谢费等。</w:t>
      </w:r>
      <w:r/>
    </w:p>
    <w:p>
      <w:pPr>
        <w:ind w:firstLine="480"/>
        <w:spacing w:line="360" w:lineRule="auto"/>
        <w:rPr>
          <w:rFonts w:hAnsi="宋体"/>
          <w:color w:val="auto"/>
          <w:sz w:val="24"/>
          <w:highlight w:val="none"/>
        </w:rPr>
      </w:pPr>
      <w:r>
        <w:rPr>
          <w:rFonts w:hAnsi="宋体"/>
          <w:color w:val="auto"/>
          <w:sz w:val="24"/>
          <w:highlight w:val="none"/>
        </w:rPr>
        <w:t xml:space="preserve">3.2</w:t>
      </w:r>
      <w:r>
        <w:rPr>
          <w:rFonts w:hint="eastAsia" w:hAnsi="宋体"/>
          <w:color w:val="auto"/>
          <w:sz w:val="24"/>
          <w:highlight w:val="none"/>
        </w:rPr>
        <w:t xml:space="preserve">不得以任何理由为甲方和相关单位报销应由对方或个人支付的费用。</w:t>
      </w:r>
      <w:r/>
    </w:p>
    <w:p>
      <w:pPr>
        <w:ind w:firstLine="480"/>
        <w:spacing w:line="360" w:lineRule="auto"/>
        <w:rPr>
          <w:rFonts w:hAnsi="宋体"/>
          <w:color w:val="auto"/>
          <w:sz w:val="24"/>
          <w:highlight w:val="none"/>
        </w:rPr>
      </w:pPr>
      <w:r>
        <w:rPr>
          <w:rFonts w:hAnsi="宋体"/>
          <w:color w:val="auto"/>
          <w:sz w:val="24"/>
          <w:highlight w:val="none"/>
        </w:rPr>
        <w:t xml:space="preserve">3.3</w:t>
      </w:r>
      <w:r>
        <w:rPr>
          <w:rFonts w:hint="eastAsia" w:hAnsi="宋体"/>
          <w:color w:val="auto"/>
          <w:sz w:val="24"/>
          <w:highlight w:val="none"/>
        </w:rPr>
        <w:t xml:space="preserve">不得接受或暗示为甲方、相关单位或个人装修住房、婚丧嫁娶、配偶子女的工作安排以及出国</w:t>
      </w:r>
      <w:r>
        <w:rPr>
          <w:rFonts w:hAnsi="宋体"/>
          <w:color w:val="auto"/>
          <w:sz w:val="24"/>
          <w:highlight w:val="none"/>
        </w:rPr>
        <w:t xml:space="preserve">(</w:t>
      </w:r>
      <w:r>
        <w:rPr>
          <w:rFonts w:hint="eastAsia" w:hAnsi="宋体"/>
          <w:color w:val="auto"/>
          <w:sz w:val="24"/>
          <w:highlight w:val="none"/>
        </w:rPr>
        <w:t xml:space="preserve">境</w:t>
      </w:r>
      <w:r>
        <w:rPr>
          <w:rFonts w:hAnsi="宋体"/>
          <w:color w:val="auto"/>
          <w:sz w:val="24"/>
          <w:highlight w:val="none"/>
        </w:rPr>
        <w:t xml:space="preserve">)</w:t>
      </w:r>
      <w:r>
        <w:rPr>
          <w:rFonts w:hint="eastAsia" w:hAnsi="宋体"/>
          <w:color w:val="auto"/>
          <w:sz w:val="24"/>
          <w:highlight w:val="none"/>
        </w:rPr>
        <w:t xml:space="preserve">、旅游等提供方便。</w:t>
      </w:r>
      <w:r/>
    </w:p>
    <w:p>
      <w:pPr>
        <w:ind w:firstLine="480"/>
        <w:spacing w:line="360" w:lineRule="auto"/>
        <w:rPr>
          <w:rFonts w:hAnsi="宋体"/>
          <w:color w:val="auto"/>
          <w:sz w:val="24"/>
          <w:highlight w:val="none"/>
        </w:rPr>
      </w:pPr>
      <w:r>
        <w:rPr>
          <w:rFonts w:hAnsi="宋体"/>
          <w:color w:val="auto"/>
          <w:sz w:val="24"/>
          <w:highlight w:val="none"/>
        </w:rPr>
        <w:t xml:space="preserve">3.4</w:t>
      </w:r>
      <w:r>
        <w:rPr>
          <w:rFonts w:hint="eastAsia" w:hAnsi="宋体"/>
          <w:color w:val="auto"/>
          <w:sz w:val="24"/>
          <w:highlight w:val="none"/>
        </w:rPr>
        <w:t xml:space="preserve">不得以任何理由为甲方、相关单位或个人组织有可能影响公正执行公务的宴请、健身、娱乐等活动。</w:t>
      </w:r>
      <w:r/>
    </w:p>
    <w:p>
      <w:pPr>
        <w:ind w:firstLine="480"/>
        <w:spacing w:line="360" w:lineRule="auto"/>
        <w:rPr>
          <w:rFonts w:hAnsi="宋体"/>
          <w:color w:val="auto"/>
          <w:sz w:val="24"/>
          <w:highlight w:val="none"/>
        </w:rPr>
      </w:pPr>
      <w:r>
        <w:rPr>
          <w:rFonts w:hint="eastAsia" w:hAnsi="宋体"/>
          <w:color w:val="auto"/>
          <w:sz w:val="24"/>
          <w:highlight w:val="none"/>
        </w:rPr>
        <w:t xml:space="preserve">四、违约责任</w:t>
      </w:r>
      <w:r/>
    </w:p>
    <w:p>
      <w:pPr>
        <w:ind w:firstLine="480"/>
        <w:spacing w:line="360" w:lineRule="auto"/>
        <w:rPr>
          <w:rFonts w:hAnsi="宋体"/>
          <w:color w:val="auto"/>
          <w:sz w:val="24"/>
          <w:highlight w:val="none"/>
        </w:rPr>
      </w:pPr>
      <w:r>
        <w:rPr>
          <w:rFonts w:hAnsi="宋体"/>
          <w:color w:val="auto"/>
          <w:sz w:val="24"/>
          <w:highlight w:val="none"/>
        </w:rPr>
        <w:t xml:space="preserve">4.1</w:t>
      </w:r>
      <w:r>
        <w:rPr>
          <w:rFonts w:hint="eastAsia" w:hAnsi="宋体"/>
          <w:color w:val="auto"/>
          <w:sz w:val="24"/>
          <w:highlight w:val="none"/>
        </w:rPr>
        <w:t xml:space="preserve">甲方、丙方工作人员有违反本责任书第一、二条责任行为的，依据有关法律、法规给予处理；涉嫌犯罪的，移交司法机关追究刑事责任；给乙方单位造成经济损失的，应予以赔偿。</w:t>
      </w:r>
      <w:r/>
    </w:p>
    <w:p>
      <w:pPr>
        <w:ind w:firstLine="480"/>
        <w:spacing w:line="360" w:lineRule="auto"/>
        <w:rPr>
          <w:rFonts w:hAnsi="宋体"/>
          <w:color w:val="auto"/>
          <w:sz w:val="24"/>
          <w:highlight w:val="none"/>
        </w:rPr>
      </w:pPr>
      <w:r>
        <w:rPr>
          <w:rFonts w:hAnsi="宋体"/>
          <w:color w:val="auto"/>
          <w:sz w:val="24"/>
          <w:highlight w:val="none"/>
        </w:rPr>
        <w:t xml:space="preserve">4.2</w:t>
      </w:r>
      <w:r>
        <w:rPr>
          <w:rFonts w:hint="eastAsia" w:hAnsi="宋体"/>
          <w:color w:val="auto"/>
          <w:sz w:val="24"/>
          <w:highlight w:val="none"/>
        </w:rPr>
        <w:t xml:space="preserve">乙方工作人员有违反本责任书第一、三条责任行为的，依据有关法律法规处理；涉嫌犯罪的，移交司法机关追究刑事责任；给甲方、丙方单位造成经济损失的，应予以赔偿。</w:t>
      </w:r>
      <w:r/>
    </w:p>
    <w:p>
      <w:pPr>
        <w:ind w:firstLine="480"/>
        <w:spacing w:line="360" w:lineRule="auto"/>
        <w:rPr>
          <w:rFonts w:hAnsi="宋体"/>
          <w:color w:val="auto"/>
          <w:sz w:val="24"/>
          <w:highlight w:val="none"/>
        </w:rPr>
      </w:pPr>
      <w:r>
        <w:rPr>
          <w:rFonts w:hAnsi="宋体"/>
          <w:color w:val="auto"/>
          <w:sz w:val="24"/>
          <w:highlight w:val="none"/>
        </w:rPr>
        <w:t xml:space="preserve">4.3</w:t>
      </w:r>
      <w:r>
        <w:rPr>
          <w:rFonts w:hint="eastAsia" w:hAnsi="宋体"/>
          <w:color w:val="auto"/>
          <w:sz w:val="24"/>
          <w:highlight w:val="none"/>
        </w:rPr>
        <w:t xml:space="preserve">本责任书作为</w:t>
      </w:r>
      <w:bookmarkStart w:id="12" w:name="_Hlk120024018"/>
      <w:r>
        <w:rPr>
          <w:rFonts w:hint="eastAsia" w:hAnsi="宋体"/>
          <w:color w:val="auto"/>
          <w:sz w:val="24"/>
          <w:highlight w:val="none"/>
          <w:u w:val="single"/>
          <w:lang w:eastAsia="zh-CN"/>
        </w:rPr>
        <w:t xml:space="preserve">                    （工程名称）</w:t>
      </w:r>
      <w:r>
        <w:rPr>
          <w:rFonts w:hint="eastAsia" w:hAnsi="宋体"/>
          <w:color w:val="auto"/>
          <w:sz w:val="24"/>
          <w:highlight w:val="none"/>
        </w:rPr>
        <w:t xml:space="preserve">合同</w:t>
      </w:r>
      <w:bookmarkEnd w:id="12"/>
      <w:r>
        <w:rPr>
          <w:rFonts w:hint="eastAsia" w:hAnsi="宋体"/>
          <w:color w:val="auto"/>
          <w:sz w:val="24"/>
          <w:highlight w:val="none"/>
        </w:rPr>
        <w:t xml:space="preserve">的组成部分，与</w:t>
      </w:r>
      <w:r>
        <w:rPr>
          <w:rFonts w:hint="eastAsia" w:hAnsi="宋体"/>
          <w:color w:val="auto"/>
          <w:sz w:val="24"/>
          <w:highlight w:val="none"/>
          <w:u w:val="single"/>
          <w:lang w:eastAsia="zh-CN"/>
        </w:rPr>
        <w:t xml:space="preserve">                    （工程名称）</w:t>
      </w:r>
      <w:r>
        <w:rPr>
          <w:rFonts w:hint="eastAsia" w:hAnsi="宋体"/>
          <w:color w:val="auto"/>
          <w:sz w:val="24"/>
          <w:highlight w:val="none"/>
        </w:rPr>
        <w:t xml:space="preserve">合同具有同等法律效力。经各方签署后立即生效。</w:t>
      </w:r>
      <w:r/>
    </w:p>
    <w:p>
      <w:pPr>
        <w:ind w:firstLine="480"/>
        <w:spacing w:line="360" w:lineRule="auto"/>
        <w:rPr>
          <w:rFonts w:hAnsi="宋体"/>
          <w:color w:val="auto"/>
          <w:sz w:val="24"/>
          <w:highlight w:val="none"/>
        </w:rPr>
      </w:pPr>
      <w:r>
        <w:rPr>
          <w:rFonts w:hint="eastAsia" w:hAnsi="宋体"/>
          <w:color w:val="auto"/>
          <w:sz w:val="24"/>
          <w:highlight w:val="none"/>
        </w:rPr>
        <w:t xml:space="preserve">五、责任书有效期</w:t>
      </w:r>
      <w:r/>
    </w:p>
    <w:p>
      <w:pPr>
        <w:ind w:firstLine="480"/>
        <w:spacing w:line="360" w:lineRule="auto"/>
        <w:rPr>
          <w:rFonts w:hAnsi="宋体"/>
          <w:color w:val="auto"/>
          <w:sz w:val="24"/>
          <w:highlight w:val="none"/>
        </w:rPr>
      </w:pPr>
      <w:r>
        <w:rPr>
          <w:rFonts w:hint="eastAsia" w:hAnsi="宋体"/>
          <w:color w:val="auto"/>
          <w:sz w:val="24"/>
          <w:highlight w:val="none"/>
        </w:rPr>
        <w:t xml:space="preserve">本责任书的有效期为各方签署之日起至该工程项目竣工验收合格时止。</w:t>
      </w:r>
      <w:r/>
    </w:p>
    <w:p>
      <w:pPr>
        <w:ind w:firstLine="480"/>
        <w:spacing w:line="360" w:lineRule="auto"/>
        <w:rPr>
          <w:rFonts w:hAnsi="宋体"/>
          <w:color w:val="auto"/>
          <w:sz w:val="24"/>
          <w:highlight w:val="none"/>
        </w:rPr>
      </w:pPr>
      <w:r>
        <w:rPr>
          <w:rFonts w:hint="eastAsia" w:hAnsi="宋体"/>
          <w:color w:val="auto"/>
          <w:sz w:val="24"/>
          <w:highlight w:val="none"/>
        </w:rPr>
        <w:t xml:space="preserve">六、责任书份数</w:t>
      </w:r>
      <w:r/>
    </w:p>
    <w:p>
      <w:pPr>
        <w:ind w:firstLine="480"/>
        <w:spacing w:line="360" w:lineRule="auto"/>
        <w:rPr>
          <w:rFonts w:hAnsi="宋体"/>
          <w:color w:val="auto"/>
          <w:sz w:val="24"/>
          <w:highlight w:val="none"/>
        </w:rPr>
      </w:pPr>
      <w:r>
        <w:rPr>
          <w:rFonts w:hint="eastAsia" w:hAnsi="宋体"/>
          <w:color w:val="auto"/>
          <w:sz w:val="24"/>
          <w:highlight w:val="none"/>
        </w:rPr>
        <w:t xml:space="preserve">本责任书一式</w:t>
      </w:r>
      <w:r>
        <w:rPr>
          <w:rFonts w:hAnsi="宋体"/>
          <w:color w:val="auto"/>
          <w:sz w:val="24"/>
          <w:highlight w:val="none"/>
          <w:u w:val="single"/>
        </w:rPr>
        <w:t xml:space="preserve"> </w:t>
      </w:r>
      <w:r>
        <w:rPr>
          <w:rFonts w:hint="eastAsia" w:hAnsi="宋体"/>
          <w:color w:val="auto"/>
          <w:sz w:val="24"/>
          <w:highlight w:val="none"/>
          <w:u w:val="single"/>
        </w:rPr>
        <w:t xml:space="preserve">陆</w:t>
      </w:r>
      <w:r>
        <w:rPr>
          <w:rFonts w:hAnsi="宋体"/>
          <w:color w:val="auto"/>
          <w:sz w:val="24"/>
          <w:highlight w:val="none"/>
          <w:u w:val="single"/>
        </w:rPr>
        <w:t xml:space="preserve"> </w:t>
      </w:r>
      <w:r>
        <w:rPr>
          <w:rFonts w:hint="eastAsia" w:hAnsi="宋体"/>
          <w:color w:val="auto"/>
          <w:sz w:val="24"/>
          <w:highlight w:val="none"/>
        </w:rPr>
        <w:t xml:space="preserve">份，均具有同等法律效力，甲方、乙方、丙方三方各执贰份。</w:t>
      </w:r>
      <w:r/>
    </w:p>
    <w:p>
      <w:pPr>
        <w:ind w:firstLine="480"/>
        <w:jc w:val="left"/>
        <w:widowControl/>
        <w:rPr>
          <w:rFonts w:hint="eastAsia" w:hAnsi="宋体" w:cs="宋体"/>
          <w:color w:val="auto"/>
          <w:sz w:val="24"/>
          <w:highlight w:val="none"/>
          <w:lang w:eastAsia="zh-CN"/>
        </w:rPr>
      </w:pPr>
      <w:r>
        <w:rPr>
          <w:rFonts w:hint="eastAsia" w:hAnsi="宋体" w:cs="宋体"/>
          <w:color w:val="auto"/>
          <w:sz w:val="24"/>
          <w:highlight w:val="none"/>
          <w:lang w:eastAsia="zh-CN"/>
        </w:rPr>
        <w:t xml:space="preserve">（</w:t>
      </w:r>
      <w:r>
        <w:rPr>
          <w:rFonts w:hint="eastAsia" w:hAnsi="宋体" w:cs="宋体"/>
          <w:color w:val="auto"/>
          <w:sz w:val="24"/>
          <w:highlight w:val="none"/>
        </w:rPr>
        <w:t xml:space="preserve">以下无正文，仅为盖章页。</w:t>
      </w:r>
      <w:r>
        <w:rPr>
          <w:rFonts w:hint="eastAsia" w:hAnsi="宋体" w:cs="宋体"/>
          <w:color w:val="auto"/>
          <w:sz w:val="24"/>
          <w:highlight w:val="none"/>
          <w:lang w:eastAsia="zh-CN"/>
        </w:rPr>
        <w:t xml:space="preserve">）</w:t>
      </w:r>
      <w:r/>
    </w:p>
    <w:p>
      <w:pPr>
        <w:ind w:firstLine="480"/>
        <w:jc w:val="left"/>
        <w:widowControl/>
        <w:rPr>
          <w:rFonts w:hint="eastAsia" w:hAnsi="宋体" w:cs="宋体"/>
          <w:color w:val="auto"/>
          <w:sz w:val="24"/>
          <w:highlight w:val="none"/>
          <w:lang w:val="zh-CN" w:eastAsia="zh-CN"/>
        </w:rPr>
      </w:pPr>
      <w:r>
        <w:rPr>
          <w:rFonts w:hint="eastAsia" w:hAnsi="宋体" w:cs="宋体"/>
          <w:color w:val="auto"/>
          <w:sz w:val="24"/>
          <w:highlight w:val="none"/>
          <w:lang w:val="zh-CN" w:eastAsia="zh-CN"/>
        </w:rPr>
      </w:r>
      <w:r/>
    </w:p>
    <w:tbl>
      <w:tblPr>
        <w:tblStyle w:val="872"/>
        <w:tblW w:w="4998" w:type="pct"/>
        <w:jc w:val="center"/>
        <w:tblLayout w:type="autofit"/>
        <w:tblCellMar>
          <w:left w:w="108" w:type="dxa"/>
          <w:top w:w="0" w:type="dxa"/>
          <w:right w:w="108" w:type="dxa"/>
          <w:bottom w:w="0" w:type="dxa"/>
        </w:tblCellMar>
        <w:tblLook w:val="04A0" w:firstRow="1" w:lastRow="0" w:firstColumn="1" w:lastColumn="0" w:noHBand="0" w:noVBand="1"/>
      </w:tblPr>
      <w:tblGrid>
        <w:gridCol w:w="5074"/>
        <w:gridCol w:w="5059"/>
      </w:tblGrid>
      <w:tr>
        <w:trPr>
          <w:jc w:val="center"/>
          <w:trHeight w:val="567"/>
        </w:trPr>
        <w:tc>
          <w:tcPr>
            <w:tcBorders>
              <w:top w:val="none" w:color="000000" w:sz="4" w:space="0"/>
              <w:left w:val="none" w:color="000000" w:sz="4" w:space="0"/>
              <w:bottom w:val="none" w:color="000000" w:sz="4" w:space="0"/>
              <w:right w:val="none" w:color="000000" w:sz="4" w:space="0"/>
            </w:tcBorders>
            <w:tcW w:w="4266" w:type="dxa"/>
            <w:vAlign w:val="top"/>
            <w:textDirection w:val="lrTb"/>
            <w:noWrap w:val="false"/>
          </w:tcPr>
          <w:p>
            <w:pPr>
              <w:jc w:val="left"/>
              <w:spacing w:line="240" w:lineRule="auto"/>
              <w:rPr>
                <w:rFonts w:hAnsi="宋体"/>
                <w:bCs/>
                <w:color w:val="auto"/>
                <w:sz w:val="24"/>
                <w:highlight w:val="none"/>
                <w:u w:val="single"/>
              </w:rPr>
            </w:pPr>
            <w:r>
              <w:rPr>
                <w:rFonts w:hint="eastAsia" w:hAnsi="宋体"/>
                <w:bCs/>
                <w:color w:val="auto"/>
                <w:sz w:val="24"/>
                <w:highlight w:val="none"/>
              </w:rPr>
              <w:t xml:space="preserve">甲方：</w:t>
            </w:r>
            <w:r>
              <w:rPr>
                <w:rFonts w:hint="eastAsia" w:hAnsi="宋体"/>
                <w:bCs/>
                <w:color w:val="auto"/>
                <w:sz w:val="24"/>
                <w:highlight w:val="none"/>
                <w:u w:val="single"/>
              </w:rPr>
              <w:t xml:space="preserve">                  </w:t>
            </w:r>
            <w:r>
              <w:rPr>
                <w:rFonts w:hint="eastAsia" w:hAnsi="宋体"/>
                <w:bCs/>
                <w:color w:val="auto"/>
                <w:sz w:val="24"/>
                <w:highlight w:val="none"/>
              </w:rPr>
              <w:t xml:space="preserve">（盖章）</w:t>
            </w:r>
            <w:r/>
          </w:p>
        </w:tc>
        <w:tc>
          <w:tcPr>
            <w:tcBorders>
              <w:top w:val="none" w:color="000000" w:sz="4" w:space="0"/>
              <w:left w:val="none" w:color="000000" w:sz="4" w:space="0"/>
              <w:bottom w:val="none" w:color="000000" w:sz="4" w:space="0"/>
              <w:right w:val="none" w:color="000000" w:sz="4" w:space="0"/>
            </w:tcBorders>
            <w:tcW w:w="4253" w:type="dxa"/>
            <w:vAlign w:val="top"/>
            <w:textDirection w:val="lrTb"/>
            <w:noWrap w:val="false"/>
          </w:tcPr>
          <w:p>
            <w:pPr>
              <w:jc w:val="left"/>
              <w:spacing w:line="240" w:lineRule="auto"/>
              <w:rPr>
                <w:rFonts w:hAnsi="宋体"/>
                <w:color w:val="auto"/>
                <w:sz w:val="24"/>
                <w:highlight w:val="none"/>
              </w:rPr>
            </w:pPr>
            <w:r>
              <w:rPr>
                <w:rFonts w:hint="eastAsia" w:hAnsi="宋体"/>
                <w:bCs/>
                <w:color w:val="auto"/>
                <w:sz w:val="24"/>
                <w:highlight w:val="none"/>
              </w:rPr>
              <w:t xml:space="preserve">丙方：</w:t>
            </w:r>
            <w:r>
              <w:rPr>
                <w:rFonts w:hint="eastAsia" w:hAnsi="宋体"/>
                <w:bCs/>
                <w:color w:val="auto"/>
                <w:sz w:val="24"/>
                <w:highlight w:val="none"/>
                <w:u w:val="single"/>
                <w:lang w:val="en-US" w:eastAsia="zh-CN"/>
              </w:rPr>
              <w:t xml:space="preserve">                       </w:t>
            </w:r>
            <w:r>
              <w:rPr>
                <w:rFonts w:hint="eastAsia" w:hAnsi="宋体"/>
                <w:bCs/>
                <w:color w:val="auto"/>
                <w:sz w:val="24"/>
                <w:highlight w:val="none"/>
              </w:rPr>
              <w:t xml:space="preserve">（盖章）</w:t>
            </w:r>
            <w:r/>
          </w:p>
        </w:tc>
      </w:tr>
      <w:tr>
        <w:trPr>
          <w:jc w:val="center"/>
          <w:trHeight w:val="567"/>
        </w:trPr>
        <w:tc>
          <w:tcPr>
            <w:tcBorders>
              <w:top w:val="none" w:color="000000" w:sz="4" w:space="0"/>
              <w:left w:val="none" w:color="000000" w:sz="4" w:space="0"/>
              <w:bottom w:val="none" w:color="000000" w:sz="4" w:space="0"/>
              <w:right w:val="none" w:color="000000" w:sz="4" w:space="0"/>
            </w:tcBorders>
            <w:tcW w:w="4266" w:type="dxa"/>
            <w:vAlign w:val="top"/>
            <w:textDirection w:val="lrTb"/>
            <w:noWrap w:val="false"/>
          </w:tcPr>
          <w:p>
            <w:pPr>
              <w:jc w:val="left"/>
              <w:spacing w:line="240" w:lineRule="auto"/>
              <w:rPr>
                <w:rFonts w:hAnsi="宋体"/>
                <w:color w:val="auto"/>
                <w:sz w:val="24"/>
                <w:highlight w:val="none"/>
              </w:rPr>
            </w:pPr>
            <w:r>
              <w:rPr>
                <w:rFonts w:hint="eastAsia" w:hAnsi="宋体"/>
                <w:bCs/>
                <w:color w:val="auto"/>
                <w:sz w:val="24"/>
                <w:highlight w:val="none"/>
              </w:rPr>
              <w:t xml:space="preserve">法定（授权）代表人：</w:t>
            </w:r>
            <w:r>
              <w:rPr>
                <w:rFonts w:hint="eastAsia" w:hAnsi="宋体"/>
                <w:bCs/>
                <w:color w:val="auto"/>
                <w:sz w:val="24"/>
                <w:highlight w:val="none"/>
                <w:u w:val="single"/>
              </w:rPr>
              <w:t xml:space="preserve">                </w:t>
            </w:r>
            <w:r/>
          </w:p>
        </w:tc>
        <w:tc>
          <w:tcPr>
            <w:tcBorders>
              <w:top w:val="none" w:color="000000" w:sz="4" w:space="0"/>
              <w:left w:val="none" w:color="000000" w:sz="4" w:space="0"/>
              <w:bottom w:val="none" w:color="000000" w:sz="4" w:space="0"/>
              <w:right w:val="none" w:color="000000" w:sz="4" w:space="0"/>
            </w:tcBorders>
            <w:tcW w:w="4253" w:type="dxa"/>
            <w:vAlign w:val="top"/>
            <w:textDirection w:val="lrTb"/>
            <w:noWrap w:val="false"/>
          </w:tcPr>
          <w:p>
            <w:pPr>
              <w:jc w:val="left"/>
              <w:spacing w:line="240" w:lineRule="auto"/>
              <w:rPr>
                <w:rFonts w:hAnsi="宋体"/>
                <w:color w:val="auto"/>
                <w:sz w:val="24"/>
                <w:highlight w:val="none"/>
              </w:rPr>
            </w:pPr>
            <w:r>
              <w:rPr>
                <w:rFonts w:hint="eastAsia" w:hAnsi="宋体"/>
                <w:bCs/>
                <w:color w:val="auto"/>
                <w:sz w:val="24"/>
                <w:highlight w:val="none"/>
              </w:rPr>
              <w:t xml:space="preserve">法定（授权）代表人：</w:t>
            </w:r>
            <w:r>
              <w:rPr>
                <w:rFonts w:hint="eastAsia" w:hAnsi="宋体"/>
                <w:bCs/>
                <w:color w:val="auto"/>
                <w:sz w:val="24"/>
                <w:highlight w:val="none"/>
                <w:u w:val="single"/>
              </w:rPr>
              <w:t xml:space="preserve">                </w:t>
            </w:r>
            <w:r/>
          </w:p>
        </w:tc>
      </w:tr>
      <w:tr>
        <w:trPr>
          <w:jc w:val="center"/>
          <w:trHeight w:val="567"/>
        </w:trPr>
        <w:tc>
          <w:tcPr>
            <w:tcBorders>
              <w:top w:val="none" w:color="000000" w:sz="4" w:space="0"/>
              <w:left w:val="none" w:color="000000" w:sz="4" w:space="0"/>
              <w:bottom w:val="none" w:color="000000" w:sz="4" w:space="0"/>
              <w:right w:val="none" w:color="000000" w:sz="4" w:space="0"/>
            </w:tcBorders>
            <w:tcW w:w="4266" w:type="dxa"/>
            <w:vAlign w:val="top"/>
            <w:textDirection w:val="lrTb"/>
            <w:noWrap w:val="false"/>
          </w:tcPr>
          <w:p>
            <w:pPr>
              <w:jc w:val="left"/>
              <w:spacing w:line="240" w:lineRule="auto"/>
              <w:rPr>
                <w:rFonts w:hAnsi="宋体"/>
                <w:color w:val="auto"/>
                <w:sz w:val="24"/>
                <w:highlight w:val="none"/>
              </w:rPr>
            </w:pPr>
            <w:r>
              <w:rPr>
                <w:rFonts w:hint="eastAsia" w:hAnsi="宋体"/>
                <w:bCs/>
                <w:color w:val="auto"/>
                <w:sz w:val="24"/>
                <w:highlight w:val="none"/>
              </w:rPr>
              <w:t xml:space="preserve">地址：</w:t>
            </w:r>
            <w:r>
              <w:rPr>
                <w:rFonts w:hint="eastAsia" w:hAnsi="宋体"/>
                <w:bCs/>
                <w:color w:val="auto"/>
                <w:sz w:val="24"/>
                <w:highlight w:val="none"/>
                <w:u w:val="single"/>
              </w:rPr>
              <w:t xml:space="preserve">   </w:t>
            </w:r>
            <w:r>
              <w:rPr>
                <w:rFonts w:hAnsi="宋体"/>
                <w:bCs/>
                <w:color w:val="auto"/>
                <w:sz w:val="24"/>
                <w:highlight w:val="none"/>
                <w:u w:val="single"/>
              </w:rPr>
              <w:t xml:space="preserve">        </w:t>
            </w:r>
            <w:r>
              <w:rPr>
                <w:rFonts w:hint="eastAsia" w:hAnsi="宋体"/>
                <w:bCs/>
                <w:color w:val="auto"/>
                <w:sz w:val="24"/>
                <w:highlight w:val="none"/>
                <w:u w:val="single"/>
              </w:rPr>
              <w:t xml:space="preserve">   </w:t>
            </w:r>
            <w:r/>
          </w:p>
        </w:tc>
        <w:tc>
          <w:tcPr>
            <w:tcBorders>
              <w:top w:val="none" w:color="000000" w:sz="4" w:space="0"/>
              <w:left w:val="none" w:color="000000" w:sz="4" w:space="0"/>
              <w:bottom w:val="none" w:color="000000" w:sz="4" w:space="0"/>
              <w:right w:val="none" w:color="000000" w:sz="4" w:space="0"/>
            </w:tcBorders>
            <w:tcW w:w="4253" w:type="dxa"/>
            <w:vAlign w:val="top"/>
            <w:textDirection w:val="lrTb"/>
            <w:noWrap w:val="false"/>
          </w:tcPr>
          <w:p>
            <w:pPr>
              <w:jc w:val="left"/>
              <w:spacing w:line="240" w:lineRule="auto"/>
              <w:rPr>
                <w:rFonts w:hAnsi="宋体"/>
                <w:color w:val="auto"/>
                <w:sz w:val="24"/>
                <w:highlight w:val="none"/>
              </w:rPr>
            </w:pPr>
            <w:r>
              <w:rPr>
                <w:rFonts w:hint="eastAsia" w:hAnsi="宋体"/>
                <w:bCs/>
                <w:color w:val="auto"/>
                <w:sz w:val="24"/>
                <w:highlight w:val="none"/>
              </w:rPr>
              <w:t xml:space="preserve">地址：</w:t>
            </w:r>
            <w:r>
              <w:rPr>
                <w:rFonts w:hint="eastAsia" w:hAnsi="宋体"/>
                <w:bCs/>
                <w:color w:val="auto"/>
                <w:sz w:val="24"/>
                <w:highlight w:val="none"/>
                <w:u w:val="single"/>
                <w:lang w:val="en-US" w:eastAsia="zh-CN"/>
              </w:rPr>
              <w:t xml:space="preserve">                            </w:t>
            </w:r>
            <w:r>
              <w:rPr>
                <w:rFonts w:hint="eastAsia" w:hAnsi="宋体"/>
                <w:bCs/>
                <w:color w:val="auto"/>
                <w:sz w:val="24"/>
                <w:highlight w:val="none"/>
                <w:u w:val="single"/>
              </w:rPr>
              <w:t xml:space="preserve">  </w:t>
            </w:r>
            <w:r/>
          </w:p>
        </w:tc>
      </w:tr>
      <w:tr>
        <w:trPr>
          <w:jc w:val="center"/>
          <w:trHeight w:val="567"/>
        </w:trPr>
        <w:tc>
          <w:tcPr>
            <w:tcBorders>
              <w:top w:val="none" w:color="000000" w:sz="4" w:space="0"/>
              <w:left w:val="none" w:color="000000" w:sz="4" w:space="0"/>
              <w:bottom w:val="none" w:color="000000" w:sz="4" w:space="0"/>
              <w:right w:val="none" w:color="000000" w:sz="4" w:space="0"/>
            </w:tcBorders>
            <w:tcW w:w="4266" w:type="dxa"/>
            <w:vAlign w:val="top"/>
            <w:textDirection w:val="lrTb"/>
            <w:noWrap w:val="false"/>
          </w:tcPr>
          <w:p>
            <w:pPr>
              <w:jc w:val="left"/>
              <w:spacing w:line="240" w:lineRule="auto"/>
              <w:rPr>
                <w:rFonts w:hAnsi="宋体"/>
                <w:bCs/>
                <w:color w:val="auto"/>
                <w:sz w:val="24"/>
                <w:highlight w:val="none"/>
              </w:rPr>
            </w:pPr>
            <w:r>
              <w:rPr>
                <w:rFonts w:hint="eastAsia" w:hAnsi="宋体"/>
                <w:bCs/>
                <w:color w:val="auto"/>
                <w:sz w:val="24"/>
                <w:highlight w:val="none"/>
              </w:rPr>
              <w:t xml:space="preserve">开户行：</w:t>
            </w:r>
            <w:r/>
          </w:p>
        </w:tc>
        <w:tc>
          <w:tcPr>
            <w:tcBorders>
              <w:top w:val="none" w:color="000000" w:sz="4" w:space="0"/>
              <w:left w:val="none" w:color="000000" w:sz="4" w:space="0"/>
              <w:bottom w:val="none" w:color="000000" w:sz="4" w:space="0"/>
              <w:right w:val="none" w:color="000000" w:sz="4" w:space="0"/>
            </w:tcBorders>
            <w:tcW w:w="4253" w:type="dxa"/>
            <w:vAlign w:val="top"/>
            <w:textDirection w:val="lrTb"/>
            <w:noWrap w:val="false"/>
          </w:tcPr>
          <w:p>
            <w:pPr>
              <w:jc w:val="left"/>
              <w:spacing w:line="240" w:lineRule="auto"/>
              <w:rPr>
                <w:rFonts w:hint="eastAsia" w:hAnsi="宋体" w:eastAsia="宋体"/>
                <w:bCs/>
                <w:color w:val="auto"/>
                <w:sz w:val="24"/>
                <w:highlight w:val="none"/>
                <w:lang w:eastAsia="zh-CN"/>
              </w:rPr>
            </w:pPr>
            <w:r>
              <w:rPr>
                <w:rFonts w:hint="eastAsia" w:hAnsi="宋体"/>
                <w:bCs/>
                <w:color w:val="auto"/>
                <w:sz w:val="24"/>
                <w:highlight w:val="none"/>
              </w:rPr>
              <w:t xml:space="preserve">开户行：</w:t>
            </w:r>
            <w:r/>
          </w:p>
        </w:tc>
      </w:tr>
      <w:tr>
        <w:trPr>
          <w:jc w:val="center"/>
          <w:trHeight w:val="567"/>
        </w:trPr>
        <w:tc>
          <w:tcPr>
            <w:tcBorders>
              <w:top w:val="none" w:color="000000" w:sz="4" w:space="0"/>
              <w:left w:val="none" w:color="000000" w:sz="4" w:space="0"/>
              <w:bottom w:val="none" w:color="000000" w:sz="4" w:space="0"/>
              <w:right w:val="none" w:color="000000" w:sz="4" w:space="0"/>
            </w:tcBorders>
            <w:tcW w:w="4266" w:type="dxa"/>
            <w:vAlign w:val="top"/>
            <w:textDirection w:val="lrTb"/>
            <w:noWrap w:val="false"/>
          </w:tcPr>
          <w:p>
            <w:pPr>
              <w:jc w:val="left"/>
              <w:spacing w:line="240" w:lineRule="auto"/>
              <w:rPr>
                <w:rFonts w:hAnsi="宋体"/>
                <w:bCs/>
                <w:color w:val="auto"/>
                <w:sz w:val="24"/>
                <w:highlight w:val="none"/>
              </w:rPr>
            </w:pPr>
            <w:r>
              <w:rPr>
                <w:rFonts w:hint="eastAsia" w:hAnsi="宋体"/>
                <w:bCs/>
                <w:color w:val="auto"/>
                <w:sz w:val="24"/>
                <w:highlight w:val="none"/>
              </w:rPr>
              <w:t xml:space="preserve">账  号：</w:t>
            </w:r>
            <w:r/>
          </w:p>
        </w:tc>
        <w:tc>
          <w:tcPr>
            <w:tcBorders>
              <w:top w:val="none" w:color="000000" w:sz="4" w:space="0"/>
              <w:left w:val="none" w:color="000000" w:sz="4" w:space="0"/>
              <w:bottom w:val="none" w:color="000000" w:sz="4" w:space="0"/>
              <w:right w:val="none" w:color="000000" w:sz="4" w:space="0"/>
            </w:tcBorders>
            <w:tcW w:w="4253" w:type="dxa"/>
            <w:vAlign w:val="top"/>
            <w:textDirection w:val="lrTb"/>
            <w:noWrap w:val="false"/>
          </w:tcPr>
          <w:p>
            <w:pPr>
              <w:jc w:val="left"/>
              <w:spacing w:line="240" w:lineRule="auto"/>
              <w:rPr>
                <w:rFonts w:hint="eastAsia" w:hAnsi="宋体" w:eastAsia="宋体"/>
                <w:bCs/>
                <w:color w:val="auto"/>
                <w:sz w:val="24"/>
                <w:highlight w:val="none"/>
                <w:lang w:eastAsia="zh-CN"/>
              </w:rPr>
            </w:pPr>
            <w:r>
              <w:rPr>
                <w:rFonts w:hint="eastAsia" w:hAnsi="宋体"/>
                <w:bCs/>
                <w:color w:val="auto"/>
                <w:sz w:val="24"/>
                <w:highlight w:val="none"/>
              </w:rPr>
              <w:t xml:space="preserve">账  号：</w:t>
            </w:r>
            <w:r/>
          </w:p>
        </w:tc>
      </w:tr>
      <w:tr>
        <w:trPr>
          <w:jc w:val="center"/>
          <w:trHeight w:val="567"/>
        </w:trPr>
        <w:tc>
          <w:tcPr>
            <w:tcBorders>
              <w:top w:val="none" w:color="000000" w:sz="4" w:space="0"/>
              <w:left w:val="none" w:color="000000" w:sz="4" w:space="0"/>
              <w:bottom w:val="none" w:color="000000" w:sz="4" w:space="0"/>
              <w:right w:val="none" w:color="000000" w:sz="4" w:space="0"/>
            </w:tcBorders>
            <w:tcW w:w="4266" w:type="dxa"/>
            <w:vAlign w:val="top"/>
            <w:textDirection w:val="lrTb"/>
            <w:noWrap w:val="false"/>
          </w:tcPr>
          <w:p>
            <w:pPr>
              <w:jc w:val="left"/>
              <w:spacing w:line="240" w:lineRule="auto"/>
              <w:rPr>
                <w:rFonts w:hAnsi="宋体"/>
                <w:color w:val="auto"/>
                <w:sz w:val="24"/>
                <w:highlight w:val="none"/>
              </w:rPr>
            </w:pPr>
            <w:r>
              <w:rPr>
                <w:rFonts w:hint="eastAsia" w:hAnsi="宋体"/>
                <w:bCs/>
                <w:color w:val="auto"/>
                <w:sz w:val="24"/>
                <w:highlight w:val="none"/>
                <w:u w:val="single"/>
              </w:rPr>
              <w:t xml:space="preserve">　</w:t>
            </w:r>
            <w:r>
              <w:rPr>
                <w:rFonts w:hint="eastAsia" w:hAnsi="宋体"/>
                <w:bCs/>
                <w:color w:val="auto"/>
                <w:sz w:val="24"/>
                <w:highlight w:val="none"/>
                <w:u w:val="single"/>
                <w:lang w:eastAsia="zh-CN"/>
              </w:rPr>
              <w:t xml:space="preserve">2026　年　　</w:t>
            </w:r>
            <w:r>
              <w:rPr>
                <w:rFonts w:hint="eastAsia" w:hAnsi="宋体"/>
                <w:bCs/>
                <w:color w:val="auto"/>
                <w:sz w:val="24"/>
                <w:highlight w:val="none"/>
              </w:rPr>
              <w:t xml:space="preserve">月</w:t>
            </w:r>
            <w:r>
              <w:rPr>
                <w:rFonts w:hint="eastAsia" w:hAnsi="宋体"/>
                <w:bCs/>
                <w:color w:val="auto"/>
                <w:sz w:val="24"/>
                <w:highlight w:val="none"/>
                <w:u w:val="single"/>
              </w:rPr>
              <w:t xml:space="preserve">　　</w:t>
            </w:r>
            <w:r>
              <w:rPr>
                <w:rFonts w:hint="eastAsia" w:hAnsi="宋体"/>
                <w:bCs/>
                <w:color w:val="auto"/>
                <w:sz w:val="24"/>
                <w:highlight w:val="none"/>
              </w:rPr>
              <w:t xml:space="preserve">日</w:t>
            </w:r>
            <w:r/>
          </w:p>
        </w:tc>
        <w:tc>
          <w:tcPr>
            <w:tcBorders>
              <w:top w:val="none" w:color="000000" w:sz="4" w:space="0"/>
              <w:left w:val="none" w:color="000000" w:sz="4" w:space="0"/>
              <w:bottom w:val="none" w:color="000000" w:sz="4" w:space="0"/>
              <w:right w:val="none" w:color="000000" w:sz="4" w:space="0"/>
            </w:tcBorders>
            <w:tcW w:w="4253" w:type="dxa"/>
            <w:vAlign w:val="top"/>
            <w:textDirection w:val="lrTb"/>
            <w:noWrap w:val="false"/>
          </w:tcPr>
          <w:p>
            <w:pPr>
              <w:jc w:val="left"/>
              <w:spacing w:line="240" w:lineRule="auto"/>
              <w:rPr>
                <w:rFonts w:hAnsi="宋体"/>
                <w:color w:val="auto"/>
                <w:sz w:val="24"/>
                <w:highlight w:val="none"/>
              </w:rPr>
            </w:pPr>
            <w:r>
              <w:rPr>
                <w:rFonts w:hint="eastAsia" w:hAnsi="宋体"/>
                <w:bCs/>
                <w:color w:val="auto"/>
                <w:sz w:val="24"/>
                <w:highlight w:val="none"/>
                <w:u w:val="single"/>
              </w:rPr>
              <w:t xml:space="preserve">　</w:t>
            </w:r>
            <w:r>
              <w:rPr>
                <w:rFonts w:hint="eastAsia" w:hAnsi="宋体"/>
                <w:bCs/>
                <w:color w:val="auto"/>
                <w:sz w:val="24"/>
                <w:highlight w:val="none"/>
                <w:u w:val="single"/>
                <w:lang w:eastAsia="zh-CN"/>
              </w:rPr>
              <w:t xml:space="preserve">2026　年　　</w:t>
            </w:r>
            <w:r>
              <w:rPr>
                <w:rFonts w:hint="eastAsia" w:hAnsi="宋体"/>
                <w:bCs/>
                <w:color w:val="auto"/>
                <w:sz w:val="24"/>
                <w:highlight w:val="none"/>
              </w:rPr>
              <w:t xml:space="preserve">月</w:t>
            </w:r>
            <w:r>
              <w:rPr>
                <w:rFonts w:hint="eastAsia" w:hAnsi="宋体"/>
                <w:bCs/>
                <w:color w:val="auto"/>
                <w:sz w:val="24"/>
                <w:highlight w:val="none"/>
                <w:u w:val="single"/>
              </w:rPr>
              <w:t xml:space="preserve">　　</w:t>
            </w:r>
            <w:r>
              <w:rPr>
                <w:rFonts w:hint="eastAsia" w:hAnsi="宋体"/>
                <w:bCs/>
                <w:color w:val="auto"/>
                <w:sz w:val="24"/>
                <w:highlight w:val="none"/>
              </w:rPr>
              <w:t xml:space="preserve">日</w:t>
            </w:r>
            <w:r/>
          </w:p>
        </w:tc>
      </w:tr>
      <w:tr>
        <w:trPr>
          <w:gridAfter w:val="1"/>
          <w:jc w:val="center"/>
          <w:trHeight w:val="567"/>
        </w:trPr>
        <w:tc>
          <w:tcPr>
            <w:tcBorders>
              <w:top w:val="none" w:color="000000" w:sz="4" w:space="0"/>
              <w:left w:val="none" w:color="000000" w:sz="4" w:space="0"/>
              <w:bottom w:val="none" w:color="000000" w:sz="4" w:space="0"/>
              <w:right w:val="none" w:color="000000" w:sz="4" w:space="0"/>
            </w:tcBorders>
            <w:tcW w:w="4266" w:type="dxa"/>
            <w:vAlign w:val="top"/>
            <w:textDirection w:val="lrTb"/>
            <w:noWrap w:val="false"/>
          </w:tcPr>
          <w:p>
            <w:pPr>
              <w:jc w:val="left"/>
              <w:spacing w:line="240" w:lineRule="auto"/>
              <w:rPr>
                <w:rFonts w:hAnsi="宋体"/>
                <w:color w:val="auto"/>
                <w:sz w:val="24"/>
                <w:highlight w:val="none"/>
              </w:rPr>
            </w:pPr>
            <w:r>
              <w:rPr>
                <w:rFonts w:hint="eastAsia" w:hAnsi="宋体"/>
                <w:bCs/>
                <w:color w:val="auto"/>
                <w:sz w:val="24"/>
                <w:highlight w:val="none"/>
              </w:rPr>
              <w:t xml:space="preserve">乙方：</w:t>
            </w:r>
            <w:r>
              <w:rPr>
                <w:rFonts w:hint="eastAsia" w:hAnsi="宋体"/>
                <w:bCs/>
                <w:color w:val="auto"/>
                <w:sz w:val="24"/>
                <w:highlight w:val="none"/>
                <w:u w:val="single"/>
              </w:rPr>
              <w:t xml:space="preserve">               </w:t>
            </w:r>
            <w:r>
              <w:rPr>
                <w:rFonts w:hint="eastAsia" w:hAnsi="宋体"/>
                <w:bCs/>
                <w:color w:val="auto"/>
                <w:sz w:val="24"/>
                <w:highlight w:val="none"/>
              </w:rPr>
              <w:t xml:space="preserve">（盖章）</w:t>
            </w:r>
            <w:r/>
          </w:p>
        </w:tc>
      </w:tr>
      <w:tr>
        <w:trPr>
          <w:gridAfter w:val="1"/>
          <w:jc w:val="center"/>
          <w:trHeight w:val="567"/>
        </w:trPr>
        <w:tc>
          <w:tcPr>
            <w:tcBorders>
              <w:top w:val="none" w:color="000000" w:sz="4" w:space="0"/>
              <w:left w:val="none" w:color="000000" w:sz="4" w:space="0"/>
              <w:bottom w:val="none" w:color="000000" w:sz="4" w:space="0"/>
              <w:right w:val="none" w:color="000000" w:sz="4" w:space="0"/>
            </w:tcBorders>
            <w:tcW w:w="4266" w:type="dxa"/>
            <w:vAlign w:val="top"/>
            <w:textDirection w:val="lrTb"/>
            <w:noWrap w:val="false"/>
          </w:tcPr>
          <w:p>
            <w:pPr>
              <w:jc w:val="left"/>
              <w:spacing w:line="240" w:lineRule="auto"/>
              <w:rPr>
                <w:rFonts w:hAnsi="宋体"/>
                <w:color w:val="auto"/>
                <w:sz w:val="24"/>
                <w:highlight w:val="none"/>
              </w:rPr>
            </w:pPr>
            <w:r>
              <w:rPr>
                <w:rFonts w:hint="eastAsia" w:hAnsi="宋体"/>
                <w:bCs/>
                <w:color w:val="auto"/>
                <w:sz w:val="24"/>
                <w:highlight w:val="none"/>
              </w:rPr>
              <w:t xml:space="preserve">法定（授权）代表人：</w:t>
            </w:r>
            <w:r>
              <w:rPr>
                <w:rFonts w:hint="eastAsia" w:hAnsi="宋体"/>
                <w:bCs/>
                <w:color w:val="auto"/>
                <w:sz w:val="24"/>
                <w:highlight w:val="none"/>
                <w:u w:val="single"/>
              </w:rPr>
              <w:t xml:space="preserve">                </w:t>
            </w:r>
            <w:r/>
          </w:p>
        </w:tc>
      </w:tr>
      <w:tr>
        <w:trPr>
          <w:gridAfter w:val="1"/>
          <w:jc w:val="center"/>
          <w:trHeight w:val="567"/>
        </w:trPr>
        <w:tc>
          <w:tcPr>
            <w:tcBorders>
              <w:top w:val="none" w:color="000000" w:sz="4" w:space="0"/>
              <w:left w:val="none" w:color="000000" w:sz="4" w:space="0"/>
              <w:bottom w:val="none" w:color="000000" w:sz="4" w:space="0"/>
              <w:right w:val="none" w:color="000000" w:sz="4" w:space="0"/>
            </w:tcBorders>
            <w:tcW w:w="4266" w:type="dxa"/>
            <w:vAlign w:val="top"/>
            <w:textDirection w:val="lrTb"/>
            <w:noWrap w:val="false"/>
          </w:tcPr>
          <w:p>
            <w:pPr>
              <w:jc w:val="left"/>
              <w:spacing w:line="240" w:lineRule="auto"/>
              <w:rPr>
                <w:rFonts w:hAnsi="宋体"/>
                <w:color w:val="auto"/>
                <w:sz w:val="24"/>
                <w:highlight w:val="none"/>
              </w:rPr>
            </w:pPr>
            <w:r>
              <w:rPr>
                <w:rFonts w:hint="eastAsia" w:hAnsi="宋体"/>
                <w:bCs/>
                <w:color w:val="auto"/>
                <w:sz w:val="24"/>
                <w:highlight w:val="none"/>
              </w:rPr>
              <w:t xml:space="preserve">地址：</w:t>
            </w:r>
            <w:r>
              <w:rPr>
                <w:rFonts w:hint="eastAsia" w:hAnsi="宋体"/>
                <w:bCs/>
                <w:color w:val="auto"/>
                <w:sz w:val="24"/>
                <w:highlight w:val="none"/>
                <w:u w:val="single"/>
              </w:rPr>
              <w:t xml:space="preserve"> </w:t>
            </w:r>
            <w:r>
              <w:rPr>
                <w:rFonts w:hAnsi="宋体"/>
                <w:bCs/>
                <w:color w:val="auto"/>
                <w:sz w:val="24"/>
                <w:highlight w:val="none"/>
                <w:u w:val="single"/>
              </w:rPr>
              <w:t xml:space="preserve">      </w:t>
            </w:r>
            <w:r>
              <w:rPr>
                <w:rFonts w:hint="eastAsia" w:hAnsi="宋体"/>
                <w:bCs/>
                <w:color w:val="auto"/>
                <w:sz w:val="24"/>
                <w:highlight w:val="none"/>
                <w:u w:val="single"/>
              </w:rPr>
              <w:t xml:space="preserve">  </w:t>
            </w:r>
            <w:r/>
          </w:p>
        </w:tc>
      </w:tr>
      <w:tr>
        <w:trPr>
          <w:gridAfter w:val="1"/>
          <w:jc w:val="center"/>
          <w:trHeight w:val="567"/>
        </w:trPr>
        <w:tc>
          <w:tcPr>
            <w:tcBorders>
              <w:top w:val="none" w:color="000000" w:sz="4" w:space="0"/>
              <w:left w:val="none" w:color="000000" w:sz="4" w:space="0"/>
              <w:bottom w:val="none" w:color="000000" w:sz="4" w:space="0"/>
              <w:right w:val="none" w:color="000000" w:sz="4" w:space="0"/>
            </w:tcBorders>
            <w:tcW w:w="4266" w:type="dxa"/>
            <w:vAlign w:val="top"/>
            <w:textDirection w:val="lrTb"/>
            <w:noWrap w:val="false"/>
          </w:tcPr>
          <w:p>
            <w:pPr>
              <w:jc w:val="left"/>
              <w:spacing w:line="240" w:lineRule="auto"/>
              <w:rPr>
                <w:rFonts w:hAnsi="宋体"/>
                <w:bCs/>
                <w:color w:val="auto"/>
                <w:sz w:val="24"/>
                <w:highlight w:val="none"/>
              </w:rPr>
            </w:pPr>
            <w:r>
              <w:rPr>
                <w:rFonts w:hint="eastAsia" w:hAnsi="宋体"/>
                <w:bCs/>
                <w:color w:val="auto"/>
                <w:sz w:val="24"/>
                <w:highlight w:val="none"/>
              </w:rPr>
              <w:t xml:space="preserve">开户行： </w:t>
            </w:r>
            <w:r/>
          </w:p>
        </w:tc>
      </w:tr>
      <w:tr>
        <w:trPr>
          <w:gridAfter w:val="1"/>
          <w:jc w:val="center"/>
          <w:trHeight w:val="567"/>
        </w:trPr>
        <w:tc>
          <w:tcPr>
            <w:tcBorders>
              <w:top w:val="none" w:color="000000" w:sz="4" w:space="0"/>
              <w:left w:val="none" w:color="000000" w:sz="4" w:space="0"/>
              <w:bottom w:val="none" w:color="000000" w:sz="4" w:space="0"/>
              <w:right w:val="none" w:color="000000" w:sz="4" w:space="0"/>
            </w:tcBorders>
            <w:tcW w:w="4266" w:type="dxa"/>
            <w:vAlign w:val="top"/>
            <w:textDirection w:val="lrTb"/>
            <w:noWrap w:val="false"/>
          </w:tcPr>
          <w:p>
            <w:pPr>
              <w:jc w:val="left"/>
              <w:spacing w:line="240" w:lineRule="auto"/>
              <w:rPr>
                <w:rFonts w:hAnsi="宋体"/>
                <w:bCs/>
                <w:color w:val="auto"/>
                <w:sz w:val="24"/>
                <w:highlight w:val="none"/>
              </w:rPr>
            </w:pPr>
            <w:r>
              <w:rPr>
                <w:rFonts w:hint="eastAsia" w:hAnsi="宋体"/>
                <w:bCs/>
                <w:color w:val="auto"/>
                <w:sz w:val="24"/>
                <w:highlight w:val="none"/>
              </w:rPr>
              <w:t xml:space="preserve">账  号：</w:t>
            </w:r>
            <w:r>
              <w:rPr>
                <w:rFonts w:hAnsi="宋体"/>
                <w:bCs/>
                <w:color w:val="auto"/>
                <w:sz w:val="24"/>
                <w:highlight w:val="none"/>
              </w:rPr>
              <w:t xml:space="preserve"> </w:t>
            </w:r>
            <w:r/>
          </w:p>
        </w:tc>
      </w:tr>
      <w:tr>
        <w:trPr>
          <w:gridAfter w:val="1"/>
          <w:jc w:val="center"/>
          <w:trHeight w:val="567"/>
        </w:trPr>
        <w:tc>
          <w:tcPr>
            <w:tcBorders>
              <w:top w:val="none" w:color="000000" w:sz="4" w:space="0"/>
              <w:left w:val="none" w:color="000000" w:sz="4" w:space="0"/>
              <w:bottom w:val="none" w:color="000000" w:sz="4" w:space="0"/>
              <w:right w:val="none" w:color="000000" w:sz="4" w:space="0"/>
            </w:tcBorders>
            <w:tcW w:w="4266" w:type="dxa"/>
            <w:vAlign w:val="top"/>
            <w:textDirection w:val="lrTb"/>
            <w:noWrap w:val="false"/>
          </w:tcPr>
          <w:p>
            <w:pPr>
              <w:jc w:val="left"/>
              <w:spacing w:line="240" w:lineRule="auto"/>
              <w:rPr>
                <w:rFonts w:hAnsi="宋体"/>
                <w:color w:val="auto"/>
                <w:sz w:val="24"/>
                <w:highlight w:val="none"/>
              </w:rPr>
            </w:pPr>
            <w:r>
              <w:rPr>
                <w:rFonts w:hint="eastAsia" w:hAnsi="宋体"/>
                <w:bCs/>
                <w:color w:val="auto"/>
                <w:sz w:val="24"/>
                <w:highlight w:val="none"/>
                <w:u w:val="single"/>
              </w:rPr>
              <w:t xml:space="preserve">　</w:t>
            </w:r>
            <w:r>
              <w:rPr>
                <w:rFonts w:hint="eastAsia" w:hAnsi="宋体"/>
                <w:bCs/>
                <w:color w:val="auto"/>
                <w:sz w:val="24"/>
                <w:highlight w:val="none"/>
                <w:u w:val="single"/>
                <w:lang w:eastAsia="zh-CN"/>
              </w:rPr>
              <w:t xml:space="preserve">2026　年　　</w:t>
            </w:r>
            <w:r>
              <w:rPr>
                <w:rFonts w:hint="eastAsia" w:hAnsi="宋体"/>
                <w:bCs/>
                <w:color w:val="auto"/>
                <w:sz w:val="24"/>
                <w:highlight w:val="none"/>
              </w:rPr>
              <w:t xml:space="preserve">月</w:t>
            </w:r>
            <w:r>
              <w:rPr>
                <w:rFonts w:hint="eastAsia" w:hAnsi="宋体"/>
                <w:bCs/>
                <w:color w:val="auto"/>
                <w:sz w:val="24"/>
                <w:highlight w:val="none"/>
                <w:u w:val="single"/>
              </w:rPr>
              <w:t xml:space="preserve">　　</w:t>
            </w:r>
            <w:r>
              <w:rPr>
                <w:rFonts w:hint="eastAsia" w:hAnsi="宋体"/>
                <w:bCs/>
                <w:color w:val="auto"/>
                <w:sz w:val="24"/>
                <w:highlight w:val="none"/>
              </w:rPr>
              <w:t xml:space="preserve">日</w:t>
            </w:r>
            <w:r/>
          </w:p>
        </w:tc>
      </w:tr>
    </w:tbl>
    <w:p>
      <w:pPr>
        <w:spacing w:line="240" w:lineRule="auto"/>
        <w:rPr>
          <w:rFonts w:ascii="宋体" w:hAnsi="宋体"/>
          <w:color w:val="auto"/>
          <w:sz w:val="24"/>
          <w:highlight w:val="none"/>
        </w:rPr>
        <w:sectPr>
          <w:footnotePr/>
          <w:endnotePr/>
          <w:type w:val="nextPage"/>
          <w:pgSz w:w="11906" w:h="16838" w:orient="portrait"/>
          <w:pgMar w:top="567" w:right="851" w:bottom="567" w:left="1134" w:header="851" w:footer="992" w:gutter="0"/>
          <w:cols w:num="1" w:sep="0" w:space="720" w:equalWidth="1"/>
          <w:docGrid w:linePitch="360"/>
        </w:sectPr>
      </w:pPr>
      <w:r>
        <w:rPr>
          <w:rFonts w:ascii="宋体" w:hAnsi="宋体"/>
          <w:color w:val="auto"/>
          <w:sz w:val="24"/>
          <w:highlight w:val="none"/>
        </w:rPr>
      </w:r>
      <w:r/>
    </w:p>
    <w:p>
      <w:pPr>
        <w:spacing w:line="440" w:lineRule="exact"/>
        <w:rPr>
          <w:rFonts w:ascii="宋体" w:hAnsi="宋体"/>
          <w:color w:val="auto"/>
          <w:sz w:val="24"/>
          <w:highlight w:val="none"/>
        </w:rPr>
      </w:pPr>
      <w:r>
        <w:rPr>
          <w:rFonts w:ascii="宋体" w:hAnsi="宋体"/>
          <w:color w:val="auto"/>
          <w:sz w:val="24"/>
          <w:highlight w:val="none"/>
        </w:rPr>
        <w:t xml:space="preserve">附件</w:t>
      </w:r>
      <w:r>
        <w:rPr>
          <w:rFonts w:hint="eastAsia" w:ascii="宋体" w:hAnsi="宋体"/>
          <w:color w:val="auto"/>
          <w:sz w:val="24"/>
          <w:highlight w:val="none"/>
        </w:rPr>
        <w:t xml:space="preserve">4</w:t>
      </w:r>
      <w:r>
        <w:rPr>
          <w:rFonts w:ascii="宋体" w:hAnsi="宋体"/>
          <w:color w:val="auto"/>
          <w:sz w:val="24"/>
          <w:highlight w:val="none"/>
        </w:rPr>
        <w:t xml:space="preserve">：</w:t>
      </w:r>
      <w:r/>
    </w:p>
    <w:p>
      <w:pPr>
        <w:jc w:val="center"/>
        <w:spacing w:before="156" w:after="156" w:line="440" w:lineRule="exact"/>
        <w:rPr>
          <w:rFonts w:ascii="宋体" w:hAnsi="宋体"/>
          <w:color w:val="auto"/>
          <w:sz w:val="24"/>
          <w:highlight w:val="none"/>
        </w:rPr>
      </w:pPr>
      <w:r>
        <w:rPr>
          <w:rFonts w:ascii="宋体" w:hAnsi="宋体"/>
          <w:color w:val="auto"/>
          <w:sz w:val="24"/>
          <w:highlight w:val="none"/>
        </w:rPr>
        <w:t xml:space="preserve">主要建设工程文件目录</w:t>
      </w:r>
      <w:r/>
    </w:p>
    <w:tbl>
      <w:tblPr>
        <w:tblStyle w:val="872"/>
        <w:tblW w:w="903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953"/>
        <w:gridCol w:w="1276"/>
        <w:gridCol w:w="1450"/>
        <w:gridCol w:w="1243"/>
        <w:gridCol w:w="1450"/>
        <w:gridCol w:w="1667"/>
      </w:tblGrid>
      <w:tr>
        <w:trPr>
          <w:jc w:val="center"/>
        </w:trPr>
        <w:tc>
          <w:tcPr>
            <w:tcBorders>
              <w:top w:val="single" w:color="auto" w:sz="12" w:space="0"/>
              <w:bottom w:val="single" w:color="auto" w:sz="6" w:space="0"/>
            </w:tcBorders>
            <w:tcW w:w="1953"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t xml:space="preserve">文件名称</w:t>
            </w:r>
            <w:r/>
          </w:p>
        </w:tc>
        <w:tc>
          <w:tcPr>
            <w:tcBorders>
              <w:top w:val="single" w:color="auto" w:sz="12" w:space="0"/>
              <w:bottom w:val="single" w:color="auto" w:sz="6" w:space="0"/>
            </w:tcBorders>
            <w:tcW w:w="1276"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t xml:space="preserve">套数</w:t>
            </w:r>
            <w:r/>
          </w:p>
        </w:tc>
        <w:tc>
          <w:tcPr>
            <w:tcBorders>
              <w:top w:val="single" w:color="auto" w:sz="12" w:space="0"/>
              <w:bottom w:val="single" w:color="auto" w:sz="6" w:space="0"/>
            </w:tcBorders>
            <w:tcW w:w="145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t xml:space="preserve">费用</w:t>
            </w:r>
            <w:r>
              <w:rPr>
                <w:rFonts w:hint="eastAsia" w:ascii="宋体" w:hAnsi="宋体"/>
                <w:color w:val="auto"/>
                <w:sz w:val="24"/>
                <w:highlight w:val="none"/>
              </w:rPr>
              <w:t xml:space="preserve">（元）</w:t>
            </w:r>
            <w:r/>
          </w:p>
        </w:tc>
        <w:tc>
          <w:tcPr>
            <w:tcBorders>
              <w:top w:val="single" w:color="auto" w:sz="12" w:space="0"/>
              <w:bottom w:val="single" w:color="auto" w:sz="6" w:space="0"/>
            </w:tcBorders>
            <w:tcW w:w="1243"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t xml:space="preserve">质量</w:t>
            </w:r>
            <w:r/>
          </w:p>
        </w:tc>
        <w:tc>
          <w:tcPr>
            <w:tcBorders>
              <w:top w:val="single" w:color="auto" w:sz="12" w:space="0"/>
              <w:bottom w:val="single" w:color="auto" w:sz="6" w:space="0"/>
            </w:tcBorders>
            <w:tcW w:w="1450" w:type="dxa"/>
            <w:vAlign w:val="top"/>
            <w:textDirection w:val="lrTb"/>
            <w:noWrap w:val="false"/>
          </w:tcPr>
          <w:p>
            <w:pPr>
              <w:jc w:val="center"/>
              <w:spacing w:line="440" w:lineRule="exact"/>
              <w:rPr>
                <w:rFonts w:ascii="宋体" w:hAnsi="宋体"/>
                <w:color w:val="auto"/>
                <w:sz w:val="24"/>
                <w:highlight w:val="none"/>
              </w:rPr>
            </w:pPr>
            <w:r>
              <w:rPr>
                <w:rFonts w:ascii="宋体" w:hAnsi="宋体"/>
                <w:color w:val="auto"/>
                <w:sz w:val="24"/>
                <w:highlight w:val="none"/>
              </w:rPr>
              <w:t xml:space="preserve">移交时间</w:t>
            </w:r>
            <w:r/>
          </w:p>
        </w:tc>
        <w:tc>
          <w:tcPr>
            <w:tcBorders>
              <w:top w:val="single" w:color="auto" w:sz="12" w:space="0"/>
              <w:bottom w:val="single" w:color="auto" w:sz="6" w:space="0"/>
            </w:tcBorders>
            <w:tcW w:w="1667" w:type="dxa"/>
            <w:vAlign w:val="top"/>
            <w:textDirection w:val="lrTb"/>
            <w:noWrap w:val="false"/>
          </w:tcPr>
          <w:p>
            <w:pPr>
              <w:jc w:val="center"/>
              <w:spacing w:line="440" w:lineRule="exact"/>
              <w:rPr>
                <w:rFonts w:ascii="宋体" w:hAnsi="宋体"/>
                <w:color w:val="auto"/>
                <w:sz w:val="24"/>
                <w:highlight w:val="none"/>
              </w:rPr>
            </w:pPr>
            <w:r>
              <w:rPr>
                <w:rFonts w:ascii="宋体" w:hAnsi="宋体"/>
                <w:color w:val="auto"/>
                <w:sz w:val="24"/>
                <w:highlight w:val="none"/>
              </w:rPr>
              <w:t xml:space="preserve">责任人</w:t>
            </w:r>
            <w:r/>
          </w:p>
        </w:tc>
      </w:tr>
      <w:tr>
        <w:trPr>
          <w:jc w:val="center"/>
          <w:trHeight w:val="567"/>
        </w:trPr>
        <w:tc>
          <w:tcPr>
            <w:tcBorders>
              <w:top w:val="single" w:color="auto" w:sz="6" w:space="0"/>
              <w:bottom w:val="single" w:color="auto" w:sz="6" w:space="0"/>
            </w:tcBorders>
            <w:tcW w:w="1953"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Borders>
              <w:top w:val="single" w:color="auto" w:sz="6" w:space="0"/>
              <w:bottom w:val="single" w:color="auto" w:sz="6" w:space="0"/>
            </w:tcBorders>
            <w:tcW w:w="1276"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Borders>
              <w:top w:val="single" w:color="auto" w:sz="6" w:space="0"/>
              <w:bottom w:val="single" w:color="auto" w:sz="6" w:space="0"/>
            </w:tcBorders>
            <w:tcW w:w="145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Borders>
              <w:top w:val="single" w:color="auto" w:sz="6" w:space="0"/>
              <w:bottom w:val="single" w:color="auto" w:sz="6" w:space="0"/>
            </w:tcBorders>
            <w:tcW w:w="1243"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Borders>
              <w:top w:val="single" w:color="auto" w:sz="6" w:space="0"/>
              <w:bottom w:val="single" w:color="auto" w:sz="6" w:space="0"/>
            </w:tcBorders>
            <w:tcW w:w="145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Borders>
              <w:top w:val="single" w:color="auto" w:sz="6" w:space="0"/>
              <w:bottom w:val="single" w:color="auto" w:sz="6" w:space="0"/>
            </w:tcBorders>
            <w:tcW w:w="1667"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Borders>
              <w:top w:val="none" w:color="000000" w:sz="4" w:space="0"/>
            </w:tcBorders>
            <w:tcW w:w="1953"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Borders>
              <w:top w:val="none" w:color="000000" w:sz="4" w:space="0"/>
            </w:tcBorders>
            <w:tcW w:w="1276"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Borders>
              <w:top w:val="none" w:color="000000" w:sz="4" w:space="0"/>
            </w:tcBorders>
            <w:tcW w:w="145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Borders>
              <w:top w:val="none" w:color="000000" w:sz="4" w:space="0"/>
            </w:tcBorders>
            <w:tcW w:w="1243"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Borders>
              <w:top w:val="none" w:color="000000" w:sz="4" w:space="0"/>
            </w:tcBorders>
            <w:tcW w:w="145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Borders>
              <w:top w:val="none" w:color="000000" w:sz="4" w:space="0"/>
            </w:tcBorders>
            <w:tcW w:w="1667"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953"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5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243"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5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667"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953"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5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243"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5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667"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953"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5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243"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5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667"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953"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5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243"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5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667"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953"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5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243"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5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667"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953"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5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243"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5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667"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953"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276"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45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243"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45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667"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r>
      <w:tr>
        <w:trPr>
          <w:jc w:val="center"/>
          <w:trHeight w:val="567"/>
        </w:trPr>
        <w:tc>
          <w:tcPr>
            <w:tcW w:w="1953"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276"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450"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243"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450"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667"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r>
      <w:tr>
        <w:trPr>
          <w:jc w:val="center"/>
          <w:trHeight w:val="567"/>
        </w:trPr>
        <w:tc>
          <w:tcPr>
            <w:tcW w:w="1953"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276"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45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243"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45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667"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r>
      <w:tr>
        <w:trPr>
          <w:jc w:val="center"/>
          <w:trHeight w:val="567"/>
        </w:trPr>
        <w:tc>
          <w:tcPr>
            <w:tcW w:w="1953"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276"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45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243"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45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667"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r>
      <w:tr>
        <w:trPr>
          <w:jc w:val="center"/>
          <w:trHeight w:val="567"/>
        </w:trPr>
        <w:tc>
          <w:tcPr>
            <w:tcW w:w="1953"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276"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45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243"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45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667"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r>
      <w:tr>
        <w:trPr>
          <w:jc w:val="center"/>
          <w:trHeight w:val="567"/>
        </w:trPr>
        <w:tc>
          <w:tcPr>
            <w:tcW w:w="1953"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276"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45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243"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45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667"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r>
      <w:tr>
        <w:trPr>
          <w:jc w:val="center"/>
          <w:trHeight w:val="567"/>
        </w:trPr>
        <w:tc>
          <w:tcPr>
            <w:tcW w:w="1953"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276"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45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243"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45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667"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r>
      <w:tr>
        <w:trPr>
          <w:jc w:val="center"/>
          <w:trHeight w:val="567"/>
        </w:trPr>
        <w:tc>
          <w:tcPr>
            <w:tcW w:w="1953"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276"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45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243"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45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667"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r>
      <w:tr>
        <w:trPr>
          <w:jc w:val="center"/>
          <w:trHeight w:val="567"/>
        </w:trPr>
        <w:tc>
          <w:tcPr>
            <w:tcW w:w="1953"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276"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45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243"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45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667"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r>
      <w:tr>
        <w:trPr>
          <w:jc w:val="center"/>
          <w:trHeight w:val="567"/>
        </w:trPr>
        <w:tc>
          <w:tcPr>
            <w:tcW w:w="1953"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276"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45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243"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45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667"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r>
      <w:tr>
        <w:trPr>
          <w:jc w:val="center"/>
          <w:trHeight w:val="567"/>
        </w:trPr>
        <w:tc>
          <w:tcPr>
            <w:tcW w:w="1953"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276"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45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243"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45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667"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r>
    </w:tbl>
    <w:p>
      <w:pPr>
        <w:spacing w:line="440" w:lineRule="exact"/>
        <w:rPr>
          <w:rFonts w:ascii="宋体" w:hAnsi="宋体"/>
          <w:color w:val="auto"/>
          <w:sz w:val="24"/>
          <w:highlight w:val="none"/>
        </w:rPr>
      </w:pPr>
      <w:r>
        <w:rPr>
          <w:rFonts w:ascii="宋体" w:hAnsi="宋体"/>
          <w:color w:val="auto"/>
          <w:sz w:val="24"/>
          <w:highlight w:val="none"/>
        </w:rPr>
      </w:r>
      <w:r/>
    </w:p>
    <w:p>
      <w:pPr>
        <w:spacing w:line="440" w:lineRule="exact"/>
        <w:rPr>
          <w:rFonts w:ascii="宋体" w:hAnsi="宋体"/>
          <w:color w:val="auto"/>
          <w:sz w:val="24"/>
          <w:highlight w:val="none"/>
        </w:rPr>
      </w:pPr>
      <w:r>
        <w:rPr>
          <w:rFonts w:ascii="宋体" w:hAnsi="宋体"/>
          <w:color w:val="auto"/>
          <w:sz w:val="24"/>
          <w:highlight w:val="none"/>
        </w:rPr>
        <w:br w:type="page" w:clear="all"/>
      </w:r>
      <w:r>
        <w:rPr>
          <w:rFonts w:ascii="宋体" w:hAnsi="宋体"/>
          <w:color w:val="auto"/>
          <w:sz w:val="24"/>
          <w:highlight w:val="none"/>
        </w:rPr>
        <w:t xml:space="preserve">附件</w:t>
      </w:r>
      <w:r>
        <w:rPr>
          <w:rFonts w:hint="eastAsia" w:ascii="宋体" w:hAnsi="宋体"/>
          <w:color w:val="auto"/>
          <w:sz w:val="24"/>
          <w:highlight w:val="none"/>
        </w:rPr>
        <w:t xml:space="preserve">5</w:t>
      </w:r>
      <w:r>
        <w:rPr>
          <w:rFonts w:ascii="宋体" w:hAnsi="宋体"/>
          <w:color w:val="auto"/>
          <w:sz w:val="24"/>
          <w:highlight w:val="none"/>
        </w:rPr>
        <w:t xml:space="preserve">：</w:t>
      </w:r>
      <w:r/>
    </w:p>
    <w:p>
      <w:pPr>
        <w:jc w:val="center"/>
        <w:spacing w:before="156" w:after="156" w:line="440" w:lineRule="exact"/>
        <w:rPr>
          <w:rFonts w:ascii="宋体" w:hAnsi="宋体"/>
          <w:color w:val="auto"/>
          <w:sz w:val="24"/>
          <w:highlight w:val="none"/>
        </w:rPr>
      </w:pPr>
      <w:r>
        <w:rPr>
          <w:rFonts w:ascii="宋体" w:hAnsi="宋体"/>
          <w:color w:val="auto"/>
          <w:sz w:val="24"/>
          <w:highlight w:val="none"/>
        </w:rPr>
        <w:t xml:space="preserve">承包人用于本工程施工的机械设备表</w:t>
      </w:r>
      <w:r/>
    </w:p>
    <w:tbl>
      <w:tblPr>
        <w:tblStyle w:val="872"/>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jc w:val="center"/>
        </w:trPr>
        <w:tc>
          <w:tcPr>
            <w:tcBorders>
              <w:top w:val="single" w:color="auto" w:sz="12" w:space="0"/>
              <w:bottom w:val="single" w:color="auto" w:sz="6" w:space="0"/>
            </w:tcBorders>
            <w:tcW w:w="1162"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t xml:space="preserve">序号</w:t>
            </w:r>
            <w:r/>
          </w:p>
        </w:tc>
        <w:tc>
          <w:tcPr>
            <w:tcBorders>
              <w:top w:val="single" w:color="auto" w:sz="12" w:space="0"/>
              <w:bottom w:val="single" w:color="auto" w:sz="6" w:space="0"/>
            </w:tcBorders>
            <w:tcW w:w="1418"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t xml:space="preserve">机械或设备名称</w:t>
            </w:r>
            <w:r/>
          </w:p>
        </w:tc>
        <w:tc>
          <w:tcPr>
            <w:tcBorders>
              <w:top w:val="single" w:color="auto" w:sz="12" w:space="0"/>
              <w:bottom w:val="single" w:color="auto" w:sz="6" w:space="0"/>
            </w:tcBorders>
            <w:tcW w:w="850"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t xml:space="preserve">规格型号</w:t>
            </w:r>
            <w:r/>
          </w:p>
        </w:tc>
        <w:tc>
          <w:tcPr>
            <w:tcBorders>
              <w:top w:val="single" w:color="auto" w:sz="12" w:space="0"/>
              <w:bottom w:val="single" w:color="auto" w:sz="6" w:space="0"/>
            </w:tcBorders>
            <w:tcW w:w="1058"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t xml:space="preserve">数量</w:t>
            </w:r>
            <w:r/>
          </w:p>
        </w:tc>
        <w:tc>
          <w:tcPr>
            <w:tcBorders>
              <w:top w:val="single" w:color="auto" w:sz="12" w:space="0"/>
              <w:bottom w:val="single" w:color="auto" w:sz="6" w:space="0"/>
            </w:tcBorders>
            <w:tcW w:w="880"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t xml:space="preserve">产地</w:t>
            </w:r>
            <w:r/>
          </w:p>
        </w:tc>
        <w:tc>
          <w:tcPr>
            <w:tcBorders>
              <w:top w:val="single" w:color="auto" w:sz="12" w:space="0"/>
              <w:bottom w:val="single" w:color="auto" w:sz="6" w:space="0"/>
            </w:tcBorders>
            <w:tcW w:w="1020"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t xml:space="preserve">制造年份</w:t>
            </w:r>
            <w:r/>
          </w:p>
        </w:tc>
        <w:tc>
          <w:tcPr>
            <w:tcBorders>
              <w:top w:val="single" w:color="auto" w:sz="12" w:space="0"/>
              <w:bottom w:val="single" w:color="auto" w:sz="6" w:space="0"/>
            </w:tcBorders>
            <w:tcW w:w="1480"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t xml:space="preserve">额定功率(kW)</w:t>
            </w:r>
            <w:r/>
          </w:p>
        </w:tc>
        <w:tc>
          <w:tcPr>
            <w:tcBorders>
              <w:top w:val="single" w:color="auto" w:sz="12" w:space="0"/>
              <w:bottom w:val="single" w:color="auto" w:sz="6" w:space="0"/>
            </w:tcBorders>
            <w:tcW w:w="1020"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t xml:space="preserve">生产能力</w:t>
            </w:r>
            <w:r/>
          </w:p>
        </w:tc>
        <w:tc>
          <w:tcPr>
            <w:tcBorders>
              <w:top w:val="single" w:color="auto" w:sz="12" w:space="0"/>
              <w:bottom w:val="single" w:color="auto" w:sz="6" w:space="0"/>
            </w:tcBorders>
            <w:tcW w:w="921"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t xml:space="preserve">备注</w:t>
            </w:r>
            <w:r/>
          </w:p>
        </w:tc>
      </w:tr>
      <w:tr>
        <w:trPr>
          <w:jc w:val="center"/>
          <w:trHeight w:val="567"/>
        </w:trPr>
        <w:tc>
          <w:tcPr>
            <w:tcBorders>
              <w:top w:val="single" w:color="auto" w:sz="6" w:space="0"/>
              <w:bottom w:val="single" w:color="auto" w:sz="6" w:space="0"/>
            </w:tcBorders>
            <w:tcW w:w="1162"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Borders>
              <w:top w:val="single" w:color="auto" w:sz="6" w:space="0"/>
              <w:bottom w:val="single" w:color="auto" w:sz="6" w:space="0"/>
            </w:tcBorders>
            <w:tcW w:w="1418"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Borders>
              <w:top w:val="single" w:color="auto" w:sz="6" w:space="0"/>
              <w:bottom w:val="single" w:color="auto" w:sz="6" w:space="0"/>
            </w:tcBorders>
            <w:tcW w:w="850"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Borders>
              <w:top w:val="single" w:color="auto" w:sz="6" w:space="0"/>
              <w:bottom w:val="single" w:color="auto" w:sz="6" w:space="0"/>
            </w:tcBorders>
            <w:tcW w:w="1058"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Borders>
              <w:top w:val="single" w:color="auto" w:sz="6" w:space="0"/>
              <w:bottom w:val="single" w:color="auto" w:sz="6" w:space="0"/>
            </w:tcBorders>
            <w:tcW w:w="880"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Borders>
              <w:top w:val="single" w:color="auto" w:sz="6" w:space="0"/>
              <w:bottom w:val="single" w:color="auto" w:sz="6" w:space="0"/>
            </w:tcBorders>
            <w:tcW w:w="1020"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Borders>
              <w:top w:val="single" w:color="auto" w:sz="6" w:space="0"/>
              <w:bottom w:val="single" w:color="auto" w:sz="6" w:space="0"/>
            </w:tcBorders>
            <w:tcW w:w="1480"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Borders>
              <w:top w:val="single" w:color="auto" w:sz="6" w:space="0"/>
              <w:bottom w:val="single" w:color="auto" w:sz="6" w:space="0"/>
            </w:tcBorders>
            <w:tcW w:w="1020"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Borders>
              <w:top w:val="single" w:color="auto" w:sz="6" w:space="0"/>
              <w:bottom w:val="single" w:color="auto" w:sz="6" w:space="0"/>
            </w:tcBorders>
            <w:tcW w:w="921"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r>
      <w:tr>
        <w:trPr>
          <w:jc w:val="center"/>
          <w:trHeight w:val="567"/>
        </w:trPr>
        <w:tc>
          <w:tcPr>
            <w:tcBorders>
              <w:top w:val="none" w:color="000000" w:sz="4" w:space="0"/>
            </w:tcBorders>
            <w:tcW w:w="1162"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Borders>
              <w:top w:val="none" w:color="000000" w:sz="4" w:space="0"/>
            </w:tcBorders>
            <w:tcW w:w="1418"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Borders>
              <w:top w:val="none" w:color="000000" w:sz="4" w:space="0"/>
            </w:tcBorders>
            <w:tcW w:w="850"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Borders>
              <w:top w:val="none" w:color="000000" w:sz="4" w:space="0"/>
            </w:tcBorders>
            <w:tcW w:w="1058"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Borders>
              <w:top w:val="none" w:color="000000" w:sz="4" w:space="0"/>
            </w:tcBorders>
            <w:tcW w:w="880"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Borders>
              <w:top w:val="none" w:color="000000" w:sz="4" w:space="0"/>
            </w:tcBorders>
            <w:tcW w:w="1020"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Borders>
              <w:top w:val="none" w:color="000000" w:sz="4" w:space="0"/>
            </w:tcBorders>
            <w:tcW w:w="1480"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Borders>
              <w:top w:val="none" w:color="000000" w:sz="4" w:space="0"/>
            </w:tcBorders>
            <w:tcW w:w="1020"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Borders>
              <w:top w:val="none" w:color="000000" w:sz="4" w:space="0"/>
            </w:tcBorders>
            <w:tcW w:w="921"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r>
      <w:tr>
        <w:trPr>
          <w:jc w:val="center"/>
          <w:trHeight w:val="567"/>
        </w:trPr>
        <w:tc>
          <w:tcPr>
            <w:tcW w:w="1162"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418"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850"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058"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880"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020"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480"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020"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921"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r>
      <w:tr>
        <w:trPr>
          <w:jc w:val="center"/>
          <w:trHeight w:val="567"/>
        </w:trPr>
        <w:tc>
          <w:tcPr>
            <w:tcW w:w="1162"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418"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850"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058"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880"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020"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480"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020"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921"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r>
      <w:tr>
        <w:trPr>
          <w:jc w:val="center"/>
          <w:trHeight w:val="567"/>
        </w:trPr>
        <w:tc>
          <w:tcPr>
            <w:tcW w:w="1162"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418"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850"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058"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880"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020"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480"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020"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921"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r>
      <w:tr>
        <w:trPr>
          <w:jc w:val="center"/>
          <w:trHeight w:val="567"/>
        </w:trPr>
        <w:tc>
          <w:tcPr>
            <w:tcW w:w="1162"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418"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850"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058"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880"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020"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480"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020"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921"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r>
      <w:tr>
        <w:trPr>
          <w:jc w:val="center"/>
          <w:trHeight w:val="567"/>
        </w:trPr>
        <w:tc>
          <w:tcPr>
            <w:tcW w:w="1162"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418"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850"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058"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880"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020"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480"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020"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921"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r>
      <w:tr>
        <w:trPr>
          <w:jc w:val="center"/>
          <w:trHeight w:val="567"/>
        </w:trPr>
        <w:tc>
          <w:tcPr>
            <w:tcW w:w="1162"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418"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850"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058"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880"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020"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480"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020"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921"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r>
      <w:tr>
        <w:trPr>
          <w:jc w:val="center"/>
          <w:trHeight w:val="567"/>
        </w:trPr>
        <w:tc>
          <w:tcPr>
            <w:tcW w:w="1162"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418"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85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058"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88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02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48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02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921"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418"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850"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058"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880"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020"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480"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020"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921"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r>
      <w:tr>
        <w:trPr>
          <w:jc w:val="center"/>
          <w:trHeight w:val="567"/>
        </w:trPr>
        <w:tc>
          <w:tcPr>
            <w:tcW w:w="1162"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418"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85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058"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88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02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48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02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921"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418"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85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058"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88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02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48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02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921"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418"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85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058"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88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02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48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02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921"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418"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85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058"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88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02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48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02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921"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418"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85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058"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88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02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48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02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921"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418"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85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058"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88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02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48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02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921"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418"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85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058"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88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02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48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02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921"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418"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85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058"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88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02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48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02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921"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418"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85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058"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88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02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48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02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921"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r>
    </w:tbl>
    <w:p>
      <w:pPr>
        <w:spacing w:line="440" w:lineRule="exact"/>
        <w:rPr>
          <w:rFonts w:ascii="宋体" w:hAnsi="宋体"/>
          <w:color w:val="auto"/>
          <w:sz w:val="24"/>
          <w:highlight w:val="none"/>
        </w:rPr>
      </w:pPr>
      <w:r>
        <w:rPr>
          <w:rFonts w:ascii="宋体" w:hAnsi="宋体"/>
          <w:color w:val="auto"/>
          <w:sz w:val="24"/>
          <w:highlight w:val="none"/>
        </w:rPr>
      </w:r>
      <w:r/>
    </w:p>
    <w:p>
      <w:pPr>
        <w:spacing w:line="440" w:lineRule="exact"/>
        <w:rPr>
          <w:rFonts w:ascii="宋体" w:hAnsi="宋体"/>
          <w:color w:val="auto"/>
          <w:sz w:val="24"/>
          <w:highlight w:val="none"/>
        </w:rPr>
      </w:pPr>
      <w:r>
        <w:rPr>
          <w:rFonts w:ascii="宋体" w:hAnsi="宋体"/>
          <w:color w:val="auto"/>
          <w:sz w:val="24"/>
          <w:highlight w:val="none"/>
        </w:rPr>
        <w:br w:type="page" w:clear="all"/>
      </w:r>
      <w:r>
        <w:rPr>
          <w:rFonts w:ascii="宋体" w:hAnsi="宋体"/>
          <w:color w:val="auto"/>
          <w:sz w:val="24"/>
          <w:highlight w:val="none"/>
        </w:rPr>
        <w:t xml:space="preserve">附件</w:t>
      </w:r>
      <w:r>
        <w:rPr>
          <w:rFonts w:hint="eastAsia" w:ascii="宋体" w:hAnsi="宋体"/>
          <w:color w:val="auto"/>
          <w:sz w:val="24"/>
          <w:highlight w:val="none"/>
        </w:rPr>
        <w:t xml:space="preserve">6</w:t>
      </w:r>
      <w:r>
        <w:rPr>
          <w:rFonts w:ascii="宋体" w:hAnsi="宋体"/>
          <w:color w:val="auto"/>
          <w:sz w:val="24"/>
          <w:highlight w:val="none"/>
        </w:rPr>
        <w:t xml:space="preserve">：</w:t>
      </w:r>
      <w:r/>
    </w:p>
    <w:p>
      <w:pPr>
        <w:jc w:val="center"/>
        <w:spacing w:before="156" w:after="156" w:line="440" w:lineRule="exact"/>
        <w:rPr>
          <w:rFonts w:ascii="宋体" w:hAnsi="宋体"/>
          <w:color w:val="auto"/>
          <w:sz w:val="24"/>
          <w:highlight w:val="none"/>
        </w:rPr>
      </w:pPr>
      <w:r>
        <w:rPr>
          <w:rFonts w:ascii="宋体" w:hAnsi="宋体"/>
          <w:color w:val="auto"/>
          <w:sz w:val="24"/>
          <w:highlight w:val="none"/>
        </w:rPr>
        <w:t xml:space="preserve">承包人主要施工管理人员表</w:t>
      </w:r>
      <w:r/>
    </w:p>
    <w:tbl>
      <w:tblPr>
        <w:tblStyle w:val="872"/>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auto" w:sz="12" w:space="0"/>
              <w:bottom w:val="single" w:color="auto" w:sz="6" w:space="0"/>
            </w:tcBorders>
            <w:tcW w:w="1871"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t xml:space="preserve">名    称</w:t>
            </w:r>
            <w:r/>
          </w:p>
        </w:tc>
        <w:tc>
          <w:tcPr>
            <w:tcBorders>
              <w:top w:val="single" w:color="auto" w:sz="12" w:space="0"/>
              <w:bottom w:val="single" w:color="auto" w:sz="6" w:space="0"/>
            </w:tcBorders>
            <w:tcW w:w="1418"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t xml:space="preserve">姓名</w:t>
            </w:r>
            <w:r/>
          </w:p>
        </w:tc>
        <w:tc>
          <w:tcPr>
            <w:tcBorders>
              <w:top w:val="single" w:color="auto" w:sz="12" w:space="0"/>
              <w:bottom w:val="single" w:color="auto" w:sz="6" w:space="0"/>
            </w:tcBorders>
            <w:tcW w:w="1134"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t xml:space="preserve">职务</w:t>
            </w:r>
            <w:r/>
          </w:p>
        </w:tc>
        <w:tc>
          <w:tcPr>
            <w:tcBorders>
              <w:top w:val="single" w:color="auto" w:sz="12" w:space="0"/>
              <w:bottom w:val="single" w:color="auto" w:sz="6" w:space="0"/>
            </w:tcBorders>
            <w:tcW w:w="1134"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t xml:space="preserve">职称</w:t>
            </w:r>
            <w:r/>
          </w:p>
        </w:tc>
        <w:tc>
          <w:tcPr>
            <w:tcBorders>
              <w:top w:val="single" w:color="auto" w:sz="12" w:space="0"/>
              <w:bottom w:val="single" w:color="auto" w:sz="6" w:space="0"/>
            </w:tcBorders>
            <w:tcW w:w="4252"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t xml:space="preserve">主要资历、经验及承担过的项目</w:t>
            </w:r>
            <w:r/>
          </w:p>
        </w:tc>
      </w:tr>
      <w:tr>
        <w:trPr>
          <w:jc w:val="center"/>
        </w:trPr>
        <w:tc>
          <w:tcPr>
            <w:gridSpan w:val="5"/>
            <w:tcBorders>
              <w:top w:val="single" w:color="auto" w:sz="6" w:space="0"/>
              <w:bottom w:val="single" w:color="auto" w:sz="6" w:space="0"/>
            </w:tcBorders>
            <w:tcW w:w="9809"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t xml:space="preserve">一、总部人员</w:t>
            </w:r>
            <w:r/>
          </w:p>
        </w:tc>
      </w:tr>
      <w:tr>
        <w:trPr>
          <w:jc w:val="center"/>
        </w:trPr>
        <w:tc>
          <w:tcPr>
            <w:tcBorders>
              <w:top w:val="none" w:color="000000" w:sz="4" w:space="0"/>
              <w:bottom w:val="none" w:color="000000" w:sz="4" w:space="0"/>
            </w:tcBorders>
            <w:tcW w:w="1871"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t xml:space="preserve">项目主管</w:t>
            </w:r>
            <w:r/>
          </w:p>
        </w:tc>
        <w:tc>
          <w:tcPr>
            <w:tcBorders>
              <w:top w:val="none" w:color="000000" w:sz="4" w:space="0"/>
            </w:tcBorders>
            <w:tcW w:w="1418"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Borders>
              <w:top w:val="none" w:color="000000" w:sz="4" w:space="0"/>
            </w:tcBorders>
            <w:tcW w:w="1134"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Borders>
              <w:top w:val="none" w:color="000000" w:sz="4" w:space="0"/>
            </w:tcBorders>
            <w:tcW w:w="1134"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Borders>
              <w:top w:val="none" w:color="000000" w:sz="4" w:space="0"/>
            </w:tcBorders>
            <w:tcW w:w="4252"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r>
      <w:tr>
        <w:trPr>
          <w:jc w:val="center"/>
        </w:trPr>
        <w:tc>
          <w:tcPr>
            <w:tcBorders>
              <w:top w:val="single" w:color="auto" w:sz="6" w:space="0"/>
              <w:bottom w:val="none" w:color="000000" w:sz="4" w:space="0"/>
            </w:tcBorders>
            <w:tcW w:w="1871"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418"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4252"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r>
      <w:tr>
        <w:trPr>
          <w:jc w:val="center"/>
        </w:trPr>
        <w:tc>
          <w:tcPr>
            <w:tcBorders>
              <w:top w:val="none" w:color="000000" w:sz="4" w:space="0"/>
              <w:bottom w:val="none" w:color="000000" w:sz="4" w:space="0"/>
            </w:tcBorders>
            <w:tcW w:w="1871"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t xml:space="preserve">其他人员</w:t>
            </w:r>
            <w:r/>
          </w:p>
        </w:tc>
        <w:tc>
          <w:tcPr>
            <w:tcW w:w="1418"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4252"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r>
      <w:tr>
        <w:trPr>
          <w:jc w:val="center"/>
        </w:trPr>
        <w:tc>
          <w:tcPr>
            <w:tcBorders>
              <w:top w:val="none" w:color="000000" w:sz="4" w:space="0"/>
              <w:bottom w:val="none" w:color="000000" w:sz="4" w:space="0"/>
            </w:tcBorders>
            <w:tcW w:w="1871"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418"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4252"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r>
      <w:tr>
        <w:trPr>
          <w:jc w:val="center"/>
        </w:trPr>
        <w:tc>
          <w:tcPr>
            <w:gridSpan w:val="5"/>
            <w:tcBorders>
              <w:top w:val="single" w:color="auto" w:sz="6" w:space="0"/>
              <w:bottom w:val="single" w:color="auto" w:sz="6" w:space="0"/>
            </w:tcBorders>
            <w:tcW w:w="9809"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t xml:space="preserve">二、现场人员</w:t>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t xml:space="preserve">项目经理</w:t>
            </w:r>
            <w:r/>
          </w:p>
        </w:tc>
        <w:tc>
          <w:tcPr>
            <w:tcW w:w="1418"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4252"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t xml:space="preserve">项目副经理</w:t>
            </w:r>
            <w:r/>
          </w:p>
        </w:tc>
        <w:tc>
          <w:tcPr>
            <w:tcW w:w="1418"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4252"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t xml:space="preserve">技术负责人</w:t>
            </w:r>
            <w:r/>
          </w:p>
        </w:tc>
        <w:tc>
          <w:tcPr>
            <w:tcW w:w="1418"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4252"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t xml:space="preserve">造价管理</w:t>
            </w:r>
            <w:r/>
          </w:p>
        </w:tc>
        <w:tc>
          <w:tcPr>
            <w:tcW w:w="1418"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4252"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t xml:space="preserve">质量管理</w:t>
            </w:r>
            <w:r/>
          </w:p>
        </w:tc>
        <w:tc>
          <w:tcPr>
            <w:tcW w:w="1418"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4252"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t xml:space="preserve">材料管理</w:t>
            </w:r>
            <w:r/>
          </w:p>
        </w:tc>
        <w:tc>
          <w:tcPr>
            <w:tcW w:w="1418"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4252"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t xml:space="preserve">计划管理</w:t>
            </w:r>
            <w:r/>
          </w:p>
        </w:tc>
        <w:tc>
          <w:tcPr>
            <w:tcW w:w="1418"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4252"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t xml:space="preserve">安全管理</w:t>
            </w:r>
            <w:r/>
          </w:p>
        </w:tc>
        <w:tc>
          <w:tcPr>
            <w:tcW w:w="1418"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4252"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r>
      <w:tr>
        <w:trPr>
          <w:jc w:val="center"/>
        </w:trPr>
        <w:tc>
          <w:tcPr>
            <w:tcBorders>
              <w:top w:val="single" w:color="auto" w:sz="6" w:space="0"/>
            </w:tcBorders>
            <w:tcW w:w="1871" w:type="dxa"/>
            <w:vAlign w:val="center"/>
            <w:vMerge w:val="restart"/>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t xml:space="preserve">其他人员</w:t>
            </w:r>
            <w:r/>
          </w:p>
        </w:tc>
        <w:tc>
          <w:tcPr>
            <w:tcW w:w="1418"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4252"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r>
      <w:tr>
        <w:trPr>
          <w:jc w:val="center"/>
        </w:trPr>
        <w:tc>
          <w:tcPr>
            <w:tcW w:w="1871" w:type="dxa"/>
            <w:vAlign w:val="center"/>
            <w:vMerge w:val="continue"/>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Borders>
              <w:bottom w:val="none" w:color="000000" w:sz="4" w:space="0"/>
            </w:tcBorders>
            <w:tcW w:w="1418"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Borders>
              <w:bottom w:val="none" w:color="000000" w:sz="4" w:space="0"/>
            </w:tcBorders>
            <w:tcW w:w="1134"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Borders>
              <w:bottom w:val="none" w:color="000000" w:sz="4" w:space="0"/>
            </w:tcBorders>
            <w:tcW w:w="1134"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Borders>
              <w:bottom w:val="none" w:color="000000" w:sz="4" w:space="0"/>
            </w:tcBorders>
            <w:tcW w:w="4252"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r>
      <w:tr>
        <w:trPr>
          <w:jc w:val="center"/>
        </w:trPr>
        <w:tc>
          <w:tcPr>
            <w:tcW w:w="1871" w:type="dxa"/>
            <w:vAlign w:val="center"/>
            <w:vMerge w:val="continue"/>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418"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4252"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r>
      <w:tr>
        <w:trPr>
          <w:jc w:val="center"/>
        </w:trPr>
        <w:tc>
          <w:tcPr>
            <w:tcW w:w="1871" w:type="dxa"/>
            <w:vAlign w:val="center"/>
            <w:vMerge w:val="continue"/>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418"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4252"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r>
      <w:tr>
        <w:trPr>
          <w:jc w:val="center"/>
        </w:trPr>
        <w:tc>
          <w:tcPr>
            <w:tcW w:w="1871" w:type="dxa"/>
            <w:vAlign w:val="center"/>
            <w:vMerge w:val="continue"/>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418"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4252"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r>
      <w:tr>
        <w:trPr>
          <w:jc w:val="center"/>
        </w:trPr>
        <w:tc>
          <w:tcPr>
            <w:tcBorders>
              <w:bottom w:val="single" w:color="auto" w:sz="12" w:space="0"/>
            </w:tcBorders>
            <w:tcW w:w="1871" w:type="dxa"/>
            <w:vAlign w:val="center"/>
            <w:vMerge w:val="continue"/>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Borders>
              <w:bottom w:val="single" w:color="auto" w:sz="12" w:space="0"/>
            </w:tcBorders>
            <w:tcW w:w="1418"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Borders>
              <w:bottom w:val="single" w:color="auto" w:sz="12" w:space="0"/>
            </w:tcBorders>
            <w:tcW w:w="1134"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Borders>
              <w:bottom w:val="single" w:color="auto" w:sz="12" w:space="0"/>
            </w:tcBorders>
            <w:tcW w:w="1134"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Borders>
              <w:bottom w:val="single" w:color="auto" w:sz="12" w:space="0"/>
            </w:tcBorders>
            <w:tcW w:w="4252"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r>
    </w:tbl>
    <w:p>
      <w:pPr>
        <w:spacing w:line="440" w:lineRule="exact"/>
        <w:rPr>
          <w:rFonts w:ascii="宋体" w:hAnsi="宋体"/>
          <w:color w:val="auto"/>
          <w:sz w:val="24"/>
          <w:highlight w:val="none"/>
        </w:rPr>
      </w:pPr>
      <w:r>
        <w:rPr>
          <w:rFonts w:ascii="宋体" w:hAnsi="宋体"/>
          <w:color w:val="auto"/>
          <w:sz w:val="24"/>
          <w:highlight w:val="none"/>
        </w:rPr>
      </w:r>
      <w:r/>
    </w:p>
    <w:p>
      <w:pPr>
        <w:spacing w:line="440" w:lineRule="exact"/>
        <w:rPr>
          <w:rFonts w:ascii="宋体" w:hAnsi="宋体"/>
          <w:color w:val="auto"/>
          <w:sz w:val="24"/>
          <w:highlight w:val="none"/>
        </w:rPr>
      </w:pPr>
      <w:r>
        <w:rPr>
          <w:rFonts w:ascii="宋体" w:hAnsi="宋体"/>
          <w:color w:val="auto"/>
          <w:sz w:val="24"/>
          <w:highlight w:val="none"/>
        </w:rPr>
        <w:br w:type="page" w:clear="all"/>
      </w:r>
      <w:r>
        <w:rPr>
          <w:rFonts w:ascii="宋体" w:hAnsi="宋体"/>
          <w:color w:val="auto"/>
          <w:sz w:val="24"/>
          <w:highlight w:val="none"/>
        </w:rPr>
        <w:t xml:space="preserve">附件</w:t>
      </w:r>
      <w:r>
        <w:rPr>
          <w:rFonts w:hint="eastAsia" w:ascii="宋体" w:hAnsi="宋体"/>
          <w:color w:val="auto"/>
          <w:sz w:val="24"/>
          <w:highlight w:val="none"/>
        </w:rPr>
        <w:t xml:space="preserve">7</w:t>
      </w:r>
      <w:r>
        <w:rPr>
          <w:rFonts w:ascii="宋体" w:hAnsi="宋体"/>
          <w:color w:val="auto"/>
          <w:sz w:val="24"/>
          <w:highlight w:val="none"/>
        </w:rPr>
        <w:t xml:space="preserve">：</w:t>
      </w:r>
      <w:r/>
    </w:p>
    <w:p>
      <w:pPr>
        <w:jc w:val="center"/>
        <w:spacing w:before="156" w:after="156" w:line="440" w:lineRule="exact"/>
        <w:rPr>
          <w:rFonts w:ascii="宋体" w:hAnsi="宋体"/>
          <w:color w:val="auto"/>
          <w:sz w:val="24"/>
          <w:highlight w:val="none"/>
        </w:rPr>
      </w:pPr>
      <w:r>
        <w:rPr>
          <w:rFonts w:ascii="宋体" w:hAnsi="宋体"/>
          <w:color w:val="auto"/>
          <w:sz w:val="24"/>
          <w:highlight w:val="none"/>
        </w:rPr>
        <w:t xml:space="preserve">分包人主要施工管理人员表</w:t>
      </w:r>
      <w:r/>
    </w:p>
    <w:tbl>
      <w:tblPr>
        <w:tblStyle w:val="872"/>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auto" w:sz="12" w:space="0"/>
              <w:bottom w:val="single" w:color="auto" w:sz="6" w:space="0"/>
            </w:tcBorders>
            <w:tcW w:w="1871"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t xml:space="preserve">名    称</w:t>
            </w:r>
            <w:r/>
          </w:p>
        </w:tc>
        <w:tc>
          <w:tcPr>
            <w:tcBorders>
              <w:top w:val="single" w:color="auto" w:sz="12" w:space="0"/>
              <w:bottom w:val="single" w:color="auto" w:sz="6" w:space="0"/>
            </w:tcBorders>
            <w:tcW w:w="1418"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t xml:space="preserve">姓名</w:t>
            </w:r>
            <w:r/>
          </w:p>
        </w:tc>
        <w:tc>
          <w:tcPr>
            <w:tcBorders>
              <w:top w:val="single" w:color="auto" w:sz="12" w:space="0"/>
              <w:bottom w:val="single" w:color="auto" w:sz="6" w:space="0"/>
            </w:tcBorders>
            <w:tcW w:w="1134"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t xml:space="preserve">职务</w:t>
            </w:r>
            <w:r/>
          </w:p>
        </w:tc>
        <w:tc>
          <w:tcPr>
            <w:tcBorders>
              <w:top w:val="single" w:color="auto" w:sz="12" w:space="0"/>
              <w:bottom w:val="single" w:color="auto" w:sz="6" w:space="0"/>
            </w:tcBorders>
            <w:tcW w:w="1134"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t xml:space="preserve">职称</w:t>
            </w:r>
            <w:r/>
          </w:p>
        </w:tc>
        <w:tc>
          <w:tcPr>
            <w:tcBorders>
              <w:top w:val="single" w:color="auto" w:sz="12" w:space="0"/>
              <w:bottom w:val="single" w:color="auto" w:sz="6" w:space="0"/>
            </w:tcBorders>
            <w:tcW w:w="4252"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t xml:space="preserve">主要资历、经验及承担过的项目</w:t>
            </w:r>
            <w:r/>
          </w:p>
        </w:tc>
      </w:tr>
      <w:tr>
        <w:trPr>
          <w:jc w:val="center"/>
        </w:trPr>
        <w:tc>
          <w:tcPr>
            <w:gridSpan w:val="5"/>
            <w:tcBorders>
              <w:top w:val="single" w:color="auto" w:sz="6" w:space="0"/>
              <w:bottom w:val="single" w:color="auto" w:sz="6" w:space="0"/>
            </w:tcBorders>
            <w:tcW w:w="9809"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t xml:space="preserve">一、总部人员</w:t>
            </w:r>
            <w:r/>
          </w:p>
        </w:tc>
      </w:tr>
      <w:tr>
        <w:trPr>
          <w:jc w:val="center"/>
        </w:trPr>
        <w:tc>
          <w:tcPr>
            <w:tcBorders>
              <w:top w:val="none" w:color="000000" w:sz="4" w:space="0"/>
              <w:bottom w:val="none" w:color="000000" w:sz="4" w:space="0"/>
            </w:tcBorders>
            <w:tcW w:w="1871"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t xml:space="preserve">项目主管</w:t>
            </w:r>
            <w:r/>
          </w:p>
        </w:tc>
        <w:tc>
          <w:tcPr>
            <w:tcBorders>
              <w:top w:val="none" w:color="000000" w:sz="4" w:space="0"/>
            </w:tcBorders>
            <w:tcW w:w="1418"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Borders>
              <w:top w:val="none" w:color="000000" w:sz="4" w:space="0"/>
            </w:tcBorders>
            <w:tcW w:w="1134"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Borders>
              <w:top w:val="none" w:color="000000" w:sz="4" w:space="0"/>
            </w:tcBorders>
            <w:tcW w:w="1134"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Borders>
              <w:top w:val="none" w:color="000000" w:sz="4" w:space="0"/>
            </w:tcBorders>
            <w:tcW w:w="4252"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r>
      <w:tr>
        <w:trPr>
          <w:jc w:val="center"/>
        </w:trPr>
        <w:tc>
          <w:tcPr>
            <w:tcBorders>
              <w:top w:val="single" w:color="auto" w:sz="6" w:space="0"/>
              <w:bottom w:val="none" w:color="000000" w:sz="4" w:space="0"/>
            </w:tcBorders>
            <w:tcW w:w="1871"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418"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4252"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r>
      <w:tr>
        <w:trPr>
          <w:jc w:val="center"/>
        </w:trPr>
        <w:tc>
          <w:tcPr>
            <w:tcBorders>
              <w:top w:val="none" w:color="000000" w:sz="4" w:space="0"/>
              <w:bottom w:val="none" w:color="000000" w:sz="4" w:space="0"/>
            </w:tcBorders>
            <w:tcW w:w="1871"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t xml:space="preserve">其他人员</w:t>
            </w:r>
            <w:r/>
          </w:p>
        </w:tc>
        <w:tc>
          <w:tcPr>
            <w:tcW w:w="1418"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4252"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r>
      <w:tr>
        <w:trPr>
          <w:jc w:val="center"/>
        </w:trPr>
        <w:tc>
          <w:tcPr>
            <w:tcBorders>
              <w:top w:val="none" w:color="000000" w:sz="4" w:space="0"/>
              <w:bottom w:val="none" w:color="000000" w:sz="4" w:space="0"/>
            </w:tcBorders>
            <w:tcW w:w="1871"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418"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4252"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r>
      <w:tr>
        <w:trPr>
          <w:jc w:val="center"/>
        </w:trPr>
        <w:tc>
          <w:tcPr>
            <w:gridSpan w:val="5"/>
            <w:tcBorders>
              <w:top w:val="single" w:color="auto" w:sz="6" w:space="0"/>
              <w:bottom w:val="single" w:color="auto" w:sz="6" w:space="0"/>
            </w:tcBorders>
            <w:tcW w:w="9809"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t xml:space="preserve">二、现场人员</w:t>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t xml:space="preserve">项目经理</w:t>
            </w:r>
            <w:r/>
          </w:p>
        </w:tc>
        <w:tc>
          <w:tcPr>
            <w:tcW w:w="1418"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4252"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t xml:space="preserve">项目副经理</w:t>
            </w:r>
            <w:r/>
          </w:p>
        </w:tc>
        <w:tc>
          <w:tcPr>
            <w:tcW w:w="1418"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4252"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t xml:space="preserve">技术负责人</w:t>
            </w:r>
            <w:r/>
          </w:p>
        </w:tc>
        <w:tc>
          <w:tcPr>
            <w:tcW w:w="1418"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4252"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t xml:space="preserve">造价管理</w:t>
            </w:r>
            <w:r/>
          </w:p>
        </w:tc>
        <w:tc>
          <w:tcPr>
            <w:tcW w:w="1418"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4252"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t xml:space="preserve">质量管理</w:t>
            </w:r>
            <w:r/>
          </w:p>
        </w:tc>
        <w:tc>
          <w:tcPr>
            <w:tcW w:w="1418"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4252"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t xml:space="preserve">材料管理</w:t>
            </w:r>
            <w:r/>
          </w:p>
        </w:tc>
        <w:tc>
          <w:tcPr>
            <w:tcW w:w="1418"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4252"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t xml:space="preserve">计划管理</w:t>
            </w:r>
            <w:r/>
          </w:p>
        </w:tc>
        <w:tc>
          <w:tcPr>
            <w:tcW w:w="1418"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4252"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t xml:space="preserve">安全管理</w:t>
            </w:r>
            <w:r/>
          </w:p>
        </w:tc>
        <w:tc>
          <w:tcPr>
            <w:tcW w:w="1418"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4252"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r>
      <w:tr>
        <w:trPr>
          <w:jc w:val="center"/>
        </w:trPr>
        <w:tc>
          <w:tcPr>
            <w:tcBorders>
              <w:top w:val="single" w:color="auto" w:sz="6" w:space="0"/>
            </w:tcBorders>
            <w:tcW w:w="1871" w:type="dxa"/>
            <w:vAlign w:val="center"/>
            <w:vMerge w:val="restart"/>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t xml:space="preserve">其他人员</w:t>
            </w:r>
            <w:r/>
          </w:p>
        </w:tc>
        <w:tc>
          <w:tcPr>
            <w:tcW w:w="1418"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4252"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r>
      <w:tr>
        <w:trPr>
          <w:jc w:val="center"/>
        </w:trPr>
        <w:tc>
          <w:tcPr>
            <w:tcW w:w="1871" w:type="dxa"/>
            <w:vAlign w:val="center"/>
            <w:vMerge w:val="continue"/>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Borders>
              <w:bottom w:val="none" w:color="000000" w:sz="4" w:space="0"/>
            </w:tcBorders>
            <w:tcW w:w="1418"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Borders>
              <w:bottom w:val="none" w:color="000000" w:sz="4" w:space="0"/>
            </w:tcBorders>
            <w:tcW w:w="1134"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Borders>
              <w:bottom w:val="none" w:color="000000" w:sz="4" w:space="0"/>
            </w:tcBorders>
            <w:tcW w:w="1134"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Borders>
              <w:bottom w:val="none" w:color="000000" w:sz="4" w:space="0"/>
            </w:tcBorders>
            <w:tcW w:w="4252"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r>
      <w:tr>
        <w:trPr>
          <w:jc w:val="center"/>
        </w:trPr>
        <w:tc>
          <w:tcPr>
            <w:tcW w:w="1871" w:type="dxa"/>
            <w:vAlign w:val="center"/>
            <w:vMerge w:val="continue"/>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418"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4252"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r>
      <w:tr>
        <w:trPr>
          <w:jc w:val="center"/>
        </w:trPr>
        <w:tc>
          <w:tcPr>
            <w:tcW w:w="1871" w:type="dxa"/>
            <w:vAlign w:val="center"/>
            <w:vMerge w:val="continue"/>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418"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4252"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r>
      <w:tr>
        <w:trPr>
          <w:jc w:val="center"/>
        </w:trPr>
        <w:tc>
          <w:tcPr>
            <w:tcW w:w="1871" w:type="dxa"/>
            <w:vAlign w:val="center"/>
            <w:vMerge w:val="continue"/>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418"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4252"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r>
      <w:tr>
        <w:trPr>
          <w:jc w:val="center"/>
        </w:trPr>
        <w:tc>
          <w:tcPr>
            <w:tcBorders>
              <w:bottom w:val="single" w:color="auto" w:sz="12" w:space="0"/>
            </w:tcBorders>
            <w:tcW w:w="1871" w:type="dxa"/>
            <w:vAlign w:val="center"/>
            <w:vMerge w:val="continue"/>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Borders>
              <w:bottom w:val="single" w:color="auto" w:sz="12" w:space="0"/>
            </w:tcBorders>
            <w:tcW w:w="1418"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Borders>
              <w:bottom w:val="single" w:color="auto" w:sz="12" w:space="0"/>
            </w:tcBorders>
            <w:tcW w:w="1134"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Borders>
              <w:bottom w:val="single" w:color="auto" w:sz="12" w:space="0"/>
            </w:tcBorders>
            <w:tcW w:w="1134"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Borders>
              <w:bottom w:val="single" w:color="auto" w:sz="12" w:space="0"/>
            </w:tcBorders>
            <w:tcW w:w="4252" w:type="dxa"/>
            <w:vAlign w:val="center"/>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r>
    </w:tbl>
    <w:p>
      <w:pPr>
        <w:spacing w:line="440" w:lineRule="exact"/>
        <w:rPr>
          <w:rFonts w:ascii="宋体" w:hAnsi="宋体"/>
          <w:color w:val="auto"/>
          <w:sz w:val="24"/>
          <w:highlight w:val="none"/>
        </w:rPr>
      </w:pPr>
      <w:r>
        <w:rPr>
          <w:rFonts w:ascii="宋体" w:hAnsi="宋体"/>
          <w:color w:val="auto"/>
          <w:sz w:val="24"/>
          <w:highlight w:val="none"/>
        </w:rPr>
        <w:br w:type="page" w:clear="all"/>
      </w:r>
      <w:r/>
    </w:p>
    <w:p>
      <w:pPr>
        <w:spacing w:line="360" w:lineRule="auto"/>
        <w:rPr>
          <w:rFonts w:ascii="宋体" w:hAnsi="宋体"/>
          <w:color w:val="auto"/>
          <w:sz w:val="24"/>
          <w:highlight w:val="none"/>
        </w:rPr>
      </w:pPr>
      <w:r>
        <w:rPr>
          <w:rFonts w:ascii="宋体" w:hAnsi="宋体"/>
          <w:color w:val="auto"/>
          <w:sz w:val="24"/>
          <w:highlight w:val="none"/>
        </w:rPr>
        <w:t xml:space="preserve">附件</w:t>
      </w:r>
      <w:r>
        <w:rPr>
          <w:rFonts w:hint="eastAsia" w:ascii="宋体" w:hAnsi="宋体"/>
          <w:color w:val="auto"/>
          <w:sz w:val="24"/>
          <w:highlight w:val="none"/>
          <w:lang w:val="en-US" w:eastAsia="zh-CN"/>
        </w:rPr>
        <w:t xml:space="preserve">8</w:t>
      </w:r>
      <w:r>
        <w:rPr>
          <w:rFonts w:ascii="宋体" w:hAnsi="宋体"/>
          <w:color w:val="auto"/>
          <w:sz w:val="24"/>
          <w:highlight w:val="none"/>
        </w:rPr>
        <w:t xml:space="preserve"> ：</w:t>
      </w:r>
      <w:r/>
    </w:p>
    <w:p>
      <w:pPr>
        <w:jc w:val="center"/>
        <w:spacing w:before="156" w:after="156" w:line="440" w:lineRule="exact"/>
        <w:rPr>
          <w:rFonts w:ascii="宋体" w:hAnsi="宋体"/>
          <w:color w:val="auto"/>
          <w:sz w:val="24"/>
          <w:highlight w:val="none"/>
        </w:rPr>
      </w:pPr>
      <w:r>
        <w:rPr>
          <w:rFonts w:ascii="宋体" w:hAnsi="宋体"/>
          <w:color w:val="auto"/>
          <w:sz w:val="24"/>
          <w:highlight w:val="none"/>
        </w:rPr>
        <w:t xml:space="preserve">预付款担保</w:t>
      </w:r>
      <w:r/>
    </w:p>
    <w:p>
      <w:pPr>
        <w:ind w:firstLine="480"/>
        <w:spacing w:line="440" w:lineRule="exact"/>
        <w:rPr>
          <w:rFonts w:ascii="宋体" w:hAnsi="宋体"/>
          <w:color w:val="auto"/>
          <w:sz w:val="24"/>
          <w:highlight w:val="none"/>
        </w:rPr>
      </w:pPr>
      <w:r>
        <w:rPr>
          <w:rFonts w:hint="eastAsia"/>
          <w:color w:val="auto"/>
          <w:sz w:val="24"/>
          <w:highlight w:val="none"/>
          <w:u w:val="single"/>
        </w:rPr>
        <w:t xml:space="preserve">无锡市机关事务管理局（建设单位）、无锡市建厦发展有限公司（代建单位）</w:t>
      </w:r>
      <w:r>
        <w:rPr>
          <w:rFonts w:ascii="宋体" w:hAnsi="宋体"/>
          <w:color w:val="auto"/>
          <w:sz w:val="24"/>
          <w:highlight w:val="none"/>
        </w:rPr>
        <w:t xml:space="preserve">（发包人名称）：</w:t>
      </w:r>
      <w:r/>
    </w:p>
    <w:p>
      <w:pPr>
        <w:ind w:firstLine="480"/>
        <w:spacing w:line="360" w:lineRule="auto"/>
        <w:rPr>
          <w:rFonts w:ascii="宋体" w:hAnsi="宋体"/>
          <w:color w:val="auto"/>
          <w:sz w:val="24"/>
          <w:highlight w:val="none"/>
          <w:u w:val="single"/>
        </w:rPr>
      </w:pPr>
      <w:r>
        <w:rPr>
          <w:rFonts w:ascii="宋体" w:hAnsi="宋体"/>
          <w:color w:val="auto"/>
          <w:sz w:val="24"/>
          <w:highlight w:val="none"/>
        </w:rPr>
        <w:t xml:space="preserve">根据（承包人名称）（以下称</w:t>
      </w:r>
      <w:r>
        <w:rPr>
          <w:rFonts w:hint="eastAsia" w:ascii="宋体" w:hAnsi="宋体"/>
          <w:color w:val="auto"/>
          <w:sz w:val="24"/>
          <w:highlight w:val="none"/>
        </w:rPr>
        <w:t xml:space="preserve">“</w:t>
      </w:r>
      <w:r>
        <w:rPr>
          <w:rFonts w:ascii="宋体" w:hAnsi="宋体"/>
          <w:color w:val="auto"/>
          <w:sz w:val="24"/>
          <w:highlight w:val="none"/>
        </w:rPr>
        <w:t xml:space="preserve">承包人</w:t>
      </w:r>
      <w:r>
        <w:rPr>
          <w:rFonts w:hint="eastAsia" w:ascii="宋体" w:hAnsi="宋体"/>
          <w:color w:val="auto"/>
          <w:sz w:val="24"/>
          <w:highlight w:val="none"/>
        </w:rPr>
        <w:t xml:space="preserve">”</w:t>
      </w:r>
      <w:r>
        <w:rPr>
          <w:rFonts w:ascii="宋体" w:hAnsi="宋体"/>
          <w:color w:val="auto"/>
          <w:sz w:val="24"/>
          <w:highlight w:val="none"/>
        </w:rPr>
        <w:t xml:space="preserve">）与</w:t>
      </w:r>
      <w:r/>
    </w:p>
    <w:p>
      <w:pPr>
        <w:spacing w:line="360" w:lineRule="auto"/>
        <w:rPr>
          <w:rFonts w:ascii="宋体" w:hAnsi="宋体"/>
          <w:color w:val="auto"/>
          <w:sz w:val="24"/>
          <w:highlight w:val="none"/>
        </w:rPr>
        <w:outlineLvl w:val="0"/>
      </w:pPr>
      <w:r>
        <w:rPr>
          <w:rFonts w:ascii="宋体" w:hAnsi="宋体"/>
          <w:color w:val="auto"/>
          <w:sz w:val="24"/>
          <w:highlight w:val="none"/>
        </w:rPr>
        <w:t xml:space="preserve">（发包人名称）（以下简称</w:t>
      </w:r>
      <w:r>
        <w:rPr>
          <w:rFonts w:hint="eastAsia" w:ascii="宋体" w:hAnsi="宋体"/>
          <w:color w:val="auto"/>
          <w:sz w:val="24"/>
          <w:highlight w:val="none"/>
        </w:rPr>
        <w:t xml:space="preserve">“</w:t>
      </w:r>
      <w:r>
        <w:rPr>
          <w:rFonts w:ascii="宋体" w:hAnsi="宋体"/>
          <w:color w:val="auto"/>
          <w:sz w:val="24"/>
          <w:highlight w:val="none"/>
        </w:rPr>
        <w:t xml:space="preserve">发包人</w:t>
      </w:r>
      <w:r>
        <w:rPr>
          <w:rFonts w:hint="eastAsia" w:ascii="宋体" w:hAnsi="宋体"/>
          <w:color w:val="auto"/>
          <w:sz w:val="24"/>
          <w:highlight w:val="none"/>
        </w:rPr>
        <w:t xml:space="preserve">”</w:t>
      </w:r>
      <w:r>
        <w:rPr>
          <w:rFonts w:ascii="宋体" w:hAnsi="宋体"/>
          <w:color w:val="auto"/>
          <w:sz w:val="24"/>
          <w:highlight w:val="none"/>
        </w:rPr>
        <w:t xml:space="preserve">）于年月日签订的（工程名称）《建设工程施工合同》，承包人按约定的金额向</w:t>
      </w:r>
      <w:r>
        <w:rPr>
          <w:rFonts w:hint="eastAsia" w:ascii="宋体" w:hAnsi="宋体"/>
          <w:color w:val="auto"/>
          <w:sz w:val="24"/>
          <w:highlight w:val="none"/>
        </w:rPr>
        <w:t xml:space="preserve">你方</w:t>
      </w:r>
      <w:r>
        <w:rPr>
          <w:rFonts w:ascii="宋体" w:hAnsi="宋体"/>
          <w:color w:val="auto"/>
          <w:sz w:val="24"/>
          <w:highlight w:val="none"/>
        </w:rPr>
        <w:t xml:space="preserve">提交一份预付款担保，即有权得到</w:t>
      </w:r>
      <w:r>
        <w:rPr>
          <w:rFonts w:hint="eastAsia" w:ascii="宋体" w:hAnsi="宋体"/>
          <w:color w:val="auto"/>
          <w:sz w:val="24"/>
          <w:highlight w:val="none"/>
        </w:rPr>
        <w:t xml:space="preserve">你方</w:t>
      </w:r>
      <w:r>
        <w:rPr>
          <w:rFonts w:ascii="宋体" w:hAnsi="宋体"/>
          <w:color w:val="auto"/>
          <w:sz w:val="24"/>
          <w:highlight w:val="none"/>
        </w:rPr>
        <w:t xml:space="preserve">支付相等金额的预付款。我方愿意就你方提供给承包人的预付款</w:t>
      </w:r>
      <w:r>
        <w:rPr>
          <w:rFonts w:hint="eastAsia" w:ascii="宋体" w:hAnsi="宋体"/>
          <w:color w:val="auto"/>
          <w:sz w:val="24"/>
          <w:highlight w:val="none"/>
        </w:rPr>
        <w:t xml:space="preserve">为承包人</w:t>
      </w:r>
      <w:r>
        <w:rPr>
          <w:rFonts w:ascii="宋体" w:hAnsi="宋体"/>
          <w:color w:val="auto"/>
          <w:sz w:val="24"/>
          <w:highlight w:val="none"/>
        </w:rPr>
        <w:t xml:space="preserve">提供连带责任担保。</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 </w:t>
      </w:r>
      <w:r>
        <w:rPr>
          <w:rFonts w:ascii="宋体" w:hAnsi="宋体"/>
          <w:color w:val="auto"/>
          <w:sz w:val="24"/>
          <w:highlight w:val="none"/>
        </w:rPr>
        <w:t xml:space="preserve">担保金额人民币（大写）</w:t>
      </w:r>
      <w:r>
        <w:rPr>
          <w:rFonts w:hint="eastAsia" w:ascii="宋体" w:hAnsi="宋体"/>
          <w:color w:val="auto"/>
          <w:sz w:val="24"/>
          <w:highlight w:val="none"/>
        </w:rPr>
        <w:t xml:space="preserve">元</w:t>
      </w:r>
      <w:r>
        <w:rPr>
          <w:rFonts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 </w:t>
      </w:r>
      <w:r>
        <w:rPr>
          <w:rFonts w:ascii="宋体" w:hAnsi="宋体"/>
          <w:color w:val="auto"/>
          <w:sz w:val="24"/>
          <w:highlight w:val="none"/>
        </w:rPr>
        <w:t xml:space="preserve">担保有效期自预付款支付给承包人起生效，至</w:t>
      </w:r>
      <w:r>
        <w:rPr>
          <w:rFonts w:hint="eastAsia" w:ascii="宋体" w:hAnsi="宋体"/>
          <w:color w:val="auto"/>
          <w:sz w:val="24"/>
          <w:highlight w:val="none"/>
        </w:rPr>
        <w:t xml:space="preserve">你方</w:t>
      </w:r>
      <w:r>
        <w:rPr>
          <w:rFonts w:ascii="宋体" w:hAnsi="宋体"/>
          <w:color w:val="auto"/>
          <w:sz w:val="24"/>
          <w:highlight w:val="none"/>
        </w:rPr>
        <w:t xml:space="preserve">签发的</w:t>
      </w:r>
      <w:r>
        <w:rPr>
          <w:rFonts w:hint="eastAsia" w:ascii="宋体" w:hAnsi="宋体"/>
          <w:color w:val="auto"/>
          <w:sz w:val="24"/>
          <w:highlight w:val="none"/>
        </w:rPr>
        <w:t xml:space="preserve">进</w:t>
      </w:r>
      <w:r>
        <w:rPr>
          <w:rFonts w:ascii="宋体" w:hAnsi="宋体"/>
          <w:color w:val="auto"/>
          <w:sz w:val="24"/>
          <w:highlight w:val="none"/>
        </w:rPr>
        <w:t xml:space="preserve">度款支付证书说明已完全扣清止。</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 </w:t>
      </w:r>
      <w:r>
        <w:rPr>
          <w:rFonts w:ascii="宋体" w:hAnsi="宋体"/>
          <w:color w:val="auto"/>
          <w:sz w:val="24"/>
          <w:highlight w:val="none"/>
        </w:rPr>
        <w:t xml:space="preserve">在本保函有效期内，因承包人违反合同约定的义务而要求</w:t>
      </w:r>
      <w:r>
        <w:rPr>
          <w:rFonts w:hint="eastAsia" w:ascii="宋体" w:hAnsi="宋体"/>
          <w:color w:val="auto"/>
          <w:sz w:val="24"/>
          <w:highlight w:val="none"/>
        </w:rPr>
        <w:t xml:space="preserve">收</w:t>
      </w:r>
      <w:r>
        <w:rPr>
          <w:rFonts w:ascii="宋体" w:hAnsi="宋体"/>
          <w:color w:val="auto"/>
          <w:sz w:val="24"/>
          <w:highlight w:val="none"/>
        </w:rPr>
        <w:t xml:space="preserve">回预付款时，我方在收到你方的书面通知后，在７天内无条件支付。但本保函的担保金额，在任何时候不应超过预付款金额减去</w:t>
      </w:r>
      <w:r>
        <w:rPr>
          <w:rFonts w:hint="eastAsia" w:ascii="宋体" w:hAnsi="宋体"/>
          <w:color w:val="auto"/>
          <w:sz w:val="24"/>
          <w:highlight w:val="none"/>
        </w:rPr>
        <w:t xml:space="preserve">你方</w:t>
      </w:r>
      <w:r>
        <w:rPr>
          <w:rFonts w:ascii="宋体" w:hAnsi="宋体"/>
          <w:color w:val="auto"/>
          <w:sz w:val="24"/>
          <w:highlight w:val="none"/>
        </w:rPr>
        <w:t xml:space="preserve">按合同约定在向承包人签发的进度款支付证书中扣除的金额。</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4. 你方</w:t>
      </w:r>
      <w:r>
        <w:rPr>
          <w:rFonts w:ascii="宋体" w:hAnsi="宋体"/>
          <w:color w:val="auto"/>
          <w:sz w:val="24"/>
          <w:highlight w:val="none"/>
        </w:rPr>
        <w:t xml:space="preserve">和承包人按合同约定变更合同时，我方承担本保函规定的义务不变。</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5. </w:t>
      </w:r>
      <w:r>
        <w:rPr>
          <w:rFonts w:ascii="宋体" w:hAnsi="宋体"/>
          <w:color w:val="auto"/>
          <w:sz w:val="24"/>
          <w:highlight w:val="none"/>
        </w:rPr>
        <w:t xml:space="preserve">因本保函发生的纠纷，可由双方协商解决，协商不成的，任何一方均可提请仲裁委员会仲裁。</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6. </w:t>
      </w:r>
      <w:r>
        <w:rPr>
          <w:rFonts w:ascii="宋体" w:hAnsi="宋体"/>
          <w:color w:val="auto"/>
          <w:sz w:val="24"/>
          <w:highlight w:val="none"/>
        </w:rPr>
        <w:t xml:space="preserve">本保函自我方法定代表人（或其授权代理人）签字并加盖公章之日起生效。</w:t>
      </w:r>
      <w:r/>
    </w:p>
    <w:p>
      <w:pPr>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 w:val="24"/>
          <w:highlight w:val="none"/>
        </w:rPr>
      </w:pPr>
      <w:r>
        <w:rPr>
          <w:rFonts w:ascii="宋体" w:hAnsi="宋体"/>
          <w:color w:val="auto"/>
          <w:sz w:val="24"/>
          <w:highlight w:val="none"/>
        </w:rPr>
        <w:t xml:space="preserve">担保人：（盖单位章）</w:t>
      </w:r>
      <w:r/>
    </w:p>
    <w:p>
      <w:pPr>
        <w:spacing w:line="360" w:lineRule="auto"/>
        <w:rPr>
          <w:rFonts w:ascii="宋体" w:hAnsi="宋体"/>
          <w:color w:val="auto"/>
          <w:sz w:val="24"/>
          <w:highlight w:val="none"/>
        </w:rPr>
      </w:pPr>
      <w:r>
        <w:rPr>
          <w:rFonts w:ascii="宋体" w:hAnsi="宋体"/>
          <w:color w:val="auto"/>
          <w:sz w:val="24"/>
          <w:highlight w:val="none"/>
        </w:rPr>
        <w:t xml:space="preserve">法定代表人或其委托代理人：（签字）</w:t>
      </w:r>
      <w:r/>
    </w:p>
    <w:p>
      <w:pPr>
        <w:spacing w:line="360" w:lineRule="auto"/>
        <w:rPr>
          <w:rFonts w:ascii="宋体" w:hAnsi="宋体"/>
          <w:color w:val="auto"/>
          <w:sz w:val="24"/>
          <w:highlight w:val="none"/>
        </w:rPr>
      </w:pPr>
      <w:r>
        <w:rPr>
          <w:rFonts w:ascii="宋体" w:hAnsi="宋体"/>
          <w:color w:val="auto"/>
          <w:sz w:val="24"/>
          <w:highlight w:val="none"/>
        </w:rPr>
        <w:t xml:space="preserve">地    址：</w:t>
      </w:r>
      <w:r>
        <w:rPr>
          <w:rFonts w:ascii="宋体" w:hAnsi="宋体"/>
          <w:color w:val="auto"/>
          <w:sz w:val="24"/>
          <w:highlight w:val="none"/>
          <w:u w:val="single"/>
        </w:rPr>
        <w:tab/>
      </w:r>
      <w:r>
        <w:rPr>
          <w:rFonts w:ascii="宋体" w:hAnsi="宋体"/>
          <w:color w:val="auto"/>
          <w:sz w:val="24"/>
          <w:highlight w:val="none"/>
          <w:u w:val="single"/>
        </w:rPr>
        <w:tab/>
      </w:r>
      <w:r>
        <w:rPr>
          <w:rFonts w:ascii="宋体" w:hAnsi="宋体"/>
          <w:color w:val="auto"/>
          <w:sz w:val="24"/>
          <w:highlight w:val="none"/>
          <w:u w:val="single"/>
        </w:rPr>
        <w:tab/>
      </w:r>
      <w:r>
        <w:rPr>
          <w:rFonts w:ascii="宋体" w:hAnsi="宋体"/>
          <w:color w:val="auto"/>
          <w:sz w:val="24"/>
          <w:highlight w:val="none"/>
          <w:u w:val="single"/>
        </w:rPr>
        <w:tab/>
      </w:r>
      <w:r>
        <w:rPr>
          <w:rFonts w:ascii="宋体" w:hAnsi="宋体"/>
          <w:color w:val="auto"/>
          <w:sz w:val="24"/>
          <w:highlight w:val="none"/>
          <w:u w:val="single"/>
        </w:rPr>
        <w:tab/>
      </w:r>
      <w:r>
        <w:rPr>
          <w:rFonts w:ascii="宋体" w:hAnsi="宋体"/>
          <w:color w:val="auto"/>
          <w:sz w:val="24"/>
          <w:highlight w:val="none"/>
          <w:u w:val="single"/>
        </w:rPr>
        <w:tab/>
      </w:r>
      <w:r>
        <w:rPr>
          <w:rFonts w:ascii="宋体" w:hAnsi="宋体"/>
          <w:color w:val="auto"/>
          <w:sz w:val="24"/>
          <w:highlight w:val="none"/>
          <w:u w:val="single"/>
        </w:rPr>
        <w:tab/>
      </w:r>
      <w:r/>
    </w:p>
    <w:p>
      <w:pPr>
        <w:spacing w:line="360" w:lineRule="auto"/>
        <w:rPr>
          <w:rFonts w:ascii="宋体" w:hAnsi="宋体"/>
          <w:color w:val="auto"/>
          <w:sz w:val="24"/>
          <w:highlight w:val="none"/>
          <w:u w:val="single"/>
        </w:rPr>
      </w:pPr>
      <w:r>
        <w:rPr>
          <w:rFonts w:ascii="宋体" w:hAnsi="宋体"/>
          <w:color w:val="auto"/>
          <w:sz w:val="24"/>
          <w:highlight w:val="none"/>
        </w:rPr>
        <w:t xml:space="preserve">邮政编码：</w:t>
      </w:r>
      <w:r>
        <w:rPr>
          <w:rFonts w:ascii="宋体" w:hAnsi="宋体"/>
          <w:color w:val="auto"/>
          <w:sz w:val="24"/>
          <w:highlight w:val="none"/>
          <w:u w:val="single"/>
        </w:rPr>
        <w:tab/>
      </w:r>
      <w:r>
        <w:rPr>
          <w:rFonts w:ascii="宋体" w:hAnsi="宋体"/>
          <w:color w:val="auto"/>
          <w:sz w:val="24"/>
          <w:highlight w:val="none"/>
          <w:u w:val="single"/>
        </w:rPr>
        <w:tab/>
      </w:r>
      <w:r>
        <w:rPr>
          <w:rFonts w:ascii="宋体" w:hAnsi="宋体"/>
          <w:color w:val="auto"/>
          <w:sz w:val="24"/>
          <w:highlight w:val="none"/>
          <w:u w:val="single"/>
        </w:rPr>
        <w:tab/>
      </w:r>
      <w:r>
        <w:rPr>
          <w:rFonts w:ascii="宋体" w:hAnsi="宋体"/>
          <w:color w:val="auto"/>
          <w:sz w:val="24"/>
          <w:highlight w:val="none"/>
          <w:u w:val="single"/>
        </w:rPr>
        <w:tab/>
      </w:r>
      <w:r>
        <w:rPr>
          <w:rFonts w:ascii="宋体" w:hAnsi="宋体"/>
          <w:color w:val="auto"/>
          <w:sz w:val="24"/>
          <w:highlight w:val="none"/>
          <w:u w:val="single"/>
        </w:rPr>
        <w:tab/>
      </w:r>
      <w:r>
        <w:rPr>
          <w:rFonts w:ascii="宋体" w:hAnsi="宋体"/>
          <w:color w:val="auto"/>
          <w:sz w:val="24"/>
          <w:highlight w:val="none"/>
          <w:u w:val="single"/>
        </w:rPr>
        <w:tab/>
      </w:r>
      <w:r>
        <w:rPr>
          <w:rFonts w:ascii="宋体" w:hAnsi="宋体"/>
          <w:color w:val="auto"/>
          <w:sz w:val="24"/>
          <w:highlight w:val="none"/>
          <w:u w:val="single"/>
        </w:rPr>
        <w:tab/>
      </w:r>
      <w:r/>
    </w:p>
    <w:p>
      <w:pPr>
        <w:spacing w:line="360" w:lineRule="auto"/>
        <w:rPr>
          <w:rFonts w:ascii="宋体" w:hAnsi="宋体"/>
          <w:color w:val="auto"/>
          <w:sz w:val="24"/>
          <w:highlight w:val="none"/>
          <w:u w:val="single"/>
        </w:rPr>
      </w:pPr>
      <w:r>
        <w:rPr>
          <w:rFonts w:ascii="宋体" w:hAnsi="宋体"/>
          <w:color w:val="auto"/>
          <w:sz w:val="24"/>
          <w:highlight w:val="none"/>
        </w:rPr>
        <w:t xml:space="preserve">电    话：</w:t>
      </w:r>
      <w:r>
        <w:rPr>
          <w:rFonts w:ascii="宋体" w:hAnsi="宋体"/>
          <w:color w:val="auto"/>
          <w:sz w:val="24"/>
          <w:highlight w:val="none"/>
          <w:u w:val="single"/>
        </w:rPr>
        <w:tab/>
      </w:r>
      <w:r>
        <w:rPr>
          <w:rFonts w:ascii="宋体" w:hAnsi="宋体"/>
          <w:color w:val="auto"/>
          <w:sz w:val="24"/>
          <w:highlight w:val="none"/>
          <w:u w:val="single"/>
        </w:rPr>
        <w:tab/>
      </w:r>
      <w:r>
        <w:rPr>
          <w:rFonts w:ascii="宋体" w:hAnsi="宋体"/>
          <w:color w:val="auto"/>
          <w:sz w:val="24"/>
          <w:highlight w:val="none"/>
          <w:u w:val="single"/>
        </w:rPr>
        <w:tab/>
      </w:r>
      <w:r>
        <w:rPr>
          <w:rFonts w:ascii="宋体" w:hAnsi="宋体"/>
          <w:color w:val="auto"/>
          <w:sz w:val="24"/>
          <w:highlight w:val="none"/>
          <w:u w:val="single"/>
        </w:rPr>
        <w:tab/>
      </w:r>
      <w:r>
        <w:rPr>
          <w:rFonts w:ascii="宋体" w:hAnsi="宋体"/>
          <w:color w:val="auto"/>
          <w:sz w:val="24"/>
          <w:highlight w:val="none"/>
          <w:u w:val="single"/>
        </w:rPr>
        <w:tab/>
      </w:r>
      <w:r>
        <w:rPr>
          <w:rFonts w:ascii="宋体" w:hAnsi="宋体"/>
          <w:color w:val="auto"/>
          <w:sz w:val="24"/>
          <w:highlight w:val="none"/>
          <w:u w:val="single"/>
        </w:rPr>
        <w:tab/>
      </w:r>
      <w:r>
        <w:rPr>
          <w:rFonts w:ascii="宋体" w:hAnsi="宋体"/>
          <w:color w:val="auto"/>
          <w:sz w:val="24"/>
          <w:highlight w:val="none"/>
          <w:u w:val="single"/>
        </w:rPr>
        <w:tab/>
      </w:r>
      <w:r/>
    </w:p>
    <w:p>
      <w:pPr>
        <w:spacing w:line="360" w:lineRule="auto"/>
        <w:rPr>
          <w:rFonts w:ascii="宋体" w:hAnsi="宋体"/>
          <w:color w:val="auto"/>
          <w:sz w:val="24"/>
          <w:highlight w:val="none"/>
        </w:rPr>
      </w:pPr>
      <w:r>
        <w:rPr>
          <w:rFonts w:ascii="宋体" w:hAnsi="宋体"/>
          <w:color w:val="auto"/>
          <w:sz w:val="24"/>
          <w:highlight w:val="none"/>
        </w:rPr>
        <w:t xml:space="preserve">传    真：</w:t>
      </w:r>
      <w:r>
        <w:rPr>
          <w:rFonts w:ascii="宋体" w:hAnsi="宋体"/>
          <w:color w:val="auto"/>
          <w:sz w:val="24"/>
          <w:highlight w:val="none"/>
          <w:u w:val="single"/>
        </w:rPr>
        <w:tab/>
      </w:r>
      <w:r>
        <w:rPr>
          <w:rFonts w:ascii="宋体" w:hAnsi="宋体"/>
          <w:color w:val="auto"/>
          <w:sz w:val="24"/>
          <w:highlight w:val="none"/>
          <w:u w:val="single"/>
        </w:rPr>
        <w:tab/>
      </w:r>
      <w:r>
        <w:rPr>
          <w:rFonts w:ascii="宋体" w:hAnsi="宋体"/>
          <w:color w:val="auto"/>
          <w:sz w:val="24"/>
          <w:highlight w:val="none"/>
          <w:u w:val="single"/>
        </w:rPr>
        <w:tab/>
      </w:r>
      <w:r>
        <w:rPr>
          <w:rFonts w:ascii="宋体" w:hAnsi="宋体"/>
          <w:color w:val="auto"/>
          <w:sz w:val="24"/>
          <w:highlight w:val="none"/>
          <w:u w:val="single"/>
        </w:rPr>
        <w:tab/>
      </w:r>
      <w:r>
        <w:rPr>
          <w:rFonts w:ascii="宋体" w:hAnsi="宋体"/>
          <w:color w:val="auto"/>
          <w:sz w:val="24"/>
          <w:highlight w:val="none"/>
          <w:u w:val="single"/>
        </w:rPr>
        <w:tab/>
      </w:r>
      <w:r>
        <w:rPr>
          <w:rFonts w:ascii="宋体" w:hAnsi="宋体"/>
          <w:color w:val="auto"/>
          <w:sz w:val="24"/>
          <w:highlight w:val="none"/>
          <w:u w:val="single"/>
        </w:rPr>
        <w:tab/>
      </w:r>
      <w:r>
        <w:rPr>
          <w:rFonts w:ascii="宋体" w:hAnsi="宋体"/>
          <w:color w:val="auto"/>
          <w:sz w:val="24"/>
          <w:highlight w:val="none"/>
          <w:u w:val="single"/>
        </w:rPr>
        <w:tab/>
      </w:r>
      <w:r/>
    </w:p>
    <w:p>
      <w:pPr>
        <w:spacing w:line="360" w:lineRule="auto"/>
        <w:rPr>
          <w:rFonts w:ascii="宋体" w:hAnsi="宋体"/>
          <w:color w:val="auto"/>
          <w:sz w:val="24"/>
          <w:highlight w:val="none"/>
          <w:u w:val="single"/>
        </w:rPr>
      </w:pPr>
      <w:r>
        <w:rPr>
          <w:rFonts w:ascii="宋体" w:hAnsi="宋体"/>
          <w:color w:val="auto"/>
          <w:sz w:val="24"/>
          <w:highlight w:val="none"/>
          <w:u w:val="single"/>
        </w:rPr>
      </w:r>
      <w:r/>
    </w:p>
    <w:p>
      <w:pPr>
        <w:spacing w:line="360" w:lineRule="auto"/>
        <w:rPr>
          <w:rFonts w:ascii="宋体" w:hAnsi="宋体"/>
          <w:color w:val="auto"/>
          <w:sz w:val="24"/>
          <w:highlight w:val="none"/>
        </w:rPr>
      </w:pPr>
      <w:r>
        <w:rPr>
          <w:rFonts w:ascii="宋体" w:hAnsi="宋体"/>
          <w:color w:val="auto"/>
          <w:sz w:val="24"/>
          <w:highlight w:val="none"/>
        </w:rPr>
        <w:t xml:space="preserve">年月日</w:t>
      </w:r>
      <w:r/>
    </w:p>
    <w:p>
      <w:pPr>
        <w:spacing w:line="440" w:lineRule="exact"/>
        <w:rPr>
          <w:rFonts w:ascii="宋体" w:hAnsi="宋体"/>
          <w:color w:val="auto"/>
          <w:sz w:val="24"/>
          <w:highlight w:val="none"/>
        </w:rPr>
      </w:pPr>
      <w:r>
        <w:rPr>
          <w:rFonts w:ascii="宋体" w:hAnsi="宋体"/>
          <w:color w:val="auto"/>
          <w:sz w:val="24"/>
          <w:highlight w:val="none"/>
        </w:rPr>
        <w:br w:type="page" w:clear="all"/>
      </w:r>
      <w:r>
        <w:rPr>
          <w:rFonts w:ascii="宋体" w:hAnsi="宋体"/>
          <w:color w:val="auto"/>
          <w:sz w:val="24"/>
          <w:highlight w:val="none"/>
        </w:rPr>
        <w:t xml:space="preserve">附件</w:t>
      </w:r>
      <w:r>
        <w:rPr>
          <w:rFonts w:hint="eastAsia" w:ascii="宋体" w:hAnsi="宋体"/>
          <w:color w:val="auto"/>
          <w:sz w:val="24"/>
          <w:highlight w:val="none"/>
          <w:lang w:val="en-US" w:eastAsia="zh-CN"/>
        </w:rPr>
        <w:t xml:space="preserve">9</w:t>
      </w:r>
      <w:r>
        <w:rPr>
          <w:rFonts w:ascii="宋体" w:hAnsi="宋体"/>
          <w:color w:val="auto"/>
          <w:sz w:val="24"/>
          <w:highlight w:val="none"/>
        </w:rPr>
        <w:t xml:space="preserve">:  </w:t>
      </w:r>
      <w:r/>
    </w:p>
    <w:p>
      <w:pPr>
        <w:jc w:val="center"/>
        <w:spacing w:before="156" w:after="156" w:line="440" w:lineRule="exact"/>
        <w:rPr>
          <w:rFonts w:ascii="宋体" w:hAnsi="宋体"/>
          <w:color w:val="auto"/>
          <w:sz w:val="24"/>
          <w:highlight w:val="none"/>
        </w:rPr>
      </w:pPr>
      <w:r>
        <w:rPr>
          <w:rFonts w:ascii="宋体" w:hAnsi="宋体"/>
          <w:color w:val="auto"/>
          <w:sz w:val="24"/>
          <w:highlight w:val="none"/>
        </w:rPr>
        <w:t xml:space="preserve">支付担保</w:t>
      </w:r>
      <w:r/>
    </w:p>
    <w:p>
      <w:pPr>
        <w:jc w:val="left"/>
        <w:spacing w:line="440" w:lineRule="exact"/>
        <w:rPr>
          <w:rFonts w:ascii="宋体" w:hAnsi="宋体"/>
          <w:color w:val="auto"/>
          <w:sz w:val="24"/>
          <w:highlight w:val="none"/>
        </w:rPr>
      </w:pPr>
      <w:r>
        <w:rPr>
          <w:rFonts w:ascii="宋体" w:hAnsi="宋体"/>
          <w:color w:val="auto"/>
          <w:sz w:val="24"/>
          <w:highlight w:val="none"/>
        </w:rPr>
        <w:t xml:space="preserve">（承包人）：</w:t>
      </w:r>
      <w:r/>
    </w:p>
    <w:p>
      <w:pPr>
        <w:jc w:val="left"/>
        <w:spacing w:line="440" w:lineRule="exact"/>
        <w:rPr>
          <w:rFonts w:ascii="宋体" w:hAnsi="宋体"/>
          <w:color w:val="auto"/>
          <w:sz w:val="24"/>
          <w:highlight w:val="none"/>
        </w:rPr>
      </w:pPr>
      <w:r>
        <w:rPr>
          <w:rFonts w:ascii="宋体" w:hAnsi="宋体"/>
          <w:color w:val="auto"/>
          <w:sz w:val="24"/>
          <w:highlight w:val="none"/>
        </w:rPr>
      </w:r>
      <w:r/>
    </w:p>
    <w:p>
      <w:pPr>
        <w:ind w:firstLine="480"/>
        <w:jc w:val="left"/>
        <w:spacing w:line="440" w:lineRule="exact"/>
        <w:rPr>
          <w:rFonts w:ascii="宋体" w:hAnsi="宋体"/>
          <w:color w:val="auto"/>
          <w:sz w:val="24"/>
          <w:highlight w:val="none"/>
        </w:rPr>
      </w:pPr>
      <w:r>
        <w:rPr>
          <w:rFonts w:ascii="宋体" w:hAnsi="宋体"/>
          <w:color w:val="auto"/>
          <w:sz w:val="24"/>
          <w:highlight w:val="none"/>
        </w:rPr>
        <w:t xml:space="preserve">鉴于你方作为承包人已经与（</w:t>
      </w:r>
      <w:r>
        <w:rPr>
          <w:rFonts w:hint="eastAsia"/>
          <w:color w:val="auto"/>
          <w:sz w:val="24"/>
          <w:highlight w:val="none"/>
          <w:u w:val="single"/>
        </w:rPr>
        <w:t xml:space="preserve">无锡市机关事务管理局（建设单位）、无锡市建厦发展有限公司（代建单位）</w:t>
      </w:r>
      <w:r>
        <w:rPr>
          <w:rFonts w:hint="eastAsia" w:ascii="宋体" w:hAnsi="宋体"/>
          <w:color w:val="auto"/>
          <w:sz w:val="24"/>
          <w:highlight w:val="none"/>
          <w:lang w:eastAsia="zh-CN"/>
        </w:rPr>
        <w:t xml:space="preserve">）</w:t>
      </w:r>
      <w:r>
        <w:rPr>
          <w:rFonts w:ascii="宋体" w:hAnsi="宋体"/>
          <w:color w:val="auto"/>
          <w:sz w:val="24"/>
          <w:highlight w:val="none"/>
        </w:rPr>
        <w:t xml:space="preserve">（以下称</w:t>
      </w:r>
      <w:r>
        <w:rPr>
          <w:rFonts w:hint="eastAsia" w:ascii="宋体" w:hAnsi="宋体"/>
          <w:color w:val="auto"/>
          <w:sz w:val="24"/>
          <w:highlight w:val="none"/>
        </w:rPr>
        <w:t xml:space="preserve">“</w:t>
      </w:r>
      <w:r>
        <w:rPr>
          <w:rFonts w:ascii="宋体" w:hAnsi="宋体"/>
          <w:color w:val="auto"/>
          <w:sz w:val="24"/>
          <w:highlight w:val="none"/>
        </w:rPr>
        <w:t xml:space="preserve">发包人</w:t>
      </w:r>
      <w:r>
        <w:rPr>
          <w:rFonts w:hint="eastAsia" w:ascii="宋体" w:hAnsi="宋体"/>
          <w:color w:val="auto"/>
          <w:sz w:val="24"/>
          <w:highlight w:val="none"/>
        </w:rPr>
        <w:t xml:space="preserve">”</w:t>
      </w:r>
      <w:r>
        <w:rPr>
          <w:rFonts w:ascii="宋体" w:hAnsi="宋体"/>
          <w:color w:val="auto"/>
          <w:sz w:val="24"/>
          <w:highlight w:val="none"/>
        </w:rPr>
        <w:t xml:space="preserve">）于年月日签订了（工程名称）《建设工程施工合同》（以下称</w:t>
      </w:r>
      <w:r>
        <w:rPr>
          <w:rFonts w:hint="eastAsia" w:ascii="宋体" w:hAnsi="宋体"/>
          <w:color w:val="auto"/>
          <w:sz w:val="24"/>
          <w:highlight w:val="none"/>
        </w:rPr>
        <w:t xml:space="preserve">“</w:t>
      </w:r>
      <w:r>
        <w:rPr>
          <w:rFonts w:ascii="宋体" w:hAnsi="宋体"/>
          <w:color w:val="auto"/>
          <w:sz w:val="24"/>
          <w:highlight w:val="none"/>
        </w:rPr>
        <w:t xml:space="preserve">主合同</w:t>
      </w:r>
      <w:r>
        <w:rPr>
          <w:rFonts w:hint="eastAsia" w:ascii="宋体" w:hAnsi="宋体"/>
          <w:color w:val="auto"/>
          <w:sz w:val="24"/>
          <w:highlight w:val="none"/>
        </w:rPr>
        <w:t xml:space="preserve">”</w:t>
      </w:r>
      <w:r>
        <w:rPr>
          <w:rFonts w:ascii="宋体" w:hAnsi="宋体"/>
          <w:color w:val="auto"/>
          <w:sz w:val="24"/>
          <w:highlight w:val="none"/>
        </w:rPr>
        <w:t xml:space="preserve">），应发包人的申请，我方愿就发包人履行主合同约定的工程款支付义务以保证的方式向你方提供如下担保：</w:t>
      </w:r>
      <w:r/>
    </w:p>
    <w:p>
      <w:pPr>
        <w:ind w:firstLine="480"/>
        <w:jc w:val="left"/>
        <w:spacing w:line="360" w:lineRule="auto"/>
        <w:rPr>
          <w:rFonts w:ascii="宋体" w:hAnsi="宋体"/>
          <w:color w:val="auto"/>
          <w:sz w:val="24"/>
          <w:highlight w:val="none"/>
        </w:rPr>
        <w:outlineLvl w:val="0"/>
      </w:pPr>
      <w:r>
        <w:rPr>
          <w:rFonts w:ascii="宋体" w:hAnsi="宋体"/>
          <w:color w:val="auto"/>
          <w:sz w:val="24"/>
          <w:highlight w:val="none"/>
        </w:rPr>
        <w:t xml:space="preserve">一、保证的范围及保证金额</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 </w:t>
      </w:r>
      <w:r>
        <w:rPr>
          <w:rFonts w:ascii="宋体" w:hAnsi="宋体"/>
          <w:color w:val="auto"/>
          <w:sz w:val="24"/>
          <w:highlight w:val="none"/>
        </w:rPr>
        <w:t xml:space="preserve">我方的保证范围是主合同约定的工程款。</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 </w:t>
      </w:r>
      <w:r>
        <w:rPr>
          <w:rFonts w:ascii="宋体" w:hAnsi="宋体"/>
          <w:color w:val="auto"/>
          <w:sz w:val="24"/>
          <w:highlight w:val="none"/>
        </w:rPr>
        <w:t xml:space="preserve">本保函所称主合同约定的工程款是指主合同约定的除工程质量保证金以外的合同价款。</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 </w:t>
      </w:r>
      <w:r>
        <w:rPr>
          <w:rFonts w:ascii="宋体" w:hAnsi="宋体"/>
          <w:color w:val="auto"/>
          <w:sz w:val="24"/>
          <w:highlight w:val="none"/>
        </w:rPr>
        <w:t xml:space="preserve">我方保证的金额是主合同约定的工程款的%，数额最高不超过人民币元（大写：）。</w:t>
      </w:r>
      <w:r/>
    </w:p>
    <w:p>
      <w:pPr>
        <w:ind w:firstLine="480"/>
        <w:jc w:val="left"/>
        <w:spacing w:line="360" w:lineRule="auto"/>
        <w:rPr>
          <w:rFonts w:ascii="宋体" w:hAnsi="宋体"/>
          <w:color w:val="auto"/>
          <w:sz w:val="24"/>
          <w:highlight w:val="none"/>
        </w:rPr>
        <w:outlineLvl w:val="0"/>
      </w:pPr>
      <w:r>
        <w:rPr>
          <w:rFonts w:ascii="宋体" w:hAnsi="宋体"/>
          <w:color w:val="auto"/>
          <w:sz w:val="24"/>
          <w:highlight w:val="none"/>
        </w:rPr>
        <w:t xml:space="preserve">二、保证的方式及保证期间</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 </w:t>
      </w:r>
      <w:r>
        <w:rPr>
          <w:rFonts w:ascii="宋体" w:hAnsi="宋体"/>
          <w:color w:val="auto"/>
          <w:sz w:val="24"/>
          <w:highlight w:val="none"/>
        </w:rPr>
        <w:t xml:space="preserve">我方保证的方式为：连带责任保证。</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 </w:t>
      </w:r>
      <w:r>
        <w:rPr>
          <w:rFonts w:ascii="宋体" w:hAnsi="宋体"/>
          <w:color w:val="auto"/>
          <w:sz w:val="24"/>
          <w:highlight w:val="none"/>
        </w:rPr>
        <w:t xml:space="preserve">我方保证的期间为：自本合同生效之日起至主合同约定的工程款支付完毕之日后日内。</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 </w:t>
      </w:r>
      <w:r>
        <w:rPr>
          <w:rFonts w:ascii="宋体" w:hAnsi="宋体"/>
          <w:color w:val="auto"/>
          <w:sz w:val="24"/>
          <w:highlight w:val="none"/>
        </w:rPr>
        <w:t xml:space="preserve">你方与发包人协议变更工程款支付日期的，经我方书面同意后，保证期间按照变更后的支付日期做相应调整。</w:t>
      </w:r>
      <w:r/>
    </w:p>
    <w:p>
      <w:pPr>
        <w:ind w:firstLine="480"/>
        <w:jc w:val="left"/>
        <w:spacing w:line="360" w:lineRule="auto"/>
        <w:rPr>
          <w:rFonts w:ascii="宋体" w:hAnsi="宋体"/>
          <w:color w:val="auto"/>
          <w:sz w:val="24"/>
          <w:highlight w:val="none"/>
        </w:rPr>
        <w:outlineLvl w:val="0"/>
      </w:pPr>
      <w:r>
        <w:rPr>
          <w:rFonts w:ascii="宋体" w:hAnsi="宋体"/>
          <w:color w:val="auto"/>
          <w:sz w:val="24"/>
          <w:highlight w:val="none"/>
        </w:rPr>
        <w:t xml:space="preserve">三、承担保证责任的形式</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我方承担保证责任的形式是代为支付。发包人未按主合同约定向你方支付工程款的，由我方在保证金额内代为支付。</w:t>
      </w:r>
      <w:r/>
    </w:p>
    <w:p>
      <w:pPr>
        <w:ind w:firstLine="480"/>
        <w:jc w:val="left"/>
        <w:spacing w:line="360" w:lineRule="auto"/>
        <w:rPr>
          <w:rFonts w:ascii="宋体" w:hAnsi="宋体"/>
          <w:color w:val="auto"/>
          <w:sz w:val="24"/>
          <w:highlight w:val="none"/>
        </w:rPr>
        <w:outlineLvl w:val="0"/>
      </w:pPr>
      <w:r>
        <w:rPr>
          <w:rFonts w:ascii="宋体" w:hAnsi="宋体"/>
          <w:color w:val="auto"/>
          <w:sz w:val="24"/>
          <w:highlight w:val="none"/>
        </w:rPr>
        <w:t xml:space="preserve">四、代偿的安排</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 </w:t>
      </w:r>
      <w:r>
        <w:rPr>
          <w:rFonts w:ascii="宋体" w:hAnsi="宋体"/>
          <w:color w:val="auto"/>
          <w:sz w:val="24"/>
          <w:highlight w:val="none"/>
        </w:rPr>
        <w:t xml:space="preserve">你方要求我方承担保证责任的，应向我方发出书面索赔通知及发包人未支付主合同约定工程款的证明材料。索赔通知应写明要求索赔的金额，支付款项应到达的账号。</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 </w:t>
      </w:r>
      <w:r>
        <w:rPr>
          <w:rFonts w:ascii="宋体" w:hAnsi="宋体"/>
          <w:color w:val="auto"/>
          <w:sz w:val="24"/>
          <w:highlight w:val="none"/>
        </w:rPr>
        <w:t xml:space="preserve">在出现你方与发包人因工程质量发生争议，发包人拒绝向你方支付工程款的情形时，你方要求我方履行保证责任代为支付的，需提供符合相应条件要求的工程质量检测机构出具的质量说明材料。</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 </w:t>
      </w:r>
      <w:r>
        <w:rPr>
          <w:rFonts w:ascii="宋体" w:hAnsi="宋体"/>
          <w:color w:val="auto"/>
          <w:sz w:val="24"/>
          <w:highlight w:val="none"/>
        </w:rPr>
        <w:t xml:space="preserve">我方收到你方的书面索赔通知及相应的证明材料后７天内无条件支付。</w:t>
      </w:r>
      <w:r/>
    </w:p>
    <w:p>
      <w:pPr>
        <w:ind w:firstLine="480"/>
        <w:jc w:val="left"/>
        <w:spacing w:line="360" w:lineRule="auto"/>
        <w:rPr>
          <w:rFonts w:ascii="宋体" w:hAnsi="宋体"/>
          <w:color w:val="auto"/>
          <w:sz w:val="24"/>
          <w:highlight w:val="none"/>
        </w:rPr>
        <w:outlineLvl w:val="0"/>
      </w:pPr>
      <w:r>
        <w:rPr>
          <w:rFonts w:ascii="宋体" w:hAnsi="宋体"/>
          <w:color w:val="auto"/>
          <w:sz w:val="24"/>
          <w:highlight w:val="none"/>
        </w:rPr>
        <w:t xml:space="preserve">五、保证责任的解除</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 </w:t>
      </w:r>
      <w:r>
        <w:rPr>
          <w:rFonts w:ascii="宋体" w:hAnsi="宋体"/>
          <w:color w:val="auto"/>
          <w:sz w:val="24"/>
          <w:highlight w:val="none"/>
        </w:rPr>
        <w:t xml:space="preserve">在本保函承诺的保证期间内，你方未书面向我方主张保证责任的，自保证期间届满次日起，我方保证责任解除。</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 </w:t>
      </w:r>
      <w:r>
        <w:rPr>
          <w:rFonts w:ascii="宋体" w:hAnsi="宋体"/>
          <w:color w:val="auto"/>
          <w:sz w:val="24"/>
          <w:highlight w:val="none"/>
        </w:rPr>
        <w:t xml:space="preserve">发包人按主合同约定履行了工程款的全部支付义务的，自本保函承诺的保证期间届满次日起，我方保证责任解除。</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 </w:t>
      </w:r>
      <w:r>
        <w:rPr>
          <w:rFonts w:ascii="宋体" w:hAnsi="宋体"/>
          <w:color w:val="auto"/>
          <w:sz w:val="24"/>
          <w:highlight w:val="none"/>
        </w:rPr>
        <w:t xml:space="preserve">我方按照本保函向你方履行保证责任所支付金额达到本保函保证金额时，自我方向你方支付（支付款项从我方账户划出）之日起，保证责任即解除。</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4. </w:t>
      </w:r>
      <w:r>
        <w:rPr>
          <w:rFonts w:ascii="宋体" w:hAnsi="宋体"/>
          <w:color w:val="auto"/>
          <w:sz w:val="24"/>
          <w:highlight w:val="none"/>
        </w:rPr>
        <w:t xml:space="preserve">按照法律法规的规定或出现应解除我方保证责任的其他情形的，我方在本保函项下的保证责任亦解除。</w:t>
      </w:r>
      <w:r/>
    </w:p>
    <w:p>
      <w:pPr>
        <w:jc w:val="left"/>
        <w:spacing w:line="360" w:lineRule="auto"/>
        <w:rPr>
          <w:rFonts w:ascii="宋体" w:hAnsi="宋体"/>
          <w:color w:val="auto"/>
          <w:sz w:val="24"/>
          <w:highlight w:val="none"/>
        </w:rPr>
      </w:pPr>
      <w:r>
        <w:rPr>
          <w:rFonts w:ascii="宋体" w:hAnsi="宋体"/>
          <w:color w:val="auto"/>
          <w:sz w:val="24"/>
          <w:highlight w:val="none"/>
        </w:rPr>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5. </w:t>
      </w:r>
      <w:r>
        <w:rPr>
          <w:rFonts w:ascii="宋体" w:hAnsi="宋体"/>
          <w:color w:val="auto"/>
          <w:sz w:val="24"/>
          <w:highlight w:val="none"/>
        </w:rPr>
        <w:t xml:space="preserve">我方解除保证责任后，你方应自我方保证责任解除之日起个工作日内，将本保函原件返还我方。</w:t>
      </w:r>
      <w:r/>
    </w:p>
    <w:p>
      <w:pPr>
        <w:ind w:firstLine="480"/>
        <w:jc w:val="left"/>
        <w:spacing w:line="360" w:lineRule="auto"/>
        <w:rPr>
          <w:rFonts w:ascii="宋体" w:hAnsi="宋体"/>
          <w:color w:val="auto"/>
          <w:sz w:val="24"/>
          <w:highlight w:val="none"/>
        </w:rPr>
        <w:outlineLvl w:val="0"/>
      </w:pPr>
      <w:r>
        <w:rPr>
          <w:rFonts w:ascii="宋体" w:hAnsi="宋体"/>
          <w:color w:val="auto"/>
          <w:sz w:val="24"/>
          <w:highlight w:val="none"/>
        </w:rPr>
        <w:t xml:space="preserve">六、免责条款</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 </w:t>
      </w:r>
      <w:r>
        <w:rPr>
          <w:rFonts w:ascii="宋体" w:hAnsi="宋体"/>
          <w:color w:val="auto"/>
          <w:sz w:val="24"/>
          <w:highlight w:val="none"/>
        </w:rPr>
        <w:t xml:space="preserve">因你方违约致使发包人不能履行义务的，我方不承担保证责任。</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 </w:t>
      </w:r>
      <w:r>
        <w:rPr>
          <w:rFonts w:ascii="宋体" w:hAnsi="宋体"/>
          <w:color w:val="auto"/>
          <w:sz w:val="24"/>
          <w:highlight w:val="none"/>
        </w:rPr>
        <w:t xml:space="preserve">依照法律法规的规定或你方与发包人的另行约定，免除发包人部分或全部义务的，我方亦免除其相应的保证责任。</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 </w:t>
      </w:r>
      <w:r>
        <w:rPr>
          <w:rFonts w:ascii="宋体" w:hAnsi="宋体"/>
          <w:color w:val="auto"/>
          <w:sz w:val="24"/>
          <w:highlight w:val="none"/>
        </w:rPr>
        <w:t xml:space="preserve">你方与发包人协议变更主合同的，如加重发包人责任致使我方保证责任加重的，需征得我方书面同意，否则我方不再承担因此而加重部分的保证责任，但主合同第10条</w:t>
      </w:r>
      <w:r>
        <w:rPr>
          <w:rFonts w:hint="eastAsia" w:ascii="宋体" w:hAnsi="宋体"/>
          <w:color w:val="auto"/>
          <w:sz w:val="24"/>
          <w:highlight w:val="none"/>
        </w:rPr>
        <w:t xml:space="preserve">〔</w:t>
      </w:r>
      <w:r>
        <w:rPr>
          <w:rFonts w:ascii="宋体" w:hAnsi="宋体"/>
          <w:color w:val="auto"/>
          <w:sz w:val="24"/>
          <w:highlight w:val="none"/>
        </w:rPr>
        <w:t xml:space="preserve">变更</w:t>
      </w:r>
      <w:r>
        <w:rPr>
          <w:rFonts w:hint="eastAsia" w:ascii="宋体" w:hAnsi="宋体"/>
          <w:color w:val="auto"/>
          <w:sz w:val="24"/>
          <w:highlight w:val="none"/>
        </w:rPr>
        <w:t xml:space="preserve">〕</w:t>
      </w:r>
      <w:r>
        <w:rPr>
          <w:rFonts w:ascii="宋体" w:hAnsi="宋体"/>
          <w:color w:val="auto"/>
          <w:sz w:val="24"/>
          <w:highlight w:val="none"/>
        </w:rPr>
        <w:t xml:space="preserve">约定的变更不受本款限制。</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4. </w:t>
      </w:r>
      <w:r>
        <w:rPr>
          <w:rFonts w:ascii="宋体" w:hAnsi="宋体"/>
          <w:color w:val="auto"/>
          <w:sz w:val="24"/>
          <w:highlight w:val="none"/>
        </w:rPr>
        <w:t xml:space="preserve">因不可抗力造成发包人不能履行义务的，我方不承担保证责任。</w:t>
      </w:r>
      <w:r/>
    </w:p>
    <w:p>
      <w:pPr>
        <w:ind w:firstLine="480"/>
        <w:jc w:val="left"/>
        <w:spacing w:line="360" w:lineRule="auto"/>
        <w:rPr>
          <w:rFonts w:ascii="宋体" w:hAnsi="宋体"/>
          <w:color w:val="auto"/>
          <w:sz w:val="24"/>
          <w:highlight w:val="none"/>
        </w:rPr>
        <w:outlineLvl w:val="0"/>
      </w:pPr>
      <w:r>
        <w:rPr>
          <w:rFonts w:ascii="宋体" w:hAnsi="宋体"/>
          <w:color w:val="auto"/>
          <w:sz w:val="24"/>
          <w:highlight w:val="none"/>
        </w:rPr>
        <w:t xml:space="preserve">七、争议解决</w:t>
      </w:r>
      <w:r/>
    </w:p>
    <w:p>
      <w:pPr>
        <w:ind w:firstLine="480"/>
        <w:spacing w:after="120" w:line="360" w:lineRule="auto"/>
        <w:rPr>
          <w:rFonts w:ascii="宋体" w:hAnsi="宋体"/>
          <w:color w:val="auto"/>
          <w:sz w:val="24"/>
          <w:highlight w:val="none"/>
        </w:rPr>
      </w:pPr>
      <w:r>
        <w:rPr>
          <w:rFonts w:ascii="宋体" w:hAnsi="宋体"/>
          <w:color w:val="auto"/>
          <w:sz w:val="24"/>
          <w:highlight w:val="none"/>
        </w:rPr>
        <w:t xml:space="preserve">因本保函</w:t>
      </w:r>
      <w:r>
        <w:rPr>
          <w:rFonts w:hint="eastAsia" w:ascii="宋体" w:hAnsi="宋体"/>
          <w:color w:val="auto"/>
          <w:sz w:val="24"/>
          <w:highlight w:val="none"/>
        </w:rPr>
        <w:t xml:space="preserve">或本保函相关事项</w:t>
      </w:r>
      <w:r>
        <w:rPr>
          <w:rFonts w:ascii="宋体" w:hAnsi="宋体"/>
          <w:color w:val="auto"/>
          <w:sz w:val="24"/>
          <w:highlight w:val="none"/>
        </w:rPr>
        <w:t xml:space="preserve">发生的纠纷，可由双方协商解决，协商不成的，按下列第种方式</w:t>
      </w:r>
      <w:r>
        <w:rPr>
          <w:rFonts w:hint="eastAsia" w:ascii="宋体" w:hAnsi="宋体"/>
          <w:color w:val="auto"/>
          <w:sz w:val="24"/>
          <w:highlight w:val="none"/>
        </w:rPr>
        <w:t xml:space="preserve">解</w:t>
      </w:r>
      <w:r>
        <w:rPr>
          <w:rFonts w:ascii="宋体" w:hAnsi="宋体"/>
          <w:color w:val="auto"/>
          <w:sz w:val="24"/>
          <w:highlight w:val="none"/>
        </w:rPr>
        <w:t xml:space="preserve">决：</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（1）向仲裁委员会申请仲裁；</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（2）向人民法院起诉。</w:t>
      </w:r>
      <w:r/>
    </w:p>
    <w:p>
      <w:pPr>
        <w:ind w:firstLine="480"/>
        <w:jc w:val="left"/>
        <w:spacing w:line="360" w:lineRule="auto"/>
        <w:rPr>
          <w:rFonts w:ascii="宋体" w:hAnsi="宋体"/>
          <w:color w:val="auto"/>
          <w:sz w:val="24"/>
          <w:highlight w:val="none"/>
        </w:rPr>
        <w:outlineLvl w:val="0"/>
      </w:pPr>
      <w:r>
        <w:rPr>
          <w:rFonts w:ascii="宋体" w:hAnsi="宋体"/>
          <w:color w:val="auto"/>
          <w:sz w:val="24"/>
          <w:highlight w:val="none"/>
        </w:rPr>
        <w:t xml:space="preserve">八、保函的生效</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本保函自我方法定代表人（或其授权代理人）签字并加盖公章之日起生效。</w:t>
      </w:r>
      <w:r/>
    </w:p>
    <w:p>
      <w:pPr>
        <w:ind w:right="600"/>
        <w:jc w:val="left"/>
        <w:spacing w:line="360" w:lineRule="auto"/>
        <w:rPr>
          <w:rFonts w:ascii="宋体" w:hAnsi="宋体"/>
          <w:color w:val="auto"/>
          <w:sz w:val="24"/>
          <w:highlight w:val="none"/>
        </w:rPr>
      </w:pPr>
      <w:r>
        <w:rPr>
          <w:rFonts w:ascii="宋体" w:hAnsi="宋体"/>
          <w:color w:val="auto"/>
          <w:sz w:val="24"/>
          <w:highlight w:val="none"/>
        </w:rPr>
        <w:t xml:space="preserve">担保人：（盖章）</w:t>
      </w:r>
      <w:r/>
    </w:p>
    <w:p>
      <w:pPr>
        <w:ind w:right="1200"/>
        <w:spacing w:line="360" w:lineRule="auto"/>
        <w:rPr>
          <w:rFonts w:ascii="宋体" w:hAnsi="宋体"/>
          <w:color w:val="auto"/>
          <w:sz w:val="24"/>
          <w:highlight w:val="none"/>
        </w:rPr>
      </w:pPr>
      <w:r>
        <w:rPr>
          <w:rFonts w:ascii="宋体" w:hAnsi="宋体"/>
          <w:color w:val="auto"/>
          <w:sz w:val="24"/>
          <w:highlight w:val="none"/>
        </w:rPr>
        <w:t xml:space="preserve">法定代表人或委托代理人：（签字）</w:t>
      </w:r>
      <w:r/>
    </w:p>
    <w:p>
      <w:pPr>
        <w:jc w:val="left"/>
        <w:spacing w:line="360" w:lineRule="auto"/>
        <w:rPr>
          <w:rFonts w:ascii="宋体" w:hAnsi="宋体"/>
          <w:color w:val="auto"/>
          <w:sz w:val="24"/>
          <w:highlight w:val="none"/>
        </w:rPr>
      </w:pPr>
      <w:r>
        <w:rPr>
          <w:rFonts w:ascii="宋体" w:hAnsi="宋体"/>
          <w:color w:val="auto"/>
          <w:sz w:val="24"/>
          <w:highlight w:val="none"/>
        </w:rPr>
        <w:t xml:space="preserve">地    址：</w:t>
      </w:r>
      <w:r/>
    </w:p>
    <w:p>
      <w:pPr>
        <w:jc w:val="left"/>
        <w:spacing w:line="360" w:lineRule="auto"/>
        <w:rPr>
          <w:rFonts w:ascii="宋体" w:hAnsi="宋体"/>
          <w:color w:val="auto"/>
          <w:sz w:val="24"/>
          <w:highlight w:val="none"/>
        </w:rPr>
      </w:pPr>
      <w:r>
        <w:rPr>
          <w:rFonts w:ascii="宋体" w:hAnsi="宋体"/>
          <w:color w:val="auto"/>
          <w:sz w:val="24"/>
          <w:highlight w:val="none"/>
        </w:rPr>
        <w:t xml:space="preserve">邮政编码：</w:t>
      </w:r>
      <w:r/>
    </w:p>
    <w:p>
      <w:pPr>
        <w:jc w:val="left"/>
        <w:spacing w:line="360" w:lineRule="auto"/>
        <w:rPr>
          <w:rFonts w:ascii="宋体" w:hAnsi="宋体"/>
          <w:color w:val="auto"/>
          <w:sz w:val="24"/>
          <w:highlight w:val="none"/>
        </w:rPr>
      </w:pPr>
      <w:r>
        <w:rPr>
          <w:rFonts w:ascii="宋体" w:hAnsi="宋体"/>
          <w:color w:val="auto"/>
          <w:sz w:val="24"/>
          <w:highlight w:val="none"/>
        </w:rPr>
        <w:t xml:space="preserve">传    真：</w:t>
      </w:r>
      <w:r>
        <w:rPr>
          <w:rFonts w:hint="eastAsia" w:ascii="宋体" w:hAnsi="宋体"/>
          <w:color w:val="auto"/>
          <w:sz w:val="24"/>
          <w:highlight w:val="none"/>
        </w:rPr>
        <w:t xml:space="preserve">        </w:t>
      </w:r>
      <w:r>
        <w:rPr>
          <w:rFonts w:ascii="宋体" w:hAnsi="宋体"/>
          <w:color w:val="auto"/>
          <w:sz w:val="24"/>
          <w:highlight w:val="none"/>
        </w:rPr>
        <w:t xml:space="preserve">年月日</w:t>
      </w:r>
      <w:r/>
    </w:p>
    <w:p>
      <w:pPr>
        <w:spacing w:line="440" w:lineRule="exact"/>
        <w:rPr>
          <w:rFonts w:ascii="宋体" w:hAnsi="宋体"/>
          <w:color w:val="auto"/>
          <w:sz w:val="24"/>
          <w:highlight w:val="none"/>
        </w:rPr>
      </w:pPr>
      <w:r>
        <w:rPr>
          <w:rFonts w:ascii="宋体" w:hAnsi="宋体"/>
          <w:color w:val="auto"/>
          <w:sz w:val="24"/>
          <w:highlight w:val="none"/>
        </w:rPr>
        <w:br w:type="page" w:clear="all"/>
      </w:r>
      <w:r>
        <w:rPr>
          <w:rFonts w:ascii="宋体" w:hAnsi="宋体"/>
          <w:color w:val="auto"/>
          <w:sz w:val="24"/>
          <w:highlight w:val="none"/>
        </w:rPr>
        <w:t xml:space="preserve">附件1</w:t>
      </w:r>
      <w:r>
        <w:rPr>
          <w:rFonts w:hint="eastAsia" w:ascii="宋体" w:hAnsi="宋体"/>
          <w:color w:val="auto"/>
          <w:sz w:val="24"/>
          <w:highlight w:val="none"/>
          <w:lang w:val="en-US" w:eastAsia="zh-CN"/>
        </w:rPr>
        <w:t xml:space="preserve">0</w:t>
      </w:r>
      <w:r>
        <w:rPr>
          <w:rFonts w:ascii="宋体" w:hAnsi="宋体"/>
          <w:color w:val="auto"/>
          <w:sz w:val="24"/>
          <w:highlight w:val="none"/>
        </w:rPr>
        <w:t xml:space="preserve">：</w:t>
      </w:r>
      <w:r/>
    </w:p>
    <w:p>
      <w:pPr>
        <w:jc w:val="center"/>
        <w:spacing w:before="156" w:after="156" w:line="440" w:lineRule="exact"/>
        <w:rPr>
          <w:rFonts w:ascii="宋体" w:hAnsi="宋体"/>
          <w:color w:val="auto"/>
          <w:sz w:val="24"/>
          <w:highlight w:val="none"/>
        </w:rPr>
        <w:outlineLvl w:val="0"/>
      </w:pPr>
      <w:r>
        <w:rPr>
          <w:rFonts w:ascii="宋体" w:hAnsi="宋体"/>
          <w:color w:val="auto"/>
          <w:sz w:val="24"/>
          <w:highlight w:val="none"/>
        </w:rPr>
        <w:t xml:space="preserve">1</w:t>
      </w:r>
      <w:r>
        <w:rPr>
          <w:rFonts w:hint="eastAsia" w:ascii="宋体" w:hAnsi="宋体"/>
          <w:color w:val="auto"/>
          <w:sz w:val="24"/>
          <w:highlight w:val="none"/>
          <w:lang w:val="en-US" w:eastAsia="zh-CN"/>
        </w:rPr>
        <w:t xml:space="preserve">0</w:t>
      </w:r>
      <w:r>
        <w:rPr>
          <w:rFonts w:ascii="宋体" w:hAnsi="宋体"/>
          <w:color w:val="auto"/>
          <w:sz w:val="24"/>
          <w:highlight w:val="none"/>
        </w:rPr>
        <w:t xml:space="preserve">-1：材料暂估价表</w:t>
      </w:r>
      <w:r/>
    </w:p>
    <w:tbl>
      <w:tblPr>
        <w:tblStyle w:val="872"/>
        <w:tblW w:w="9073" w:type="dxa"/>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Borders>
              <w:top w:val="single" w:color="auto" w:sz="12" w:space="0"/>
              <w:bottom w:val="single" w:color="auto" w:sz="6" w:space="0"/>
            </w:tcBorders>
            <w:tcW w:w="993"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t xml:space="preserve">序号</w:t>
            </w:r>
            <w:r/>
          </w:p>
        </w:tc>
        <w:tc>
          <w:tcPr>
            <w:tcBorders>
              <w:top w:val="single" w:color="auto" w:sz="12" w:space="0"/>
              <w:bottom w:val="single" w:color="auto" w:sz="6" w:space="0"/>
            </w:tcBorders>
            <w:tcW w:w="1984"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t xml:space="preserve">名称</w:t>
            </w:r>
            <w:r/>
          </w:p>
        </w:tc>
        <w:tc>
          <w:tcPr>
            <w:tcBorders>
              <w:top w:val="single" w:color="auto" w:sz="12" w:space="0"/>
              <w:bottom w:val="single" w:color="auto" w:sz="6" w:space="0"/>
            </w:tcBorders>
            <w:tcW w:w="851"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t xml:space="preserve">单位</w:t>
            </w:r>
            <w:r/>
          </w:p>
        </w:tc>
        <w:tc>
          <w:tcPr>
            <w:tcBorders>
              <w:top w:val="single" w:color="auto" w:sz="12" w:space="0"/>
              <w:bottom w:val="single" w:color="auto" w:sz="6" w:space="0"/>
            </w:tcBorders>
            <w:tcW w:w="774"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t xml:space="preserve">数量</w:t>
            </w:r>
            <w:r/>
          </w:p>
        </w:tc>
        <w:tc>
          <w:tcPr>
            <w:tcBorders>
              <w:top w:val="single" w:color="auto" w:sz="12" w:space="0"/>
              <w:bottom w:val="single" w:color="auto" w:sz="6" w:space="0"/>
            </w:tcBorders>
            <w:tcW w:w="1352"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t xml:space="preserve">单价</w:t>
            </w:r>
            <w:r>
              <w:rPr>
                <w:rFonts w:hint="eastAsia" w:ascii="宋体" w:hAnsi="宋体" w:eastAsia="仿宋_GB2312"/>
                <w:color w:val="auto"/>
                <w:sz w:val="24"/>
                <w:highlight w:val="none"/>
              </w:rPr>
              <w:t xml:space="preserve">（元）</w:t>
            </w:r>
            <w:r/>
          </w:p>
        </w:tc>
        <w:tc>
          <w:tcPr>
            <w:tcBorders>
              <w:top w:val="single" w:color="auto" w:sz="12" w:space="0"/>
              <w:bottom w:val="single" w:color="auto" w:sz="6" w:space="0"/>
            </w:tcBorders>
            <w:tcW w:w="1418"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t xml:space="preserve">合价</w:t>
            </w:r>
            <w:r>
              <w:rPr>
                <w:rFonts w:hint="eastAsia" w:ascii="宋体" w:hAnsi="宋体" w:eastAsia="仿宋_GB2312"/>
                <w:color w:val="auto"/>
                <w:sz w:val="24"/>
                <w:highlight w:val="none"/>
              </w:rPr>
              <w:t xml:space="preserve">（元）</w:t>
            </w:r>
            <w:r/>
          </w:p>
        </w:tc>
        <w:tc>
          <w:tcPr>
            <w:tcBorders>
              <w:top w:val="single" w:color="auto" w:sz="12" w:space="0"/>
              <w:bottom w:val="single" w:color="auto" w:sz="6" w:space="0"/>
            </w:tcBorders>
            <w:tcW w:w="1701"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t xml:space="preserve">备注</w:t>
            </w:r>
            <w:r/>
          </w:p>
        </w:tc>
      </w:tr>
      <w:tr>
        <w:trPr/>
        <w:tc>
          <w:tcPr>
            <w:tcBorders>
              <w:top w:val="single" w:color="auto" w:sz="6" w:space="0"/>
              <w:bottom w:val="single" w:color="auto" w:sz="6" w:space="0"/>
            </w:tcBorders>
            <w:tcW w:w="993"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Borders>
              <w:top w:val="single" w:color="auto" w:sz="6" w:space="0"/>
              <w:bottom w:val="single" w:color="auto" w:sz="6" w:space="0"/>
            </w:tcBorders>
            <w:tcW w:w="1984"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Borders>
              <w:top w:val="single" w:color="auto" w:sz="6" w:space="0"/>
              <w:bottom w:val="single" w:color="auto" w:sz="6" w:space="0"/>
            </w:tcBorders>
            <w:tcW w:w="851"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Borders>
              <w:top w:val="single" w:color="auto" w:sz="6" w:space="0"/>
              <w:bottom w:val="single" w:color="auto" w:sz="6" w:space="0"/>
            </w:tcBorders>
            <w:tcW w:w="774"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Borders>
              <w:top w:val="single" w:color="auto" w:sz="6" w:space="0"/>
              <w:bottom w:val="single" w:color="auto" w:sz="6" w:space="0"/>
            </w:tcBorders>
            <w:tcW w:w="1352"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Borders>
              <w:top w:val="single" w:color="auto" w:sz="6" w:space="0"/>
              <w:bottom w:val="single" w:color="auto" w:sz="6" w:space="0"/>
            </w:tcBorders>
            <w:tcW w:w="1418"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Borders>
              <w:top w:val="single" w:color="auto" w:sz="6" w:space="0"/>
              <w:bottom w:val="single" w:color="auto" w:sz="6" w:space="0"/>
            </w:tcBorders>
            <w:tcW w:w="1701"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r>
      <w:tr>
        <w:trPr/>
        <w:tc>
          <w:tcPr>
            <w:tcBorders>
              <w:top w:val="none" w:color="000000" w:sz="4" w:space="0"/>
            </w:tcBorders>
            <w:tcW w:w="993"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Borders>
              <w:top w:val="none" w:color="000000" w:sz="4" w:space="0"/>
            </w:tcBorders>
            <w:tcW w:w="1984"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Borders>
              <w:top w:val="none" w:color="000000" w:sz="4" w:space="0"/>
            </w:tcBorders>
            <w:tcW w:w="851"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Borders>
              <w:top w:val="none" w:color="000000" w:sz="4" w:space="0"/>
            </w:tcBorders>
            <w:tcW w:w="774"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Borders>
              <w:top w:val="none" w:color="000000" w:sz="4" w:space="0"/>
            </w:tcBorders>
            <w:tcW w:w="1352"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Borders>
              <w:top w:val="none" w:color="000000" w:sz="4" w:space="0"/>
            </w:tcBorders>
            <w:tcW w:w="1418"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Borders>
              <w:top w:val="none" w:color="000000" w:sz="4" w:space="0"/>
            </w:tcBorders>
            <w:tcW w:w="1701"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r>
    </w:tbl>
    <w:p>
      <w:pPr>
        <w:rPr>
          <w:color w:val="auto"/>
          <w:highlight w:val="none"/>
        </w:rPr>
      </w:pPr>
      <w:r>
        <w:rPr>
          <w:color w:val="auto"/>
          <w:highlight w:val="none"/>
        </w:rPr>
      </w:r>
      <w:r/>
    </w:p>
    <w:p>
      <w:pPr>
        <w:jc w:val="center"/>
        <w:spacing w:before="156" w:after="156" w:line="440" w:lineRule="exact"/>
        <w:rPr>
          <w:rFonts w:ascii="宋体" w:hAnsi="宋体"/>
          <w:color w:val="auto"/>
          <w:sz w:val="24"/>
          <w:highlight w:val="none"/>
        </w:rPr>
      </w:pPr>
      <w:r>
        <w:rPr>
          <w:color w:val="auto"/>
          <w:highlight w:val="none"/>
        </w:rPr>
        <w:br w:type="page" w:clear="all"/>
      </w:r>
      <w:r>
        <w:rPr>
          <w:rFonts w:ascii="宋体" w:hAnsi="宋体"/>
          <w:color w:val="auto"/>
          <w:sz w:val="24"/>
          <w:highlight w:val="none"/>
        </w:rPr>
        <w:t xml:space="preserve">1</w:t>
      </w:r>
      <w:r>
        <w:rPr>
          <w:rFonts w:hint="eastAsia" w:ascii="宋体" w:hAnsi="宋体"/>
          <w:color w:val="auto"/>
          <w:sz w:val="24"/>
          <w:highlight w:val="none"/>
          <w:lang w:val="en-US" w:eastAsia="zh-CN"/>
        </w:rPr>
        <w:t xml:space="preserve">0</w:t>
      </w:r>
      <w:r>
        <w:rPr>
          <w:rFonts w:ascii="宋体" w:hAnsi="宋体"/>
          <w:color w:val="auto"/>
          <w:sz w:val="24"/>
          <w:highlight w:val="none"/>
        </w:rPr>
        <w:t xml:space="preserve">-2：工程设备暂估价表</w:t>
      </w:r>
      <w:r/>
    </w:p>
    <w:tbl>
      <w:tblPr>
        <w:tblStyle w:val="872"/>
        <w:tblW w:w="9073" w:type="dxa"/>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Borders>
              <w:top w:val="single" w:color="auto" w:sz="12" w:space="0"/>
              <w:bottom w:val="single" w:color="auto" w:sz="6" w:space="0"/>
            </w:tcBorders>
            <w:tcW w:w="993"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t xml:space="preserve">序号</w:t>
            </w:r>
            <w:r/>
          </w:p>
        </w:tc>
        <w:tc>
          <w:tcPr>
            <w:tcBorders>
              <w:top w:val="single" w:color="auto" w:sz="12" w:space="0"/>
              <w:bottom w:val="single" w:color="auto" w:sz="6" w:space="0"/>
            </w:tcBorders>
            <w:tcW w:w="1984"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t xml:space="preserve">名称</w:t>
            </w:r>
            <w:r/>
          </w:p>
        </w:tc>
        <w:tc>
          <w:tcPr>
            <w:tcBorders>
              <w:top w:val="single" w:color="auto" w:sz="12" w:space="0"/>
              <w:bottom w:val="single" w:color="auto" w:sz="6" w:space="0"/>
            </w:tcBorders>
            <w:tcW w:w="851"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t xml:space="preserve">单位</w:t>
            </w:r>
            <w:r/>
          </w:p>
        </w:tc>
        <w:tc>
          <w:tcPr>
            <w:tcBorders>
              <w:top w:val="single" w:color="auto" w:sz="12" w:space="0"/>
              <w:bottom w:val="single" w:color="auto" w:sz="6" w:space="0"/>
            </w:tcBorders>
            <w:tcW w:w="774"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t xml:space="preserve">数量</w:t>
            </w:r>
            <w:r/>
          </w:p>
        </w:tc>
        <w:tc>
          <w:tcPr>
            <w:tcBorders>
              <w:top w:val="single" w:color="auto" w:sz="12" w:space="0"/>
              <w:bottom w:val="single" w:color="auto" w:sz="6" w:space="0"/>
            </w:tcBorders>
            <w:tcW w:w="1352"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t xml:space="preserve">单价</w:t>
            </w:r>
            <w:r>
              <w:rPr>
                <w:rFonts w:hint="eastAsia" w:ascii="宋体" w:hAnsi="宋体" w:eastAsia="仿宋_GB2312"/>
                <w:color w:val="auto"/>
                <w:sz w:val="24"/>
                <w:highlight w:val="none"/>
              </w:rPr>
              <w:t xml:space="preserve">（元）</w:t>
            </w:r>
            <w:r/>
          </w:p>
        </w:tc>
        <w:tc>
          <w:tcPr>
            <w:tcBorders>
              <w:top w:val="single" w:color="auto" w:sz="12" w:space="0"/>
              <w:bottom w:val="single" w:color="auto" w:sz="6" w:space="0"/>
            </w:tcBorders>
            <w:tcW w:w="1418"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t xml:space="preserve">合价</w:t>
            </w:r>
            <w:r>
              <w:rPr>
                <w:rFonts w:hint="eastAsia" w:ascii="宋体" w:hAnsi="宋体" w:eastAsia="仿宋_GB2312"/>
                <w:color w:val="auto"/>
                <w:sz w:val="24"/>
                <w:highlight w:val="none"/>
              </w:rPr>
              <w:t xml:space="preserve">（元）</w:t>
            </w:r>
            <w:r/>
          </w:p>
        </w:tc>
        <w:tc>
          <w:tcPr>
            <w:tcBorders>
              <w:top w:val="single" w:color="auto" w:sz="12" w:space="0"/>
              <w:bottom w:val="single" w:color="auto" w:sz="6" w:space="0"/>
            </w:tcBorders>
            <w:tcW w:w="1701"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t xml:space="preserve">备注</w:t>
            </w:r>
            <w:r/>
          </w:p>
        </w:tc>
      </w:tr>
      <w:tr>
        <w:trPr/>
        <w:tc>
          <w:tcPr>
            <w:tcBorders>
              <w:top w:val="single" w:color="auto" w:sz="6" w:space="0"/>
              <w:bottom w:val="single" w:color="auto" w:sz="6" w:space="0"/>
            </w:tcBorders>
            <w:tcW w:w="993"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Borders>
              <w:top w:val="single" w:color="auto" w:sz="6" w:space="0"/>
              <w:bottom w:val="single" w:color="auto" w:sz="6" w:space="0"/>
            </w:tcBorders>
            <w:tcW w:w="1984"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Borders>
              <w:top w:val="single" w:color="auto" w:sz="6" w:space="0"/>
              <w:bottom w:val="single" w:color="auto" w:sz="6" w:space="0"/>
            </w:tcBorders>
            <w:tcW w:w="851"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Borders>
              <w:top w:val="single" w:color="auto" w:sz="6" w:space="0"/>
              <w:bottom w:val="single" w:color="auto" w:sz="6" w:space="0"/>
            </w:tcBorders>
            <w:tcW w:w="774"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Borders>
              <w:top w:val="single" w:color="auto" w:sz="6" w:space="0"/>
              <w:bottom w:val="single" w:color="auto" w:sz="6" w:space="0"/>
            </w:tcBorders>
            <w:tcW w:w="1352"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Borders>
              <w:top w:val="single" w:color="auto" w:sz="6" w:space="0"/>
              <w:bottom w:val="single" w:color="auto" w:sz="6" w:space="0"/>
            </w:tcBorders>
            <w:tcW w:w="1418"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Borders>
              <w:top w:val="single" w:color="auto" w:sz="6" w:space="0"/>
              <w:bottom w:val="single" w:color="auto" w:sz="6" w:space="0"/>
            </w:tcBorders>
            <w:tcW w:w="1701"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r>
      <w:tr>
        <w:trPr/>
        <w:tc>
          <w:tcPr>
            <w:tcBorders>
              <w:top w:val="none" w:color="000000" w:sz="4" w:space="0"/>
            </w:tcBorders>
            <w:tcW w:w="993"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Borders>
              <w:top w:val="none" w:color="000000" w:sz="4" w:space="0"/>
            </w:tcBorders>
            <w:tcW w:w="1984"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Borders>
              <w:top w:val="none" w:color="000000" w:sz="4" w:space="0"/>
            </w:tcBorders>
            <w:tcW w:w="851"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Borders>
              <w:top w:val="none" w:color="000000" w:sz="4" w:space="0"/>
            </w:tcBorders>
            <w:tcW w:w="774"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Borders>
              <w:top w:val="none" w:color="000000" w:sz="4" w:space="0"/>
            </w:tcBorders>
            <w:tcW w:w="1352"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Borders>
              <w:top w:val="none" w:color="000000" w:sz="4" w:space="0"/>
            </w:tcBorders>
            <w:tcW w:w="1418"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Borders>
              <w:top w:val="none" w:color="000000" w:sz="4" w:space="0"/>
            </w:tcBorders>
            <w:tcW w:w="1701"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r>
    </w:tbl>
    <w:p>
      <w:pPr>
        <w:spacing w:line="440" w:lineRule="exact"/>
        <w:rPr>
          <w:rFonts w:ascii="宋体" w:hAnsi="宋体"/>
          <w:color w:val="auto"/>
          <w:sz w:val="24"/>
          <w:highlight w:val="none"/>
        </w:rPr>
      </w:pPr>
      <w:r>
        <w:rPr>
          <w:rFonts w:ascii="宋体" w:hAnsi="宋体"/>
          <w:color w:val="auto"/>
          <w:sz w:val="24"/>
          <w:highlight w:val="none"/>
        </w:rPr>
      </w:r>
      <w:r/>
    </w:p>
    <w:p>
      <w:pPr>
        <w:jc w:val="center"/>
        <w:spacing w:before="156" w:after="156" w:line="440" w:lineRule="exact"/>
        <w:rPr>
          <w:rFonts w:ascii="宋体" w:hAnsi="宋体"/>
          <w:color w:val="auto"/>
          <w:sz w:val="24"/>
          <w:highlight w:val="none"/>
        </w:rPr>
      </w:pPr>
      <w:r>
        <w:rPr>
          <w:rFonts w:ascii="宋体" w:hAnsi="宋体"/>
          <w:color w:val="auto"/>
          <w:sz w:val="24"/>
          <w:highlight w:val="none"/>
        </w:rPr>
        <w:br w:type="page" w:clear="all"/>
      </w:r>
      <w:r>
        <w:rPr>
          <w:rFonts w:ascii="宋体" w:hAnsi="宋体"/>
          <w:color w:val="auto"/>
          <w:sz w:val="24"/>
          <w:highlight w:val="none"/>
        </w:rPr>
        <w:t xml:space="preserve">1</w:t>
      </w:r>
      <w:r>
        <w:rPr>
          <w:rFonts w:hint="eastAsia" w:ascii="宋体" w:hAnsi="宋体"/>
          <w:color w:val="auto"/>
          <w:sz w:val="24"/>
          <w:highlight w:val="none"/>
          <w:lang w:val="en-US" w:eastAsia="zh-CN"/>
        </w:rPr>
        <w:t xml:space="preserve">0</w:t>
      </w:r>
      <w:r>
        <w:rPr>
          <w:rFonts w:ascii="宋体" w:hAnsi="宋体"/>
          <w:color w:val="auto"/>
          <w:sz w:val="24"/>
          <w:highlight w:val="none"/>
        </w:rPr>
        <w:t xml:space="preserve">-3：专业工程暂估价表</w:t>
      </w:r>
      <w:r/>
    </w:p>
    <w:tbl>
      <w:tblPr>
        <w:tblStyle w:val="872"/>
        <w:tblW w:w="8817"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79"/>
        <w:gridCol w:w="1984"/>
        <w:gridCol w:w="4678"/>
        <w:gridCol w:w="1276"/>
      </w:tblGrid>
      <w:tr>
        <w:trPr/>
        <w:tc>
          <w:tcPr>
            <w:tcBorders>
              <w:top w:val="single" w:color="auto" w:sz="12" w:space="0"/>
              <w:bottom w:val="single" w:color="auto" w:sz="6" w:space="0"/>
            </w:tcBorders>
            <w:tcW w:w="879"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t xml:space="preserve">序号</w:t>
            </w:r>
            <w:r/>
          </w:p>
        </w:tc>
        <w:tc>
          <w:tcPr>
            <w:tcBorders>
              <w:top w:val="single" w:color="auto" w:sz="12" w:space="0"/>
              <w:bottom w:val="single" w:color="auto" w:sz="6" w:space="0"/>
            </w:tcBorders>
            <w:tcW w:w="1984"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t xml:space="preserve">专业工程名称</w:t>
            </w:r>
            <w:r/>
          </w:p>
        </w:tc>
        <w:tc>
          <w:tcPr>
            <w:tcBorders>
              <w:top w:val="single" w:color="auto" w:sz="12" w:space="0"/>
              <w:bottom w:val="single" w:color="auto" w:sz="6" w:space="0"/>
            </w:tcBorders>
            <w:tcW w:w="4678"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t xml:space="preserve">工程内容</w:t>
            </w:r>
            <w:r/>
          </w:p>
        </w:tc>
        <w:tc>
          <w:tcPr>
            <w:tcBorders>
              <w:top w:val="single" w:color="auto" w:sz="12" w:space="0"/>
              <w:bottom w:val="single" w:color="auto" w:sz="6" w:space="0"/>
            </w:tcBorders>
            <w:tcW w:w="1276"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t xml:space="preserve">金额</w:t>
            </w:r>
            <w:r/>
          </w:p>
        </w:tc>
      </w:tr>
      <w:tr>
        <w:trPr/>
        <w:tc>
          <w:tcPr>
            <w:tcBorders>
              <w:top w:val="single" w:color="auto" w:sz="6" w:space="0"/>
              <w:bottom w:val="single" w:color="auto" w:sz="6" w:space="0"/>
            </w:tcBorders>
            <w:tcW w:w="879"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Borders>
              <w:top w:val="single" w:color="auto" w:sz="6" w:space="0"/>
              <w:bottom w:val="single" w:color="auto" w:sz="6" w:space="0"/>
            </w:tcBorders>
            <w:tcW w:w="1984"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Borders>
              <w:top w:val="single" w:color="auto" w:sz="6" w:space="0"/>
              <w:bottom w:val="single" w:color="auto" w:sz="6" w:space="0"/>
            </w:tcBorders>
            <w:tcW w:w="4678"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Borders>
              <w:top w:val="single" w:color="auto" w:sz="6" w:space="0"/>
              <w:bottom w:val="single" w:color="auto" w:sz="6" w:space="0"/>
            </w:tcBorders>
            <w:tcW w:w="1276"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r>
      <w:tr>
        <w:trPr/>
        <w:tc>
          <w:tcPr>
            <w:tcBorders>
              <w:top w:val="none" w:color="000000" w:sz="4" w:space="0"/>
            </w:tcBorders>
            <w:tcW w:w="879"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Borders>
              <w:top w:val="none" w:color="000000" w:sz="4" w:space="0"/>
            </w:tcBorders>
            <w:tcW w:w="1984"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Borders>
              <w:top w:val="none" w:color="000000" w:sz="4" w:space="0"/>
            </w:tcBorders>
            <w:tcW w:w="4678"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Borders>
              <w:top w:val="none" w:color="000000" w:sz="4" w:space="0"/>
            </w:tcBorders>
            <w:tcW w:w="1276"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r>
      <w:tr>
        <w:trPr/>
        <w:tc>
          <w:tcPr>
            <w:tcBorders>
              <w:top w:val="none" w:color="000000" w:sz="4" w:space="0"/>
            </w:tcBorders>
            <w:tcW w:w="879"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Borders>
              <w:top w:val="none" w:color="000000" w:sz="4" w:space="0"/>
            </w:tcBorders>
            <w:tcW w:w="1984"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Borders>
              <w:top w:val="none" w:color="000000" w:sz="4" w:space="0"/>
            </w:tcBorders>
            <w:tcW w:w="4678"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Borders>
              <w:top w:val="none" w:color="000000" w:sz="4" w:space="0"/>
            </w:tcBorders>
            <w:tcW w:w="1276"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r>
      <w:tr>
        <w:trPr/>
        <w:tc>
          <w:tcPr>
            <w:tcW w:w="879"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4678"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276"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r>
      <w:tr>
        <w:trPr/>
        <w:tc>
          <w:tcPr>
            <w:tcW w:w="879"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4678"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276"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r>
      <w:tr>
        <w:trPr/>
        <w:tc>
          <w:tcPr>
            <w:tcW w:w="879"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4678"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276"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r>
      <w:tr>
        <w:trPr/>
        <w:tc>
          <w:tcPr>
            <w:tcW w:w="879"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4678"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276"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r>
      <w:tr>
        <w:trPr/>
        <w:tc>
          <w:tcPr>
            <w:tcW w:w="879"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4678"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276"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r>
      <w:tr>
        <w:trPr/>
        <w:tc>
          <w:tcPr>
            <w:tcW w:w="879"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4678"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276"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r>
      <w:tr>
        <w:trPr/>
        <w:tc>
          <w:tcPr>
            <w:tcW w:w="879"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4678"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276"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r>
      <w:tr>
        <w:trPr/>
        <w:tc>
          <w:tcPr>
            <w:tcW w:w="879"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4678"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276"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r>
      <w:tr>
        <w:trPr/>
        <w:tc>
          <w:tcPr>
            <w:tcW w:w="879"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4678"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276"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r>
      <w:tr>
        <w:trPr/>
        <w:tc>
          <w:tcPr>
            <w:tcW w:w="879"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4678"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276"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r>
      <w:tr>
        <w:trPr/>
        <w:tc>
          <w:tcPr>
            <w:tcW w:w="879"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4678"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276"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r>
      <w:tr>
        <w:trPr/>
        <w:tc>
          <w:tcPr>
            <w:tcW w:w="879"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4678"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276"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r>
      <w:tr>
        <w:trPr/>
        <w:tc>
          <w:tcPr>
            <w:tcW w:w="879"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4678"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276"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r>
      <w:tr>
        <w:trPr/>
        <w:tc>
          <w:tcPr>
            <w:tcW w:w="879"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4678"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276"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r>
      <w:tr>
        <w:trPr/>
        <w:tc>
          <w:tcPr>
            <w:tcW w:w="879"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4678"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276"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r>
      <w:tr>
        <w:trPr/>
        <w:tc>
          <w:tcPr>
            <w:tcW w:w="879"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4678"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276"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r>
      <w:tr>
        <w:trPr/>
        <w:tc>
          <w:tcPr>
            <w:tcW w:w="879"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4678"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276"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r>
      <w:tr>
        <w:trPr/>
        <w:tc>
          <w:tcPr>
            <w:tcW w:w="879"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4678"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276"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r>
      <w:tr>
        <w:trPr/>
        <w:tc>
          <w:tcPr>
            <w:tcW w:w="879"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4678"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276"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r>
      <w:tr>
        <w:trPr/>
        <w:tc>
          <w:tcPr>
            <w:tcW w:w="879"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4678"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276"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r>
      <w:tr>
        <w:trPr/>
        <w:tc>
          <w:tcPr>
            <w:tcW w:w="879"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4678"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276"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r>
      <w:tr>
        <w:trPr/>
        <w:tc>
          <w:tcPr>
            <w:tcW w:w="879"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4678"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c>
          <w:tcPr>
            <w:tcW w:w="1276"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r>
            <w:r/>
          </w:p>
        </w:tc>
      </w:tr>
      <w:tr>
        <w:trPr/>
        <w:tc>
          <w:tcPr>
            <w:gridSpan w:val="4"/>
            <w:tcW w:w="8817" w:type="dxa"/>
            <w:vAlign w:val="top"/>
            <w:textDirection w:val="lrTb"/>
            <w:noWrap w:val="false"/>
          </w:tcPr>
          <w:p>
            <w:pPr>
              <w:ind w:left="63" w:right="63"/>
              <w:keepNext/>
              <w:spacing w:line="440" w:lineRule="exact"/>
              <w:rPr>
                <w:rFonts w:ascii="宋体" w:hAnsi="宋体" w:eastAsia="仿宋_GB2312"/>
                <w:color w:val="auto"/>
                <w:sz w:val="24"/>
                <w:highlight w:val="none"/>
              </w:rPr>
            </w:pPr>
            <w:r>
              <w:rPr>
                <w:rFonts w:ascii="宋体" w:hAnsi="宋体" w:eastAsia="仿宋_GB2312"/>
                <w:color w:val="auto"/>
                <w:sz w:val="24"/>
                <w:highlight w:val="none"/>
              </w:rPr>
              <w:t xml:space="preserve">小计：</w:t>
            </w:r>
            <w:r/>
          </w:p>
        </w:tc>
      </w:tr>
    </w:tbl>
    <w:p>
      <w:pPr>
        <w:jc w:val="center"/>
        <w:spacing w:line="360" w:lineRule="auto"/>
        <w:rPr>
          <w:rFonts w:ascii="宋体" w:hAnsi="宋体" w:cs="宋体"/>
          <w:b/>
          <w:color w:val="auto"/>
          <w:sz w:val="32"/>
          <w:szCs w:val="32"/>
          <w:highlight w:val="none"/>
        </w:rPr>
        <w:sectPr>
          <w:footnotePr/>
          <w:endnotePr/>
          <w:type w:val="nextPage"/>
          <w:pgSz w:w="11906" w:h="16838" w:orient="portrait"/>
          <w:pgMar w:top="567" w:right="851" w:bottom="567" w:left="1134" w:header="851" w:footer="992" w:gutter="0"/>
          <w:cols w:num="1" w:sep="0" w:space="720" w:equalWidth="1"/>
          <w:docGrid w:linePitch="360"/>
        </w:sectPr>
      </w:pPr>
      <w:r>
        <w:rPr>
          <w:rFonts w:ascii="宋体" w:hAnsi="宋体" w:cs="宋体"/>
          <w:b/>
          <w:color w:val="auto"/>
          <w:sz w:val="32"/>
          <w:szCs w:val="32"/>
          <w:highlight w:val="none"/>
        </w:rPr>
      </w:r>
      <w:r/>
    </w:p>
    <w:p>
      <w:pPr>
        <w:jc w:val="left"/>
        <w:spacing w:line="440" w:lineRule="exact"/>
        <w:widowControl/>
        <w:rPr>
          <w:rFonts w:ascii="宋体" w:hAnsi="宋体"/>
          <w:color w:val="auto"/>
          <w:sz w:val="24"/>
          <w:highlight w:val="none"/>
        </w:rPr>
      </w:pPr>
      <w:r>
        <w:rPr>
          <w:rFonts w:ascii="宋体" w:hAnsi="宋体"/>
          <w:color w:val="auto"/>
          <w:sz w:val="24"/>
          <w:highlight w:val="none"/>
        </w:rPr>
        <w:t xml:space="preserve">附件1</w:t>
      </w:r>
      <w:r>
        <w:rPr>
          <w:rFonts w:hint="eastAsia" w:ascii="宋体" w:hAnsi="宋体"/>
          <w:color w:val="auto"/>
          <w:sz w:val="24"/>
          <w:highlight w:val="none"/>
          <w:lang w:val="en-US" w:eastAsia="zh-CN"/>
        </w:rPr>
        <w:t xml:space="preserve">1</w:t>
      </w:r>
      <w:r>
        <w:rPr>
          <w:rFonts w:hint="eastAsia" w:ascii="宋体" w:hAnsi="宋体"/>
          <w:color w:val="auto"/>
          <w:sz w:val="24"/>
          <w:highlight w:val="none"/>
        </w:rPr>
        <w:t xml:space="preserve">：</w:t>
      </w:r>
      <w:r/>
    </w:p>
    <w:p>
      <w:pPr>
        <w:jc w:val="center"/>
        <w:spacing w:line="384" w:lineRule="auto"/>
        <w:widowControl/>
        <w:rPr>
          <w:rFonts w:ascii="黑体" w:hAnsi="黑体" w:eastAsia="黑体" w:cs="宋体"/>
          <w:b/>
          <w:color w:val="auto"/>
          <w:sz w:val="36"/>
          <w:szCs w:val="36"/>
          <w:highlight w:val="none"/>
        </w:rPr>
      </w:pPr>
      <w:r>
        <w:rPr>
          <w:rFonts w:hint="eastAsia" w:ascii="黑体" w:hAnsi="黑体" w:eastAsia="黑体" w:cs="宋体"/>
          <w:b/>
          <w:color w:val="auto"/>
          <w:spacing w:val="-4"/>
          <w:sz w:val="36"/>
          <w:szCs w:val="36"/>
          <w:highlight w:val="none"/>
        </w:rPr>
        <w:t xml:space="preserve">安全生产协议</w:t>
      </w:r>
      <w:r/>
    </w:p>
    <w:p>
      <w:pPr>
        <w:ind w:firstLine="480"/>
        <w:spacing w:line="460" w:lineRule="exact"/>
        <w:widowControl/>
        <w:rPr>
          <w:rFonts w:ascii="宋体" w:hAnsi="宋体" w:cs="宋体"/>
          <w:color w:val="auto"/>
          <w:sz w:val="24"/>
          <w:highlight w:val="none"/>
        </w:rPr>
      </w:pPr>
      <w:r>
        <w:rPr>
          <w:rFonts w:ascii="宋体" w:hAnsi="宋体" w:cs="宋体"/>
          <w:color w:val="auto"/>
          <w:sz w:val="24"/>
          <w:highlight w:val="none"/>
        </w:rPr>
      </w:r>
      <w:r/>
    </w:p>
    <w:p>
      <w:pPr>
        <w:ind w:firstLine="480"/>
        <w:spacing w:line="440" w:lineRule="exact"/>
        <w:widowControl/>
        <w:rPr>
          <w:rFonts w:ascii="宋体" w:hAnsi="宋体"/>
          <w:color w:val="auto"/>
          <w:sz w:val="24"/>
          <w:highlight w:val="none"/>
          <w:u w:val="single"/>
        </w:rPr>
      </w:pPr>
      <w:r>
        <w:rPr>
          <w:rFonts w:hint="eastAsia" w:ascii="宋体" w:hAnsi="宋体" w:cs="宋体"/>
          <w:color w:val="auto"/>
          <w:sz w:val="24"/>
          <w:highlight w:val="none"/>
        </w:rPr>
        <w:t xml:space="preserve">采购人（全称）：</w:t>
      </w:r>
      <w:r>
        <w:rPr>
          <w:rFonts w:hint="eastAsia" w:ascii="宋体" w:hAnsi="宋体"/>
          <w:color w:val="auto"/>
          <w:sz w:val="24"/>
          <w:highlight w:val="none"/>
          <w:u w:val="single"/>
        </w:rPr>
        <w:t xml:space="preserve"> </w:t>
      </w:r>
      <w:r>
        <w:rPr>
          <w:rFonts w:hint="eastAsia"/>
          <w:color w:val="auto"/>
          <w:sz w:val="24"/>
          <w:highlight w:val="none"/>
          <w:u w:val="single"/>
        </w:rPr>
        <w:t xml:space="preserve">无锡市机关事务管理局（建设单位）、无锡市建厦发展有限公司（代建单位）</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承包人（全称）：</w:t>
      </w:r>
      <w:r>
        <w:rPr>
          <w:rFonts w:hint="eastAsia" w:ascii="宋体" w:hAnsi="宋体" w:cs="宋体"/>
          <w:color w:val="auto"/>
          <w:sz w:val="24"/>
          <w:highlight w:val="none"/>
          <w:u w:val="single"/>
        </w:rPr>
        <w:t xml:space="preserve">                             </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为认真贯彻“安全第一，预防为主”的方针，加强建设工程施工现场安全生产管理，确保不发生伤亡事故及双方的利益不受损害，依照《中华人民共和国安全生产法》、《中华人民共和国劳动法》、《建设工程安全生产管理条例》、《江苏省建设工程施工现场管理办法》等有关规定，双方本着平等、自愿的原则，在新区安全生产委员会的指导下，签订本协议。</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一、目标和任务</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坚决杜绝较大以上安全事故，不发生死亡事故，有效减少一般安全事故。</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二、采购人权利义务</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（一）采购人有权审查承包人施工资质、安全生产资质及安全生产信誉度。</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二）采购人有权对承包人进行随时和不定期的安全生产监督检查，对发现的问题和存在的隐患有权要求承包人限期整改和消除隐患；对逾期不整改或整改不到位不彻底的，采购人有权责令承包人停止一切施工并限期整改到位。对拒不履行整改意见或再次逾期整改的，采购人有权单方面终止与承包人的工程合同，一切责任均由承包人自负。</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（三）采购人有义务对承包人进行安全生产职责告知。</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（四）采购人设立安全生产管理办公室，负责公司安全生产日常事务。</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三、承包人权利义务</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（一）严格遵守国家安全生产的法律法规，贯彻执行国家相关方针政策及采购人各项安全管理制度，依法履行本建设工程安全生产主体责任。</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二）切实加强安全管理，建立健全以安全生产责任制为中心的各项安全生产管理制度和安全操作规程，严格执行有关安全生产的国家标准和行业标准，完善安全生产条件，自觉接受并配合有关部门的监督管理，确保安全生产。</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（三）加强安全生产管理机构和队伍建设，定期召开安全生产会议，及时解决安全生产的重大问题，加强施工现场安全生产管理。</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（四）承包人有义务在入场一周前上报该工程项目劳务人员花名册及其管理人员分工情况。</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（五）承包人指派</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为现场安全员，负责本工程安全生产的现场管理工作。</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六）单位主要负责人、分管安全的负责人和安全管理人员必须依法通过相关有资质单位组织的安全生产知识和管理能力的培训考核后方可任职。加强对从业人员的安全生产教育和培训，保证其具备并掌握必要的安全生产知识和安全操作技能。特种作业人员必须经专门培训，取得岗位操作证书后方能上岗作业。对进入施工现场所有施工单位工作人员，做好安全教育、安全技术交底。</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（七）保证对安全生产的有效投入，积极推广和应用安全生产先进技术，不使用国家明令淘汰、禁止使用的危及安全生产的工艺、设备，提高安全生产水平。</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（八）建立应急救援体系，定期组织演练。切实加强重大危险源监测预警，进行定期检测、评估、监控。</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九）加强工作场所以及发包项目的安全生产管理，凡安全措施不到位，员工对岗位安全知识不熟知的，不准进行生产或进行相应的施工作业。对涉及安全生产必须取得行政许可的有关事项，必须依法取得行政许可。</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（十）健全并落实安全生产检查制度，定期组织安全生产检查活动，对发现的事故隐患，及时组织并落实整改，确保安全生产。</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（十一）落实安全生产工作定期履职报告制度，每季度填写《无锡市新区安全生产工作履职报告书》，由单位主要负责人签名后于下季度第一个月2日前报送采购人安全生产管理办公室。</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十二）接到有关安全生产事故报告后，项目负责人应及时赶到事故现场，组织事故抢救和善后处理，防止事故扩大，并按照《生产安全事故报告和调查处理条例》（国务院第493号令）的有关规定，如实报告，同时负责事故现场的保护。</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（十二）承包人负责施工的工程项目及设施在施工期发生对第三方或采购人的人身财产损害的，由承包人承担一切赔偿责任。</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十三）承包人承建的项目，禁止再行转包。非主体工程需要分包的，必须报采购人工程项目主管部门批准。承包人必须对分包方进行安全管理与监督，分包工程发生安全事故时，承包人与分包单位承担全部责任（包括连带责任）。</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十四）承包人根据安全生产管理目标，制定安全管理计划和安全施工方案，并在采购人安全生产管理办公室同意后实施。承包人在工人进场一周内，要填写三级教育卡，不得缺人漏人，三级教育卡由承包人保存并备查，经常教育由承包人负责。</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（十五）承包人须建立安全生产管理台账，接受采购人及上级有关部门检查。</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（十六）做好安全生产法律法规规定的其他工作。</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四、安全施工保证金</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承包人应向采购人缴纳工程投资额的4%（不少于5万元）作为施工安全保证金，由采购人在工程预付款中提取，安全施工保证金扣除办法如下：</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（一）发生人身死亡事故、设备事故，扣除全部保证金。</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（二）发生人身重伤事故，扣除50%保证金。</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（三）发生人身轻伤或严重未遂事故，扣除30%保证金。</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（四）现场违章指挥、违章作业，或擅自调换人员，又未经安全教育的，每人次扣除1%-10%保证金。</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若发生以上事故，承包人按上诉条款执行后，仍追究其他责任。</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五、对本协议所确定安全生产职责双方均应严格遵守和履行，对发生在各自职责范围内的安全生产事故由责任方承担全部责任，因此而给对方造成损失的，由责任方负责赔偿。</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六、本协议作为工程合同的附件，与主合同具有同等的法律效力。</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七、本协议有效期为双方签署之日起至该工程项目全部结算完毕时止。</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本协议一式叁份，甲乙方各执一份。</w:t>
      </w:r>
      <w:r/>
    </w:p>
    <w:p>
      <w:pPr>
        <w:ind w:firstLine="480"/>
        <w:spacing w:line="460" w:lineRule="exact"/>
        <w:widowControl/>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460" w:lineRule="exact"/>
        <w:widowControl/>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460" w:lineRule="exact"/>
        <w:widowControl/>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460" w:lineRule="exact"/>
        <w:widowControl/>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460" w:lineRule="exact"/>
        <w:widowControl/>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46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建设单位：（公章）       代建单位：（公章）         承包单位：（公章）</w:t>
      </w:r>
      <w:r/>
    </w:p>
    <w:p>
      <w:pPr>
        <w:ind w:firstLine="480"/>
        <w:spacing w:line="460" w:lineRule="exact"/>
        <w:widowControl/>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46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法定代表人或            法定代表人或               法定代表人或</w:t>
      </w:r>
      <w:r/>
    </w:p>
    <w:p>
      <w:pPr>
        <w:ind w:firstLine="480"/>
        <w:spacing w:line="46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其委托代理人：          其委托代理人：             其委托代理人：</w:t>
      </w:r>
      <w:r/>
    </w:p>
    <w:p>
      <w:pPr>
        <w:ind w:firstLine="480"/>
        <w:spacing w:line="46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（签字）                （签字）                   （签字）</w:t>
      </w:r>
      <w:r/>
    </w:p>
    <w:p>
      <w:pPr>
        <w:ind w:firstLine="480"/>
        <w:jc w:val="left"/>
        <w:spacing w:line="460" w:lineRule="exact"/>
        <w:widowControl/>
        <w:rPr>
          <w:rFonts w:ascii="宋体" w:hAnsi="宋体" w:cs="宋体"/>
          <w:b/>
          <w:color w:val="auto"/>
          <w:sz w:val="52"/>
          <w:szCs w:val="52"/>
          <w:highlight w:val="none"/>
        </w:rPr>
      </w:pPr>
      <w:r>
        <w:rPr>
          <w:rFonts w:hint="eastAsia" w:ascii="宋体" w:hAnsi="宋体" w:cs="宋体"/>
          <w:color w:val="auto"/>
          <w:sz w:val="24"/>
          <w:highlight w:val="none"/>
        </w:rPr>
        <w:t xml:space="preserve">年  月   日              年   月   日                年   月   日</w:t>
      </w:r>
      <w:r/>
    </w:p>
    <w:p>
      <w:pPr>
        <w:rPr>
          <w:color w:val="auto"/>
          <w:highlight w:val="none"/>
        </w:rPr>
      </w:pPr>
      <w:r>
        <w:rPr>
          <w:color w:val="auto"/>
          <w:highlight w:val="none"/>
        </w:rPr>
      </w:r>
      <w:r/>
    </w:p>
    <w:p>
      <w:pPr>
        <w:rPr>
          <w:color w:val="auto"/>
          <w:highlight w:val="none"/>
        </w:rPr>
      </w:pPr>
      <w:r>
        <w:rPr>
          <w:color w:val="auto"/>
          <w:highlight w:val="none"/>
        </w:rPr>
      </w:r>
      <w:bookmarkEnd w:id="1"/>
      <w:r/>
      <w:bookmarkEnd w:id="2"/>
      <w:r/>
      <w:bookmarkEnd w:id="3"/>
      <w:r/>
      <w:r/>
    </w:p>
    <w:p>
      <w:pPr>
        <w:rPr>
          <w:color w:val="auto"/>
          <w:highlight w:val="none"/>
        </w:rPr>
      </w:pPr>
      <w:r>
        <w:rPr>
          <w:color w:val="auto"/>
          <w:highlight w:val="none"/>
        </w:rPr>
      </w:r>
      <w:r/>
    </w:p>
    <w:p>
      <w:pPr>
        <w:rPr>
          <w:rFonts w:ascii="宋体" w:hAnsi="宋体" w:cs="宋体"/>
          <w:color w:val="auto"/>
          <w:sz w:val="18"/>
          <w:szCs w:val="18"/>
          <w:highlight w:val="none"/>
        </w:rPr>
      </w:pPr>
      <w:r>
        <w:rPr>
          <w:rFonts w:ascii="宋体" w:hAnsi="宋体" w:cs="宋体"/>
          <w:color w:val="auto"/>
          <w:sz w:val="18"/>
          <w:szCs w:val="18"/>
          <w:highlight w:val="none"/>
        </w:rPr>
      </w:r>
      <w:r/>
    </w:p>
    <w:p>
      <w:pPr>
        <w:ind w:firstLine="440"/>
        <w:jc w:val="center"/>
        <w:rPr>
          <w:rFonts w:ascii="宋体" w:hAnsi="宋体" w:cs="宋体"/>
          <w:bCs/>
          <w:color w:val="auto"/>
          <w:sz w:val="44"/>
          <w:szCs w:val="44"/>
          <w:highlight w:val="none"/>
        </w:rPr>
        <w:sectPr>
          <w:headerReference w:type="default" r:id="rId10"/>
          <w:footerReference w:type="default" r:id="rId16"/>
          <w:footnotePr/>
          <w:endnotePr/>
          <w:type w:val="nextPage"/>
          <w:pgSz w:w="11906" w:h="16838" w:orient="portrait"/>
          <w:pgMar w:top="600" w:right="1287" w:bottom="1440" w:left="1440" w:header="851" w:footer="992" w:gutter="0"/>
          <w:cols w:num="1" w:sep="0" w:space="1701" w:equalWidth="1"/>
          <w:docGrid w:linePitch="360"/>
        </w:sectPr>
      </w:pPr>
      <w:r>
        <w:rPr>
          <w:rFonts w:ascii="宋体" w:hAnsi="宋体" w:cs="宋体"/>
          <w:bCs/>
          <w:color w:val="auto"/>
          <w:sz w:val="44"/>
          <w:szCs w:val="44"/>
          <w:highlight w:val="none"/>
        </w:rPr>
      </w:r>
      <w:r/>
    </w:p>
    <w:p>
      <w:pPr>
        <w:rPr>
          <w:rFonts w:hint="eastAsia"/>
          <w:color w:val="auto"/>
          <w:highlight w:val="none"/>
        </w:rPr>
      </w:pPr>
      <w:r>
        <w:rPr>
          <w:rFonts w:hint="eastAsia"/>
          <w:color w:val="auto"/>
          <w:highlight w:val="none"/>
        </w:rPr>
      </w:r>
      <w:r/>
    </w:p>
    <w:p>
      <w:pPr>
        <w:pStyle w:val="1051"/>
        <w:numPr>
          <w:ilvl w:val="0"/>
          <w:numId w:val="0"/>
        </w:numPr>
        <w:rPr>
          <w:rFonts w:hint="eastAsia"/>
          <w:color w:val="auto"/>
          <w:highlight w:val="none"/>
        </w:rPr>
      </w:pPr>
      <w:r>
        <w:rPr>
          <w:rFonts w:hint="eastAsia"/>
          <w:color w:val="auto"/>
          <w:highlight w:val="none"/>
        </w:rPr>
      </w:r>
      <w:r/>
    </w:p>
    <w:p>
      <w:pPr>
        <w:ind w:firstLine="440"/>
        <w:jc w:val="center"/>
        <w:rPr>
          <w:rFonts w:hint="eastAsia" w:ascii="宋体" w:hAnsi="宋体" w:cs="宋体"/>
          <w:bCs/>
          <w:color w:val="auto"/>
          <w:sz w:val="44"/>
          <w:szCs w:val="44"/>
          <w:highlight w:val="none"/>
        </w:rPr>
      </w:pPr>
      <w:r>
        <w:rPr>
          <w:rFonts w:hint="eastAsia" w:ascii="宋体" w:hAnsi="宋体" w:cs="宋体"/>
          <w:bCs/>
          <w:color w:val="auto"/>
          <w:sz w:val="44"/>
          <w:szCs w:val="44"/>
          <w:highlight w:val="none"/>
        </w:rPr>
        <w:t xml:space="preserve">第五部分. 附件（响应文件</w:t>
      </w:r>
      <w:r>
        <w:rPr>
          <w:rFonts w:hint="eastAsia" w:ascii="宋体" w:hAnsi="宋体" w:cs="宋体"/>
          <w:bCs/>
          <w:color w:val="auto"/>
          <w:sz w:val="44"/>
          <w:szCs w:val="44"/>
          <w:highlight w:val="none"/>
          <w:lang w:val="en-US" w:eastAsia="zh-CN"/>
        </w:rPr>
        <w:t xml:space="preserve">明标</w:t>
      </w:r>
      <w:r>
        <w:rPr>
          <w:rFonts w:hint="eastAsia" w:ascii="宋体" w:hAnsi="宋体" w:cs="宋体"/>
          <w:bCs/>
          <w:color w:val="auto"/>
          <w:sz w:val="44"/>
          <w:szCs w:val="44"/>
          <w:highlight w:val="none"/>
        </w:rPr>
        <w:t xml:space="preserve">格式）</w:t>
      </w:r>
      <w:r/>
    </w:p>
    <w:p>
      <w:pPr>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spacing w:line="360" w:lineRule="auto"/>
        <w:rPr>
          <w:rFonts w:hint="eastAsia" w:ascii="宋体" w:hAnsi="宋体" w:cs="宋体"/>
          <w:b/>
          <w:color w:val="auto"/>
          <w:sz w:val="48"/>
          <w:szCs w:val="20"/>
          <w:highlight w:val="none"/>
        </w:rPr>
      </w:pPr>
      <w:r>
        <w:rPr>
          <w:rFonts w:hint="eastAsia" w:ascii="宋体" w:hAnsi="宋体" w:cs="宋体"/>
          <w:b/>
          <w:color w:val="auto"/>
          <w:sz w:val="48"/>
          <w:szCs w:val="20"/>
          <w:highlight w:val="none"/>
          <w:u w:val="single"/>
        </w:rPr>
        <w:t xml:space="preserve">                </w:t>
      </w:r>
      <w:r>
        <w:rPr>
          <w:rFonts w:hint="eastAsia" w:ascii="宋体" w:hAnsi="宋体" w:cs="宋体"/>
          <w:b/>
          <w:color w:val="auto"/>
          <w:sz w:val="48"/>
          <w:szCs w:val="20"/>
          <w:highlight w:val="none"/>
        </w:rPr>
        <w:t xml:space="preserve">项目竞争性磋商</w:t>
      </w:r>
      <w:r/>
    </w:p>
    <w:p>
      <w:pPr>
        <w:jc w:val="center"/>
        <w:spacing w:line="360" w:lineRule="auto"/>
        <w:rPr>
          <w:rFonts w:hint="eastAsia" w:ascii="宋体" w:hAnsi="宋体" w:cs="宋体"/>
          <w:b/>
          <w:color w:val="auto"/>
          <w:sz w:val="72"/>
          <w:szCs w:val="20"/>
          <w:highlight w:val="none"/>
        </w:rPr>
      </w:pPr>
      <w:r>
        <w:rPr>
          <w:rFonts w:hint="eastAsia" w:ascii="宋体" w:hAnsi="宋体" w:cs="宋体"/>
          <w:b/>
          <w:color w:val="auto"/>
          <w:sz w:val="72"/>
          <w:szCs w:val="20"/>
          <w:highlight w:val="none"/>
        </w:rPr>
        <w:t xml:space="preserve">响应文件</w:t>
      </w:r>
      <w:r/>
    </w:p>
    <w:p>
      <w:pPr>
        <w:jc w:val="center"/>
        <w:spacing w:line="360" w:lineRule="auto"/>
        <w:rPr>
          <w:rFonts w:hint="eastAsia" w:ascii="宋体" w:hAnsi="宋体" w:cs="宋体"/>
          <w:b/>
          <w:color w:val="auto"/>
          <w:sz w:val="48"/>
          <w:szCs w:val="20"/>
          <w:highlight w:val="none"/>
        </w:rPr>
      </w:pPr>
      <w:r>
        <w:rPr>
          <w:rFonts w:hint="eastAsia" w:ascii="宋体" w:hAnsi="宋体" w:cs="宋体"/>
          <w:b/>
          <w:color w:val="auto"/>
          <w:sz w:val="48"/>
          <w:szCs w:val="20"/>
          <w:highlight w:val="none"/>
        </w:rPr>
      </w:r>
      <w:r/>
    </w:p>
    <w:p>
      <w:pPr>
        <w:jc w:val="center"/>
        <w:spacing w:line="360" w:lineRule="auto"/>
        <w:rPr>
          <w:rFonts w:hint="eastAsia" w:ascii="宋体" w:hAnsi="宋体" w:cs="宋体"/>
          <w:b/>
          <w:color w:val="auto"/>
          <w:sz w:val="48"/>
          <w:szCs w:val="20"/>
          <w:highlight w:val="none"/>
        </w:rPr>
      </w:pPr>
      <w:r>
        <w:rPr>
          <w:rFonts w:hint="eastAsia" w:ascii="宋体" w:hAnsi="宋体" w:cs="宋体"/>
          <w:b/>
          <w:color w:val="auto"/>
          <w:sz w:val="48"/>
          <w:szCs w:val="20"/>
          <w:highlight w:val="none"/>
        </w:rPr>
      </w:r>
      <w:r/>
    </w:p>
    <w:p>
      <w:pPr>
        <w:jc w:val="center"/>
        <w:spacing w:line="360" w:lineRule="auto"/>
        <w:rPr>
          <w:rFonts w:hint="eastAsia" w:ascii="宋体" w:hAnsi="宋体" w:cs="宋体"/>
          <w:b/>
          <w:color w:val="auto"/>
          <w:sz w:val="48"/>
          <w:szCs w:val="20"/>
          <w:highlight w:val="none"/>
        </w:rPr>
      </w:pPr>
      <w:r>
        <w:rPr>
          <w:rFonts w:hint="eastAsia" w:ascii="宋体" w:hAnsi="宋体" w:cs="宋体"/>
          <w:b/>
          <w:color w:val="auto"/>
          <w:sz w:val="48"/>
          <w:szCs w:val="20"/>
          <w:highlight w:val="none"/>
        </w:rPr>
      </w:r>
      <w:r/>
    </w:p>
    <w:p>
      <w:pPr>
        <w:jc w:val="center"/>
        <w:spacing w:line="360" w:lineRule="auto"/>
        <w:rPr>
          <w:rFonts w:hint="eastAsia" w:ascii="宋体" w:hAnsi="宋体" w:cs="宋体"/>
          <w:b/>
          <w:color w:val="auto"/>
          <w:sz w:val="48"/>
          <w:szCs w:val="20"/>
          <w:highlight w:val="none"/>
        </w:rPr>
      </w:pPr>
      <w:r>
        <w:rPr>
          <w:rFonts w:hint="eastAsia" w:ascii="宋体" w:hAnsi="宋体" w:cs="宋体"/>
          <w:b/>
          <w:color w:val="auto"/>
          <w:sz w:val="48"/>
          <w:szCs w:val="20"/>
          <w:highlight w:val="none"/>
        </w:rPr>
      </w:r>
      <w:r/>
    </w:p>
    <w:p>
      <w:pPr>
        <w:spacing w:line="360" w:lineRule="auto"/>
        <w:rPr>
          <w:rFonts w:hint="eastAsia" w:ascii="宋体" w:hAnsi="宋体" w:cs="宋体"/>
          <w:b/>
          <w:color w:val="auto"/>
          <w:sz w:val="28"/>
          <w:szCs w:val="20"/>
          <w:highlight w:val="none"/>
          <w:u w:val="single"/>
        </w:rPr>
      </w:pPr>
      <w:r>
        <w:rPr>
          <w:rFonts w:hint="eastAsia" w:ascii="宋体" w:hAnsi="宋体" w:cs="宋体"/>
          <w:b/>
          <w:color w:val="auto"/>
          <w:sz w:val="28"/>
          <w:szCs w:val="20"/>
          <w:highlight w:val="none"/>
        </w:rPr>
        <w:t xml:space="preserve">采购编号：</w:t>
      </w:r>
      <w:r>
        <w:rPr>
          <w:rFonts w:hint="eastAsia" w:ascii="宋体" w:hAnsi="宋体" w:cs="宋体"/>
          <w:b/>
          <w:color w:val="auto"/>
          <w:sz w:val="28"/>
          <w:szCs w:val="20"/>
          <w:highlight w:val="none"/>
          <w:u w:val="single"/>
        </w:rPr>
        <w:t xml:space="preserve">                                              </w:t>
      </w:r>
      <w:r/>
    </w:p>
    <w:p>
      <w:pPr>
        <w:spacing w:line="360" w:lineRule="auto"/>
        <w:rPr>
          <w:rFonts w:hint="eastAsia" w:ascii="宋体" w:hAnsi="宋体" w:cs="宋体"/>
          <w:b/>
          <w:color w:val="auto"/>
          <w:sz w:val="30"/>
          <w:szCs w:val="20"/>
          <w:highlight w:val="none"/>
          <w:u w:val="single"/>
        </w:rPr>
      </w:pPr>
      <w:r>
        <w:rPr>
          <w:rFonts w:hint="eastAsia" w:ascii="宋体" w:hAnsi="宋体" w:cs="宋体"/>
          <w:b/>
          <w:color w:val="auto"/>
          <w:sz w:val="28"/>
          <w:szCs w:val="20"/>
          <w:highlight w:val="none"/>
        </w:rPr>
        <w:t xml:space="preserve">项目</w:t>
      </w:r>
      <w:r>
        <w:rPr>
          <w:rFonts w:hint="eastAsia" w:ascii="宋体" w:hAnsi="宋体" w:cs="宋体"/>
          <w:b/>
          <w:color w:val="auto"/>
          <w:sz w:val="30"/>
          <w:szCs w:val="20"/>
          <w:highlight w:val="none"/>
        </w:rPr>
        <w:t xml:space="preserve">名称：</w:t>
      </w:r>
      <w:r>
        <w:rPr>
          <w:rFonts w:hint="eastAsia" w:ascii="宋体" w:hAnsi="宋体" w:cs="宋体"/>
          <w:b/>
          <w:color w:val="auto"/>
          <w:sz w:val="30"/>
          <w:szCs w:val="20"/>
          <w:highlight w:val="none"/>
          <w:u w:val="single"/>
        </w:rPr>
        <w:t xml:space="preserve">       </w:t>
      </w:r>
      <w:r>
        <w:rPr>
          <w:rFonts w:hint="eastAsia" w:ascii="宋体" w:hAnsi="宋体" w:cs="宋体"/>
          <w:b/>
          <w:color w:val="auto"/>
          <w:sz w:val="30"/>
          <w:szCs w:val="20"/>
          <w:highlight w:val="none"/>
          <w:u w:val="single"/>
        </w:rPr>
        <w:tab/>
      </w:r>
      <w:r>
        <w:rPr>
          <w:rFonts w:hint="eastAsia" w:ascii="宋体" w:hAnsi="宋体" w:cs="宋体"/>
          <w:b/>
          <w:color w:val="auto"/>
          <w:sz w:val="30"/>
          <w:szCs w:val="20"/>
          <w:highlight w:val="none"/>
          <w:u w:val="single"/>
        </w:rPr>
        <w:t xml:space="preserve">  </w:t>
      </w:r>
      <w:r>
        <w:rPr>
          <w:rFonts w:hint="eastAsia" w:ascii="宋体" w:hAnsi="宋体" w:cs="宋体"/>
          <w:b/>
          <w:color w:val="auto"/>
          <w:sz w:val="30"/>
          <w:szCs w:val="20"/>
          <w:highlight w:val="none"/>
          <w:u w:val="single"/>
        </w:rPr>
        <w:tab/>
      </w:r>
      <w:r>
        <w:rPr>
          <w:rFonts w:hint="eastAsia" w:ascii="宋体" w:hAnsi="宋体" w:cs="宋体"/>
          <w:b/>
          <w:color w:val="auto"/>
          <w:sz w:val="30"/>
          <w:szCs w:val="20"/>
          <w:highlight w:val="none"/>
          <w:u w:val="single"/>
        </w:rPr>
        <w:tab/>
      </w:r>
      <w:r>
        <w:rPr>
          <w:rFonts w:hint="eastAsia" w:ascii="宋体" w:hAnsi="宋体" w:cs="宋体"/>
          <w:b/>
          <w:color w:val="auto"/>
          <w:sz w:val="30"/>
          <w:szCs w:val="20"/>
          <w:highlight w:val="none"/>
          <w:u w:val="single"/>
        </w:rPr>
        <w:t xml:space="preserve">                              </w:t>
      </w:r>
      <w:r/>
    </w:p>
    <w:p>
      <w:pPr>
        <w:spacing w:line="360" w:lineRule="auto"/>
        <w:rPr>
          <w:rFonts w:hint="eastAsia" w:ascii="宋体" w:hAnsi="宋体" w:cs="宋体"/>
          <w:b/>
          <w:bCs/>
          <w:color w:val="auto"/>
          <w:sz w:val="30"/>
          <w:szCs w:val="30"/>
          <w:highlight w:val="none"/>
          <w:u w:val="single"/>
        </w:rPr>
      </w:pPr>
      <w:r>
        <w:rPr>
          <w:rFonts w:hint="eastAsia" w:ascii="宋体" w:hAnsi="宋体" w:cs="宋体"/>
          <w:b/>
          <w:bCs/>
          <w:color w:val="auto"/>
          <w:sz w:val="30"/>
          <w:szCs w:val="30"/>
          <w:highlight w:val="none"/>
          <w:u w:val="single"/>
        </w:rPr>
      </w:r>
      <w:r/>
    </w:p>
    <w:p>
      <w:pPr>
        <w:spacing w:line="360" w:lineRule="auto"/>
        <w:rPr>
          <w:rFonts w:hint="eastAsia" w:ascii="宋体" w:hAnsi="宋体" w:cs="宋体"/>
          <w:b/>
          <w:color w:val="auto"/>
          <w:sz w:val="30"/>
          <w:szCs w:val="30"/>
          <w:highlight w:val="none"/>
        </w:rPr>
      </w:pPr>
      <w:r>
        <w:rPr>
          <w:rFonts w:hint="eastAsia" w:ascii="宋体" w:hAnsi="宋体" w:cs="宋体"/>
          <w:b/>
          <w:bCs/>
          <w:color w:val="auto"/>
          <w:sz w:val="30"/>
          <w:szCs w:val="30"/>
          <w:highlight w:val="none"/>
          <w:u w:val="single"/>
        </w:rPr>
        <w:t xml:space="preserve">     </w:t>
      </w:r>
      <w:r>
        <w:rPr>
          <w:rFonts w:hint="eastAsia" w:ascii="宋体" w:hAnsi="宋体" w:cs="宋体"/>
          <w:b/>
          <w:bCs/>
          <w:color w:val="auto"/>
          <w:sz w:val="30"/>
          <w:szCs w:val="30"/>
          <w:highlight w:val="none"/>
        </w:rPr>
        <w:t xml:space="preserve">年</w:t>
      </w:r>
      <w:r>
        <w:rPr>
          <w:rFonts w:hint="eastAsia" w:ascii="宋体" w:hAnsi="宋体" w:cs="宋体"/>
          <w:b/>
          <w:bCs/>
          <w:color w:val="auto"/>
          <w:sz w:val="30"/>
          <w:szCs w:val="30"/>
          <w:highlight w:val="none"/>
          <w:u w:val="single"/>
        </w:rPr>
        <w:t xml:space="preserve">    </w:t>
      </w:r>
      <w:r>
        <w:rPr>
          <w:rFonts w:hint="eastAsia" w:ascii="宋体" w:hAnsi="宋体" w:cs="宋体"/>
          <w:b/>
          <w:bCs/>
          <w:color w:val="auto"/>
          <w:sz w:val="30"/>
          <w:szCs w:val="30"/>
          <w:highlight w:val="none"/>
        </w:rPr>
        <w:t xml:space="preserve">月</w:t>
      </w:r>
      <w:r>
        <w:rPr>
          <w:rFonts w:hint="eastAsia" w:ascii="宋体" w:hAnsi="宋体" w:cs="宋体"/>
          <w:b/>
          <w:bCs/>
          <w:color w:val="auto"/>
          <w:sz w:val="30"/>
          <w:szCs w:val="30"/>
          <w:highlight w:val="none"/>
          <w:u w:val="single"/>
        </w:rPr>
        <w:t xml:space="preserve">   </w:t>
      </w:r>
      <w:r>
        <w:rPr>
          <w:rFonts w:hint="eastAsia" w:ascii="宋体" w:hAnsi="宋体" w:cs="宋体"/>
          <w:b/>
          <w:bCs/>
          <w:color w:val="auto"/>
          <w:sz w:val="30"/>
          <w:szCs w:val="30"/>
          <w:highlight w:val="none"/>
        </w:rPr>
        <w:t xml:space="preserve">日</w:t>
      </w:r>
      <w:r>
        <w:rPr>
          <w:rFonts w:hint="eastAsia" w:ascii="宋体" w:hAnsi="宋体" w:cs="宋体"/>
          <w:b/>
          <w:bCs/>
          <w:color w:val="auto"/>
          <w:sz w:val="30"/>
          <w:szCs w:val="30"/>
          <w:highlight w:val="none"/>
          <w:u w:val="single"/>
        </w:rPr>
        <w:t xml:space="preserve">    </w:t>
      </w:r>
      <w:r>
        <w:rPr>
          <w:rFonts w:hint="eastAsia" w:ascii="宋体" w:hAnsi="宋体" w:cs="宋体"/>
          <w:b/>
          <w:bCs/>
          <w:color w:val="auto"/>
          <w:sz w:val="30"/>
          <w:szCs w:val="30"/>
          <w:highlight w:val="none"/>
        </w:rPr>
        <w:t xml:space="preserve">时</w:t>
      </w:r>
      <w:r>
        <w:rPr>
          <w:rFonts w:hint="eastAsia" w:ascii="宋体" w:hAnsi="宋体" w:cs="宋体"/>
          <w:b/>
          <w:bCs/>
          <w:color w:val="auto"/>
          <w:sz w:val="30"/>
          <w:szCs w:val="30"/>
          <w:highlight w:val="none"/>
          <w:u w:val="single"/>
        </w:rPr>
        <w:t xml:space="preserve">     </w:t>
      </w:r>
      <w:r>
        <w:rPr>
          <w:rFonts w:hint="eastAsia" w:ascii="宋体" w:hAnsi="宋体" w:cs="宋体"/>
          <w:b/>
          <w:bCs/>
          <w:color w:val="auto"/>
          <w:sz w:val="30"/>
          <w:szCs w:val="30"/>
          <w:highlight w:val="none"/>
        </w:rPr>
        <w:t xml:space="preserve">分</w:t>
      </w:r>
      <w:r>
        <w:rPr>
          <w:rFonts w:hint="eastAsia" w:ascii="宋体" w:hAnsi="宋体" w:cs="宋体"/>
          <w:color w:val="auto"/>
          <w:sz w:val="30"/>
          <w:szCs w:val="30"/>
          <w:highlight w:val="none"/>
        </w:rPr>
        <w:t xml:space="preserve">开标，此时间以前不得开封；</w:t>
      </w:r>
      <w:r/>
    </w:p>
    <w:p>
      <w:pPr>
        <w:spacing w:line="360" w:lineRule="auto"/>
        <w:rPr>
          <w:rFonts w:hint="eastAsia" w:ascii="宋体" w:hAnsi="宋体" w:cs="宋体"/>
          <w:b/>
          <w:color w:val="auto"/>
          <w:sz w:val="30"/>
          <w:szCs w:val="20"/>
          <w:highlight w:val="none"/>
        </w:rPr>
      </w:pPr>
      <w:r>
        <w:rPr>
          <w:rFonts w:hint="eastAsia" w:ascii="宋体" w:hAnsi="宋体" w:cs="宋体"/>
          <w:b/>
          <w:color w:val="auto"/>
          <w:sz w:val="30"/>
          <w:szCs w:val="20"/>
          <w:highlight w:val="none"/>
        </w:rPr>
      </w:r>
      <w:r/>
    </w:p>
    <w:p>
      <w:pPr>
        <w:spacing w:line="360" w:lineRule="auto"/>
        <w:rPr>
          <w:rFonts w:hint="eastAsia" w:ascii="宋体" w:hAnsi="宋体" w:cs="宋体"/>
          <w:b/>
          <w:color w:val="auto"/>
          <w:sz w:val="30"/>
          <w:szCs w:val="20"/>
          <w:highlight w:val="none"/>
          <w:u w:val="single"/>
        </w:rPr>
      </w:pPr>
      <w:r>
        <w:rPr>
          <w:rFonts w:hint="eastAsia" w:ascii="宋体" w:hAnsi="宋体" w:cs="宋体"/>
          <w:b/>
          <w:color w:val="auto"/>
          <w:sz w:val="30"/>
          <w:szCs w:val="20"/>
          <w:highlight w:val="none"/>
        </w:rPr>
        <w:t xml:space="preserve">供应商：</w:t>
      </w:r>
      <w:r>
        <w:rPr>
          <w:rFonts w:hint="eastAsia" w:ascii="宋体" w:hAnsi="宋体" w:cs="宋体"/>
          <w:b/>
          <w:color w:val="auto"/>
          <w:sz w:val="30"/>
          <w:szCs w:val="20"/>
          <w:highlight w:val="none"/>
          <w:u w:val="single"/>
        </w:rPr>
        <w:t xml:space="preserve">             </w:t>
      </w:r>
      <w:r>
        <w:rPr>
          <w:rFonts w:hint="eastAsia" w:ascii="宋体" w:hAnsi="宋体" w:cs="宋体"/>
          <w:b/>
          <w:color w:val="auto"/>
          <w:sz w:val="30"/>
          <w:szCs w:val="20"/>
          <w:highlight w:val="none"/>
          <w:u w:val="single"/>
        </w:rPr>
        <w:tab/>
      </w:r>
      <w:r>
        <w:rPr>
          <w:rFonts w:hint="eastAsia" w:ascii="宋体" w:hAnsi="宋体" w:cs="宋体"/>
          <w:b/>
          <w:color w:val="auto"/>
          <w:sz w:val="30"/>
          <w:szCs w:val="20"/>
          <w:highlight w:val="none"/>
          <w:u w:val="single"/>
        </w:rPr>
        <w:t xml:space="preserve">                    （盖公章）</w:t>
      </w:r>
      <w:r/>
    </w:p>
    <w:p>
      <w:pPr>
        <w:spacing w:line="360" w:lineRule="auto"/>
        <w:rPr>
          <w:rFonts w:hint="eastAsia" w:ascii="宋体" w:hAnsi="宋体" w:cs="宋体"/>
          <w:b/>
          <w:color w:val="auto"/>
          <w:sz w:val="30"/>
          <w:szCs w:val="20"/>
          <w:highlight w:val="none"/>
        </w:rPr>
      </w:pPr>
      <w:r>
        <w:rPr>
          <w:rFonts w:hint="eastAsia" w:ascii="宋体" w:hAnsi="宋体" w:cs="宋体"/>
          <w:b/>
          <w:color w:val="auto"/>
          <w:sz w:val="30"/>
          <w:szCs w:val="20"/>
          <w:highlight w:val="none"/>
        </w:rPr>
        <w:t xml:space="preserve">法定代表人或</w:t>
      </w:r>
      <w:r/>
    </w:p>
    <w:p>
      <w:pPr>
        <w:spacing w:line="360" w:lineRule="auto"/>
        <w:rPr>
          <w:rFonts w:hint="eastAsia" w:ascii="宋体" w:hAnsi="宋体" w:cs="宋体"/>
          <w:b/>
          <w:color w:val="auto"/>
          <w:sz w:val="30"/>
          <w:szCs w:val="20"/>
          <w:highlight w:val="none"/>
          <w:u w:val="single"/>
        </w:rPr>
      </w:pPr>
      <w:r>
        <w:rPr>
          <w:rFonts w:hint="eastAsia" w:ascii="宋体" w:hAnsi="宋体" w:cs="宋体"/>
          <w:b/>
          <w:color w:val="auto"/>
          <w:sz w:val="30"/>
          <w:szCs w:val="20"/>
          <w:highlight w:val="none"/>
        </w:rPr>
        <w:t xml:space="preserve">其委托代理人：</w:t>
      </w:r>
      <w:r>
        <w:rPr>
          <w:rFonts w:hint="eastAsia" w:ascii="宋体" w:hAnsi="宋体" w:cs="宋体"/>
          <w:b/>
          <w:color w:val="auto"/>
          <w:sz w:val="30"/>
          <w:szCs w:val="20"/>
          <w:highlight w:val="none"/>
          <w:u w:val="single"/>
        </w:rPr>
        <w:t xml:space="preserve">           </w:t>
      </w:r>
      <w:r>
        <w:rPr>
          <w:rFonts w:hint="eastAsia" w:ascii="宋体" w:hAnsi="宋体" w:cs="宋体"/>
          <w:b/>
          <w:color w:val="auto"/>
          <w:sz w:val="30"/>
          <w:szCs w:val="20"/>
          <w:highlight w:val="none"/>
          <w:u w:val="single"/>
        </w:rPr>
        <w:tab/>
      </w:r>
      <w:r>
        <w:rPr>
          <w:rFonts w:hint="eastAsia" w:ascii="宋体" w:hAnsi="宋体" w:cs="宋体"/>
          <w:b/>
          <w:color w:val="auto"/>
          <w:sz w:val="30"/>
          <w:szCs w:val="20"/>
          <w:highlight w:val="none"/>
          <w:u w:val="single"/>
        </w:rPr>
        <w:t xml:space="preserve">             （签字或盖章）</w:t>
      </w:r>
      <w:r/>
    </w:p>
    <w:p>
      <w:pPr>
        <w:spacing w:line="360" w:lineRule="auto"/>
        <w:rPr>
          <w:rFonts w:hint="eastAsia" w:ascii="宋体" w:hAnsi="宋体" w:cs="宋体"/>
          <w:b/>
          <w:color w:val="auto"/>
          <w:sz w:val="30"/>
          <w:szCs w:val="20"/>
          <w:highlight w:val="none"/>
        </w:rPr>
      </w:pPr>
      <w:r>
        <w:rPr>
          <w:rFonts w:hint="eastAsia" w:ascii="宋体" w:hAnsi="宋体" w:cs="宋体"/>
          <w:b/>
          <w:color w:val="auto"/>
          <w:sz w:val="30"/>
          <w:szCs w:val="20"/>
          <w:highlight w:val="none"/>
        </w:rPr>
      </w:r>
      <w:r/>
    </w:p>
    <w:p>
      <w:pPr>
        <w:spacing w:line="360" w:lineRule="auto"/>
        <w:rPr>
          <w:rFonts w:hint="eastAsia" w:ascii="宋体" w:hAnsi="宋体" w:cs="宋体"/>
          <w:b/>
          <w:color w:val="auto"/>
          <w:sz w:val="30"/>
          <w:szCs w:val="20"/>
          <w:highlight w:val="none"/>
        </w:rPr>
      </w:pPr>
      <w:r>
        <w:rPr>
          <w:rFonts w:hint="eastAsia" w:ascii="宋体" w:hAnsi="宋体" w:cs="宋体"/>
          <w:b/>
          <w:color w:val="auto"/>
          <w:sz w:val="30"/>
          <w:szCs w:val="20"/>
          <w:highlight w:val="none"/>
        </w:rPr>
        <w:t xml:space="preserve">日  期：</w:t>
      </w:r>
      <w:r>
        <w:rPr>
          <w:rFonts w:hint="eastAsia" w:ascii="宋体" w:hAnsi="宋体" w:cs="宋体"/>
          <w:b/>
          <w:color w:val="auto"/>
          <w:sz w:val="30"/>
          <w:szCs w:val="20"/>
          <w:highlight w:val="none"/>
          <w:u w:val="single"/>
        </w:rPr>
        <w:t xml:space="preserve">            </w:t>
      </w:r>
      <w:r>
        <w:rPr>
          <w:rFonts w:hint="eastAsia" w:ascii="宋体" w:hAnsi="宋体" w:cs="宋体"/>
          <w:b/>
          <w:color w:val="auto"/>
          <w:sz w:val="30"/>
          <w:szCs w:val="20"/>
          <w:highlight w:val="none"/>
        </w:rPr>
        <w:t xml:space="preserve"> 年</w:t>
      </w:r>
      <w:r>
        <w:rPr>
          <w:rFonts w:hint="eastAsia" w:ascii="宋体" w:hAnsi="宋体" w:cs="宋体"/>
          <w:b/>
          <w:color w:val="auto"/>
          <w:sz w:val="30"/>
          <w:szCs w:val="20"/>
          <w:highlight w:val="none"/>
          <w:u w:val="single"/>
        </w:rPr>
        <w:t xml:space="preserve">             </w:t>
      </w:r>
      <w:r>
        <w:rPr>
          <w:rFonts w:hint="eastAsia" w:ascii="宋体" w:hAnsi="宋体" w:cs="宋体"/>
          <w:b/>
          <w:color w:val="auto"/>
          <w:sz w:val="30"/>
          <w:szCs w:val="20"/>
          <w:highlight w:val="none"/>
        </w:rPr>
        <w:t xml:space="preserve"> 月</w:t>
      </w:r>
      <w:r>
        <w:rPr>
          <w:rFonts w:hint="eastAsia" w:ascii="宋体" w:hAnsi="宋体" w:cs="宋体"/>
          <w:b/>
          <w:color w:val="auto"/>
          <w:sz w:val="30"/>
          <w:szCs w:val="20"/>
          <w:highlight w:val="none"/>
          <w:u w:val="single"/>
        </w:rPr>
        <w:t xml:space="preserve">           </w:t>
      </w:r>
      <w:r>
        <w:rPr>
          <w:rFonts w:hint="eastAsia" w:ascii="宋体" w:hAnsi="宋体" w:cs="宋体"/>
          <w:b/>
          <w:color w:val="auto"/>
          <w:sz w:val="30"/>
          <w:szCs w:val="20"/>
          <w:highlight w:val="none"/>
        </w:rPr>
        <w:t xml:space="preserve">日</w:t>
      </w:r>
      <w:r/>
    </w:p>
    <w:p>
      <w:pPr>
        <w:jc w:val="both"/>
        <w:spacing w:line="360" w:lineRule="auto"/>
        <w:rPr>
          <w:rFonts w:hint="eastAsia" w:ascii="黑体" w:eastAsia="黑体"/>
          <w:b/>
          <w:color w:val="auto"/>
          <w:sz w:val="30"/>
          <w:szCs w:val="30"/>
          <w:highlight w:val="none"/>
        </w:rPr>
        <w:outlineLvl w:val="0"/>
      </w:pPr>
      <w:r>
        <w:rPr>
          <w:rFonts w:hint="eastAsia" w:ascii="黑体" w:eastAsia="黑体"/>
          <w:b/>
          <w:color w:val="auto"/>
          <w:sz w:val="30"/>
          <w:szCs w:val="30"/>
          <w:highlight w:val="none"/>
        </w:rPr>
      </w:r>
      <w:r/>
    </w:p>
    <w:p>
      <w:pPr>
        <w:jc w:val="center"/>
        <w:spacing w:line="360" w:lineRule="auto"/>
        <w:rPr>
          <w:rFonts w:ascii="黑体" w:eastAsia="黑体"/>
          <w:b/>
          <w:color w:val="auto"/>
          <w:sz w:val="30"/>
          <w:szCs w:val="30"/>
          <w:highlight w:val="none"/>
        </w:rPr>
        <w:outlineLvl w:val="0"/>
      </w:pPr>
      <w:r>
        <w:rPr>
          <w:rFonts w:hint="eastAsia" w:ascii="黑体" w:eastAsia="黑体"/>
          <w:b/>
          <w:color w:val="auto"/>
          <w:sz w:val="30"/>
          <w:szCs w:val="30"/>
          <w:highlight w:val="none"/>
        </w:rPr>
        <w:t xml:space="preserve">（一）响应函（格式）</w:t>
      </w:r>
      <w:r/>
    </w:p>
    <w:p>
      <w:pPr>
        <w:spacing w:before="4" w:line="360" w:lineRule="auto"/>
        <w:widowControl/>
        <w:rPr>
          <w:rFonts w:hint="eastAsia" w:ascii="宋体" w:hAnsi="宋体"/>
          <w:color w:val="auto"/>
          <w:sz w:val="24"/>
          <w:highlight w:val="none"/>
        </w:rPr>
      </w:pPr>
      <w:r>
        <w:rPr>
          <w:rFonts w:hint="eastAsia" w:ascii="宋体" w:hAnsi="宋体"/>
          <w:color w:val="auto"/>
          <w:sz w:val="24"/>
          <w:highlight w:val="none"/>
        </w:rPr>
        <w:t xml:space="preserve">致： </w:t>
      </w:r>
      <w:r/>
    </w:p>
    <w:p>
      <w:pPr>
        <w:ind w:firstLine="480"/>
        <w:spacing w:line="360" w:lineRule="auto"/>
        <w:rPr>
          <w:rFonts w:hint="eastAsia" w:ascii="宋体" w:hAnsi="宋体"/>
          <w:b/>
          <w:color w:val="auto"/>
          <w:sz w:val="24"/>
          <w:highlight w:val="none"/>
        </w:rPr>
      </w:pPr>
      <w:r>
        <w:rPr>
          <w:rFonts w:hint="eastAsia" w:ascii="宋体" w:hAnsi="宋体"/>
          <w:color w:val="auto"/>
          <w:sz w:val="24"/>
          <w:highlight w:val="none"/>
        </w:rPr>
        <w:t xml:space="preserve">一、根据已收到的采购编号为</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的</w:t>
      </w:r>
      <w:r>
        <w:rPr>
          <w:rFonts w:hint="eastAsia" w:ascii="宋体" w:hAnsi="宋体"/>
          <w:b/>
          <w:color w:val="auto"/>
          <w:sz w:val="24"/>
          <w:highlight w:val="none"/>
          <w:u w:val="single"/>
        </w:rPr>
        <w:t xml:space="preserve">    （采购项目名称 ）   </w:t>
      </w:r>
      <w:r>
        <w:rPr>
          <w:rFonts w:hint="eastAsia" w:ascii="宋体" w:hAnsi="宋体"/>
          <w:color w:val="auto"/>
          <w:sz w:val="24"/>
          <w:highlight w:val="none"/>
        </w:rPr>
        <w:t xml:space="preserve">的竞争性磋商文件，遵照国家</w:t>
      </w:r>
      <w:r>
        <w:rPr>
          <w:rFonts w:hint="eastAsia" w:ascii="宋体" w:hAnsi="宋体"/>
          <w:color w:val="auto"/>
          <w:sz w:val="24"/>
          <w:highlight w:val="none"/>
          <w:lang w:eastAsia="zh-CN"/>
        </w:rPr>
        <w:t xml:space="preserve">法律法规</w:t>
      </w:r>
      <w:r>
        <w:rPr>
          <w:rFonts w:hint="eastAsia" w:ascii="宋体" w:hAnsi="宋体"/>
          <w:color w:val="auto"/>
          <w:sz w:val="24"/>
          <w:highlight w:val="none"/>
        </w:rPr>
        <w:t xml:space="preserve">和规章的有关规定，我方经过踏勘现场和对采购文件等所有文件的研究后，我方响应采购公告及采购文件的所有条款，并兹以</w:t>
      </w:r>
      <w:r>
        <w:rPr>
          <w:rFonts w:hint="eastAsia" w:ascii="宋体" w:hAnsi="宋体"/>
          <w:color w:val="auto"/>
          <w:sz w:val="24"/>
          <w:highlight w:val="none"/>
          <w:u w:val="single"/>
        </w:rPr>
        <w:t xml:space="preserve">大写金额：        ，小写金额：￥       </w:t>
      </w:r>
      <w:r>
        <w:rPr>
          <w:rFonts w:hint="eastAsia" w:ascii="宋体" w:hAnsi="宋体"/>
          <w:color w:val="auto"/>
          <w:sz w:val="24"/>
          <w:highlight w:val="none"/>
        </w:rPr>
        <w:t xml:space="preserve">的价格，按磋商文件中的要求、技术规范的条件完成本采购项目的工作。</w:t>
      </w:r>
      <w:r/>
    </w:p>
    <w:p>
      <w:pPr>
        <w:ind w:firstLine="480"/>
        <w:spacing w:before="4" w:line="360" w:lineRule="auto"/>
        <w:widowControl/>
        <w:rPr>
          <w:rFonts w:hint="eastAsia" w:ascii="宋体" w:hAnsi="宋体"/>
          <w:color w:val="auto"/>
          <w:sz w:val="24"/>
          <w:highlight w:val="none"/>
        </w:rPr>
      </w:pPr>
      <w:r>
        <w:rPr>
          <w:rFonts w:hint="eastAsia" w:ascii="宋体" w:hAnsi="宋体"/>
          <w:color w:val="auto"/>
          <w:sz w:val="24"/>
          <w:highlight w:val="none"/>
        </w:rPr>
        <w:t xml:space="preserve">二、我方愿意提供招标代理公司在磋商文件中要求的文件、资料。</w:t>
      </w:r>
      <w:r/>
    </w:p>
    <w:p>
      <w:pPr>
        <w:ind w:firstLine="480"/>
        <w:spacing w:line="360" w:lineRule="auto"/>
        <w:tabs>
          <w:tab w:val="left" w:pos="525" w:leader="none"/>
          <w:tab w:val="left" w:pos="945" w:leader="none"/>
        </w:tabs>
        <w:rPr>
          <w:rFonts w:ascii="宋体" w:hAnsi="宋体"/>
          <w:bCs/>
          <w:color w:val="auto"/>
          <w:sz w:val="24"/>
          <w:highlight w:val="none"/>
        </w:rPr>
      </w:pPr>
      <w:r>
        <w:rPr>
          <w:rFonts w:hint="eastAsia" w:ascii="宋体" w:hAnsi="宋体"/>
          <w:color w:val="auto"/>
          <w:sz w:val="24"/>
          <w:highlight w:val="none"/>
        </w:rPr>
        <w:t xml:space="preserve">三、我方同意按磋商文件中的规定，本响应文件报价的有效期限为磋商之日起</w:t>
      </w:r>
      <w:r>
        <w:rPr>
          <w:rFonts w:hint="eastAsia" w:ascii="宋体" w:hAnsi="宋体"/>
          <w:color w:val="auto"/>
          <w:sz w:val="24"/>
          <w:highlight w:val="none"/>
          <w:lang w:val="en-US" w:eastAsia="zh-CN"/>
        </w:rPr>
        <w:t xml:space="preserve">180</w:t>
      </w:r>
      <w:r>
        <w:rPr>
          <w:rFonts w:hint="eastAsia" w:ascii="宋体" w:hAnsi="宋体"/>
          <w:color w:val="auto"/>
          <w:sz w:val="24"/>
          <w:highlight w:val="none"/>
        </w:rPr>
        <w:t xml:space="preserve">天。</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四、如果我方的响应文件被接受，我方将履行磋商文件中规定的每一项要求，按期、按质、按量，完成交货任务。</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五、我方认为你们有权决定成交供应商。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六、我方愿意遵守《中华人民共和国政府采购法》，并按《中华人民共和国民法典》和合同条款履行自己的全部责任。在合同履行过程中，双方如有争议，由双方协调解决。如协商不能解决，双方可向无锡仲裁委员会按其仲裁规则申请仲裁。</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七、我方认可并保证遵守磋商文件的所有规定，放弃对磋商文件提出质疑的权利。</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八、我方如无不可抗力，又未履行磋商文件、响应文件合同条款的，一经查实，我方愿意赔偿由此而造成的一切损失，并同意接受按磋商文件的相关要求对我方进行的处理。</w:t>
      </w:r>
      <w:r/>
    </w:p>
    <w:p>
      <w:pP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供应商：（盖章）</w:t>
      </w:r>
      <w:r/>
    </w:p>
    <w:p>
      <w:pP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法定代表人或委托代理人：（签字或盖章）</w:t>
      </w:r>
      <w:r/>
    </w:p>
    <w:p>
      <w:pP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电话：                   传真：               地址：                   邮编：</w:t>
      </w:r>
      <w:r/>
    </w:p>
    <w:p>
      <w:pP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开户名称：               开户银行：                 开户账号：</w:t>
      </w:r>
      <w:r/>
    </w:p>
    <w:p>
      <w:pPr>
        <w:rPr>
          <w:rFonts w:hint="eastAsia" w:ascii="黑体" w:eastAsia="黑体"/>
          <w:b/>
          <w:color w:val="auto"/>
          <w:sz w:val="30"/>
          <w:szCs w:val="30"/>
          <w:highlight w:val="none"/>
        </w:rPr>
        <w:outlineLvl w:val="0"/>
      </w:pPr>
      <w:r>
        <w:rPr>
          <w:rFonts w:hint="eastAsia" w:ascii="黑体" w:eastAsia="黑体"/>
          <w:b/>
          <w:color w:val="auto"/>
          <w:sz w:val="30"/>
          <w:szCs w:val="30"/>
          <w:highlight w:val="none"/>
        </w:rPr>
      </w:r>
      <w:r/>
    </w:p>
    <w:p>
      <w:pPr>
        <w:rPr>
          <w:rFonts w:hint="eastAsia" w:ascii="黑体" w:eastAsia="黑体"/>
          <w:b/>
          <w:color w:val="auto"/>
          <w:sz w:val="30"/>
          <w:szCs w:val="30"/>
          <w:highlight w:val="none"/>
        </w:rPr>
        <w:outlineLvl w:val="0"/>
      </w:pPr>
      <w:r>
        <w:rPr>
          <w:rFonts w:hint="eastAsia" w:ascii="黑体" w:eastAsia="黑体"/>
          <w:b/>
          <w:color w:val="auto"/>
          <w:sz w:val="30"/>
          <w:szCs w:val="30"/>
          <w:highlight w:val="none"/>
        </w:rPr>
      </w:r>
      <w:r/>
    </w:p>
    <w:p>
      <w:pPr>
        <w:rPr>
          <w:rFonts w:ascii="黑体" w:eastAsia="黑体"/>
          <w:b/>
          <w:color w:val="auto"/>
          <w:sz w:val="30"/>
          <w:szCs w:val="30"/>
          <w:highlight w:val="none"/>
        </w:rPr>
        <w:outlineLvl w:val="0"/>
      </w:pPr>
      <w:r>
        <w:rPr>
          <w:rFonts w:ascii="黑体" w:eastAsia="黑体"/>
          <w:b/>
          <w:color w:val="auto"/>
          <w:sz w:val="30"/>
          <w:szCs w:val="30"/>
          <w:highlight w:val="none"/>
        </w:rPr>
      </w:r>
      <w:r/>
    </w:p>
    <w:p>
      <w:pPr>
        <w:pStyle w:val="1085"/>
        <w:rPr>
          <w:rFonts w:ascii="Times New Roman" w:eastAsia="宋体"/>
          <w:color w:val="auto"/>
          <w:highlight w:val="none"/>
        </w:rPr>
      </w:pPr>
      <w:r>
        <w:rPr>
          <w:rFonts w:ascii="Times New Roman" w:eastAsia="宋体"/>
          <w:color w:val="auto"/>
          <w:highlight w:val="none"/>
        </w:rPr>
      </w:r>
      <w:r/>
    </w:p>
    <w:p>
      <w:pPr>
        <w:pStyle w:val="1085"/>
        <w:rPr>
          <w:rFonts w:hint="eastAsia" w:ascii="Times New Roman" w:eastAsia="宋体"/>
          <w:color w:val="auto"/>
          <w:highlight w:val="none"/>
        </w:rPr>
      </w:pPr>
      <w:r>
        <w:rPr>
          <w:rFonts w:hint="eastAsia" w:ascii="Times New Roman" w:eastAsia="宋体"/>
          <w:color w:val="auto"/>
          <w:highlight w:val="none"/>
        </w:rPr>
      </w:r>
      <w:r/>
    </w:p>
    <w:p>
      <w:pPr>
        <w:rPr>
          <w:rFonts w:hint="eastAsia" w:ascii="黑体" w:eastAsia="黑体"/>
          <w:b/>
          <w:color w:val="auto"/>
          <w:sz w:val="30"/>
          <w:szCs w:val="30"/>
          <w:highlight w:val="none"/>
        </w:rPr>
        <w:outlineLvl w:val="0"/>
      </w:pPr>
      <w:r>
        <w:rPr>
          <w:rFonts w:hint="eastAsia" w:ascii="黑体" w:eastAsia="黑体"/>
          <w:b/>
          <w:color w:val="auto"/>
          <w:sz w:val="30"/>
          <w:szCs w:val="30"/>
          <w:highlight w:val="none"/>
        </w:rPr>
      </w:r>
      <w:r/>
    </w:p>
    <w:p>
      <w:pPr>
        <w:pStyle w:val="1137"/>
        <w:ind w:firstLine="602"/>
        <w:rPr>
          <w:rFonts w:hint="eastAsia" w:ascii="黑体" w:eastAsia="黑体"/>
          <w:b/>
          <w:color w:val="auto"/>
          <w:sz w:val="30"/>
          <w:szCs w:val="30"/>
          <w:highlight w:val="none"/>
        </w:rPr>
      </w:pPr>
      <w:r>
        <w:rPr>
          <w:rFonts w:hint="eastAsia" w:ascii="黑体" w:eastAsia="黑体"/>
          <w:b/>
          <w:color w:val="auto"/>
          <w:sz w:val="30"/>
          <w:szCs w:val="30"/>
          <w:highlight w:val="none"/>
        </w:rPr>
      </w:r>
      <w:r/>
    </w:p>
    <w:p>
      <w:pPr>
        <w:jc w:val="center"/>
        <w:spacing w:line="360" w:lineRule="auto"/>
        <w:rPr>
          <w:rFonts w:hint="eastAsia" w:ascii="黑体" w:eastAsia="黑体"/>
          <w:b/>
          <w:bCs/>
          <w:color w:val="auto"/>
          <w:sz w:val="30"/>
          <w:szCs w:val="30"/>
          <w:highlight w:val="none"/>
        </w:rPr>
        <w:outlineLvl w:val="0"/>
      </w:pPr>
      <w:r>
        <w:rPr>
          <w:rFonts w:hint="eastAsia" w:ascii="黑体" w:eastAsia="黑体"/>
          <w:b/>
          <w:bCs/>
          <w:color w:val="auto"/>
          <w:sz w:val="30"/>
          <w:szCs w:val="30"/>
          <w:highlight w:val="none"/>
        </w:rPr>
      </w:r>
      <w:r/>
    </w:p>
    <w:p>
      <w:pPr>
        <w:jc w:val="center"/>
        <w:spacing w:line="360" w:lineRule="auto"/>
        <w:rPr>
          <w:rFonts w:hint="eastAsia" w:ascii="黑体" w:eastAsia="黑体"/>
          <w:b/>
          <w:bCs/>
          <w:color w:val="auto"/>
          <w:sz w:val="30"/>
          <w:szCs w:val="30"/>
          <w:highlight w:val="none"/>
        </w:rPr>
        <w:outlineLvl w:val="0"/>
      </w:pPr>
      <w:r>
        <w:rPr>
          <w:rFonts w:hint="eastAsia" w:ascii="黑体" w:eastAsia="黑体"/>
          <w:b/>
          <w:bCs/>
          <w:color w:val="auto"/>
          <w:sz w:val="30"/>
          <w:szCs w:val="30"/>
          <w:highlight w:val="none"/>
        </w:rPr>
      </w:r>
      <w:r/>
    </w:p>
    <w:p>
      <w:pPr>
        <w:pStyle w:val="863"/>
        <w:jc w:val="center"/>
        <w:keepLines w:val="0"/>
        <w:keepNext w:val="0"/>
        <w:widowControl/>
        <w:rPr>
          <w:color w:val="auto"/>
          <w:highlight w:val="none"/>
        </w:rPr>
        <w:suppressLineNumbers w:val="0"/>
      </w:pPr>
      <w:r>
        <w:rPr>
          <w:rStyle w:val="895"/>
          <w:rFonts w:hint="eastAsia" w:eastAsia="宋体"/>
          <w:color w:val="auto"/>
          <w:highlight w:val="none"/>
          <w:lang w:eastAsia="zh-CN"/>
        </w:rPr>
        <w:t xml:space="preserve">（</w:t>
      </w:r>
      <w:r>
        <w:rPr>
          <w:rStyle w:val="895"/>
          <w:rFonts w:hint="eastAsia" w:eastAsia="宋体"/>
          <w:color w:val="auto"/>
          <w:highlight w:val="none"/>
          <w:lang w:val="en-US" w:eastAsia="zh-CN"/>
        </w:rPr>
        <w:t xml:space="preserve">二</w:t>
      </w:r>
      <w:r>
        <w:rPr>
          <w:rStyle w:val="895"/>
          <w:rFonts w:hint="eastAsia" w:eastAsia="宋体"/>
          <w:color w:val="auto"/>
          <w:highlight w:val="none"/>
          <w:lang w:eastAsia="zh-CN"/>
        </w:rPr>
        <w:t xml:space="preserve">）</w:t>
      </w:r>
      <w:r>
        <w:rPr>
          <w:rStyle w:val="895"/>
          <w:color w:val="auto"/>
          <w:highlight w:val="none"/>
        </w:rPr>
        <w:t xml:space="preserve">磋商报价表</w:t>
      </w:r>
      <w:r>
        <w:rPr>
          <w:rStyle w:val="895"/>
          <w:rFonts w:hint="eastAsia"/>
          <w:color w:val="auto"/>
          <w:highlight w:val="none"/>
        </w:rPr>
        <w:t xml:space="preserve">（格式）</w:t>
      </w:r>
      <w:r/>
    </w:p>
    <w:p>
      <w:pPr>
        <w:pStyle w:val="892"/>
        <w:keepLines w:val="0"/>
        <w:keepNext w:val="0"/>
        <w:widowControl/>
        <w:rPr>
          <w:color w:val="auto"/>
          <w:highlight w:val="none"/>
        </w:rPr>
        <w:suppressLineNumbers w:val="0"/>
      </w:pPr>
      <w:r>
        <w:rPr>
          <w:color w:val="auto"/>
          <w:highlight w:val="none"/>
        </w:rPr>
        <w:t xml:space="preserve">本次为首次报价                                  货币单位：人民币元</w:t>
      </w:r>
      <w:r/>
    </w:p>
    <w:p>
      <w:pPr>
        <w:pStyle w:val="892"/>
        <w:keepLines w:val="0"/>
        <w:keepNext w:val="0"/>
        <w:widowControl/>
        <w:rPr>
          <w:color w:val="auto"/>
          <w:highlight w:val="none"/>
        </w:rPr>
        <w:suppressLineNumbers w:val="0"/>
      </w:pPr>
      <w:r>
        <w:rPr>
          <w:color w:val="auto"/>
          <w:highlight w:val="none"/>
        </w:rPr>
        <w:t xml:space="preserve">项目编号：</w:t>
      </w:r>
      <w:r/>
    </w:p>
    <w:tbl>
      <w:tblPr>
        <w:tblStyle w:val="872"/>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2878"/>
        <w:gridCol w:w="2781"/>
        <w:gridCol w:w="4382"/>
      </w:tblGrid>
      <w:tr>
        <w:trPr>
          <w:tblCellSpacing w:w="15" w:type="dxa"/>
        </w:trPr>
        <w:tc>
          <w:tcPr>
            <w:shd w:val="clear" w:color="auto" w:fill="auto"/>
            <w:tcW w:w="3330" w:type="dxa"/>
            <w:vAlign w:val="center"/>
            <w:textDirection w:val="lrTb"/>
            <w:noWrap w:val="false"/>
          </w:tcPr>
          <w:p>
            <w:pPr>
              <w:pStyle w:val="892"/>
              <w:keepLines w:val="0"/>
              <w:keepNext w:val="0"/>
              <w:widowControl/>
              <w:rPr>
                <w:color w:val="auto"/>
                <w:highlight w:val="none"/>
              </w:rPr>
              <w:suppressLineNumbers w:val="0"/>
            </w:pPr>
            <w:r>
              <w:rPr>
                <w:color w:val="auto"/>
                <w:highlight w:val="none"/>
              </w:rPr>
              <w:t xml:space="preserve">项目名称</w:t>
            </w:r>
            <w:r/>
          </w:p>
        </w:tc>
        <w:tc>
          <w:tcPr>
            <w:shd w:val="clear" w:color="auto" w:fill="auto"/>
            <w:tcW w:w="3345" w:type="dxa"/>
            <w:vAlign w:val="center"/>
            <w:textDirection w:val="lrTb"/>
            <w:noWrap w:val="false"/>
          </w:tcPr>
          <w:p>
            <w:pPr>
              <w:pStyle w:val="892"/>
              <w:keepLines w:val="0"/>
              <w:keepNext w:val="0"/>
              <w:widowControl/>
              <w:rPr>
                <w:color w:val="auto"/>
                <w:highlight w:val="none"/>
              </w:rPr>
              <w:suppressLineNumbers w:val="0"/>
            </w:pPr>
            <w:r>
              <w:rPr>
                <w:color w:val="auto"/>
                <w:highlight w:val="none"/>
              </w:rPr>
              <w:t xml:space="preserve">项目内容</w:t>
            </w:r>
            <w:r/>
          </w:p>
        </w:tc>
        <w:tc>
          <w:tcPr>
            <w:shd w:val="clear" w:color="auto" w:fill="auto"/>
            <w:tcW w:w="4980" w:type="dxa"/>
            <w:vAlign w:val="center"/>
            <w:textDirection w:val="lrTb"/>
            <w:noWrap w:val="false"/>
          </w:tcPr>
          <w:p>
            <w:pPr>
              <w:pStyle w:val="892"/>
              <w:keepLines w:val="0"/>
              <w:keepNext w:val="0"/>
              <w:widowControl/>
              <w:rPr>
                <w:color w:val="auto"/>
                <w:highlight w:val="none"/>
              </w:rPr>
              <w:suppressLineNumbers w:val="0"/>
            </w:pPr>
            <w:r>
              <w:rPr>
                <w:color w:val="auto"/>
                <w:highlight w:val="none"/>
              </w:rPr>
              <w:t xml:space="preserve">总价（小写）</w:t>
            </w:r>
            <w:r/>
          </w:p>
        </w:tc>
      </w:tr>
      <w:tr>
        <w:trPr>
          <w:tblCellSpacing w:w="15" w:type="dxa"/>
        </w:trPr>
        <w:tc>
          <w:tcPr>
            <w:shd w:val="clear" w:color="auto" w:fill="auto"/>
            <w:tcW w:w="3330" w:type="dxa"/>
            <w:vAlign w:val="center"/>
            <w:textDirection w:val="lrTb"/>
            <w:noWrap w:val="false"/>
          </w:tcPr>
          <w:p>
            <w:pPr>
              <w:pStyle w:val="892"/>
              <w:keepLines w:val="0"/>
              <w:keepNext w:val="0"/>
              <w:widowControl/>
              <w:rPr>
                <w:color w:val="auto"/>
                <w:highlight w:val="none"/>
              </w:rPr>
              <w:suppressLineNumbers w:val="0"/>
            </w:pPr>
            <w:r>
              <w:rPr>
                <w:color w:val="auto"/>
                <w:highlight w:val="none"/>
              </w:rPr>
              <w:t xml:space="preserve">项目名称 </w:t>
            </w:r>
            <w:r/>
          </w:p>
        </w:tc>
        <w:tc>
          <w:tcPr>
            <w:shd w:val="clear" w:color="auto" w:fill="auto"/>
            <w:tcW w:w="3345" w:type="dxa"/>
            <w:vAlign w:val="center"/>
            <w:textDirection w:val="lrTb"/>
            <w:noWrap w:val="false"/>
          </w:tcPr>
          <w:p>
            <w:pPr>
              <w:pStyle w:val="892"/>
              <w:keepLines w:val="0"/>
              <w:keepNext w:val="0"/>
              <w:widowControl/>
              <w:rPr>
                <w:color w:val="auto"/>
                <w:highlight w:val="none"/>
              </w:rPr>
              <w:suppressLineNumbers w:val="0"/>
            </w:pPr>
            <w:r>
              <w:rPr>
                <w:color w:val="auto"/>
                <w:highlight w:val="none"/>
              </w:rPr>
              <w:t xml:space="preserve">详见响应文件</w:t>
            </w:r>
            <w:r/>
          </w:p>
        </w:tc>
        <w:tc>
          <w:tcPr>
            <w:shd w:val="clear" w:color="auto" w:fill="auto"/>
            <w:tcW w:w="4980" w:type="dxa"/>
            <w:vAlign w:val="center"/>
            <w:textDirection w:val="lrTb"/>
            <w:noWrap w:val="false"/>
          </w:tcPr>
          <w:p>
            <w:pPr>
              <w:pStyle w:val="892"/>
              <w:keepLines w:val="0"/>
              <w:keepNext w:val="0"/>
              <w:widowControl/>
              <w:rPr>
                <w:color w:val="auto"/>
                <w:highlight w:val="none"/>
              </w:rPr>
              <w:suppressLineNumbers w:val="0"/>
            </w:pPr>
            <w:r>
              <w:rPr>
                <w:color w:val="auto"/>
                <w:highlight w:val="none"/>
              </w:rPr>
              <w:t xml:space="preserve"> </w:t>
            </w:r>
            <w:r>
              <w:rPr>
                <w:rFonts w:hint="eastAsia"/>
                <w:color w:val="auto"/>
                <w:highlight w:val="none"/>
                <w:lang w:val="en-US" w:eastAsia="zh-CN"/>
              </w:rPr>
              <w:t xml:space="preserve">          </w:t>
            </w:r>
            <w:r>
              <w:rPr>
                <w:color w:val="auto"/>
                <w:highlight w:val="none"/>
              </w:rPr>
              <w:t xml:space="preserve"> 元</w:t>
            </w:r>
            <w:r/>
          </w:p>
        </w:tc>
      </w:tr>
      <w:tr>
        <w:trPr>
          <w:tblCellSpacing w:w="15" w:type="dxa"/>
        </w:trPr>
        <w:tc>
          <w:tcPr>
            <w:shd w:val="clear" w:color="auto" w:fill="auto"/>
            <w:tcW w:w="3330" w:type="dxa"/>
            <w:vAlign w:val="center"/>
            <w:textDirection w:val="lrTb"/>
            <w:noWrap w:val="false"/>
          </w:tcPr>
          <w:p>
            <w:pPr>
              <w:pStyle w:val="892"/>
              <w:keepLines w:val="0"/>
              <w:keepNext w:val="0"/>
              <w:widowControl/>
              <w:rPr>
                <w:color w:val="auto"/>
                <w:highlight w:val="none"/>
              </w:rPr>
              <w:suppressLineNumbers w:val="0"/>
            </w:pPr>
            <w:r>
              <w:rPr>
                <w:color w:val="auto"/>
                <w:highlight w:val="none"/>
              </w:rPr>
              <w:t xml:space="preserve">总价（大写）：</w:t>
            </w:r>
            <w:r/>
          </w:p>
        </w:tc>
        <w:tc>
          <w:tcPr>
            <w:gridSpan w:val="2"/>
            <w:shd w:val="clear" w:color="auto" w:fill="auto"/>
            <w:tcW w:w="8340" w:type="dxa"/>
            <w:vAlign w:val="center"/>
            <w:textDirection w:val="lrTb"/>
            <w:noWrap w:val="false"/>
          </w:tcPr>
          <w:p>
            <w:pPr>
              <w:pStyle w:val="892"/>
              <w:keepLines w:val="0"/>
              <w:keepNext w:val="0"/>
              <w:widowControl/>
              <w:rPr>
                <w:color w:val="auto"/>
                <w:highlight w:val="none"/>
              </w:rPr>
              <w:suppressLineNumbers w:val="0"/>
            </w:pPr>
            <w:r>
              <w:rPr>
                <w:color w:val="auto"/>
                <w:highlight w:val="none"/>
              </w:rPr>
              <w:t xml:space="preserve">金额大写 </w:t>
            </w:r>
            <w:r/>
          </w:p>
        </w:tc>
      </w:tr>
    </w:tbl>
    <w:p>
      <w:pPr>
        <w:pStyle w:val="892"/>
        <w:keepLines w:val="0"/>
        <w:keepNext w:val="0"/>
        <w:widowControl/>
        <w:rPr>
          <w:color w:val="auto"/>
          <w:highlight w:val="none"/>
        </w:rPr>
        <w:suppressLineNumbers w:val="0"/>
      </w:pPr>
      <w:r>
        <w:rPr>
          <w:color w:val="auto"/>
          <w:highlight w:val="none"/>
        </w:rPr>
        <w:t xml:space="preserve">报价说明：</w:t>
      </w:r>
      <w:r/>
    </w:p>
    <w:p>
      <w:pPr>
        <w:pStyle w:val="892"/>
        <w:keepLines w:val="0"/>
        <w:keepNext w:val="0"/>
        <w:widowControl/>
        <w:rPr>
          <w:color w:val="auto"/>
          <w:highlight w:val="none"/>
        </w:rPr>
        <w:suppressLineNumbers w:val="0"/>
      </w:pPr>
      <w:r>
        <w:rPr>
          <w:color w:val="auto"/>
          <w:highlight w:val="none"/>
        </w:rPr>
        <w:t xml:space="preserve">1、报价包括完成项目的所有费用。采购人不再支付报价以外的任何费用。</w:t>
      </w:r>
      <w:r/>
    </w:p>
    <w:p>
      <w:pPr>
        <w:pStyle w:val="892"/>
        <w:keepLines w:val="0"/>
        <w:keepNext w:val="0"/>
        <w:widowControl/>
        <w:rPr>
          <w:color w:val="auto"/>
          <w:highlight w:val="none"/>
        </w:rPr>
        <w:suppressLineNumbers w:val="0"/>
      </w:pPr>
      <w:r>
        <w:rPr>
          <w:color w:val="auto"/>
          <w:highlight w:val="none"/>
        </w:rPr>
        <w:t xml:space="preserve">2、报价以总价为准，大小写不一致以大写为准；</w:t>
      </w:r>
      <w:r/>
    </w:p>
    <w:p>
      <w:pPr>
        <w:pStyle w:val="892"/>
        <w:keepLines w:val="0"/>
        <w:keepNext w:val="0"/>
        <w:widowControl/>
        <w:rPr>
          <w:color w:val="auto"/>
          <w:highlight w:val="none"/>
        </w:rPr>
        <w:suppressLineNumbers w:val="0"/>
      </w:pPr>
      <w:r>
        <w:rPr>
          <w:color w:val="auto"/>
          <w:highlight w:val="none"/>
        </w:rPr>
        <w:t xml:space="preserve">3、偏离说明：详见《偏离表》；</w:t>
      </w:r>
      <w:r/>
    </w:p>
    <w:p>
      <w:pPr>
        <w:pStyle w:val="892"/>
        <w:keepLines w:val="0"/>
        <w:keepNext w:val="0"/>
        <w:widowControl/>
        <w:rPr>
          <w:color w:val="auto"/>
          <w:highlight w:val="none"/>
        </w:rPr>
        <w:suppressLineNumbers w:val="0"/>
      </w:pPr>
      <w:r>
        <w:rPr>
          <w:color w:val="auto"/>
          <w:highlight w:val="none"/>
        </w:rPr>
        <w:t xml:space="preserve">4、如最后报价未列明单价，则最后所报各项单价计算方法为：（最后报价/ 最初报价）* 各项最初报价的单价。</w:t>
      </w:r>
      <w:r/>
    </w:p>
    <w:p>
      <w:pPr>
        <w:pStyle w:val="892"/>
        <w:keepLines w:val="0"/>
        <w:keepNext w:val="0"/>
        <w:widowControl/>
        <w:rPr>
          <w:color w:val="auto"/>
          <w:highlight w:val="none"/>
        </w:rPr>
        <w:suppressLineNumbers w:val="0"/>
      </w:pPr>
      <w:r>
        <w:rPr>
          <w:color w:val="auto"/>
          <w:highlight w:val="none"/>
        </w:rPr>
        <w:t xml:space="preserve">供应商（电子签章）：</w:t>
      </w:r>
      <w:r/>
    </w:p>
    <w:p>
      <w:pPr>
        <w:pStyle w:val="892"/>
        <w:keepLines w:val="0"/>
        <w:keepNext w:val="0"/>
        <w:widowControl/>
        <w:rPr>
          <w:color w:val="auto"/>
          <w:highlight w:val="none"/>
        </w:rPr>
        <w:suppressLineNumbers w:val="0"/>
      </w:pPr>
      <w:r>
        <w:rPr>
          <w:color w:val="auto"/>
          <w:highlight w:val="none"/>
        </w:rPr>
        <w:t xml:space="preserve"> </w:t>
      </w:r>
      <w:r/>
    </w:p>
    <w:p>
      <w:pPr>
        <w:pStyle w:val="892"/>
        <w:keepLines w:val="0"/>
        <w:keepNext w:val="0"/>
        <w:widowControl/>
        <w:rPr>
          <w:color w:val="auto"/>
          <w:highlight w:val="none"/>
        </w:rPr>
        <w:suppressLineNumbers w:val="0"/>
      </w:pPr>
      <w:r>
        <w:rPr>
          <w:color w:val="auto"/>
          <w:highlight w:val="none"/>
        </w:rPr>
        <w:t xml:space="preserve"> </w:t>
      </w:r>
      <w:r/>
    </w:p>
    <w:p>
      <w:pPr>
        <w:pStyle w:val="892"/>
        <w:keepLines w:val="0"/>
        <w:keepNext w:val="0"/>
        <w:widowControl/>
        <w:rPr>
          <w:color w:val="auto"/>
          <w:highlight w:val="none"/>
        </w:rPr>
        <w:suppressLineNumbers w:val="0"/>
      </w:pPr>
      <w:r>
        <w:rPr>
          <w:color w:val="auto"/>
          <w:highlight w:val="none"/>
        </w:rPr>
        <w:t xml:space="preserve"> </w:t>
      </w:r>
      <w:r/>
    </w:p>
    <w:p>
      <w:pPr>
        <w:jc w:val="center"/>
        <w:spacing w:line="360" w:lineRule="auto"/>
        <w:rPr>
          <w:rFonts w:hint="eastAsia" w:ascii="黑体" w:eastAsia="黑体"/>
          <w:b/>
          <w:bCs/>
          <w:color w:val="auto"/>
          <w:sz w:val="30"/>
          <w:szCs w:val="30"/>
          <w:highlight w:val="none"/>
        </w:rPr>
        <w:outlineLvl w:val="0"/>
      </w:pPr>
      <w:r>
        <w:rPr>
          <w:rFonts w:hint="eastAsia" w:ascii="黑体" w:eastAsia="黑体"/>
          <w:b/>
          <w:bCs/>
          <w:color w:val="auto"/>
          <w:sz w:val="30"/>
          <w:szCs w:val="30"/>
          <w:highlight w:val="none"/>
        </w:rPr>
      </w:r>
      <w:r/>
    </w:p>
    <w:p>
      <w:pPr>
        <w:jc w:val="center"/>
        <w:spacing w:line="360" w:lineRule="auto"/>
        <w:rPr>
          <w:rFonts w:hint="eastAsia" w:ascii="黑体" w:eastAsia="黑体"/>
          <w:b/>
          <w:color w:val="auto"/>
          <w:sz w:val="30"/>
          <w:szCs w:val="30"/>
          <w:highlight w:val="none"/>
        </w:rPr>
        <w:outlineLvl w:val="0"/>
      </w:pPr>
      <w:r>
        <w:rPr>
          <w:rFonts w:hint="eastAsia" w:ascii="黑体" w:eastAsia="黑体"/>
          <w:b/>
          <w:color w:val="auto"/>
          <w:sz w:val="30"/>
          <w:szCs w:val="30"/>
          <w:highlight w:val="none"/>
        </w:rPr>
      </w:r>
      <w:r/>
    </w:p>
    <w:p>
      <w:pPr>
        <w:jc w:val="center"/>
        <w:spacing w:line="360" w:lineRule="auto"/>
        <w:rPr>
          <w:rFonts w:hint="eastAsia" w:ascii="黑体" w:eastAsia="黑体"/>
          <w:b/>
          <w:color w:val="auto"/>
          <w:sz w:val="30"/>
          <w:szCs w:val="30"/>
          <w:highlight w:val="none"/>
        </w:rPr>
        <w:outlineLvl w:val="0"/>
      </w:pPr>
      <w:r>
        <w:rPr>
          <w:rFonts w:hint="eastAsia" w:ascii="黑体" w:eastAsia="黑体"/>
          <w:b/>
          <w:color w:val="auto"/>
          <w:sz w:val="30"/>
          <w:szCs w:val="30"/>
          <w:highlight w:val="none"/>
        </w:rPr>
      </w:r>
      <w:r/>
    </w:p>
    <w:p>
      <w:pPr>
        <w:jc w:val="center"/>
        <w:spacing w:line="360" w:lineRule="auto"/>
        <w:rPr>
          <w:rFonts w:hint="eastAsia" w:ascii="黑体" w:eastAsia="黑体"/>
          <w:b/>
          <w:color w:val="auto"/>
          <w:sz w:val="30"/>
          <w:szCs w:val="30"/>
          <w:highlight w:val="none"/>
        </w:rPr>
        <w:outlineLvl w:val="0"/>
      </w:pPr>
      <w:r>
        <w:rPr>
          <w:rFonts w:hint="eastAsia" w:ascii="黑体" w:eastAsia="黑体"/>
          <w:b/>
          <w:color w:val="auto"/>
          <w:sz w:val="30"/>
          <w:szCs w:val="30"/>
          <w:highlight w:val="none"/>
        </w:rPr>
      </w:r>
      <w:r/>
    </w:p>
    <w:p>
      <w:pPr>
        <w:jc w:val="center"/>
        <w:spacing w:line="360" w:lineRule="auto"/>
        <w:rPr>
          <w:rFonts w:hint="eastAsia" w:ascii="黑体" w:eastAsia="黑体"/>
          <w:b/>
          <w:color w:val="auto"/>
          <w:sz w:val="30"/>
          <w:szCs w:val="30"/>
          <w:highlight w:val="none"/>
        </w:rPr>
        <w:outlineLvl w:val="0"/>
      </w:pPr>
      <w:r>
        <w:rPr>
          <w:rFonts w:hint="eastAsia" w:ascii="黑体" w:eastAsia="黑体"/>
          <w:b/>
          <w:color w:val="auto"/>
          <w:sz w:val="30"/>
          <w:szCs w:val="30"/>
          <w:highlight w:val="none"/>
        </w:rPr>
      </w:r>
      <w:r/>
    </w:p>
    <w:p>
      <w:pPr>
        <w:jc w:val="center"/>
        <w:spacing w:line="360" w:lineRule="auto"/>
        <w:rPr>
          <w:rFonts w:hint="eastAsia" w:ascii="黑体" w:eastAsia="黑体"/>
          <w:b/>
          <w:color w:val="auto"/>
          <w:sz w:val="30"/>
          <w:szCs w:val="30"/>
          <w:highlight w:val="none"/>
        </w:rPr>
        <w:outlineLvl w:val="0"/>
      </w:pPr>
      <w:r>
        <w:rPr>
          <w:rFonts w:hint="eastAsia" w:ascii="黑体" w:eastAsia="黑体"/>
          <w:b/>
          <w:color w:val="auto"/>
          <w:sz w:val="30"/>
          <w:szCs w:val="30"/>
          <w:highlight w:val="none"/>
        </w:rPr>
      </w:r>
      <w:r/>
    </w:p>
    <w:p>
      <w:pPr>
        <w:jc w:val="center"/>
        <w:spacing w:line="360" w:lineRule="auto"/>
        <w:rPr>
          <w:rFonts w:hint="eastAsia" w:ascii="黑体" w:eastAsia="黑体"/>
          <w:b/>
          <w:color w:val="auto"/>
          <w:sz w:val="30"/>
          <w:szCs w:val="30"/>
          <w:highlight w:val="none"/>
        </w:rPr>
        <w:outlineLvl w:val="0"/>
      </w:pPr>
      <w:r>
        <w:rPr>
          <w:rFonts w:hint="eastAsia" w:ascii="黑体" w:eastAsia="黑体"/>
          <w:b/>
          <w:color w:val="auto"/>
          <w:sz w:val="30"/>
          <w:szCs w:val="30"/>
          <w:highlight w:val="none"/>
        </w:rPr>
      </w:r>
      <w:r/>
    </w:p>
    <w:p>
      <w:pPr>
        <w:jc w:val="center"/>
        <w:spacing w:line="360" w:lineRule="auto"/>
        <w:rPr>
          <w:rFonts w:hint="eastAsia" w:ascii="黑体" w:eastAsia="黑体"/>
          <w:b/>
          <w:color w:val="auto"/>
          <w:sz w:val="30"/>
          <w:szCs w:val="30"/>
          <w:highlight w:val="none"/>
        </w:rPr>
        <w:outlineLvl w:val="0"/>
      </w:pPr>
      <w:r>
        <w:rPr>
          <w:rFonts w:hint="eastAsia" w:ascii="黑体" w:eastAsia="黑体"/>
          <w:b/>
          <w:color w:val="auto"/>
          <w:sz w:val="30"/>
          <w:szCs w:val="30"/>
          <w:highlight w:val="none"/>
        </w:rPr>
      </w:r>
      <w:r/>
    </w:p>
    <w:p>
      <w:pPr>
        <w:jc w:val="center"/>
        <w:spacing w:line="360" w:lineRule="auto"/>
        <w:rPr>
          <w:rFonts w:hint="eastAsia" w:ascii="黑体" w:eastAsia="黑体"/>
          <w:b/>
          <w:color w:val="auto"/>
          <w:sz w:val="30"/>
          <w:szCs w:val="30"/>
          <w:highlight w:val="none"/>
        </w:rPr>
        <w:outlineLvl w:val="0"/>
      </w:pPr>
      <w:r>
        <w:rPr>
          <w:rFonts w:hint="eastAsia" w:ascii="黑体" w:eastAsia="黑体"/>
          <w:b/>
          <w:color w:val="auto"/>
          <w:sz w:val="30"/>
          <w:szCs w:val="30"/>
          <w:highlight w:val="none"/>
        </w:rPr>
      </w:r>
      <w:r/>
    </w:p>
    <w:p>
      <w:pPr>
        <w:jc w:val="center"/>
        <w:spacing w:line="360" w:lineRule="auto"/>
        <w:rPr>
          <w:rFonts w:hint="eastAsia" w:ascii="黑体" w:eastAsia="黑体"/>
          <w:b/>
          <w:bCs/>
          <w:color w:val="auto"/>
          <w:sz w:val="30"/>
          <w:szCs w:val="30"/>
          <w:highlight w:val="none"/>
        </w:rPr>
        <w:outlineLvl w:val="0"/>
      </w:pPr>
      <w:r>
        <w:rPr>
          <w:rFonts w:hint="eastAsia" w:ascii="黑体" w:eastAsia="黑体"/>
          <w:b/>
          <w:color w:val="auto"/>
          <w:sz w:val="30"/>
          <w:szCs w:val="30"/>
          <w:highlight w:val="none"/>
        </w:rPr>
        <w:t xml:space="preserve">（</w:t>
      </w:r>
      <w:r>
        <w:rPr>
          <w:rFonts w:hint="eastAsia" w:ascii="黑体" w:eastAsia="黑体"/>
          <w:b/>
          <w:color w:val="auto"/>
          <w:sz w:val="30"/>
          <w:szCs w:val="30"/>
          <w:highlight w:val="none"/>
          <w:lang w:val="en-US" w:eastAsia="zh-CN"/>
        </w:rPr>
        <w:t xml:space="preserve">三</w:t>
      </w:r>
      <w:r>
        <w:rPr>
          <w:rFonts w:hint="eastAsia" w:ascii="黑体" w:eastAsia="黑体"/>
          <w:b/>
          <w:color w:val="auto"/>
          <w:sz w:val="30"/>
          <w:szCs w:val="30"/>
          <w:highlight w:val="none"/>
        </w:rPr>
        <w:t xml:space="preserve">）报价一览表（格式）</w:t>
      </w:r>
      <w:r/>
    </w:p>
    <w:p>
      <w:pPr>
        <w:jc w:val="center"/>
        <w:spacing w:line="300" w:lineRule="auto"/>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r>
      <w:r/>
    </w:p>
    <w:p>
      <w:pPr>
        <w:spacing w:line="300" w:lineRule="auto"/>
        <w:rPr>
          <w:rFonts w:hint="eastAsia" w:ascii="宋体" w:hAnsi="宋体"/>
          <w:color w:val="auto"/>
          <w:highlight w:val="none"/>
        </w:rPr>
      </w:pPr>
      <w:r>
        <w:rPr>
          <w:rFonts w:hint="eastAsia" w:ascii="宋体" w:hAnsi="宋体"/>
          <w:color w:val="auto"/>
          <w:sz w:val="24"/>
          <w:highlight w:val="none"/>
        </w:rPr>
        <w:t xml:space="preserve">供应商全称（加盖公章）：  </w:t>
      </w:r>
      <w:r>
        <w:rPr>
          <w:rFonts w:hint="eastAsia" w:ascii="宋体" w:hAnsi="宋体" w:cs="宋体"/>
          <w:color w:val="auto"/>
          <w:sz w:val="24"/>
          <w:szCs w:val="28"/>
          <w:highlight w:val="none"/>
        </w:rPr>
        <w:t xml:space="preserve">                      </w:t>
      </w:r>
      <w:r>
        <w:rPr>
          <w:rFonts w:hint="eastAsia" w:ascii="宋体" w:hAnsi="宋体"/>
          <w:color w:val="auto"/>
          <w:sz w:val="24"/>
          <w:highlight w:val="none"/>
        </w:rPr>
        <w:t xml:space="preserve">采购编号：</w:t>
      </w:r>
      <w:r>
        <w:rPr>
          <w:rFonts w:hint="eastAsia" w:ascii="宋体" w:hAnsi="宋体"/>
          <w:color w:val="auto"/>
          <w:highlight w:val="none"/>
        </w:rPr>
        <w:t xml:space="preserve"> </w:t>
      </w:r>
      <w:r/>
    </w:p>
    <w:tbl>
      <w:tblPr>
        <w:tblStyle w:val="87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261"/>
        <w:gridCol w:w="5690"/>
      </w:tblGrid>
      <w:tr>
        <w:trPr>
          <w:cantSplit/>
          <w:trHeight w:val="993"/>
        </w:trPr>
        <w:tc>
          <w:tcPr>
            <w:tcW w:w="3261"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项目报价</w:t>
            </w:r>
            <w:r/>
          </w:p>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（人民币）</w:t>
            </w:r>
            <w:r>
              <w:rPr>
                <w:rFonts w:hint="eastAsia" w:ascii="宋体" w:hAnsi="宋体" w:cs="宋体"/>
                <w:color w:val="auto"/>
                <w:sz w:val="24"/>
                <w:highlight w:val="none"/>
              </w:rPr>
              <w:tab/>
            </w:r>
            <w:r>
              <w:rPr>
                <w:rFonts w:hint="eastAsia" w:ascii="宋体" w:hAnsi="宋体" w:cs="宋体"/>
                <w:color w:val="auto"/>
                <w:sz w:val="24"/>
                <w:highlight w:val="none"/>
              </w:rPr>
              <w:t xml:space="preserve">           </w:t>
            </w:r>
            <w:r/>
          </w:p>
        </w:tc>
        <w:tc>
          <w:tcPr>
            <w:tcW w:w="5690" w:type="dxa"/>
            <w:vAlign w:val="center"/>
            <w:textDirection w:val="lrTb"/>
            <w:noWrap w:val="false"/>
          </w:tcPr>
          <w:p>
            <w:pPr>
              <w:widowControl/>
              <w:rPr>
                <w:rFonts w:hint="eastAsia" w:ascii="宋体" w:hAnsi="宋体" w:cs="宋体"/>
                <w:color w:val="auto"/>
                <w:sz w:val="24"/>
                <w:highlight w:val="none"/>
              </w:rPr>
            </w:pPr>
            <w:r>
              <w:rPr>
                <w:rFonts w:hint="eastAsia" w:ascii="宋体" w:hAnsi="宋体" w:cs="宋体"/>
                <w:color w:val="auto"/>
                <w:sz w:val="24"/>
                <w:highlight w:val="none"/>
              </w:rPr>
              <w:t xml:space="preserve">大写：</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小写：</w:t>
            </w:r>
            <w:r/>
          </w:p>
        </w:tc>
      </w:tr>
      <w:tr>
        <w:trPr>
          <w:cantSplit/>
          <w:trHeight w:val="1031"/>
        </w:trPr>
        <w:tc>
          <w:tcPr>
            <w:tcW w:w="3261"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工    期</w:t>
            </w:r>
            <w:r/>
          </w:p>
        </w:tc>
        <w:tc>
          <w:tcPr>
            <w:tcW w:w="5690" w:type="dxa"/>
            <w:vAlign w:val="center"/>
            <w:textDirection w:val="lrTb"/>
            <w:noWrap w:val="false"/>
          </w:tcPr>
          <w:p>
            <w:pPr>
              <w:spacing w:line="30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r>
            <w:r/>
          </w:p>
        </w:tc>
      </w:tr>
      <w:tr>
        <w:trPr>
          <w:cantSplit/>
          <w:trHeight w:val="1031"/>
        </w:trPr>
        <w:tc>
          <w:tcPr>
            <w:tcW w:w="3261"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质量标准</w:t>
            </w:r>
            <w:r/>
          </w:p>
        </w:tc>
        <w:tc>
          <w:tcPr>
            <w:tcW w:w="5690" w:type="dxa"/>
            <w:vAlign w:val="center"/>
            <w:textDirection w:val="lrTb"/>
            <w:noWrap w:val="false"/>
          </w:tcPr>
          <w:p>
            <w:pPr>
              <w:spacing w:line="30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r>
            <w:r/>
          </w:p>
        </w:tc>
      </w:tr>
      <w:tr>
        <w:trPr>
          <w:cantSplit/>
          <w:trHeight w:val="1031"/>
        </w:trPr>
        <w:tc>
          <w:tcPr>
            <w:tcW w:w="3261"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项目负责人</w:t>
            </w:r>
            <w:r/>
          </w:p>
        </w:tc>
        <w:tc>
          <w:tcPr>
            <w:tcW w:w="5690" w:type="dxa"/>
            <w:vAlign w:val="center"/>
            <w:textDirection w:val="lrTb"/>
            <w:noWrap w:val="false"/>
          </w:tcPr>
          <w:p>
            <w:pPr>
              <w:spacing w:line="30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r>
            <w:r/>
          </w:p>
        </w:tc>
      </w:tr>
    </w:tbl>
    <w:p>
      <w:pPr>
        <w:spacing w:line="300" w:lineRule="auto"/>
        <w:rPr>
          <w:rFonts w:hint="eastAsia" w:ascii="宋体" w:hAnsi="宋体"/>
          <w:color w:val="auto"/>
          <w:sz w:val="24"/>
          <w:highlight w:val="none"/>
        </w:rPr>
      </w:pPr>
      <w:r>
        <w:rPr>
          <w:rFonts w:hint="eastAsia" w:ascii="宋体" w:hAnsi="宋体"/>
          <w:color w:val="auto"/>
          <w:sz w:val="24"/>
          <w:highlight w:val="none"/>
        </w:rPr>
      </w:r>
      <w:r/>
    </w:p>
    <w:p>
      <w:pPr>
        <w:pStyle w:val="1051"/>
        <w:numPr>
          <w:ilvl w:val="0"/>
          <w:numId w:val="0"/>
        </w:numPr>
        <w:rPr>
          <w:rFonts w:hint="eastAsia"/>
          <w:color w:val="auto"/>
          <w:highlight w:val="none"/>
        </w:rPr>
      </w:pPr>
      <w:r>
        <w:rPr>
          <w:rFonts w:hint="eastAsia"/>
          <w:color w:val="auto"/>
          <w:highlight w:val="none"/>
        </w:rPr>
      </w:r>
      <w:r/>
    </w:p>
    <w:p>
      <w:pPr>
        <w:spacing w:line="30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r>
      <w:r/>
    </w:p>
    <w:p>
      <w:pPr>
        <w:rPr>
          <w:rFonts w:hint="eastAsia" w:ascii="宋体" w:hAnsi="宋体"/>
          <w:color w:val="auto"/>
          <w:sz w:val="24"/>
          <w:highlight w:val="none"/>
        </w:rPr>
      </w:pPr>
      <w:r>
        <w:rPr>
          <w:rFonts w:hint="eastAsia" w:ascii="宋体" w:hAnsi="宋体"/>
          <w:color w:val="auto"/>
          <w:sz w:val="24"/>
          <w:highlight w:val="none"/>
        </w:rPr>
        <w:t xml:space="preserve">法定代表人或授权代表签字</w:t>
      </w:r>
      <w:r>
        <w:rPr>
          <w:rFonts w:hint="eastAsia" w:ascii="宋体" w:hAnsi="宋体"/>
          <w:color w:val="auto"/>
          <w:sz w:val="24"/>
          <w:highlight w:val="none"/>
          <w:lang w:eastAsia="zh-CN"/>
        </w:rPr>
        <w:t xml:space="preserve">或</w:t>
      </w:r>
      <w:r>
        <w:rPr>
          <w:rFonts w:hint="eastAsia" w:ascii="宋体" w:hAnsi="宋体"/>
          <w:color w:val="auto"/>
          <w:sz w:val="24"/>
          <w:highlight w:val="none"/>
        </w:rPr>
        <w:t xml:space="preserve">盖章：                      日期：   年   月   日</w:t>
      </w:r>
      <w:r/>
    </w:p>
    <w:p>
      <w:pPr>
        <w:spacing w:before="156"/>
        <w:rPr>
          <w:rFonts w:hint="eastAsia" w:ascii="宋体" w:hAnsi="宋体"/>
          <w:color w:val="auto"/>
          <w:sz w:val="24"/>
          <w:highlight w:val="none"/>
        </w:rPr>
      </w:pPr>
      <w:r>
        <w:rPr>
          <w:rFonts w:hint="eastAsia" w:ascii="宋体" w:hAnsi="宋体"/>
          <w:color w:val="auto"/>
          <w:sz w:val="24"/>
          <w:highlight w:val="none"/>
        </w:rPr>
        <w:t xml:space="preserve">填写说明：</w:t>
      </w:r>
      <w:r/>
    </w:p>
    <w:p>
      <w:pPr>
        <w:ind w:firstLine="482"/>
        <w:spacing w:line="500" w:lineRule="exact"/>
        <w:rPr>
          <w:rFonts w:hint="eastAsia" w:ascii="宋体" w:hAnsi="宋体"/>
          <w:b/>
          <w:color w:val="auto"/>
          <w:sz w:val="24"/>
          <w:highlight w:val="none"/>
        </w:rPr>
      </w:pPr>
      <w:r>
        <w:rPr>
          <w:rFonts w:hint="eastAsia" w:ascii="宋体" w:hAnsi="宋体"/>
          <w:b/>
          <w:color w:val="auto"/>
          <w:sz w:val="24"/>
          <w:highlight w:val="none"/>
        </w:rPr>
        <w:t xml:space="preserve">报价一览表中的内容应与响应函内容一致，否则评标时一律按报价一览表中内容为准。</w:t>
      </w:r>
      <w:r/>
    </w:p>
    <w:p>
      <w:pPr>
        <w:pStyle w:val="1137"/>
        <w:ind w:firstLine="602"/>
        <w:rPr>
          <w:rFonts w:hint="eastAsia" w:ascii="黑体" w:eastAsia="黑体"/>
          <w:b/>
          <w:color w:val="auto"/>
          <w:sz w:val="30"/>
          <w:szCs w:val="30"/>
          <w:highlight w:val="none"/>
        </w:rPr>
      </w:pPr>
      <w:r>
        <w:rPr>
          <w:rFonts w:hint="eastAsia" w:ascii="黑体" w:eastAsia="黑体"/>
          <w:b/>
          <w:color w:val="auto"/>
          <w:sz w:val="30"/>
          <w:szCs w:val="30"/>
          <w:highlight w:val="none"/>
        </w:rPr>
      </w:r>
      <w:r/>
    </w:p>
    <w:p>
      <w:pPr>
        <w:jc w:val="center"/>
        <w:rPr>
          <w:rFonts w:hint="eastAsia" w:ascii="黑体" w:eastAsia="黑体"/>
          <w:b/>
          <w:color w:val="auto"/>
          <w:sz w:val="30"/>
          <w:szCs w:val="30"/>
          <w:highlight w:val="none"/>
        </w:rPr>
        <w:outlineLvl w:val="0"/>
      </w:pPr>
      <w:r>
        <w:rPr>
          <w:rFonts w:hint="eastAsia" w:ascii="黑体" w:eastAsia="黑体"/>
          <w:b/>
          <w:color w:val="auto"/>
          <w:sz w:val="30"/>
          <w:szCs w:val="30"/>
          <w:highlight w:val="none"/>
        </w:rPr>
      </w:r>
      <w:r/>
    </w:p>
    <w:p>
      <w:pPr>
        <w:pStyle w:val="1137"/>
        <w:ind w:firstLine="602"/>
        <w:rPr>
          <w:rFonts w:hint="eastAsia" w:ascii="黑体" w:eastAsia="黑体"/>
          <w:b/>
          <w:color w:val="auto"/>
          <w:sz w:val="30"/>
          <w:szCs w:val="30"/>
          <w:highlight w:val="none"/>
        </w:rPr>
      </w:pPr>
      <w:r>
        <w:rPr>
          <w:rFonts w:hint="eastAsia" w:ascii="黑体" w:eastAsia="黑体"/>
          <w:b/>
          <w:color w:val="auto"/>
          <w:sz w:val="30"/>
          <w:szCs w:val="30"/>
          <w:highlight w:val="none"/>
        </w:rPr>
      </w:r>
      <w:r/>
    </w:p>
    <w:p>
      <w:pPr>
        <w:pStyle w:val="1137"/>
        <w:ind w:firstLine="602"/>
        <w:rPr>
          <w:rFonts w:hint="eastAsia" w:ascii="黑体" w:eastAsia="黑体"/>
          <w:b/>
          <w:color w:val="auto"/>
          <w:sz w:val="30"/>
          <w:szCs w:val="30"/>
          <w:highlight w:val="none"/>
        </w:rPr>
      </w:pPr>
      <w:r>
        <w:rPr>
          <w:rFonts w:hint="eastAsia" w:ascii="黑体" w:eastAsia="黑体"/>
          <w:b/>
          <w:color w:val="auto"/>
          <w:sz w:val="30"/>
          <w:szCs w:val="30"/>
          <w:highlight w:val="none"/>
        </w:rPr>
      </w:r>
      <w:r/>
    </w:p>
    <w:p>
      <w:pPr>
        <w:pStyle w:val="1137"/>
        <w:ind w:firstLine="602"/>
        <w:rPr>
          <w:rFonts w:hint="eastAsia" w:ascii="黑体" w:eastAsia="黑体"/>
          <w:b/>
          <w:color w:val="auto"/>
          <w:sz w:val="30"/>
          <w:szCs w:val="30"/>
          <w:highlight w:val="none"/>
        </w:rPr>
      </w:pPr>
      <w:r>
        <w:rPr>
          <w:rFonts w:hint="eastAsia" w:ascii="黑体" w:eastAsia="黑体"/>
          <w:b/>
          <w:color w:val="auto"/>
          <w:sz w:val="30"/>
          <w:szCs w:val="30"/>
          <w:highlight w:val="none"/>
        </w:rPr>
      </w:r>
      <w:r/>
    </w:p>
    <w:p>
      <w:pPr>
        <w:pStyle w:val="1137"/>
        <w:ind w:firstLine="602"/>
        <w:rPr>
          <w:rFonts w:hint="eastAsia" w:ascii="黑体" w:eastAsia="黑体"/>
          <w:b/>
          <w:color w:val="auto"/>
          <w:sz w:val="30"/>
          <w:szCs w:val="30"/>
          <w:highlight w:val="none"/>
        </w:rPr>
      </w:pPr>
      <w:r>
        <w:rPr>
          <w:rFonts w:hint="eastAsia" w:ascii="黑体" w:eastAsia="黑体"/>
          <w:b/>
          <w:color w:val="auto"/>
          <w:sz w:val="30"/>
          <w:szCs w:val="30"/>
          <w:highlight w:val="none"/>
        </w:rPr>
      </w:r>
      <w:r/>
    </w:p>
    <w:p>
      <w:pPr>
        <w:pStyle w:val="1137"/>
        <w:ind w:firstLine="602"/>
        <w:rPr>
          <w:rFonts w:hint="eastAsia" w:ascii="黑体" w:eastAsia="黑体"/>
          <w:b/>
          <w:bCs/>
          <w:color w:val="auto"/>
          <w:sz w:val="30"/>
          <w:szCs w:val="30"/>
          <w:highlight w:val="none"/>
        </w:rPr>
      </w:pPr>
      <w:r>
        <w:rPr>
          <w:rFonts w:hint="eastAsia" w:ascii="黑体" w:eastAsia="黑体"/>
          <w:b/>
          <w:bCs/>
          <w:color w:val="auto"/>
          <w:sz w:val="30"/>
          <w:szCs w:val="30"/>
          <w:highlight w:val="none"/>
        </w:rPr>
      </w:r>
      <w:r/>
    </w:p>
    <w:p>
      <w:pPr>
        <w:pStyle w:val="1137"/>
        <w:ind w:firstLine="602"/>
        <w:rPr>
          <w:rFonts w:hint="eastAsia" w:ascii="黑体" w:eastAsia="黑体"/>
          <w:b/>
          <w:bCs/>
          <w:color w:val="auto"/>
          <w:sz w:val="30"/>
          <w:szCs w:val="30"/>
          <w:highlight w:val="none"/>
        </w:rPr>
      </w:pPr>
      <w:r>
        <w:rPr>
          <w:rFonts w:hint="eastAsia" w:ascii="黑体" w:eastAsia="黑体"/>
          <w:b/>
          <w:bCs/>
          <w:color w:val="auto"/>
          <w:sz w:val="30"/>
          <w:szCs w:val="30"/>
          <w:highlight w:val="none"/>
        </w:rPr>
      </w:r>
      <w:r/>
    </w:p>
    <w:p>
      <w:pPr>
        <w:pStyle w:val="1137"/>
        <w:ind w:firstLine="602"/>
        <w:rPr>
          <w:rFonts w:hint="eastAsia" w:ascii="黑体" w:eastAsia="黑体"/>
          <w:b/>
          <w:bCs/>
          <w:color w:val="auto"/>
          <w:sz w:val="30"/>
          <w:szCs w:val="30"/>
          <w:highlight w:val="none"/>
        </w:rPr>
      </w:pPr>
      <w:r>
        <w:rPr>
          <w:rFonts w:hint="eastAsia" w:ascii="黑体" w:eastAsia="黑体"/>
          <w:b/>
          <w:bCs/>
          <w:color w:val="auto"/>
          <w:sz w:val="30"/>
          <w:szCs w:val="30"/>
          <w:highlight w:val="none"/>
        </w:rPr>
      </w:r>
      <w:r/>
    </w:p>
    <w:p>
      <w:pPr>
        <w:pStyle w:val="1137"/>
        <w:ind w:firstLine="602"/>
        <w:rPr>
          <w:rFonts w:hint="eastAsia" w:ascii="黑体" w:eastAsia="黑体"/>
          <w:b/>
          <w:bCs/>
          <w:color w:val="auto"/>
          <w:sz w:val="30"/>
          <w:szCs w:val="30"/>
          <w:highlight w:val="none"/>
        </w:rPr>
      </w:pPr>
      <w:r>
        <w:rPr>
          <w:rFonts w:hint="eastAsia" w:ascii="黑体" w:eastAsia="黑体"/>
          <w:b/>
          <w:bCs/>
          <w:color w:val="auto"/>
          <w:sz w:val="30"/>
          <w:szCs w:val="30"/>
          <w:highlight w:val="none"/>
        </w:rPr>
      </w:r>
      <w:r/>
    </w:p>
    <w:p>
      <w:pPr>
        <w:pStyle w:val="1137"/>
        <w:ind w:firstLine="602"/>
        <w:rPr>
          <w:rFonts w:hint="eastAsia" w:ascii="黑体" w:eastAsia="黑体"/>
          <w:b/>
          <w:bCs/>
          <w:color w:val="auto"/>
          <w:sz w:val="30"/>
          <w:szCs w:val="30"/>
          <w:highlight w:val="none"/>
        </w:rPr>
      </w:pPr>
      <w:r>
        <w:rPr>
          <w:rFonts w:hint="eastAsia" w:ascii="黑体" w:eastAsia="黑体"/>
          <w:b/>
          <w:bCs/>
          <w:color w:val="auto"/>
          <w:sz w:val="30"/>
          <w:szCs w:val="30"/>
          <w:highlight w:val="none"/>
        </w:rPr>
      </w:r>
      <w:r/>
    </w:p>
    <w:p>
      <w:pPr>
        <w:jc w:val="center"/>
        <w:rPr>
          <w:rFonts w:hint="eastAsia" w:ascii="黑体" w:eastAsia="黑体"/>
          <w:b/>
          <w:color w:val="auto"/>
          <w:sz w:val="30"/>
          <w:szCs w:val="30"/>
          <w:highlight w:val="none"/>
        </w:rPr>
        <w:outlineLvl w:val="0"/>
      </w:pPr>
      <w:r>
        <w:rPr>
          <w:rFonts w:hint="eastAsia" w:ascii="黑体" w:eastAsia="黑体"/>
          <w:b/>
          <w:color w:val="auto"/>
          <w:sz w:val="30"/>
          <w:szCs w:val="30"/>
          <w:highlight w:val="none"/>
        </w:rPr>
        <w:t xml:space="preserve">（</w:t>
      </w:r>
      <w:r>
        <w:rPr>
          <w:rFonts w:hint="eastAsia" w:ascii="黑体" w:eastAsia="黑体"/>
          <w:b/>
          <w:color w:val="auto"/>
          <w:sz w:val="30"/>
          <w:szCs w:val="30"/>
          <w:highlight w:val="none"/>
          <w:lang w:val="en-US" w:eastAsia="zh-CN"/>
        </w:rPr>
        <w:t xml:space="preserve">四</w:t>
      </w:r>
      <w:r>
        <w:rPr>
          <w:rFonts w:hint="eastAsia" w:ascii="黑体" w:eastAsia="黑体"/>
          <w:b/>
          <w:color w:val="auto"/>
          <w:sz w:val="30"/>
          <w:szCs w:val="30"/>
          <w:highlight w:val="none"/>
        </w:rPr>
        <w:t xml:space="preserve">）关于资格的声明函（格式）</w:t>
      </w:r>
      <w:r/>
    </w:p>
    <w:p>
      <w:pPr>
        <w:jc w:val="center"/>
        <w:rPr>
          <w:rFonts w:hint="eastAsia" w:ascii="黑体" w:eastAsia="黑体"/>
          <w:bCs/>
          <w:color w:val="auto"/>
          <w:sz w:val="32"/>
          <w:highlight w:val="none"/>
        </w:rPr>
      </w:pPr>
      <w:r>
        <w:rPr>
          <w:rFonts w:hint="eastAsia" w:ascii="黑体" w:eastAsia="黑体"/>
          <w:bCs/>
          <w:color w:val="auto"/>
          <w:sz w:val="32"/>
          <w:highlight w:val="none"/>
        </w:rPr>
      </w:r>
      <w:r/>
    </w:p>
    <w:p>
      <w:pPr>
        <w:jc w:val="center"/>
        <w:spacing w:line="480" w:lineRule="auto"/>
        <w:rPr>
          <w:rFonts w:hint="eastAsia" w:ascii="宋体" w:hAnsi="宋体"/>
          <w:bCs/>
          <w:color w:val="auto"/>
          <w:sz w:val="24"/>
          <w:highlight w:val="none"/>
        </w:rPr>
      </w:pPr>
      <w:r>
        <w:rPr>
          <w:rFonts w:hint="eastAsia" w:ascii="楷体_GB2312" w:eastAsia="楷体_GB2312"/>
          <w:bCs/>
          <w:color w:val="auto"/>
          <w:sz w:val="30"/>
          <w:highlight w:val="none"/>
        </w:rPr>
        <w:t xml:space="preserve">   </w:t>
      </w:r>
      <w:r>
        <w:rPr>
          <w:rFonts w:hint="eastAsia" w:ascii="宋体" w:hAnsi="宋体"/>
          <w:bCs/>
          <w:color w:val="auto"/>
          <w:sz w:val="24"/>
          <w:highlight w:val="none"/>
        </w:rPr>
        <w:t xml:space="preserve">采购编号：</w:t>
      </w:r>
      <w:r/>
    </w:p>
    <w:p>
      <w:pPr>
        <w:jc w:val="center"/>
        <w:spacing w:line="480" w:lineRule="auto"/>
        <w:tabs>
          <w:tab w:val="left" w:pos="6300" w:leader="none"/>
        </w:tabs>
        <w:rPr>
          <w:rFonts w:hint="eastAsia" w:ascii="宋体" w:hAnsi="宋体"/>
          <w:bCs/>
          <w:color w:val="auto"/>
          <w:sz w:val="24"/>
          <w:highlight w:val="none"/>
        </w:rPr>
      </w:pPr>
      <w:r>
        <w:rPr>
          <w:rFonts w:hint="eastAsia" w:ascii="宋体" w:hAnsi="宋体"/>
          <w:bCs/>
          <w:color w:val="auto"/>
          <w:sz w:val="24"/>
          <w:highlight w:val="none"/>
        </w:rPr>
        <w:t xml:space="preserve">        日期：</w:t>
      </w:r>
      <w:r/>
    </w:p>
    <w:p>
      <w:pPr>
        <w:spacing w:line="480" w:lineRule="auto"/>
        <w:rPr>
          <w:rFonts w:hint="eastAsia" w:ascii="宋体" w:hAnsi="宋体"/>
          <w:bCs/>
          <w:color w:val="auto"/>
          <w:sz w:val="24"/>
          <w:highlight w:val="none"/>
        </w:rPr>
      </w:pPr>
      <w:r>
        <w:rPr>
          <w:rFonts w:hint="eastAsia" w:ascii="宋体" w:hAnsi="宋体"/>
          <w:bCs/>
          <w:color w:val="auto"/>
          <w:sz w:val="24"/>
          <w:highlight w:val="none"/>
        </w:rPr>
        <w:t xml:space="preserve"> </w:t>
      </w:r>
      <w:r>
        <w:rPr>
          <w:rFonts w:hint="eastAsia" w:ascii="宋体" w:hAnsi="宋体"/>
          <w:bCs/>
          <w:color w:val="auto"/>
          <w:sz w:val="24"/>
          <w:highlight w:val="none"/>
          <w:lang w:eastAsia="zh-CN"/>
        </w:rPr>
        <w:t xml:space="preserve">江苏正龙项目管理有限公司</w:t>
      </w:r>
      <w:r>
        <w:rPr>
          <w:rFonts w:hint="eastAsia" w:ascii="宋体" w:hAnsi="宋体"/>
          <w:bCs/>
          <w:color w:val="auto"/>
          <w:sz w:val="24"/>
          <w:highlight w:val="none"/>
        </w:rPr>
        <w:t xml:space="preserve">：</w:t>
      </w:r>
      <w:r/>
    </w:p>
    <w:p>
      <w:pPr>
        <w:spacing w:line="480" w:lineRule="auto"/>
        <w:rPr>
          <w:rFonts w:hint="eastAsia" w:ascii="宋体" w:hAnsi="宋体"/>
          <w:bCs/>
          <w:color w:val="auto"/>
          <w:sz w:val="24"/>
          <w:highlight w:val="none"/>
        </w:rPr>
      </w:pPr>
      <w:r>
        <w:rPr>
          <w:rFonts w:hint="eastAsia" w:ascii="宋体" w:hAnsi="宋体"/>
          <w:bCs/>
          <w:color w:val="auto"/>
          <w:sz w:val="24"/>
          <w:highlight w:val="none"/>
        </w:rPr>
        <w:t xml:space="preserve">    我公司（单位）参加政府采购活动前三年内，在经营活动中没有重大违法记录。</w:t>
      </w:r>
      <w:r/>
    </w:p>
    <w:p>
      <w:pPr>
        <w:spacing w:line="480" w:lineRule="auto"/>
        <w:rPr>
          <w:rFonts w:hint="eastAsia" w:ascii="宋体" w:hAnsi="宋体"/>
          <w:bCs/>
          <w:color w:val="auto"/>
          <w:sz w:val="24"/>
          <w:highlight w:val="none"/>
        </w:rPr>
      </w:pPr>
      <w:r>
        <w:rPr>
          <w:rFonts w:hint="eastAsia" w:ascii="宋体" w:hAnsi="宋体"/>
          <w:bCs/>
          <w:color w:val="auto"/>
          <w:sz w:val="24"/>
          <w:highlight w:val="none"/>
        </w:rPr>
        <w:t xml:space="preserve">    我公司（单位）愿针对本次项目（</w:t>
      </w:r>
      <w:r>
        <w:rPr>
          <w:rFonts w:hint="eastAsia" w:ascii="宋体" w:hAnsi="宋体"/>
          <w:b/>
          <w:bCs/>
          <w:color w:val="auto"/>
          <w:sz w:val="24"/>
          <w:highlight w:val="none"/>
        </w:rPr>
        <w:t xml:space="preserve">采购编号：     </w:t>
      </w:r>
      <w:r>
        <w:rPr>
          <w:rFonts w:hint="eastAsia" w:ascii="黑体" w:eastAsia="黑体"/>
          <w:bCs/>
          <w:color w:val="auto"/>
          <w:sz w:val="24"/>
          <w:highlight w:val="none"/>
        </w:rPr>
        <w:t xml:space="preserve">）</w:t>
      </w:r>
      <w:r>
        <w:rPr>
          <w:rFonts w:hint="eastAsia" w:ascii="宋体" w:hAnsi="宋体"/>
          <w:bCs/>
          <w:color w:val="auto"/>
          <w:sz w:val="24"/>
          <w:highlight w:val="none"/>
        </w:rPr>
        <w:t xml:space="preserve">进行投标，响应文件中所有关于投标资格的文件、证明、陈述均是真实的、准确的。若有违背，我公司（单位）愿意承担由此而产生的一切后果。</w:t>
      </w:r>
      <w:r/>
    </w:p>
    <w:p>
      <w:pPr>
        <w:spacing w:line="480" w:lineRule="auto"/>
        <w:rPr>
          <w:rFonts w:hint="eastAsia" w:ascii="宋体" w:hAnsi="宋体"/>
          <w:bCs/>
          <w:color w:val="auto"/>
          <w:sz w:val="24"/>
          <w:highlight w:val="none"/>
        </w:rPr>
      </w:pPr>
      <w:r>
        <w:rPr>
          <w:rFonts w:hint="eastAsia" w:ascii="宋体" w:hAnsi="宋体"/>
          <w:bCs/>
          <w:color w:val="auto"/>
          <w:sz w:val="24"/>
          <w:highlight w:val="none"/>
        </w:rPr>
      </w:r>
      <w:r/>
    </w:p>
    <w:p>
      <w:pPr>
        <w:spacing w:line="480" w:lineRule="auto"/>
        <w:rPr>
          <w:rFonts w:hint="eastAsia" w:ascii="宋体" w:hAnsi="宋体"/>
          <w:bCs/>
          <w:color w:val="auto"/>
          <w:sz w:val="24"/>
          <w:highlight w:val="none"/>
        </w:rPr>
      </w:pPr>
      <w:r>
        <w:rPr>
          <w:rFonts w:hint="eastAsia" w:ascii="宋体" w:hAnsi="宋体"/>
          <w:bCs/>
          <w:color w:val="auto"/>
          <w:sz w:val="24"/>
          <w:highlight w:val="none"/>
        </w:rPr>
        <w:t xml:space="preserve">                                         供应商（盖章）：</w:t>
      </w:r>
      <w:r/>
    </w:p>
    <w:p>
      <w:pPr>
        <w:spacing w:line="480" w:lineRule="auto"/>
        <w:rPr>
          <w:rFonts w:hint="eastAsia" w:ascii="宋体" w:hAnsi="宋体"/>
          <w:bCs/>
          <w:color w:val="auto"/>
          <w:sz w:val="24"/>
          <w:highlight w:val="none"/>
        </w:rPr>
      </w:pPr>
      <w:r>
        <w:rPr>
          <w:rFonts w:hint="eastAsia" w:ascii="宋体" w:hAnsi="宋体"/>
          <w:bCs/>
          <w:color w:val="auto"/>
          <w:sz w:val="24"/>
          <w:highlight w:val="none"/>
        </w:rPr>
        <w:t xml:space="preserve">                               法定代表人（签字或盖章）：</w:t>
      </w:r>
      <w:r/>
    </w:p>
    <w:p>
      <w:pPr>
        <w:ind w:firstLine="4680"/>
        <w:spacing w:line="480" w:lineRule="auto"/>
        <w:rPr>
          <w:rFonts w:hint="eastAsia" w:ascii="宋体" w:hAnsi="宋体"/>
          <w:bCs/>
          <w:color w:val="auto"/>
          <w:sz w:val="24"/>
          <w:highlight w:val="none"/>
        </w:rPr>
      </w:pPr>
      <w:r>
        <w:rPr>
          <w:rFonts w:hint="eastAsia" w:ascii="宋体" w:hAnsi="宋体"/>
          <w:bCs/>
          <w:color w:val="auto"/>
          <w:sz w:val="24"/>
          <w:highlight w:val="none"/>
        </w:rPr>
        <w:t xml:space="preserve">年     月     日</w:t>
      </w:r>
      <w:r/>
    </w:p>
    <w:p>
      <w:pPr>
        <w:jc w:val="center"/>
        <w:rPr>
          <w:rFonts w:hint="eastAsia" w:ascii="黑体" w:eastAsia="黑体"/>
          <w:b/>
          <w:color w:val="auto"/>
          <w:sz w:val="30"/>
          <w:szCs w:val="30"/>
          <w:highlight w:val="none"/>
        </w:rPr>
        <w:outlineLvl w:val="0"/>
      </w:pPr>
      <w:r>
        <w:rPr>
          <w:rFonts w:hint="eastAsia" w:ascii="黑体" w:eastAsia="黑体"/>
          <w:b/>
          <w:color w:val="auto"/>
          <w:sz w:val="30"/>
          <w:szCs w:val="30"/>
          <w:highlight w:val="none"/>
        </w:rPr>
      </w:r>
      <w:r/>
    </w:p>
    <w:p>
      <w:pPr>
        <w:jc w:val="center"/>
        <w:rPr>
          <w:rFonts w:hint="eastAsia" w:ascii="黑体" w:eastAsia="黑体"/>
          <w:b/>
          <w:color w:val="auto"/>
          <w:sz w:val="30"/>
          <w:szCs w:val="30"/>
          <w:highlight w:val="none"/>
        </w:rPr>
        <w:outlineLvl w:val="0"/>
      </w:pPr>
      <w:r>
        <w:rPr>
          <w:rFonts w:hint="eastAsia" w:ascii="黑体" w:eastAsia="黑体"/>
          <w:b/>
          <w:color w:val="auto"/>
          <w:sz w:val="30"/>
          <w:szCs w:val="30"/>
          <w:highlight w:val="none"/>
        </w:rPr>
      </w:r>
      <w:r/>
    </w:p>
    <w:p>
      <w:pPr>
        <w:spacing w:line="480" w:lineRule="auto"/>
        <w:rPr>
          <w:rFonts w:ascii="宋体" w:hAnsi="宋体"/>
          <w:color w:val="auto"/>
          <w:sz w:val="24"/>
          <w:highlight w:val="none"/>
        </w:rPr>
      </w:pPr>
      <w:r>
        <w:rPr>
          <w:rFonts w:ascii="宋体" w:hAnsi="宋体"/>
          <w:color w:val="auto"/>
          <w:sz w:val="24"/>
          <w:highlight w:val="none"/>
        </w:rPr>
      </w:r>
      <w:r/>
    </w:p>
    <w:p>
      <w:pPr>
        <w:spacing w:line="480" w:lineRule="auto"/>
        <w:rPr>
          <w:rFonts w:hint="eastAsia" w:ascii="宋体" w:hAnsi="宋体"/>
          <w:color w:val="auto"/>
          <w:sz w:val="24"/>
          <w:highlight w:val="none"/>
        </w:rPr>
      </w:pPr>
      <w:r>
        <w:rPr>
          <w:rFonts w:hint="eastAsia" w:ascii="宋体" w:hAnsi="宋体"/>
          <w:color w:val="auto"/>
          <w:sz w:val="24"/>
          <w:highlight w:val="none"/>
        </w:rPr>
        <w:t xml:space="preserve">备注：根据《中华人民共和国政府采购法实施条例》第十九条第一款规定，“重大违法记录，是指供应商因违法经营受到刑事处罚或者责令停产停业、吊销许可证或者执照、较大数额罚款等行政处罚。”其中“较大数额罚款”的标准执行财库【2022】3号文的规定--“较大数额罚款”认定为200万元以上的罚款，法律、行政法规以及国务院有关部门明确规定相关领域“较大数额罚款”标准高于200万元的，从其规定。</w:t>
      </w:r>
      <w:r/>
    </w:p>
    <w:p>
      <w:pPr>
        <w:jc w:val="both"/>
        <w:rPr>
          <w:rFonts w:hint="eastAsia" w:ascii="黑体" w:eastAsia="黑体"/>
          <w:b/>
          <w:color w:val="auto"/>
          <w:sz w:val="30"/>
          <w:szCs w:val="30"/>
          <w:highlight w:val="none"/>
        </w:rPr>
        <w:outlineLvl w:val="0"/>
      </w:pPr>
      <w:r>
        <w:rPr>
          <w:rFonts w:hint="eastAsia" w:ascii="黑体" w:eastAsia="黑体"/>
          <w:b/>
          <w:color w:val="auto"/>
          <w:sz w:val="30"/>
          <w:szCs w:val="30"/>
          <w:highlight w:val="none"/>
        </w:rPr>
      </w:r>
      <w:r/>
    </w:p>
    <w:p>
      <w:pPr>
        <w:jc w:val="both"/>
        <w:rPr>
          <w:rFonts w:hint="eastAsia" w:ascii="黑体" w:eastAsia="黑体"/>
          <w:b/>
          <w:bCs/>
          <w:color w:val="auto"/>
          <w:sz w:val="30"/>
          <w:szCs w:val="30"/>
          <w:highlight w:val="none"/>
        </w:rPr>
        <w:outlineLvl w:val="0"/>
      </w:pPr>
      <w:r>
        <w:rPr>
          <w:rFonts w:hint="eastAsia" w:ascii="黑体" w:eastAsia="黑体"/>
          <w:b/>
          <w:bCs/>
          <w:color w:val="auto"/>
          <w:sz w:val="30"/>
          <w:szCs w:val="30"/>
          <w:highlight w:val="none"/>
        </w:rPr>
      </w:r>
      <w:r/>
    </w:p>
    <w:p>
      <w:pPr>
        <w:jc w:val="both"/>
        <w:rPr>
          <w:rFonts w:hint="eastAsia" w:ascii="黑体" w:eastAsia="黑体"/>
          <w:b/>
          <w:bCs/>
          <w:color w:val="auto"/>
          <w:sz w:val="30"/>
          <w:szCs w:val="30"/>
          <w:highlight w:val="none"/>
        </w:rPr>
        <w:outlineLvl w:val="0"/>
      </w:pPr>
      <w:r>
        <w:rPr>
          <w:rFonts w:hint="eastAsia" w:ascii="黑体" w:eastAsia="黑体"/>
          <w:b/>
          <w:bCs/>
          <w:color w:val="auto"/>
          <w:sz w:val="30"/>
          <w:szCs w:val="30"/>
          <w:highlight w:val="none"/>
        </w:rPr>
      </w:r>
      <w:r/>
    </w:p>
    <w:p>
      <w:pPr>
        <w:jc w:val="both"/>
        <w:rPr>
          <w:rFonts w:hint="eastAsia" w:ascii="黑体" w:eastAsia="黑体"/>
          <w:b/>
          <w:bCs/>
          <w:color w:val="auto"/>
          <w:sz w:val="30"/>
          <w:szCs w:val="30"/>
          <w:highlight w:val="none"/>
        </w:rPr>
        <w:outlineLvl w:val="0"/>
      </w:pPr>
      <w:r>
        <w:rPr>
          <w:rFonts w:hint="eastAsia" w:ascii="黑体" w:eastAsia="黑体"/>
          <w:b/>
          <w:bCs/>
          <w:color w:val="auto"/>
          <w:sz w:val="30"/>
          <w:szCs w:val="30"/>
          <w:highlight w:val="none"/>
        </w:rPr>
      </w:r>
      <w:r/>
    </w:p>
    <w:p>
      <w:pPr>
        <w:jc w:val="both"/>
        <w:rPr>
          <w:rFonts w:hint="eastAsia" w:ascii="黑体" w:eastAsia="黑体"/>
          <w:b/>
          <w:bCs/>
          <w:color w:val="auto"/>
          <w:sz w:val="30"/>
          <w:szCs w:val="30"/>
          <w:highlight w:val="none"/>
        </w:rPr>
        <w:outlineLvl w:val="0"/>
      </w:pPr>
      <w:r>
        <w:rPr>
          <w:rFonts w:hint="eastAsia" w:ascii="黑体" w:eastAsia="黑体"/>
          <w:b/>
          <w:bCs/>
          <w:color w:val="auto"/>
          <w:sz w:val="30"/>
          <w:szCs w:val="30"/>
          <w:highlight w:val="none"/>
        </w:rPr>
      </w:r>
      <w:r/>
    </w:p>
    <w:p>
      <w:pPr>
        <w:jc w:val="center"/>
        <w:rPr>
          <w:rFonts w:hint="eastAsia" w:ascii="黑体" w:eastAsia="黑体"/>
          <w:b/>
          <w:color w:val="auto"/>
          <w:sz w:val="30"/>
          <w:szCs w:val="30"/>
          <w:highlight w:val="none"/>
        </w:rPr>
        <w:outlineLvl w:val="0"/>
      </w:pPr>
      <w:r>
        <w:rPr>
          <w:rFonts w:hint="eastAsia" w:ascii="黑体" w:eastAsia="黑体"/>
          <w:b/>
          <w:color w:val="auto"/>
          <w:sz w:val="30"/>
          <w:szCs w:val="30"/>
          <w:highlight w:val="none"/>
        </w:rPr>
        <w:t xml:space="preserve">（</w:t>
      </w:r>
      <w:r>
        <w:rPr>
          <w:rFonts w:hint="eastAsia" w:ascii="黑体" w:eastAsia="黑体"/>
          <w:b/>
          <w:color w:val="auto"/>
          <w:sz w:val="30"/>
          <w:szCs w:val="30"/>
          <w:highlight w:val="none"/>
          <w:lang w:val="en-US" w:eastAsia="zh-CN"/>
        </w:rPr>
        <w:t xml:space="preserve">五</w:t>
      </w:r>
      <w:r>
        <w:rPr>
          <w:rFonts w:hint="eastAsia" w:ascii="黑体" w:eastAsia="黑体"/>
          <w:b/>
          <w:color w:val="auto"/>
          <w:sz w:val="30"/>
          <w:szCs w:val="30"/>
          <w:highlight w:val="none"/>
        </w:rPr>
        <w:t xml:space="preserve">）（供应商）法定代表人授权委托书（格式）：</w:t>
      </w:r>
      <w:r/>
    </w:p>
    <w:p>
      <w:pPr>
        <w:rPr>
          <w:rFonts w:hint="eastAsia" w:ascii="黑体" w:eastAsia="黑体"/>
          <w:bCs/>
          <w:color w:val="auto"/>
          <w:sz w:val="28"/>
          <w:szCs w:val="28"/>
          <w:highlight w:val="none"/>
        </w:rPr>
        <w:outlineLvl w:val="0"/>
      </w:pPr>
      <w:r>
        <w:rPr>
          <w:rFonts w:hint="eastAsia" w:ascii="黑体" w:eastAsia="黑体"/>
          <w:bCs/>
          <w:color w:val="auto"/>
          <w:sz w:val="28"/>
          <w:szCs w:val="28"/>
          <w:highlight w:val="none"/>
        </w:rPr>
      </w:r>
      <w:r/>
    </w:p>
    <w:p>
      <w:pPr>
        <w:jc w:val="center"/>
        <w:rPr>
          <w:rFonts w:hint="eastAsia" w:ascii="黑体" w:eastAsia="黑体"/>
          <w:bCs/>
          <w:color w:val="auto"/>
          <w:sz w:val="28"/>
          <w:szCs w:val="28"/>
          <w:highlight w:val="none"/>
        </w:rPr>
        <w:outlineLvl w:val="0"/>
      </w:pPr>
      <w:r>
        <w:rPr>
          <w:rFonts w:hint="eastAsia" w:ascii="黑体" w:eastAsia="黑体"/>
          <w:bCs/>
          <w:color w:val="auto"/>
          <w:sz w:val="28"/>
          <w:szCs w:val="28"/>
          <w:highlight w:val="none"/>
        </w:rPr>
        <w:t xml:space="preserve">法定代表人授权委托书</w:t>
      </w:r>
      <w:r/>
    </w:p>
    <w:p>
      <w:pPr>
        <w:spacing w:line="480" w:lineRule="auto"/>
        <w:rPr>
          <w:rFonts w:hint="eastAsia" w:ascii="宋体" w:hAnsi="宋体"/>
          <w:bCs/>
          <w:color w:val="auto"/>
          <w:sz w:val="24"/>
          <w:highlight w:val="none"/>
        </w:rPr>
      </w:pPr>
      <w:r>
        <w:rPr>
          <w:rFonts w:hint="eastAsia" w:ascii="楷体_GB2312" w:eastAsia="楷体_GB2312"/>
          <w:bCs/>
          <w:color w:val="auto"/>
          <w:sz w:val="30"/>
          <w:highlight w:val="none"/>
        </w:rPr>
        <w:t xml:space="preserve">                           </w:t>
      </w:r>
      <w:r>
        <w:rPr>
          <w:rFonts w:hint="eastAsia" w:ascii="宋体" w:hAnsi="宋体"/>
          <w:bCs/>
          <w:color w:val="auto"/>
          <w:sz w:val="24"/>
          <w:highlight w:val="none"/>
        </w:rPr>
        <w:t xml:space="preserve">采购编号：</w:t>
      </w:r>
      <w:r>
        <w:rPr>
          <w:rFonts w:hint="eastAsia" w:ascii="宋体" w:hAnsi="宋体"/>
          <w:b/>
          <w:bCs/>
          <w:color w:val="auto"/>
          <w:sz w:val="24"/>
          <w:highlight w:val="none"/>
        </w:rPr>
        <w:t xml:space="preserve"> </w:t>
      </w:r>
      <w:r/>
    </w:p>
    <w:p>
      <w:pPr>
        <w:spacing w:line="480" w:lineRule="auto"/>
        <w:rPr>
          <w:rFonts w:hint="eastAsia" w:ascii="宋体" w:hAnsi="宋体"/>
          <w:bCs/>
          <w:color w:val="auto"/>
          <w:sz w:val="24"/>
          <w:highlight w:val="none"/>
        </w:rPr>
      </w:pPr>
      <w:r>
        <w:rPr>
          <w:rFonts w:hint="eastAsia" w:ascii="宋体" w:hAnsi="宋体"/>
          <w:bCs/>
          <w:color w:val="auto"/>
          <w:sz w:val="24"/>
          <w:highlight w:val="none"/>
        </w:rPr>
        <w:t xml:space="preserve">                           </w:t>
      </w:r>
      <w:r>
        <w:rPr>
          <w:rFonts w:ascii="宋体" w:hAnsi="宋体"/>
          <w:bCs/>
          <w:color w:val="auto"/>
          <w:sz w:val="24"/>
          <w:highlight w:val="none"/>
        </w:rPr>
        <w:t xml:space="preserve">   </w:t>
      </w:r>
      <w:r>
        <w:rPr>
          <w:rFonts w:hint="eastAsia" w:ascii="宋体" w:hAnsi="宋体"/>
          <w:bCs/>
          <w:color w:val="auto"/>
          <w:sz w:val="24"/>
          <w:highlight w:val="none"/>
        </w:rPr>
        <w:t xml:space="preserve">        日期：</w:t>
      </w:r>
      <w:r/>
    </w:p>
    <w:p>
      <w:pPr>
        <w:spacing w:line="480" w:lineRule="auto"/>
        <w:rPr>
          <w:rFonts w:hint="eastAsia" w:ascii="宋体" w:hAnsi="宋体"/>
          <w:bCs/>
          <w:color w:val="auto"/>
          <w:sz w:val="24"/>
          <w:highlight w:val="none"/>
        </w:rPr>
      </w:pPr>
      <w:r>
        <w:rPr>
          <w:rFonts w:hint="eastAsia" w:ascii="宋体" w:hAnsi="宋体"/>
          <w:bCs/>
          <w:color w:val="auto"/>
          <w:sz w:val="24"/>
          <w:highlight w:val="none"/>
          <w:lang w:eastAsia="zh-CN"/>
        </w:rPr>
        <w:t xml:space="preserve">江苏正龙项目管理有限公司</w:t>
      </w:r>
      <w:r>
        <w:rPr>
          <w:rFonts w:hint="eastAsia" w:ascii="宋体" w:hAnsi="宋体"/>
          <w:bCs/>
          <w:color w:val="auto"/>
          <w:sz w:val="24"/>
          <w:highlight w:val="none"/>
        </w:rPr>
        <w:t xml:space="preserve">：</w:t>
      </w:r>
      <w:r/>
    </w:p>
    <w:p>
      <w:pPr>
        <w:spacing w:line="480" w:lineRule="auto"/>
        <w:rPr>
          <w:rFonts w:hint="eastAsia" w:ascii="宋体" w:hAnsi="宋体"/>
          <w:bCs/>
          <w:color w:val="auto"/>
          <w:sz w:val="24"/>
          <w:highlight w:val="none"/>
        </w:rPr>
      </w:pPr>
      <w:r>
        <w:rPr>
          <w:rFonts w:hint="eastAsia" w:ascii="宋体" w:hAnsi="宋体"/>
          <w:bCs/>
          <w:color w:val="auto"/>
          <w:sz w:val="24"/>
          <w:highlight w:val="none"/>
        </w:rPr>
        <w:t xml:space="preserve">     </w:t>
      </w:r>
      <w:r>
        <w:rPr>
          <w:rFonts w:hint="eastAsia" w:ascii="宋体" w:hAnsi="宋体"/>
          <w:bCs/>
          <w:color w:val="auto"/>
          <w:sz w:val="24"/>
          <w:highlight w:val="none"/>
          <w:u w:val="single"/>
        </w:rPr>
        <w:t xml:space="preserve">   （供应商单位名称）          </w:t>
      </w:r>
      <w:r>
        <w:rPr>
          <w:rFonts w:hint="eastAsia" w:ascii="宋体" w:hAnsi="宋体"/>
          <w:bCs/>
          <w:color w:val="auto"/>
          <w:sz w:val="24"/>
          <w:highlight w:val="none"/>
        </w:rPr>
        <w:t xml:space="preserve">系中华人民共和国合法企业，</w:t>
      </w:r>
      <w:r/>
    </w:p>
    <w:p>
      <w:pPr>
        <w:spacing w:line="480" w:lineRule="auto"/>
        <w:rPr>
          <w:rFonts w:hint="eastAsia" w:ascii="宋体" w:hAnsi="宋体"/>
          <w:bCs/>
          <w:color w:val="auto"/>
          <w:sz w:val="24"/>
          <w:highlight w:val="none"/>
        </w:rPr>
      </w:pPr>
      <w:r>
        <w:rPr>
          <w:rFonts w:hint="eastAsia" w:ascii="宋体" w:hAnsi="宋体"/>
          <w:bCs/>
          <w:color w:val="auto"/>
          <w:sz w:val="24"/>
          <w:highlight w:val="none"/>
        </w:rPr>
        <w:t xml:space="preserve">法定地址：</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，特授权</w:t>
      </w:r>
      <w:r>
        <w:rPr>
          <w:rFonts w:hint="eastAsia" w:ascii="宋体" w:hAnsi="宋体"/>
          <w:bCs/>
          <w:color w:val="auto"/>
          <w:sz w:val="24"/>
          <w:highlight w:val="none"/>
          <w:u w:val="single"/>
        </w:rPr>
        <w:t xml:space="preserve">    （姓名）   </w:t>
      </w:r>
      <w:r>
        <w:rPr>
          <w:rFonts w:hint="eastAsia" w:ascii="宋体" w:hAnsi="宋体"/>
          <w:bCs/>
          <w:color w:val="auto"/>
          <w:sz w:val="24"/>
          <w:highlight w:val="none"/>
        </w:rPr>
        <w:t xml:space="preserve">代表我公司（单位）全权办理针对本项目（</w:t>
      </w:r>
      <w:r>
        <w:rPr>
          <w:rFonts w:hint="eastAsia" w:ascii="宋体" w:hAnsi="宋体"/>
          <w:b/>
          <w:bCs/>
          <w:color w:val="auto"/>
          <w:sz w:val="24"/>
          <w:highlight w:val="none"/>
        </w:rPr>
        <w:t xml:space="preserve">采购编号：     </w:t>
      </w:r>
      <w:r>
        <w:rPr>
          <w:rFonts w:hint="eastAsia" w:ascii="黑体" w:eastAsia="黑体"/>
          <w:bCs/>
          <w:color w:val="auto"/>
          <w:sz w:val="24"/>
          <w:highlight w:val="none"/>
        </w:rPr>
        <w:t xml:space="preserve">）</w:t>
      </w:r>
      <w:r>
        <w:rPr>
          <w:rFonts w:hint="eastAsia" w:ascii="宋体" w:hAnsi="宋体"/>
          <w:bCs/>
          <w:color w:val="auto"/>
          <w:sz w:val="24"/>
          <w:highlight w:val="none"/>
        </w:rPr>
        <w:t xml:space="preserve">的投标，参与谈判、签约等具体工作，并签署全部有关的文件、协议及合同。</w:t>
      </w:r>
      <w:r/>
    </w:p>
    <w:p>
      <w:pPr>
        <w:ind w:firstLine="525"/>
        <w:spacing w:line="480" w:lineRule="auto"/>
        <w:rPr>
          <w:rFonts w:hint="eastAsia" w:ascii="宋体" w:hAnsi="宋体"/>
          <w:bCs/>
          <w:color w:val="auto"/>
          <w:sz w:val="24"/>
          <w:highlight w:val="none"/>
        </w:rPr>
      </w:pPr>
      <w:r>
        <w:rPr>
          <w:rFonts w:hint="eastAsia" w:ascii="宋体" w:hAnsi="宋体"/>
          <w:bCs/>
          <w:color w:val="auto"/>
          <w:sz w:val="24"/>
          <w:highlight w:val="none"/>
        </w:rPr>
        <w:t xml:space="preserve">我公司（单位）对被授权人的签名负全部责任。</w:t>
      </w:r>
      <w:r/>
    </w:p>
    <w:p>
      <w:pPr>
        <w:ind w:firstLine="523"/>
        <w:spacing w:line="480" w:lineRule="auto"/>
        <w:rPr>
          <w:rFonts w:hint="eastAsia" w:ascii="宋体" w:hAnsi="宋体"/>
          <w:bCs/>
          <w:color w:val="auto"/>
          <w:sz w:val="24"/>
          <w:highlight w:val="none"/>
        </w:rPr>
      </w:pPr>
      <w:r>
        <w:rPr>
          <w:rFonts w:hint="eastAsia" w:ascii="宋体" w:hAnsi="宋体"/>
          <w:bCs/>
          <w:color w:val="auto"/>
          <w:sz w:val="24"/>
          <w:highlight w:val="none"/>
        </w:rPr>
        <w:t xml:space="preserve">在撤销授权的书面通知送达你处以前，本授权书一直有效，被授权人签署的所有文件（在授权书有效期内签署的）不因授权的撤销而失效。被授权人无转委托权。</w:t>
      </w:r>
      <w:r/>
    </w:p>
    <w:p>
      <w:pPr>
        <w:ind w:firstLine="525"/>
        <w:spacing w:line="480" w:lineRule="auto"/>
        <w:rPr>
          <w:rFonts w:hint="eastAsia" w:ascii="宋体" w:hAnsi="宋体"/>
          <w:bCs/>
          <w:color w:val="auto"/>
          <w:sz w:val="24"/>
          <w:highlight w:val="none"/>
        </w:rPr>
      </w:pPr>
      <w:r>
        <w:rPr>
          <w:rFonts w:hint="eastAsia" w:ascii="宋体" w:hAnsi="宋体"/>
          <w:bCs/>
          <w:color w:val="auto"/>
          <w:sz w:val="24"/>
          <w:highlight w:val="none"/>
        </w:rPr>
        <w:t xml:space="preserve">被授权人情况：</w:t>
      </w:r>
      <w:r/>
    </w:p>
    <w:p>
      <w:pPr>
        <w:ind w:firstLine="525"/>
        <w:spacing w:line="480" w:lineRule="auto"/>
        <w:rPr>
          <w:rFonts w:hint="eastAsia" w:ascii="宋体" w:hAnsi="宋体"/>
          <w:bCs/>
          <w:color w:val="auto"/>
          <w:sz w:val="24"/>
          <w:highlight w:val="none"/>
        </w:rPr>
      </w:pPr>
      <w:r>
        <w:rPr>
          <w:rFonts w:hint="eastAsia" w:ascii="宋体" w:hAnsi="宋体"/>
          <w:bCs/>
          <w:color w:val="auto"/>
          <w:sz w:val="24"/>
          <w:highlight w:val="none"/>
        </w:rPr>
        <w:t xml:space="preserve">姓名：         性别：       年龄：       职务：</w:t>
      </w:r>
      <w:r/>
    </w:p>
    <w:p>
      <w:pPr>
        <w:ind w:firstLine="525"/>
        <w:spacing w:line="480" w:lineRule="auto"/>
        <w:rPr>
          <w:rFonts w:hint="eastAsia" w:ascii="宋体" w:hAnsi="宋体"/>
          <w:bCs/>
          <w:color w:val="auto"/>
          <w:sz w:val="24"/>
          <w:highlight w:val="none"/>
        </w:rPr>
      </w:pPr>
      <w:r>
        <w:rPr>
          <w:rFonts w:hint="eastAsia" w:ascii="宋体" w:hAnsi="宋体"/>
          <w:bCs/>
          <w:color w:val="auto"/>
          <w:sz w:val="24"/>
          <w:highlight w:val="none"/>
        </w:rPr>
        <w:t xml:space="preserve">身份证号码：                电话：</w:t>
      </w:r>
      <w:r/>
    </w:p>
    <w:p>
      <w:pPr>
        <w:ind w:firstLine="525"/>
        <w:spacing w:line="480" w:lineRule="auto"/>
        <w:rPr>
          <w:rFonts w:hint="eastAsia" w:ascii="宋体" w:hAnsi="宋体"/>
          <w:bCs/>
          <w:color w:val="auto"/>
          <w:sz w:val="24"/>
          <w:highlight w:val="none"/>
        </w:rPr>
      </w:pPr>
      <w:r>
        <w:rPr>
          <w:rFonts w:hint="eastAsia" w:ascii="宋体" w:hAnsi="宋体"/>
          <w:bCs/>
          <w:color w:val="auto"/>
          <w:sz w:val="24"/>
          <w:highlight w:val="none"/>
        </w:rPr>
        <w:t xml:space="preserve">通讯地址：</w:t>
      </w:r>
      <w:r/>
    </w:p>
    <w:p>
      <w:pPr>
        <w:ind w:firstLine="525"/>
        <w:spacing w:line="480" w:lineRule="auto"/>
        <w:rPr>
          <w:rFonts w:hint="eastAsia" w:ascii="宋体" w:hAnsi="宋体"/>
          <w:bCs/>
          <w:color w:val="auto"/>
          <w:sz w:val="24"/>
          <w:highlight w:val="none"/>
        </w:rPr>
      </w:pPr>
      <w:r>
        <w:rPr>
          <w:rFonts w:hint="eastAsia" w:ascii="宋体" w:hAnsi="宋体"/>
          <w:bCs/>
          <w:color w:val="auto"/>
          <w:sz w:val="24"/>
          <w:highlight w:val="none"/>
        </w:rPr>
        <w:t xml:space="preserve">被授权人签名：                单位名称（盖章）：</w:t>
      </w:r>
      <w:r/>
    </w:p>
    <w:p>
      <w:pPr>
        <w:ind w:firstLine="420"/>
        <w:spacing w:line="480" w:lineRule="auto"/>
        <w:rPr>
          <w:rFonts w:hint="eastAsia" w:ascii="宋体" w:hAnsi="宋体"/>
          <w:bCs/>
          <w:color w:val="auto"/>
          <w:sz w:val="24"/>
          <w:highlight w:val="none"/>
        </w:rPr>
      </w:pPr>
      <w:r>
        <w:rPr>
          <w:rFonts w:hint="eastAsia" w:ascii="宋体" w:hAnsi="宋体"/>
          <w:bCs/>
          <w:color w:val="auto"/>
          <w:sz w:val="24"/>
          <w:highlight w:val="none"/>
        </w:rPr>
        <w:t xml:space="preserve">                       法定代表人（签字或盖章）：</w:t>
      </w:r>
      <w:r/>
    </w:p>
    <w:p>
      <w:pPr>
        <w:ind w:firstLine="420"/>
        <w:spacing w:line="480" w:lineRule="auto"/>
        <w:rPr>
          <w:rFonts w:hint="eastAsia" w:ascii="宋体" w:hAnsi="宋体"/>
          <w:bCs/>
          <w:color w:val="auto"/>
          <w:sz w:val="24"/>
          <w:highlight w:val="none"/>
        </w:rPr>
      </w:pPr>
      <w:r>
        <w:rPr>
          <w:rFonts w:hint="eastAsia" w:ascii="宋体" w:hAnsi="宋体"/>
          <w:bCs/>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3086100</wp:posOffset>
                </wp:positionH>
                <wp:positionV relativeFrom="paragraph">
                  <wp:posOffset>0</wp:posOffset>
                </wp:positionV>
                <wp:extent cx="2867025" cy="1584960"/>
                <wp:effectExtent l="0" t="0" r="0" b="0"/>
                <wp:wrapNone/>
                <wp:docPr id="5" name="文本框 4"/>
                <wp:cNvGraphicFramePr/>
                <a:graphic xmlns:a="http://schemas.openxmlformats.org/drawingml/2006/main">
                  <a:graphicData uri="http://schemas.microsoft.com/office/word/2010/wordprocessingShape">
                    <wps:wsp>
                      <wps:cNvPr id="0" name=""/>
                      <wps:cNvSpPr txBox="1"/>
                      <wps:spPr bwMode="auto">
                        <a:xfrm>
                          <a:off x="0" y="0"/>
                          <a:ext cx="2867025" cy="1584960"/>
                        </a:xfrm>
                        <a:prstGeom prst="rect">
                          <a:avLst/>
                        </a:prstGeom>
                        <a:solidFill>
                          <a:srgbClr val="FFFFFF"/>
                        </a:solidFill>
                        <a:ln>
                          <a:solidFill>
                            <a:srgbClr val="000000"/>
                          </a:solidFill>
                        </a:ln>
                      </wps:spPr>
                      <wps:txbx>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sz w:val="32"/>
                                <w:szCs w:val="32"/>
                              </w:rPr>
                            </w:pPr>
                            <w:r>
                              <w:rPr>
                                <w:rFonts w:hint="eastAsia" w:ascii="黑体" w:eastAsia="黑体"/>
                                <w:sz w:val="32"/>
                                <w:szCs w:val="32"/>
                              </w:rPr>
                              <w:t xml:space="preserve">授权代表身份证复印件</w:t>
                            </w:r>
                            <w:r/>
                          </w:p>
                          <w:p>
                            <w:r/>
                            <w:r/>
                          </w:p>
                        </w:txbxContent>
                      </wps:txbx>
                      <wps:bodyPr wrap="square" upright="1"/>
                    </wps:wsp>
                  </a:graphicData>
                </a:graphic>
              </wp:anchor>
            </w:drawing>
          </mc:Choice>
          <mc:Fallback>
            <w:pict>
              <v:shape id="shape 4" o:spid="_x0000_s4" o:spt="202" type="#_x0000_t202" style="position:absolute;z-index:251660288;o:allowoverlap:true;o:allowincell:true;mso-position-horizontal-relative:text;margin-left:243.0pt;mso-position-horizontal:absolute;mso-position-vertical-relative:text;margin-top:0.0pt;mso-position-vertical:absolute;width:225.8pt;height:124.8pt;mso-wrap-distance-left:9.0pt;mso-wrap-distance-top:0.0pt;mso-wrap-distance-right:9.0pt;mso-wrap-distance-bottom:0.0pt;visibility:visible;" fillcolor="#FFFFFF" strokecolor="#000000">
                <v:textbox inset="0,0,0,0">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sz w:val="32"/>
                          <w:szCs w:val="32"/>
                        </w:rPr>
                      </w:pPr>
                      <w:r>
                        <w:rPr>
                          <w:rFonts w:hint="eastAsia" w:ascii="黑体" w:eastAsia="黑体"/>
                          <w:sz w:val="32"/>
                          <w:szCs w:val="32"/>
                        </w:rPr>
                        <w:t xml:space="preserve">授权代表身份证复印件</w:t>
                      </w:r>
                      <w:r/>
                    </w:p>
                    <w:p>
                      <w:r/>
                      <w:r/>
                    </w:p>
                  </w:txbxContent>
                </v:textbox>
              </v:shape>
            </w:pict>
          </mc:Fallback>
        </mc:AlternateContent>
      </w:r>
      <w:r>
        <w:rPr>
          <w:rFonts w:hint="eastAsia" w:ascii="宋体" w:hAnsi="宋体"/>
          <w:bCs/>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2867025" cy="1584960"/>
                <wp:effectExtent l="0" t="0" r="0" b="0"/>
                <wp:wrapNone/>
                <wp:docPr id="6" name="文本框 5"/>
                <wp:cNvGraphicFramePr/>
                <a:graphic xmlns:a="http://schemas.openxmlformats.org/drawingml/2006/main">
                  <a:graphicData uri="http://schemas.microsoft.com/office/word/2010/wordprocessingShape">
                    <wps:wsp>
                      <wps:cNvPr id="0" name=""/>
                      <wps:cNvSpPr txBox="1"/>
                      <wps:spPr bwMode="auto">
                        <a:xfrm>
                          <a:off x="0" y="0"/>
                          <a:ext cx="2867025" cy="1584960"/>
                        </a:xfrm>
                        <a:prstGeom prst="rect">
                          <a:avLst/>
                        </a:prstGeom>
                        <a:solidFill>
                          <a:srgbClr val="FFFFFF"/>
                        </a:solidFill>
                        <a:ln>
                          <a:solidFill>
                            <a:srgbClr val="000000"/>
                          </a:solidFill>
                        </a:ln>
                      </wps:spPr>
                      <wps:txbx>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sz w:val="32"/>
                                <w:szCs w:val="32"/>
                              </w:rPr>
                            </w:pPr>
                            <w:r>
                              <w:rPr>
                                <w:rFonts w:hint="eastAsia" w:ascii="黑体" w:eastAsia="黑体"/>
                                <w:sz w:val="32"/>
                                <w:szCs w:val="32"/>
                              </w:rPr>
                              <w:t xml:space="preserve">法定代表人身份证复印件</w:t>
                            </w:r>
                            <w:r/>
                          </w:p>
                          <w:p>
                            <w:r/>
                            <w:r/>
                          </w:p>
                        </w:txbxContent>
                      </wps:txbx>
                      <wps:bodyPr wrap="square" upright="1"/>
                    </wps:wsp>
                  </a:graphicData>
                </a:graphic>
              </wp:anchor>
            </w:drawing>
          </mc:Choice>
          <mc:Fallback>
            <w:pict>
              <v:shape id="shape 5" o:spid="_x0000_s5" o:spt="202" type="#_x0000_t202" style="position:absolute;z-index:251659264;o:allowoverlap:true;o:allowincell:true;mso-position-horizontal-relative:text;margin-left:9.0pt;mso-position-horizontal:absolute;mso-position-vertical-relative:text;margin-top:0.0pt;mso-position-vertical:absolute;width:225.8pt;height:124.8pt;mso-wrap-distance-left:9.0pt;mso-wrap-distance-top:0.0pt;mso-wrap-distance-right:9.0pt;mso-wrap-distance-bottom:0.0pt;visibility:visible;" fillcolor="#FFFFFF" strokecolor="#000000">
                <v:textbox inset="0,0,0,0">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sz w:val="32"/>
                          <w:szCs w:val="32"/>
                        </w:rPr>
                      </w:pPr>
                      <w:r>
                        <w:rPr>
                          <w:rFonts w:hint="eastAsia" w:ascii="黑体" w:eastAsia="黑体"/>
                          <w:sz w:val="32"/>
                          <w:szCs w:val="32"/>
                        </w:rPr>
                        <w:t xml:space="preserve">法定代表人身份证复印件</w:t>
                      </w:r>
                      <w:r/>
                    </w:p>
                    <w:p>
                      <w:r/>
                      <w:r/>
                    </w:p>
                  </w:txbxContent>
                </v:textbox>
              </v:shape>
            </w:pict>
          </mc:Fallback>
        </mc:AlternateContent>
      </w:r>
      <w:r/>
    </w:p>
    <w:p>
      <w:pPr>
        <w:pStyle w:val="1051"/>
        <w:numPr>
          <w:ilvl w:val="0"/>
          <w:numId w:val="0"/>
        </w:numPr>
        <w:rPr>
          <w:rFonts w:hint="eastAsia"/>
          <w:color w:val="auto"/>
          <w:highlight w:val="none"/>
        </w:rPr>
      </w:pPr>
      <w:r>
        <w:rPr>
          <w:rFonts w:hint="eastAsia"/>
          <w:color w:val="auto"/>
          <w:highlight w:val="none"/>
        </w:rPr>
      </w:r>
      <w:r/>
    </w:p>
    <w:p>
      <w:pPr>
        <w:ind w:firstLine="420"/>
        <w:spacing w:line="480" w:lineRule="auto"/>
        <w:rPr>
          <w:rFonts w:hint="eastAsia" w:ascii="宋体" w:hAnsi="宋体"/>
          <w:bCs/>
          <w:color w:val="auto"/>
          <w:sz w:val="24"/>
          <w:highlight w:val="none"/>
        </w:rPr>
      </w:pPr>
      <w:r>
        <w:rPr>
          <w:rFonts w:hint="eastAsia" w:ascii="宋体" w:hAnsi="宋体"/>
          <w:bCs/>
          <w:color w:val="auto"/>
          <w:sz w:val="24"/>
          <w:highlight w:val="none"/>
        </w:rPr>
      </w:r>
      <w:r/>
    </w:p>
    <w:p>
      <w:pPr>
        <w:ind w:firstLine="420"/>
        <w:rPr>
          <w:rFonts w:hint="eastAsia" w:ascii="黑体" w:hAnsi="宋体" w:eastAsia="黑体"/>
          <w:bCs/>
          <w:color w:val="auto"/>
          <w:sz w:val="24"/>
          <w:highlight w:val="none"/>
        </w:rPr>
        <w:outlineLvl w:val="0"/>
      </w:pPr>
      <w:r>
        <w:rPr>
          <w:rFonts w:hint="eastAsia" w:ascii="黑体" w:hAnsi="宋体" w:eastAsia="黑体"/>
          <w:bCs/>
          <w:color w:val="auto"/>
          <w:sz w:val="24"/>
          <w:highlight w:val="none"/>
        </w:rPr>
      </w:r>
      <w:r/>
    </w:p>
    <w:p>
      <w:pPr>
        <w:jc w:val="center"/>
        <w:spacing w:line="360" w:lineRule="auto"/>
        <w:rPr>
          <w:rFonts w:hint="eastAsia" w:ascii="黑体" w:eastAsia="黑体"/>
          <w:b/>
          <w:bCs/>
          <w:color w:val="auto"/>
          <w:sz w:val="30"/>
          <w:szCs w:val="30"/>
          <w:highlight w:val="none"/>
        </w:rPr>
        <w:outlineLvl w:val="0"/>
      </w:pPr>
      <w:r>
        <w:rPr>
          <w:rFonts w:hint="eastAsia" w:ascii="黑体" w:eastAsia="黑体"/>
          <w:b/>
          <w:bCs/>
          <w:color w:val="auto"/>
          <w:sz w:val="30"/>
          <w:szCs w:val="30"/>
          <w:highlight w:val="none"/>
        </w:rPr>
      </w:r>
      <w:r/>
    </w:p>
    <w:p>
      <w:pPr>
        <w:jc w:val="center"/>
        <w:spacing w:line="360" w:lineRule="auto"/>
        <w:rPr>
          <w:rFonts w:hint="eastAsia" w:ascii="黑体" w:eastAsia="黑体"/>
          <w:b/>
          <w:bCs/>
          <w:color w:val="auto"/>
          <w:sz w:val="30"/>
          <w:szCs w:val="30"/>
          <w:highlight w:val="none"/>
        </w:rPr>
        <w:outlineLvl w:val="0"/>
      </w:pPr>
      <w:r>
        <w:rPr>
          <w:rFonts w:hint="eastAsia" w:ascii="黑体" w:eastAsia="黑体"/>
          <w:b/>
          <w:color w:val="auto"/>
          <w:sz w:val="30"/>
          <w:szCs w:val="30"/>
          <w:highlight w:val="none"/>
        </w:rPr>
        <w:t xml:space="preserve">（</w:t>
      </w:r>
      <w:r>
        <w:rPr>
          <w:rFonts w:hint="eastAsia" w:ascii="黑体" w:eastAsia="黑体"/>
          <w:b/>
          <w:color w:val="auto"/>
          <w:sz w:val="30"/>
          <w:szCs w:val="30"/>
          <w:highlight w:val="none"/>
          <w:lang w:val="en-US" w:eastAsia="zh-CN"/>
        </w:rPr>
        <w:t xml:space="preserve">六</w:t>
      </w:r>
      <w:r>
        <w:rPr>
          <w:rFonts w:hint="eastAsia" w:ascii="黑体" w:eastAsia="黑体"/>
          <w:b/>
          <w:color w:val="auto"/>
          <w:sz w:val="30"/>
          <w:szCs w:val="30"/>
          <w:highlight w:val="none"/>
        </w:rPr>
        <w:t xml:space="preserve">）承诺书（格式）：</w:t>
      </w:r>
      <w:r/>
    </w:p>
    <w:p>
      <w:pPr>
        <w:rPr>
          <w:rFonts w:hint="eastAsia" w:ascii="黑体" w:eastAsia="黑体"/>
          <w:bCs/>
          <w:color w:val="auto"/>
          <w:sz w:val="28"/>
          <w:szCs w:val="28"/>
          <w:highlight w:val="none"/>
        </w:rPr>
        <w:outlineLvl w:val="0"/>
      </w:pPr>
      <w:r>
        <w:rPr>
          <w:rFonts w:hint="eastAsia" w:ascii="黑体" w:eastAsia="黑体"/>
          <w:bCs/>
          <w:color w:val="auto"/>
          <w:sz w:val="28"/>
          <w:szCs w:val="28"/>
          <w:highlight w:val="none"/>
        </w:rPr>
      </w:r>
      <w:r/>
    </w:p>
    <w:p>
      <w:pPr>
        <w:jc w:val="center"/>
        <w:rPr>
          <w:rFonts w:ascii="宋体" w:hAnsi="宋体"/>
          <w:b/>
          <w:color w:val="auto"/>
          <w:sz w:val="30"/>
          <w:szCs w:val="30"/>
          <w:highlight w:val="none"/>
        </w:rPr>
      </w:pPr>
      <w:r>
        <w:rPr>
          <w:rFonts w:hint="eastAsia" w:ascii="宋体" w:hAnsi="宋体"/>
          <w:b/>
          <w:color w:val="auto"/>
          <w:sz w:val="30"/>
          <w:szCs w:val="30"/>
          <w:highlight w:val="none"/>
        </w:rPr>
        <w:t xml:space="preserve">承诺书</w:t>
      </w:r>
      <w:r>
        <w:rPr>
          <w:rFonts w:hint="eastAsia" w:ascii="宋体" w:hAnsi="宋体" w:eastAsia="宋体" w:cs="Times New Roman"/>
          <w:b/>
          <w:color w:val="auto"/>
          <w:sz w:val="30"/>
          <w:szCs w:val="30"/>
          <w:highlight w:val="none"/>
          <w:lang w:val="en-US" w:eastAsia="zh-CN"/>
        </w:rPr>
        <w:t xml:space="preserve">一</w:t>
      </w:r>
      <w:r>
        <w:rPr>
          <w:rFonts w:hint="eastAsia" w:ascii="宋体" w:hAnsi="宋体" w:eastAsia="宋体" w:cs="Times New Roman"/>
          <w:b/>
          <w:color w:val="auto"/>
          <w:sz w:val="30"/>
          <w:szCs w:val="30"/>
          <w:highlight w:val="none"/>
        </w:rPr>
        <w:t xml:space="preserve">（格式）</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致：</w:t>
      </w:r>
      <w:r>
        <w:rPr>
          <w:rFonts w:hint="eastAsia" w:ascii="宋体" w:hAnsi="宋体"/>
          <w:color w:val="auto"/>
          <w:sz w:val="24"/>
          <w:highlight w:val="none"/>
          <w:u w:val="single"/>
        </w:rPr>
        <w:t xml:space="preserve">    （采购人名称）           </w:t>
      </w:r>
      <w:r/>
    </w:p>
    <w:p>
      <w:pPr>
        <w:ind w:firstLine="480"/>
        <w:spacing w:before="240" w:line="360" w:lineRule="auto"/>
        <w:rPr>
          <w:rFonts w:hint="eastAsia" w:ascii="宋体" w:hAnsi="宋体"/>
          <w:color w:val="auto"/>
          <w:sz w:val="24"/>
          <w:highlight w:val="none"/>
        </w:rPr>
      </w:pPr>
      <w:r>
        <w:rPr>
          <w:rFonts w:hint="eastAsia" w:ascii="宋体" w:hAnsi="宋体"/>
          <w:color w:val="auto"/>
          <w:sz w:val="24"/>
          <w:highlight w:val="none"/>
        </w:rPr>
        <w:t xml:space="preserve">我公司自愿参加贵单位（公司）</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项目的磋商，并接受对我公司的资格、资信审查，我公司承诺：我公司未处于被责令停业、投标资格被取消或者财产被接管、冻结和破产状态，企业没有因骗取中标或者严重违约以及</w:t>
      </w:r>
      <w:r>
        <w:rPr>
          <w:rFonts w:hint="eastAsia" w:ascii="宋体" w:hAnsi="宋体"/>
          <w:b/>
          <w:color w:val="auto"/>
          <w:sz w:val="24"/>
          <w:highlight w:val="none"/>
        </w:rPr>
        <w:t xml:space="preserve">发生重大安全事故和质量事故、</w:t>
      </w:r>
      <w:r>
        <w:rPr>
          <w:rFonts w:hint="eastAsia" w:ascii="宋体" w:cs="宋体"/>
          <w:b/>
          <w:color w:val="auto"/>
          <w:sz w:val="24"/>
          <w:highlight w:val="none"/>
          <w:lang w:val="zh-CN"/>
        </w:rPr>
        <w:t xml:space="preserve">文明施工不良记录</w:t>
      </w:r>
      <w:r>
        <w:rPr>
          <w:rFonts w:hint="eastAsia" w:ascii="宋体" w:hAnsi="宋体"/>
          <w:b/>
          <w:color w:val="auto"/>
          <w:sz w:val="24"/>
          <w:highlight w:val="none"/>
        </w:rPr>
        <w:t xml:space="preserve">等问题，</w:t>
      </w:r>
      <w:r>
        <w:rPr>
          <w:rFonts w:hint="eastAsia" w:ascii="宋体" w:hAnsi="宋体"/>
          <w:color w:val="auto"/>
          <w:sz w:val="24"/>
          <w:highlight w:val="none"/>
        </w:rPr>
        <w:t xml:space="preserve">被有关部门暂停投标资格并在暂停期内的。根据贵单位（公司）提出的磋商文件要求，本公司递交的</w:t>
      </w:r>
      <w:r>
        <w:rPr>
          <w:rFonts w:hint="eastAsia" w:ascii="宋体" w:hAnsi="宋体"/>
          <w:color w:val="auto"/>
          <w:sz w:val="24"/>
          <w:highlight w:val="none"/>
          <w:lang w:val="en-US" w:eastAsia="zh-CN"/>
        </w:rPr>
        <w:t xml:space="preserve">响应</w:t>
      </w:r>
      <w:r>
        <w:rPr>
          <w:rFonts w:hint="eastAsia" w:ascii="宋体" w:hAnsi="宋体"/>
          <w:color w:val="auto"/>
          <w:sz w:val="24"/>
          <w:highlight w:val="none"/>
        </w:rPr>
        <w:t xml:space="preserve">文件中的内容没有隐瞒、虚假、伪造等弄虚作假行为。若发现该行为，贵公司可以拒绝我公司报价，如已中标，可取消我公司中标资格，并接受政府采购主管部门对我公司弄虚作假、违反公平和诚实信用原则做出的任何处理。</w:t>
      </w:r>
      <w:r/>
    </w:p>
    <w:p>
      <w:pPr>
        <w:ind w:firstLine="480"/>
        <w:spacing w:before="240" w:line="360" w:lineRule="auto"/>
        <w:rPr>
          <w:rFonts w:hint="eastAsia" w:ascii="宋体" w:hAnsi="宋体"/>
          <w:color w:val="auto"/>
          <w:sz w:val="24"/>
          <w:highlight w:val="none"/>
        </w:rPr>
      </w:pPr>
      <w:r>
        <w:rPr>
          <w:rFonts w:hint="eastAsia" w:ascii="宋体" w:hAnsi="宋体"/>
          <w:color w:val="auto"/>
          <w:sz w:val="24"/>
          <w:highlight w:val="none"/>
        </w:rPr>
      </w:r>
      <w:r/>
    </w:p>
    <w:p>
      <w:pPr>
        <w:ind w:firstLine="480"/>
        <w:spacing w:before="240" w:line="360" w:lineRule="auto"/>
        <w:rPr>
          <w:rFonts w:hint="eastAsia" w:ascii="宋体" w:hAnsi="宋体"/>
          <w:color w:val="auto"/>
          <w:sz w:val="24"/>
          <w:highlight w:val="none"/>
        </w:rPr>
      </w:pPr>
      <w:r>
        <w:rPr>
          <w:rFonts w:hint="eastAsia" w:ascii="宋体" w:hAnsi="宋体"/>
          <w:color w:val="auto"/>
          <w:sz w:val="24"/>
          <w:highlight w:val="none"/>
        </w:rPr>
      </w:r>
      <w:r/>
    </w:p>
    <w:p>
      <w:pPr>
        <w:ind w:firstLine="480"/>
        <w:spacing w:before="240" w:line="360" w:lineRule="auto"/>
        <w:rPr>
          <w:rFonts w:hint="eastAsia" w:ascii="宋体" w:hAnsi="宋体"/>
          <w:color w:val="auto"/>
          <w:sz w:val="24"/>
          <w:highlight w:val="none"/>
        </w:rPr>
      </w:pPr>
      <w:r>
        <w:rPr>
          <w:rFonts w:hint="eastAsia" w:ascii="宋体" w:hAnsi="宋体"/>
          <w:color w:val="auto"/>
          <w:sz w:val="24"/>
          <w:highlight w:val="none"/>
        </w:rPr>
      </w:r>
      <w:r/>
    </w:p>
    <w:p>
      <w:pPr>
        <w:ind w:firstLine="480"/>
        <w:jc w:val="right"/>
        <w:spacing w:before="240" w:line="360" w:lineRule="auto"/>
        <w:rPr>
          <w:rFonts w:hint="eastAsia" w:ascii="宋体" w:hAnsi="宋体"/>
          <w:color w:val="auto"/>
          <w:sz w:val="24"/>
          <w:highlight w:val="none"/>
        </w:rPr>
      </w:pPr>
      <w:r>
        <w:rPr>
          <w:rFonts w:hint="eastAsia" w:ascii="宋体" w:hAnsi="宋体" w:cs="宋体"/>
          <w:color w:val="auto"/>
          <w:sz w:val="24"/>
          <w:highlight w:val="none"/>
        </w:rPr>
        <w:t xml:space="preserve">供应商</w:t>
      </w:r>
      <w:r>
        <w:rPr>
          <w:rFonts w:hint="eastAsia" w:ascii="宋体" w:hAnsi="宋体"/>
          <w:color w:val="auto"/>
          <w:sz w:val="24"/>
          <w:highlight w:val="none"/>
        </w:rPr>
        <w:t xml:space="preserve">：（盖章）          </w:t>
      </w:r>
      <w:r/>
    </w:p>
    <w:p>
      <w:pPr>
        <w:ind w:firstLine="480"/>
        <w:jc w:val="right"/>
        <w:spacing w:before="240" w:line="360" w:lineRule="auto"/>
        <w:rPr>
          <w:rFonts w:hint="eastAsia"/>
          <w:color w:val="auto"/>
          <w:sz w:val="24"/>
          <w:highlight w:val="none"/>
        </w:rPr>
      </w:pPr>
      <w:r>
        <w:rPr>
          <w:rFonts w:hint="eastAsia" w:ascii="宋体" w:hAnsi="宋体"/>
          <w:color w:val="auto"/>
          <w:sz w:val="24"/>
          <w:highlight w:val="none"/>
        </w:rPr>
        <w:t xml:space="preserve">法定代表人签名或盖章：          </w:t>
      </w:r>
      <w:r>
        <w:rPr>
          <w:rFonts w:hint="eastAsia"/>
          <w:color w:val="auto"/>
          <w:sz w:val="24"/>
          <w:highlight w:val="none"/>
        </w:rPr>
        <w:t xml:space="preserve">  </w:t>
      </w:r>
      <w:r/>
    </w:p>
    <w:p>
      <w:pPr>
        <w:ind w:firstLine="480"/>
        <w:jc w:val="right"/>
        <w:spacing w:before="240" w:line="360" w:lineRule="auto"/>
        <w:rPr>
          <w:rFonts w:hint="eastAsia" w:ascii="宋体" w:hAnsi="宋体"/>
          <w:color w:val="auto"/>
          <w:sz w:val="24"/>
          <w:highlight w:val="none"/>
        </w:rPr>
      </w:pPr>
      <w:r>
        <w:rPr>
          <w:rFonts w:hint="eastAsia" w:ascii="宋体" w:hAnsi="宋体"/>
          <w:color w:val="auto"/>
          <w:sz w:val="24"/>
          <w:highlight w:val="none"/>
        </w:rPr>
        <w:t xml:space="preserve">年    月    日</w:t>
      </w:r>
      <w:r/>
    </w:p>
    <w:p>
      <w:pPr>
        <w:jc w:val="center"/>
        <w:spacing w:line="360" w:lineRule="auto"/>
        <w:rPr>
          <w:rFonts w:hint="eastAsia" w:ascii="黑体" w:eastAsia="黑体"/>
          <w:b/>
          <w:color w:val="auto"/>
          <w:sz w:val="30"/>
          <w:szCs w:val="30"/>
          <w:highlight w:val="none"/>
        </w:rPr>
        <w:outlineLvl w:val="0"/>
      </w:pPr>
      <w:r>
        <w:rPr>
          <w:rFonts w:hint="eastAsia" w:ascii="黑体" w:eastAsia="黑体"/>
          <w:b/>
          <w:color w:val="auto"/>
          <w:sz w:val="30"/>
          <w:szCs w:val="30"/>
          <w:highlight w:val="none"/>
        </w:rPr>
      </w:r>
      <w:r/>
    </w:p>
    <w:p>
      <w:pPr>
        <w:pStyle w:val="1137"/>
        <w:ind w:firstLine="602"/>
        <w:rPr>
          <w:rFonts w:hint="eastAsia" w:ascii="黑体" w:eastAsia="黑体"/>
          <w:b/>
          <w:color w:val="auto"/>
          <w:sz w:val="30"/>
          <w:szCs w:val="30"/>
          <w:highlight w:val="none"/>
        </w:rPr>
      </w:pPr>
      <w:r>
        <w:rPr>
          <w:rFonts w:hint="eastAsia" w:ascii="黑体" w:eastAsia="黑体"/>
          <w:b/>
          <w:color w:val="auto"/>
          <w:sz w:val="30"/>
          <w:szCs w:val="30"/>
          <w:highlight w:val="none"/>
        </w:rPr>
      </w:r>
      <w:r/>
    </w:p>
    <w:p>
      <w:pPr>
        <w:pStyle w:val="1137"/>
        <w:ind w:left="0" w:firstLine="0"/>
        <w:rPr>
          <w:rFonts w:hint="eastAsia" w:ascii="黑体" w:eastAsia="黑体"/>
          <w:b/>
          <w:color w:val="auto"/>
          <w:sz w:val="30"/>
          <w:szCs w:val="30"/>
          <w:highlight w:val="none"/>
        </w:rPr>
      </w:pPr>
      <w:r>
        <w:rPr>
          <w:rFonts w:hint="eastAsia" w:ascii="黑体" w:eastAsia="黑体"/>
          <w:b/>
          <w:color w:val="auto"/>
          <w:sz w:val="30"/>
          <w:szCs w:val="30"/>
          <w:highlight w:val="none"/>
        </w:rPr>
      </w:r>
      <w:r/>
    </w:p>
    <w:p>
      <w:pPr>
        <w:pStyle w:val="1137"/>
        <w:ind w:firstLine="602"/>
        <w:rPr>
          <w:rFonts w:hint="eastAsia" w:ascii="黑体" w:eastAsia="黑体"/>
          <w:b/>
          <w:color w:val="auto"/>
          <w:sz w:val="30"/>
          <w:szCs w:val="30"/>
          <w:highlight w:val="none"/>
        </w:rPr>
      </w:pPr>
      <w:r>
        <w:rPr>
          <w:rFonts w:hint="eastAsia" w:ascii="黑体" w:eastAsia="黑体"/>
          <w:b/>
          <w:color w:val="auto"/>
          <w:sz w:val="30"/>
          <w:szCs w:val="30"/>
          <w:highlight w:val="none"/>
        </w:rPr>
      </w:r>
      <w:r/>
    </w:p>
    <w:p>
      <w:pPr>
        <w:pStyle w:val="1137"/>
        <w:ind w:firstLine="602"/>
        <w:rPr>
          <w:rFonts w:hint="eastAsia" w:ascii="黑体" w:eastAsia="黑体"/>
          <w:b/>
          <w:color w:val="auto"/>
          <w:sz w:val="30"/>
          <w:szCs w:val="30"/>
          <w:highlight w:val="none"/>
        </w:rPr>
      </w:pPr>
      <w:r>
        <w:rPr>
          <w:rFonts w:hint="eastAsia" w:ascii="黑体" w:eastAsia="黑体"/>
          <w:b/>
          <w:color w:val="auto"/>
          <w:sz w:val="30"/>
          <w:szCs w:val="30"/>
          <w:highlight w:val="none"/>
        </w:rPr>
      </w:r>
      <w:r/>
    </w:p>
    <w:p>
      <w:pPr>
        <w:pStyle w:val="1049"/>
        <w:jc w:val="center"/>
        <w:spacing w:line="360" w:lineRule="auto"/>
        <w:rPr>
          <w:rFonts w:hint="eastAsia" w:ascii="宋体" w:hAnsi="宋体" w:eastAsia="宋体"/>
          <w:color w:val="auto"/>
          <w:highlight w:val="none"/>
        </w:rPr>
      </w:pPr>
      <w:r>
        <w:rPr>
          <w:rFonts w:hint="eastAsia" w:ascii="宋体" w:hAnsi="宋体" w:eastAsia="宋体"/>
          <w:color w:val="auto"/>
          <w:highlight w:val="none"/>
        </w:rPr>
      </w:r>
      <w:r/>
    </w:p>
    <w:p>
      <w:pPr>
        <w:pStyle w:val="1049"/>
        <w:jc w:val="center"/>
        <w:spacing w:line="360" w:lineRule="auto"/>
        <w:rPr>
          <w:rFonts w:hint="eastAsia" w:ascii="宋体" w:hAnsi="宋体" w:eastAsia="宋体"/>
          <w:color w:val="auto"/>
          <w:highlight w:val="none"/>
        </w:rPr>
      </w:pPr>
      <w:r>
        <w:rPr>
          <w:rFonts w:hint="eastAsia" w:ascii="宋体" w:hAnsi="宋体" w:eastAsia="宋体"/>
          <w:color w:val="auto"/>
          <w:highlight w:val="none"/>
        </w:rPr>
        <w:t xml:space="preserve">承诺书</w:t>
      </w:r>
      <w:r>
        <w:rPr>
          <w:rFonts w:hint="eastAsia" w:ascii="宋体" w:hAnsi="宋体" w:eastAsia="宋体"/>
          <w:color w:val="auto"/>
          <w:highlight w:val="none"/>
          <w:lang w:val="en-US" w:eastAsia="zh-CN"/>
        </w:rPr>
        <w:t xml:space="preserve">二</w:t>
      </w:r>
      <w:r>
        <w:rPr>
          <w:rFonts w:hint="eastAsia" w:ascii="宋体" w:hAnsi="宋体" w:eastAsia="宋体"/>
          <w:color w:val="auto"/>
          <w:highlight w:val="none"/>
        </w:rPr>
        <w:t xml:space="preserve">格式</w:t>
      </w:r>
      <w:r/>
    </w:p>
    <w:p>
      <w:pPr>
        <w:ind w:firstLine="480"/>
        <w:spacing w:before="240" w:line="360" w:lineRule="auto"/>
        <w:rPr>
          <w:rFonts w:hint="eastAsia" w:ascii="宋体" w:hAnsi="宋体"/>
          <w:color w:val="auto"/>
          <w:sz w:val="24"/>
          <w:highlight w:val="none"/>
        </w:rPr>
      </w:pPr>
      <w:r>
        <w:rPr>
          <w:rFonts w:ascii="宋体" w:hAnsi="宋体"/>
          <w:color w:val="auto"/>
          <w:sz w:val="24"/>
          <w:highlight w:val="none"/>
        </w:rPr>
        <w:t xml:space="preserve"> </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（采购人名称）      </w:t>
      </w:r>
      <w:r>
        <w:rPr>
          <w:rFonts w:hint="eastAsia" w:ascii="宋体" w:hAnsi="宋体"/>
          <w:color w:val="auto"/>
          <w:sz w:val="24"/>
          <w:highlight w:val="none"/>
        </w:rPr>
        <w:t xml:space="preserve">：</w:t>
      </w:r>
      <w:r/>
    </w:p>
    <w:p>
      <w:pPr>
        <w:ind w:firstLine="480"/>
        <w:spacing w:before="240" w:line="360" w:lineRule="auto"/>
        <w:rPr>
          <w:rFonts w:ascii="宋体" w:hAnsi="宋体"/>
          <w:color w:val="auto"/>
          <w:sz w:val="24"/>
          <w:highlight w:val="none"/>
        </w:rPr>
      </w:pPr>
      <w:r>
        <w:rPr>
          <w:rFonts w:hint="eastAsia" w:ascii="宋体" w:hAnsi="宋体" w:cs="宋体"/>
          <w:color w:val="auto"/>
          <w:sz w:val="24"/>
          <w:highlight w:val="none"/>
        </w:rPr>
        <w:t xml:space="preserve">我公司保证参与</w:t>
      </w:r>
      <w:r>
        <w:rPr>
          <w:rFonts w:hint="eastAsia" w:ascii="宋体" w:hAnsi="宋体" w:cs="宋体"/>
          <w:color w:val="auto"/>
          <w:sz w:val="24"/>
          <w:highlight w:val="none"/>
          <w:u w:val="single"/>
        </w:rPr>
        <w:t xml:space="preserve">（拟</w:t>
      </w:r>
      <w:r>
        <w:rPr>
          <w:rFonts w:hint="eastAsia" w:ascii="宋体" w:hAnsi="宋体" w:cs="宋体"/>
          <w:color w:val="auto"/>
          <w:sz w:val="24"/>
          <w:highlight w:val="none"/>
          <w:u w:val="single"/>
          <w:lang w:eastAsia="zh-CN"/>
        </w:rPr>
        <w:t xml:space="preserve">采购</w:t>
      </w:r>
      <w:r>
        <w:rPr>
          <w:rFonts w:hint="eastAsia" w:ascii="宋体" w:hAnsi="宋体" w:cs="宋体"/>
          <w:color w:val="auto"/>
          <w:sz w:val="24"/>
          <w:highlight w:val="none"/>
          <w:u w:val="single"/>
        </w:rPr>
        <w:t xml:space="preserve">项目名称）</w:t>
      </w:r>
      <w:r>
        <w:rPr>
          <w:rFonts w:hint="eastAsia" w:ascii="宋体" w:hAnsi="宋体" w:cs="宋体"/>
          <w:color w:val="auto"/>
          <w:sz w:val="24"/>
          <w:highlight w:val="none"/>
          <w:lang w:val="en-US" w:eastAsia="zh-CN"/>
        </w:rPr>
        <w:t xml:space="preserve">磋商</w:t>
      </w:r>
      <w:r>
        <w:rPr>
          <w:rFonts w:hint="eastAsia" w:ascii="宋体" w:hAnsi="宋体" w:cs="宋体"/>
          <w:color w:val="auto"/>
          <w:sz w:val="24"/>
          <w:highlight w:val="none"/>
        </w:rPr>
        <w:t xml:space="preserve">的拟任项目负责人无任何在建工程项目，提交的项目负责人的注册建造师注册证书原件是真实的，以上承诺如有不实，采购人可取消我方投标资格，如</w:t>
      </w:r>
      <w:r>
        <w:rPr>
          <w:rFonts w:hint="eastAsia" w:ascii="宋体" w:hAnsi="宋体" w:cs="宋体"/>
          <w:color w:val="auto"/>
          <w:sz w:val="24"/>
          <w:highlight w:val="none"/>
          <w:lang w:eastAsia="zh-CN"/>
        </w:rPr>
        <w:t xml:space="preserve">成交</w:t>
      </w:r>
      <w:r>
        <w:rPr>
          <w:rFonts w:hint="eastAsia" w:ascii="宋体" w:hAnsi="宋体" w:cs="宋体"/>
          <w:color w:val="auto"/>
          <w:sz w:val="24"/>
          <w:highlight w:val="none"/>
        </w:rPr>
        <w:t xml:space="preserve">采购人可取消本公司的</w:t>
      </w:r>
      <w:r>
        <w:rPr>
          <w:rFonts w:hint="eastAsia" w:ascii="宋体" w:hAnsi="宋体" w:cs="宋体"/>
          <w:color w:val="auto"/>
          <w:sz w:val="24"/>
          <w:highlight w:val="none"/>
          <w:lang w:eastAsia="zh-CN"/>
        </w:rPr>
        <w:t xml:space="preserve">成交</w:t>
      </w:r>
      <w:r>
        <w:rPr>
          <w:rFonts w:hint="eastAsia" w:ascii="宋体" w:hAnsi="宋体" w:cs="宋体"/>
          <w:color w:val="auto"/>
          <w:sz w:val="24"/>
          <w:highlight w:val="none"/>
        </w:rPr>
        <w:t xml:space="preserve">资格，我公司承担一切由此造成的法律后果</w:t>
      </w:r>
      <w:r>
        <w:rPr>
          <w:rFonts w:hint="eastAsia" w:ascii="宋体" w:hAnsi="宋体"/>
          <w:color w:val="auto"/>
          <w:sz w:val="24"/>
          <w:highlight w:val="none"/>
        </w:rPr>
        <w:t xml:space="preserve">。</w:t>
      </w:r>
      <w:r/>
    </w:p>
    <w:p>
      <w:pPr>
        <w:ind w:right="480" w:firstLine="7560"/>
        <w:spacing w:before="240" w:line="360" w:lineRule="auto"/>
        <w:rPr>
          <w:rFonts w:hint="eastAsia" w:ascii="宋体" w:hAnsi="宋体"/>
          <w:color w:val="auto"/>
          <w:sz w:val="24"/>
          <w:highlight w:val="none"/>
        </w:rPr>
      </w:pPr>
      <w:r>
        <w:rPr>
          <w:rFonts w:hint="eastAsia" w:ascii="宋体" w:hAnsi="宋体"/>
          <w:color w:val="auto"/>
          <w:sz w:val="24"/>
          <w:highlight w:val="none"/>
        </w:rPr>
      </w:r>
      <w:r/>
    </w:p>
    <w:p>
      <w:pPr>
        <w:ind w:firstLine="480"/>
        <w:spacing w:before="240" w:line="360" w:lineRule="auto"/>
        <w:rPr>
          <w:rFonts w:hint="eastAsia" w:ascii="宋体" w:hAnsi="宋体"/>
          <w:color w:val="auto"/>
          <w:sz w:val="24"/>
          <w:highlight w:val="none"/>
        </w:rPr>
      </w:pPr>
      <w:r>
        <w:rPr>
          <w:rFonts w:hint="eastAsia" w:ascii="宋体" w:hAnsi="宋体"/>
          <w:color w:val="auto"/>
          <w:sz w:val="24"/>
          <w:highlight w:val="none"/>
        </w:rPr>
      </w:r>
      <w:r/>
    </w:p>
    <w:p>
      <w:pPr>
        <w:ind w:firstLine="480"/>
        <w:jc w:val="right"/>
        <w:spacing w:before="240" w:line="360" w:lineRule="auto"/>
        <w:rPr>
          <w:rFonts w:hint="eastAsia" w:ascii="宋体" w:hAnsi="宋体"/>
          <w:color w:val="auto"/>
          <w:sz w:val="24"/>
          <w:highlight w:val="none"/>
        </w:rPr>
      </w:pPr>
      <w:r>
        <w:rPr>
          <w:rFonts w:hint="eastAsia" w:ascii="宋体" w:hAnsi="宋体" w:cs="宋体"/>
          <w:color w:val="auto"/>
          <w:sz w:val="24"/>
          <w:highlight w:val="none"/>
        </w:rPr>
        <w:t xml:space="preserve">供应商</w:t>
      </w:r>
      <w:r>
        <w:rPr>
          <w:rFonts w:hint="eastAsia" w:ascii="宋体" w:hAnsi="宋体"/>
          <w:color w:val="auto"/>
          <w:sz w:val="24"/>
          <w:highlight w:val="none"/>
        </w:rPr>
        <w:t xml:space="preserve">：（盖章）          </w:t>
      </w:r>
      <w:r/>
    </w:p>
    <w:p>
      <w:pPr>
        <w:ind w:firstLine="480"/>
        <w:jc w:val="right"/>
        <w:spacing w:before="240" w:line="360" w:lineRule="auto"/>
        <w:rPr>
          <w:rFonts w:hint="eastAsia"/>
          <w:color w:val="auto"/>
          <w:sz w:val="24"/>
          <w:highlight w:val="none"/>
        </w:rPr>
      </w:pPr>
      <w:r>
        <w:rPr>
          <w:rFonts w:hint="eastAsia" w:ascii="宋体" w:hAnsi="宋体"/>
          <w:color w:val="auto"/>
          <w:sz w:val="24"/>
          <w:highlight w:val="none"/>
        </w:rPr>
        <w:t xml:space="preserve">法定代表人签名或盖章：          </w:t>
      </w:r>
      <w:r>
        <w:rPr>
          <w:rFonts w:hint="eastAsia"/>
          <w:color w:val="auto"/>
          <w:sz w:val="24"/>
          <w:highlight w:val="none"/>
        </w:rPr>
        <w:t xml:space="preserve">  </w:t>
      </w:r>
      <w:r/>
    </w:p>
    <w:p>
      <w:pPr>
        <w:ind w:firstLine="480"/>
        <w:jc w:val="right"/>
        <w:spacing w:before="240" w:line="360" w:lineRule="auto"/>
        <w:rPr>
          <w:rFonts w:hint="eastAsia" w:ascii="宋体" w:hAnsi="宋体"/>
          <w:color w:val="auto"/>
          <w:sz w:val="24"/>
          <w:highlight w:val="none"/>
        </w:rPr>
      </w:pPr>
      <w:r>
        <w:rPr>
          <w:rFonts w:hint="eastAsia" w:ascii="宋体" w:hAnsi="宋体"/>
          <w:color w:val="auto"/>
          <w:sz w:val="24"/>
          <w:highlight w:val="none"/>
        </w:rPr>
        <w:t xml:space="preserve">年    月    日</w:t>
      </w:r>
      <w:r/>
    </w:p>
    <w:p>
      <w:pPr>
        <w:pStyle w:val="1137"/>
        <w:ind w:firstLine="602"/>
        <w:rPr>
          <w:rFonts w:hint="eastAsia" w:ascii="黑体" w:eastAsia="黑体"/>
          <w:b/>
          <w:color w:val="auto"/>
          <w:sz w:val="30"/>
          <w:szCs w:val="30"/>
          <w:highlight w:val="none"/>
        </w:rPr>
      </w:pPr>
      <w:r>
        <w:rPr>
          <w:rFonts w:hint="eastAsia" w:ascii="黑体" w:eastAsia="黑体"/>
          <w:b/>
          <w:color w:val="auto"/>
          <w:sz w:val="30"/>
          <w:szCs w:val="30"/>
          <w:highlight w:val="none"/>
        </w:rPr>
      </w:r>
      <w:r/>
    </w:p>
    <w:p>
      <w:pPr>
        <w:pStyle w:val="1137"/>
        <w:ind w:firstLine="602"/>
        <w:rPr>
          <w:rFonts w:hint="eastAsia" w:ascii="黑体" w:eastAsia="黑体"/>
          <w:b/>
          <w:color w:val="auto"/>
          <w:sz w:val="30"/>
          <w:szCs w:val="30"/>
          <w:highlight w:val="none"/>
        </w:rPr>
      </w:pPr>
      <w:r>
        <w:rPr>
          <w:rFonts w:hint="eastAsia" w:ascii="黑体" w:eastAsia="黑体"/>
          <w:b/>
          <w:color w:val="auto"/>
          <w:sz w:val="30"/>
          <w:szCs w:val="30"/>
          <w:highlight w:val="none"/>
        </w:rPr>
      </w:r>
      <w:r/>
    </w:p>
    <w:p>
      <w:pPr>
        <w:pStyle w:val="1137"/>
        <w:ind w:firstLine="602"/>
        <w:rPr>
          <w:rFonts w:hint="eastAsia" w:ascii="黑体" w:eastAsia="黑体"/>
          <w:b/>
          <w:color w:val="auto"/>
          <w:sz w:val="30"/>
          <w:szCs w:val="30"/>
          <w:highlight w:val="none"/>
        </w:rPr>
      </w:pPr>
      <w:r>
        <w:rPr>
          <w:rFonts w:hint="eastAsia" w:ascii="黑体" w:eastAsia="黑体"/>
          <w:b/>
          <w:color w:val="auto"/>
          <w:sz w:val="30"/>
          <w:szCs w:val="30"/>
          <w:highlight w:val="none"/>
        </w:rPr>
      </w:r>
      <w:r/>
    </w:p>
    <w:p>
      <w:pPr>
        <w:pStyle w:val="1137"/>
        <w:ind w:firstLine="602"/>
        <w:rPr>
          <w:rFonts w:hint="eastAsia" w:ascii="黑体" w:eastAsia="黑体"/>
          <w:b/>
          <w:color w:val="auto"/>
          <w:sz w:val="30"/>
          <w:szCs w:val="30"/>
          <w:highlight w:val="none"/>
        </w:rPr>
      </w:pPr>
      <w:r>
        <w:rPr>
          <w:rFonts w:hint="eastAsia" w:ascii="黑体" w:eastAsia="黑体"/>
          <w:b/>
          <w:color w:val="auto"/>
          <w:sz w:val="30"/>
          <w:szCs w:val="30"/>
          <w:highlight w:val="none"/>
        </w:rPr>
      </w:r>
      <w:r/>
    </w:p>
    <w:p>
      <w:pPr>
        <w:pStyle w:val="1137"/>
        <w:ind w:firstLine="602"/>
        <w:rPr>
          <w:rFonts w:hint="eastAsia" w:ascii="黑体" w:eastAsia="黑体"/>
          <w:b/>
          <w:color w:val="auto"/>
          <w:sz w:val="30"/>
          <w:szCs w:val="30"/>
          <w:highlight w:val="none"/>
        </w:rPr>
      </w:pPr>
      <w:r>
        <w:rPr>
          <w:rFonts w:hint="eastAsia" w:ascii="黑体" w:eastAsia="黑体"/>
          <w:b/>
          <w:color w:val="auto"/>
          <w:sz w:val="30"/>
          <w:szCs w:val="30"/>
          <w:highlight w:val="none"/>
        </w:rPr>
      </w:r>
      <w:r/>
    </w:p>
    <w:p>
      <w:pPr>
        <w:pStyle w:val="1137"/>
        <w:ind w:firstLine="602"/>
        <w:rPr>
          <w:rFonts w:hint="eastAsia" w:ascii="黑体" w:eastAsia="黑体"/>
          <w:b/>
          <w:color w:val="auto"/>
          <w:sz w:val="30"/>
          <w:szCs w:val="30"/>
          <w:highlight w:val="none"/>
        </w:rPr>
      </w:pPr>
      <w:r>
        <w:rPr>
          <w:rFonts w:hint="eastAsia" w:ascii="黑体" w:eastAsia="黑体"/>
          <w:b/>
          <w:color w:val="auto"/>
          <w:sz w:val="30"/>
          <w:szCs w:val="30"/>
          <w:highlight w:val="none"/>
        </w:rPr>
      </w:r>
      <w:r/>
    </w:p>
    <w:p>
      <w:pPr>
        <w:pStyle w:val="1137"/>
        <w:ind w:firstLine="602"/>
        <w:rPr>
          <w:rFonts w:hint="eastAsia" w:ascii="黑体" w:eastAsia="黑体"/>
          <w:b/>
          <w:color w:val="auto"/>
          <w:sz w:val="30"/>
          <w:szCs w:val="30"/>
          <w:highlight w:val="none"/>
        </w:rPr>
      </w:pPr>
      <w:r>
        <w:rPr>
          <w:rFonts w:hint="eastAsia" w:ascii="黑体" w:eastAsia="黑体"/>
          <w:b/>
          <w:color w:val="auto"/>
          <w:sz w:val="30"/>
          <w:szCs w:val="30"/>
          <w:highlight w:val="none"/>
        </w:rPr>
      </w:r>
      <w:r/>
    </w:p>
    <w:p>
      <w:pPr>
        <w:pStyle w:val="1137"/>
        <w:ind w:firstLine="602"/>
        <w:rPr>
          <w:rFonts w:hint="eastAsia" w:ascii="黑体" w:eastAsia="黑体"/>
          <w:b/>
          <w:color w:val="auto"/>
          <w:sz w:val="30"/>
          <w:szCs w:val="30"/>
          <w:highlight w:val="none"/>
        </w:rPr>
      </w:pPr>
      <w:r>
        <w:rPr>
          <w:rFonts w:hint="eastAsia" w:ascii="黑体" w:eastAsia="黑体"/>
          <w:b/>
          <w:color w:val="auto"/>
          <w:sz w:val="30"/>
          <w:szCs w:val="30"/>
          <w:highlight w:val="none"/>
        </w:rPr>
      </w:r>
      <w:r/>
    </w:p>
    <w:p>
      <w:pPr>
        <w:pStyle w:val="1137"/>
        <w:ind w:firstLine="602"/>
        <w:rPr>
          <w:rFonts w:hint="eastAsia" w:ascii="黑体" w:eastAsia="黑体"/>
          <w:b/>
          <w:color w:val="auto"/>
          <w:sz w:val="30"/>
          <w:szCs w:val="30"/>
          <w:highlight w:val="none"/>
        </w:rPr>
      </w:pPr>
      <w:r>
        <w:rPr>
          <w:rFonts w:hint="eastAsia" w:ascii="黑体" w:eastAsia="黑体"/>
          <w:b/>
          <w:color w:val="auto"/>
          <w:sz w:val="30"/>
          <w:szCs w:val="30"/>
          <w:highlight w:val="none"/>
        </w:rPr>
      </w:r>
      <w:r/>
    </w:p>
    <w:p>
      <w:pPr>
        <w:pStyle w:val="1137"/>
        <w:ind w:firstLine="602"/>
        <w:rPr>
          <w:rFonts w:hint="eastAsia" w:ascii="黑体" w:eastAsia="黑体"/>
          <w:b/>
          <w:color w:val="auto"/>
          <w:sz w:val="30"/>
          <w:szCs w:val="30"/>
          <w:highlight w:val="none"/>
        </w:rPr>
      </w:pPr>
      <w:r>
        <w:rPr>
          <w:rFonts w:hint="eastAsia" w:ascii="黑体" w:eastAsia="黑体"/>
          <w:b/>
          <w:color w:val="auto"/>
          <w:sz w:val="30"/>
          <w:szCs w:val="30"/>
          <w:highlight w:val="none"/>
        </w:rPr>
      </w:r>
      <w:r/>
    </w:p>
    <w:p>
      <w:pPr>
        <w:jc w:val="center"/>
        <w:rPr>
          <w:rFonts w:hint="eastAsia" w:ascii="宋体" w:hAnsi="宋体" w:eastAsia="宋体"/>
          <w:b/>
          <w:bCs/>
          <w:color w:val="auto"/>
          <w:sz w:val="30"/>
          <w:szCs w:val="30"/>
          <w:highlight w:val="none"/>
          <w:lang w:eastAsia="zh-CN"/>
        </w:rPr>
      </w:pPr>
      <w:r>
        <w:rPr>
          <w:rFonts w:hint="eastAsia" w:ascii="宋体" w:hAnsi="宋体" w:eastAsia="宋体"/>
          <w:b/>
          <w:bCs/>
          <w:color w:val="auto"/>
          <w:sz w:val="30"/>
          <w:szCs w:val="30"/>
          <w:highlight w:val="none"/>
          <w:lang w:eastAsia="zh-CN"/>
        </w:rPr>
      </w:r>
      <w:r/>
    </w:p>
    <w:p>
      <w:pPr>
        <w:jc w:val="center"/>
        <w:rPr>
          <w:rFonts w:hint="eastAsia" w:ascii="宋体" w:hAnsi="宋体"/>
          <w:b/>
          <w:bCs/>
          <w:color w:val="auto"/>
          <w:sz w:val="30"/>
          <w:szCs w:val="30"/>
          <w:highlight w:val="none"/>
          <w:lang w:eastAsia="zh-CN"/>
        </w:rPr>
      </w:pPr>
      <w:r>
        <w:rPr>
          <w:rFonts w:hint="eastAsia" w:ascii="宋体" w:hAnsi="宋体"/>
          <w:b/>
          <w:bCs/>
          <w:color w:val="auto"/>
          <w:sz w:val="30"/>
          <w:szCs w:val="30"/>
          <w:highlight w:val="none"/>
          <w:lang w:eastAsia="zh-CN"/>
        </w:rPr>
      </w:r>
      <w:r/>
    </w:p>
    <w:p>
      <w:pPr>
        <w:jc w:val="center"/>
        <w:rPr>
          <w:rFonts w:hint="eastAsia" w:ascii="宋体" w:hAnsi="宋体"/>
          <w:b/>
          <w:color w:val="auto"/>
          <w:sz w:val="30"/>
          <w:szCs w:val="30"/>
          <w:highlight w:val="none"/>
        </w:rPr>
      </w:pPr>
      <w:r>
        <w:rPr>
          <w:rFonts w:hint="eastAsia" w:ascii="宋体" w:hAnsi="宋体"/>
          <w:b/>
          <w:color w:val="auto"/>
          <w:sz w:val="30"/>
          <w:szCs w:val="30"/>
          <w:highlight w:val="none"/>
        </w:rPr>
      </w:r>
      <w:r/>
    </w:p>
    <w:p>
      <w:pPr>
        <w:jc w:val="center"/>
        <w:rPr>
          <w:rFonts w:hint="eastAsia" w:ascii="宋体" w:hAnsi="宋体"/>
          <w:b/>
          <w:color w:val="auto"/>
          <w:sz w:val="30"/>
          <w:szCs w:val="30"/>
          <w:highlight w:val="none"/>
        </w:rPr>
      </w:pPr>
      <w:r>
        <w:rPr>
          <w:rFonts w:hint="eastAsia" w:ascii="宋体" w:hAnsi="宋体"/>
          <w:b/>
          <w:color w:val="auto"/>
          <w:sz w:val="30"/>
          <w:szCs w:val="30"/>
          <w:highlight w:val="none"/>
        </w:rPr>
      </w:r>
      <w:r/>
    </w:p>
    <w:p>
      <w:pPr>
        <w:jc w:val="center"/>
        <w:rPr>
          <w:rFonts w:hint="eastAsia" w:ascii="宋体" w:hAnsi="宋体"/>
          <w:b/>
          <w:bCs/>
          <w:color w:val="auto"/>
          <w:sz w:val="30"/>
          <w:szCs w:val="30"/>
          <w:highlight w:val="none"/>
          <w:lang w:eastAsia="zh-CN"/>
        </w:rPr>
      </w:pPr>
      <w:r>
        <w:rPr>
          <w:rFonts w:hint="eastAsia" w:ascii="宋体" w:hAnsi="宋体"/>
          <w:b/>
          <w:color w:val="auto"/>
          <w:sz w:val="30"/>
          <w:szCs w:val="30"/>
          <w:highlight w:val="none"/>
        </w:rPr>
        <w:t xml:space="preserve">承诺书</w:t>
      </w:r>
      <w:r>
        <w:rPr>
          <w:rFonts w:hint="eastAsia" w:ascii="宋体" w:hAnsi="宋体"/>
          <w:b/>
          <w:color w:val="auto"/>
          <w:sz w:val="30"/>
          <w:szCs w:val="30"/>
          <w:highlight w:val="none"/>
          <w:lang w:val="en-US" w:eastAsia="zh-CN"/>
        </w:rPr>
        <w:t xml:space="preserve">三</w:t>
      </w:r>
      <w:r>
        <w:rPr>
          <w:rFonts w:hint="eastAsia" w:ascii="宋体" w:hAnsi="宋体"/>
          <w:b/>
          <w:color w:val="auto"/>
          <w:sz w:val="30"/>
          <w:szCs w:val="30"/>
          <w:highlight w:val="none"/>
        </w:rPr>
        <w:t xml:space="preserve">  </w:t>
      </w:r>
      <w:r>
        <w:rPr>
          <w:rFonts w:ascii="宋体" w:hAnsi="宋体"/>
          <w:b/>
          <w:color w:val="auto"/>
          <w:sz w:val="30"/>
          <w:szCs w:val="30"/>
          <w:highlight w:val="none"/>
        </w:rPr>
        <w:t xml:space="preserve">不拖欠农民工工资承诺书</w:t>
      </w:r>
      <w:r>
        <w:rPr>
          <w:rFonts w:hint="eastAsia" w:ascii="宋体" w:hAnsi="宋体"/>
          <w:b/>
          <w:color w:val="auto"/>
          <w:sz w:val="30"/>
          <w:szCs w:val="30"/>
          <w:highlight w:val="none"/>
          <w:lang w:eastAsia="zh-CN"/>
        </w:rPr>
        <w:t xml:space="preserve">（</w:t>
      </w:r>
      <w:r>
        <w:rPr>
          <w:rFonts w:hint="eastAsia" w:ascii="宋体" w:hAnsi="宋体"/>
          <w:b/>
          <w:color w:val="auto"/>
          <w:sz w:val="30"/>
          <w:szCs w:val="30"/>
          <w:highlight w:val="none"/>
          <w:lang w:val="en-US" w:eastAsia="zh-CN"/>
        </w:rPr>
        <w:t xml:space="preserve">格式</w:t>
      </w:r>
      <w:r>
        <w:rPr>
          <w:rFonts w:hint="eastAsia" w:ascii="宋体" w:hAnsi="宋体"/>
          <w:b/>
          <w:color w:val="auto"/>
          <w:sz w:val="30"/>
          <w:szCs w:val="30"/>
          <w:highlight w:val="none"/>
          <w:lang w:eastAsia="zh-CN"/>
        </w:rPr>
        <w:t xml:space="preserve">）</w:t>
      </w:r>
      <w:r/>
    </w:p>
    <w:p>
      <w:pPr>
        <w:rPr>
          <w:rFonts w:hint="eastAsia" w:ascii="宋体" w:hAnsi="宋体"/>
          <w:color w:val="auto"/>
          <w:highlight w:val="none"/>
        </w:rPr>
      </w:pPr>
      <w:r>
        <w:rPr>
          <w:rFonts w:hint="eastAsia" w:ascii="宋体" w:hAnsi="宋体"/>
          <w:color w:val="auto"/>
          <w:highlight w:val="none"/>
        </w:rPr>
      </w:r>
      <w:r/>
    </w:p>
    <w:p>
      <w:pPr>
        <w:spacing w:line="360" w:lineRule="auto"/>
        <w:rPr>
          <w:rFonts w:hint="eastAsia" w:ascii="宋体" w:hAnsi="宋体"/>
          <w:color w:val="auto"/>
          <w:sz w:val="24"/>
          <w:highlight w:val="none"/>
        </w:rPr>
      </w:pPr>
      <w:r>
        <w:rPr>
          <w:rFonts w:ascii="宋体" w:hAnsi="宋体"/>
          <w:color w:val="auto"/>
          <w:sz w:val="24"/>
          <w:highlight w:val="none"/>
        </w:rPr>
        <w:t xml:space="preserve">致：</w:t>
      </w:r>
      <w:r>
        <w:rPr>
          <w:rFonts w:hint="eastAsia" w:ascii="宋体" w:hAnsi="宋体"/>
          <w:color w:val="auto"/>
          <w:sz w:val="24"/>
          <w:highlight w:val="none"/>
          <w:u w:val="single"/>
        </w:rPr>
        <w:t xml:space="preserve">   （采购人名称）    </w:t>
      </w:r>
      <w:r/>
    </w:p>
    <w:p>
      <w:pPr>
        <w:ind w:firstLine="513"/>
        <w:spacing w:line="360" w:lineRule="auto"/>
        <w:rPr>
          <w:rFonts w:ascii="宋体" w:hAnsi="宋体"/>
          <w:color w:val="auto"/>
          <w:sz w:val="24"/>
          <w:highlight w:val="none"/>
        </w:rPr>
      </w:pPr>
      <w:r>
        <w:rPr>
          <w:rFonts w:ascii="宋体" w:hAnsi="宋体"/>
          <w:color w:val="auto"/>
          <w:sz w:val="24"/>
          <w:highlight w:val="none"/>
        </w:rPr>
        <w:t xml:space="preserve">为保护农民工的合法权益，不拖欠农民工工资，本</w:t>
      </w:r>
      <w:r>
        <w:rPr>
          <w:rFonts w:hint="eastAsia" w:ascii="宋体" w:hAnsi="宋体"/>
          <w:color w:val="auto"/>
          <w:sz w:val="24"/>
          <w:highlight w:val="none"/>
        </w:rPr>
        <w:t xml:space="preserve">签名</w:t>
      </w:r>
      <w:r>
        <w:rPr>
          <w:rFonts w:ascii="宋体" w:hAnsi="宋体"/>
          <w:color w:val="auto"/>
          <w:sz w:val="24"/>
          <w:highlight w:val="none"/>
        </w:rPr>
        <w:t xml:space="preserve">人郑重承诺：</w:t>
      </w:r>
      <w:r/>
    </w:p>
    <w:p>
      <w:pPr>
        <w:ind w:firstLine="513"/>
        <w:spacing w:line="360" w:lineRule="auto"/>
        <w:rPr>
          <w:rFonts w:ascii="宋体" w:hAnsi="宋体"/>
          <w:color w:val="auto"/>
          <w:sz w:val="24"/>
          <w:highlight w:val="none"/>
        </w:rPr>
      </w:pPr>
      <w:r>
        <w:rPr>
          <w:rFonts w:ascii="宋体" w:hAnsi="宋体"/>
          <w:color w:val="auto"/>
          <w:sz w:val="24"/>
          <w:highlight w:val="none"/>
        </w:rPr>
        <w:t xml:space="preserve">本企业如果中标承建</w:t>
      </w:r>
      <w:r>
        <w:rPr>
          <w:rFonts w:hint="eastAsia" w:ascii="宋体" w:hAnsi="宋体"/>
          <w:color w:val="auto"/>
          <w:sz w:val="24"/>
          <w:highlight w:val="none"/>
          <w:u w:val="single"/>
        </w:rPr>
        <w:t xml:space="preserve">                       工程</w:t>
      </w:r>
      <w:r>
        <w:rPr>
          <w:rFonts w:ascii="宋体" w:hAnsi="宋体"/>
          <w:color w:val="auto"/>
          <w:sz w:val="24"/>
          <w:highlight w:val="none"/>
        </w:rPr>
        <w:t xml:space="preserve">项目，需要使用农民工时，将保证做到：</w:t>
      </w:r>
      <w:r/>
    </w:p>
    <w:p>
      <w:pPr>
        <w:ind w:firstLine="513"/>
        <w:spacing w:line="360" w:lineRule="auto"/>
        <w:rPr>
          <w:rFonts w:ascii="宋体" w:hAnsi="宋体"/>
          <w:color w:val="auto"/>
          <w:sz w:val="24"/>
          <w:highlight w:val="none"/>
        </w:rPr>
      </w:pPr>
      <w:r>
        <w:rPr>
          <w:rFonts w:ascii="宋体" w:hAnsi="宋体"/>
          <w:color w:val="auto"/>
          <w:sz w:val="24"/>
          <w:highlight w:val="none"/>
        </w:rPr>
        <w:t xml:space="preserve">1、按照《劳动法》规定雇佣和使用农民工，工资将直接发放给农民工本人，严禁发放给“包工头”。</w:t>
      </w:r>
      <w:r/>
    </w:p>
    <w:p>
      <w:pPr>
        <w:ind w:firstLine="513"/>
        <w:spacing w:line="360" w:lineRule="auto"/>
        <w:rPr>
          <w:rFonts w:ascii="宋体" w:hAnsi="宋体"/>
          <w:color w:val="auto"/>
          <w:sz w:val="24"/>
          <w:highlight w:val="none"/>
        </w:rPr>
      </w:pPr>
      <w:r>
        <w:rPr>
          <w:rFonts w:ascii="宋体" w:hAnsi="宋体"/>
          <w:color w:val="auto"/>
          <w:sz w:val="24"/>
          <w:highlight w:val="none"/>
        </w:rPr>
        <w:t xml:space="preserve">2、我公司分包单位雇佣农民工的，将要求分包单位按照第1条规定签订劳动合同，并负责督促其按照合同规定及时结付农民工工资。如因我公司未按合同约定与分包单位结清工程款，致使后者拖欠农民工工资的，将由我公司先行垫付欠款。本公司对分包单位清偿欠农民工工资负总责。</w:t>
      </w:r>
      <w:r/>
    </w:p>
    <w:p>
      <w:pPr>
        <w:ind w:firstLine="513"/>
        <w:spacing w:line="360" w:lineRule="auto"/>
        <w:rPr>
          <w:rFonts w:ascii="宋体" w:hAnsi="宋体"/>
          <w:color w:val="auto"/>
          <w:sz w:val="24"/>
          <w:highlight w:val="none"/>
        </w:rPr>
      </w:pPr>
      <w:r>
        <w:rPr>
          <w:rFonts w:ascii="宋体" w:hAnsi="宋体"/>
          <w:color w:val="auto"/>
          <w:sz w:val="24"/>
          <w:highlight w:val="none"/>
        </w:rPr>
        <w:t xml:space="preserve">3、如果发生违反规定拖欠或克扣农民工工资行为，造成农民工上访，本公司愿意接受业主暂停我公司1年期间参加业主招标项目投标资格的处罚，同时愿意接受交通行政主管部门依照有关规定作出</w:t>
      </w:r>
      <w:r>
        <w:rPr>
          <w:rFonts w:hint="eastAsia" w:ascii="宋体" w:hAnsi="宋体"/>
          <w:color w:val="auto"/>
          <w:sz w:val="24"/>
          <w:highlight w:val="none"/>
          <w:lang w:eastAsia="zh-CN"/>
        </w:rPr>
        <w:t xml:space="preserve">的其他</w:t>
      </w:r>
      <w:r>
        <w:rPr>
          <w:rFonts w:ascii="宋体" w:hAnsi="宋体"/>
          <w:color w:val="auto"/>
          <w:sz w:val="24"/>
          <w:highlight w:val="none"/>
        </w:rPr>
        <w:t xml:space="preserve">处罚决定。</w:t>
      </w:r>
      <w:r/>
    </w:p>
    <w:p>
      <w:pPr>
        <w:ind w:firstLine="513"/>
        <w:spacing w:line="360" w:lineRule="auto"/>
        <w:rPr>
          <w:rFonts w:ascii="宋体" w:hAnsi="宋体"/>
          <w:color w:val="auto"/>
          <w:sz w:val="24"/>
          <w:highlight w:val="none"/>
        </w:rPr>
      </w:pPr>
      <w:r>
        <w:rPr>
          <w:rFonts w:ascii="宋体" w:hAnsi="宋体"/>
          <w:color w:val="auto"/>
          <w:sz w:val="24"/>
          <w:highlight w:val="none"/>
        </w:rPr>
        <w:t xml:space="preserve">4、本公司同意：</w:t>
      </w:r>
      <w:r>
        <w:rPr>
          <w:rFonts w:hint="eastAsia" w:ascii="宋体" w:hAnsi="宋体"/>
          <w:color w:val="auto"/>
          <w:sz w:val="24"/>
          <w:highlight w:val="none"/>
        </w:rPr>
        <w:t xml:space="preserve">在合同执行期间由业主</w:t>
      </w:r>
      <w:r>
        <w:rPr>
          <w:rFonts w:ascii="宋体" w:hAnsi="宋体"/>
          <w:color w:val="auto"/>
          <w:sz w:val="24"/>
          <w:highlight w:val="none"/>
        </w:rPr>
        <w:t xml:space="preserve">按</w:t>
      </w:r>
      <w:r>
        <w:rPr>
          <w:rFonts w:hint="eastAsia" w:ascii="宋体" w:hAnsi="宋体"/>
          <w:color w:val="auto"/>
          <w:sz w:val="24"/>
          <w:highlight w:val="none"/>
        </w:rPr>
        <w:t xml:space="preserve">规定每月扣留工程计量款的1%作为农民工工资保障金：工程结束后，业主代表视承包人对农民工工资支付情况，据实结算返还剩余的保障金。</w:t>
      </w:r>
      <w:r/>
    </w:p>
    <w:p>
      <w:pPr>
        <w:spacing w:line="360" w:lineRule="auto"/>
        <w:rPr>
          <w:rFonts w:hint="eastAsia"/>
          <w:color w:val="auto"/>
          <w:sz w:val="24"/>
          <w:highlight w:val="none"/>
        </w:rPr>
      </w:pPr>
      <w:r>
        <w:rPr>
          <w:rFonts w:hint="eastAsia"/>
          <w:color w:val="auto"/>
          <w:sz w:val="24"/>
          <w:highlight w:val="none"/>
        </w:rPr>
      </w:r>
      <w:r/>
    </w:p>
    <w:p>
      <w:pPr>
        <w:spacing w:line="360" w:lineRule="auto"/>
        <w:rPr>
          <w:rFonts w:hint="eastAsia"/>
          <w:color w:val="auto"/>
          <w:sz w:val="24"/>
          <w:highlight w:val="none"/>
        </w:rPr>
      </w:pPr>
      <w:r>
        <w:rPr>
          <w:rFonts w:hint="eastAsia"/>
          <w:color w:val="auto"/>
          <w:sz w:val="24"/>
          <w:highlight w:val="none"/>
        </w:rPr>
      </w:r>
      <w:r/>
    </w:p>
    <w:p>
      <w:pPr>
        <w:ind w:firstLine="480"/>
        <w:spacing w:before="240" w:line="360" w:lineRule="auto"/>
        <w:rPr>
          <w:rFonts w:hint="eastAsia" w:ascii="宋体" w:hAnsi="宋体"/>
          <w:color w:val="auto"/>
          <w:sz w:val="24"/>
          <w:highlight w:val="none"/>
        </w:rPr>
      </w:pPr>
      <w:r>
        <w:rPr>
          <w:rFonts w:hint="eastAsia" w:ascii="宋体" w:hAnsi="宋体"/>
          <w:color w:val="auto"/>
          <w:sz w:val="24"/>
          <w:highlight w:val="none"/>
        </w:rPr>
      </w:r>
      <w:r/>
    </w:p>
    <w:p>
      <w:pPr>
        <w:ind w:firstLine="480"/>
        <w:jc w:val="right"/>
        <w:spacing w:before="240" w:line="360" w:lineRule="auto"/>
        <w:rPr>
          <w:rFonts w:hint="eastAsia" w:ascii="宋体" w:hAnsi="宋体"/>
          <w:color w:val="auto"/>
          <w:sz w:val="24"/>
          <w:highlight w:val="none"/>
        </w:rPr>
      </w:pPr>
      <w:r>
        <w:rPr>
          <w:rFonts w:hint="eastAsia" w:ascii="宋体" w:hAnsi="宋体"/>
          <w:color w:val="auto"/>
          <w:sz w:val="24"/>
          <w:highlight w:val="none"/>
        </w:rPr>
        <w:t xml:space="preserve">   </w:t>
      </w:r>
      <w:r>
        <w:rPr>
          <w:rFonts w:hint="eastAsia" w:ascii="宋体" w:hAnsi="宋体" w:cs="宋体"/>
          <w:color w:val="auto"/>
          <w:sz w:val="24"/>
          <w:highlight w:val="none"/>
        </w:rPr>
        <w:t xml:space="preserve">供应商</w:t>
      </w:r>
      <w:r>
        <w:rPr>
          <w:rFonts w:hint="eastAsia" w:ascii="宋体" w:hAnsi="宋体"/>
          <w:color w:val="auto"/>
          <w:sz w:val="24"/>
          <w:highlight w:val="none"/>
        </w:rPr>
        <w:t xml:space="preserve">：（盖章）          </w:t>
      </w:r>
      <w:r/>
    </w:p>
    <w:p>
      <w:pPr>
        <w:ind w:firstLine="480"/>
        <w:jc w:val="right"/>
        <w:spacing w:before="240" w:line="360" w:lineRule="auto"/>
        <w:rPr>
          <w:rFonts w:hint="eastAsia"/>
          <w:color w:val="auto"/>
          <w:sz w:val="24"/>
          <w:highlight w:val="none"/>
        </w:rPr>
      </w:pPr>
      <w:r>
        <w:rPr>
          <w:rFonts w:hint="eastAsia" w:ascii="宋体" w:hAnsi="宋体"/>
          <w:color w:val="auto"/>
          <w:sz w:val="24"/>
          <w:highlight w:val="none"/>
        </w:rPr>
        <w:t xml:space="preserve">法定代表人签名或盖章：          </w:t>
      </w:r>
      <w:r>
        <w:rPr>
          <w:rFonts w:hint="eastAsia"/>
          <w:color w:val="auto"/>
          <w:sz w:val="24"/>
          <w:highlight w:val="none"/>
        </w:rPr>
        <w:t xml:space="preserve">  </w:t>
      </w:r>
      <w:r/>
    </w:p>
    <w:p>
      <w:pPr>
        <w:ind w:firstLine="480"/>
        <w:jc w:val="right"/>
        <w:spacing w:before="240" w:line="360" w:lineRule="auto"/>
        <w:rPr>
          <w:rFonts w:hint="eastAsia" w:ascii="宋体" w:hAnsi="宋体"/>
          <w:color w:val="auto"/>
          <w:sz w:val="24"/>
          <w:highlight w:val="none"/>
        </w:rPr>
      </w:pPr>
      <w:r>
        <w:rPr>
          <w:rFonts w:hint="eastAsia" w:ascii="宋体" w:hAnsi="宋体"/>
          <w:color w:val="auto"/>
          <w:sz w:val="24"/>
          <w:highlight w:val="none"/>
        </w:rPr>
        <w:t xml:space="preserve">年    月    日</w:t>
      </w:r>
      <w:r/>
    </w:p>
    <w:p>
      <w:pPr>
        <w:pStyle w:val="1137"/>
        <w:ind w:firstLine="602"/>
        <w:rPr>
          <w:rFonts w:hint="eastAsia" w:ascii="黑体" w:eastAsia="黑体"/>
          <w:b/>
          <w:color w:val="auto"/>
          <w:sz w:val="30"/>
          <w:szCs w:val="30"/>
          <w:highlight w:val="none"/>
        </w:rPr>
      </w:pPr>
      <w:r>
        <w:rPr>
          <w:rFonts w:hint="eastAsia" w:ascii="黑体" w:eastAsia="黑体"/>
          <w:b/>
          <w:color w:val="auto"/>
          <w:sz w:val="30"/>
          <w:szCs w:val="30"/>
          <w:highlight w:val="none"/>
        </w:rPr>
      </w:r>
      <w:r/>
    </w:p>
    <w:p>
      <w:pPr>
        <w:pStyle w:val="1137"/>
        <w:ind w:firstLine="602"/>
        <w:rPr>
          <w:rFonts w:hint="eastAsia" w:ascii="黑体" w:eastAsia="黑体"/>
          <w:b/>
          <w:color w:val="auto"/>
          <w:sz w:val="30"/>
          <w:szCs w:val="30"/>
          <w:highlight w:val="none"/>
        </w:rPr>
      </w:pPr>
      <w:r>
        <w:rPr>
          <w:rFonts w:hint="eastAsia" w:ascii="黑体" w:eastAsia="黑体"/>
          <w:b/>
          <w:color w:val="auto"/>
          <w:sz w:val="30"/>
          <w:szCs w:val="30"/>
          <w:highlight w:val="none"/>
        </w:rPr>
      </w:r>
      <w:r/>
    </w:p>
    <w:p>
      <w:pPr>
        <w:pStyle w:val="1137"/>
        <w:ind w:firstLine="602"/>
        <w:rPr>
          <w:rFonts w:hint="eastAsia" w:ascii="黑体" w:eastAsia="黑体"/>
          <w:b/>
          <w:color w:val="auto"/>
          <w:sz w:val="30"/>
          <w:szCs w:val="30"/>
          <w:highlight w:val="none"/>
        </w:rPr>
      </w:pPr>
      <w:r>
        <w:rPr>
          <w:rFonts w:hint="eastAsia" w:ascii="黑体" w:eastAsia="黑体"/>
          <w:b/>
          <w:color w:val="auto"/>
          <w:sz w:val="30"/>
          <w:szCs w:val="30"/>
          <w:highlight w:val="none"/>
        </w:rPr>
      </w:r>
      <w:r/>
    </w:p>
    <w:p>
      <w:pPr>
        <w:pStyle w:val="1049"/>
        <w:jc w:val="center"/>
        <w:rPr>
          <w:rFonts w:hint="eastAsia" w:ascii="宋体" w:hAnsi="宋体" w:eastAsia="宋体" w:cs="宋体"/>
          <w:bCs w:val="0"/>
          <w:color w:val="auto"/>
          <w:highlight w:val="none"/>
        </w:rPr>
      </w:pPr>
      <w:r>
        <w:rPr>
          <w:rFonts w:hint="eastAsia" w:ascii="宋体" w:hAnsi="宋体" w:eastAsia="宋体" w:cs="宋体"/>
          <w:bCs w:val="0"/>
          <w:color w:val="auto"/>
          <w:highlight w:val="none"/>
        </w:rPr>
        <w:t xml:space="preserve">承诺书四 </w:t>
      </w:r>
      <w:r>
        <w:rPr>
          <w:rFonts w:hint="eastAsia" w:ascii="宋体" w:hAnsi="宋体" w:eastAsia="宋体" w:cs="宋体"/>
          <w:bCs w:val="0"/>
          <w:color w:val="auto"/>
          <w:highlight w:val="none"/>
          <w:lang w:val="en-US" w:eastAsia="zh-CN"/>
        </w:rPr>
        <w:t xml:space="preserve">供应商</w:t>
      </w:r>
      <w:r>
        <w:rPr>
          <w:rFonts w:hint="eastAsia" w:ascii="宋体" w:hAnsi="宋体" w:eastAsia="宋体" w:cs="宋体"/>
          <w:bCs w:val="0"/>
          <w:color w:val="auto"/>
          <w:highlight w:val="none"/>
        </w:rPr>
        <w:t xml:space="preserve">廉洁承诺书（格式）</w:t>
      </w:r>
      <w:r/>
    </w:p>
    <w:p>
      <w:pPr>
        <w:jc w:val="center"/>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为了积极配合贵单位为平台的招标工作，有效遏制不公平竞争和违规违纪问题的发生，确保招标工作的公平、公正、公开，我们保证认真贯彻《招投标法》等相关规定以及相关廉洁要求，特向贵单位承诺如下事项：</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1、自觉遵守国家法律法规及有关廉政建设制度。</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2、主动了解贵单位招投标纪律，积极配合贵单位执行招投标廉政建设的有关规定。</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3、不使用不正当手段妨碍、排挤其他投标单位或串通投标。</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4、按照磋商文件规定的方式进行投标，不隐瞒本单位投标资质的真实情况，投标资质符合规定。</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5、不以任何方式向采购人员赠送礼品、礼金及有价证券；不宴请或邀请招标方的任何人参加高档娱乐消费、旅游、考察、参观等活动；不以任何形式报销招标方的任何人以及亲友的各种票据及费用；不进行可能影响招投标公平、公正的任何活动。</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6、不向设计招标的单位及个人购置或提供通讯工具、交通工具和高档办公用品等。</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7、不向涉及招标的单位及个人的配偶、子女、亲属分包此次招标项目。</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8、不向涉及招标的单位及个人支付好处费、介绍费。</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9、一旦发现相关人员在招标过程中有索要财物等不廉洁行为，坚决予以抵制，并及时向贵局纪检监察室举报。</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我们若违反上述承诺，愿接收取消投标资格及其他任何形式的处理。</w:t>
      </w:r>
      <w:r/>
    </w:p>
    <w:p>
      <w:pPr>
        <w:ind w:firstLine="513"/>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ind w:firstLine="513"/>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5073"/>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   （盖章）         </w:t>
      </w:r>
      <w:r/>
    </w:p>
    <w:p>
      <w:pPr>
        <w:ind w:firstLine="513"/>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法定代表人签名或盖章：</w:t>
      </w:r>
      <w:r/>
    </w:p>
    <w:p>
      <w:pPr>
        <w:ind w:firstLine="513"/>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日期：     年   月    日</w:t>
      </w:r>
      <w:r/>
    </w:p>
    <w:p>
      <w:pPr>
        <w:pStyle w:val="1137"/>
        <w:rPr>
          <w:rFonts w:hint="eastAsia" w:ascii="宋体" w:hAnsi="宋体" w:cs="宋体"/>
          <w:color w:val="auto"/>
          <w:sz w:val="24"/>
          <w:highlight w:val="none"/>
        </w:rPr>
      </w:pPr>
      <w:r>
        <w:rPr>
          <w:rFonts w:hint="eastAsia" w:ascii="宋体" w:hAnsi="宋体" w:cs="宋体"/>
          <w:color w:val="auto"/>
          <w:sz w:val="24"/>
          <w:highlight w:val="none"/>
        </w:rPr>
      </w:r>
      <w:r/>
    </w:p>
    <w:p>
      <w:pPr>
        <w:jc w:val="center"/>
        <w:rPr>
          <w:rFonts w:hint="eastAsia" w:ascii="黑体" w:hAnsi="黑体" w:eastAsia="黑体" w:cs="黑体"/>
          <w:color w:val="auto"/>
          <w:sz w:val="30"/>
          <w:szCs w:val="30"/>
          <w:highlight w:val="none"/>
        </w:rPr>
      </w:pPr>
      <w:r>
        <w:rPr>
          <w:rFonts w:hint="eastAsia" w:ascii="宋体" w:hAnsi="宋体" w:eastAsia="宋体" w:cs="宋体"/>
          <w:bCs w:val="0"/>
          <w:color w:val="auto"/>
          <w:highlight w:val="none"/>
        </w:rPr>
        <w:br w:type="page" w:clear="all"/>
      </w:r>
      <w:r>
        <w:rPr>
          <w:rFonts w:hint="eastAsia" w:ascii="黑体" w:hAnsi="黑体" w:eastAsia="黑体" w:cs="黑体"/>
          <w:color w:val="auto"/>
          <w:sz w:val="30"/>
          <w:szCs w:val="30"/>
          <w:highlight w:val="none"/>
        </w:rPr>
        <w:t xml:space="preserve">（</w:t>
      </w:r>
      <w:r>
        <w:rPr>
          <w:rFonts w:hint="eastAsia" w:ascii="黑体" w:hAnsi="黑体" w:eastAsia="黑体" w:cs="黑体"/>
          <w:color w:val="auto"/>
          <w:sz w:val="30"/>
          <w:szCs w:val="30"/>
          <w:highlight w:val="none"/>
          <w:lang w:val="en-US" w:eastAsia="zh-CN"/>
        </w:rPr>
        <w:t xml:space="preserve">七</w:t>
      </w:r>
      <w:r>
        <w:rPr>
          <w:rFonts w:hint="eastAsia" w:ascii="黑体" w:hAnsi="黑体" w:eastAsia="黑体" w:cs="黑体"/>
          <w:color w:val="auto"/>
          <w:sz w:val="30"/>
          <w:szCs w:val="30"/>
          <w:highlight w:val="none"/>
        </w:rPr>
        <w:t xml:space="preserve">）中小企业声明函（</w:t>
      </w:r>
      <w:r>
        <w:rPr>
          <w:rFonts w:hint="eastAsia" w:ascii="黑体" w:hAnsi="黑体" w:eastAsia="黑体" w:cs="黑体"/>
          <w:color w:val="auto"/>
          <w:sz w:val="30"/>
          <w:szCs w:val="30"/>
          <w:highlight w:val="none"/>
          <w:lang w:val="en-US" w:eastAsia="zh-CN"/>
        </w:rPr>
        <w:t xml:space="preserve">工程</w:t>
      </w:r>
      <w:r>
        <w:rPr>
          <w:rFonts w:hint="eastAsia" w:ascii="黑体" w:hAnsi="黑体" w:eastAsia="黑体" w:cs="黑体"/>
          <w:color w:val="auto"/>
          <w:sz w:val="30"/>
          <w:szCs w:val="30"/>
          <w:highlight w:val="none"/>
        </w:rPr>
        <w:t xml:space="preserve">）</w:t>
      </w:r>
      <w:r/>
    </w:p>
    <w:p>
      <w:pPr>
        <w:ind w:firstLine="480"/>
        <w:spacing w:line="580" w:lineRule="exact"/>
        <w:rPr>
          <w:rFonts w:hint="eastAsia" w:ascii="宋体" w:hAnsi="宋体"/>
          <w:color w:val="auto"/>
          <w:sz w:val="24"/>
          <w:highlight w:val="none"/>
        </w:rPr>
      </w:pPr>
      <w:r>
        <w:rPr>
          <w:rFonts w:hint="eastAsia" w:ascii="宋体" w:hAnsi="宋体"/>
          <w:color w:val="auto"/>
          <w:sz w:val="24"/>
          <w:highlight w:val="none"/>
        </w:rPr>
        <w:t xml:space="preserve">本公司（联合体）郑重声明，根据《政府采购促进中小企业发展管理办法》（财库﹝2020﹞46号）的规定，本公司（联合体）参加</w:t>
      </w:r>
      <w:r>
        <w:rPr>
          <w:rFonts w:hint="eastAsia" w:ascii="宋体" w:hAnsi="宋体"/>
          <w:color w:val="auto"/>
          <w:sz w:val="24"/>
          <w:highlight w:val="none"/>
          <w:u w:val="single"/>
        </w:rPr>
        <w:t xml:space="preserve">（单位名称）</w:t>
      </w:r>
      <w:r>
        <w:rPr>
          <w:rFonts w:hint="eastAsia" w:ascii="宋体" w:hAnsi="宋体"/>
          <w:color w:val="auto"/>
          <w:sz w:val="24"/>
          <w:highlight w:val="none"/>
        </w:rPr>
        <w:t xml:space="preserve">的</w:t>
      </w:r>
      <w:r>
        <w:rPr>
          <w:rFonts w:hint="eastAsia" w:ascii="宋体" w:hAnsi="宋体"/>
          <w:color w:val="auto"/>
          <w:sz w:val="24"/>
          <w:highlight w:val="none"/>
          <w:u w:val="single"/>
        </w:rPr>
        <w:t xml:space="preserve">（项目名称）</w:t>
      </w:r>
      <w:r>
        <w:rPr>
          <w:rFonts w:hint="eastAsia" w:ascii="宋体" w:hAnsi="宋体"/>
          <w:color w:val="auto"/>
          <w:sz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spacing w:line="580" w:lineRule="exact"/>
        <w:rPr>
          <w:rFonts w:hint="eastAsia" w:ascii="宋体" w:hAnsi="宋体"/>
          <w:color w:val="auto"/>
          <w:sz w:val="24"/>
          <w:highlight w:val="none"/>
        </w:rPr>
      </w:pPr>
      <w:r>
        <w:rPr>
          <w:rFonts w:hint="eastAsia" w:ascii="宋体" w:hAnsi="宋体"/>
          <w:color w:val="auto"/>
          <w:sz w:val="24"/>
          <w:highlight w:val="none"/>
        </w:rPr>
        <w:t xml:space="preserve">1、</w:t>
      </w:r>
      <w:r>
        <w:rPr>
          <w:rFonts w:hint="eastAsia" w:ascii="宋体" w:hAnsi="宋体"/>
          <w:color w:val="auto"/>
          <w:sz w:val="24"/>
          <w:highlight w:val="none"/>
          <w:u w:val="single"/>
        </w:rPr>
        <w:t xml:space="preserve"> （标的名称） </w:t>
      </w:r>
      <w:r>
        <w:rPr>
          <w:rFonts w:hint="eastAsia" w:ascii="宋体" w:hAnsi="宋体"/>
          <w:color w:val="auto"/>
          <w:sz w:val="24"/>
          <w:highlight w:val="none"/>
        </w:rPr>
        <w:t xml:space="preserve">，属于</w:t>
      </w:r>
      <w:r>
        <w:rPr>
          <w:rFonts w:hint="eastAsia" w:ascii="宋体" w:hAnsi="宋体"/>
          <w:color w:val="auto"/>
          <w:sz w:val="24"/>
          <w:highlight w:val="none"/>
          <w:u w:val="single"/>
        </w:rPr>
        <w:t xml:space="preserve">（采购文件中明确的所属行业） </w:t>
      </w:r>
      <w:r>
        <w:rPr>
          <w:rFonts w:hint="eastAsia" w:ascii="宋体" w:hAnsi="宋体"/>
          <w:color w:val="auto"/>
          <w:sz w:val="24"/>
          <w:highlight w:val="none"/>
        </w:rPr>
        <w:t xml:space="preserve"> 行业；承建（承接）企业为</w:t>
      </w:r>
      <w:r>
        <w:rPr>
          <w:rFonts w:hint="eastAsia" w:ascii="宋体" w:hAnsi="宋体"/>
          <w:color w:val="auto"/>
          <w:sz w:val="24"/>
          <w:highlight w:val="none"/>
          <w:u w:val="single"/>
        </w:rPr>
        <w:t xml:space="preserve">（企业名称）</w:t>
      </w:r>
      <w:r>
        <w:rPr>
          <w:rFonts w:hint="eastAsia" w:ascii="宋体" w:hAnsi="宋体"/>
          <w:color w:val="auto"/>
          <w:sz w:val="24"/>
          <w:highlight w:val="none"/>
        </w:rPr>
        <w:t xml:space="preserve">，从业人员</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人，营业收入为</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万元，资产总额为</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万元</w:t>
      </w:r>
      <w:r>
        <w:rPr>
          <w:rFonts w:hint="eastAsia" w:ascii="宋体" w:hAnsi="宋体"/>
          <w:color w:val="auto"/>
          <w:highlight w:val="none"/>
          <w:vertAlign w:val="superscript"/>
        </w:rPr>
        <w:t xml:space="preserve">1</w:t>
      </w:r>
      <w:r>
        <w:rPr>
          <w:rFonts w:hint="eastAsia" w:ascii="宋体" w:hAnsi="宋体"/>
          <w:color w:val="auto"/>
          <w:sz w:val="24"/>
          <w:highlight w:val="none"/>
        </w:rPr>
        <w:t xml:space="preserve">，属于</w:t>
      </w:r>
      <w:r>
        <w:rPr>
          <w:rFonts w:hint="eastAsia" w:ascii="宋体" w:hAnsi="宋体"/>
          <w:color w:val="auto"/>
          <w:sz w:val="24"/>
          <w:highlight w:val="none"/>
          <w:u w:val="single"/>
        </w:rPr>
        <w:t xml:space="preserve"> （中型企业、小型企业、微型企业）</w:t>
      </w:r>
      <w:r>
        <w:rPr>
          <w:rFonts w:hint="eastAsia" w:ascii="宋体" w:hAnsi="宋体"/>
          <w:color w:val="auto"/>
          <w:sz w:val="24"/>
          <w:highlight w:val="none"/>
        </w:rPr>
        <w:t xml:space="preserve">； </w:t>
      </w:r>
      <w:r/>
    </w:p>
    <w:p>
      <w:pPr>
        <w:ind w:firstLine="480"/>
        <w:spacing w:line="580" w:lineRule="exact"/>
        <w:rPr>
          <w:rFonts w:hint="eastAsia" w:ascii="宋体" w:hAnsi="宋体"/>
          <w:color w:val="auto"/>
          <w:sz w:val="24"/>
          <w:highlight w:val="none"/>
        </w:rPr>
      </w:pPr>
      <w:r>
        <w:rPr>
          <w:rFonts w:hint="eastAsia" w:ascii="宋体" w:hAnsi="宋体"/>
          <w:color w:val="auto"/>
          <w:sz w:val="24"/>
          <w:highlight w:val="none"/>
        </w:rPr>
        <w:t xml:space="preserve">2、</w:t>
      </w:r>
      <w:r>
        <w:rPr>
          <w:rFonts w:hint="eastAsia" w:ascii="宋体" w:hAnsi="宋体"/>
          <w:color w:val="auto"/>
          <w:sz w:val="24"/>
          <w:highlight w:val="none"/>
          <w:u w:val="single"/>
        </w:rPr>
        <w:t xml:space="preserve"> （标的名称） </w:t>
      </w:r>
      <w:r>
        <w:rPr>
          <w:rFonts w:hint="eastAsia" w:ascii="宋体" w:hAnsi="宋体"/>
          <w:color w:val="auto"/>
          <w:sz w:val="24"/>
          <w:highlight w:val="none"/>
        </w:rPr>
        <w:t xml:space="preserve">，属于</w:t>
      </w:r>
      <w:r>
        <w:rPr>
          <w:rFonts w:hint="eastAsia" w:ascii="宋体" w:hAnsi="宋体"/>
          <w:color w:val="auto"/>
          <w:sz w:val="24"/>
          <w:highlight w:val="none"/>
          <w:u w:val="single"/>
        </w:rPr>
        <w:t xml:space="preserve">（采购文件中明确的所属行业）  </w:t>
      </w:r>
      <w:r>
        <w:rPr>
          <w:rFonts w:hint="eastAsia" w:ascii="宋体" w:hAnsi="宋体"/>
          <w:color w:val="auto"/>
          <w:sz w:val="24"/>
          <w:highlight w:val="none"/>
        </w:rPr>
        <w:t xml:space="preserve">行业；承建（承接）企业为</w:t>
      </w:r>
      <w:r>
        <w:rPr>
          <w:rFonts w:hint="eastAsia" w:ascii="宋体" w:hAnsi="宋体"/>
          <w:color w:val="auto"/>
          <w:sz w:val="24"/>
          <w:highlight w:val="none"/>
          <w:u w:val="single"/>
        </w:rPr>
        <w:t xml:space="preserve">（企业名称）</w:t>
      </w:r>
      <w:r>
        <w:rPr>
          <w:rFonts w:hint="eastAsia" w:ascii="宋体" w:hAnsi="宋体"/>
          <w:color w:val="auto"/>
          <w:sz w:val="24"/>
          <w:highlight w:val="none"/>
        </w:rPr>
        <w:t xml:space="preserve">，从业人员</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人，营业收入为</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万元，资产总额 </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万元，属于</w:t>
      </w:r>
      <w:r>
        <w:rPr>
          <w:rFonts w:hint="eastAsia" w:ascii="宋体" w:hAnsi="宋体"/>
          <w:color w:val="auto"/>
          <w:sz w:val="24"/>
          <w:highlight w:val="none"/>
          <w:u w:val="single"/>
        </w:rPr>
        <w:t xml:space="preserve">（中型企业、小型企业、微型企业）</w:t>
      </w:r>
      <w:r>
        <w:rPr>
          <w:rFonts w:hint="eastAsia" w:ascii="宋体" w:hAnsi="宋体"/>
          <w:color w:val="auto"/>
          <w:sz w:val="24"/>
          <w:highlight w:val="none"/>
        </w:rPr>
        <w:t xml:space="preserve">； </w:t>
      </w:r>
      <w:r/>
    </w:p>
    <w:p>
      <w:pPr>
        <w:ind w:firstLine="480"/>
        <w:spacing w:line="580" w:lineRule="exact"/>
        <w:rPr>
          <w:rFonts w:hint="eastAsia" w:ascii="宋体" w:hAnsi="宋体"/>
          <w:color w:val="auto"/>
          <w:sz w:val="24"/>
          <w:highlight w:val="none"/>
        </w:rPr>
      </w:pPr>
      <w:r>
        <w:rPr>
          <w:rFonts w:hint="eastAsia" w:ascii="宋体" w:hAnsi="宋体"/>
          <w:color w:val="auto"/>
          <w:sz w:val="24"/>
          <w:highlight w:val="none"/>
        </w:rPr>
        <w:t xml:space="preserve">……</w:t>
      </w:r>
      <w:r/>
    </w:p>
    <w:p>
      <w:pPr>
        <w:ind w:firstLine="480"/>
        <w:spacing w:line="580" w:lineRule="exact"/>
        <w:rPr>
          <w:rFonts w:hint="eastAsia" w:ascii="宋体" w:hAnsi="宋体"/>
          <w:color w:val="auto"/>
          <w:sz w:val="24"/>
          <w:highlight w:val="none"/>
        </w:rPr>
      </w:pPr>
      <w:r>
        <w:rPr>
          <w:rFonts w:hint="eastAsia" w:ascii="宋体" w:hAnsi="宋体"/>
          <w:color w:val="auto"/>
          <w:sz w:val="24"/>
          <w:highlight w:val="none"/>
        </w:rPr>
        <w:t xml:space="preserve">以上企业，不属于大企业的分支机构，不存在控股股东为大企业的情形，也不存在与大企业的负责人为同一人的情形。</w:t>
      </w:r>
      <w:r/>
    </w:p>
    <w:p>
      <w:pPr>
        <w:ind w:firstLine="480"/>
        <w:spacing w:line="580" w:lineRule="exact"/>
        <w:rPr>
          <w:rFonts w:hint="eastAsia" w:ascii="宋体" w:hAnsi="宋体"/>
          <w:color w:val="auto"/>
          <w:sz w:val="24"/>
          <w:highlight w:val="none"/>
        </w:rPr>
      </w:pPr>
      <w:r>
        <w:rPr>
          <w:rFonts w:hint="eastAsia" w:ascii="宋体" w:hAnsi="宋体"/>
          <w:color w:val="auto"/>
          <w:sz w:val="24"/>
          <w:highlight w:val="none"/>
        </w:rPr>
        <w:t xml:space="preserve">本企业对上述声明内容的真实性负责。如有虚假，将依法承担相应责任。 </w:t>
      </w:r>
      <w:r/>
    </w:p>
    <w:p>
      <w:pPr>
        <w:ind w:firstLine="480"/>
        <w:jc w:val="center"/>
        <w:spacing w:line="580" w:lineRule="exact"/>
        <w:rPr>
          <w:rFonts w:hint="eastAsia" w:ascii="宋体" w:hAnsi="宋体"/>
          <w:color w:val="auto"/>
          <w:sz w:val="24"/>
          <w:highlight w:val="none"/>
        </w:rPr>
      </w:pPr>
      <w:r>
        <w:rPr>
          <w:rFonts w:hint="eastAsia" w:ascii="宋体" w:hAnsi="宋体"/>
          <w:color w:val="auto"/>
          <w:sz w:val="24"/>
          <w:highlight w:val="none"/>
        </w:rPr>
        <w:t xml:space="preserve">                          企业名称（盖章）： </w:t>
      </w:r>
      <w:r/>
    </w:p>
    <w:p>
      <w:pPr>
        <w:ind w:firstLine="480"/>
        <w:jc w:val="center"/>
        <w:spacing w:line="580" w:lineRule="exact"/>
        <w:rPr>
          <w:rFonts w:hint="eastAsia" w:ascii="宋体" w:hAnsi="宋体"/>
          <w:color w:val="auto"/>
          <w:sz w:val="24"/>
          <w:highlight w:val="none"/>
        </w:rPr>
      </w:pPr>
      <w:r>
        <w:rPr>
          <w:rFonts w:hint="eastAsia" w:ascii="宋体" w:hAnsi="宋体"/>
          <w:color w:val="auto"/>
          <w:sz w:val="24"/>
          <w:highlight w:val="none"/>
        </w:rPr>
        <w:t xml:space="preserve">               日 期：</w:t>
      </w:r>
      <w:r/>
    </w:p>
    <w:p>
      <w:pPr>
        <w:spacing w:line="580" w:lineRule="exact"/>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 w:val="24"/>
          <w:highlight w:val="none"/>
        </w:rPr>
      </w:pPr>
      <w:r>
        <w:rPr>
          <w:rFonts w:ascii="宋体" w:hAnsi="宋体"/>
          <w:color w:val="auto"/>
          <w:sz w:val="24"/>
          <w:highlight w:val="none"/>
        </w:rPr>
      </w:r>
      <w:r/>
    </w:p>
    <w:p>
      <w:pPr>
        <w:rPr>
          <w:rFonts w:ascii="宋体" w:hAnsi="宋体" w:cs="宋体"/>
          <w:b/>
          <w:bCs/>
          <w:color w:val="auto"/>
          <w:spacing w:val="-2"/>
          <w:szCs w:val="21"/>
          <w:highlight w:val="none"/>
        </w:rPr>
      </w:pPr>
      <w:r>
        <w:rPr>
          <w:rFonts w:ascii="宋体" w:hAnsi="宋体" w:cs="宋体"/>
          <w:b/>
          <w:bCs/>
          <w:color w:val="auto"/>
          <w:spacing w:val="-2"/>
          <w:szCs w:val="21"/>
          <w:highlight w:val="none"/>
        </w:rPr>
      </w:r>
      <w:r/>
    </w:p>
    <w:p>
      <w:pPr>
        <w:rPr>
          <w:rFonts w:hint="eastAsia" w:ascii="宋体" w:hAnsi="宋体" w:cs="宋体"/>
          <w:color w:val="auto"/>
          <w:szCs w:val="21"/>
          <w:highlight w:val="none"/>
        </w:rPr>
      </w:pPr>
      <w:r>
        <w:rPr>
          <w:rFonts w:ascii="宋体" w:hAnsi="宋体" w:cs="宋体"/>
          <w:b/>
          <w:bCs/>
          <w:color w:val="auto"/>
          <w:spacing w:val="-2"/>
          <w:szCs w:val="21"/>
          <w:highlight w:val="none"/>
        </w:rPr>
        <w:t xml:space="preserve">注：</w:t>
      </w:r>
      <w:r>
        <w:rPr>
          <w:rFonts w:hint="eastAsia" w:ascii="宋体" w:hAnsi="宋体" w:cs="宋体"/>
          <w:color w:val="auto"/>
          <w:szCs w:val="21"/>
          <w:highlight w:val="none"/>
        </w:rPr>
        <w:t xml:space="preserve">1.从业人员、营业收入、资产总额填报上一年度数据，无上一年度数据的新成立企业可不填报。</w:t>
      </w:r>
      <w:r/>
    </w:p>
    <w:p>
      <w:pPr>
        <w:ind w:firstLine="420"/>
        <w:spacing w:line="580" w:lineRule="exact"/>
        <w:rPr>
          <w:rFonts w:hint="eastAsia" w:ascii="宋体" w:hAnsi="宋体"/>
          <w:b/>
          <w:bCs/>
          <w:color w:val="auto"/>
          <w:sz w:val="32"/>
          <w:szCs w:val="32"/>
          <w:highlight w:val="none"/>
        </w:rPr>
      </w:pPr>
      <w:r>
        <w:rPr>
          <w:rFonts w:hint="eastAsia" w:ascii="宋体" w:hAnsi="宋体" w:cs="宋体"/>
          <w:color w:val="auto"/>
          <w:szCs w:val="21"/>
          <w:highlight w:val="none"/>
        </w:rPr>
        <w:t xml:space="preserve">2.中标、成交供应商的《中小企业声明函》将随中标、成交公告进行公示。供应商按照本办法规定提供声明函内容不实的，属于提供虚假材料谋取中标、成交，依照《中华人民共和国政府采购法》等国家有关规定追究相应责任。</w:t>
      </w:r>
      <w:r/>
    </w:p>
    <w:p>
      <w:pPr>
        <w:ind w:firstLine="643"/>
        <w:spacing w:line="58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rPr>
          <w:rFonts w:hint="eastAsia" w:ascii="宋体" w:hAnsi="宋体"/>
          <w:color w:val="auto"/>
          <w:highlight w:val="none"/>
        </w:rPr>
      </w:pPr>
      <w:r>
        <w:rPr>
          <w:rFonts w:hint="eastAsia" w:ascii="宋体" w:hAnsi="宋体"/>
          <w:color w:val="auto"/>
          <w:highlight w:val="none"/>
        </w:rPr>
      </w:r>
      <w:r/>
    </w:p>
    <w:p>
      <w:pPr>
        <w:jc w:val="center"/>
        <w:rPr>
          <w:rFonts w:hint="eastAsia" w:ascii="黑体" w:hAnsi="黑体" w:eastAsia="黑体" w:cs="黑体"/>
          <w:b/>
          <w:bCs/>
          <w:color w:val="auto"/>
          <w:sz w:val="30"/>
          <w:szCs w:val="30"/>
          <w:highlight w:val="none"/>
        </w:rPr>
      </w:pPr>
      <w:r>
        <w:rPr>
          <w:rFonts w:hint="eastAsia" w:ascii="黑体" w:hAnsi="黑体" w:eastAsia="黑体" w:cs="黑体"/>
          <w:b/>
          <w:bCs/>
          <w:color w:val="auto"/>
          <w:sz w:val="30"/>
          <w:szCs w:val="30"/>
          <w:highlight w:val="none"/>
        </w:rPr>
      </w:r>
      <w:r/>
    </w:p>
    <w:p>
      <w:pPr>
        <w:jc w:val="center"/>
        <w:rPr>
          <w:rFonts w:hint="eastAsia" w:ascii="黑体" w:hAnsi="黑体" w:eastAsia="黑体" w:cs="黑体"/>
          <w:b/>
          <w:bCs/>
          <w:color w:val="auto"/>
          <w:sz w:val="30"/>
          <w:szCs w:val="30"/>
          <w:highlight w:val="none"/>
        </w:rPr>
      </w:pPr>
      <w:r>
        <w:rPr>
          <w:rFonts w:hint="eastAsia" w:ascii="黑体" w:hAnsi="黑体" w:eastAsia="黑体" w:cs="黑体"/>
          <w:b/>
          <w:color w:val="auto"/>
          <w:sz w:val="30"/>
          <w:szCs w:val="30"/>
          <w:highlight w:val="none"/>
        </w:rPr>
        <w:t xml:space="preserve">（</w:t>
      </w:r>
      <w:r>
        <w:rPr>
          <w:rFonts w:hint="eastAsia" w:ascii="黑体" w:hAnsi="黑体" w:eastAsia="黑体" w:cs="黑体"/>
          <w:b/>
          <w:color w:val="auto"/>
          <w:sz w:val="30"/>
          <w:szCs w:val="30"/>
          <w:highlight w:val="none"/>
          <w:lang w:val="en-US" w:eastAsia="zh-CN"/>
        </w:rPr>
        <w:t xml:space="preserve">八</w:t>
      </w:r>
      <w:r>
        <w:rPr>
          <w:rFonts w:hint="eastAsia" w:ascii="黑体" w:hAnsi="黑体" w:eastAsia="黑体" w:cs="黑体"/>
          <w:b/>
          <w:color w:val="auto"/>
          <w:sz w:val="30"/>
          <w:szCs w:val="30"/>
          <w:highlight w:val="none"/>
        </w:rPr>
        <w:t xml:space="preserve">）残疾人福利性单位声明函（格式）：</w:t>
      </w:r>
      <w:r/>
    </w:p>
    <w:p>
      <w:pPr>
        <w:jc w:val="center"/>
        <w:rPr>
          <w:rFonts w:hint="eastAsia" w:ascii="黑体"/>
          <w:b/>
          <w:color w:val="auto"/>
          <w:sz w:val="32"/>
          <w:highlight w:val="none"/>
        </w:rPr>
      </w:pPr>
      <w:r>
        <w:rPr>
          <w:rFonts w:hint="eastAsia" w:ascii="黑体"/>
          <w:b/>
          <w:color w:val="auto"/>
          <w:sz w:val="32"/>
          <w:highlight w:val="none"/>
        </w:rPr>
      </w:r>
      <w:r/>
    </w:p>
    <w:p>
      <w:pPr>
        <w:ind w:firstLine="480"/>
        <w:spacing w:line="580" w:lineRule="exact"/>
        <w:rPr>
          <w:rFonts w:ascii="宋体" w:hAnsi="宋体"/>
          <w:bCs/>
          <w:color w:val="auto"/>
          <w:sz w:val="24"/>
          <w:highlight w:val="none"/>
        </w:rPr>
      </w:pPr>
      <w:r>
        <w:rPr>
          <w:rFonts w:hint="eastAsia" w:ascii="宋体" w:hAnsi="宋体"/>
          <w:bCs/>
          <w:color w:val="auto"/>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auto"/>
          <w:sz w:val="24"/>
          <w:highlight w:val="none"/>
        </w:rPr>
      </w:pPr>
      <w:r>
        <w:rPr>
          <w:rFonts w:hint="eastAsia" w:ascii="宋体" w:hAnsi="宋体"/>
          <w:bCs/>
          <w:color w:val="auto"/>
          <w:sz w:val="24"/>
          <w:highlight w:val="none"/>
        </w:rPr>
        <w:t xml:space="preserve">本单位对上述声明的真实性负责。如有虚假，将依法承担相应责任。</w:t>
      </w:r>
      <w:r/>
    </w:p>
    <w:p>
      <w:pPr>
        <w:ind w:firstLine="480"/>
        <w:spacing w:line="580" w:lineRule="exact"/>
        <w:rPr>
          <w:rFonts w:ascii="宋体" w:hAnsi="宋体"/>
          <w:bCs/>
          <w:color w:val="auto"/>
          <w:sz w:val="24"/>
          <w:highlight w:val="none"/>
        </w:rPr>
      </w:pPr>
      <w:r>
        <w:rPr>
          <w:rFonts w:ascii="宋体" w:hAnsi="宋体"/>
          <w:bCs/>
          <w:color w:val="auto"/>
          <w:sz w:val="24"/>
          <w:highlight w:val="none"/>
        </w:rPr>
      </w:r>
      <w:r/>
    </w:p>
    <w:p>
      <w:pPr>
        <w:ind w:firstLine="480"/>
        <w:spacing w:line="580" w:lineRule="exact"/>
        <w:rPr>
          <w:rFonts w:ascii="宋体" w:hAnsi="宋体"/>
          <w:bCs/>
          <w:color w:val="auto"/>
          <w:sz w:val="24"/>
          <w:highlight w:val="none"/>
        </w:rPr>
      </w:pPr>
      <w:r>
        <w:rPr>
          <w:rFonts w:ascii="宋体" w:hAnsi="宋体"/>
          <w:bCs/>
          <w:color w:val="auto"/>
          <w:sz w:val="24"/>
          <w:highlight w:val="none"/>
        </w:rPr>
      </w:r>
      <w:r/>
    </w:p>
    <w:p>
      <w:pPr>
        <w:ind w:firstLine="480"/>
        <w:jc w:val="right"/>
        <w:spacing w:line="580" w:lineRule="exact"/>
        <w:rPr>
          <w:rFonts w:ascii="宋体" w:hAnsi="宋体"/>
          <w:bCs/>
          <w:color w:val="auto"/>
          <w:sz w:val="24"/>
          <w:highlight w:val="none"/>
        </w:rPr>
      </w:pPr>
      <w:r>
        <w:rPr>
          <w:rFonts w:hint="eastAsia" w:ascii="宋体" w:hAnsi="宋体"/>
          <w:bCs/>
          <w:color w:val="auto"/>
          <w:sz w:val="24"/>
          <w:highlight w:val="none"/>
        </w:rPr>
        <w:t xml:space="preserve">单位名称（盖章）： </w:t>
      </w:r>
      <w:r>
        <w:rPr>
          <w:rFonts w:ascii="宋体" w:hAnsi="宋体"/>
          <w:bCs/>
          <w:color w:val="auto"/>
          <w:sz w:val="24"/>
          <w:highlight w:val="none"/>
        </w:rPr>
        <w:t xml:space="preserve">        </w:t>
      </w:r>
      <w:r/>
    </w:p>
    <w:p>
      <w:pPr>
        <w:ind w:firstLine="480"/>
        <w:jc w:val="right"/>
        <w:spacing w:line="580" w:lineRule="exact"/>
        <w:rPr>
          <w:rFonts w:ascii="宋体" w:hAnsi="宋体"/>
          <w:bCs/>
          <w:color w:val="auto"/>
          <w:sz w:val="24"/>
          <w:highlight w:val="none"/>
        </w:rPr>
      </w:pPr>
      <w:r>
        <w:rPr>
          <w:rFonts w:ascii="宋体" w:hAnsi="宋体"/>
          <w:bCs/>
          <w:color w:val="auto"/>
          <w:sz w:val="24"/>
          <w:highlight w:val="none"/>
        </w:rPr>
        <w:t xml:space="preserve">  </w:t>
      </w:r>
      <w:r/>
    </w:p>
    <w:p>
      <w:pPr>
        <w:pStyle w:val="1137"/>
        <w:ind w:firstLine="7440"/>
        <w:rPr>
          <w:rFonts w:hint="eastAsia" w:ascii="黑体" w:eastAsia="黑体"/>
          <w:b/>
          <w:color w:val="auto"/>
          <w:sz w:val="30"/>
          <w:szCs w:val="30"/>
          <w:highlight w:val="none"/>
        </w:rPr>
      </w:pPr>
      <w:r>
        <w:rPr>
          <w:rFonts w:hint="eastAsia" w:ascii="宋体" w:hAnsi="宋体" w:eastAsia="宋体" w:cs="宋体"/>
          <w:bCs/>
          <w:color w:val="auto"/>
          <w:sz w:val="24"/>
          <w:highlight w:val="none"/>
        </w:rPr>
        <w:t xml:space="preserve">日  期： </w:t>
      </w:r>
      <w:r>
        <w:rPr>
          <w:rFonts w:ascii="宋体" w:hAnsi="宋体"/>
          <w:bCs/>
          <w:color w:val="auto"/>
          <w:sz w:val="24"/>
          <w:highlight w:val="none"/>
        </w:rPr>
        <w:t xml:space="preserve"> </w:t>
      </w:r>
      <w:r/>
    </w:p>
    <w:p>
      <w:pPr>
        <w:jc w:val="center"/>
        <w:rPr>
          <w:rFonts w:hint="eastAsia" w:ascii="黑体" w:eastAsia="黑体"/>
          <w:b/>
          <w:color w:val="auto"/>
          <w:sz w:val="30"/>
          <w:szCs w:val="30"/>
          <w:highlight w:val="none"/>
        </w:rPr>
      </w:pPr>
      <w:r>
        <w:rPr>
          <w:rFonts w:hint="eastAsia" w:ascii="黑体" w:eastAsia="黑体"/>
          <w:b/>
          <w:color w:val="auto"/>
          <w:sz w:val="30"/>
          <w:szCs w:val="30"/>
          <w:highlight w:val="none"/>
        </w:rPr>
      </w:r>
      <w:r/>
    </w:p>
    <w:p>
      <w:pPr>
        <w:jc w:val="center"/>
        <w:rPr>
          <w:rFonts w:hint="eastAsia" w:ascii="黑体" w:eastAsia="黑体"/>
          <w:b/>
          <w:color w:val="auto"/>
          <w:sz w:val="30"/>
          <w:szCs w:val="30"/>
          <w:highlight w:val="none"/>
        </w:rPr>
      </w:pPr>
      <w:r>
        <w:rPr>
          <w:rFonts w:hint="eastAsia" w:ascii="黑体" w:eastAsia="黑体"/>
          <w:b/>
          <w:color w:val="auto"/>
          <w:sz w:val="30"/>
          <w:szCs w:val="30"/>
          <w:highlight w:val="none"/>
        </w:rPr>
      </w:r>
      <w:r/>
    </w:p>
    <w:p>
      <w:pPr>
        <w:jc w:val="center"/>
        <w:rPr>
          <w:rFonts w:hint="eastAsia" w:ascii="黑体" w:eastAsia="黑体"/>
          <w:b/>
          <w:color w:val="auto"/>
          <w:sz w:val="30"/>
          <w:szCs w:val="30"/>
          <w:highlight w:val="none"/>
        </w:rPr>
      </w:pPr>
      <w:r>
        <w:rPr>
          <w:rFonts w:hint="eastAsia" w:ascii="黑体" w:eastAsia="黑体"/>
          <w:b/>
          <w:color w:val="auto"/>
          <w:sz w:val="30"/>
          <w:szCs w:val="30"/>
          <w:highlight w:val="none"/>
        </w:rPr>
      </w:r>
      <w:r/>
    </w:p>
    <w:p>
      <w:pPr>
        <w:jc w:val="center"/>
        <w:rPr>
          <w:rFonts w:hint="eastAsia" w:ascii="黑体" w:eastAsia="黑体"/>
          <w:b/>
          <w:color w:val="auto"/>
          <w:sz w:val="30"/>
          <w:szCs w:val="30"/>
          <w:highlight w:val="none"/>
        </w:rPr>
      </w:pPr>
      <w:r>
        <w:rPr>
          <w:rFonts w:hint="eastAsia" w:ascii="黑体" w:eastAsia="黑体"/>
          <w:b/>
          <w:color w:val="auto"/>
          <w:sz w:val="30"/>
          <w:szCs w:val="30"/>
          <w:highlight w:val="none"/>
        </w:rPr>
      </w:r>
      <w:r/>
    </w:p>
    <w:p>
      <w:pPr>
        <w:jc w:val="center"/>
        <w:rPr>
          <w:rFonts w:hint="eastAsia" w:ascii="黑体" w:eastAsia="黑体"/>
          <w:b/>
          <w:color w:val="auto"/>
          <w:sz w:val="30"/>
          <w:szCs w:val="30"/>
          <w:highlight w:val="none"/>
        </w:rPr>
      </w:pPr>
      <w:r>
        <w:rPr>
          <w:rFonts w:hint="eastAsia" w:ascii="黑体" w:eastAsia="黑体"/>
          <w:b/>
          <w:color w:val="auto"/>
          <w:sz w:val="30"/>
          <w:szCs w:val="30"/>
          <w:highlight w:val="none"/>
        </w:rPr>
      </w:r>
      <w:r/>
    </w:p>
    <w:p>
      <w:pPr>
        <w:jc w:val="center"/>
        <w:rPr>
          <w:rFonts w:hint="eastAsia" w:ascii="黑体" w:eastAsia="黑体"/>
          <w:b/>
          <w:color w:val="auto"/>
          <w:sz w:val="30"/>
          <w:szCs w:val="30"/>
          <w:highlight w:val="none"/>
        </w:rPr>
      </w:pPr>
      <w:r>
        <w:rPr>
          <w:rFonts w:hint="eastAsia" w:ascii="黑体" w:eastAsia="黑体"/>
          <w:b/>
          <w:color w:val="auto"/>
          <w:sz w:val="30"/>
          <w:szCs w:val="30"/>
          <w:highlight w:val="none"/>
        </w:rPr>
      </w:r>
      <w:r/>
    </w:p>
    <w:p>
      <w:pPr>
        <w:jc w:val="center"/>
        <w:rPr>
          <w:rFonts w:hint="eastAsia" w:ascii="黑体" w:eastAsia="黑体"/>
          <w:b/>
          <w:color w:val="auto"/>
          <w:sz w:val="30"/>
          <w:szCs w:val="30"/>
          <w:highlight w:val="none"/>
        </w:rPr>
      </w:pPr>
      <w:r>
        <w:rPr>
          <w:rFonts w:hint="eastAsia" w:ascii="黑体" w:eastAsia="黑体"/>
          <w:b/>
          <w:color w:val="auto"/>
          <w:sz w:val="30"/>
          <w:szCs w:val="30"/>
          <w:highlight w:val="none"/>
        </w:rPr>
      </w:r>
      <w:r/>
    </w:p>
    <w:p>
      <w:pPr>
        <w:jc w:val="center"/>
        <w:rPr>
          <w:rFonts w:hint="eastAsia" w:ascii="黑体" w:eastAsia="黑体"/>
          <w:b/>
          <w:color w:val="auto"/>
          <w:sz w:val="30"/>
          <w:szCs w:val="30"/>
          <w:highlight w:val="none"/>
        </w:rPr>
      </w:pPr>
      <w:r>
        <w:rPr>
          <w:rFonts w:hint="eastAsia" w:ascii="黑体" w:eastAsia="黑体"/>
          <w:b/>
          <w:color w:val="auto"/>
          <w:sz w:val="30"/>
          <w:szCs w:val="30"/>
          <w:highlight w:val="none"/>
        </w:rPr>
      </w:r>
      <w:r/>
    </w:p>
    <w:p>
      <w:pPr>
        <w:jc w:val="center"/>
        <w:rPr>
          <w:rFonts w:hint="eastAsia" w:ascii="黑体" w:eastAsia="黑体"/>
          <w:b/>
          <w:color w:val="auto"/>
          <w:sz w:val="30"/>
          <w:szCs w:val="30"/>
          <w:highlight w:val="none"/>
        </w:rPr>
      </w:pPr>
      <w:r>
        <w:rPr>
          <w:rFonts w:hint="eastAsia" w:ascii="黑体" w:eastAsia="黑体"/>
          <w:b/>
          <w:color w:val="auto"/>
          <w:sz w:val="30"/>
          <w:szCs w:val="30"/>
          <w:highlight w:val="none"/>
        </w:rPr>
      </w:r>
      <w:r/>
    </w:p>
    <w:p>
      <w:pPr>
        <w:jc w:val="center"/>
        <w:rPr>
          <w:rFonts w:hint="eastAsia" w:ascii="黑体" w:eastAsia="黑体"/>
          <w:b/>
          <w:color w:val="auto"/>
          <w:sz w:val="30"/>
          <w:szCs w:val="30"/>
          <w:highlight w:val="none"/>
        </w:rPr>
      </w:pPr>
      <w:r>
        <w:rPr>
          <w:rFonts w:hint="eastAsia" w:ascii="黑体" w:eastAsia="黑体"/>
          <w:b/>
          <w:color w:val="auto"/>
          <w:sz w:val="30"/>
          <w:szCs w:val="30"/>
          <w:highlight w:val="none"/>
        </w:rPr>
      </w:r>
      <w:r/>
    </w:p>
    <w:p>
      <w:pPr>
        <w:jc w:val="center"/>
        <w:rPr>
          <w:rFonts w:hint="eastAsia" w:ascii="黑体" w:eastAsia="黑体"/>
          <w:b/>
          <w:color w:val="auto"/>
          <w:sz w:val="30"/>
          <w:szCs w:val="30"/>
          <w:highlight w:val="none"/>
        </w:rPr>
      </w:pPr>
      <w:r>
        <w:rPr>
          <w:rFonts w:hint="eastAsia" w:ascii="黑体" w:eastAsia="黑体"/>
          <w:b/>
          <w:color w:val="auto"/>
          <w:sz w:val="30"/>
          <w:szCs w:val="30"/>
          <w:highlight w:val="none"/>
        </w:rPr>
      </w:r>
      <w:r/>
    </w:p>
    <w:p>
      <w:pPr>
        <w:pStyle w:val="1051"/>
        <w:numPr>
          <w:ilvl w:val="0"/>
          <w:numId w:val="0"/>
        </w:numPr>
        <w:rPr>
          <w:rFonts w:hint="eastAsia"/>
          <w:color w:val="auto"/>
          <w:highlight w:val="none"/>
        </w:rPr>
      </w:pPr>
      <w:r>
        <w:rPr>
          <w:rFonts w:hint="eastAsia"/>
          <w:color w:val="auto"/>
          <w:highlight w:val="none"/>
        </w:rPr>
      </w:r>
      <w:r/>
    </w:p>
    <w:p>
      <w:pPr>
        <w:pStyle w:val="1051"/>
        <w:numPr>
          <w:ilvl w:val="0"/>
          <w:numId w:val="0"/>
        </w:numPr>
        <w:rPr>
          <w:rFonts w:hint="eastAsia"/>
          <w:color w:val="auto"/>
          <w:highlight w:val="none"/>
        </w:rPr>
      </w:pPr>
      <w:r>
        <w:rPr>
          <w:rFonts w:hint="eastAsia"/>
          <w:color w:val="auto"/>
          <w:highlight w:val="none"/>
        </w:rPr>
      </w:r>
      <w:r/>
    </w:p>
    <w:p>
      <w:pPr>
        <w:jc w:val="both"/>
        <w:rPr>
          <w:rFonts w:hint="eastAsia" w:ascii="黑体" w:eastAsia="黑体"/>
          <w:b/>
          <w:bCs/>
          <w:color w:val="auto"/>
          <w:sz w:val="30"/>
          <w:szCs w:val="30"/>
          <w:highlight w:val="none"/>
        </w:rPr>
      </w:pPr>
      <w:r>
        <w:rPr>
          <w:rFonts w:hint="eastAsia" w:ascii="黑体" w:eastAsia="黑体"/>
          <w:b/>
          <w:bCs/>
          <w:color w:val="auto"/>
          <w:sz w:val="30"/>
          <w:szCs w:val="30"/>
          <w:highlight w:val="none"/>
        </w:rPr>
      </w:r>
      <w:r/>
    </w:p>
    <w:p>
      <w:pPr>
        <w:jc w:val="both"/>
        <w:rPr>
          <w:rFonts w:hint="eastAsia" w:ascii="黑体" w:eastAsia="黑体"/>
          <w:b/>
          <w:bCs/>
          <w:color w:val="auto"/>
          <w:sz w:val="30"/>
          <w:szCs w:val="30"/>
          <w:highlight w:val="none"/>
        </w:rPr>
      </w:pPr>
      <w:r>
        <w:rPr>
          <w:rFonts w:hint="eastAsia" w:ascii="黑体" w:eastAsia="黑体"/>
          <w:b/>
          <w:bCs/>
          <w:color w:val="auto"/>
          <w:sz w:val="30"/>
          <w:szCs w:val="30"/>
          <w:highlight w:val="none"/>
        </w:rPr>
      </w:r>
      <w:r/>
    </w:p>
    <w:p>
      <w:pPr>
        <w:numPr>
          <w:ilvl w:val="0"/>
          <w:numId w:val="0"/>
        </w:numPr>
        <w:jc w:val="center"/>
        <w:rPr>
          <w:rFonts w:hint="eastAsia" w:ascii="黑体" w:hAnsi="Times New Roman" w:eastAsia="黑体" w:cs="Times New Roman"/>
          <w:b/>
          <w:color w:val="auto"/>
          <w:sz w:val="30"/>
          <w:szCs w:val="30"/>
          <w:highlight w:val="none"/>
          <w:lang w:val="en-US" w:eastAsia="zh-CN"/>
        </w:rPr>
      </w:pPr>
      <w:r>
        <w:rPr>
          <w:rFonts w:hint="eastAsia" w:ascii="黑体" w:hAnsi="Times New Roman" w:eastAsia="黑体" w:cs="Times New Roman"/>
          <w:b/>
          <w:color w:val="auto"/>
          <w:sz w:val="30"/>
          <w:szCs w:val="30"/>
          <w:highlight w:val="none"/>
          <w:lang w:val="en-US" w:eastAsia="zh-CN" w:bidi="ar-SA"/>
        </w:rPr>
        <w:t xml:space="preserve">（</w:t>
      </w:r>
      <w:r>
        <w:rPr>
          <w:rFonts w:hint="eastAsia" w:ascii="黑体" w:eastAsia="黑体" w:cs="Times New Roman"/>
          <w:b/>
          <w:color w:val="auto"/>
          <w:sz w:val="30"/>
          <w:szCs w:val="30"/>
          <w:highlight w:val="none"/>
          <w:lang w:val="en-US" w:eastAsia="zh-CN" w:bidi="ar-SA"/>
        </w:rPr>
        <w:t xml:space="preserve">九</w:t>
      </w:r>
      <w:r>
        <w:rPr>
          <w:rFonts w:hint="eastAsia" w:ascii="黑体" w:hAnsi="Times New Roman" w:eastAsia="黑体" w:cs="Times New Roman"/>
          <w:b/>
          <w:color w:val="auto"/>
          <w:sz w:val="30"/>
          <w:szCs w:val="30"/>
          <w:highlight w:val="none"/>
          <w:lang w:val="en-US" w:eastAsia="zh-CN" w:bidi="ar-SA"/>
        </w:rPr>
        <w:t xml:space="preserve">）</w:t>
      </w:r>
      <w:r>
        <w:rPr>
          <w:rFonts w:hint="eastAsia" w:ascii="黑体" w:eastAsia="黑体"/>
          <w:b/>
          <w:color w:val="auto"/>
          <w:sz w:val="30"/>
          <w:szCs w:val="30"/>
          <w:highlight w:val="none"/>
          <w:lang w:val="en-US" w:eastAsia="zh-CN"/>
        </w:rPr>
        <w:t xml:space="preserve">补</w:t>
      </w:r>
      <w:r>
        <w:rPr>
          <w:rFonts w:hint="eastAsia" w:ascii="黑体" w:hAnsi="Times New Roman" w:eastAsia="黑体" w:cs="Times New Roman"/>
          <w:b/>
          <w:color w:val="auto"/>
          <w:sz w:val="30"/>
          <w:szCs w:val="30"/>
          <w:highlight w:val="none"/>
          <w:lang w:val="en-US" w:eastAsia="zh-CN"/>
        </w:rPr>
        <w:t xml:space="preserve">充证明文件格式附件</w:t>
      </w:r>
      <w:r/>
    </w:p>
    <w:p>
      <w:pPr>
        <w:ind w:left="0" w:right="0" w:firstLine="420"/>
        <w:jc w:val="center"/>
        <w:spacing w:before="0" w:after="0" w:line="85" w:lineRule="atLeast"/>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highlight w:val="none"/>
        </w:rPr>
        <w:t xml:space="preserve">企业简介和经营情况说明</w:t>
      </w:r>
      <w:r/>
    </w:p>
    <w:p>
      <w:pPr>
        <w:ind w:left="0" w:right="0" w:firstLine="0"/>
        <w:spacing w:before="0" w:after="0" w:line="85" w:lineRule="atLeast"/>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单位名称：（公章）</w:t>
      </w:r>
      <w:r/>
    </w:p>
    <w:tbl>
      <w:tblPr>
        <w:tblStyle w:val="89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01"/>
        <w:gridCol w:w="1756"/>
        <w:gridCol w:w="1329"/>
        <w:gridCol w:w="346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01" w:type="dxa"/>
            <w:vAlign w:val="top"/>
            <w:textDirection w:val="lrTb"/>
            <w:noWrap w:val="false"/>
          </w:tcPr>
          <w:p>
            <w:pPr>
              <w:ind w:left="0" w:right="0" w:firstLine="0"/>
              <w:spacing w:before="0" w:after="0" w:line="85" w:lineRule="atLeast"/>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法定代表人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38" w:type="dxa"/>
            <w:vAlign w:val="top"/>
            <w:textDirection w:val="lrTb"/>
            <w:noWrap w:val="false"/>
          </w:tcPr>
          <w:p>
            <w:pPr>
              <w:ind w:left="0" w:right="0" w:firstLine="0"/>
              <w:spacing w:before="0" w:after="0" w:line="85" w:lineRule="atLeast"/>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9" w:type="dxa"/>
            <w:vAlign w:val="top"/>
            <w:textDirection w:val="lrTb"/>
            <w:noWrap w:val="false"/>
          </w:tcPr>
          <w:p>
            <w:pPr>
              <w:ind w:left="0" w:right="0" w:firstLine="0"/>
              <w:spacing w:before="0" w:after="0" w:line="85" w:lineRule="atLeast"/>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成立日期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67" w:type="dxa"/>
            <w:vAlign w:val="top"/>
            <w:textDirection w:val="lrTb"/>
            <w:noWrap w:val="false"/>
          </w:tcPr>
          <w:p>
            <w:pPr>
              <w:ind w:left="0" w:right="0" w:firstLine="0"/>
              <w:spacing w:before="0" w:after="0" w:line="85" w:lineRule="atLeast"/>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1" w:type="dxa"/>
            <w:vAlign w:val="top"/>
            <w:textDirection w:val="lrTb"/>
            <w:noWrap w:val="false"/>
          </w:tcPr>
          <w:p>
            <w:pPr>
              <w:ind w:left="0" w:right="0" w:firstLine="0"/>
              <w:spacing w:before="0" w:after="0" w:line="85" w:lineRule="atLeast"/>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企业地址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38" w:type="dxa"/>
            <w:vAlign w:val="top"/>
            <w:textDirection w:val="lrTb"/>
            <w:noWrap w:val="false"/>
          </w:tcPr>
          <w:p>
            <w:pPr>
              <w:ind w:left="0" w:right="0" w:firstLine="0"/>
              <w:spacing w:before="0" w:after="0" w:line="85" w:lineRule="atLeast"/>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9" w:type="dxa"/>
            <w:vAlign w:val="top"/>
            <w:textDirection w:val="lrTb"/>
            <w:noWrap w:val="false"/>
          </w:tcPr>
          <w:p>
            <w:pPr>
              <w:ind w:left="0" w:right="0" w:firstLine="0"/>
              <w:spacing w:before="0" w:after="0" w:line="85" w:lineRule="atLeast"/>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注册资本</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67" w:type="dxa"/>
            <w:vAlign w:val="top"/>
            <w:textDirection w:val="lrTb"/>
            <w:noWrap w:val="false"/>
          </w:tcPr>
          <w:p>
            <w:pPr>
              <w:ind w:left="0" w:right="0" w:firstLine="2160"/>
              <w:spacing w:before="0" w:after="0" w:line="85" w:lineRule="atLeast"/>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1" w:type="dxa"/>
            <w:vAlign w:val="top"/>
            <w:textDirection w:val="lrTb"/>
            <w:noWrap w:val="false"/>
          </w:tcPr>
          <w:p>
            <w:pPr>
              <w:ind w:left="0" w:right="0" w:firstLine="0"/>
              <w:spacing w:before="0" w:after="0" w:line="85" w:lineRule="atLeast"/>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经营范围</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4" w:type="dxa"/>
            <w:vAlign w:val="top"/>
            <w:textDirection w:val="lrTb"/>
            <w:noWrap w:val="false"/>
          </w:tcPr>
          <w:p>
            <w:pPr>
              <w:ind w:left="0" w:right="0" w:firstLine="0"/>
              <w:spacing w:before="0" w:after="0" w:line="85" w:lineRule="atLeast"/>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1" w:type="dxa"/>
            <w:vAlign w:val="top"/>
            <w:textDirection w:val="lrTb"/>
            <w:noWrap w:val="false"/>
          </w:tcPr>
          <w:p>
            <w:pPr>
              <w:ind w:left="0" w:right="0" w:firstLine="0"/>
              <w:spacing w:before="0" w:after="0" w:line="85" w:lineRule="atLeast"/>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开户行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38" w:type="dxa"/>
            <w:vAlign w:val="top"/>
            <w:textDirection w:val="lrTb"/>
            <w:noWrap w:val="false"/>
          </w:tcPr>
          <w:p>
            <w:pPr>
              <w:ind w:left="0" w:right="0" w:firstLine="0"/>
              <w:spacing w:before="0" w:after="0" w:line="85" w:lineRule="atLeast"/>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9" w:type="dxa"/>
            <w:vAlign w:val="top"/>
            <w:textDirection w:val="lrTb"/>
            <w:noWrap w:val="false"/>
          </w:tcPr>
          <w:p>
            <w:pPr>
              <w:ind w:left="0" w:right="0" w:firstLine="0"/>
              <w:spacing w:before="0" w:after="0" w:line="85" w:lineRule="atLeast"/>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银行账号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67" w:type="dxa"/>
            <w:vAlign w:val="top"/>
            <w:textDirection w:val="lrTb"/>
            <w:noWrap w:val="false"/>
          </w:tcPr>
          <w:p>
            <w:pPr>
              <w:ind w:left="0" w:right="0" w:firstLine="0"/>
              <w:spacing w:before="0" w:after="0" w:line="85" w:lineRule="atLeast"/>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1" w:type="dxa"/>
            <w:vAlign w:val="center"/>
            <w:textDirection w:val="lrTb"/>
            <w:noWrap w:val="false"/>
          </w:tcPr>
          <w:p>
            <w:pPr>
              <w:ind w:left="0" w:right="0" w:firstLine="0"/>
              <w:jc w:val="both"/>
              <w:spacing w:before="0" w:after="0" w:line="85" w:lineRule="atLeast"/>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资产总计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38" w:type="dxa"/>
            <w:vAlign w:val="center"/>
            <w:textDirection w:val="lrTb"/>
            <w:noWrap w:val="false"/>
          </w:tcPr>
          <w:p>
            <w:pPr>
              <w:ind w:left="0" w:right="0" w:firstLine="0"/>
              <w:jc w:val="center"/>
              <w:spacing w:before="0" w:after="0" w:line="85" w:lineRule="atLeast"/>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9" w:type="dxa"/>
            <w:vAlign w:val="center"/>
            <w:textDirection w:val="lrTb"/>
            <w:noWrap w:val="false"/>
          </w:tcPr>
          <w:p>
            <w:pPr>
              <w:ind w:left="0" w:right="0" w:firstLine="0"/>
              <w:jc w:val="both"/>
              <w:spacing w:before="0" w:after="0" w:line="85" w:lineRule="atLeast"/>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净资产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67" w:type="dxa"/>
            <w:vAlign w:val="center"/>
            <w:textDirection w:val="lrTb"/>
            <w:noWrap w:val="false"/>
          </w:tcPr>
          <w:p>
            <w:pPr>
              <w:ind w:left="0" w:right="0" w:firstLine="0"/>
              <w:jc w:val="center"/>
              <w:spacing w:before="0" w:after="0" w:line="85" w:lineRule="atLeast"/>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1" w:type="dxa"/>
            <w:vAlign w:val="center"/>
            <w:textDirection w:val="lrTb"/>
            <w:noWrap w:val="false"/>
          </w:tcPr>
          <w:p>
            <w:pPr>
              <w:ind w:left="0" w:right="0" w:firstLine="0"/>
              <w:jc w:val="both"/>
              <w:spacing w:before="0" w:after="0" w:line="85" w:lineRule="atLeast"/>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股东权益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38" w:type="dxa"/>
            <w:vAlign w:val="center"/>
            <w:textDirection w:val="lrTb"/>
            <w:noWrap w:val="false"/>
          </w:tcPr>
          <w:p>
            <w:pPr>
              <w:ind w:left="0" w:right="0" w:firstLine="0"/>
              <w:jc w:val="center"/>
              <w:spacing w:before="0" w:after="0" w:line="85" w:lineRule="atLeast"/>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9" w:type="dxa"/>
            <w:vAlign w:val="center"/>
            <w:textDirection w:val="lrTb"/>
            <w:noWrap w:val="false"/>
          </w:tcPr>
          <w:p>
            <w:pPr>
              <w:ind w:left="0" w:right="0" w:firstLine="0"/>
              <w:jc w:val="both"/>
              <w:spacing w:before="0" w:after="0" w:line="85" w:lineRule="atLeast"/>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主营收入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67" w:type="dxa"/>
            <w:vAlign w:val="center"/>
            <w:textDirection w:val="lrTb"/>
            <w:noWrap w:val="false"/>
          </w:tcPr>
          <w:p>
            <w:pPr>
              <w:ind w:left="0" w:right="0" w:firstLine="0"/>
              <w:jc w:val="center"/>
              <w:spacing w:before="0" w:after="0" w:line="85" w:lineRule="atLeast"/>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2023年万元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1" w:type="dxa"/>
            <w:vAlign w:val="top"/>
            <w:textDirection w:val="lrTb"/>
            <w:noWrap w:val="false"/>
          </w:tcPr>
          <w:p>
            <w:pPr>
              <w:ind w:left="0" w:right="0" w:firstLine="0"/>
              <w:spacing w:before="0" w:after="0" w:line="85" w:lineRule="atLeast"/>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实现利润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38" w:type="dxa"/>
            <w:vAlign w:val="top"/>
            <w:textDirection w:val="lrTb"/>
            <w:noWrap w:val="false"/>
          </w:tcPr>
          <w:p>
            <w:pPr>
              <w:ind w:left="0" w:right="0" w:firstLine="0"/>
              <w:spacing w:before="0" w:after="0" w:line="85" w:lineRule="atLeast"/>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2023年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9" w:type="dxa"/>
            <w:vAlign w:val="top"/>
            <w:textDirection w:val="lrTb"/>
            <w:noWrap w:val="false"/>
          </w:tcPr>
          <w:p>
            <w:pPr>
              <w:ind w:left="0" w:right="0" w:firstLine="0"/>
              <w:spacing w:before="0" w:after="0" w:line="85" w:lineRule="atLeast"/>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67" w:type="dxa"/>
            <w:vAlign w:val="top"/>
            <w:textDirection w:val="lrTb"/>
            <w:noWrap w:val="false"/>
          </w:tcPr>
          <w:p>
            <w:pPr>
              <w:ind w:left="0" w:right="0" w:firstLine="0"/>
              <w:spacing w:before="0" w:after="0" w:line="85" w:lineRule="atLeast"/>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1" w:type="dxa"/>
            <w:vAlign w:val="top"/>
            <w:textDirection w:val="lrTb"/>
            <w:noWrap w:val="false"/>
          </w:tcPr>
          <w:p>
            <w:pPr>
              <w:ind w:left="0" w:right="0" w:firstLine="0"/>
              <w:spacing w:before="0" w:after="0" w:line="85" w:lineRule="atLeast"/>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营业面积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38" w:type="dxa"/>
            <w:vAlign w:val="center"/>
            <w:textDirection w:val="lrTb"/>
            <w:noWrap w:val="false"/>
          </w:tcPr>
          <w:p>
            <w:pPr>
              <w:ind w:left="0" w:right="0" w:firstLine="0"/>
              <w:jc w:val="both"/>
              <w:spacing w:before="0" w:after="0" w:line="85" w:lineRule="atLeast"/>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平方米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9" w:type="dxa"/>
            <w:vAlign w:val="top"/>
            <w:textDirection w:val="lrTb"/>
            <w:noWrap w:val="false"/>
          </w:tcPr>
          <w:p>
            <w:pPr>
              <w:ind w:left="0" w:right="0" w:firstLine="0"/>
              <w:spacing w:before="0" w:after="0" w:line="85" w:lineRule="atLeast"/>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其中：</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67" w:type="dxa"/>
            <w:vAlign w:val="top"/>
            <w:textDirection w:val="lrTb"/>
            <w:noWrap w:val="false"/>
          </w:tcPr>
          <w:p>
            <w:pPr>
              <w:ind w:left="0" w:right="0" w:firstLine="0"/>
              <w:spacing w:before="0" w:after="0" w:line="85" w:lineRule="atLeast"/>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自有面积平方米</w:t>
            </w:r>
            <w:r/>
          </w:p>
          <w:p>
            <w:pPr>
              <w:ind w:left="0" w:right="0" w:firstLine="0"/>
              <w:spacing w:before="0" w:after="0" w:line="85" w:lineRule="atLeast"/>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承租面积平方米</w:t>
            </w:r>
            <w:r/>
          </w:p>
        </w:tc>
      </w:tr>
      <w:tr>
        <w:trPr>
          <w:trHeight w:val="4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1" w:type="dxa"/>
            <w:vAlign w:val="top"/>
            <w:textDirection w:val="lrTb"/>
            <w:noWrap w:val="false"/>
          </w:tcPr>
          <w:p>
            <w:pPr>
              <w:ind w:left="0" w:right="0" w:firstLine="0"/>
              <w:spacing w:before="0" w:after="0" w:line="85" w:lineRule="atLeast"/>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单位简历及内设机构情况</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4" w:type="dxa"/>
            <w:vAlign w:val="top"/>
            <w:textDirection w:val="lrTb"/>
            <w:noWrap w:val="false"/>
          </w:tcPr>
          <w:p>
            <w:pPr>
              <w:ind w:left="0" w:right="0" w:firstLine="0"/>
              <w:spacing w:before="0" w:after="0" w:line="85" w:lineRule="atLeast"/>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1" w:type="dxa"/>
            <w:vAlign w:val="top"/>
            <w:textDirection w:val="lrTb"/>
            <w:noWrap w:val="false"/>
          </w:tcPr>
          <w:p>
            <w:pPr>
              <w:ind w:left="0" w:right="0" w:firstLine="0"/>
              <w:spacing w:before="0" w:after="0" w:line="85" w:lineRule="atLeast"/>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单位优势及特长</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4" w:type="dxa"/>
            <w:vAlign w:val="top"/>
            <w:textDirection w:val="lrTb"/>
            <w:noWrap w:val="false"/>
          </w:tcPr>
          <w:p>
            <w:pPr>
              <w:ind w:left="0" w:right="0" w:firstLine="0"/>
              <w:spacing w:before="0" w:after="0" w:line="85" w:lineRule="atLeast"/>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1" w:type="dxa"/>
            <w:vAlign w:val="top"/>
            <w:textDirection w:val="lrTb"/>
            <w:noWrap w:val="false"/>
          </w:tcPr>
          <w:p>
            <w:pPr>
              <w:ind w:left="0" w:right="0" w:firstLine="0"/>
              <w:spacing w:before="0" w:after="0" w:line="85" w:lineRule="atLeast"/>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近三年来完成或正在履行的重大合同情况</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4" w:type="dxa"/>
            <w:vAlign w:val="top"/>
            <w:textDirection w:val="lrTb"/>
            <w:noWrap w:val="false"/>
          </w:tcPr>
          <w:p>
            <w:pPr>
              <w:ind w:left="0" w:right="0" w:firstLine="0"/>
              <w:spacing w:before="0" w:after="0" w:line="85" w:lineRule="atLeast"/>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1" w:type="dxa"/>
            <w:vAlign w:val="top"/>
            <w:textDirection w:val="lrTb"/>
            <w:noWrap w:val="false"/>
          </w:tcPr>
          <w:p>
            <w:pPr>
              <w:ind w:left="0" w:right="0" w:firstLine="0"/>
              <w:spacing w:before="0" w:after="0" w:line="85" w:lineRule="atLeast"/>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最近2年内在经营过程中受到何种奖励或处分</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4" w:type="dxa"/>
            <w:vAlign w:val="top"/>
            <w:textDirection w:val="lrTb"/>
            <w:noWrap w:val="false"/>
          </w:tcPr>
          <w:p>
            <w:pPr>
              <w:ind w:left="0" w:right="0" w:firstLine="0"/>
              <w:spacing w:before="0" w:after="0" w:line="85" w:lineRule="atLeast"/>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（包括财政、工商、税务、物价、技监部门稽查情况和结果）</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1" w:type="dxa"/>
            <w:vAlign w:val="top"/>
            <w:textDirection w:val="lrTb"/>
            <w:noWrap w:val="false"/>
          </w:tcPr>
          <w:p>
            <w:pPr>
              <w:ind w:left="0" w:right="0" w:firstLine="0"/>
              <w:spacing w:before="0" w:after="0" w:line="85" w:lineRule="atLeast"/>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最近3年内有无因售假、售劣或是其他原因被消费者投诉或起诉的情况及说明</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4" w:type="dxa"/>
            <w:vAlign w:val="top"/>
            <w:textDirection w:val="lrTb"/>
            <w:noWrap w:val="false"/>
          </w:tcPr>
          <w:p>
            <w:pPr>
              <w:ind w:left="0" w:right="0" w:firstLine="0"/>
              <w:spacing w:before="0" w:after="0" w:line="85" w:lineRule="atLeast"/>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（包括解决方式和结果）</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1" w:type="dxa"/>
            <w:vAlign w:val="top"/>
            <w:textDirection w:val="lrTb"/>
            <w:noWrap w:val="false"/>
          </w:tcPr>
          <w:p>
            <w:pPr>
              <w:ind w:left="0" w:right="0" w:firstLine="0"/>
              <w:spacing w:before="0" w:after="0" w:line="85" w:lineRule="atLeast"/>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参加政府采购活动前三年内，在经营活动中有无重大违法记录情况及说明</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4" w:type="dxa"/>
            <w:vAlign w:val="top"/>
            <w:textDirection w:val="lrTb"/>
            <w:noWrap w:val="false"/>
          </w:tcPr>
          <w:p>
            <w:pPr>
              <w:ind w:left="0" w:right="0" w:firstLine="0"/>
              <w:spacing w:before="0" w:after="0" w:line="85" w:lineRule="atLeast"/>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1" w:type="dxa"/>
            <w:vAlign w:val="top"/>
            <w:textDirection w:val="lrTb"/>
            <w:noWrap w:val="false"/>
          </w:tcPr>
          <w:p>
            <w:pPr>
              <w:ind w:left="0" w:right="0" w:firstLine="0"/>
              <w:spacing w:before="0" w:after="0" w:line="85" w:lineRule="atLeast"/>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获得技术认证的工程师及简介</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4" w:type="dxa"/>
            <w:vAlign w:val="top"/>
            <w:textDirection w:val="lrTb"/>
            <w:noWrap w:val="false"/>
          </w:tcPr>
          <w:p>
            <w:pPr>
              <w:ind w:left="0" w:right="0" w:firstLine="0"/>
              <w:spacing w:before="0" w:after="0" w:line="85" w:lineRule="atLeast"/>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1" w:type="dxa"/>
            <w:vAlign w:val="top"/>
            <w:textDirection w:val="lrTb"/>
            <w:noWrap w:val="false"/>
          </w:tcPr>
          <w:p>
            <w:pPr>
              <w:ind w:left="0" w:right="0" w:firstLine="0"/>
              <w:spacing w:before="0" w:after="0" w:line="85" w:lineRule="atLeast"/>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其他需要说明的情况</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4" w:type="dxa"/>
            <w:vAlign w:val="top"/>
            <w:textDirection w:val="lrTb"/>
            <w:noWrap w:val="false"/>
          </w:tcPr>
          <w:p>
            <w:pPr>
              <w:ind w:left="0" w:right="0" w:firstLine="0"/>
              <w:spacing w:before="0" w:after="0" w:line="85" w:lineRule="atLeast"/>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r>
    </w:tbl>
    <w:p>
      <w:pPr>
        <w:ind w:left="0" w:right="0" w:firstLine="0"/>
        <w:jc w:val="both"/>
        <w:spacing w:before="0" w:after="0"/>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p>
      <w:pPr>
        <w:rPr>
          <w:rFonts w:hint="eastAsia"/>
          <w:color w:val="auto"/>
          <w:sz w:val="28"/>
          <w:highlight w:val="none"/>
        </w:rPr>
      </w:pPr>
      <w:r>
        <w:rPr>
          <w:rFonts w:hint="eastAsia"/>
          <w:color w:val="auto"/>
          <w:sz w:val="28"/>
          <w:highlight w:val="none"/>
        </w:rPr>
      </w:r>
      <w:r/>
    </w:p>
    <w:p>
      <w:pPr>
        <w:rPr>
          <w:rFonts w:hint="eastAsia"/>
          <w:color w:val="auto"/>
          <w:sz w:val="28"/>
          <w:szCs w:val="28"/>
          <w:highlight w:val="none"/>
        </w:rPr>
      </w:pPr>
      <w:r>
        <w:rPr>
          <w:rFonts w:hint="eastAsia"/>
          <w:color w:val="auto"/>
          <w:sz w:val="28"/>
          <w:szCs w:val="28"/>
          <w:highlight w:val="none"/>
        </w:rPr>
      </w:r>
      <w:r/>
    </w:p>
    <w:p>
      <w:pPr>
        <w:rPr>
          <w:rFonts w:hint="eastAsia"/>
          <w:color w:val="auto"/>
          <w:sz w:val="28"/>
          <w:highlight w:val="none"/>
        </w:rPr>
      </w:pPr>
      <w:r>
        <w:rPr>
          <w:rFonts w:hint="eastAsia"/>
          <w:color w:val="auto"/>
          <w:sz w:val="28"/>
          <w:highlight w:val="none"/>
        </w:rPr>
      </w:r>
      <w:r/>
    </w:p>
    <w:p>
      <w:pPr>
        <w:rPr>
          <w:rFonts w:hint="eastAsia"/>
          <w:color w:val="auto"/>
          <w:sz w:val="28"/>
          <w:highlight w:val="none"/>
        </w:rPr>
      </w:pPr>
      <w:r>
        <w:rPr>
          <w:rFonts w:hint="eastAsia"/>
          <w:color w:val="auto"/>
          <w:sz w:val="28"/>
          <w:highlight w:val="none"/>
        </w:rPr>
      </w:r>
      <w:r/>
    </w:p>
    <w:p>
      <w:pPr>
        <w:rPr>
          <w:rFonts w:hint="eastAsia"/>
          <w:color w:val="auto"/>
          <w:sz w:val="28"/>
          <w:highlight w:val="none"/>
        </w:rPr>
      </w:pPr>
      <w:r>
        <w:rPr>
          <w:rFonts w:hint="eastAsia"/>
          <w:color w:val="auto"/>
          <w:sz w:val="28"/>
          <w:highlight w:val="none"/>
        </w:rPr>
      </w:r>
      <w:r/>
    </w:p>
    <w:p>
      <w:pPr>
        <w:rPr>
          <w:rFonts w:hint="eastAsia"/>
          <w:color w:val="auto"/>
          <w:sz w:val="28"/>
          <w:highlight w:val="none"/>
        </w:rPr>
      </w:pPr>
      <w:r>
        <w:rPr>
          <w:rFonts w:hint="eastAsia"/>
          <w:color w:val="auto"/>
          <w:sz w:val="28"/>
          <w:highlight w:val="none"/>
        </w:rPr>
      </w:r>
      <w:r/>
    </w:p>
    <w:p>
      <w:pPr>
        <w:rPr>
          <w:rFonts w:hint="eastAsia"/>
          <w:color w:val="auto"/>
          <w:sz w:val="28"/>
          <w:highlight w:val="none"/>
        </w:rPr>
      </w:pPr>
      <w:r>
        <w:rPr>
          <w:rFonts w:hint="eastAsia"/>
          <w:color w:val="auto"/>
          <w:sz w:val="28"/>
          <w:highlight w:val="none"/>
        </w:rPr>
      </w:r>
      <w:r/>
    </w:p>
    <w:p>
      <w:pPr>
        <w:rPr>
          <w:rFonts w:hint="eastAsia"/>
          <w:color w:val="auto"/>
          <w:sz w:val="28"/>
          <w:highlight w:val="none"/>
        </w:rPr>
      </w:pPr>
      <w:r>
        <w:rPr>
          <w:rFonts w:hint="eastAsia"/>
          <w:color w:val="auto"/>
          <w:sz w:val="28"/>
          <w:highlight w:val="none"/>
        </w:rPr>
      </w:r>
      <w:r/>
    </w:p>
    <w:p>
      <w:pPr>
        <w:rPr>
          <w:rFonts w:hint="eastAsia"/>
          <w:color w:val="auto"/>
          <w:sz w:val="28"/>
          <w:highlight w:val="none"/>
        </w:rPr>
      </w:pPr>
      <w:r>
        <w:rPr>
          <w:rFonts w:hint="eastAsia"/>
          <w:color w:val="auto"/>
          <w:sz w:val="28"/>
          <w:highlight w:val="none"/>
        </w:rPr>
      </w:r>
      <w:r/>
    </w:p>
    <w:p>
      <w:pPr>
        <w:rPr>
          <w:rFonts w:hint="eastAsia"/>
          <w:color w:val="auto"/>
          <w:sz w:val="28"/>
          <w:highlight w:val="none"/>
        </w:rPr>
      </w:pPr>
      <w:r>
        <w:rPr>
          <w:rFonts w:hint="eastAsia"/>
          <w:color w:val="auto"/>
          <w:sz w:val="28"/>
          <w:highlight w:val="none"/>
        </w:rPr>
      </w:r>
      <w:r/>
    </w:p>
    <w:p>
      <w:pPr>
        <w:rPr>
          <w:rFonts w:hint="eastAsia"/>
          <w:color w:val="auto"/>
          <w:sz w:val="28"/>
          <w:highlight w:val="none"/>
        </w:rPr>
      </w:pPr>
      <w:r>
        <w:rPr>
          <w:rFonts w:hint="eastAsia"/>
          <w:color w:val="auto"/>
          <w:sz w:val="28"/>
          <w:highlight w:val="none"/>
        </w:rPr>
      </w:r>
      <w:r/>
    </w:p>
    <w:p>
      <w:pPr>
        <w:rPr>
          <w:rFonts w:hint="eastAsia"/>
          <w:color w:val="auto"/>
          <w:sz w:val="28"/>
          <w:highlight w:val="none"/>
        </w:rPr>
      </w:pPr>
      <w:r>
        <w:rPr>
          <w:rFonts w:hint="eastAsia"/>
          <w:color w:val="auto"/>
          <w:sz w:val="28"/>
          <w:highlight w:val="none"/>
        </w:rPr>
      </w:r>
      <w:r/>
    </w:p>
    <w:p>
      <w:pPr>
        <w:rPr>
          <w:rFonts w:hint="eastAsia"/>
          <w:color w:val="auto"/>
          <w:sz w:val="28"/>
          <w:szCs w:val="28"/>
          <w:highlight w:val="none"/>
        </w:rPr>
      </w:pPr>
      <w:r>
        <w:rPr>
          <w:rFonts w:hint="eastAsia"/>
          <w:color w:val="auto"/>
          <w:sz w:val="28"/>
          <w:highlight w:val="none"/>
        </w:rPr>
        <w:t xml:space="preserve">项目管理机构配备情况</w:t>
      </w:r>
      <w:r/>
    </w:p>
    <w:p>
      <w:pPr>
        <w:ind w:right="-210"/>
        <w:spacing w:line="360" w:lineRule="auto"/>
        <w:tabs>
          <w:tab w:val="left" w:pos="0" w:leader="none"/>
        </w:tabs>
        <w:rPr>
          <w:rFonts w:hint="eastAsia" w:ascii="宋体" w:hAnsi="宋体" w:cs="宋体"/>
          <w:color w:val="auto"/>
          <w:sz w:val="24"/>
          <w:highlight w:val="none"/>
        </w:rPr>
      </w:pPr>
      <w:r>
        <w:rPr>
          <w:rFonts w:hint="eastAsia" w:ascii="宋体" w:hAnsi="宋体" w:cs="宋体"/>
          <w:color w:val="auto"/>
          <w:sz w:val="24"/>
          <w:highlight w:val="none"/>
        </w:rPr>
        <w:t xml:space="preserve">（1）项目管理机构配备情况表               表1</w:t>
      </w:r>
      <w:r/>
    </w:p>
    <w:p>
      <w:pPr>
        <w:ind w:right="-212"/>
        <w:spacing w:line="360" w:lineRule="auto"/>
        <w:tabs>
          <w:tab w:val="left" w:pos="0" w:leader="none"/>
        </w:tabs>
        <w:rPr>
          <w:rFonts w:hint="eastAsia" w:ascii="宋体" w:hAnsi="宋体" w:cs="宋体"/>
          <w:color w:val="auto"/>
          <w:sz w:val="24"/>
          <w:highlight w:val="none"/>
        </w:rPr>
      </w:pPr>
      <w:r>
        <w:rPr>
          <w:rFonts w:hint="eastAsia" w:ascii="宋体" w:hAnsi="宋体" w:cs="宋体"/>
          <w:color w:val="auto"/>
          <w:sz w:val="24"/>
          <w:highlight w:val="none"/>
        </w:rPr>
        <w:t xml:space="preserve">（2）项目负责人简历表                     表2</w:t>
      </w:r>
      <w:r/>
    </w:p>
    <w:p>
      <w:pPr>
        <w:ind w:right="-212"/>
        <w:spacing w:line="360" w:lineRule="auto"/>
        <w:tabs>
          <w:tab w:val="left" w:pos="0" w:leader="none"/>
        </w:tabs>
        <w:rPr>
          <w:rFonts w:hint="eastAsia" w:ascii="宋体" w:hAnsi="宋体" w:cs="宋体"/>
          <w:color w:val="auto"/>
          <w:sz w:val="24"/>
          <w:highlight w:val="none"/>
        </w:rPr>
      </w:pPr>
      <w:r>
        <w:rPr>
          <w:rFonts w:hint="eastAsia" w:ascii="宋体" w:hAnsi="宋体" w:cs="宋体"/>
          <w:color w:val="auto"/>
          <w:sz w:val="24"/>
          <w:highlight w:val="none"/>
        </w:rPr>
        <w:t xml:space="preserve">（3）项目技术负责人简历表                 表3</w:t>
      </w:r>
      <w:r/>
    </w:p>
    <w:p>
      <w:pPr>
        <w:spacing w:line="360" w:lineRule="auto"/>
        <w:tabs>
          <w:tab w:val="left" w:pos="0" w:leader="none"/>
        </w:tabs>
        <w:rPr>
          <w:rFonts w:hint="eastAsia" w:ascii="宋体" w:hAnsi="宋体" w:cs="宋体"/>
          <w:color w:val="auto"/>
          <w:sz w:val="24"/>
          <w:highlight w:val="none"/>
        </w:rPr>
      </w:pPr>
      <w:r>
        <w:rPr>
          <w:rFonts w:hint="eastAsia" w:ascii="宋体" w:hAnsi="宋体" w:cs="宋体"/>
          <w:color w:val="auto"/>
          <w:sz w:val="24"/>
          <w:highlight w:val="none"/>
        </w:rPr>
        <w:t xml:space="preserve">（4）项目管理机构配备情况辅助说明资料     表4</w:t>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（1）项目管理机构配备情况表</w:t>
      </w:r>
      <w:r/>
    </w:p>
    <w:p>
      <w:pPr>
        <w:jc w:val="right"/>
        <w:rPr>
          <w:rFonts w:hint="eastAsia" w:ascii="宋体" w:hAnsi="宋体" w:cs="宋体"/>
          <w:color w:val="auto"/>
          <w:sz w:val="24"/>
          <w:highlight w:val="none"/>
        </w:rPr>
      </w:pPr>
      <w:r>
        <w:rPr>
          <w:rFonts w:hint="eastAsia" w:ascii="宋体" w:hAnsi="宋体" w:cs="宋体"/>
          <w:color w:val="auto"/>
          <w:sz w:val="24"/>
          <w:highlight w:val="none"/>
        </w:rPr>
      </w:r>
      <w:r/>
    </w:p>
    <w:p>
      <w:pPr>
        <w:spacing w:after="120"/>
        <w:rPr>
          <w:rFonts w:hint="eastAsia"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工程</w:t>
      </w:r>
      <w:r>
        <w:rPr>
          <w:rFonts w:hint="eastAsia" w:ascii="宋体" w:hAnsi="宋体" w:cs="宋体"/>
          <w:color w:val="auto"/>
          <w:sz w:val="24"/>
          <w:highlight w:val="none"/>
        </w:rPr>
        <w:tab/>
      </w:r>
      <w:r>
        <w:rPr>
          <w:rFonts w:hint="eastAsia" w:ascii="宋体" w:hAnsi="宋体" w:cs="宋体"/>
          <w:color w:val="auto"/>
          <w:sz w:val="24"/>
          <w:highlight w:val="none"/>
        </w:rPr>
        <w:tab/>
      </w:r>
      <w:r>
        <w:rPr>
          <w:rFonts w:hint="eastAsia" w:ascii="宋体" w:hAnsi="宋体" w:cs="宋体"/>
          <w:color w:val="auto"/>
          <w:sz w:val="24"/>
          <w:highlight w:val="none"/>
        </w:rPr>
        <w:tab/>
      </w:r>
      <w:r>
        <w:rPr>
          <w:rFonts w:hint="eastAsia" w:ascii="宋体" w:hAnsi="宋体" w:cs="宋体"/>
          <w:color w:val="auto"/>
          <w:sz w:val="24"/>
          <w:highlight w:val="none"/>
        </w:rPr>
        <w:tab/>
      </w:r>
      <w:r>
        <w:rPr>
          <w:rFonts w:hint="eastAsia" w:ascii="宋体" w:hAnsi="宋体" w:cs="宋体"/>
          <w:color w:val="auto"/>
          <w:sz w:val="24"/>
          <w:highlight w:val="none"/>
        </w:rPr>
        <w:tab/>
      </w:r>
      <w:r>
        <w:rPr>
          <w:rFonts w:hint="eastAsia" w:ascii="宋体" w:hAnsi="宋体" w:cs="宋体"/>
          <w:color w:val="auto"/>
          <w:sz w:val="24"/>
          <w:highlight w:val="none"/>
        </w:rPr>
        <w:t xml:space="preserve">                            表1</w:t>
      </w:r>
      <w:r/>
    </w:p>
    <w:tbl>
      <w:tblPr>
        <w:tblStyle w:val="87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0"/>
        <w:gridCol w:w="686"/>
        <w:gridCol w:w="686"/>
        <w:gridCol w:w="1207"/>
        <w:gridCol w:w="808"/>
        <w:gridCol w:w="738"/>
        <w:gridCol w:w="773"/>
        <w:gridCol w:w="735"/>
        <w:gridCol w:w="820"/>
        <w:gridCol w:w="1065"/>
        <w:gridCol w:w="1245"/>
      </w:tblGrid>
      <w:tr>
        <w:trPr>
          <w:cantSplit/>
          <w:trHeight w:val="467"/>
        </w:trPr>
        <w:tc>
          <w:tcPr>
            <w:tcW w:w="690" w:type="dxa"/>
            <w:vAlign w:val="center"/>
            <w:vMerge w:val="restart"/>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职务</w:t>
            </w:r>
            <w:r/>
          </w:p>
        </w:tc>
        <w:tc>
          <w:tcPr>
            <w:tcW w:w="686" w:type="dxa"/>
            <w:vAlign w:val="center"/>
            <w:vMerge w:val="restart"/>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姓名</w:t>
            </w:r>
            <w:r/>
          </w:p>
        </w:tc>
        <w:tc>
          <w:tcPr>
            <w:tcW w:w="686" w:type="dxa"/>
            <w:vAlign w:val="center"/>
            <w:vMerge w:val="restart"/>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职称</w:t>
            </w:r>
            <w:r/>
          </w:p>
        </w:tc>
        <w:tc>
          <w:tcPr>
            <w:gridSpan w:val="6"/>
            <w:tcW w:w="508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执业或职业资格证明</w:t>
            </w:r>
            <w:r/>
          </w:p>
        </w:tc>
        <w:tc>
          <w:tcPr>
            <w:gridSpan w:val="2"/>
            <w:tcW w:w="231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已承担在建</w:t>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工 程 情 况</w:t>
            </w:r>
            <w:r/>
          </w:p>
        </w:tc>
      </w:tr>
      <w:tr>
        <w:trPr>
          <w:cantSplit/>
          <w:trHeight w:val="444"/>
        </w:trPr>
        <w:tc>
          <w:tcPr>
            <w:tcW w:w="690" w:type="dxa"/>
            <w:vAlign w:val="top"/>
            <w:vMerge w:val="continue"/>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686" w:type="dxa"/>
            <w:vAlign w:val="top"/>
            <w:vMerge w:val="continue"/>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686" w:type="dxa"/>
            <w:vAlign w:val="top"/>
            <w:vMerge w:val="continue"/>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207"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证书名称</w:t>
            </w:r>
            <w:r/>
          </w:p>
        </w:tc>
        <w:tc>
          <w:tcPr>
            <w:tcW w:w="80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级别</w:t>
            </w:r>
            <w:r/>
          </w:p>
        </w:tc>
        <w:tc>
          <w:tcPr>
            <w:tcW w:w="73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证号</w:t>
            </w:r>
            <w:r/>
          </w:p>
        </w:tc>
        <w:tc>
          <w:tcPr>
            <w:tcW w:w="77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专业</w:t>
            </w:r>
            <w:r/>
          </w:p>
        </w:tc>
        <w:tc>
          <w:tcPr>
            <w:tcW w:w="73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身份证号</w:t>
            </w:r>
            <w:r/>
          </w:p>
        </w:tc>
        <w:tc>
          <w:tcPr>
            <w:tcW w:w="8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原服务单位</w:t>
            </w:r>
            <w:r/>
          </w:p>
        </w:tc>
        <w:tc>
          <w:tcPr>
            <w:tcW w:w="106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项目数</w:t>
            </w:r>
            <w:r/>
          </w:p>
        </w:tc>
        <w:tc>
          <w:tcPr>
            <w:tcW w:w="124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主要项目名称</w:t>
            </w:r>
            <w:r/>
          </w:p>
        </w:tc>
      </w:tr>
      <w:tr>
        <w:trPr>
          <w:trHeight w:val="660"/>
        </w:trPr>
        <w:tc>
          <w:tcPr>
            <w:tcW w:w="690" w:type="dxa"/>
            <w:vAlign w:val="top"/>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686" w:type="dxa"/>
            <w:vAlign w:val="top"/>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686" w:type="dxa"/>
            <w:vAlign w:val="top"/>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207" w:type="dxa"/>
            <w:vAlign w:val="top"/>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808" w:type="dxa"/>
            <w:vAlign w:val="top"/>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38" w:type="dxa"/>
            <w:vAlign w:val="top"/>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73" w:type="dxa"/>
            <w:vAlign w:val="top"/>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35" w:type="dxa"/>
            <w:vAlign w:val="top"/>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820" w:type="dxa"/>
            <w:vAlign w:val="top"/>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065" w:type="dxa"/>
            <w:vAlign w:val="top"/>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245" w:type="dxa"/>
            <w:vAlign w:val="top"/>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660"/>
        </w:trPr>
        <w:tc>
          <w:tcPr>
            <w:tcW w:w="690" w:type="dxa"/>
            <w:vAlign w:val="top"/>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686" w:type="dxa"/>
            <w:vAlign w:val="top"/>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686" w:type="dxa"/>
            <w:vAlign w:val="top"/>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207" w:type="dxa"/>
            <w:vAlign w:val="top"/>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808" w:type="dxa"/>
            <w:vAlign w:val="top"/>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38" w:type="dxa"/>
            <w:vAlign w:val="top"/>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73" w:type="dxa"/>
            <w:vAlign w:val="top"/>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35" w:type="dxa"/>
            <w:vAlign w:val="top"/>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820" w:type="dxa"/>
            <w:vAlign w:val="top"/>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065" w:type="dxa"/>
            <w:vAlign w:val="top"/>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245" w:type="dxa"/>
            <w:vAlign w:val="top"/>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660"/>
        </w:trPr>
        <w:tc>
          <w:tcPr>
            <w:tcW w:w="690" w:type="dxa"/>
            <w:vAlign w:val="top"/>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686" w:type="dxa"/>
            <w:vAlign w:val="top"/>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686" w:type="dxa"/>
            <w:vAlign w:val="top"/>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207" w:type="dxa"/>
            <w:vAlign w:val="top"/>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808" w:type="dxa"/>
            <w:vAlign w:val="top"/>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38" w:type="dxa"/>
            <w:vAlign w:val="top"/>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73" w:type="dxa"/>
            <w:vAlign w:val="top"/>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35" w:type="dxa"/>
            <w:vAlign w:val="top"/>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820" w:type="dxa"/>
            <w:vAlign w:val="top"/>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065" w:type="dxa"/>
            <w:vAlign w:val="top"/>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245" w:type="dxa"/>
            <w:vAlign w:val="top"/>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660"/>
        </w:trPr>
        <w:tc>
          <w:tcPr>
            <w:tcW w:w="690" w:type="dxa"/>
            <w:vAlign w:val="top"/>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686" w:type="dxa"/>
            <w:vAlign w:val="top"/>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686" w:type="dxa"/>
            <w:vAlign w:val="top"/>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207" w:type="dxa"/>
            <w:vAlign w:val="top"/>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808" w:type="dxa"/>
            <w:vAlign w:val="top"/>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38" w:type="dxa"/>
            <w:vAlign w:val="top"/>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73" w:type="dxa"/>
            <w:vAlign w:val="top"/>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35" w:type="dxa"/>
            <w:vAlign w:val="top"/>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820" w:type="dxa"/>
            <w:vAlign w:val="top"/>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065" w:type="dxa"/>
            <w:vAlign w:val="top"/>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245" w:type="dxa"/>
            <w:vAlign w:val="top"/>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660"/>
        </w:trPr>
        <w:tc>
          <w:tcPr>
            <w:tcW w:w="690" w:type="dxa"/>
            <w:vAlign w:val="top"/>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686" w:type="dxa"/>
            <w:vAlign w:val="top"/>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686" w:type="dxa"/>
            <w:vAlign w:val="top"/>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207" w:type="dxa"/>
            <w:vAlign w:val="top"/>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808" w:type="dxa"/>
            <w:vAlign w:val="top"/>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38" w:type="dxa"/>
            <w:vAlign w:val="top"/>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73" w:type="dxa"/>
            <w:vAlign w:val="top"/>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35" w:type="dxa"/>
            <w:vAlign w:val="top"/>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820" w:type="dxa"/>
            <w:vAlign w:val="top"/>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065" w:type="dxa"/>
            <w:vAlign w:val="top"/>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245" w:type="dxa"/>
            <w:vAlign w:val="top"/>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660"/>
        </w:trPr>
        <w:tc>
          <w:tcPr>
            <w:tcW w:w="690" w:type="dxa"/>
            <w:vAlign w:val="top"/>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686" w:type="dxa"/>
            <w:vAlign w:val="top"/>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686" w:type="dxa"/>
            <w:vAlign w:val="top"/>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207" w:type="dxa"/>
            <w:vAlign w:val="top"/>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808" w:type="dxa"/>
            <w:vAlign w:val="top"/>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38" w:type="dxa"/>
            <w:vAlign w:val="top"/>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73" w:type="dxa"/>
            <w:vAlign w:val="top"/>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35" w:type="dxa"/>
            <w:vAlign w:val="top"/>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820" w:type="dxa"/>
            <w:vAlign w:val="top"/>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065" w:type="dxa"/>
            <w:vAlign w:val="top"/>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245" w:type="dxa"/>
            <w:vAlign w:val="top"/>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cantSplit/>
          <w:trHeight w:val="979"/>
        </w:trPr>
        <w:tc>
          <w:tcPr>
            <w:gridSpan w:val="11"/>
            <w:tcW w:w="9453" w:type="dxa"/>
            <w:vAlign w:val="top"/>
            <w:textDirection w:val="lrTb"/>
            <w:noWrap w:val="false"/>
          </w:tcPr>
          <w:p>
            <w:pPr>
              <w:ind w:firstLine="360"/>
              <w:rPr>
                <w:rFonts w:hint="eastAsia" w:ascii="宋体" w:hAnsi="宋体" w:cs="宋体"/>
                <w:color w:val="auto"/>
                <w:sz w:val="24"/>
                <w:highlight w:val="none"/>
              </w:rPr>
            </w:pPr>
            <w:r>
              <w:rPr>
                <w:rFonts w:hint="eastAsia" w:ascii="宋体" w:hAnsi="宋体" w:cs="宋体"/>
                <w:color w:val="auto"/>
                <w:sz w:val="24"/>
                <w:highlight w:val="none"/>
              </w:rPr>
              <w:t xml:space="preserve">一旦我单位中标，将实行项目负责人负责制，我方保证并配备上述项目管理机构。上述填报内容真实，若不真实，愿按有关规定接受处理。项目管理班子机构设置、职责分工等情况另附资料说明。             </w:t>
            </w:r>
            <w:r/>
          </w:p>
        </w:tc>
      </w:tr>
    </w:tbl>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jc w:val="left"/>
        <w:rPr>
          <w:rFonts w:hint="eastAsia" w:ascii="宋体" w:hAnsi="宋体" w:cs="宋体"/>
          <w:color w:val="auto"/>
          <w:sz w:val="24"/>
          <w:highlight w:val="none"/>
        </w:rPr>
      </w:pPr>
      <w:r>
        <w:rPr>
          <w:rFonts w:hint="eastAsia" w:ascii="宋体" w:hAnsi="宋体" w:cs="宋体"/>
          <w:color w:val="auto"/>
          <w:sz w:val="24"/>
          <w:highlight w:val="none"/>
        </w:rPr>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注：上表可自行延长。</w:t>
      </w:r>
      <w:r/>
    </w:p>
    <w:p>
      <w:pPr>
        <w:spacing w:line="440" w:lineRule="exact"/>
        <w:rPr>
          <w:rFonts w:hint="eastAsia" w:ascii="宋体" w:hAnsi="宋体"/>
          <w:color w:val="auto"/>
          <w:sz w:val="24"/>
          <w:highlight w:val="none"/>
        </w:rPr>
      </w:pPr>
      <w:r>
        <w:rPr>
          <w:rFonts w:hint="eastAsia" w:ascii="宋体" w:hAnsi="宋体"/>
          <w:color w:val="auto"/>
          <w:sz w:val="24"/>
          <w:highlight w:val="none"/>
        </w:rPr>
        <w:t xml:space="preserve">后附证书</w:t>
      </w:r>
      <w:r>
        <w:rPr>
          <w:rFonts w:ascii="宋体" w:hAnsi="宋体"/>
          <w:color w:val="auto"/>
          <w:sz w:val="24"/>
          <w:highlight w:val="none"/>
        </w:rPr>
        <w:t xml:space="preserve">、合同、社保等资料。</w:t>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（2）项目负责人简历表</w:t>
      </w:r>
      <w:r/>
    </w:p>
    <w:p>
      <w:pPr>
        <w:rPr>
          <w:rFonts w:hint="eastAsia" w:ascii="宋体" w:hAnsi="宋体" w:cs="宋体"/>
          <w:b/>
          <w:bCs/>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工程                                        表2                                                                                        </w:t>
      </w:r>
      <w:r/>
    </w:p>
    <w:tbl>
      <w:tblPr>
        <w:tblStyle w:val="872"/>
        <w:tblW w:w="0" w:type="auto"/>
        <w:tblInd w:w="10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745"/>
        <w:gridCol w:w="1355"/>
        <w:gridCol w:w="325"/>
        <w:gridCol w:w="185"/>
        <w:gridCol w:w="840"/>
        <w:gridCol w:w="540"/>
        <w:gridCol w:w="15"/>
        <w:gridCol w:w="1125"/>
        <w:gridCol w:w="435"/>
        <w:gridCol w:w="645"/>
        <w:gridCol w:w="405"/>
        <w:gridCol w:w="1395"/>
      </w:tblGrid>
      <w:tr>
        <w:trPr>
          <w:trHeight w:val="600"/>
        </w:trPr>
        <w:tc>
          <w:tcPr>
            <w:tcW w:w="73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姓名</w:t>
            </w:r>
            <w:r/>
          </w:p>
        </w:tc>
        <w:tc>
          <w:tcPr>
            <w:gridSpan w:val="4"/>
            <w:tcW w:w="261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4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性别</w:t>
            </w:r>
            <w:r/>
          </w:p>
        </w:tc>
        <w:tc>
          <w:tcPr>
            <w:gridSpan w:val="3"/>
            <w:tcW w:w="168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gridSpan w:val="2"/>
            <w:tcW w:w="108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年龄</w:t>
            </w:r>
            <w:r/>
          </w:p>
        </w:tc>
        <w:tc>
          <w:tcPr>
            <w:gridSpan w:val="2"/>
            <w:tcW w:w="180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623"/>
        </w:trPr>
        <w:tc>
          <w:tcPr>
            <w:tcW w:w="73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职务</w:t>
            </w:r>
            <w:r/>
          </w:p>
        </w:tc>
        <w:tc>
          <w:tcPr>
            <w:gridSpan w:val="4"/>
            <w:tcW w:w="261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4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职称</w:t>
            </w:r>
            <w:r/>
          </w:p>
        </w:tc>
        <w:tc>
          <w:tcPr>
            <w:gridSpan w:val="3"/>
            <w:tcW w:w="168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gridSpan w:val="2"/>
            <w:tcW w:w="108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学历</w:t>
            </w:r>
            <w:r/>
          </w:p>
        </w:tc>
        <w:tc>
          <w:tcPr>
            <w:gridSpan w:val="2"/>
            <w:tcW w:w="180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600"/>
        </w:trPr>
        <w:tc>
          <w:tcPr>
            <w:gridSpan w:val="3"/>
            <w:tcW w:w="283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参加工作时间</w:t>
            </w:r>
            <w:r/>
          </w:p>
        </w:tc>
        <w:tc>
          <w:tcPr>
            <w:gridSpan w:val="4"/>
            <w:tcW w:w="189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gridSpan w:val="5"/>
            <w:tcW w:w="262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担任项目负责人年限</w:t>
            </w:r>
            <w:r/>
          </w:p>
        </w:tc>
        <w:tc>
          <w:tcPr>
            <w:tcW w:w="139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cantSplit/>
          <w:trHeight w:val="468"/>
        </w:trPr>
        <w:tc>
          <w:tcPr>
            <w:gridSpan w:val="3"/>
            <w:tcW w:w="283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  注册建造师注册编号</w:t>
            </w:r>
            <w:r/>
          </w:p>
        </w:tc>
        <w:tc>
          <w:tcPr>
            <w:gridSpan w:val="10"/>
            <w:tcW w:w="591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620"/>
        </w:trPr>
        <w:tc>
          <w:tcPr>
            <w:gridSpan w:val="13"/>
            <w:tcW w:w="874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在建和已完工程项目情况</w:t>
            </w:r>
            <w:r/>
          </w:p>
        </w:tc>
      </w:tr>
      <w:tr>
        <w:trPr>
          <w:trHeight w:val="600"/>
        </w:trPr>
        <w:tc>
          <w:tcPr>
            <w:gridSpan w:val="2"/>
            <w:tcW w:w="148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建设单位</w:t>
            </w:r>
            <w:r/>
          </w:p>
        </w:tc>
        <w:tc>
          <w:tcPr>
            <w:gridSpan w:val="2"/>
            <w:tcW w:w="168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项目名称</w:t>
            </w:r>
            <w:r/>
          </w:p>
        </w:tc>
        <w:tc>
          <w:tcPr>
            <w:gridSpan w:val="4"/>
            <w:tcW w:w="158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建设规模</w:t>
            </w:r>
            <w:r/>
          </w:p>
        </w:tc>
        <w:tc>
          <w:tcPr>
            <w:gridSpan w:val="2"/>
            <w:tcW w:w="156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开、竣工</w:t>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日期</w:t>
            </w:r>
            <w:r/>
          </w:p>
        </w:tc>
        <w:tc>
          <w:tcPr>
            <w:gridSpan w:val="2"/>
            <w:tcW w:w="105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在建或已 完</w:t>
            </w:r>
            <w:r/>
          </w:p>
        </w:tc>
        <w:tc>
          <w:tcPr>
            <w:tcW w:w="139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工程质量</w:t>
            </w:r>
            <w:r/>
          </w:p>
        </w:tc>
      </w:tr>
      <w:tr>
        <w:trPr>
          <w:trHeight w:val="616"/>
        </w:trPr>
        <w:tc>
          <w:tcPr>
            <w:gridSpan w:val="2"/>
            <w:tcW w:w="148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gridSpan w:val="2"/>
            <w:tcW w:w="168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gridSpan w:val="4"/>
            <w:tcW w:w="158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gridSpan w:val="2"/>
            <w:tcW w:w="156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gridSpan w:val="2"/>
            <w:tcW w:w="105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39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616"/>
        </w:trPr>
        <w:tc>
          <w:tcPr>
            <w:gridSpan w:val="2"/>
            <w:tcW w:w="148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gridSpan w:val="2"/>
            <w:tcW w:w="168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gridSpan w:val="4"/>
            <w:tcW w:w="158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gridSpan w:val="2"/>
            <w:tcW w:w="156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gridSpan w:val="2"/>
            <w:tcW w:w="105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39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bl>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pStyle w:val="1137"/>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37"/>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（3）项目技术负责人简历表</w:t>
      </w:r>
      <w:r/>
    </w:p>
    <w:p>
      <w:pPr>
        <w:jc w:val="left"/>
        <w:rPr>
          <w:rFonts w:hint="eastAsia"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工程                                         表3</w:t>
      </w:r>
      <w:r/>
    </w:p>
    <w:tbl>
      <w:tblPr>
        <w:tblStyle w:val="872"/>
        <w:tblW w:w="0" w:type="auto"/>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745"/>
        <w:gridCol w:w="935"/>
        <w:gridCol w:w="745"/>
        <w:gridCol w:w="185"/>
        <w:gridCol w:w="840"/>
        <w:gridCol w:w="540"/>
        <w:gridCol w:w="15"/>
        <w:gridCol w:w="1485"/>
        <w:gridCol w:w="75"/>
        <w:gridCol w:w="825"/>
        <w:gridCol w:w="225"/>
        <w:gridCol w:w="315"/>
        <w:gridCol w:w="1890"/>
      </w:tblGrid>
      <w:tr>
        <w:trPr>
          <w:trHeight w:val="600"/>
        </w:trPr>
        <w:tc>
          <w:tcPr>
            <w:tcW w:w="73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姓名</w:t>
            </w:r>
            <w:r/>
          </w:p>
        </w:tc>
        <w:tc>
          <w:tcPr>
            <w:gridSpan w:val="4"/>
            <w:tcW w:w="261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4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性别</w:t>
            </w:r>
            <w:r/>
          </w:p>
        </w:tc>
        <w:tc>
          <w:tcPr>
            <w:gridSpan w:val="3"/>
            <w:tcW w:w="204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gridSpan w:val="2"/>
            <w:tcW w:w="90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年龄</w:t>
            </w:r>
            <w:r/>
          </w:p>
        </w:tc>
        <w:tc>
          <w:tcPr>
            <w:gridSpan w:val="3"/>
            <w:tcW w:w="243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623"/>
        </w:trPr>
        <w:tc>
          <w:tcPr>
            <w:tcW w:w="73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职务</w:t>
            </w:r>
            <w:r/>
          </w:p>
        </w:tc>
        <w:tc>
          <w:tcPr>
            <w:gridSpan w:val="4"/>
            <w:tcW w:w="261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4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职称</w:t>
            </w:r>
            <w:r/>
          </w:p>
        </w:tc>
        <w:tc>
          <w:tcPr>
            <w:gridSpan w:val="3"/>
            <w:tcW w:w="204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gridSpan w:val="2"/>
            <w:tcW w:w="90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学历</w:t>
            </w:r>
            <w:r/>
          </w:p>
        </w:tc>
        <w:tc>
          <w:tcPr>
            <w:gridSpan w:val="3"/>
            <w:tcW w:w="243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600"/>
        </w:trPr>
        <w:tc>
          <w:tcPr>
            <w:gridSpan w:val="3"/>
            <w:tcW w:w="241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参加工作时间</w:t>
            </w:r>
            <w:r/>
          </w:p>
        </w:tc>
        <w:tc>
          <w:tcPr>
            <w:gridSpan w:val="4"/>
            <w:tcW w:w="231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gridSpan w:val="5"/>
            <w:tcW w:w="262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担任技术负责人年限</w:t>
            </w:r>
            <w:r/>
          </w:p>
        </w:tc>
        <w:tc>
          <w:tcPr>
            <w:gridSpan w:val="2"/>
            <w:tcW w:w="220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620"/>
        </w:trPr>
        <w:tc>
          <w:tcPr>
            <w:gridSpan w:val="14"/>
            <w:tcW w:w="955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在建和已完工程项目情况</w:t>
            </w:r>
            <w:r/>
          </w:p>
        </w:tc>
      </w:tr>
      <w:tr>
        <w:trPr>
          <w:trHeight w:val="600"/>
        </w:trPr>
        <w:tc>
          <w:tcPr>
            <w:gridSpan w:val="2"/>
            <w:tcW w:w="148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建设单位</w:t>
            </w:r>
            <w:r/>
          </w:p>
        </w:tc>
        <w:tc>
          <w:tcPr>
            <w:gridSpan w:val="2"/>
            <w:tcW w:w="168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项目名称</w:t>
            </w:r>
            <w:r/>
          </w:p>
        </w:tc>
        <w:tc>
          <w:tcPr>
            <w:gridSpan w:val="4"/>
            <w:tcW w:w="158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建设规模</w:t>
            </w:r>
            <w:r/>
          </w:p>
        </w:tc>
        <w:tc>
          <w:tcPr>
            <w:gridSpan w:val="2"/>
            <w:tcW w:w="156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开、竣工</w:t>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日期</w:t>
            </w:r>
            <w:r/>
          </w:p>
        </w:tc>
        <w:tc>
          <w:tcPr>
            <w:gridSpan w:val="3"/>
            <w:tcW w:w="136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在建或</w:t>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已 完</w:t>
            </w:r>
            <w:r/>
          </w:p>
        </w:tc>
        <w:tc>
          <w:tcPr>
            <w:tcW w:w="189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工程质量</w:t>
            </w:r>
            <w:r/>
          </w:p>
        </w:tc>
      </w:tr>
      <w:tr>
        <w:trPr>
          <w:trHeight w:val="600"/>
        </w:trPr>
        <w:tc>
          <w:tcPr>
            <w:gridSpan w:val="2"/>
            <w:tcW w:w="148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gridSpan w:val="2"/>
            <w:tcW w:w="168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gridSpan w:val="4"/>
            <w:tcW w:w="158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gridSpan w:val="2"/>
            <w:tcW w:w="156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gridSpan w:val="3"/>
            <w:tcW w:w="136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89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600"/>
        </w:trPr>
        <w:tc>
          <w:tcPr>
            <w:gridSpan w:val="2"/>
            <w:tcW w:w="148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gridSpan w:val="2"/>
            <w:tcW w:w="168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gridSpan w:val="4"/>
            <w:tcW w:w="158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gridSpan w:val="2"/>
            <w:tcW w:w="156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gridSpan w:val="3"/>
            <w:tcW w:w="136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89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bl>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pStyle w:val="1137"/>
        <w:ind w:lef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br w:type="page" w:clear="all"/>
      </w:r>
      <w:r>
        <w:rPr>
          <w:rFonts w:hint="eastAsia" w:ascii="宋体" w:hAnsi="宋体" w:cs="宋体"/>
          <w:color w:val="auto"/>
          <w:sz w:val="24"/>
          <w:highlight w:val="none"/>
        </w:rPr>
        <w:t xml:space="preserve">（4） 项目管理机构配备情况辅助说明资料</w:t>
      </w:r>
      <w:r/>
    </w:p>
    <w:p>
      <w:pPr>
        <w:rPr>
          <w:rFonts w:hint="eastAsia"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工程                                             表4</w:t>
      </w:r>
      <w:r/>
    </w:p>
    <w:tbl>
      <w:tblPr>
        <w:tblStyle w:val="87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58"/>
      </w:tblGrid>
      <w:tr>
        <w:trPr>
          <w:trHeight w:val="4341"/>
        </w:trPr>
        <w:tc>
          <w:tcPr>
            <w:tcW w:w="9558" w:type="dxa"/>
            <w:vAlign w:val="top"/>
            <w:textDirection w:val="lrTb"/>
            <w:noWrap w:val="false"/>
          </w:tcPr>
          <w:p>
            <w:pPr>
              <w:ind w:right="-212"/>
              <w:jc w:val="center"/>
              <w:tabs>
                <w:tab w:val="left" w:pos="0" w:leader="none"/>
              </w:tabs>
              <w:rPr>
                <w:rFonts w:hint="eastAsia" w:ascii="宋体" w:hAnsi="宋体" w:cs="宋体"/>
                <w:b/>
                <w:color w:val="auto"/>
                <w:sz w:val="24"/>
                <w:highlight w:val="none"/>
              </w:rPr>
            </w:pPr>
            <w:r>
              <w:rPr>
                <w:rFonts w:hint="eastAsia" w:ascii="宋体" w:hAnsi="宋体" w:cs="宋体"/>
                <w:b/>
                <w:color w:val="auto"/>
                <w:sz w:val="24"/>
                <w:highlight w:val="none"/>
              </w:rPr>
            </w:r>
            <w:r/>
          </w:p>
          <w:p>
            <w:pPr>
              <w:ind w:right="-212"/>
              <w:jc w:val="center"/>
              <w:tabs>
                <w:tab w:val="left" w:pos="0" w:leader="none"/>
              </w:tabs>
              <w:rPr>
                <w:rFonts w:hint="eastAsia" w:ascii="宋体" w:hAnsi="宋体" w:cs="宋体"/>
                <w:b/>
                <w:color w:val="auto"/>
                <w:sz w:val="24"/>
                <w:highlight w:val="none"/>
              </w:rPr>
            </w:pPr>
            <w:r>
              <w:rPr>
                <w:rFonts w:hint="eastAsia" w:ascii="宋体" w:hAnsi="宋体" w:cs="宋体"/>
                <w:b/>
                <w:color w:val="auto"/>
                <w:sz w:val="24"/>
                <w:highlight w:val="none"/>
              </w:rPr>
            </w:r>
            <w:r/>
          </w:p>
          <w:p>
            <w:pPr>
              <w:ind w:right="-212"/>
              <w:jc w:val="center"/>
              <w:tabs>
                <w:tab w:val="left" w:pos="0" w:leader="none"/>
              </w:tabs>
              <w:rPr>
                <w:rFonts w:hint="eastAsia" w:ascii="宋体" w:hAnsi="宋体" w:cs="宋体"/>
                <w:b/>
                <w:color w:val="auto"/>
                <w:sz w:val="24"/>
                <w:highlight w:val="none"/>
              </w:rPr>
            </w:pPr>
            <w:r>
              <w:rPr>
                <w:rFonts w:hint="eastAsia" w:ascii="宋体" w:hAnsi="宋体" w:cs="宋体"/>
                <w:b/>
                <w:color w:val="auto"/>
                <w:sz w:val="24"/>
                <w:highlight w:val="none"/>
              </w:rPr>
            </w:r>
            <w:r/>
          </w:p>
          <w:p>
            <w:pPr>
              <w:ind w:right="-212"/>
              <w:jc w:val="center"/>
              <w:tabs>
                <w:tab w:val="left" w:pos="0" w:leader="none"/>
              </w:tabs>
              <w:rPr>
                <w:rFonts w:hint="eastAsia" w:ascii="宋体" w:hAnsi="宋体" w:cs="宋体"/>
                <w:b/>
                <w:color w:val="auto"/>
                <w:sz w:val="24"/>
                <w:highlight w:val="none"/>
              </w:rPr>
            </w:pPr>
            <w:r>
              <w:rPr>
                <w:rFonts w:hint="eastAsia" w:ascii="宋体" w:hAnsi="宋体" w:cs="宋体"/>
                <w:b/>
                <w:color w:val="auto"/>
                <w:sz w:val="24"/>
                <w:highlight w:val="none"/>
              </w:rPr>
            </w:r>
            <w:r/>
          </w:p>
          <w:p>
            <w:pPr>
              <w:ind w:right="-212"/>
              <w:jc w:val="center"/>
              <w:tabs>
                <w:tab w:val="left" w:pos="0" w:leader="none"/>
              </w:tabs>
              <w:rPr>
                <w:rFonts w:hint="eastAsia" w:ascii="宋体" w:hAnsi="宋体" w:cs="宋体"/>
                <w:b/>
                <w:color w:val="auto"/>
                <w:sz w:val="24"/>
                <w:highlight w:val="none"/>
              </w:rPr>
            </w:pPr>
            <w:r>
              <w:rPr>
                <w:rFonts w:hint="eastAsia" w:ascii="宋体" w:hAnsi="宋体" w:cs="宋体"/>
                <w:b/>
                <w:color w:val="auto"/>
                <w:sz w:val="24"/>
                <w:highlight w:val="none"/>
              </w:rPr>
            </w:r>
            <w:r/>
          </w:p>
          <w:p>
            <w:pPr>
              <w:ind w:right="-212"/>
              <w:jc w:val="center"/>
              <w:tabs>
                <w:tab w:val="left" w:pos="0" w:leader="none"/>
              </w:tabs>
              <w:rPr>
                <w:rFonts w:hint="eastAsia" w:ascii="宋体" w:hAnsi="宋体" w:cs="宋体"/>
                <w:b/>
                <w:color w:val="auto"/>
                <w:sz w:val="24"/>
                <w:highlight w:val="none"/>
              </w:rPr>
            </w:pPr>
            <w:r>
              <w:rPr>
                <w:rFonts w:hint="eastAsia" w:ascii="宋体" w:hAnsi="宋体" w:cs="宋体"/>
                <w:b/>
                <w:color w:val="auto"/>
                <w:sz w:val="24"/>
                <w:highlight w:val="none"/>
              </w:rPr>
            </w:r>
            <w:r/>
          </w:p>
          <w:p>
            <w:pPr>
              <w:ind w:right="-212"/>
              <w:jc w:val="center"/>
              <w:tabs>
                <w:tab w:val="left" w:pos="0" w:leader="none"/>
              </w:tabs>
              <w:rPr>
                <w:rFonts w:hint="eastAsia" w:ascii="宋体" w:hAnsi="宋体" w:cs="宋体"/>
                <w:b/>
                <w:color w:val="auto"/>
                <w:sz w:val="24"/>
                <w:highlight w:val="none"/>
              </w:rPr>
            </w:pPr>
            <w:r>
              <w:rPr>
                <w:rFonts w:hint="eastAsia" w:ascii="宋体" w:hAnsi="宋体" w:cs="宋体"/>
                <w:b/>
                <w:color w:val="auto"/>
                <w:sz w:val="24"/>
                <w:highlight w:val="none"/>
              </w:rPr>
            </w:r>
            <w:r/>
          </w:p>
          <w:p>
            <w:pPr>
              <w:ind w:right="-212"/>
              <w:jc w:val="center"/>
              <w:tabs>
                <w:tab w:val="left" w:pos="0" w:leader="none"/>
              </w:tabs>
              <w:rPr>
                <w:rFonts w:hint="eastAsia" w:ascii="宋体" w:hAnsi="宋体" w:cs="宋体"/>
                <w:b/>
                <w:color w:val="auto"/>
                <w:sz w:val="24"/>
                <w:highlight w:val="none"/>
              </w:rPr>
            </w:pPr>
            <w:r>
              <w:rPr>
                <w:rFonts w:hint="eastAsia" w:ascii="宋体" w:hAnsi="宋体" w:cs="宋体"/>
                <w:b/>
                <w:color w:val="auto"/>
                <w:sz w:val="24"/>
                <w:highlight w:val="none"/>
              </w:rPr>
            </w:r>
            <w:r/>
          </w:p>
          <w:p>
            <w:pPr>
              <w:ind w:right="-212"/>
              <w:tabs>
                <w:tab w:val="left" w:pos="0" w:leader="none"/>
              </w:tabs>
              <w:rPr>
                <w:rFonts w:hint="eastAsia" w:ascii="宋体" w:hAnsi="宋体" w:cs="宋体"/>
                <w:color w:val="auto"/>
                <w:sz w:val="24"/>
                <w:highlight w:val="none"/>
              </w:rPr>
            </w:pPr>
            <w:r>
              <w:rPr>
                <w:rFonts w:hint="eastAsia" w:ascii="宋体" w:hAnsi="宋体" w:cs="宋体"/>
                <w:color w:val="auto"/>
                <w:sz w:val="24"/>
                <w:highlight w:val="none"/>
              </w:rPr>
            </w:r>
            <w:r/>
          </w:p>
        </w:tc>
      </w:tr>
    </w:tbl>
    <w:p>
      <w:pPr>
        <w:pStyle w:val="1092"/>
        <w:ind w:left="697" w:right="34" w:hanging="697"/>
        <w:spacing w:before="120"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注：1.辅助说明资料主要包括管理机构的机构设置、职责分工、有关复印证明资料以及</w:t>
      </w:r>
      <w:r>
        <w:rPr>
          <w:rFonts w:hint="eastAsia" w:ascii="宋体" w:hAnsi="宋体" w:cs="宋体"/>
          <w:color w:val="auto"/>
          <w:szCs w:val="24"/>
          <w:highlight w:val="none"/>
          <w:lang w:eastAsia="zh-CN"/>
        </w:rPr>
        <w:t xml:space="preserve">供应商</w:t>
      </w:r>
      <w:r>
        <w:rPr>
          <w:rFonts w:hint="eastAsia" w:ascii="宋体" w:hAnsi="宋体" w:cs="宋体"/>
          <w:color w:val="auto"/>
          <w:szCs w:val="24"/>
          <w:highlight w:val="none"/>
        </w:rPr>
        <w:t xml:space="preserve">认为有必要提供的资料。辅助说明资料格式</w:t>
      </w:r>
      <w:r>
        <w:rPr>
          <w:rFonts w:hint="eastAsia" w:ascii="宋体" w:hAnsi="宋体" w:cs="宋体"/>
          <w:color w:val="auto"/>
          <w:szCs w:val="24"/>
          <w:highlight w:val="none"/>
          <w:lang w:eastAsia="zh-CN"/>
        </w:rPr>
        <w:t xml:space="preserve">不作</w:t>
      </w:r>
      <w:r>
        <w:rPr>
          <w:rFonts w:hint="eastAsia" w:ascii="宋体" w:hAnsi="宋体" w:cs="宋体"/>
          <w:color w:val="auto"/>
          <w:szCs w:val="24"/>
          <w:highlight w:val="none"/>
        </w:rPr>
        <w:t xml:space="preserve">统一规定，由</w:t>
      </w:r>
      <w:r>
        <w:rPr>
          <w:rFonts w:hint="eastAsia" w:ascii="宋体" w:hAnsi="宋体" w:cs="宋体"/>
          <w:color w:val="auto"/>
          <w:szCs w:val="24"/>
          <w:highlight w:val="none"/>
          <w:lang w:eastAsia="zh-CN"/>
        </w:rPr>
        <w:t xml:space="preserve">供应商</w:t>
      </w:r>
      <w:r>
        <w:rPr>
          <w:rFonts w:hint="eastAsia" w:ascii="宋体" w:hAnsi="宋体" w:cs="宋体"/>
          <w:color w:val="auto"/>
          <w:szCs w:val="24"/>
          <w:highlight w:val="none"/>
        </w:rPr>
        <w:t xml:space="preserve">自行设计。</w:t>
      </w:r>
      <w:r/>
    </w:p>
    <w:p>
      <w:pPr>
        <w:pStyle w:val="1092"/>
        <w:ind w:left="0" w:right="34" w:firstLine="403"/>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2.项目管理班子配备情况辅助说明资料另附（与本投标文件一起装订）。</w:t>
      </w:r>
      <w:r/>
    </w:p>
    <w:p>
      <w:pPr>
        <w:pStyle w:val="1137"/>
        <w:ind w:firstLine="602"/>
        <w:rPr>
          <w:rFonts w:hint="eastAsia" w:ascii="黑体" w:eastAsia="黑体"/>
          <w:b/>
          <w:color w:val="auto"/>
          <w:sz w:val="30"/>
          <w:szCs w:val="30"/>
          <w:highlight w:val="none"/>
        </w:rPr>
      </w:pPr>
      <w:r>
        <w:rPr>
          <w:rFonts w:hint="eastAsia" w:ascii="黑体" w:eastAsia="黑体"/>
          <w:b/>
          <w:color w:val="auto"/>
          <w:sz w:val="30"/>
          <w:szCs w:val="30"/>
          <w:highlight w:val="none"/>
        </w:rPr>
      </w:r>
      <w:r/>
    </w:p>
    <w:p>
      <w:pPr>
        <w:pStyle w:val="1137"/>
        <w:ind w:firstLine="602"/>
        <w:rPr>
          <w:rFonts w:hint="eastAsia" w:ascii="黑体" w:eastAsia="黑体"/>
          <w:b/>
          <w:color w:val="auto"/>
          <w:sz w:val="30"/>
          <w:szCs w:val="30"/>
          <w:highlight w:val="none"/>
        </w:rPr>
      </w:pPr>
      <w:r>
        <w:rPr>
          <w:rFonts w:hint="eastAsia" w:ascii="黑体" w:eastAsia="黑体"/>
          <w:b/>
          <w:color w:val="auto"/>
          <w:sz w:val="30"/>
          <w:szCs w:val="30"/>
          <w:highlight w:val="none"/>
        </w:rPr>
      </w:r>
      <w:r/>
    </w:p>
    <w:p>
      <w:pPr>
        <w:pStyle w:val="1137"/>
        <w:ind w:firstLine="602"/>
        <w:rPr>
          <w:rFonts w:hint="eastAsia" w:ascii="黑体" w:eastAsia="黑体"/>
          <w:b/>
          <w:color w:val="auto"/>
          <w:sz w:val="30"/>
          <w:szCs w:val="30"/>
          <w:highlight w:val="none"/>
        </w:rPr>
      </w:pPr>
      <w:r>
        <w:rPr>
          <w:rFonts w:hint="eastAsia" w:ascii="黑体" w:eastAsia="黑体"/>
          <w:b/>
          <w:color w:val="auto"/>
          <w:sz w:val="30"/>
          <w:szCs w:val="30"/>
          <w:highlight w:val="none"/>
        </w:rPr>
      </w:r>
      <w:r/>
    </w:p>
    <w:p>
      <w:pPr>
        <w:pStyle w:val="1137"/>
        <w:ind w:firstLine="602"/>
        <w:rPr>
          <w:rFonts w:hint="eastAsia" w:ascii="黑体" w:eastAsia="黑体"/>
          <w:b/>
          <w:color w:val="auto"/>
          <w:sz w:val="30"/>
          <w:szCs w:val="30"/>
          <w:highlight w:val="none"/>
        </w:rPr>
      </w:pPr>
      <w:r>
        <w:rPr>
          <w:rFonts w:hint="eastAsia" w:ascii="黑体" w:eastAsia="黑体"/>
          <w:b/>
          <w:color w:val="auto"/>
          <w:sz w:val="30"/>
          <w:szCs w:val="30"/>
          <w:highlight w:val="none"/>
        </w:rPr>
      </w:r>
      <w:r/>
    </w:p>
    <w:p>
      <w:pPr>
        <w:pStyle w:val="1137"/>
        <w:ind w:firstLine="602"/>
        <w:rPr>
          <w:rFonts w:hint="eastAsia" w:ascii="黑体" w:eastAsia="黑体"/>
          <w:b/>
          <w:color w:val="auto"/>
          <w:sz w:val="30"/>
          <w:szCs w:val="30"/>
          <w:highlight w:val="none"/>
        </w:rPr>
      </w:pPr>
      <w:r>
        <w:rPr>
          <w:rFonts w:hint="eastAsia" w:ascii="黑体" w:eastAsia="黑体"/>
          <w:b/>
          <w:color w:val="auto"/>
          <w:sz w:val="30"/>
          <w:szCs w:val="30"/>
          <w:highlight w:val="none"/>
        </w:rPr>
      </w:r>
      <w:r/>
    </w:p>
    <w:p>
      <w:pPr>
        <w:pStyle w:val="1137"/>
        <w:ind w:firstLine="602"/>
        <w:rPr>
          <w:rFonts w:hint="eastAsia" w:ascii="黑体" w:eastAsia="黑体"/>
          <w:b/>
          <w:color w:val="auto"/>
          <w:sz w:val="30"/>
          <w:szCs w:val="30"/>
          <w:highlight w:val="none"/>
        </w:rPr>
      </w:pPr>
      <w:r>
        <w:rPr>
          <w:rFonts w:hint="eastAsia" w:ascii="黑体" w:eastAsia="黑体"/>
          <w:b/>
          <w:color w:val="auto"/>
          <w:sz w:val="30"/>
          <w:szCs w:val="30"/>
          <w:highlight w:val="none"/>
        </w:rPr>
      </w:r>
      <w:r/>
    </w:p>
    <w:p>
      <w:pPr>
        <w:pStyle w:val="1137"/>
        <w:ind w:firstLine="602"/>
        <w:rPr>
          <w:rFonts w:hint="eastAsia" w:ascii="黑体" w:eastAsia="黑体"/>
          <w:b/>
          <w:color w:val="auto"/>
          <w:sz w:val="30"/>
          <w:szCs w:val="30"/>
          <w:highlight w:val="none"/>
        </w:rPr>
      </w:pPr>
      <w:r>
        <w:rPr>
          <w:rFonts w:hint="eastAsia" w:ascii="黑体" w:eastAsia="黑体"/>
          <w:b/>
          <w:color w:val="auto"/>
          <w:sz w:val="30"/>
          <w:szCs w:val="30"/>
          <w:highlight w:val="none"/>
        </w:rPr>
      </w:r>
      <w:r/>
    </w:p>
    <w:p>
      <w:pPr>
        <w:pStyle w:val="1137"/>
        <w:ind w:firstLine="602"/>
        <w:rPr>
          <w:rFonts w:hint="eastAsia" w:ascii="黑体" w:eastAsia="黑体"/>
          <w:b/>
          <w:color w:val="auto"/>
          <w:sz w:val="30"/>
          <w:szCs w:val="30"/>
          <w:highlight w:val="none"/>
        </w:rPr>
      </w:pPr>
      <w:r>
        <w:rPr>
          <w:rFonts w:hint="eastAsia" w:ascii="黑体" w:eastAsia="黑体"/>
          <w:b/>
          <w:color w:val="auto"/>
          <w:sz w:val="30"/>
          <w:szCs w:val="30"/>
          <w:highlight w:val="none"/>
        </w:rPr>
      </w:r>
      <w:r/>
    </w:p>
    <w:p>
      <w:pPr>
        <w:pStyle w:val="1137"/>
        <w:ind w:left="0" w:firstLine="0"/>
        <w:rPr>
          <w:rFonts w:hint="eastAsia" w:ascii="黑体" w:eastAsia="黑体"/>
          <w:b/>
          <w:color w:val="auto"/>
          <w:sz w:val="30"/>
          <w:szCs w:val="30"/>
          <w:highlight w:val="none"/>
        </w:rPr>
      </w:pPr>
      <w:r>
        <w:rPr>
          <w:rFonts w:hint="eastAsia" w:ascii="黑体" w:eastAsia="黑体"/>
          <w:b/>
          <w:color w:val="auto"/>
          <w:sz w:val="30"/>
          <w:szCs w:val="30"/>
          <w:highlight w:val="none"/>
        </w:rPr>
      </w:r>
      <w:r/>
    </w:p>
    <w:p>
      <w:pPr>
        <w:pStyle w:val="1137"/>
        <w:ind w:left="0" w:firstLine="0"/>
        <w:rPr>
          <w:rFonts w:hint="eastAsia" w:ascii="黑体" w:eastAsia="黑体"/>
          <w:b/>
          <w:color w:val="auto"/>
          <w:sz w:val="30"/>
          <w:szCs w:val="30"/>
          <w:highlight w:val="none"/>
        </w:rPr>
      </w:pPr>
      <w:r>
        <w:rPr>
          <w:rFonts w:hint="eastAsia" w:ascii="黑体" w:eastAsia="黑体"/>
          <w:b/>
          <w:color w:val="auto"/>
          <w:sz w:val="30"/>
          <w:szCs w:val="30"/>
          <w:highlight w:val="none"/>
        </w:rPr>
      </w:r>
      <w:r/>
    </w:p>
    <w:p>
      <w:pPr>
        <w:jc w:val="center"/>
        <w:rPr>
          <w:rFonts w:hint="eastAsia"/>
          <w:color w:val="auto"/>
          <w:highlight w:val="none"/>
        </w:rPr>
      </w:pPr>
      <w:r>
        <w:rPr>
          <w:rFonts w:hint="eastAsia"/>
          <w:color w:val="auto"/>
          <w:highlight w:val="none"/>
        </w:rPr>
      </w:r>
      <w:r/>
    </w:p>
    <w:p>
      <w:pPr>
        <w:jc w:val="center"/>
        <w:rPr>
          <w:rFonts w:hint="eastAsia"/>
          <w:b/>
          <w:bCs/>
          <w:color w:val="auto"/>
          <w:sz w:val="32"/>
          <w:szCs w:val="32"/>
          <w:highlight w:val="none"/>
        </w:rPr>
      </w:pPr>
      <w:r>
        <w:rPr>
          <w:rFonts w:hint="eastAsia"/>
          <w:b/>
          <w:bCs/>
          <w:color w:val="auto"/>
          <w:sz w:val="32"/>
          <w:szCs w:val="32"/>
          <w:highlight w:val="none"/>
        </w:rPr>
      </w:r>
      <w:r/>
    </w:p>
    <w:p>
      <w:pPr>
        <w:jc w:val="center"/>
        <w:rPr>
          <w:rFonts w:hint="eastAsia"/>
          <w:b/>
          <w:bCs/>
          <w:color w:val="auto"/>
          <w:sz w:val="32"/>
          <w:szCs w:val="32"/>
          <w:highlight w:val="none"/>
        </w:rPr>
      </w:pPr>
      <w:r>
        <w:rPr>
          <w:rFonts w:hint="eastAsia"/>
          <w:b/>
          <w:bCs/>
          <w:color w:val="auto"/>
          <w:sz w:val="32"/>
          <w:szCs w:val="32"/>
          <w:highlight w:val="none"/>
        </w:rPr>
      </w:r>
      <w:r/>
    </w:p>
    <w:p>
      <w:pPr>
        <w:jc w:val="center"/>
        <w:rPr>
          <w:rFonts w:hint="eastAsia"/>
          <w:b/>
          <w:bCs/>
          <w:color w:val="auto"/>
          <w:sz w:val="32"/>
          <w:szCs w:val="32"/>
          <w:highlight w:val="none"/>
        </w:rPr>
      </w:pPr>
      <w:r>
        <w:rPr>
          <w:rFonts w:hint="eastAsia"/>
          <w:b/>
          <w:bCs/>
          <w:color w:val="auto"/>
          <w:sz w:val="32"/>
          <w:szCs w:val="32"/>
          <w:highlight w:val="none"/>
        </w:rPr>
      </w:r>
      <w:r/>
    </w:p>
    <w:p>
      <w:pPr>
        <w:jc w:val="center"/>
        <w:rPr>
          <w:rFonts w:hint="eastAsia"/>
          <w:b/>
          <w:bCs/>
          <w:color w:val="auto"/>
          <w:sz w:val="32"/>
          <w:szCs w:val="32"/>
          <w:highlight w:val="none"/>
        </w:rPr>
      </w:pPr>
      <w:r>
        <w:rPr>
          <w:rFonts w:hint="eastAsia"/>
          <w:b/>
          <w:bCs/>
          <w:color w:val="auto"/>
          <w:sz w:val="32"/>
          <w:szCs w:val="32"/>
          <w:highlight w:val="none"/>
        </w:rPr>
      </w:r>
      <w:r/>
    </w:p>
    <w:p>
      <w:pPr>
        <w:jc w:val="center"/>
        <w:rPr>
          <w:rFonts w:hint="eastAsia"/>
          <w:b/>
          <w:bCs/>
          <w:color w:val="auto"/>
          <w:sz w:val="32"/>
          <w:szCs w:val="32"/>
          <w:highlight w:val="none"/>
        </w:rPr>
      </w:pPr>
      <w:r>
        <w:rPr>
          <w:rFonts w:hint="eastAsia"/>
          <w:b/>
          <w:bCs/>
          <w:color w:val="auto"/>
          <w:sz w:val="32"/>
          <w:szCs w:val="32"/>
          <w:highlight w:val="none"/>
        </w:rPr>
      </w:r>
      <w:r/>
    </w:p>
    <w:p>
      <w:pPr>
        <w:jc w:val="center"/>
        <w:rPr>
          <w:rFonts w:hint="eastAsia"/>
          <w:b/>
          <w:bCs/>
          <w:color w:val="auto"/>
          <w:sz w:val="32"/>
          <w:szCs w:val="32"/>
          <w:highlight w:val="none"/>
        </w:rPr>
      </w:pPr>
      <w:r>
        <w:rPr>
          <w:rFonts w:hint="eastAsia"/>
          <w:b/>
          <w:bCs/>
          <w:color w:val="auto"/>
          <w:sz w:val="32"/>
          <w:szCs w:val="32"/>
          <w:highlight w:val="none"/>
        </w:rPr>
      </w:r>
      <w:r/>
    </w:p>
    <w:p>
      <w:pPr>
        <w:jc w:val="center"/>
        <w:rPr>
          <w:rFonts w:hint="eastAsia"/>
          <w:b/>
          <w:bCs/>
          <w:color w:val="auto"/>
          <w:sz w:val="32"/>
          <w:szCs w:val="32"/>
          <w:highlight w:val="none"/>
        </w:rPr>
      </w:pPr>
      <w:r>
        <w:rPr>
          <w:rFonts w:hint="eastAsia" w:ascii="黑体" w:eastAsia="黑体"/>
          <w:b/>
          <w:color w:val="auto"/>
          <w:sz w:val="30"/>
          <w:szCs w:val="30"/>
          <w:highlight w:val="none"/>
        </w:rPr>
        <w:t xml:space="preserve">（</w:t>
      </w:r>
      <w:r>
        <w:rPr>
          <w:rFonts w:hint="eastAsia" w:ascii="黑体" w:eastAsia="黑体"/>
          <w:b/>
          <w:color w:val="auto"/>
          <w:sz w:val="30"/>
          <w:szCs w:val="30"/>
          <w:highlight w:val="none"/>
          <w:lang w:val="en-US" w:eastAsia="zh-CN"/>
        </w:rPr>
        <w:t xml:space="preserve">十</w:t>
      </w:r>
      <w:r>
        <w:rPr>
          <w:rFonts w:hint="eastAsia" w:ascii="黑体" w:eastAsia="黑体"/>
          <w:b/>
          <w:color w:val="auto"/>
          <w:sz w:val="30"/>
          <w:szCs w:val="30"/>
          <w:highlight w:val="none"/>
        </w:rPr>
        <w:t xml:space="preserve">）</w:t>
      </w:r>
      <w:r>
        <w:rPr>
          <w:rFonts w:hint="eastAsia"/>
          <w:b/>
          <w:bCs/>
          <w:color w:val="auto"/>
          <w:sz w:val="32"/>
          <w:szCs w:val="32"/>
          <w:highlight w:val="none"/>
        </w:rPr>
        <w:t xml:space="preserve">投标报价表格式附件</w:t>
      </w:r>
      <w:r/>
    </w:p>
    <w:p>
      <w:pPr>
        <w:jc w:val="center"/>
        <w:spacing w:line="360" w:lineRule="auto"/>
        <w:rPr>
          <w:rFonts w:hint="eastAsia" w:eastAsia="宋体"/>
          <w:color w:val="auto"/>
          <w:sz w:val="24"/>
          <w:highlight w:val="none"/>
          <w:lang w:eastAsia="zh-CN"/>
        </w:rPr>
      </w:pPr>
      <w:r>
        <w:rPr>
          <w:rFonts w:hint="eastAsia"/>
          <w:color w:val="auto"/>
          <w:sz w:val="24"/>
          <w:highlight w:val="none"/>
        </w:rPr>
        <w:t xml:space="preserve">目 录</w:t>
      </w:r>
      <w:r/>
    </w:p>
    <w:p>
      <w:pPr>
        <w:jc w:val="center"/>
        <w:spacing w:line="360" w:lineRule="auto"/>
        <w:rPr>
          <w:rFonts w:hint="eastAsia" w:eastAsia="宋体"/>
          <w:color w:val="auto"/>
          <w:sz w:val="24"/>
          <w:highlight w:val="none"/>
          <w:lang w:eastAsia="zh-CN"/>
        </w:rPr>
      </w:pPr>
      <w:r>
        <w:rPr>
          <w:rFonts w:hint="eastAsia" w:eastAsia="宋体"/>
          <w:color w:val="auto"/>
          <w:sz w:val="24"/>
          <w:highlight w:val="none"/>
          <w:lang w:eastAsia="zh-CN"/>
        </w:rPr>
      </w:r>
      <w:r/>
    </w:p>
    <w:p>
      <w:pPr>
        <w:ind w:left="840"/>
        <w:spacing w:line="360" w:lineRule="auto"/>
        <w:rPr>
          <w:rFonts w:hint="eastAsia" w:ascii="宋体" w:hAnsi="宋体"/>
          <w:color w:val="auto"/>
          <w:sz w:val="24"/>
          <w:highlight w:val="none"/>
        </w:rPr>
      </w:pPr>
      <w:r>
        <w:rPr>
          <w:rFonts w:hint="eastAsia" w:ascii="宋体" w:hAnsi="宋体"/>
          <w:color w:val="auto"/>
          <w:sz w:val="24"/>
          <w:highlight w:val="none"/>
        </w:rPr>
        <w:t xml:space="preserve">一、投标总价                                     表1</w:t>
      </w:r>
      <w:r/>
    </w:p>
    <w:p>
      <w:pPr>
        <w:ind w:left="840"/>
        <w:spacing w:line="360" w:lineRule="auto"/>
        <w:rPr>
          <w:rFonts w:hint="eastAsia" w:ascii="宋体" w:hAnsi="宋体"/>
          <w:color w:val="auto"/>
          <w:sz w:val="24"/>
          <w:highlight w:val="none"/>
        </w:rPr>
      </w:pPr>
      <w:r>
        <w:rPr>
          <w:rFonts w:hint="eastAsia" w:ascii="宋体" w:hAnsi="宋体"/>
          <w:color w:val="auto"/>
          <w:sz w:val="24"/>
          <w:highlight w:val="none"/>
        </w:rPr>
        <w:t xml:space="preserve">二、</w:t>
      </w:r>
      <w:r>
        <w:rPr>
          <w:rFonts w:hint="eastAsia" w:hAnsi="宋体" w:cs="宋体"/>
          <w:color w:val="auto"/>
          <w:sz w:val="24"/>
          <w:highlight w:val="none"/>
        </w:rPr>
        <w:t xml:space="preserve">建设项目投标报价汇总表</w:t>
      </w:r>
      <w:r>
        <w:rPr>
          <w:rFonts w:hint="eastAsia" w:ascii="宋体" w:hAnsi="宋体"/>
          <w:color w:val="auto"/>
          <w:sz w:val="24"/>
          <w:highlight w:val="none"/>
        </w:rPr>
        <w:t xml:space="preserve">                       表2</w:t>
      </w:r>
      <w:r/>
    </w:p>
    <w:p>
      <w:pPr>
        <w:ind w:left="840"/>
        <w:spacing w:line="360" w:lineRule="auto"/>
        <w:rPr>
          <w:rFonts w:hint="eastAsia" w:ascii="宋体" w:hAnsi="宋体"/>
          <w:color w:val="auto"/>
          <w:sz w:val="24"/>
          <w:highlight w:val="none"/>
        </w:rPr>
      </w:pPr>
      <w:r>
        <w:rPr>
          <w:rFonts w:hint="eastAsia" w:ascii="宋体" w:hAnsi="宋体"/>
          <w:color w:val="auto"/>
          <w:sz w:val="24"/>
          <w:highlight w:val="none"/>
        </w:rPr>
        <w:t xml:space="preserve">三、</w:t>
      </w:r>
      <w:r>
        <w:rPr>
          <w:rFonts w:hint="eastAsia" w:hAnsi="宋体" w:cs="宋体"/>
          <w:color w:val="auto"/>
          <w:sz w:val="24"/>
          <w:highlight w:val="none"/>
        </w:rPr>
        <w:t xml:space="preserve">单项工程投标报价汇总表</w:t>
      </w:r>
      <w:r>
        <w:rPr>
          <w:rFonts w:hint="eastAsia" w:ascii="宋体" w:hAnsi="宋体"/>
          <w:color w:val="auto"/>
          <w:sz w:val="24"/>
          <w:highlight w:val="none"/>
        </w:rPr>
        <w:t xml:space="preserve">                       表3</w:t>
      </w:r>
      <w:r/>
    </w:p>
    <w:p>
      <w:pPr>
        <w:ind w:left="840"/>
        <w:spacing w:line="360" w:lineRule="auto"/>
        <w:rPr>
          <w:rFonts w:hint="eastAsia" w:ascii="宋体" w:hAnsi="宋体"/>
          <w:color w:val="auto"/>
          <w:sz w:val="24"/>
          <w:highlight w:val="none"/>
        </w:rPr>
      </w:pPr>
      <w:r>
        <w:rPr>
          <w:rFonts w:hint="eastAsia" w:ascii="宋体" w:hAnsi="宋体"/>
          <w:color w:val="auto"/>
          <w:sz w:val="24"/>
          <w:highlight w:val="none"/>
        </w:rPr>
        <w:t xml:space="preserve">四、</w:t>
      </w:r>
      <w:r>
        <w:rPr>
          <w:rFonts w:hint="eastAsia" w:hAnsi="宋体" w:cs="宋体"/>
          <w:color w:val="auto"/>
          <w:sz w:val="24"/>
          <w:highlight w:val="none"/>
        </w:rPr>
        <w:t xml:space="preserve">单位工程投标报价汇总表</w:t>
      </w:r>
      <w:r>
        <w:rPr>
          <w:rFonts w:hint="eastAsia" w:ascii="宋体" w:hAnsi="宋体"/>
          <w:color w:val="auto"/>
          <w:sz w:val="24"/>
          <w:highlight w:val="none"/>
        </w:rPr>
        <w:t xml:space="preserve">                       表4</w:t>
      </w:r>
      <w:r/>
    </w:p>
    <w:p>
      <w:pPr>
        <w:ind w:left="840"/>
        <w:spacing w:line="360" w:lineRule="auto"/>
        <w:rPr>
          <w:rFonts w:hint="eastAsia" w:ascii="宋体" w:hAnsi="宋体"/>
          <w:color w:val="auto"/>
          <w:sz w:val="24"/>
          <w:highlight w:val="none"/>
        </w:rPr>
      </w:pPr>
      <w:r>
        <w:rPr>
          <w:rFonts w:hint="eastAsia" w:ascii="宋体" w:hAnsi="宋体"/>
          <w:color w:val="auto"/>
          <w:sz w:val="24"/>
          <w:highlight w:val="none"/>
        </w:rPr>
        <w:t xml:space="preserve">五、分部分项工程和单价措施项目清单与计价表       表5</w:t>
      </w:r>
      <w:r/>
    </w:p>
    <w:p>
      <w:pPr>
        <w:ind w:left="840"/>
        <w:spacing w:line="360" w:lineRule="auto"/>
        <w:rPr>
          <w:rFonts w:hint="eastAsia" w:ascii="宋体" w:hAnsi="宋体"/>
          <w:color w:val="auto"/>
          <w:sz w:val="24"/>
          <w:highlight w:val="none"/>
        </w:rPr>
      </w:pPr>
      <w:r>
        <w:rPr>
          <w:rFonts w:hint="eastAsia" w:ascii="宋体" w:hAnsi="宋体"/>
          <w:color w:val="auto"/>
          <w:sz w:val="24"/>
          <w:highlight w:val="none"/>
        </w:rPr>
        <w:t xml:space="preserve">六、</w:t>
      </w:r>
      <w:r>
        <w:rPr>
          <w:rFonts w:hint="eastAsia" w:cs="宋体"/>
          <w:color w:val="auto"/>
          <w:sz w:val="24"/>
          <w:highlight w:val="none"/>
        </w:rPr>
        <w:t xml:space="preserve">综合单价分析表 </w:t>
      </w:r>
      <w:r>
        <w:rPr>
          <w:rFonts w:hint="eastAsia" w:ascii="宋体" w:hAnsi="宋体"/>
          <w:color w:val="auto"/>
          <w:sz w:val="24"/>
          <w:highlight w:val="none"/>
        </w:rPr>
        <w:t xml:space="preserve">                              表6</w:t>
      </w:r>
      <w:r/>
    </w:p>
    <w:p>
      <w:pPr>
        <w:ind w:left="840"/>
        <w:spacing w:line="360" w:lineRule="auto"/>
        <w:rPr>
          <w:rFonts w:hint="eastAsia" w:ascii="宋体" w:hAnsi="宋体"/>
          <w:color w:val="auto"/>
          <w:sz w:val="24"/>
          <w:highlight w:val="none"/>
        </w:rPr>
      </w:pPr>
      <w:r>
        <w:rPr>
          <w:rFonts w:hint="eastAsia" w:ascii="宋体" w:hAnsi="宋体"/>
          <w:color w:val="auto"/>
          <w:sz w:val="24"/>
          <w:highlight w:val="none"/>
        </w:rPr>
        <w:t xml:space="preserve">七、</w:t>
      </w:r>
      <w:r>
        <w:rPr>
          <w:rFonts w:hint="eastAsia" w:cs="宋体"/>
          <w:color w:val="auto"/>
          <w:sz w:val="24"/>
          <w:highlight w:val="none"/>
        </w:rPr>
        <w:t xml:space="preserve">总价措施项目清单与计价表 </w:t>
      </w:r>
      <w:r>
        <w:rPr>
          <w:rFonts w:hint="eastAsia" w:ascii="宋体" w:hAnsi="宋体"/>
          <w:color w:val="auto"/>
          <w:sz w:val="24"/>
          <w:highlight w:val="none"/>
        </w:rPr>
        <w:t xml:space="preserve">                    表7</w:t>
      </w:r>
      <w:r/>
    </w:p>
    <w:p>
      <w:pPr>
        <w:ind w:left="840"/>
        <w:spacing w:line="360" w:lineRule="auto"/>
        <w:rPr>
          <w:rFonts w:hint="eastAsia" w:ascii="宋体" w:hAnsi="宋体"/>
          <w:color w:val="auto"/>
          <w:sz w:val="24"/>
          <w:highlight w:val="none"/>
        </w:rPr>
      </w:pPr>
      <w:r>
        <w:rPr>
          <w:rFonts w:hint="eastAsia" w:ascii="宋体" w:hAnsi="宋体"/>
          <w:color w:val="auto"/>
          <w:sz w:val="24"/>
          <w:highlight w:val="none"/>
        </w:rPr>
        <w:t xml:space="preserve">八、</w:t>
      </w:r>
      <w:r>
        <w:rPr>
          <w:rFonts w:hint="eastAsia" w:cs="宋体"/>
          <w:color w:val="auto"/>
          <w:sz w:val="24"/>
          <w:highlight w:val="none"/>
        </w:rPr>
        <w:t xml:space="preserve">其他项目清单与计价汇总表  </w:t>
      </w:r>
      <w:r>
        <w:rPr>
          <w:rFonts w:hint="eastAsia" w:ascii="宋体" w:hAnsi="宋体"/>
          <w:color w:val="auto"/>
          <w:sz w:val="24"/>
          <w:highlight w:val="none"/>
        </w:rPr>
        <w:t xml:space="preserve">                   表8</w:t>
      </w:r>
      <w:r/>
    </w:p>
    <w:p>
      <w:pPr>
        <w:ind w:left="840"/>
        <w:spacing w:line="360" w:lineRule="auto"/>
        <w:rPr>
          <w:rFonts w:hint="eastAsia" w:ascii="宋体" w:hAnsi="宋体"/>
          <w:color w:val="auto"/>
          <w:sz w:val="24"/>
          <w:highlight w:val="none"/>
        </w:rPr>
      </w:pPr>
      <w:r>
        <w:rPr>
          <w:rFonts w:hint="eastAsia" w:ascii="宋体" w:hAnsi="宋体"/>
          <w:color w:val="auto"/>
          <w:sz w:val="24"/>
          <w:highlight w:val="none"/>
        </w:rPr>
        <w:t xml:space="preserve">九、</w:t>
      </w:r>
      <w:r>
        <w:rPr>
          <w:rFonts w:hint="eastAsia" w:cs="宋体"/>
          <w:color w:val="auto"/>
          <w:sz w:val="24"/>
          <w:highlight w:val="none"/>
        </w:rPr>
        <w:t xml:space="preserve">暂列金额明细表</w:t>
      </w:r>
      <w:r>
        <w:rPr>
          <w:rFonts w:hint="eastAsia" w:ascii="宋体" w:hAnsi="宋体"/>
          <w:color w:val="auto"/>
          <w:sz w:val="24"/>
          <w:highlight w:val="none"/>
        </w:rPr>
        <w:t xml:space="preserve">                               表9</w:t>
      </w:r>
      <w:r/>
    </w:p>
    <w:p>
      <w:pPr>
        <w:ind w:left="840"/>
        <w:spacing w:line="360" w:lineRule="auto"/>
        <w:rPr>
          <w:rFonts w:hint="eastAsia" w:ascii="宋体" w:hAnsi="宋体"/>
          <w:color w:val="auto"/>
          <w:sz w:val="24"/>
          <w:highlight w:val="none"/>
        </w:rPr>
      </w:pPr>
      <w:r>
        <w:rPr>
          <w:rFonts w:hint="eastAsia" w:ascii="宋体" w:hAnsi="宋体"/>
          <w:color w:val="auto"/>
          <w:sz w:val="24"/>
          <w:highlight w:val="none"/>
        </w:rPr>
        <w:t xml:space="preserve">十、</w:t>
      </w:r>
      <w:r>
        <w:rPr>
          <w:rFonts w:hint="eastAsia" w:hAnsi="宋体" w:cs="宋体"/>
          <w:color w:val="auto"/>
          <w:sz w:val="24"/>
          <w:highlight w:val="none"/>
        </w:rPr>
        <w:t xml:space="preserve">材料（工程设备）暂估单价及调整表          </w:t>
      </w:r>
      <w:r>
        <w:rPr>
          <w:rFonts w:hint="eastAsia" w:ascii="宋体" w:hAnsi="宋体"/>
          <w:color w:val="auto"/>
          <w:sz w:val="24"/>
          <w:highlight w:val="none"/>
        </w:rPr>
        <w:t xml:space="preserve">   表10</w:t>
      </w:r>
      <w:r/>
    </w:p>
    <w:p>
      <w:pPr>
        <w:ind w:left="840"/>
        <w:spacing w:line="360" w:lineRule="auto"/>
        <w:rPr>
          <w:rFonts w:hint="eastAsia" w:ascii="宋体" w:hAnsi="宋体"/>
          <w:color w:val="auto"/>
          <w:sz w:val="24"/>
          <w:highlight w:val="none"/>
        </w:rPr>
      </w:pPr>
      <w:r>
        <w:rPr>
          <w:rFonts w:hint="eastAsia" w:ascii="宋体" w:hAnsi="宋体"/>
          <w:color w:val="auto"/>
          <w:sz w:val="24"/>
          <w:highlight w:val="none"/>
        </w:rPr>
        <w:t xml:space="preserve">十一、</w:t>
      </w:r>
      <w:r>
        <w:rPr>
          <w:rFonts w:hint="eastAsia" w:hAnsi="宋体" w:cs="宋体"/>
          <w:color w:val="auto"/>
          <w:sz w:val="24"/>
          <w:highlight w:val="none"/>
        </w:rPr>
        <w:t xml:space="preserve">专业工程暂估价及结算价表 </w:t>
      </w:r>
      <w:r>
        <w:rPr>
          <w:rFonts w:hint="eastAsia" w:ascii="宋体" w:hAnsi="宋体"/>
          <w:color w:val="auto"/>
          <w:sz w:val="24"/>
          <w:highlight w:val="none"/>
        </w:rPr>
        <w:t xml:space="preserve">                  表11</w:t>
      </w:r>
      <w:r/>
    </w:p>
    <w:p>
      <w:pPr>
        <w:ind w:left="840"/>
        <w:spacing w:line="360" w:lineRule="auto"/>
        <w:rPr>
          <w:rFonts w:hint="eastAsia" w:ascii="宋体" w:hAnsi="宋体"/>
          <w:color w:val="auto"/>
          <w:sz w:val="24"/>
          <w:highlight w:val="none"/>
        </w:rPr>
      </w:pPr>
      <w:r>
        <w:rPr>
          <w:rFonts w:hint="eastAsia" w:ascii="宋体" w:hAnsi="宋体"/>
          <w:color w:val="auto"/>
          <w:sz w:val="24"/>
          <w:highlight w:val="none"/>
        </w:rPr>
        <w:t xml:space="preserve">十二、</w:t>
      </w:r>
      <w:r>
        <w:rPr>
          <w:rFonts w:hint="eastAsia" w:cs="宋体"/>
          <w:color w:val="auto"/>
          <w:sz w:val="24"/>
          <w:highlight w:val="none"/>
        </w:rPr>
        <w:t xml:space="preserve">计日工表</w:t>
      </w:r>
      <w:r>
        <w:rPr>
          <w:rFonts w:hint="eastAsia" w:ascii="宋体" w:hAnsi="宋体"/>
          <w:color w:val="auto"/>
          <w:sz w:val="24"/>
          <w:highlight w:val="none"/>
        </w:rPr>
        <w:t xml:space="preserve">                                   表12</w:t>
      </w:r>
      <w:r/>
    </w:p>
    <w:p>
      <w:pPr>
        <w:ind w:left="840"/>
        <w:spacing w:line="360" w:lineRule="auto"/>
        <w:rPr>
          <w:rFonts w:hint="eastAsia" w:ascii="宋体" w:hAnsi="宋体"/>
          <w:color w:val="auto"/>
          <w:sz w:val="24"/>
          <w:highlight w:val="none"/>
        </w:rPr>
      </w:pPr>
      <w:r>
        <w:rPr>
          <w:rFonts w:hint="eastAsia" w:ascii="宋体" w:hAnsi="宋体"/>
          <w:color w:val="auto"/>
          <w:sz w:val="24"/>
          <w:highlight w:val="none"/>
        </w:rPr>
        <w:t xml:space="preserve">十三、</w:t>
      </w:r>
      <w:r>
        <w:rPr>
          <w:rFonts w:hint="eastAsia" w:hAnsi="宋体" w:cs="宋体"/>
          <w:color w:val="auto"/>
          <w:sz w:val="24"/>
          <w:highlight w:val="none"/>
        </w:rPr>
        <w:t xml:space="preserve">总承包服务费计价表</w:t>
      </w:r>
      <w:r>
        <w:rPr>
          <w:rFonts w:hint="eastAsia" w:ascii="宋体" w:hAnsi="宋体"/>
          <w:color w:val="auto"/>
          <w:sz w:val="24"/>
          <w:highlight w:val="none"/>
        </w:rPr>
        <w:t xml:space="preserve">                         表13  </w:t>
      </w:r>
      <w:r/>
    </w:p>
    <w:p>
      <w:pPr>
        <w:ind w:left="840"/>
        <w:spacing w:line="360" w:lineRule="auto"/>
        <w:rPr>
          <w:rFonts w:hint="eastAsia" w:ascii="宋体" w:hAnsi="宋体"/>
          <w:color w:val="auto"/>
          <w:sz w:val="24"/>
          <w:highlight w:val="none"/>
        </w:rPr>
      </w:pPr>
      <w:r>
        <w:rPr>
          <w:rFonts w:hint="eastAsia" w:ascii="宋体" w:hAnsi="宋体"/>
          <w:color w:val="auto"/>
          <w:sz w:val="24"/>
          <w:highlight w:val="none"/>
        </w:rPr>
        <w:t xml:space="preserve">十四、</w:t>
      </w:r>
      <w:r>
        <w:rPr>
          <w:rFonts w:hint="eastAsia" w:cs="宋体"/>
          <w:color w:val="auto"/>
          <w:sz w:val="24"/>
          <w:highlight w:val="none"/>
        </w:rPr>
        <w:t xml:space="preserve">规费、税金项目计价表    </w:t>
      </w:r>
      <w:r>
        <w:rPr>
          <w:rFonts w:hint="eastAsia" w:ascii="宋体" w:hAnsi="宋体"/>
          <w:color w:val="auto"/>
          <w:sz w:val="24"/>
          <w:highlight w:val="none"/>
        </w:rPr>
        <w:t xml:space="preserve">                   表14</w:t>
      </w:r>
      <w:r/>
    </w:p>
    <w:p>
      <w:pPr>
        <w:ind w:left="840"/>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十五、</w:t>
      </w:r>
      <w:r>
        <w:rPr>
          <w:rFonts w:hint="eastAsia" w:cs="宋体"/>
          <w:color w:val="auto"/>
          <w:sz w:val="24"/>
          <w:highlight w:val="none"/>
        </w:rPr>
        <w:t xml:space="preserve">总价项目进度款支付分解表</w:t>
      </w:r>
      <w:r>
        <w:rPr>
          <w:rFonts w:hint="eastAsia" w:ascii="宋体" w:hAnsi="宋体"/>
          <w:color w:val="auto"/>
          <w:sz w:val="24"/>
          <w:highlight w:val="none"/>
        </w:rPr>
        <w:t xml:space="preserve">                   表15</w:t>
      </w:r>
      <w:r/>
    </w:p>
    <w:p>
      <w:pPr>
        <w:ind w:firstLine="840"/>
        <w:spacing w:line="360" w:lineRule="auto"/>
        <w:rPr>
          <w:rFonts w:hint="eastAsia" w:ascii="宋体" w:hAnsi="宋体"/>
          <w:color w:val="auto"/>
          <w:sz w:val="24"/>
          <w:highlight w:val="none"/>
        </w:rPr>
      </w:pPr>
      <w:r>
        <w:rPr>
          <w:rFonts w:hint="eastAsia" w:cs="宋体"/>
          <w:color w:val="auto"/>
          <w:sz w:val="24"/>
          <w:highlight w:val="none"/>
        </w:rPr>
        <w:t xml:space="preserve">十六、发包人提供材料和工程设备一览表             </w:t>
      </w:r>
      <w:r>
        <w:rPr>
          <w:rFonts w:hint="eastAsia" w:ascii="宋体" w:hAnsi="宋体"/>
          <w:color w:val="auto"/>
          <w:sz w:val="24"/>
          <w:highlight w:val="none"/>
        </w:rPr>
        <w:t xml:space="preserve">表16</w:t>
      </w:r>
      <w:r/>
    </w:p>
    <w:p>
      <w:pPr>
        <w:ind w:firstLine="840"/>
        <w:spacing w:line="360" w:lineRule="auto"/>
        <w:rPr>
          <w:rFonts w:hint="eastAsia" w:ascii="宋体" w:hAnsi="宋体"/>
          <w:color w:val="auto"/>
          <w:sz w:val="24"/>
          <w:highlight w:val="none"/>
        </w:rPr>
      </w:pPr>
      <w:r>
        <w:rPr>
          <w:rFonts w:hint="eastAsia" w:ascii="宋体" w:hAnsi="宋体"/>
          <w:color w:val="auto"/>
          <w:sz w:val="24"/>
          <w:highlight w:val="none"/>
        </w:rPr>
        <w:t xml:space="preserve">十七、承包人提供主要材料和工程设备一览表（适用造价信息差额调整法）表17                                             </w:t>
      </w:r>
      <w:r/>
    </w:p>
    <w:p>
      <w:pPr>
        <w:ind w:firstLine="840"/>
        <w:spacing w:line="360" w:lineRule="auto"/>
        <w:rPr>
          <w:rFonts w:hint="eastAsia" w:ascii="宋体" w:hAnsi="宋体"/>
          <w:color w:val="auto"/>
          <w:sz w:val="24"/>
          <w:highlight w:val="none"/>
        </w:rPr>
      </w:pPr>
      <w:r>
        <w:rPr>
          <w:rFonts w:hint="eastAsia" w:ascii="宋体" w:hAnsi="宋体"/>
          <w:color w:val="auto"/>
          <w:sz w:val="24"/>
          <w:highlight w:val="none"/>
        </w:rPr>
        <w:t xml:space="preserve">十八、承包人提供主要材料和工程设备一览表（适用于价格指数差额调整法）表18</w:t>
      </w:r>
      <w:r/>
    </w:p>
    <w:p>
      <w:pPr>
        <w:ind w:firstLine="840"/>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840"/>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840"/>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840"/>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840"/>
        <w:spacing w:line="360" w:lineRule="auto"/>
        <w:rPr>
          <w:rFonts w:ascii="宋体" w:hAnsi="宋体"/>
          <w:color w:val="auto"/>
          <w:highlight w:val="none"/>
        </w:rPr>
      </w:pPr>
      <w:r>
        <w:rPr>
          <w:rFonts w:hint="eastAsia" w:ascii="宋体" w:hAnsi="宋体"/>
          <w:color w:val="auto"/>
          <w:sz w:val="24"/>
          <w:highlight w:val="none"/>
        </w:rPr>
        <w:t xml:space="preserve">                                     </w:t>
      </w:r>
      <w:r/>
    </w:p>
    <w:tbl>
      <w:tblPr>
        <w:tblStyle w:val="872"/>
        <w:tblpPr w:horzAnchor="page" w:tblpX="652" w:vertAnchor="text" w:tblpY="-12763" w:leftFromText="180" w:topFromText="0" w:rightFromText="180" w:bottomFromText="0"/>
        <w:tblW w:w="10373" w:type="dxa"/>
        <w:tblInd w:w="0" w:type="dxa"/>
        <w:tblLayout w:type="fixed"/>
        <w:tblCellMar>
          <w:left w:w="0" w:type="dxa"/>
          <w:top w:w="0" w:type="dxa"/>
          <w:right w:w="0" w:type="dxa"/>
          <w:bottom w:w="0" w:type="dxa"/>
        </w:tblCellMar>
        <w:tblLook w:val="04A0" w:firstRow="1" w:lastRow="0" w:firstColumn="1" w:lastColumn="0" w:noHBand="0" w:noVBand="1"/>
      </w:tblPr>
      <w:tblGrid>
        <w:gridCol w:w="10373"/>
      </w:tblGrid>
      <w:tr>
        <w:trPr>
          <w:trHeight w:val="1132" w:hRule="exact"/>
        </w:trPr>
        <w:tc>
          <w:tcPr>
            <w:tcBorders>
              <w:top w:val="none" w:color="000000" w:sz="4" w:space="0"/>
              <w:left w:val="none" w:color="000000" w:sz="4" w:space="0"/>
              <w:bottom w:val="none" w:color="000000" w:sz="4" w:space="0"/>
              <w:right w:val="none" w:color="000000" w:sz="4" w:space="0"/>
            </w:tcBorders>
            <w:tcW w:w="10373" w:type="dxa"/>
            <w:vAlign w:val="top"/>
            <w:textDirection w:val="lrTb"/>
            <w:noWrap w:val="false"/>
          </w:tcPr>
          <w:p>
            <w:pPr>
              <w:jc w:val="left"/>
              <w:widowControl/>
              <w:rPr>
                <w:rFonts w:ascii="Calibri" w:hAnsi="Calibri"/>
                <w:color w:val="auto"/>
                <w:sz w:val="2"/>
                <w:szCs w:val="22"/>
                <w:highlight w:val="none"/>
              </w:rPr>
            </w:pPr>
            <w:r>
              <w:rPr>
                <w:rFonts w:ascii="Calibri" w:hAnsi="Calibri"/>
                <w:color w:val="auto"/>
                <w:sz w:val="2"/>
                <w:szCs w:val="22"/>
                <w:highlight w:val="none"/>
              </w:rPr>
            </w:r>
            <w:r/>
          </w:p>
        </w:tc>
      </w:tr>
    </w:tbl>
    <w:tbl>
      <w:tblPr>
        <w:tblStyle w:val="89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0"/>
        <w:gridCol w:w="1277"/>
        <w:gridCol w:w="2003"/>
        <w:gridCol w:w="2586"/>
        <w:gridCol w:w="3147"/>
        <w:gridCol w:w="202"/>
      </w:tblGrid>
      <w:tr>
        <w:trPr>
          <w:trHeight w:val="1017"/>
        </w:trPr>
        <w:tc>
          <w:tcPr>
            <w:gridSpan w:val="6"/>
            <w:shd w:val="clear" w:color="ffffff" w:fill="ffffff"/>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354" w:type="dxa"/>
            <w:vAlign w:val="center"/>
            <w:textDirection w:val="lrTb"/>
            <w:noWrap w:val="false"/>
          </w:tcPr>
          <w:p>
            <w:pPr>
              <w:ind w:left="0" w:right="0" w:firstLine="0"/>
              <w:jc w:val="center"/>
              <w:spacing w:before="0" w:after="0" w:line="240" w:lineRule="auto"/>
              <w:rPr>
                <w:rFonts w:ascii="宋体" w:hAnsi="宋体" w:eastAsia="宋体" w:cs="宋体"/>
                <w:b/>
                <w:color w:val="auto"/>
                <w:spacing w:val="-2"/>
                <w:sz w:val="4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2"/>
                <w:sz w:val="42"/>
                <w:highlight w:val="none"/>
              </w:rPr>
            </w:r>
            <w:r/>
          </w:p>
          <w:p>
            <w:pPr>
              <w:ind w:left="0" w:right="0" w:firstLine="0"/>
              <w:jc w:val="center"/>
              <w:spacing w:before="0" w:after="0" w:line="240" w:lineRule="auto"/>
              <w:rPr>
                <w:rFonts w:ascii="宋体" w:hAnsi="宋体" w:eastAsia="宋体" w:cs="宋体"/>
                <w:b/>
                <w:color w:val="auto"/>
                <w:spacing w:val="-2"/>
                <w:sz w:val="4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2"/>
                <w:sz w:val="42"/>
                <w:highlight w:val="none"/>
              </w:rPr>
            </w:r>
            <w:r/>
          </w:p>
          <w:p>
            <w:pPr>
              <w:ind w:left="0" w:right="0" w:firstLine="0"/>
              <w:jc w:val="center"/>
              <w:spacing w:before="0" w:after="0" w:line="240" w:lineRule="auto"/>
              <w:rPr>
                <w:rFonts w:ascii="宋体" w:hAnsi="宋体" w:eastAsia="宋体" w:cs="宋体"/>
                <w:b/>
                <w:color w:val="auto"/>
                <w:spacing w:val="-2"/>
                <w:sz w:val="4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2"/>
                <w:sz w:val="42"/>
                <w:highlight w:val="none"/>
              </w:rPr>
            </w:r>
            <w:r/>
          </w:p>
          <w:p>
            <w:pPr>
              <w:ind w:left="0" w:right="0" w:firstLine="0"/>
              <w:jc w:val="center"/>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2"/>
                <w:sz w:val="42"/>
                <w:highlight w:val="none"/>
              </w:rPr>
              <w:t xml:space="preserve">投  标  总  价</w:t>
            </w:r>
            <w:r/>
          </w:p>
          <w:p>
            <w:pPr>
              <w:ind w:left="0" w:right="0" w:firstLine="0"/>
              <w:jc w:val="center"/>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2"/>
                <w:sz w:val="42"/>
                <w:highlight w:val="none"/>
              </w:rPr>
              <w:t xml:space="preserve">                                    </w:t>
            </w:r>
            <w:r>
              <w:rPr>
                <w:rFonts w:ascii="宋体" w:hAnsi="宋体" w:eastAsia="宋体" w:cs="宋体"/>
                <w:color w:val="auto"/>
                <w:spacing w:val="-2"/>
                <w:sz w:val="21"/>
                <w:highlight w:val="none"/>
              </w:rPr>
              <w:t xml:space="preserve">表1</w:t>
            </w:r>
            <w:r/>
          </w:p>
        </w:tc>
      </w:tr>
      <w:tr>
        <w:trPr>
          <w:trHeight w:val="674"/>
        </w:trPr>
        <w:tc>
          <w:tcPr>
            <w:gridSpan w:val="6"/>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354" w:type="dxa"/>
            <w:vAlign w:val="top"/>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
                <w:highlight w:val="none"/>
              </w:rPr>
              <w:t xml:space="preserve"> </w:t>
            </w:r>
            <w:r/>
          </w:p>
        </w:tc>
      </w:tr>
      <w:tr>
        <w:trPr>
          <w:trHeight w:val="673"/>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40" w:type="dxa"/>
            <w:vAlign w:val="top"/>
            <w:textDirection w:val="lrTb"/>
            <w:noWrap w:val="false"/>
          </w:tcPr>
          <w:p>
            <w:pPr>
              <w:jc w:val="left"/>
              <w:spacing w:after="0" w:line="240" w:lineRule="auto"/>
              <w:rPr>
                <w:color w:val="auto"/>
                <w:highlight w:val="none"/>
              </w:rPr>
            </w:pPr>
            <w:r>
              <w:rPr>
                <w:color w:val="auto"/>
                <w:highlight w:val="none"/>
              </w:rPr>
            </w:r>
            <w:r/>
          </w:p>
        </w:tc>
        <w:tc>
          <w:tcPr>
            <w:gridSpan w:val="2"/>
            <w:shd w:val="clear" w:color="ffffff" w:fill="ffffff"/>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280" w:type="dxa"/>
            <w:vAlign w:val="bottom"/>
            <w:textDirection w:val="lrTb"/>
            <w:noWrap w:val="false"/>
          </w:tcPr>
          <w:p>
            <w:pPr>
              <w:ind w:left="0" w:right="0" w:firstLine="0"/>
              <w:jc w:val="left"/>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招    标   人：</w:t>
            </w:r>
            <w:r/>
          </w:p>
        </w:tc>
        <w:tc>
          <w:tcPr>
            <w:gridSpan w:val="2"/>
            <w:shd w:val="clear" w:color="ffffff" w:fill="ffffff"/>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5732" w:type="dxa"/>
            <w:vAlign w:val="bottom"/>
            <w:textDirection w:val="lrTb"/>
            <w:noWrap w:val="false"/>
          </w:tcPr>
          <w:p>
            <w:pPr>
              <w:ind w:left="0" w:right="0" w:firstLine="0"/>
              <w:jc w:val="both"/>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02" w:type="dxa"/>
            <w:vAlign w:val="top"/>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
                <w:highlight w:val="none"/>
              </w:rPr>
              <w:t xml:space="preserve"> </w:t>
            </w:r>
            <w:r/>
          </w:p>
        </w:tc>
      </w:tr>
      <w:tr>
        <w:trPr>
          <w:trHeight w:val="673"/>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40" w:type="dxa"/>
            <w:vAlign w:val="top"/>
            <w:textDirection w:val="lrTb"/>
            <w:noWrap w:val="false"/>
          </w:tcPr>
          <w:p>
            <w:pPr>
              <w:spacing w:after="0" w:line="240" w:lineRule="auto"/>
              <w:rPr>
                <w:color w:val="auto"/>
                <w:highlight w:val="none"/>
              </w:rPr>
            </w:pPr>
            <w:r>
              <w:rPr>
                <w:color w:val="auto"/>
                <w:highlight w:val="none"/>
              </w:rPr>
            </w:r>
            <w:r/>
          </w:p>
        </w:tc>
        <w:tc>
          <w:tcPr>
            <w:gridSpan w:val="2"/>
            <w:shd w:val="clear" w:color="ffffff" w:fill="ffffff"/>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280" w:type="dxa"/>
            <w:vAlign w:val="bottom"/>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工  程  名  称：</w:t>
            </w:r>
            <w:r/>
          </w:p>
        </w:tc>
        <w:tc>
          <w:tcPr>
            <w:gridSpan w:val="2"/>
            <w:shd w:val="clear" w:color="ffffff" w:fill="ffffff"/>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5732" w:type="dxa"/>
            <w:vAlign w:val="bottom"/>
            <w:textDirection w:val="lrTb"/>
            <w:noWrap w:val="false"/>
          </w:tcPr>
          <w:p>
            <w:pPr>
              <w:ind w:left="0" w:right="0" w:firstLine="0"/>
              <w:jc w:val="both"/>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02" w:type="dxa"/>
            <w:vAlign w:val="top"/>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
                <w:highlight w:val="none"/>
              </w:rPr>
              <w:t xml:space="preserve"> </w:t>
            </w:r>
            <w:r/>
          </w:p>
        </w:tc>
      </w:tr>
      <w:tr>
        <w:trPr>
          <w:trHeight w:val="688"/>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40" w:type="dxa"/>
            <w:vAlign w:val="top"/>
            <w:textDirection w:val="lrTb"/>
            <w:noWrap w:val="false"/>
          </w:tcPr>
          <w:p>
            <w:pPr>
              <w:spacing w:after="0" w:line="240" w:lineRule="auto"/>
              <w:rPr>
                <w:color w:val="auto"/>
                <w:highlight w:val="none"/>
              </w:rPr>
            </w:pPr>
            <w:r>
              <w:rPr>
                <w:color w:val="auto"/>
                <w:highlight w:val="none"/>
              </w:rPr>
            </w:r>
            <w:r/>
          </w:p>
        </w:tc>
        <w:tc>
          <w:tcPr>
            <w:gridSpan w:val="2"/>
            <w:shd w:val="clear" w:color="ffffff" w:fill="ffffff"/>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280" w:type="dxa"/>
            <w:vAlign w:val="bottom"/>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投标总价</w:t>
            </w:r>
            <w:r/>
          </w:p>
          <w:p>
            <w:pPr>
              <w:ind w:left="0" w:right="0" w:firstLine="1734"/>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（小写）： </w:t>
            </w:r>
            <w:r/>
          </w:p>
        </w:tc>
        <w:tc>
          <w:tcPr>
            <w:gridSpan w:val="2"/>
            <w:shd w:val="clear" w:color="ffffff" w:fill="ffffff"/>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5732" w:type="dxa"/>
            <w:vAlign w:val="bottom"/>
            <w:textDirection w:val="lrTb"/>
            <w:noWrap w:val="false"/>
          </w:tcPr>
          <w:p>
            <w:pPr>
              <w:ind w:left="0" w:right="0" w:firstLine="0"/>
              <w:jc w:val="center"/>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02" w:type="dxa"/>
            <w:vAlign w:val="top"/>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
                <w:highlight w:val="none"/>
              </w:rPr>
              <w:t xml:space="preserve"> </w:t>
            </w:r>
            <w:r/>
          </w:p>
        </w:tc>
      </w:tr>
      <w:tr>
        <w:trPr>
          <w:trHeight w:val="674"/>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40" w:type="dxa"/>
            <w:vAlign w:val="top"/>
            <w:textDirection w:val="lrTb"/>
            <w:noWrap w:val="false"/>
          </w:tcPr>
          <w:p>
            <w:pPr>
              <w:spacing w:after="0" w:line="240" w:lineRule="auto"/>
              <w:rPr>
                <w:color w:val="auto"/>
                <w:highlight w:val="none"/>
              </w:rPr>
            </w:pPr>
            <w:r>
              <w:rPr>
                <w:color w:val="auto"/>
                <w:highlight w:val="none"/>
              </w:rPr>
            </w:r>
            <w:r/>
          </w:p>
        </w:tc>
        <w:tc>
          <w:tcPr>
            <w:gridSpan w:val="2"/>
            <w:shd w:val="clear" w:color="ffffff" w:fill="ffffff"/>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280" w:type="dxa"/>
            <w:vAlign w:val="bottom"/>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（大写）：</w:t>
            </w:r>
            <w:r/>
          </w:p>
        </w:tc>
        <w:tc>
          <w:tcPr>
            <w:gridSpan w:val="2"/>
            <w:shd w:val="clear" w:color="ffffff" w:fill="ffffff"/>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5732" w:type="dxa"/>
            <w:vAlign w:val="bottom"/>
            <w:textDirection w:val="lrTb"/>
            <w:noWrap w:val="false"/>
          </w:tcPr>
          <w:p>
            <w:pPr>
              <w:ind w:left="0" w:right="0" w:firstLine="0"/>
              <w:jc w:val="center"/>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02" w:type="dxa"/>
            <w:vAlign w:val="top"/>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
                <w:highlight w:val="none"/>
              </w:rPr>
              <w:t xml:space="preserve"> </w:t>
            </w:r>
            <w:r/>
          </w:p>
        </w:tc>
      </w:tr>
      <w:tr>
        <w:trPr>
          <w:trHeight w:val="1346"/>
        </w:trPr>
        <w:tc>
          <w:tcPr>
            <w:gridSpan w:val="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420" w:type="dxa"/>
            <w:vAlign w:val="top"/>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
                <w:highlight w:val="none"/>
              </w:rPr>
              <w:t xml:space="preserve"> </w:t>
            </w:r>
            <w:r/>
          </w:p>
        </w:tc>
        <w:tc>
          <w:tcPr>
            <w:gridSpan w:val="2"/>
            <w:tcBorders>
              <w:top w:val="single" w:color="000000" w:sz="8" w:space="0"/>
              <w:left w:val="none" w:color="000000" w:sz="4" w:space="0"/>
              <w:bottom w:val="none" w:color="000000" w:sz="4" w:space="0"/>
              <w:right w:val="none" w:color="000000" w:sz="4" w:space="0"/>
            </w:tcBorders>
            <w:tcMar>
              <w:left w:w="0" w:type="dxa"/>
              <w:top w:w="0" w:type="dxa"/>
              <w:right w:w="0" w:type="dxa"/>
              <w:bottom w:w="0" w:type="dxa"/>
            </w:tcMar>
            <w:tcW w:w="5732" w:type="dxa"/>
            <w:vAlign w:val="top"/>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
                <w:highlight w:val="none"/>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02" w:type="dxa"/>
            <w:vAlign w:val="top"/>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
                <w:highlight w:val="none"/>
              </w:rPr>
              <w:t xml:space="preserve"> </w:t>
            </w:r>
            <w:r/>
          </w:p>
        </w:tc>
      </w:tr>
      <w:tr>
        <w:trPr>
          <w:trHeight w:val="688"/>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40" w:type="dxa"/>
            <w:vAlign w:val="top"/>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
                <w:highlight w:val="none"/>
              </w:rPr>
              <w:t xml:space="preserve"> </w:t>
            </w:r>
            <w:r/>
          </w:p>
        </w:tc>
        <w:tc>
          <w:tcPr>
            <w:shd w:val="clear" w:color="ffffff" w:fill="ffffff"/>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77" w:type="dxa"/>
            <w:vAlign w:val="bottom"/>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投 标 人：</w:t>
            </w:r>
            <w:r/>
          </w:p>
        </w:tc>
        <w:tc>
          <w:tcPr>
            <w:gridSpan w:val="3"/>
            <w:shd w:val="clear" w:color="ffffff" w:fill="ffffff"/>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7736" w:type="dxa"/>
            <w:vAlign w:val="bottom"/>
            <w:textDirection w:val="lrTb"/>
            <w:noWrap w:val="false"/>
          </w:tcPr>
          <w:p>
            <w:pPr>
              <w:ind w:left="0" w:right="0" w:firstLine="0"/>
              <w:jc w:val="center"/>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02" w:type="dxa"/>
            <w:vAlign w:val="top"/>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
                <w:highlight w:val="none"/>
              </w:rPr>
              <w:t xml:space="preserve"> </w:t>
            </w:r>
            <w:r/>
          </w:p>
        </w:tc>
      </w:tr>
      <w:tr>
        <w:trPr>
          <w:trHeight w:val="444"/>
        </w:trPr>
        <w:tc>
          <w:tcPr>
            <w:gridSpan w:val="2"/>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417" w:type="dxa"/>
            <w:vAlign w:val="top"/>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
                <w:highlight w:val="none"/>
              </w:rPr>
              <w:t xml:space="preserve"> </w:t>
            </w:r>
            <w:r/>
          </w:p>
        </w:tc>
        <w:tc>
          <w:tcPr>
            <w:gridSpan w:val="3"/>
            <w:shd w:val="clear" w:color="ffffff" w:fill="ffffff"/>
            <w:tcBorders>
              <w:top w:val="single" w:color="000000" w:sz="8" w:space="0"/>
              <w:left w:val="none" w:color="000000" w:sz="4" w:space="0"/>
              <w:bottom w:val="none" w:color="000000" w:sz="4" w:space="0"/>
              <w:right w:val="none" w:color="000000" w:sz="4" w:space="0"/>
            </w:tcBorders>
            <w:tcMar>
              <w:left w:w="0" w:type="dxa"/>
              <w:top w:w="0" w:type="dxa"/>
              <w:right w:w="0" w:type="dxa"/>
              <w:bottom w:w="0" w:type="dxa"/>
            </w:tcMar>
            <w:tcW w:w="7736" w:type="dxa"/>
            <w:vAlign w:val="center"/>
            <w:textDirection w:val="lrTb"/>
            <w:noWrap w:val="false"/>
          </w:tcPr>
          <w:p>
            <w:pPr>
              <w:ind w:left="0" w:right="0" w:firstLine="0"/>
              <w:jc w:val="center"/>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0"/>
                <w:highlight w:val="none"/>
              </w:rPr>
              <w:t xml:space="preserve">（单位盖章）</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02" w:type="dxa"/>
            <w:vAlign w:val="top"/>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
                <w:highlight w:val="none"/>
              </w:rPr>
              <w:t xml:space="preserve"> </w:t>
            </w:r>
            <w:r/>
          </w:p>
        </w:tc>
      </w:tr>
      <w:tr>
        <w:trPr>
          <w:trHeight w:val="1132"/>
        </w:trPr>
        <w:tc>
          <w:tcPr>
            <w:gridSpan w:val="6"/>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354" w:type="dxa"/>
            <w:vAlign w:val="top"/>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
                <w:highlight w:val="none"/>
              </w:rPr>
              <w:t xml:space="preserve"> </w:t>
            </w:r>
            <w:r/>
          </w:p>
        </w:tc>
      </w:tr>
      <w:tr>
        <w:trPr>
          <w:trHeight w:val="674"/>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40" w:type="dxa"/>
            <w:vAlign w:val="top"/>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
                <w:highlight w:val="none"/>
              </w:rPr>
              <w:t xml:space="preserve"> </w:t>
            </w:r>
            <w:r/>
          </w:p>
        </w:tc>
        <w:tc>
          <w:tcPr>
            <w:shd w:val="clear" w:color="ffffff" w:fill="ffffff"/>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77" w:type="dxa"/>
            <w:vAlign w:val="bottom"/>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法定代表人</w:t>
            </w:r>
            <w:r/>
          </w:p>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或其授权人：</w:t>
            </w:r>
            <w:r/>
          </w:p>
        </w:tc>
        <w:tc>
          <w:tcPr>
            <w:gridSpan w:val="3"/>
            <w:shd w:val="clear" w:color="ffffff" w:fill="ffffff"/>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7736" w:type="dxa"/>
            <w:vAlign w:val="bottom"/>
            <w:textDirection w:val="lrTb"/>
            <w:noWrap w:val="false"/>
          </w:tcPr>
          <w:p>
            <w:pPr>
              <w:ind w:left="0" w:right="0" w:firstLine="0"/>
              <w:jc w:val="center"/>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02" w:type="dxa"/>
            <w:vAlign w:val="top"/>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
                <w:highlight w:val="none"/>
              </w:rPr>
              <w:t xml:space="preserve"> </w:t>
            </w:r>
            <w:r/>
          </w:p>
        </w:tc>
      </w:tr>
      <w:tr>
        <w:trPr>
          <w:trHeight w:val="458"/>
        </w:trPr>
        <w:tc>
          <w:tcPr>
            <w:gridSpan w:val="2"/>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417" w:type="dxa"/>
            <w:vAlign w:val="top"/>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
                <w:highlight w:val="none"/>
              </w:rPr>
              <w:t xml:space="preserve"> </w:t>
            </w:r>
            <w:r/>
          </w:p>
        </w:tc>
        <w:tc>
          <w:tcPr>
            <w:gridSpan w:val="3"/>
            <w:shd w:val="clear" w:color="ffffff" w:fill="ffffff"/>
            <w:tcBorders>
              <w:top w:val="single" w:color="000000" w:sz="8" w:space="0"/>
              <w:left w:val="none" w:color="000000" w:sz="4" w:space="0"/>
              <w:bottom w:val="none" w:color="000000" w:sz="4" w:space="0"/>
              <w:right w:val="none" w:color="000000" w:sz="4" w:space="0"/>
            </w:tcBorders>
            <w:tcMar>
              <w:left w:w="0" w:type="dxa"/>
              <w:top w:w="0" w:type="dxa"/>
              <w:right w:w="0" w:type="dxa"/>
              <w:bottom w:w="0" w:type="dxa"/>
            </w:tcMar>
            <w:tcW w:w="7736" w:type="dxa"/>
            <w:vAlign w:val="center"/>
            <w:textDirection w:val="lrTb"/>
            <w:noWrap w:val="false"/>
          </w:tcPr>
          <w:p>
            <w:pPr>
              <w:ind w:left="0" w:right="0" w:firstLine="0"/>
              <w:jc w:val="center"/>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0"/>
                <w:highlight w:val="none"/>
              </w:rPr>
              <w:t xml:space="preserve">（签字或盖章）</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02" w:type="dxa"/>
            <w:vAlign w:val="top"/>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
                <w:highlight w:val="none"/>
              </w:rPr>
              <w:t xml:space="preserve"> </w:t>
            </w:r>
            <w:r/>
          </w:p>
        </w:tc>
      </w:tr>
      <w:tr>
        <w:trPr>
          <w:trHeight w:val="1118"/>
        </w:trPr>
        <w:tc>
          <w:tcPr>
            <w:gridSpan w:val="6"/>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354" w:type="dxa"/>
            <w:vAlign w:val="top"/>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
                <w:highlight w:val="none"/>
              </w:rPr>
              <w:t xml:space="preserve"> </w:t>
            </w:r>
            <w:r/>
          </w:p>
        </w:tc>
      </w:tr>
      <w:tr>
        <w:trPr>
          <w:trHeight w:val="688"/>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40" w:type="dxa"/>
            <w:vAlign w:val="top"/>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
                <w:highlight w:val="none"/>
              </w:rPr>
              <w:t xml:space="preserve"> </w:t>
            </w:r>
            <w:r/>
          </w:p>
        </w:tc>
        <w:tc>
          <w:tcPr>
            <w:shd w:val="clear" w:color="ffffff" w:fill="ffffff"/>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77" w:type="dxa"/>
            <w:vAlign w:val="bottom"/>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编 制 人：</w:t>
            </w:r>
            <w:r/>
          </w:p>
        </w:tc>
        <w:tc>
          <w:tcPr>
            <w:gridSpan w:val="3"/>
            <w:shd w:val="clear" w:color="ffffff" w:fill="ffffff"/>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7736" w:type="dxa"/>
            <w:vAlign w:val="bottom"/>
            <w:textDirection w:val="lrTb"/>
            <w:noWrap w:val="false"/>
          </w:tcPr>
          <w:p>
            <w:pPr>
              <w:ind w:left="0" w:right="0" w:firstLine="0"/>
              <w:jc w:val="center"/>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02" w:type="dxa"/>
            <w:vAlign w:val="top"/>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
                <w:highlight w:val="none"/>
              </w:rPr>
              <w:t xml:space="preserve"> </w:t>
            </w:r>
            <w:r/>
          </w:p>
        </w:tc>
      </w:tr>
      <w:tr>
        <w:trPr>
          <w:trHeight w:val="444"/>
        </w:trPr>
        <w:tc>
          <w:tcPr>
            <w:gridSpan w:val="2"/>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417" w:type="dxa"/>
            <w:vAlign w:val="top"/>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
                <w:highlight w:val="none"/>
              </w:rPr>
              <w:t xml:space="preserve"> </w:t>
            </w:r>
            <w:r/>
          </w:p>
        </w:tc>
        <w:tc>
          <w:tcPr>
            <w:gridSpan w:val="3"/>
            <w:shd w:val="clear" w:color="ffffff" w:fill="ffffff"/>
            <w:tcBorders>
              <w:top w:val="single" w:color="000000" w:sz="8" w:space="0"/>
              <w:left w:val="none" w:color="000000" w:sz="4" w:space="0"/>
              <w:bottom w:val="none" w:color="000000" w:sz="4" w:space="0"/>
              <w:right w:val="none" w:color="000000" w:sz="4" w:space="0"/>
            </w:tcBorders>
            <w:tcMar>
              <w:left w:w="0" w:type="dxa"/>
              <w:top w:w="0" w:type="dxa"/>
              <w:right w:w="0" w:type="dxa"/>
              <w:bottom w:w="0" w:type="dxa"/>
            </w:tcMar>
            <w:tcW w:w="7736" w:type="dxa"/>
            <w:vAlign w:val="center"/>
            <w:textDirection w:val="lrTb"/>
            <w:noWrap w:val="false"/>
          </w:tcPr>
          <w:p>
            <w:pPr>
              <w:ind w:left="0" w:right="0" w:firstLine="0"/>
              <w:jc w:val="center"/>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0"/>
                <w:highlight w:val="none"/>
              </w:rPr>
              <w:t xml:space="preserve">（造价人员签字盖专用章）</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02" w:type="dxa"/>
            <w:vAlign w:val="top"/>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
                <w:highlight w:val="none"/>
              </w:rPr>
              <w:t xml:space="preserve"> </w:t>
            </w:r>
            <w:r/>
          </w:p>
        </w:tc>
      </w:tr>
      <w:tr>
        <w:trPr>
          <w:trHeight w:val="673"/>
        </w:trPr>
        <w:tc>
          <w:tcPr>
            <w:gridSpan w:val="6"/>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354" w:type="dxa"/>
            <w:vAlign w:val="top"/>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
                <w:highlight w:val="none"/>
              </w:rPr>
              <w:t xml:space="preserve"> </w:t>
            </w:r>
            <w:r/>
          </w:p>
        </w:tc>
      </w:tr>
      <w:tr>
        <w:trPr>
          <w:trHeight w:val="688"/>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40" w:type="dxa"/>
            <w:vAlign w:val="top"/>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
                <w:highlight w:val="none"/>
              </w:rPr>
              <w:t xml:space="preserve"> </w:t>
            </w:r>
            <w:r/>
          </w:p>
        </w:tc>
        <w:tc>
          <w:tcPr>
            <w:shd w:val="clear" w:color="ffffff" w:fill="ffffff"/>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77" w:type="dxa"/>
            <w:vAlign w:val="bottom"/>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时  间：</w:t>
            </w:r>
            <w:r/>
          </w:p>
        </w:tc>
        <w:tc>
          <w:tcPr>
            <w:gridSpan w:val="2"/>
            <w:shd w:val="clear" w:color="ffffff" w:fill="ffffff"/>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589" w:type="dxa"/>
            <w:vAlign w:val="bottom"/>
            <w:textDirection w:val="lrTb"/>
            <w:noWrap w:val="false"/>
          </w:tcPr>
          <w:p>
            <w:pPr>
              <w:ind w:left="0" w:right="0" w:firstLine="0"/>
              <w:jc w:val="center"/>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年  月  日</w:t>
            </w:r>
            <w:r/>
          </w:p>
        </w:tc>
        <w:tc>
          <w:tcPr>
            <w:gridSpan w:val="2"/>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349" w:type="dxa"/>
            <w:vAlign w:val="top"/>
            <w:textDirection w:val="lrTb"/>
            <w:noWrap w:val="false"/>
          </w:tcPr>
          <w:p>
            <w:pPr>
              <w:spacing w:before="0" w:after="0" w:line="57" w:lineRule="atLeast"/>
              <w:rPr>
                <w:color w:val="auto"/>
                <w:highlight w:val="none"/>
              </w:rPr>
            </w:pPr>
            <w:r>
              <w:rPr>
                <w:color w:val="auto"/>
                <w:highlight w:val="none"/>
              </w:rPr>
            </w:r>
            <w:r/>
          </w:p>
        </w:tc>
      </w:tr>
    </w:tbl>
    <w:p>
      <w:pPr>
        <w:pStyle w:val="1137"/>
        <w:rPr>
          <w:rFonts w:hint="eastAsia"/>
          <w:color w:val="auto"/>
          <w:highlight w:val="none"/>
        </w:rPr>
      </w:pPr>
      <w:r>
        <w:rPr>
          <w:rFonts w:hint="eastAsia"/>
          <w:color w:val="auto"/>
          <w:highlight w:val="none"/>
        </w:rPr>
      </w:r>
      <w:r/>
    </w:p>
    <w:p>
      <w:pPr>
        <w:pStyle w:val="1137"/>
        <w:rPr>
          <w:rFonts w:hint="eastAsia"/>
          <w:color w:val="auto"/>
          <w:highlight w:val="none"/>
        </w:rPr>
      </w:pPr>
      <w:r>
        <w:rPr>
          <w:rFonts w:hint="eastAsia"/>
          <w:color w:val="auto"/>
          <w:highlight w:val="none"/>
        </w:rPr>
      </w:r>
      <w:r/>
    </w:p>
    <w:p>
      <w:pPr>
        <w:pStyle w:val="1137"/>
        <w:rPr>
          <w:rFonts w:hint="eastAsia"/>
          <w:color w:val="auto"/>
          <w:highlight w:val="none"/>
        </w:rPr>
      </w:pPr>
      <w:r>
        <w:rPr>
          <w:rFonts w:hint="eastAsia"/>
          <w:color w:val="auto"/>
          <w:highlight w:val="none"/>
        </w:rPr>
      </w:r>
      <w:r/>
    </w:p>
    <w:tbl>
      <w:tblPr>
        <w:tblStyle w:val="872"/>
        <w:tblW w:w="0" w:type="auto"/>
        <w:tblInd w:w="-696" w:type="dxa"/>
        <w:tblLayout w:type="fixed"/>
        <w:tblCellMar>
          <w:left w:w="0" w:type="dxa"/>
          <w:top w:w="0" w:type="dxa"/>
          <w:right w:w="0" w:type="dxa"/>
          <w:bottom w:w="0" w:type="dxa"/>
        </w:tblCellMar>
        <w:tblLook w:val="04A0" w:firstRow="1" w:lastRow="0" w:firstColumn="1" w:lastColumn="0" w:noHBand="0" w:noVBand="1"/>
      </w:tblPr>
      <w:tblGrid>
        <w:gridCol w:w="1046"/>
        <w:gridCol w:w="3238"/>
        <w:gridCol w:w="2078"/>
        <w:gridCol w:w="945"/>
        <w:gridCol w:w="416"/>
        <w:gridCol w:w="1347"/>
        <w:gridCol w:w="1361"/>
      </w:tblGrid>
      <w:tr>
        <w:trPr>
          <w:trHeight w:val="851" w:hRule="exact"/>
        </w:trPr>
        <w:tc>
          <w:tcPr>
            <w:gridSpan w:val="7"/>
            <w:shd w:val="clear" w:color="auto" w:fill="ffffff"/>
            <w:tcBorders>
              <w:top w:val="none" w:color="000000" w:sz="4" w:space="0"/>
              <w:left w:val="none" w:color="000000" w:sz="4" w:space="0"/>
              <w:bottom w:val="none" w:color="000000" w:sz="4" w:space="0"/>
              <w:right w:val="none" w:color="000000" w:sz="4" w:space="0"/>
            </w:tcBorders>
            <w:tcW w:w="10431" w:type="dxa"/>
            <w:vAlign w:val="center"/>
            <w:textDirection w:val="lrTb"/>
            <w:noWrap w:val="false"/>
          </w:tcPr>
          <w:p>
            <w:pPr>
              <w:jc w:val="center"/>
              <w:spacing w:line="232" w:lineRule="auto"/>
              <w:widowControl/>
              <w:rPr>
                <w:rFonts w:hint="eastAsia" w:ascii="宋体" w:hAnsi="宋体" w:cs="宋体"/>
                <w:b/>
                <w:color w:val="auto"/>
                <w:spacing w:val="-2"/>
                <w:sz w:val="32"/>
                <w:szCs w:val="22"/>
                <w:highlight w:val="none"/>
              </w:rPr>
            </w:pPr>
            <w:r>
              <w:rPr>
                <w:rFonts w:ascii="宋体" w:hAnsi="宋体" w:cs="宋体"/>
                <w:b/>
                <w:color w:val="auto"/>
                <w:spacing w:val="-2"/>
                <w:sz w:val="32"/>
                <w:szCs w:val="22"/>
                <w:highlight w:val="none"/>
              </w:rPr>
              <w:t xml:space="preserve">建设项目投标报价汇总表</w:t>
            </w:r>
            <w:r/>
          </w:p>
          <w:p>
            <w:pPr>
              <w:jc w:val="center"/>
              <w:spacing w:line="232" w:lineRule="auto"/>
              <w:widowControl/>
              <w:rPr>
                <w:rFonts w:ascii="宋体" w:hAnsi="宋体" w:cs="宋体"/>
                <w:b/>
                <w:color w:val="auto"/>
                <w:spacing w:val="-2"/>
                <w:sz w:val="32"/>
                <w:szCs w:val="22"/>
                <w:highlight w:val="none"/>
              </w:rPr>
            </w:pPr>
            <w:r>
              <w:rPr>
                <w:rFonts w:ascii="宋体" w:hAnsi="宋体" w:cs="宋体"/>
                <w:b/>
                <w:color w:val="auto"/>
                <w:spacing w:val="-2"/>
                <w:sz w:val="32"/>
                <w:szCs w:val="22"/>
                <w:highlight w:val="none"/>
              </w:rPr>
            </w:r>
            <w:r/>
          </w:p>
        </w:tc>
      </w:tr>
      <w:tr>
        <w:trPr>
          <w:trHeight w:val="344" w:hRule="exact"/>
        </w:trPr>
        <w:tc>
          <w:tcPr>
            <w:gridSpan w:val="4"/>
            <w:shd w:val="clear" w:color="auto" w:fill="ffffff"/>
            <w:tcBorders>
              <w:top w:val="none" w:color="000000" w:sz="4" w:space="0"/>
              <w:left w:val="none" w:color="000000" w:sz="4" w:space="0"/>
              <w:bottom w:val="single" w:color="000000" w:sz="10" w:space="0"/>
              <w:right w:val="none" w:color="000000" w:sz="4" w:space="0"/>
            </w:tcBorders>
            <w:tcW w:w="7307" w:type="dxa"/>
            <w:vAlign w:val="center"/>
            <w:textDirection w:val="lrTb"/>
            <w:noWrap w:val="false"/>
          </w:tcPr>
          <w:p>
            <w:pPr>
              <w:jc w:val="left"/>
              <w:spacing w:line="232" w:lineRule="auto"/>
              <w:widowControl/>
              <w:rPr>
                <w:rFonts w:ascii="黑体" w:hAnsi="黑体" w:eastAsia="黑体" w:cs="黑体"/>
                <w:color w:val="auto"/>
                <w:spacing w:val="-2"/>
                <w:szCs w:val="22"/>
                <w:highlight w:val="none"/>
              </w:rPr>
            </w:pPr>
            <w:r>
              <w:rPr>
                <w:rFonts w:ascii="黑体" w:hAnsi="黑体" w:eastAsia="黑体" w:cs="黑体"/>
                <w:color w:val="auto"/>
                <w:spacing w:val="-2"/>
                <w:szCs w:val="22"/>
                <w:highlight w:val="none"/>
              </w:rPr>
              <w:t xml:space="preserve">工程名称：</w:t>
            </w:r>
            <w:r>
              <w:rPr>
                <w:rFonts w:hint="eastAsia" w:ascii="黑体" w:hAnsi="黑体" w:eastAsia="黑体" w:cs="黑体"/>
                <w:color w:val="auto"/>
                <w:spacing w:val="-2"/>
                <w:szCs w:val="22"/>
                <w:highlight w:val="none"/>
              </w:rPr>
              <w:t xml:space="preserve"> </w:t>
            </w:r>
            <w:r/>
          </w:p>
        </w:tc>
        <w:tc>
          <w:tcPr>
            <w:gridSpan w:val="3"/>
            <w:shd w:val="clear" w:color="auto" w:fill="ffffff"/>
            <w:tcBorders>
              <w:top w:val="none" w:color="000000" w:sz="4" w:space="0"/>
              <w:left w:val="none" w:color="000000" w:sz="4" w:space="0"/>
              <w:bottom w:val="single" w:color="000000" w:sz="10" w:space="0"/>
              <w:right w:val="none" w:color="000000" w:sz="4" w:space="0"/>
            </w:tcBorders>
            <w:tcW w:w="3124" w:type="dxa"/>
            <w:vAlign w:val="center"/>
            <w:textDirection w:val="lrTb"/>
            <w:noWrap w:val="false"/>
          </w:tcPr>
          <w:p>
            <w:pPr>
              <w:jc w:val="right"/>
              <w:spacing w:line="232" w:lineRule="auto"/>
              <w:rPr>
                <w:rFonts w:ascii="黑体" w:hAnsi="黑体" w:eastAsia="黑体" w:cs="黑体"/>
                <w:color w:val="auto"/>
                <w:spacing w:val="-2"/>
                <w:highlight w:val="none"/>
              </w:rPr>
            </w:pPr>
            <w:r>
              <w:rPr>
                <w:rFonts w:hint="eastAsia" w:ascii="黑体" w:hAnsi="黑体" w:eastAsia="黑体" w:cs="黑体"/>
                <w:color w:val="auto"/>
                <w:spacing w:val="-2"/>
                <w:highlight w:val="none"/>
              </w:rPr>
              <w:t xml:space="preserve">表2</w:t>
            </w:r>
            <w:r/>
          </w:p>
        </w:tc>
      </w:tr>
      <w:tr>
        <w:trPr>
          <w:trHeight w:val="444" w:hRule="exact"/>
        </w:trPr>
        <w:tc>
          <w:tcPr>
            <w:shd w:val="clear" w:color="auto" w:fill="ffffff"/>
            <w:tcBorders>
              <w:top w:val="single" w:color="000000" w:sz="10" w:space="0"/>
              <w:left w:val="single" w:color="000000" w:sz="10" w:space="0"/>
              <w:bottom w:val="single" w:color="000000" w:sz="4" w:space="0"/>
              <w:right w:val="single" w:color="000000" w:sz="4" w:space="0"/>
            </w:tcBorders>
            <w:tcW w:w="1046" w:type="dxa"/>
            <w:vAlign w:val="center"/>
            <w:vMerge w:val="restart"/>
            <w:textDirection w:val="lrTb"/>
            <w:noWrap w:val="false"/>
          </w:tcPr>
          <w:p>
            <w:pPr>
              <w:jc w:val="center"/>
              <w:spacing w:line="232" w:lineRule="auto"/>
              <w:widowControl/>
              <w:rPr>
                <w:rFonts w:ascii="黑体" w:hAnsi="黑体" w:eastAsia="黑体" w:cs="黑体"/>
                <w:color w:val="auto"/>
                <w:spacing w:val="-2"/>
                <w:szCs w:val="22"/>
                <w:highlight w:val="none"/>
              </w:rPr>
            </w:pPr>
            <w:r>
              <w:rPr>
                <w:rFonts w:ascii="黑体" w:hAnsi="黑体" w:eastAsia="黑体" w:cs="黑体"/>
                <w:color w:val="auto"/>
                <w:spacing w:val="-2"/>
                <w:szCs w:val="22"/>
                <w:highlight w:val="none"/>
              </w:rPr>
              <w:t xml:space="preserve">序号</w:t>
            </w:r>
            <w:r/>
          </w:p>
        </w:tc>
        <w:tc>
          <w:tcPr>
            <w:shd w:val="clear" w:color="auto" w:fill="ffffff"/>
            <w:tcBorders>
              <w:top w:val="single" w:color="000000" w:sz="10" w:space="0"/>
              <w:left w:val="single" w:color="000000" w:sz="4" w:space="0"/>
              <w:bottom w:val="single" w:color="000000" w:sz="4" w:space="0"/>
              <w:right w:val="single" w:color="000000" w:sz="4" w:space="0"/>
            </w:tcBorders>
            <w:tcW w:w="3238" w:type="dxa"/>
            <w:vAlign w:val="center"/>
            <w:vMerge w:val="restart"/>
            <w:textDirection w:val="lrTb"/>
            <w:noWrap w:val="false"/>
          </w:tcPr>
          <w:p>
            <w:pPr>
              <w:jc w:val="center"/>
              <w:spacing w:line="232" w:lineRule="auto"/>
              <w:widowControl/>
              <w:rPr>
                <w:rFonts w:ascii="黑体" w:hAnsi="黑体" w:eastAsia="黑体" w:cs="黑体"/>
                <w:color w:val="auto"/>
                <w:spacing w:val="-2"/>
                <w:szCs w:val="22"/>
                <w:highlight w:val="none"/>
              </w:rPr>
            </w:pPr>
            <w:r>
              <w:rPr>
                <w:rFonts w:ascii="黑体" w:hAnsi="黑体" w:eastAsia="黑体" w:cs="黑体"/>
                <w:color w:val="auto"/>
                <w:spacing w:val="-2"/>
                <w:szCs w:val="22"/>
                <w:highlight w:val="none"/>
              </w:rPr>
              <w:t xml:space="preserve">单项工程名称</w:t>
            </w:r>
            <w:r/>
          </w:p>
        </w:tc>
        <w:tc>
          <w:tcPr>
            <w:shd w:val="clear" w:color="auto" w:fill="ffffff"/>
            <w:tcBorders>
              <w:top w:val="single" w:color="000000" w:sz="10" w:space="0"/>
              <w:left w:val="single" w:color="000000" w:sz="4" w:space="0"/>
              <w:bottom w:val="single" w:color="000000" w:sz="4" w:space="0"/>
              <w:right w:val="single" w:color="000000" w:sz="4" w:space="0"/>
            </w:tcBorders>
            <w:tcW w:w="2078" w:type="dxa"/>
            <w:vAlign w:val="center"/>
            <w:vMerge w:val="restart"/>
            <w:textDirection w:val="lrTb"/>
            <w:noWrap w:val="false"/>
          </w:tcPr>
          <w:p>
            <w:pPr>
              <w:jc w:val="center"/>
              <w:spacing w:line="232" w:lineRule="auto"/>
              <w:widowControl/>
              <w:rPr>
                <w:rFonts w:ascii="黑体" w:hAnsi="黑体" w:eastAsia="黑体" w:cs="黑体"/>
                <w:color w:val="auto"/>
                <w:spacing w:val="-2"/>
                <w:szCs w:val="22"/>
                <w:highlight w:val="none"/>
              </w:rPr>
            </w:pPr>
            <w:r>
              <w:rPr>
                <w:rFonts w:ascii="黑体" w:hAnsi="黑体" w:eastAsia="黑体" w:cs="黑体"/>
                <w:color w:val="auto"/>
                <w:spacing w:val="-2"/>
                <w:szCs w:val="22"/>
                <w:highlight w:val="none"/>
              </w:rPr>
              <w:t xml:space="preserve">金额</w:t>
            </w:r>
            <w:r>
              <w:rPr>
                <w:rFonts w:hint="eastAsia" w:ascii="黑体" w:hAnsi="黑体" w:eastAsia="黑体" w:cs="黑体"/>
                <w:color w:val="auto"/>
                <w:spacing w:val="-2"/>
                <w:szCs w:val="22"/>
                <w:highlight w:val="none"/>
                <w:lang w:eastAsia="zh-CN"/>
              </w:rPr>
              <w:t xml:space="preserve">（</w:t>
            </w:r>
            <w:r>
              <w:rPr>
                <w:rFonts w:ascii="黑体" w:hAnsi="黑体" w:eastAsia="黑体" w:cs="黑体"/>
                <w:color w:val="auto"/>
                <w:spacing w:val="-2"/>
                <w:szCs w:val="22"/>
                <w:highlight w:val="none"/>
              </w:rPr>
              <w:t xml:space="preserve">元</w:t>
            </w:r>
            <w:r>
              <w:rPr>
                <w:rFonts w:hint="eastAsia" w:ascii="黑体" w:hAnsi="黑体" w:eastAsia="黑体" w:cs="黑体"/>
                <w:color w:val="auto"/>
                <w:spacing w:val="-2"/>
                <w:szCs w:val="22"/>
                <w:highlight w:val="none"/>
                <w:lang w:eastAsia="zh-CN"/>
              </w:rPr>
              <w:t xml:space="preserve">）</w:t>
            </w:r>
            <w:r/>
          </w:p>
        </w:tc>
        <w:tc>
          <w:tcPr>
            <w:gridSpan w:val="4"/>
            <w:shd w:val="clear" w:color="auto" w:fill="ffffff"/>
            <w:tcBorders>
              <w:top w:val="single" w:color="000000" w:sz="10" w:space="0"/>
              <w:left w:val="single" w:color="000000" w:sz="4" w:space="0"/>
              <w:bottom w:val="single" w:color="000000" w:sz="4" w:space="0"/>
              <w:right w:val="single" w:color="000000" w:sz="10" w:space="0"/>
            </w:tcBorders>
            <w:tcW w:w="4069" w:type="dxa"/>
            <w:vAlign w:val="center"/>
            <w:textDirection w:val="lrTb"/>
            <w:noWrap w:val="false"/>
          </w:tcPr>
          <w:p>
            <w:pPr>
              <w:jc w:val="center"/>
              <w:spacing w:line="232" w:lineRule="auto"/>
              <w:widowControl/>
              <w:rPr>
                <w:rFonts w:ascii="黑体" w:hAnsi="黑体" w:eastAsia="黑体" w:cs="黑体"/>
                <w:color w:val="auto"/>
                <w:spacing w:val="-2"/>
                <w:szCs w:val="22"/>
                <w:highlight w:val="none"/>
              </w:rPr>
            </w:pPr>
            <w:r>
              <w:rPr>
                <w:rFonts w:ascii="黑体" w:hAnsi="黑体" w:eastAsia="黑体" w:cs="黑体"/>
                <w:color w:val="auto"/>
                <w:spacing w:val="-2"/>
                <w:szCs w:val="22"/>
                <w:highlight w:val="none"/>
              </w:rPr>
              <w:t xml:space="preserve">其中：</w:t>
            </w:r>
            <w:r>
              <w:rPr>
                <w:rFonts w:hint="eastAsia" w:ascii="黑体" w:hAnsi="黑体" w:eastAsia="黑体" w:cs="黑体"/>
                <w:color w:val="auto"/>
                <w:spacing w:val="-2"/>
                <w:szCs w:val="22"/>
                <w:highlight w:val="none"/>
                <w:lang w:eastAsia="zh-CN"/>
              </w:rPr>
              <w:t xml:space="preserve">（</w:t>
            </w:r>
            <w:r>
              <w:rPr>
                <w:rFonts w:ascii="黑体" w:hAnsi="黑体" w:eastAsia="黑体" w:cs="黑体"/>
                <w:color w:val="auto"/>
                <w:spacing w:val="-2"/>
                <w:szCs w:val="22"/>
                <w:highlight w:val="none"/>
              </w:rPr>
              <w:t xml:space="preserve">元</w:t>
            </w:r>
            <w:r>
              <w:rPr>
                <w:rFonts w:hint="eastAsia" w:ascii="黑体" w:hAnsi="黑体" w:eastAsia="黑体" w:cs="黑体"/>
                <w:color w:val="auto"/>
                <w:spacing w:val="-2"/>
                <w:szCs w:val="22"/>
                <w:highlight w:val="none"/>
                <w:lang w:eastAsia="zh-CN"/>
              </w:rPr>
              <w:t xml:space="preserve">）</w:t>
            </w:r>
            <w:r/>
          </w:p>
        </w:tc>
      </w:tr>
      <w:tr>
        <w:trPr>
          <w:trHeight w:val="684" w:hRule="exact"/>
        </w:trPr>
        <w:tc>
          <w:tcPr>
            <w:shd w:val="clear" w:color="auto" w:fill="ffffff"/>
            <w:tcBorders>
              <w:top w:val="single" w:color="000000" w:sz="10" w:space="0"/>
              <w:left w:val="single" w:color="000000" w:sz="10" w:space="0"/>
              <w:bottom w:val="single" w:color="000000" w:sz="4" w:space="0"/>
              <w:right w:val="single" w:color="000000" w:sz="4" w:space="0"/>
            </w:tcBorders>
            <w:tcW w:w="1046" w:type="dxa"/>
            <w:vAlign w:val="center"/>
            <w:vMerge w:val="continue"/>
            <w:textDirection w:val="lrTb"/>
            <w:noWrap w:val="false"/>
          </w:tcPr>
          <w:p>
            <w:pPr>
              <w:jc w:val="left"/>
              <w:widowControl/>
              <w:rPr>
                <w:rFonts w:ascii="Calibri" w:hAnsi="Calibri"/>
                <w:color w:val="auto"/>
                <w:sz w:val="2"/>
                <w:szCs w:val="22"/>
                <w:highlight w:val="none"/>
              </w:rPr>
            </w:pPr>
            <w:r>
              <w:rPr>
                <w:rFonts w:ascii="Calibri" w:hAnsi="Calibri"/>
                <w:color w:val="auto"/>
                <w:sz w:val="2"/>
                <w:szCs w:val="22"/>
                <w:highlight w:val="none"/>
              </w:rPr>
            </w:r>
            <w:r/>
          </w:p>
        </w:tc>
        <w:tc>
          <w:tcPr>
            <w:shd w:val="clear" w:color="auto" w:fill="ffffff"/>
            <w:tcBorders>
              <w:top w:val="single" w:color="000000" w:sz="10" w:space="0"/>
              <w:left w:val="single" w:color="000000" w:sz="4" w:space="0"/>
              <w:bottom w:val="single" w:color="000000" w:sz="4" w:space="0"/>
              <w:right w:val="single" w:color="000000" w:sz="4" w:space="0"/>
            </w:tcBorders>
            <w:tcW w:w="3238" w:type="dxa"/>
            <w:vAlign w:val="center"/>
            <w:vMerge w:val="continue"/>
            <w:textDirection w:val="lrTb"/>
            <w:noWrap w:val="false"/>
          </w:tcPr>
          <w:p>
            <w:pPr>
              <w:jc w:val="left"/>
              <w:widowControl/>
              <w:rPr>
                <w:rFonts w:ascii="Calibri" w:hAnsi="Calibri"/>
                <w:color w:val="auto"/>
                <w:sz w:val="2"/>
                <w:szCs w:val="22"/>
                <w:highlight w:val="none"/>
              </w:rPr>
            </w:pPr>
            <w:r>
              <w:rPr>
                <w:rFonts w:ascii="Calibri" w:hAnsi="Calibri"/>
                <w:color w:val="auto"/>
                <w:sz w:val="2"/>
                <w:szCs w:val="22"/>
                <w:highlight w:val="none"/>
              </w:rPr>
            </w:r>
            <w:r/>
          </w:p>
        </w:tc>
        <w:tc>
          <w:tcPr>
            <w:shd w:val="clear" w:color="auto" w:fill="ffffff"/>
            <w:tcBorders>
              <w:top w:val="single" w:color="000000" w:sz="10" w:space="0"/>
              <w:left w:val="single" w:color="000000" w:sz="4" w:space="0"/>
              <w:bottom w:val="single" w:color="000000" w:sz="4" w:space="0"/>
              <w:right w:val="single" w:color="000000" w:sz="4" w:space="0"/>
            </w:tcBorders>
            <w:tcW w:w="2078" w:type="dxa"/>
            <w:vAlign w:val="center"/>
            <w:vMerge w:val="continue"/>
            <w:textDirection w:val="lrTb"/>
            <w:noWrap w:val="false"/>
          </w:tcPr>
          <w:p>
            <w:pPr>
              <w:jc w:val="left"/>
              <w:widowControl/>
              <w:rPr>
                <w:rFonts w:ascii="Calibri" w:hAnsi="Calibri"/>
                <w:color w:val="auto"/>
                <w:sz w:val="2"/>
                <w:szCs w:val="22"/>
                <w:highlight w:val="none"/>
              </w:rPr>
            </w:pPr>
            <w:r>
              <w:rPr>
                <w:rFonts w:ascii="Calibri" w:hAnsi="Calibri"/>
                <w:color w:val="auto"/>
                <w:sz w:val="2"/>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jc w:val="center"/>
              <w:spacing w:line="232" w:lineRule="auto"/>
              <w:widowControl/>
              <w:rPr>
                <w:rFonts w:ascii="黑体" w:hAnsi="黑体" w:eastAsia="黑体" w:cs="黑体"/>
                <w:color w:val="auto"/>
                <w:spacing w:val="-2"/>
                <w:szCs w:val="22"/>
                <w:highlight w:val="none"/>
              </w:rPr>
            </w:pPr>
            <w:r>
              <w:rPr>
                <w:rFonts w:ascii="黑体" w:hAnsi="黑体" w:eastAsia="黑体" w:cs="黑体"/>
                <w:color w:val="auto"/>
                <w:spacing w:val="-2"/>
                <w:szCs w:val="22"/>
                <w:highlight w:val="none"/>
              </w:rPr>
              <w:t xml:space="preserve">暂估价</w:t>
            </w:r>
            <w:r/>
          </w:p>
        </w:tc>
        <w:tc>
          <w:tcPr>
            <w:shd w:val="clear" w:color="auto" w:fill="ffffff"/>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jc w:val="center"/>
              <w:spacing w:line="232" w:lineRule="auto"/>
              <w:widowControl/>
              <w:rPr>
                <w:rFonts w:ascii="黑体" w:hAnsi="黑体" w:eastAsia="黑体" w:cs="黑体"/>
                <w:color w:val="auto"/>
                <w:spacing w:val="-2"/>
                <w:szCs w:val="22"/>
                <w:highlight w:val="none"/>
              </w:rPr>
            </w:pPr>
            <w:r>
              <w:rPr>
                <w:rFonts w:ascii="黑体" w:hAnsi="黑体" w:eastAsia="黑体" w:cs="黑体"/>
                <w:color w:val="auto"/>
                <w:spacing w:val="-2"/>
                <w:szCs w:val="22"/>
                <w:highlight w:val="none"/>
              </w:rPr>
              <w:t xml:space="preserve">安全文明</w:t>
            </w:r>
            <w:r/>
          </w:p>
          <w:p>
            <w:pPr>
              <w:jc w:val="center"/>
              <w:spacing w:line="232" w:lineRule="auto"/>
              <w:widowControl/>
              <w:rPr>
                <w:rFonts w:ascii="黑体" w:hAnsi="黑体" w:eastAsia="黑体" w:cs="黑体"/>
                <w:color w:val="auto"/>
                <w:spacing w:val="-2"/>
                <w:szCs w:val="22"/>
                <w:highlight w:val="none"/>
              </w:rPr>
            </w:pPr>
            <w:r>
              <w:rPr>
                <w:rFonts w:ascii="黑体" w:hAnsi="黑体" w:eastAsia="黑体" w:cs="黑体"/>
                <w:color w:val="auto"/>
                <w:spacing w:val="-2"/>
                <w:szCs w:val="22"/>
                <w:highlight w:val="none"/>
              </w:rPr>
              <w:t xml:space="preserve">施工费</w:t>
            </w:r>
            <w:r/>
          </w:p>
        </w:tc>
        <w:tc>
          <w:tcPr>
            <w:shd w:val="clear" w:color="auto" w:fill="ffffff"/>
            <w:tcBorders>
              <w:top w:val="single" w:color="000000" w:sz="4" w:space="0"/>
              <w:left w:val="single" w:color="000000" w:sz="4" w:space="0"/>
              <w:bottom w:val="single" w:color="000000" w:sz="4" w:space="0"/>
              <w:right w:val="single" w:color="000000" w:sz="10" w:space="0"/>
            </w:tcBorders>
            <w:tcW w:w="1361" w:type="dxa"/>
            <w:vAlign w:val="center"/>
            <w:textDirection w:val="lrTb"/>
            <w:noWrap w:val="false"/>
          </w:tcPr>
          <w:p>
            <w:pPr>
              <w:jc w:val="center"/>
              <w:spacing w:line="232" w:lineRule="auto"/>
              <w:widowControl/>
              <w:rPr>
                <w:rFonts w:ascii="黑体" w:hAnsi="黑体" w:eastAsia="黑体" w:cs="黑体"/>
                <w:color w:val="auto"/>
                <w:spacing w:val="-2"/>
                <w:szCs w:val="22"/>
                <w:highlight w:val="none"/>
              </w:rPr>
            </w:pPr>
            <w:r>
              <w:rPr>
                <w:rFonts w:ascii="黑体" w:hAnsi="黑体" w:eastAsia="黑体" w:cs="黑体"/>
                <w:color w:val="auto"/>
                <w:spacing w:val="-2"/>
                <w:szCs w:val="22"/>
                <w:highlight w:val="none"/>
              </w:rPr>
              <w:t xml:space="preserve">规费</w:t>
            </w:r>
            <w:r/>
          </w:p>
        </w:tc>
      </w:tr>
      <w:tr>
        <w:trPr>
          <w:trHeight w:val="329" w:hRule="exact"/>
        </w:trPr>
        <w:tc>
          <w:tcPr>
            <w:shd w:val="clear" w:color="auto" w:fill="ffffff"/>
            <w:tcBorders>
              <w:top w:val="single" w:color="000000" w:sz="4" w:space="0"/>
              <w:left w:val="single" w:color="000000" w:sz="10" w:space="0"/>
              <w:bottom w:val="single" w:color="000000" w:sz="4" w:space="0"/>
              <w:right w:val="single" w:color="000000" w:sz="4" w:space="0"/>
            </w:tcBorders>
            <w:tcW w:w="1046" w:type="dxa"/>
            <w:vAlign w:val="center"/>
            <w:textDirection w:val="lrTb"/>
            <w:noWrap w:val="false"/>
          </w:tcPr>
          <w:p>
            <w:pPr>
              <w:jc w:val="center"/>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238" w:type="dxa"/>
            <w:vAlign w:val="center"/>
            <w:textDirection w:val="lrTb"/>
            <w:noWrap w:val="false"/>
          </w:tcPr>
          <w:p>
            <w:pPr>
              <w:jc w:val="lef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078" w:type="dxa"/>
            <w:vAlign w:val="center"/>
            <w:textDirection w:val="lrTb"/>
            <w:noWrap w:val="false"/>
          </w:tcPr>
          <w:p>
            <w:pPr>
              <w:jc w:val="righ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jc w:val="righ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jc w:val="righ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c>
          <w:tcPr>
            <w:shd w:val="clear" w:color="auto" w:fill="ffffff"/>
            <w:tcBorders>
              <w:top w:val="single" w:color="000000" w:sz="4" w:space="0"/>
              <w:left w:val="single" w:color="000000" w:sz="4" w:space="0"/>
              <w:bottom w:val="single" w:color="000000" w:sz="4" w:space="0"/>
              <w:right w:val="single" w:color="000000" w:sz="10" w:space="0"/>
            </w:tcBorders>
            <w:tcW w:w="1361" w:type="dxa"/>
            <w:vAlign w:val="center"/>
            <w:textDirection w:val="lrTb"/>
            <w:noWrap w:val="false"/>
          </w:tcPr>
          <w:p>
            <w:pPr>
              <w:jc w:val="righ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r>
      <w:tr>
        <w:trPr>
          <w:trHeight w:val="344" w:hRule="exact"/>
        </w:trPr>
        <w:tc>
          <w:tcPr>
            <w:shd w:val="clear" w:color="auto" w:fill="ffffff"/>
            <w:tcBorders>
              <w:top w:val="single" w:color="000000" w:sz="4" w:space="0"/>
              <w:left w:val="single" w:color="000000" w:sz="10" w:space="0"/>
              <w:bottom w:val="single" w:color="000000" w:sz="4" w:space="0"/>
              <w:right w:val="single" w:color="000000" w:sz="4" w:space="0"/>
            </w:tcBorders>
            <w:tcW w:w="1046"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238"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078"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361"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47"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10" w:space="0"/>
            </w:tcBorders>
            <w:tcW w:w="1361"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r>
      <w:tr>
        <w:trPr>
          <w:trHeight w:val="344" w:hRule="exact"/>
        </w:trPr>
        <w:tc>
          <w:tcPr>
            <w:shd w:val="clear" w:color="auto" w:fill="ffffff"/>
            <w:tcBorders>
              <w:top w:val="single" w:color="000000" w:sz="4" w:space="0"/>
              <w:left w:val="single" w:color="000000" w:sz="10" w:space="0"/>
              <w:bottom w:val="single" w:color="000000" w:sz="4" w:space="0"/>
              <w:right w:val="single" w:color="000000" w:sz="4" w:space="0"/>
            </w:tcBorders>
            <w:tcW w:w="1046"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238"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078"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361"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47"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10" w:space="0"/>
            </w:tcBorders>
            <w:tcW w:w="1361"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r>
      <w:tr>
        <w:trPr>
          <w:trHeight w:val="329" w:hRule="exact"/>
        </w:trPr>
        <w:tc>
          <w:tcPr>
            <w:shd w:val="clear" w:color="auto" w:fill="ffffff"/>
            <w:tcBorders>
              <w:top w:val="single" w:color="000000" w:sz="4" w:space="0"/>
              <w:left w:val="single" w:color="000000" w:sz="10" w:space="0"/>
              <w:bottom w:val="single" w:color="000000" w:sz="4" w:space="0"/>
              <w:right w:val="single" w:color="000000" w:sz="4" w:space="0"/>
            </w:tcBorders>
            <w:tcW w:w="1046"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238"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078"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361"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47"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10" w:space="0"/>
            </w:tcBorders>
            <w:tcW w:w="1361"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r>
      <w:tr>
        <w:trPr>
          <w:trHeight w:val="344" w:hRule="exact"/>
        </w:trPr>
        <w:tc>
          <w:tcPr>
            <w:shd w:val="clear" w:color="auto" w:fill="ffffff"/>
            <w:tcBorders>
              <w:top w:val="single" w:color="000000" w:sz="4" w:space="0"/>
              <w:left w:val="single" w:color="000000" w:sz="10" w:space="0"/>
              <w:bottom w:val="single" w:color="000000" w:sz="4" w:space="0"/>
              <w:right w:val="single" w:color="000000" w:sz="4" w:space="0"/>
            </w:tcBorders>
            <w:tcW w:w="1046"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238"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078"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361"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47"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10" w:space="0"/>
            </w:tcBorders>
            <w:tcW w:w="1361"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r>
      <w:tr>
        <w:trPr>
          <w:trHeight w:val="329" w:hRule="exact"/>
        </w:trPr>
        <w:tc>
          <w:tcPr>
            <w:shd w:val="clear" w:color="auto" w:fill="ffffff"/>
            <w:tcBorders>
              <w:top w:val="single" w:color="000000" w:sz="4" w:space="0"/>
              <w:left w:val="single" w:color="000000" w:sz="10" w:space="0"/>
              <w:bottom w:val="single" w:color="000000" w:sz="4" w:space="0"/>
              <w:right w:val="single" w:color="000000" w:sz="4" w:space="0"/>
            </w:tcBorders>
            <w:tcW w:w="1046"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238"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078"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361"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47"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10" w:space="0"/>
            </w:tcBorders>
            <w:tcW w:w="1361"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r>
      <w:tr>
        <w:trPr>
          <w:trHeight w:val="344" w:hRule="exact"/>
        </w:trPr>
        <w:tc>
          <w:tcPr>
            <w:shd w:val="clear" w:color="auto" w:fill="ffffff"/>
            <w:tcBorders>
              <w:top w:val="single" w:color="000000" w:sz="4" w:space="0"/>
              <w:left w:val="single" w:color="000000" w:sz="10" w:space="0"/>
              <w:bottom w:val="single" w:color="000000" w:sz="4" w:space="0"/>
              <w:right w:val="single" w:color="000000" w:sz="4" w:space="0"/>
            </w:tcBorders>
            <w:tcW w:w="1046"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238"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078"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361"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47"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10" w:space="0"/>
            </w:tcBorders>
            <w:tcW w:w="1361"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r>
      <w:tr>
        <w:trPr>
          <w:trHeight w:val="344" w:hRule="exact"/>
        </w:trPr>
        <w:tc>
          <w:tcPr>
            <w:shd w:val="clear" w:color="auto" w:fill="ffffff"/>
            <w:tcBorders>
              <w:top w:val="single" w:color="000000" w:sz="4" w:space="0"/>
              <w:left w:val="single" w:color="000000" w:sz="10" w:space="0"/>
              <w:bottom w:val="single" w:color="000000" w:sz="4" w:space="0"/>
              <w:right w:val="single" w:color="000000" w:sz="4" w:space="0"/>
            </w:tcBorders>
            <w:tcW w:w="1046"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238"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078"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361"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47"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10" w:space="0"/>
            </w:tcBorders>
            <w:tcW w:w="1361"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r>
      <w:tr>
        <w:trPr>
          <w:trHeight w:val="329" w:hRule="exact"/>
        </w:trPr>
        <w:tc>
          <w:tcPr>
            <w:shd w:val="clear" w:color="auto" w:fill="ffffff"/>
            <w:tcBorders>
              <w:top w:val="single" w:color="000000" w:sz="4" w:space="0"/>
              <w:left w:val="single" w:color="000000" w:sz="10" w:space="0"/>
              <w:bottom w:val="single" w:color="000000" w:sz="4" w:space="0"/>
              <w:right w:val="single" w:color="000000" w:sz="4" w:space="0"/>
            </w:tcBorders>
            <w:tcW w:w="1046"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238"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078"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361"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47"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10" w:space="0"/>
            </w:tcBorders>
            <w:tcW w:w="1361"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r>
      <w:tr>
        <w:trPr>
          <w:trHeight w:val="344" w:hRule="exact"/>
        </w:trPr>
        <w:tc>
          <w:tcPr>
            <w:shd w:val="clear" w:color="auto" w:fill="ffffff"/>
            <w:tcBorders>
              <w:top w:val="single" w:color="000000" w:sz="4" w:space="0"/>
              <w:left w:val="single" w:color="000000" w:sz="10" w:space="0"/>
              <w:bottom w:val="single" w:color="000000" w:sz="4" w:space="0"/>
              <w:right w:val="single" w:color="000000" w:sz="4" w:space="0"/>
            </w:tcBorders>
            <w:tcW w:w="1046"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238"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078"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361"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47"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10" w:space="0"/>
            </w:tcBorders>
            <w:tcW w:w="1361"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r>
      <w:tr>
        <w:trPr>
          <w:trHeight w:val="330" w:hRule="exact"/>
        </w:trPr>
        <w:tc>
          <w:tcPr>
            <w:shd w:val="clear" w:color="auto" w:fill="ffffff"/>
            <w:tcBorders>
              <w:top w:val="single" w:color="000000" w:sz="4" w:space="0"/>
              <w:left w:val="single" w:color="000000" w:sz="10" w:space="0"/>
              <w:bottom w:val="single" w:color="000000" w:sz="4" w:space="0"/>
              <w:right w:val="single" w:color="000000" w:sz="4" w:space="0"/>
            </w:tcBorders>
            <w:tcW w:w="1046"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238"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078"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361"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47"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10" w:space="0"/>
            </w:tcBorders>
            <w:tcW w:w="1361"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r>
      <w:tr>
        <w:trPr>
          <w:trHeight w:val="344" w:hRule="exact"/>
        </w:trPr>
        <w:tc>
          <w:tcPr>
            <w:shd w:val="clear" w:color="auto" w:fill="ffffff"/>
            <w:tcBorders>
              <w:top w:val="single" w:color="000000" w:sz="4" w:space="0"/>
              <w:left w:val="single" w:color="000000" w:sz="10" w:space="0"/>
              <w:bottom w:val="single" w:color="000000" w:sz="4" w:space="0"/>
              <w:right w:val="single" w:color="000000" w:sz="4" w:space="0"/>
            </w:tcBorders>
            <w:tcW w:w="1046"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238"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078"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361"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47"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10" w:space="0"/>
            </w:tcBorders>
            <w:tcW w:w="1361"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r>
      <w:tr>
        <w:trPr>
          <w:trHeight w:val="344" w:hRule="exact"/>
        </w:trPr>
        <w:tc>
          <w:tcPr>
            <w:shd w:val="clear" w:color="auto" w:fill="ffffff"/>
            <w:tcBorders>
              <w:top w:val="single" w:color="000000" w:sz="4" w:space="0"/>
              <w:left w:val="single" w:color="000000" w:sz="10" w:space="0"/>
              <w:bottom w:val="single" w:color="000000" w:sz="4" w:space="0"/>
              <w:right w:val="single" w:color="000000" w:sz="4" w:space="0"/>
            </w:tcBorders>
            <w:tcW w:w="1046"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238"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078"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361"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47"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10" w:space="0"/>
            </w:tcBorders>
            <w:tcW w:w="1361"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r>
      <w:tr>
        <w:trPr>
          <w:trHeight w:val="458" w:hRule="exact"/>
        </w:trPr>
        <w:tc>
          <w:tcPr>
            <w:gridSpan w:val="2"/>
            <w:shd w:val="clear" w:color="auto" w:fill="ffffff"/>
            <w:tcBorders>
              <w:top w:val="single" w:color="000000" w:sz="4" w:space="0"/>
              <w:left w:val="single" w:color="000000" w:sz="10" w:space="0"/>
              <w:bottom w:val="single" w:color="000000" w:sz="10" w:space="0"/>
              <w:right w:val="single" w:color="000000" w:sz="4" w:space="0"/>
            </w:tcBorders>
            <w:tcW w:w="4284" w:type="dxa"/>
            <w:vAlign w:val="center"/>
            <w:textDirection w:val="lrTb"/>
            <w:noWrap w:val="false"/>
          </w:tcPr>
          <w:p>
            <w:pPr>
              <w:jc w:val="center"/>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t xml:space="preserve">合  计</w:t>
            </w:r>
            <w:r/>
          </w:p>
        </w:tc>
        <w:tc>
          <w:tcPr>
            <w:shd w:val="clear" w:color="auto" w:fill="ffffff"/>
            <w:tcBorders>
              <w:top w:val="single" w:color="000000" w:sz="4" w:space="0"/>
              <w:left w:val="single" w:color="000000" w:sz="4" w:space="0"/>
              <w:bottom w:val="single" w:color="000000" w:sz="10" w:space="0"/>
              <w:right w:val="single" w:color="000000" w:sz="4" w:space="0"/>
            </w:tcBorders>
            <w:tcW w:w="2078" w:type="dxa"/>
            <w:vAlign w:val="center"/>
            <w:textDirection w:val="lrTb"/>
            <w:noWrap w:val="false"/>
          </w:tcPr>
          <w:p>
            <w:pPr>
              <w:jc w:val="righ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c>
          <w:tcPr>
            <w:gridSpan w:val="2"/>
            <w:shd w:val="clear" w:color="auto" w:fill="ffffff"/>
            <w:tcBorders>
              <w:top w:val="single" w:color="000000" w:sz="4" w:space="0"/>
              <w:left w:val="single" w:color="000000" w:sz="4" w:space="0"/>
              <w:bottom w:val="single" w:color="000000" w:sz="10" w:space="0"/>
              <w:right w:val="single" w:color="000000" w:sz="4" w:space="0"/>
            </w:tcBorders>
            <w:tcW w:w="1361" w:type="dxa"/>
            <w:vAlign w:val="center"/>
            <w:textDirection w:val="lrTb"/>
            <w:noWrap w:val="false"/>
          </w:tcPr>
          <w:p>
            <w:pPr>
              <w:jc w:val="righ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c>
          <w:tcPr>
            <w:shd w:val="clear" w:color="auto" w:fill="ffffff"/>
            <w:tcBorders>
              <w:top w:val="single" w:color="000000" w:sz="4" w:space="0"/>
              <w:left w:val="single" w:color="000000" w:sz="4" w:space="0"/>
              <w:bottom w:val="single" w:color="000000" w:sz="10" w:space="0"/>
              <w:right w:val="single" w:color="000000" w:sz="4" w:space="0"/>
            </w:tcBorders>
            <w:tcW w:w="1347" w:type="dxa"/>
            <w:vAlign w:val="center"/>
            <w:textDirection w:val="lrTb"/>
            <w:noWrap w:val="false"/>
          </w:tcPr>
          <w:p>
            <w:pPr>
              <w:jc w:val="righ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c>
          <w:tcPr>
            <w:shd w:val="clear" w:color="auto" w:fill="ffffff"/>
            <w:tcBorders>
              <w:top w:val="single" w:color="000000" w:sz="4" w:space="0"/>
              <w:left w:val="single" w:color="000000" w:sz="4" w:space="0"/>
              <w:bottom w:val="single" w:color="000000" w:sz="10" w:space="0"/>
              <w:right w:val="single" w:color="000000" w:sz="10" w:space="0"/>
            </w:tcBorders>
            <w:tcW w:w="1361" w:type="dxa"/>
            <w:vAlign w:val="center"/>
            <w:textDirection w:val="lrTb"/>
            <w:noWrap w:val="false"/>
          </w:tcPr>
          <w:p>
            <w:pPr>
              <w:jc w:val="righ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r>
    </w:tbl>
    <w:p>
      <w:pPr>
        <w:jc w:val="both"/>
        <w:rPr>
          <w:rFonts w:hint="eastAsia" w:ascii="黑体" w:eastAsia="黑体" w:cs="宋体"/>
          <w:b/>
          <w:bCs/>
          <w:color w:val="auto"/>
          <w:sz w:val="32"/>
          <w:szCs w:val="32"/>
          <w:highlight w:val="none"/>
        </w:rPr>
      </w:pPr>
      <w:r>
        <w:rPr>
          <w:rFonts w:hint="eastAsia" w:ascii="黑体" w:eastAsia="黑体" w:cs="宋体"/>
          <w:b/>
          <w:bCs/>
          <w:color w:val="auto"/>
          <w:sz w:val="32"/>
          <w:szCs w:val="32"/>
          <w:highlight w:val="none"/>
        </w:rPr>
      </w:r>
      <w:r/>
    </w:p>
    <w:tbl>
      <w:tblPr>
        <w:tblStyle w:val="89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2"/>
        <w:gridCol w:w="2881"/>
        <w:gridCol w:w="1772"/>
        <w:gridCol w:w="941"/>
        <w:gridCol w:w="462"/>
        <w:gridCol w:w="1149"/>
        <w:gridCol w:w="1237"/>
      </w:tblGrid>
      <w:tr>
        <w:trPr>
          <w:trHeight w:val="673"/>
        </w:trPr>
        <w:tc>
          <w:tcPr>
            <w:gridSpan w:val="7"/>
            <w:shd w:val="clear" w:color="ffffff" w:fill="ffffff"/>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14" w:type="dxa"/>
            <w:vAlign w:val="center"/>
            <w:textDirection w:val="lrTb"/>
            <w:noWrap w:val="false"/>
          </w:tcPr>
          <w:p>
            <w:pPr>
              <w:ind w:left="0" w:right="0" w:firstLine="0"/>
              <w:jc w:val="center"/>
              <w:spacing w:before="0" w:after="0" w:line="240" w:lineRule="auto"/>
              <w:rPr>
                <w:rFonts w:ascii="宋体" w:hAnsi="宋体" w:eastAsia="宋体" w:cs="宋体"/>
                <w:b/>
                <w:bCs/>
                <w:color w:val="auto"/>
                <w:spacing w:val="-2"/>
                <w:sz w:val="32"/>
                <w:szCs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2"/>
                <w:sz w:val="32"/>
                <w:highlight w:val="none"/>
              </w:rPr>
              <w:t xml:space="preserve">单项工程投标报价汇总表</w:t>
            </w:r>
            <w:r/>
          </w:p>
        </w:tc>
      </w:tr>
      <w:tr>
        <w:trPr>
          <w:trHeight w:val="344"/>
        </w:trPr>
        <w:tc>
          <w:tcPr>
            <w:gridSpan w:val="4"/>
            <w:shd w:val="clear" w:color="ffffff" w:fill="ffffff"/>
            <w:tcBorders>
              <w:top w:val="none" w:color="000000" w:sz="4" w:space="0"/>
              <w:left w:val="none" w:color="000000" w:sz="4" w:space="0"/>
              <w:bottom w:val="single" w:color="000000" w:sz="10" w:space="0"/>
              <w:right w:val="none" w:color="000000" w:sz="4" w:space="0"/>
            </w:tcBorders>
            <w:tcMar>
              <w:left w:w="0" w:type="dxa"/>
              <w:top w:w="0" w:type="dxa"/>
              <w:right w:w="0" w:type="dxa"/>
              <w:bottom w:w="0" w:type="dxa"/>
            </w:tcMar>
            <w:tcW w:w="6366" w:type="dxa"/>
            <w:vAlign w:val="center"/>
            <w:textDirection w:val="lrTb"/>
            <w:noWrap w:val="false"/>
          </w:tcPr>
          <w:p>
            <w:pPr>
              <w:ind w:left="0" w:right="0" w:firstLine="0"/>
              <w:jc w:val="both"/>
              <w:spacing w:before="0" w:after="0" w:line="240" w:lineRule="auto"/>
              <w:rPr>
                <w:rFonts w:ascii="Times New Roman" w:hAnsi="Times New Roman" w:eastAsia="Times New Roman" w:cs="Times New Roman"/>
                <w:color w:val="auto"/>
                <w:sz w:val="21"/>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pacing w:val="-2"/>
                <w:sz w:val="21"/>
                <w:highlight w:val="none"/>
              </w:rPr>
              <w:t xml:space="preserve">工程名称：</w:t>
            </w:r>
            <w:r/>
          </w:p>
        </w:tc>
        <w:tc>
          <w:tcPr>
            <w:gridSpan w:val="3"/>
            <w:shd w:val="clear" w:color="ffffff" w:fill="ffffff"/>
            <w:tcBorders>
              <w:top w:val="none" w:color="000000" w:sz="4" w:space="0"/>
              <w:left w:val="none" w:color="000000" w:sz="4" w:space="0"/>
              <w:bottom w:val="single" w:color="000000" w:sz="10" w:space="0"/>
              <w:right w:val="none" w:color="000000" w:sz="4" w:space="0"/>
            </w:tcBorders>
            <w:tcMar>
              <w:left w:w="0" w:type="dxa"/>
              <w:top w:w="0" w:type="dxa"/>
              <w:right w:w="0" w:type="dxa"/>
              <w:bottom w:w="0" w:type="dxa"/>
            </w:tcMar>
            <w:tcW w:w="2847" w:type="dxa"/>
            <w:vAlign w:val="center"/>
            <w:textDirection w:val="lrTb"/>
            <w:noWrap w:val="false"/>
          </w:tcPr>
          <w:p>
            <w:pPr>
              <w:ind w:left="0" w:right="0" w:firstLine="0"/>
              <w:jc w:val="right"/>
              <w:spacing w:before="0" w:after="0" w:line="240" w:lineRule="auto"/>
              <w:rPr>
                <w:rFonts w:ascii="Times New Roman" w:hAnsi="Times New Roman" w:eastAsia="Times New Roman" w:cs="Times New Roman"/>
                <w:color w:val="auto"/>
                <w:sz w:val="21"/>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pacing w:val="-2"/>
                <w:sz w:val="21"/>
                <w:highlight w:val="none"/>
              </w:rPr>
              <w:t xml:space="preserve">表3</w:t>
            </w:r>
            <w:r/>
          </w:p>
        </w:tc>
      </w:tr>
      <w:tr>
        <w:trPr>
          <w:trHeight w:val="444"/>
        </w:trPr>
        <w:tc>
          <w:tcPr>
            <w:shd w:val="clear" w:color="ffffff" w:fill="ffffff"/>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772" w:type="dxa"/>
            <w:vAlign w:val="center"/>
            <w:textDirection w:val="lrTb"/>
            <w:noWrap w:val="false"/>
          </w:tcPr>
          <w:p>
            <w:pPr>
              <w:ind w:left="0" w:right="0" w:firstLine="0"/>
              <w:jc w:val="center"/>
              <w:spacing w:before="0" w:after="0" w:line="240" w:lineRule="auto"/>
              <w:rPr>
                <w:rFonts w:ascii="Times New Roman" w:hAnsi="Times New Roman" w:eastAsia="Times New Roman" w:cs="Times New Roman"/>
                <w:color w:val="auto"/>
                <w:sz w:val="21"/>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pacing w:val="-2"/>
                <w:sz w:val="21"/>
                <w:highlight w:val="none"/>
              </w:rPr>
              <w:t xml:space="preserve">序号</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881" w:type="dxa"/>
            <w:vAlign w:val="center"/>
            <w:textDirection w:val="lrTb"/>
            <w:noWrap w:val="false"/>
          </w:tcPr>
          <w:p>
            <w:pPr>
              <w:ind w:left="0" w:right="0" w:firstLine="0"/>
              <w:jc w:val="center"/>
              <w:spacing w:before="0" w:after="0" w:line="240" w:lineRule="auto"/>
              <w:rPr>
                <w:rFonts w:ascii="Times New Roman" w:hAnsi="Times New Roman" w:eastAsia="Times New Roman" w:cs="Times New Roman"/>
                <w:color w:val="auto"/>
                <w:sz w:val="21"/>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pacing w:val="-2"/>
                <w:sz w:val="21"/>
                <w:highlight w:val="none"/>
              </w:rPr>
              <w:t xml:space="preserve">单位工程名称</w:t>
            </w:r>
            <w:r/>
          </w:p>
        </w:tc>
        <w:tc>
          <w:tcPr>
            <w:shd w:val="clear" w:color="ffffff" w:fill="ffffff"/>
            <w:tcBorders>
              <w:top w:val="single" w:color="000000" w:sz="10" w:space="0"/>
              <w:left w:val="none" w:color="000000" w:sz="4" w:space="0"/>
              <w:bottom w:val="single" w:color="000000" w:sz="8" w:space="0"/>
              <w:right w:val="single" w:color="000000" w:sz="8" w:space="0"/>
            </w:tcBorders>
            <w:tcMar>
              <w:left w:w="0" w:type="dxa"/>
              <w:top w:w="0" w:type="dxa"/>
              <w:right w:w="0" w:type="dxa"/>
              <w:bottom w:w="0" w:type="dxa"/>
            </w:tcMar>
            <w:tcW w:w="1772" w:type="dxa"/>
            <w:vAlign w:val="center"/>
            <w:textDirection w:val="lrTb"/>
            <w:noWrap w:val="false"/>
          </w:tcPr>
          <w:p>
            <w:pPr>
              <w:ind w:left="0" w:right="0" w:firstLine="0"/>
              <w:jc w:val="center"/>
              <w:spacing w:before="0" w:after="0" w:line="240" w:lineRule="auto"/>
              <w:rPr>
                <w:rFonts w:ascii="Times New Roman" w:hAnsi="Times New Roman" w:eastAsia="Times New Roman" w:cs="Times New Roman"/>
                <w:color w:val="auto"/>
                <w:sz w:val="21"/>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pacing w:val="-2"/>
                <w:sz w:val="21"/>
                <w:highlight w:val="none"/>
              </w:rPr>
              <w:t xml:space="preserve">金额（元）</w:t>
            </w:r>
            <w:r/>
          </w:p>
        </w:tc>
        <w:tc>
          <w:tcPr>
            <w:gridSpan w:val="4"/>
            <w:shd w:val="clear" w:color="ffffff" w:fill="ffffff"/>
            <w:tcBorders>
              <w:top w:val="single" w:color="000000" w:sz="10" w:space="0"/>
              <w:left w:val="none" w:color="000000" w:sz="4" w:space="0"/>
              <w:bottom w:val="single" w:color="000000" w:sz="8" w:space="0"/>
              <w:right w:val="single" w:color="000000" w:sz="10" w:space="0"/>
            </w:tcBorders>
            <w:tcMar>
              <w:left w:w="0" w:type="dxa"/>
              <w:top w:w="0" w:type="dxa"/>
              <w:right w:w="0" w:type="dxa"/>
              <w:bottom w:w="0" w:type="dxa"/>
            </w:tcMar>
            <w:tcW w:w="3789" w:type="dxa"/>
            <w:vAlign w:val="center"/>
            <w:textDirection w:val="lrTb"/>
            <w:noWrap w:val="false"/>
          </w:tcPr>
          <w:p>
            <w:pPr>
              <w:ind w:left="0" w:right="0" w:firstLine="0"/>
              <w:jc w:val="center"/>
              <w:spacing w:before="0" w:after="0" w:line="240" w:lineRule="auto"/>
              <w:rPr>
                <w:rFonts w:ascii="Times New Roman" w:hAnsi="Times New Roman" w:eastAsia="Times New Roman" w:cs="Times New Roman"/>
                <w:color w:val="auto"/>
                <w:sz w:val="21"/>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pacing w:val="-2"/>
                <w:sz w:val="21"/>
                <w:highlight w:val="none"/>
              </w:rPr>
              <w:t xml:space="preserve">其中：（元）</w:t>
            </w:r>
            <w:r/>
          </w:p>
        </w:tc>
      </w:tr>
      <w:tr>
        <w:trPr>
          <w:trHeight w:val="684"/>
        </w:trPr>
        <w:tc>
          <w:tcPr>
            <w:shd w:val="clear" w:color="ffffff" w:fill="ffffff"/>
            <w:tcBorders>
              <w:top w:val="single" w:color="000000" w:sz="10" w:space="0"/>
              <w:left w:val="single" w:color="000000" w:sz="10" w:space="0"/>
              <w:bottom w:val="single" w:color="000000" w:sz="8" w:space="0"/>
              <w:right w:val="single" w:color="000000" w:sz="8" w:space="0"/>
            </w:tcBorders>
            <w:tcMar>
              <w:left w:w="0" w:type="dxa"/>
              <w:top w:w="0" w:type="dxa"/>
              <w:right w:w="0" w:type="dxa"/>
              <w:bottom w:w="0" w:type="dxa"/>
            </w:tcMar>
            <w:tcW w:w="772" w:type="dxa"/>
            <w:vAlign w:val="center"/>
            <w:textDirection w:val="lrTb"/>
            <w:noWrap w:val="false"/>
          </w:tcPr>
          <w:p>
            <w:pPr>
              <w:ind w:left="0" w:right="0" w:firstLine="0"/>
              <w:jc w:val="both"/>
              <w:spacing w:before="0" w:after="0" w:line="240" w:lineRule="auto"/>
              <w:rPr>
                <w:rFonts w:ascii="Times New Roman" w:hAnsi="Times New Roman" w:eastAsia="Times New Roman" w:cs="Times New Roman"/>
                <w:color w:val="auto"/>
                <w:sz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tc>
        <w:tc>
          <w:tcPr>
            <w:shd w:val="clear" w:color="ffffff" w:fill="ffffff"/>
            <w:tcBorders>
              <w:top w:val="single" w:color="000000" w:sz="10" w:space="0"/>
              <w:left w:val="none" w:color="000000" w:sz="4" w:space="0"/>
              <w:bottom w:val="single" w:color="000000" w:sz="8" w:space="0"/>
              <w:right w:val="single" w:color="000000" w:sz="8" w:space="0"/>
            </w:tcBorders>
            <w:tcMar>
              <w:left w:w="0" w:type="dxa"/>
              <w:top w:w="0" w:type="dxa"/>
              <w:right w:w="0" w:type="dxa"/>
              <w:bottom w:w="0" w:type="dxa"/>
            </w:tcMar>
            <w:tcW w:w="2881" w:type="dxa"/>
            <w:vAlign w:val="center"/>
            <w:textDirection w:val="lrTb"/>
            <w:noWrap w:val="false"/>
          </w:tcPr>
          <w:p>
            <w:pPr>
              <w:ind w:left="0" w:right="0" w:firstLine="0"/>
              <w:jc w:val="both"/>
              <w:spacing w:before="0" w:after="0" w:line="240" w:lineRule="auto"/>
              <w:rPr>
                <w:rFonts w:ascii="Times New Roman" w:hAnsi="Times New Roman" w:eastAsia="Times New Roman" w:cs="Times New Roman"/>
                <w:color w:val="auto"/>
                <w:sz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tc>
        <w:tc>
          <w:tcPr>
            <w:shd w:val="clear" w:color="ffffff" w:fill="ffffff"/>
            <w:tcBorders>
              <w:top w:val="single" w:color="000000" w:sz="10" w:space="0"/>
              <w:left w:val="none" w:color="000000" w:sz="4" w:space="0"/>
              <w:bottom w:val="single" w:color="000000" w:sz="8" w:space="0"/>
              <w:right w:val="single" w:color="000000" w:sz="8" w:space="0"/>
            </w:tcBorders>
            <w:tcMar>
              <w:left w:w="0" w:type="dxa"/>
              <w:top w:w="0" w:type="dxa"/>
              <w:right w:w="0" w:type="dxa"/>
              <w:bottom w:w="0" w:type="dxa"/>
            </w:tcMar>
            <w:tcW w:w="1772" w:type="dxa"/>
            <w:vAlign w:val="center"/>
            <w:textDirection w:val="lrTb"/>
            <w:noWrap w:val="false"/>
          </w:tcPr>
          <w:p>
            <w:pPr>
              <w:ind w:left="0" w:right="0" w:firstLine="0"/>
              <w:jc w:val="both"/>
              <w:spacing w:before="0" w:after="0" w:line="240" w:lineRule="auto"/>
              <w:rPr>
                <w:rFonts w:ascii="Times New Roman" w:hAnsi="Times New Roman" w:eastAsia="Times New Roman" w:cs="Times New Roman"/>
                <w:color w:val="auto"/>
                <w:sz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3" w:type="dxa"/>
            <w:vAlign w:val="center"/>
            <w:textDirection w:val="lrTb"/>
            <w:noWrap w:val="false"/>
          </w:tcPr>
          <w:p>
            <w:pPr>
              <w:ind w:left="0" w:right="0" w:firstLine="0"/>
              <w:jc w:val="center"/>
              <w:spacing w:before="0" w:after="0" w:line="240" w:lineRule="auto"/>
              <w:rPr>
                <w:rFonts w:ascii="Times New Roman" w:hAnsi="Times New Roman" w:eastAsia="Times New Roman" w:cs="Times New Roman"/>
                <w:color w:val="auto"/>
                <w:sz w:val="21"/>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pacing w:val="-2"/>
                <w:sz w:val="21"/>
                <w:highlight w:val="none"/>
              </w:rPr>
              <w:t xml:space="preserve">暂估价</w:t>
            </w:r>
            <w:r/>
          </w:p>
        </w:tc>
        <w:tc>
          <w:tcPr>
            <w:shd w:val="clear" w:color="ffffff" w:fill="ffffff"/>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49" w:type="dxa"/>
            <w:vAlign w:val="center"/>
            <w:textDirection w:val="lrTb"/>
            <w:noWrap w:val="false"/>
          </w:tcPr>
          <w:p>
            <w:pPr>
              <w:ind w:left="0" w:right="0" w:firstLine="0"/>
              <w:jc w:val="center"/>
              <w:spacing w:before="0" w:after="0" w:line="240" w:lineRule="auto"/>
              <w:rPr>
                <w:rFonts w:ascii="Times New Roman" w:hAnsi="Times New Roman" w:eastAsia="Times New Roman" w:cs="Times New Roman"/>
                <w:color w:val="auto"/>
                <w:sz w:val="21"/>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pacing w:val="-2"/>
                <w:sz w:val="21"/>
                <w:highlight w:val="none"/>
              </w:rPr>
              <w:t xml:space="preserve">安全文明</w:t>
            </w:r>
            <w:r/>
          </w:p>
          <w:p>
            <w:pPr>
              <w:ind w:left="0" w:right="0" w:firstLine="0"/>
              <w:jc w:val="center"/>
              <w:spacing w:before="0" w:after="0" w:line="240" w:lineRule="auto"/>
              <w:rPr>
                <w:rFonts w:ascii="Times New Roman" w:hAnsi="Times New Roman" w:eastAsia="Times New Roman" w:cs="Times New Roman"/>
                <w:color w:val="auto"/>
                <w:sz w:val="21"/>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pacing w:val="-2"/>
                <w:sz w:val="21"/>
                <w:highlight w:val="none"/>
              </w:rPr>
              <w:t xml:space="preserve">施工费</w:t>
            </w:r>
            <w:r/>
          </w:p>
        </w:tc>
        <w:tc>
          <w:tcPr>
            <w:shd w:val="clear" w:color="ffffff" w:fill="ffffff"/>
            <w:tcBorders>
              <w:top w:val="single" w:color="000000" w:sz="8" w:space="0"/>
              <w:left w:val="none" w:color="000000" w:sz="4" w:space="0"/>
              <w:bottom w:val="single" w:color="000000" w:sz="8" w:space="0"/>
              <w:right w:val="single" w:color="000000" w:sz="10" w:space="0"/>
            </w:tcBorders>
            <w:tcMar>
              <w:left w:w="0" w:type="dxa"/>
              <w:top w:w="0" w:type="dxa"/>
              <w:right w:w="0" w:type="dxa"/>
              <w:bottom w:w="0" w:type="dxa"/>
            </w:tcMar>
            <w:tcW w:w="1237" w:type="dxa"/>
            <w:vAlign w:val="center"/>
            <w:textDirection w:val="lrTb"/>
            <w:noWrap w:val="false"/>
          </w:tcPr>
          <w:p>
            <w:pPr>
              <w:ind w:left="0" w:right="0" w:firstLine="0"/>
              <w:jc w:val="center"/>
              <w:spacing w:before="0" w:after="0" w:line="240" w:lineRule="auto"/>
              <w:rPr>
                <w:rFonts w:ascii="Times New Roman" w:hAnsi="Times New Roman" w:eastAsia="Times New Roman" w:cs="Times New Roman"/>
                <w:color w:val="auto"/>
                <w:sz w:val="21"/>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pacing w:val="-2"/>
                <w:sz w:val="21"/>
                <w:highlight w:val="none"/>
              </w:rPr>
              <w:t xml:space="preserve">规费</w:t>
            </w:r>
            <w:r/>
          </w:p>
        </w:tc>
      </w:tr>
      <w:tr>
        <w:trPr>
          <w:trHeight w:val="329"/>
        </w:trPr>
        <w:tc>
          <w:tcPr>
            <w:shd w:val="clear" w:color="ffffff" w:fill="ffffff"/>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772" w:type="dxa"/>
            <w:vAlign w:val="center"/>
            <w:textDirection w:val="lrTb"/>
            <w:noWrap w:val="false"/>
          </w:tcPr>
          <w:p>
            <w:pPr>
              <w:ind w:left="0" w:right="0" w:firstLine="0"/>
              <w:jc w:val="center"/>
              <w:spacing w:before="0" w:after="0" w:line="240" w:lineRule="auto"/>
              <w:rPr>
                <w:rFonts w:ascii="Times New Roman" w:hAnsi="Times New Roman" w:eastAsia="Times New Roman" w:cs="Times New Roman"/>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881" w:type="dxa"/>
            <w:vAlign w:val="center"/>
            <w:textDirection w:val="lrTb"/>
            <w:noWrap w:val="false"/>
          </w:tcPr>
          <w:p>
            <w:pPr>
              <w:ind w:left="0" w:right="0" w:firstLine="0"/>
              <w:jc w:val="both"/>
              <w:spacing w:before="0" w:after="0" w:line="240" w:lineRule="auto"/>
              <w:rPr>
                <w:rFonts w:ascii="Times New Roman" w:hAnsi="Times New Roman" w:eastAsia="Times New Roman" w:cs="Times New Roman"/>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72" w:type="dxa"/>
            <w:vAlign w:val="center"/>
            <w:textDirection w:val="lrTb"/>
            <w:noWrap w:val="false"/>
          </w:tcPr>
          <w:p>
            <w:pPr>
              <w:ind w:left="0" w:right="0" w:firstLine="0"/>
              <w:jc w:val="right"/>
              <w:spacing w:before="0" w:after="0" w:line="240" w:lineRule="auto"/>
              <w:rPr>
                <w:rFonts w:ascii="Times New Roman" w:hAnsi="Times New Roman" w:eastAsia="Times New Roman" w:cs="Times New Roman"/>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3" w:type="dxa"/>
            <w:vAlign w:val="center"/>
            <w:textDirection w:val="lrTb"/>
            <w:noWrap w:val="false"/>
          </w:tcPr>
          <w:p>
            <w:pPr>
              <w:ind w:left="0" w:right="0" w:firstLine="0"/>
              <w:jc w:val="right"/>
              <w:spacing w:before="0" w:after="0" w:line="240" w:lineRule="auto"/>
              <w:rPr>
                <w:rFonts w:ascii="Times New Roman" w:hAnsi="Times New Roman" w:eastAsia="Times New Roman" w:cs="Times New Roman"/>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49" w:type="dxa"/>
            <w:vAlign w:val="center"/>
            <w:textDirection w:val="lrTb"/>
            <w:noWrap w:val="false"/>
          </w:tcPr>
          <w:p>
            <w:pPr>
              <w:ind w:left="0" w:right="0" w:firstLine="0"/>
              <w:jc w:val="right"/>
              <w:spacing w:before="0" w:after="0" w:line="240" w:lineRule="auto"/>
              <w:rPr>
                <w:rFonts w:ascii="Times New Roman" w:hAnsi="Times New Roman" w:eastAsia="Times New Roman" w:cs="Times New Roman"/>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237" w:type="dxa"/>
            <w:vAlign w:val="center"/>
            <w:textDirection w:val="lrTb"/>
            <w:noWrap w:val="false"/>
          </w:tcPr>
          <w:p>
            <w:pPr>
              <w:ind w:left="0" w:right="0" w:firstLine="0"/>
              <w:jc w:val="right"/>
              <w:spacing w:before="0" w:after="0" w:line="240" w:lineRule="auto"/>
              <w:rPr>
                <w:rFonts w:ascii="Times New Roman" w:hAnsi="Times New Roman" w:eastAsia="Times New Roman" w:cs="Times New Roman"/>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r>
      <w:tr>
        <w:trPr>
          <w:trHeight w:val="344"/>
        </w:trPr>
        <w:tc>
          <w:tcPr>
            <w:shd w:val="clear" w:color="ffffff" w:fill="ffffff"/>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772" w:type="dxa"/>
            <w:vAlign w:val="center"/>
            <w:textDirection w:val="lrTb"/>
            <w:noWrap w:val="false"/>
          </w:tcPr>
          <w:p>
            <w:pPr>
              <w:ind w:left="0" w:right="0" w:firstLine="0"/>
              <w:jc w:val="center"/>
              <w:spacing w:before="0" w:after="0" w:line="240" w:lineRule="auto"/>
              <w:rPr>
                <w:rFonts w:ascii="Times New Roman" w:hAnsi="Times New Roman" w:eastAsia="Times New Roman" w:cs="Times New Roman"/>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881" w:type="dxa"/>
            <w:vAlign w:val="center"/>
            <w:textDirection w:val="lrTb"/>
            <w:noWrap w:val="false"/>
          </w:tcPr>
          <w:p>
            <w:pPr>
              <w:ind w:left="0" w:right="0" w:firstLine="0"/>
              <w:jc w:val="both"/>
              <w:spacing w:before="0" w:after="0" w:line="240" w:lineRule="auto"/>
              <w:rPr>
                <w:rFonts w:ascii="Times New Roman" w:hAnsi="Times New Roman" w:eastAsia="Times New Roman" w:cs="Times New Roman"/>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72" w:type="dxa"/>
            <w:vAlign w:val="center"/>
            <w:textDirection w:val="lrTb"/>
            <w:noWrap w:val="false"/>
          </w:tcPr>
          <w:p>
            <w:pPr>
              <w:ind w:left="0" w:right="0" w:firstLine="0"/>
              <w:jc w:val="right"/>
              <w:spacing w:before="0" w:after="0" w:line="240" w:lineRule="auto"/>
              <w:rPr>
                <w:rFonts w:ascii="Times New Roman" w:hAnsi="Times New Roman" w:eastAsia="Times New Roman" w:cs="Times New Roman"/>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3" w:type="dxa"/>
            <w:vAlign w:val="center"/>
            <w:textDirection w:val="lrTb"/>
            <w:noWrap w:val="false"/>
          </w:tcPr>
          <w:p>
            <w:pPr>
              <w:ind w:left="0" w:right="0" w:firstLine="0"/>
              <w:jc w:val="right"/>
              <w:spacing w:before="0" w:after="0" w:line="240" w:lineRule="auto"/>
              <w:rPr>
                <w:rFonts w:ascii="Times New Roman" w:hAnsi="Times New Roman" w:eastAsia="Times New Roman" w:cs="Times New Roman"/>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49" w:type="dxa"/>
            <w:vAlign w:val="center"/>
            <w:textDirection w:val="lrTb"/>
            <w:noWrap w:val="false"/>
          </w:tcPr>
          <w:p>
            <w:pPr>
              <w:ind w:left="0" w:right="0" w:firstLine="0"/>
              <w:jc w:val="right"/>
              <w:spacing w:before="0" w:after="0" w:line="240" w:lineRule="auto"/>
              <w:rPr>
                <w:rFonts w:ascii="Times New Roman" w:hAnsi="Times New Roman" w:eastAsia="Times New Roman" w:cs="Times New Roman"/>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237" w:type="dxa"/>
            <w:vAlign w:val="center"/>
            <w:textDirection w:val="lrTb"/>
            <w:noWrap w:val="false"/>
          </w:tcPr>
          <w:p>
            <w:pPr>
              <w:ind w:left="0" w:right="0" w:firstLine="0"/>
              <w:jc w:val="right"/>
              <w:spacing w:before="0" w:after="0" w:line="240" w:lineRule="auto"/>
              <w:rPr>
                <w:rFonts w:ascii="Times New Roman" w:hAnsi="Times New Roman" w:eastAsia="Times New Roman" w:cs="Times New Roman"/>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r>
      <w:tr>
        <w:trPr>
          <w:trHeight w:val="344"/>
        </w:trPr>
        <w:tc>
          <w:tcPr>
            <w:shd w:val="clear" w:color="ffffff" w:fill="ffffff"/>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772" w:type="dxa"/>
            <w:vAlign w:val="top"/>
            <w:textDirection w:val="lrTb"/>
            <w:noWrap w:val="false"/>
          </w:tcPr>
          <w:p>
            <w:pPr>
              <w:ind w:left="0" w:right="0" w:firstLine="0"/>
              <w:jc w:val="both"/>
              <w:spacing w:before="0" w:after="0" w:line="240" w:lineRule="auto"/>
              <w:rPr>
                <w:rFonts w:ascii="Times New Roman" w:hAnsi="Times New Roman" w:eastAsia="Times New Roman" w:cs="Times New Roman"/>
                <w:color w:val="auto"/>
                <w:sz w:val="2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pacing w:val="-2"/>
                <w:sz w:val="16"/>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881" w:type="dxa"/>
            <w:vAlign w:val="top"/>
            <w:textDirection w:val="lrTb"/>
            <w:noWrap w:val="false"/>
          </w:tcPr>
          <w:p>
            <w:pPr>
              <w:ind w:left="0" w:right="0" w:firstLine="0"/>
              <w:jc w:val="both"/>
              <w:spacing w:before="0" w:after="0" w:line="240" w:lineRule="auto"/>
              <w:rPr>
                <w:rFonts w:ascii="Times New Roman" w:hAnsi="Times New Roman" w:eastAsia="Times New Roman" w:cs="Times New Roman"/>
                <w:color w:val="auto"/>
                <w:sz w:val="2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pacing w:val="-2"/>
                <w:sz w:val="16"/>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72" w:type="dxa"/>
            <w:vAlign w:val="top"/>
            <w:textDirection w:val="lrTb"/>
            <w:noWrap w:val="false"/>
          </w:tcPr>
          <w:p>
            <w:pPr>
              <w:ind w:left="0" w:right="0" w:firstLine="0"/>
              <w:jc w:val="both"/>
              <w:spacing w:before="0" w:after="0" w:line="240" w:lineRule="auto"/>
              <w:rPr>
                <w:rFonts w:ascii="Times New Roman" w:hAnsi="Times New Roman" w:eastAsia="Times New Roman" w:cs="Times New Roman"/>
                <w:color w:val="auto"/>
                <w:sz w:val="2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pacing w:val="-2"/>
                <w:sz w:val="16"/>
                <w:highlight w:val="none"/>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3" w:type="dxa"/>
            <w:vAlign w:val="top"/>
            <w:textDirection w:val="lrTb"/>
            <w:noWrap w:val="false"/>
          </w:tcPr>
          <w:p>
            <w:pPr>
              <w:ind w:left="0" w:right="0" w:firstLine="0"/>
              <w:jc w:val="both"/>
              <w:spacing w:before="0" w:after="0" w:line="240" w:lineRule="auto"/>
              <w:rPr>
                <w:rFonts w:ascii="Times New Roman" w:hAnsi="Times New Roman" w:eastAsia="Times New Roman" w:cs="Times New Roman"/>
                <w:color w:val="auto"/>
                <w:sz w:val="2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pacing w:val="-2"/>
                <w:sz w:val="16"/>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49" w:type="dxa"/>
            <w:vAlign w:val="top"/>
            <w:textDirection w:val="lrTb"/>
            <w:noWrap w:val="false"/>
          </w:tcPr>
          <w:p>
            <w:pPr>
              <w:ind w:left="0" w:right="0" w:firstLine="0"/>
              <w:jc w:val="both"/>
              <w:spacing w:before="0" w:after="0" w:line="240" w:lineRule="auto"/>
              <w:rPr>
                <w:rFonts w:ascii="Times New Roman" w:hAnsi="Times New Roman" w:eastAsia="Times New Roman" w:cs="Times New Roman"/>
                <w:color w:val="auto"/>
                <w:sz w:val="2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pacing w:val="-2"/>
                <w:sz w:val="16"/>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237" w:type="dxa"/>
            <w:vAlign w:val="top"/>
            <w:textDirection w:val="lrTb"/>
            <w:noWrap w:val="false"/>
          </w:tcPr>
          <w:p>
            <w:pPr>
              <w:ind w:left="0" w:right="0" w:firstLine="0"/>
              <w:jc w:val="both"/>
              <w:spacing w:before="0" w:after="0" w:line="240" w:lineRule="auto"/>
              <w:rPr>
                <w:rFonts w:ascii="Times New Roman" w:hAnsi="Times New Roman" w:eastAsia="Times New Roman" w:cs="Times New Roman"/>
                <w:color w:val="auto"/>
                <w:sz w:val="2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pacing w:val="-2"/>
                <w:sz w:val="16"/>
                <w:highlight w:val="none"/>
              </w:rPr>
              <w:t xml:space="preserve"> </w:t>
            </w:r>
            <w:r/>
          </w:p>
        </w:tc>
      </w:tr>
      <w:tr>
        <w:trPr>
          <w:trHeight w:val="329"/>
        </w:trPr>
        <w:tc>
          <w:tcPr>
            <w:shd w:val="clear" w:color="ffffff" w:fill="ffffff"/>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772" w:type="dxa"/>
            <w:vAlign w:val="top"/>
            <w:textDirection w:val="lrTb"/>
            <w:noWrap w:val="false"/>
          </w:tcPr>
          <w:p>
            <w:pPr>
              <w:ind w:left="0" w:right="0" w:firstLine="0"/>
              <w:jc w:val="both"/>
              <w:spacing w:before="0" w:after="0" w:line="240" w:lineRule="auto"/>
              <w:rPr>
                <w:rFonts w:ascii="Times New Roman" w:hAnsi="Times New Roman" w:eastAsia="Times New Roman" w:cs="Times New Roman"/>
                <w:color w:val="auto"/>
                <w:sz w:val="2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pacing w:val="-2"/>
                <w:sz w:val="16"/>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881" w:type="dxa"/>
            <w:vAlign w:val="top"/>
            <w:textDirection w:val="lrTb"/>
            <w:noWrap w:val="false"/>
          </w:tcPr>
          <w:p>
            <w:pPr>
              <w:ind w:left="0" w:right="0" w:firstLine="0"/>
              <w:jc w:val="both"/>
              <w:spacing w:before="0" w:after="0" w:line="240" w:lineRule="auto"/>
              <w:rPr>
                <w:rFonts w:ascii="Times New Roman" w:hAnsi="Times New Roman" w:eastAsia="Times New Roman" w:cs="Times New Roman"/>
                <w:color w:val="auto"/>
                <w:sz w:val="2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pacing w:val="-2"/>
                <w:sz w:val="16"/>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72" w:type="dxa"/>
            <w:vAlign w:val="top"/>
            <w:textDirection w:val="lrTb"/>
            <w:noWrap w:val="false"/>
          </w:tcPr>
          <w:p>
            <w:pPr>
              <w:ind w:left="0" w:right="0" w:firstLine="0"/>
              <w:jc w:val="both"/>
              <w:spacing w:before="0" w:after="0" w:line="240" w:lineRule="auto"/>
              <w:rPr>
                <w:rFonts w:ascii="Times New Roman" w:hAnsi="Times New Roman" w:eastAsia="Times New Roman" w:cs="Times New Roman"/>
                <w:color w:val="auto"/>
                <w:sz w:val="2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pacing w:val="-2"/>
                <w:sz w:val="16"/>
                <w:highlight w:val="none"/>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3" w:type="dxa"/>
            <w:vAlign w:val="top"/>
            <w:textDirection w:val="lrTb"/>
            <w:noWrap w:val="false"/>
          </w:tcPr>
          <w:p>
            <w:pPr>
              <w:ind w:left="0" w:right="0" w:firstLine="0"/>
              <w:jc w:val="both"/>
              <w:spacing w:before="0" w:after="0" w:line="240" w:lineRule="auto"/>
              <w:rPr>
                <w:rFonts w:ascii="Times New Roman" w:hAnsi="Times New Roman" w:eastAsia="Times New Roman" w:cs="Times New Roman"/>
                <w:color w:val="auto"/>
                <w:sz w:val="2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pacing w:val="-2"/>
                <w:sz w:val="16"/>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49" w:type="dxa"/>
            <w:vAlign w:val="top"/>
            <w:textDirection w:val="lrTb"/>
            <w:noWrap w:val="false"/>
          </w:tcPr>
          <w:p>
            <w:pPr>
              <w:ind w:left="0" w:right="0" w:firstLine="0"/>
              <w:jc w:val="both"/>
              <w:spacing w:before="0" w:after="0" w:line="240" w:lineRule="auto"/>
              <w:rPr>
                <w:rFonts w:ascii="Times New Roman" w:hAnsi="Times New Roman" w:eastAsia="Times New Roman" w:cs="Times New Roman"/>
                <w:color w:val="auto"/>
                <w:sz w:val="2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pacing w:val="-2"/>
                <w:sz w:val="16"/>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237" w:type="dxa"/>
            <w:vAlign w:val="top"/>
            <w:textDirection w:val="lrTb"/>
            <w:noWrap w:val="false"/>
          </w:tcPr>
          <w:p>
            <w:pPr>
              <w:ind w:left="0" w:right="0" w:firstLine="0"/>
              <w:jc w:val="both"/>
              <w:spacing w:before="0" w:after="0" w:line="240" w:lineRule="auto"/>
              <w:rPr>
                <w:rFonts w:ascii="Times New Roman" w:hAnsi="Times New Roman" w:eastAsia="Times New Roman" w:cs="Times New Roman"/>
                <w:color w:val="auto"/>
                <w:sz w:val="2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pacing w:val="-2"/>
                <w:sz w:val="16"/>
                <w:highlight w:val="none"/>
              </w:rPr>
              <w:t xml:space="preserve"> </w:t>
            </w:r>
            <w:r/>
          </w:p>
        </w:tc>
      </w:tr>
      <w:tr>
        <w:trPr>
          <w:trHeight w:val="344"/>
        </w:trPr>
        <w:tc>
          <w:tcPr>
            <w:shd w:val="clear" w:color="ffffff" w:fill="ffffff"/>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772" w:type="dxa"/>
            <w:vAlign w:val="top"/>
            <w:textDirection w:val="lrTb"/>
            <w:noWrap w:val="false"/>
          </w:tcPr>
          <w:p>
            <w:pPr>
              <w:ind w:left="0" w:right="0" w:firstLine="0"/>
              <w:jc w:val="both"/>
              <w:spacing w:before="0" w:after="0" w:line="240" w:lineRule="auto"/>
              <w:rPr>
                <w:rFonts w:ascii="Times New Roman" w:hAnsi="Times New Roman" w:eastAsia="Times New Roman" w:cs="Times New Roman"/>
                <w:color w:val="auto"/>
                <w:sz w:val="2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pacing w:val="-2"/>
                <w:sz w:val="16"/>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881" w:type="dxa"/>
            <w:vAlign w:val="top"/>
            <w:textDirection w:val="lrTb"/>
            <w:noWrap w:val="false"/>
          </w:tcPr>
          <w:p>
            <w:pPr>
              <w:ind w:left="0" w:right="0" w:firstLine="0"/>
              <w:jc w:val="both"/>
              <w:spacing w:before="0" w:after="0" w:line="240" w:lineRule="auto"/>
              <w:rPr>
                <w:rFonts w:ascii="Times New Roman" w:hAnsi="Times New Roman" w:eastAsia="Times New Roman" w:cs="Times New Roman"/>
                <w:color w:val="auto"/>
                <w:sz w:val="2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pacing w:val="-2"/>
                <w:sz w:val="16"/>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72" w:type="dxa"/>
            <w:vAlign w:val="top"/>
            <w:textDirection w:val="lrTb"/>
            <w:noWrap w:val="false"/>
          </w:tcPr>
          <w:p>
            <w:pPr>
              <w:ind w:left="0" w:right="0" w:firstLine="0"/>
              <w:jc w:val="both"/>
              <w:spacing w:before="0" w:after="0" w:line="240" w:lineRule="auto"/>
              <w:rPr>
                <w:rFonts w:ascii="Times New Roman" w:hAnsi="Times New Roman" w:eastAsia="Times New Roman" w:cs="Times New Roman"/>
                <w:color w:val="auto"/>
                <w:sz w:val="2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pacing w:val="-2"/>
                <w:sz w:val="16"/>
                <w:highlight w:val="none"/>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3" w:type="dxa"/>
            <w:vAlign w:val="top"/>
            <w:textDirection w:val="lrTb"/>
            <w:noWrap w:val="false"/>
          </w:tcPr>
          <w:p>
            <w:pPr>
              <w:ind w:left="0" w:right="0" w:firstLine="0"/>
              <w:jc w:val="both"/>
              <w:spacing w:before="0" w:after="0" w:line="240" w:lineRule="auto"/>
              <w:rPr>
                <w:rFonts w:ascii="Times New Roman" w:hAnsi="Times New Roman" w:eastAsia="Times New Roman" w:cs="Times New Roman"/>
                <w:color w:val="auto"/>
                <w:sz w:val="2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pacing w:val="-2"/>
                <w:sz w:val="16"/>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49" w:type="dxa"/>
            <w:vAlign w:val="top"/>
            <w:textDirection w:val="lrTb"/>
            <w:noWrap w:val="false"/>
          </w:tcPr>
          <w:p>
            <w:pPr>
              <w:ind w:left="0" w:right="0" w:firstLine="0"/>
              <w:jc w:val="both"/>
              <w:spacing w:before="0" w:after="0" w:line="240" w:lineRule="auto"/>
              <w:rPr>
                <w:rFonts w:ascii="Times New Roman" w:hAnsi="Times New Roman" w:eastAsia="Times New Roman" w:cs="Times New Roman"/>
                <w:color w:val="auto"/>
                <w:sz w:val="2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pacing w:val="-2"/>
                <w:sz w:val="16"/>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237" w:type="dxa"/>
            <w:vAlign w:val="top"/>
            <w:textDirection w:val="lrTb"/>
            <w:noWrap w:val="false"/>
          </w:tcPr>
          <w:p>
            <w:pPr>
              <w:ind w:left="0" w:right="0" w:firstLine="0"/>
              <w:jc w:val="both"/>
              <w:spacing w:before="0" w:after="0" w:line="240" w:lineRule="auto"/>
              <w:rPr>
                <w:rFonts w:ascii="Times New Roman" w:hAnsi="Times New Roman" w:eastAsia="Times New Roman" w:cs="Times New Roman"/>
                <w:color w:val="auto"/>
                <w:sz w:val="2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pacing w:val="-2"/>
                <w:sz w:val="16"/>
                <w:highlight w:val="none"/>
              </w:rPr>
              <w:t xml:space="preserve"> </w:t>
            </w:r>
            <w:r/>
          </w:p>
        </w:tc>
      </w:tr>
      <w:tr>
        <w:trPr>
          <w:trHeight w:val="330"/>
        </w:trPr>
        <w:tc>
          <w:tcPr>
            <w:shd w:val="clear" w:color="ffffff" w:fill="ffffff"/>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772" w:type="dxa"/>
            <w:vAlign w:val="top"/>
            <w:textDirection w:val="lrTb"/>
            <w:noWrap w:val="false"/>
          </w:tcPr>
          <w:p>
            <w:pPr>
              <w:ind w:left="0" w:right="0" w:firstLine="0"/>
              <w:jc w:val="both"/>
              <w:spacing w:before="0" w:after="0" w:line="240" w:lineRule="auto"/>
              <w:rPr>
                <w:rFonts w:ascii="Times New Roman" w:hAnsi="Times New Roman" w:eastAsia="Times New Roman" w:cs="Times New Roman"/>
                <w:color w:val="auto"/>
                <w:sz w:val="2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pacing w:val="-2"/>
                <w:sz w:val="16"/>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881" w:type="dxa"/>
            <w:vAlign w:val="top"/>
            <w:textDirection w:val="lrTb"/>
            <w:noWrap w:val="false"/>
          </w:tcPr>
          <w:p>
            <w:pPr>
              <w:ind w:left="0" w:right="0" w:firstLine="0"/>
              <w:jc w:val="both"/>
              <w:spacing w:before="0" w:after="0" w:line="240" w:lineRule="auto"/>
              <w:rPr>
                <w:rFonts w:ascii="Times New Roman" w:hAnsi="Times New Roman" w:eastAsia="Times New Roman" w:cs="Times New Roman"/>
                <w:color w:val="auto"/>
                <w:sz w:val="2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pacing w:val="-2"/>
                <w:sz w:val="16"/>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72" w:type="dxa"/>
            <w:vAlign w:val="top"/>
            <w:textDirection w:val="lrTb"/>
            <w:noWrap w:val="false"/>
          </w:tcPr>
          <w:p>
            <w:pPr>
              <w:ind w:left="0" w:right="0" w:firstLine="0"/>
              <w:jc w:val="both"/>
              <w:spacing w:before="0" w:after="0" w:line="240" w:lineRule="auto"/>
              <w:rPr>
                <w:rFonts w:ascii="Times New Roman" w:hAnsi="Times New Roman" w:eastAsia="Times New Roman" w:cs="Times New Roman"/>
                <w:color w:val="auto"/>
                <w:sz w:val="2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pacing w:val="-2"/>
                <w:sz w:val="16"/>
                <w:highlight w:val="none"/>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3" w:type="dxa"/>
            <w:vAlign w:val="top"/>
            <w:textDirection w:val="lrTb"/>
            <w:noWrap w:val="false"/>
          </w:tcPr>
          <w:p>
            <w:pPr>
              <w:ind w:left="0" w:right="0" w:firstLine="0"/>
              <w:jc w:val="both"/>
              <w:spacing w:before="0" w:after="0" w:line="240" w:lineRule="auto"/>
              <w:rPr>
                <w:rFonts w:ascii="Times New Roman" w:hAnsi="Times New Roman" w:eastAsia="Times New Roman" w:cs="Times New Roman"/>
                <w:color w:val="auto"/>
                <w:sz w:val="2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pacing w:val="-2"/>
                <w:sz w:val="16"/>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49" w:type="dxa"/>
            <w:vAlign w:val="top"/>
            <w:textDirection w:val="lrTb"/>
            <w:noWrap w:val="false"/>
          </w:tcPr>
          <w:p>
            <w:pPr>
              <w:ind w:left="0" w:right="0" w:firstLine="0"/>
              <w:jc w:val="both"/>
              <w:spacing w:before="0" w:after="0" w:line="240" w:lineRule="auto"/>
              <w:rPr>
                <w:rFonts w:ascii="Times New Roman" w:hAnsi="Times New Roman" w:eastAsia="Times New Roman" w:cs="Times New Roman"/>
                <w:color w:val="auto"/>
                <w:sz w:val="2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pacing w:val="-2"/>
                <w:sz w:val="16"/>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237" w:type="dxa"/>
            <w:vAlign w:val="top"/>
            <w:textDirection w:val="lrTb"/>
            <w:noWrap w:val="false"/>
          </w:tcPr>
          <w:p>
            <w:pPr>
              <w:ind w:left="0" w:right="0" w:firstLine="0"/>
              <w:jc w:val="both"/>
              <w:spacing w:before="0" w:after="0" w:line="240" w:lineRule="auto"/>
              <w:rPr>
                <w:rFonts w:ascii="Times New Roman" w:hAnsi="Times New Roman" w:eastAsia="Times New Roman" w:cs="Times New Roman"/>
                <w:color w:val="auto"/>
                <w:sz w:val="2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pacing w:val="-2"/>
                <w:sz w:val="16"/>
                <w:highlight w:val="none"/>
              </w:rPr>
              <w:t xml:space="preserve"> </w:t>
            </w:r>
            <w:r/>
          </w:p>
        </w:tc>
      </w:tr>
      <w:tr>
        <w:trPr>
          <w:trHeight w:val="344"/>
        </w:trPr>
        <w:tc>
          <w:tcPr>
            <w:shd w:val="clear" w:color="ffffff" w:fill="ffffff"/>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772" w:type="dxa"/>
            <w:vAlign w:val="top"/>
            <w:textDirection w:val="lrTb"/>
            <w:noWrap w:val="false"/>
          </w:tcPr>
          <w:p>
            <w:pPr>
              <w:ind w:left="0" w:right="0" w:firstLine="0"/>
              <w:jc w:val="both"/>
              <w:spacing w:before="0" w:after="0" w:line="240" w:lineRule="auto"/>
              <w:rPr>
                <w:rFonts w:ascii="Times New Roman" w:hAnsi="Times New Roman" w:eastAsia="Times New Roman" w:cs="Times New Roman"/>
                <w:color w:val="auto"/>
                <w:sz w:val="2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pacing w:val="-2"/>
                <w:sz w:val="16"/>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881" w:type="dxa"/>
            <w:vAlign w:val="top"/>
            <w:textDirection w:val="lrTb"/>
            <w:noWrap w:val="false"/>
          </w:tcPr>
          <w:p>
            <w:pPr>
              <w:ind w:left="0" w:right="0" w:firstLine="0"/>
              <w:jc w:val="both"/>
              <w:spacing w:before="0" w:after="0" w:line="240" w:lineRule="auto"/>
              <w:rPr>
                <w:rFonts w:ascii="Times New Roman" w:hAnsi="Times New Roman" w:eastAsia="Times New Roman" w:cs="Times New Roman"/>
                <w:color w:val="auto"/>
                <w:sz w:val="2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pacing w:val="-2"/>
                <w:sz w:val="16"/>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72" w:type="dxa"/>
            <w:vAlign w:val="top"/>
            <w:textDirection w:val="lrTb"/>
            <w:noWrap w:val="false"/>
          </w:tcPr>
          <w:p>
            <w:pPr>
              <w:ind w:left="0" w:right="0" w:firstLine="0"/>
              <w:jc w:val="both"/>
              <w:spacing w:before="0" w:after="0" w:line="240" w:lineRule="auto"/>
              <w:rPr>
                <w:rFonts w:ascii="Times New Roman" w:hAnsi="Times New Roman" w:eastAsia="Times New Roman" w:cs="Times New Roman"/>
                <w:color w:val="auto"/>
                <w:sz w:val="2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pacing w:val="-2"/>
                <w:sz w:val="16"/>
                <w:highlight w:val="none"/>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3" w:type="dxa"/>
            <w:vAlign w:val="top"/>
            <w:textDirection w:val="lrTb"/>
            <w:noWrap w:val="false"/>
          </w:tcPr>
          <w:p>
            <w:pPr>
              <w:ind w:left="0" w:right="0" w:firstLine="0"/>
              <w:jc w:val="both"/>
              <w:spacing w:before="0" w:after="0" w:line="240" w:lineRule="auto"/>
              <w:rPr>
                <w:rFonts w:ascii="Times New Roman" w:hAnsi="Times New Roman" w:eastAsia="Times New Roman" w:cs="Times New Roman"/>
                <w:color w:val="auto"/>
                <w:sz w:val="2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pacing w:val="-2"/>
                <w:sz w:val="16"/>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49" w:type="dxa"/>
            <w:vAlign w:val="top"/>
            <w:textDirection w:val="lrTb"/>
            <w:noWrap w:val="false"/>
          </w:tcPr>
          <w:p>
            <w:pPr>
              <w:ind w:left="0" w:right="0" w:firstLine="0"/>
              <w:jc w:val="both"/>
              <w:spacing w:before="0" w:after="0" w:line="240" w:lineRule="auto"/>
              <w:rPr>
                <w:rFonts w:ascii="Times New Roman" w:hAnsi="Times New Roman" w:eastAsia="Times New Roman" w:cs="Times New Roman"/>
                <w:color w:val="auto"/>
                <w:sz w:val="2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pacing w:val="-2"/>
                <w:sz w:val="16"/>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237" w:type="dxa"/>
            <w:vAlign w:val="top"/>
            <w:textDirection w:val="lrTb"/>
            <w:noWrap w:val="false"/>
          </w:tcPr>
          <w:p>
            <w:pPr>
              <w:ind w:left="0" w:right="0" w:firstLine="0"/>
              <w:jc w:val="both"/>
              <w:spacing w:before="0" w:after="0" w:line="240" w:lineRule="auto"/>
              <w:rPr>
                <w:rFonts w:ascii="Times New Roman" w:hAnsi="Times New Roman" w:eastAsia="Times New Roman" w:cs="Times New Roman"/>
                <w:color w:val="auto"/>
                <w:sz w:val="2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pacing w:val="-2"/>
                <w:sz w:val="16"/>
                <w:highlight w:val="none"/>
              </w:rPr>
              <w:t xml:space="preserve"> </w:t>
            </w:r>
            <w:r/>
          </w:p>
        </w:tc>
      </w:tr>
      <w:tr>
        <w:trPr>
          <w:trHeight w:val="344"/>
        </w:trPr>
        <w:tc>
          <w:tcPr>
            <w:shd w:val="clear" w:color="ffffff" w:fill="ffffff"/>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772" w:type="dxa"/>
            <w:vAlign w:val="top"/>
            <w:textDirection w:val="lrTb"/>
            <w:noWrap w:val="false"/>
          </w:tcPr>
          <w:p>
            <w:pPr>
              <w:ind w:left="0" w:right="0" w:firstLine="0"/>
              <w:jc w:val="both"/>
              <w:spacing w:before="0" w:after="0" w:line="240" w:lineRule="auto"/>
              <w:rPr>
                <w:rFonts w:ascii="Times New Roman" w:hAnsi="Times New Roman" w:eastAsia="Times New Roman" w:cs="Times New Roman"/>
                <w:color w:val="auto"/>
                <w:sz w:val="2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pacing w:val="-2"/>
                <w:sz w:val="16"/>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881" w:type="dxa"/>
            <w:vAlign w:val="top"/>
            <w:textDirection w:val="lrTb"/>
            <w:noWrap w:val="false"/>
          </w:tcPr>
          <w:p>
            <w:pPr>
              <w:ind w:left="0" w:right="0" w:firstLine="0"/>
              <w:jc w:val="both"/>
              <w:spacing w:before="0" w:after="0" w:line="240" w:lineRule="auto"/>
              <w:rPr>
                <w:rFonts w:ascii="Times New Roman" w:hAnsi="Times New Roman" w:eastAsia="Times New Roman" w:cs="Times New Roman"/>
                <w:color w:val="auto"/>
                <w:sz w:val="2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pacing w:val="-2"/>
                <w:sz w:val="16"/>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72" w:type="dxa"/>
            <w:vAlign w:val="top"/>
            <w:textDirection w:val="lrTb"/>
            <w:noWrap w:val="false"/>
          </w:tcPr>
          <w:p>
            <w:pPr>
              <w:ind w:left="0" w:right="0" w:firstLine="0"/>
              <w:jc w:val="both"/>
              <w:spacing w:before="0" w:after="0" w:line="240" w:lineRule="auto"/>
              <w:rPr>
                <w:rFonts w:ascii="Times New Roman" w:hAnsi="Times New Roman" w:eastAsia="Times New Roman" w:cs="Times New Roman"/>
                <w:color w:val="auto"/>
                <w:sz w:val="2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pacing w:val="-2"/>
                <w:sz w:val="16"/>
                <w:highlight w:val="none"/>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3" w:type="dxa"/>
            <w:vAlign w:val="top"/>
            <w:textDirection w:val="lrTb"/>
            <w:noWrap w:val="false"/>
          </w:tcPr>
          <w:p>
            <w:pPr>
              <w:ind w:left="0" w:right="0" w:firstLine="0"/>
              <w:jc w:val="both"/>
              <w:spacing w:before="0" w:after="0" w:line="240" w:lineRule="auto"/>
              <w:rPr>
                <w:rFonts w:ascii="Times New Roman" w:hAnsi="Times New Roman" w:eastAsia="Times New Roman" w:cs="Times New Roman"/>
                <w:color w:val="auto"/>
                <w:sz w:val="2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pacing w:val="-2"/>
                <w:sz w:val="16"/>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49" w:type="dxa"/>
            <w:vAlign w:val="top"/>
            <w:textDirection w:val="lrTb"/>
            <w:noWrap w:val="false"/>
          </w:tcPr>
          <w:p>
            <w:pPr>
              <w:ind w:left="0" w:right="0" w:firstLine="0"/>
              <w:jc w:val="both"/>
              <w:spacing w:before="0" w:after="0" w:line="240" w:lineRule="auto"/>
              <w:rPr>
                <w:rFonts w:ascii="Times New Roman" w:hAnsi="Times New Roman" w:eastAsia="Times New Roman" w:cs="Times New Roman"/>
                <w:color w:val="auto"/>
                <w:sz w:val="2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pacing w:val="-2"/>
                <w:sz w:val="16"/>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237" w:type="dxa"/>
            <w:vAlign w:val="top"/>
            <w:textDirection w:val="lrTb"/>
            <w:noWrap w:val="false"/>
          </w:tcPr>
          <w:p>
            <w:pPr>
              <w:ind w:left="0" w:right="0" w:firstLine="0"/>
              <w:jc w:val="both"/>
              <w:spacing w:before="0" w:after="0" w:line="240" w:lineRule="auto"/>
              <w:rPr>
                <w:rFonts w:ascii="Times New Roman" w:hAnsi="Times New Roman" w:eastAsia="Times New Roman" w:cs="Times New Roman"/>
                <w:color w:val="auto"/>
                <w:sz w:val="2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pacing w:val="-2"/>
                <w:sz w:val="16"/>
                <w:highlight w:val="none"/>
              </w:rPr>
              <w:t xml:space="preserve"> </w:t>
            </w:r>
            <w:r/>
          </w:p>
        </w:tc>
      </w:tr>
      <w:tr>
        <w:trPr>
          <w:trHeight w:val="458"/>
        </w:trPr>
        <w:tc>
          <w:tcPr>
            <w:gridSpan w:val="2"/>
            <w:shd w:val="clear" w:color="ffffff" w:fill="ffffff"/>
            <w:tcBorders>
              <w:top w:val="none" w:color="000000" w:sz="4" w:space="0"/>
              <w:left w:val="single" w:color="000000" w:sz="10" w:space="0"/>
              <w:bottom w:val="single" w:color="000000" w:sz="10" w:space="0"/>
              <w:right w:val="single" w:color="000000" w:sz="8" w:space="0"/>
            </w:tcBorders>
            <w:tcMar>
              <w:left w:w="0" w:type="dxa"/>
              <w:top w:w="0" w:type="dxa"/>
              <w:right w:w="0" w:type="dxa"/>
              <w:bottom w:w="0" w:type="dxa"/>
            </w:tcMar>
            <w:tcW w:w="3653" w:type="dxa"/>
            <w:vAlign w:val="center"/>
            <w:textDirection w:val="lrTb"/>
            <w:noWrap w:val="false"/>
          </w:tcPr>
          <w:p>
            <w:pPr>
              <w:ind w:left="0" w:right="0" w:firstLine="0"/>
              <w:jc w:val="center"/>
              <w:spacing w:before="0" w:after="0" w:line="240" w:lineRule="auto"/>
              <w:rPr>
                <w:rFonts w:ascii="Times New Roman" w:hAnsi="Times New Roman" w:eastAsia="Times New Roman" w:cs="Times New Roman"/>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合  计</w:t>
            </w:r>
            <w:r/>
          </w:p>
        </w:tc>
        <w:tc>
          <w:tcPr>
            <w:shd w:val="clear" w:color="ffffff" w:fill="ffffff"/>
            <w:tcBorders>
              <w:top w:val="none" w:color="000000" w:sz="4" w:space="0"/>
              <w:left w:val="none" w:color="000000" w:sz="4" w:space="0"/>
              <w:bottom w:val="single" w:color="000000" w:sz="10" w:space="0"/>
              <w:right w:val="single" w:color="000000" w:sz="8" w:space="0"/>
            </w:tcBorders>
            <w:tcMar>
              <w:left w:w="0" w:type="dxa"/>
              <w:top w:w="0" w:type="dxa"/>
              <w:right w:w="0" w:type="dxa"/>
              <w:bottom w:w="0" w:type="dxa"/>
            </w:tcMar>
            <w:tcW w:w="1772" w:type="dxa"/>
            <w:vAlign w:val="center"/>
            <w:textDirection w:val="lrTb"/>
            <w:noWrap w:val="false"/>
          </w:tcPr>
          <w:p>
            <w:pPr>
              <w:ind w:left="0" w:right="0" w:firstLine="0"/>
              <w:jc w:val="right"/>
              <w:spacing w:before="0" w:after="0" w:line="240" w:lineRule="auto"/>
              <w:rPr>
                <w:rFonts w:ascii="Times New Roman" w:hAnsi="Times New Roman" w:eastAsia="Times New Roman" w:cs="Times New Roman"/>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gridSpan w:val="2"/>
            <w:shd w:val="clear" w:color="ffffff" w:fill="ffffff"/>
            <w:tcBorders>
              <w:top w:val="none" w:color="000000" w:sz="4" w:space="0"/>
              <w:left w:val="none" w:color="000000" w:sz="4" w:space="0"/>
              <w:bottom w:val="single" w:color="000000" w:sz="10" w:space="0"/>
              <w:right w:val="single" w:color="000000" w:sz="8" w:space="0"/>
            </w:tcBorders>
            <w:tcMar>
              <w:left w:w="0" w:type="dxa"/>
              <w:top w:w="0" w:type="dxa"/>
              <w:right w:w="0" w:type="dxa"/>
              <w:bottom w:w="0" w:type="dxa"/>
            </w:tcMar>
            <w:tcW w:w="1403" w:type="dxa"/>
            <w:vAlign w:val="center"/>
            <w:textDirection w:val="lrTb"/>
            <w:noWrap w:val="false"/>
          </w:tcPr>
          <w:p>
            <w:pPr>
              <w:ind w:left="0" w:right="0" w:firstLine="0"/>
              <w:jc w:val="right"/>
              <w:spacing w:before="0" w:after="0" w:line="240" w:lineRule="auto"/>
              <w:rPr>
                <w:rFonts w:ascii="Times New Roman" w:hAnsi="Times New Roman" w:eastAsia="Times New Roman" w:cs="Times New Roman"/>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shd w:val="clear" w:color="ffffff" w:fill="ffffff"/>
            <w:tcBorders>
              <w:top w:val="none" w:color="000000" w:sz="4" w:space="0"/>
              <w:left w:val="none" w:color="000000" w:sz="4" w:space="0"/>
              <w:bottom w:val="single" w:color="000000" w:sz="10" w:space="0"/>
              <w:right w:val="single" w:color="000000" w:sz="8" w:space="0"/>
            </w:tcBorders>
            <w:tcMar>
              <w:left w:w="0" w:type="dxa"/>
              <w:top w:w="0" w:type="dxa"/>
              <w:right w:w="0" w:type="dxa"/>
              <w:bottom w:w="0" w:type="dxa"/>
            </w:tcMar>
            <w:tcW w:w="1149" w:type="dxa"/>
            <w:vAlign w:val="center"/>
            <w:textDirection w:val="lrTb"/>
            <w:noWrap w:val="false"/>
          </w:tcPr>
          <w:p>
            <w:pPr>
              <w:ind w:left="0" w:right="0" w:firstLine="0"/>
              <w:jc w:val="right"/>
              <w:spacing w:before="0" w:after="0" w:line="240" w:lineRule="auto"/>
              <w:rPr>
                <w:rFonts w:ascii="Times New Roman" w:hAnsi="Times New Roman" w:eastAsia="Times New Roman" w:cs="Times New Roman"/>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shd w:val="clear" w:color="ffffff" w:fill="ffffff"/>
            <w:tcBorders>
              <w:top w:val="none" w:color="000000" w:sz="4" w:space="0"/>
              <w:left w:val="none" w:color="000000" w:sz="4" w:space="0"/>
              <w:bottom w:val="single" w:color="000000" w:sz="10" w:space="0"/>
              <w:right w:val="single" w:color="000000" w:sz="10" w:space="0"/>
            </w:tcBorders>
            <w:tcMar>
              <w:left w:w="0" w:type="dxa"/>
              <w:top w:w="0" w:type="dxa"/>
              <w:right w:w="0" w:type="dxa"/>
              <w:bottom w:w="0" w:type="dxa"/>
            </w:tcMar>
            <w:tcW w:w="1237" w:type="dxa"/>
            <w:vAlign w:val="center"/>
            <w:textDirection w:val="lrTb"/>
            <w:noWrap w:val="false"/>
          </w:tcPr>
          <w:p>
            <w:pPr>
              <w:ind w:left="0" w:right="0" w:firstLine="0"/>
              <w:jc w:val="right"/>
              <w:spacing w:before="0" w:after="0" w:line="240" w:lineRule="auto"/>
              <w:rPr>
                <w:rFonts w:ascii="Times New Roman" w:hAnsi="Times New Roman" w:eastAsia="Times New Roman" w:cs="Times New Roman"/>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r>
      <w:tr>
        <w:trPr>
          <w:trHeight w:val="458"/>
        </w:trPr>
        <w:tc>
          <w:tcPr>
            <w:gridSpan w:val="2"/>
            <w:shd w:val="clear" w:color="ffffff" w:fill="ffffff"/>
            <w:tcBorders>
              <w:top w:val="single" w:color="000000" w:sz="8" w:space="0"/>
              <w:left w:val="single" w:color="000000" w:sz="10" w:space="0"/>
              <w:bottom w:val="single" w:color="000000" w:sz="10" w:space="0"/>
              <w:right w:val="single" w:color="000000" w:sz="8" w:space="0"/>
            </w:tcBorders>
            <w:tcMar>
              <w:left w:w="0" w:type="dxa"/>
              <w:top w:w="0" w:type="dxa"/>
              <w:right w:w="0" w:type="dxa"/>
              <w:bottom w:w="0" w:type="dxa"/>
            </w:tcMar>
            <w:tcW w:w="3653" w:type="dxa"/>
            <w:vAlign w:val="center"/>
            <w:textDirection w:val="lrTb"/>
            <w:noWrap w:val="false"/>
          </w:tcPr>
          <w:p>
            <w:pPr>
              <w:ind w:left="0" w:right="0" w:firstLine="0"/>
              <w:jc w:val="center"/>
              <w:spacing w:before="0" w:after="0" w:line="240" w:lineRule="auto"/>
              <w:rPr>
                <w:rFonts w:ascii="Times New Roman" w:hAnsi="Times New Roman" w:eastAsia="Times New Roman" w:cs="Times New Roman"/>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shd w:val="clear" w:color="ffffff" w:fill="ffffff"/>
            <w:tcBorders>
              <w:top w:val="single" w:color="000000" w:sz="8" w:space="0"/>
              <w:left w:val="none" w:color="000000" w:sz="4" w:space="0"/>
              <w:bottom w:val="single" w:color="000000" w:sz="10" w:space="0"/>
              <w:right w:val="single" w:color="000000" w:sz="8" w:space="0"/>
            </w:tcBorders>
            <w:tcMar>
              <w:left w:w="0" w:type="dxa"/>
              <w:top w:w="0" w:type="dxa"/>
              <w:right w:w="0" w:type="dxa"/>
              <w:bottom w:w="0" w:type="dxa"/>
            </w:tcMar>
            <w:tcW w:w="1772" w:type="dxa"/>
            <w:vAlign w:val="center"/>
            <w:textDirection w:val="lrTb"/>
            <w:noWrap w:val="false"/>
          </w:tcPr>
          <w:p>
            <w:pPr>
              <w:ind w:left="0" w:right="0" w:firstLine="0"/>
              <w:jc w:val="right"/>
              <w:spacing w:before="0" w:after="0" w:line="240" w:lineRule="auto"/>
              <w:rPr>
                <w:rFonts w:ascii="Times New Roman" w:hAnsi="Times New Roman" w:eastAsia="Times New Roman" w:cs="Times New Roman"/>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gridSpan w:val="2"/>
            <w:shd w:val="clear" w:color="ffffff" w:fill="ffffff"/>
            <w:tcBorders>
              <w:top w:val="single" w:color="000000" w:sz="8" w:space="0"/>
              <w:left w:val="none" w:color="000000" w:sz="4" w:space="0"/>
              <w:bottom w:val="single" w:color="000000" w:sz="10" w:space="0"/>
              <w:right w:val="single" w:color="000000" w:sz="8" w:space="0"/>
            </w:tcBorders>
            <w:tcMar>
              <w:left w:w="0" w:type="dxa"/>
              <w:top w:w="0" w:type="dxa"/>
              <w:right w:w="0" w:type="dxa"/>
              <w:bottom w:w="0" w:type="dxa"/>
            </w:tcMar>
            <w:tcW w:w="1403" w:type="dxa"/>
            <w:vAlign w:val="center"/>
            <w:textDirection w:val="lrTb"/>
            <w:noWrap w:val="false"/>
          </w:tcPr>
          <w:p>
            <w:pPr>
              <w:ind w:left="0" w:right="0" w:firstLine="0"/>
              <w:jc w:val="right"/>
              <w:spacing w:before="0" w:after="0" w:line="240" w:lineRule="auto"/>
              <w:rPr>
                <w:rFonts w:ascii="Times New Roman" w:hAnsi="Times New Roman" w:eastAsia="Times New Roman" w:cs="Times New Roman"/>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shd w:val="clear" w:color="ffffff" w:fill="ffffff"/>
            <w:tcBorders>
              <w:top w:val="single" w:color="000000" w:sz="8" w:space="0"/>
              <w:left w:val="none" w:color="000000" w:sz="4" w:space="0"/>
              <w:bottom w:val="single" w:color="000000" w:sz="10" w:space="0"/>
              <w:right w:val="single" w:color="000000" w:sz="8" w:space="0"/>
            </w:tcBorders>
            <w:tcMar>
              <w:left w:w="0" w:type="dxa"/>
              <w:top w:w="0" w:type="dxa"/>
              <w:right w:w="0" w:type="dxa"/>
              <w:bottom w:w="0" w:type="dxa"/>
            </w:tcMar>
            <w:tcW w:w="1149" w:type="dxa"/>
            <w:vAlign w:val="center"/>
            <w:textDirection w:val="lrTb"/>
            <w:noWrap w:val="false"/>
          </w:tcPr>
          <w:p>
            <w:pPr>
              <w:ind w:left="0" w:right="0" w:firstLine="0"/>
              <w:jc w:val="right"/>
              <w:spacing w:before="0" w:after="0" w:line="240" w:lineRule="auto"/>
              <w:rPr>
                <w:rFonts w:ascii="Times New Roman" w:hAnsi="Times New Roman" w:eastAsia="Times New Roman" w:cs="Times New Roman"/>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shd w:val="clear" w:color="ffffff" w:fill="ffffff"/>
            <w:tcBorders>
              <w:top w:val="single" w:color="000000" w:sz="8" w:space="0"/>
              <w:left w:val="none" w:color="000000" w:sz="4" w:space="0"/>
              <w:bottom w:val="single" w:color="000000" w:sz="10" w:space="0"/>
              <w:right w:val="single" w:color="000000" w:sz="10" w:space="0"/>
            </w:tcBorders>
            <w:tcMar>
              <w:left w:w="0" w:type="dxa"/>
              <w:top w:w="0" w:type="dxa"/>
              <w:right w:w="0" w:type="dxa"/>
              <w:bottom w:w="0" w:type="dxa"/>
            </w:tcMar>
            <w:tcW w:w="1237" w:type="dxa"/>
            <w:vAlign w:val="center"/>
            <w:textDirection w:val="lrTb"/>
            <w:noWrap w:val="false"/>
          </w:tcPr>
          <w:p>
            <w:pPr>
              <w:ind w:left="0" w:right="0" w:firstLine="0"/>
              <w:jc w:val="right"/>
              <w:spacing w:before="0" w:after="0" w:line="240" w:lineRule="auto"/>
              <w:rPr>
                <w:rFonts w:ascii="Times New Roman" w:hAnsi="Times New Roman" w:eastAsia="Times New Roman" w:cs="Times New Roman"/>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r>
      <w:tr>
        <w:trPr>
          <w:trHeight w:val="115"/>
        </w:trPr>
        <w:tc>
          <w:tcPr>
            <w:gridSpan w:val="7"/>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14" w:type="dxa"/>
            <w:vAlign w:val="top"/>
            <w:textDirection w:val="lrTb"/>
            <w:noWrap w:val="false"/>
          </w:tcPr>
          <w:p>
            <w:pPr>
              <w:ind w:left="0" w:right="0" w:firstLine="0"/>
              <w:jc w:val="both"/>
              <w:spacing w:before="0" w:after="0" w:line="240" w:lineRule="auto"/>
              <w:rPr>
                <w:rFonts w:ascii="Times New Roman" w:hAnsi="Times New Roman" w:eastAsia="Times New Roman" w:cs="Times New Roman"/>
                <w:color w:val="auto"/>
                <w:sz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tc>
      </w:tr>
    </w:tbl>
    <w:p>
      <w:pPr>
        <w:jc w:val="both"/>
        <w:rPr>
          <w:rFonts w:hint="eastAsia" w:ascii="黑体" w:eastAsia="黑体" w:cs="宋体"/>
          <w:b/>
          <w:bCs/>
          <w:color w:val="auto"/>
          <w:sz w:val="32"/>
          <w:szCs w:val="32"/>
          <w:highlight w:val="none"/>
        </w:rPr>
      </w:pPr>
      <w:r>
        <w:rPr>
          <w:rFonts w:hint="eastAsia" w:ascii="黑体" w:eastAsia="黑体" w:cs="宋体"/>
          <w:b/>
          <w:bCs/>
          <w:color w:val="auto"/>
          <w:sz w:val="32"/>
          <w:szCs w:val="32"/>
          <w:highlight w:val="none"/>
        </w:rPr>
      </w:r>
      <w:r/>
    </w:p>
    <w:tbl>
      <w:tblPr>
        <w:tblStyle w:val="89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7"/>
        <w:gridCol w:w="35"/>
        <w:gridCol w:w="405"/>
        <w:gridCol w:w="122"/>
        <w:gridCol w:w="1059"/>
        <w:gridCol w:w="1162"/>
        <w:gridCol w:w="1279"/>
        <w:gridCol w:w="813"/>
        <w:gridCol w:w="9"/>
        <w:gridCol w:w="355"/>
        <w:gridCol w:w="778"/>
        <w:gridCol w:w="493"/>
        <w:gridCol w:w="140"/>
        <w:gridCol w:w="144"/>
        <w:gridCol w:w="37"/>
        <w:gridCol w:w="813"/>
        <w:gridCol w:w="1028"/>
        <w:gridCol w:w="135"/>
      </w:tblGrid>
      <w:tr>
        <w:trPr>
          <w:gridAfter w:val="1"/>
          <w:trHeight w:val="673"/>
        </w:trPr>
        <w:tc>
          <w:tcPr>
            <w:gridSpan w:val="2"/>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582" w:type="dxa"/>
            <w:vAlign w:val="center"/>
            <w:textDirection w:val="lrTb"/>
            <w:noWrap w:val="false"/>
          </w:tcPr>
          <w:p>
            <w:pPr>
              <w:spacing w:before="0" w:after="0" w:line="57" w:lineRule="atLeast"/>
              <w:rPr>
                <w:color w:val="auto"/>
                <w:highlight w:val="none"/>
              </w:rPr>
            </w:pPr>
            <w:r>
              <w:rPr>
                <w:color w:val="auto"/>
                <w:highlight w:val="none"/>
              </w:rPr>
            </w:r>
            <w:r/>
          </w:p>
        </w:tc>
        <w:tc>
          <w:tcPr>
            <w:gridSpan w:val="15"/>
            <w:shd w:val="clear" w:color="ffffff" w:fill="ffffff"/>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637" w:type="dxa"/>
            <w:vAlign w:val="center"/>
            <w:textDirection w:val="lrTb"/>
            <w:noWrap w:val="false"/>
          </w:tcPr>
          <w:p>
            <w:pPr>
              <w:ind w:left="0" w:right="0" w:firstLine="0"/>
              <w:jc w:val="center"/>
              <w:spacing w:before="0" w:after="0" w:line="240" w:lineRule="auto"/>
              <w:rPr>
                <w:rFonts w:ascii="宋体" w:hAnsi="宋体" w:eastAsia="宋体" w:cs="宋体"/>
                <w:b/>
                <w:bCs/>
                <w:color w:val="auto"/>
                <w:spacing w:val="-2"/>
                <w:sz w:val="32"/>
                <w:szCs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2"/>
                <w:sz w:val="32"/>
                <w:highlight w:val="none"/>
              </w:rPr>
              <w:t xml:space="preserve">单位工程投标报价汇总表</w:t>
            </w:r>
            <w:r/>
          </w:p>
        </w:tc>
      </w:tr>
      <w:tr>
        <w:trPr>
          <w:gridAfter w:val="1"/>
          <w:trHeight w:val="344"/>
        </w:trPr>
        <w:tc>
          <w:tcPr>
            <w:gridSpan w:val="2"/>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582" w:type="dxa"/>
            <w:vAlign w:val="center"/>
            <w:textDirection w:val="lrTb"/>
            <w:noWrap w:val="false"/>
          </w:tcPr>
          <w:p>
            <w:pPr>
              <w:spacing w:before="0" w:after="0" w:line="57" w:lineRule="atLeast"/>
              <w:rPr>
                <w:color w:val="auto"/>
                <w:highlight w:val="none"/>
              </w:rPr>
            </w:pPr>
            <w:r>
              <w:rPr>
                <w:color w:val="auto"/>
                <w:highlight w:val="none"/>
              </w:rPr>
            </w:r>
            <w:r/>
          </w:p>
        </w:tc>
        <w:tc>
          <w:tcPr>
            <w:gridSpan w:val="7"/>
            <w:shd w:val="clear" w:color="ffffff" w:fill="ffffff"/>
            <w:tcBorders>
              <w:top w:val="none" w:color="000000" w:sz="4" w:space="0"/>
              <w:left w:val="none" w:color="000000" w:sz="4" w:space="0"/>
              <w:bottom w:val="single" w:color="000000" w:sz="10" w:space="0"/>
              <w:right w:val="none" w:color="000000" w:sz="4" w:space="0"/>
            </w:tcBorders>
            <w:tcMar>
              <w:left w:w="0" w:type="dxa"/>
              <w:top w:w="0" w:type="dxa"/>
              <w:right w:w="0" w:type="dxa"/>
              <w:bottom w:w="0" w:type="dxa"/>
            </w:tcMar>
            <w:tcW w:w="4849" w:type="dxa"/>
            <w:vAlign w:val="center"/>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pacing w:val="-2"/>
                <w:sz w:val="21"/>
                <w:highlight w:val="none"/>
              </w:rPr>
              <w:t xml:space="preserve">工程名称： </w:t>
            </w:r>
            <w:r/>
          </w:p>
        </w:tc>
        <w:tc>
          <w:tcPr>
            <w:gridSpan w:val="4"/>
            <w:shd w:val="clear" w:color="ffffff" w:fill="ffffff"/>
            <w:tcBorders>
              <w:top w:val="none" w:color="000000" w:sz="4" w:space="0"/>
              <w:left w:val="none" w:color="000000" w:sz="4" w:space="0"/>
              <w:bottom w:val="single" w:color="000000" w:sz="10" w:space="0"/>
              <w:right w:val="none" w:color="000000" w:sz="4" w:space="0"/>
            </w:tcBorders>
            <w:tcMar>
              <w:left w:w="0" w:type="dxa"/>
              <w:top w:w="0" w:type="dxa"/>
              <w:right w:w="0" w:type="dxa"/>
              <w:bottom w:w="0" w:type="dxa"/>
            </w:tcMar>
            <w:tcW w:w="1766" w:type="dxa"/>
            <w:vAlign w:val="center"/>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pacing w:val="-2"/>
                <w:sz w:val="21"/>
                <w:highlight w:val="none"/>
              </w:rPr>
              <w:t xml:space="preserve"> </w:t>
            </w:r>
            <w:r/>
          </w:p>
        </w:tc>
        <w:tc>
          <w:tcPr>
            <w:gridSpan w:val="4"/>
            <w:shd w:val="clear" w:color="ffffff" w:fill="ffffff"/>
            <w:tcBorders>
              <w:top w:val="none" w:color="000000" w:sz="4" w:space="0"/>
              <w:left w:val="none" w:color="000000" w:sz="4" w:space="0"/>
              <w:bottom w:val="single" w:color="000000" w:sz="10" w:space="0"/>
              <w:right w:val="none" w:color="000000" w:sz="4" w:space="0"/>
            </w:tcBorders>
            <w:tcMar>
              <w:left w:w="0" w:type="dxa"/>
              <w:top w:w="0" w:type="dxa"/>
              <w:right w:w="0" w:type="dxa"/>
              <w:bottom w:w="0" w:type="dxa"/>
            </w:tcMar>
            <w:tcW w:w="2022" w:type="dxa"/>
            <w:vAlign w:val="center"/>
            <w:textDirection w:val="lrTb"/>
            <w:noWrap w:val="false"/>
          </w:tcPr>
          <w:p>
            <w:pPr>
              <w:ind w:left="0" w:right="0" w:firstLine="0"/>
              <w:jc w:val="right"/>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pacing w:val="-2"/>
                <w:sz w:val="21"/>
                <w:highlight w:val="none"/>
              </w:rPr>
              <w:t xml:space="preserve">表4</w:t>
            </w:r>
            <w:r/>
          </w:p>
        </w:tc>
      </w:tr>
      <w:tr>
        <w:trPr>
          <w:gridAfter w:val="1"/>
          <w:trHeight w:val="674"/>
        </w:trPr>
        <w:tc>
          <w:tcPr>
            <w:gridSpan w:val="2"/>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582" w:type="dxa"/>
            <w:vAlign w:val="center"/>
            <w:textDirection w:val="lrTb"/>
            <w:noWrap w:val="false"/>
          </w:tcPr>
          <w:p>
            <w:pPr>
              <w:spacing w:before="0" w:after="0" w:line="57" w:lineRule="atLeast"/>
              <w:rPr>
                <w:color w:val="auto"/>
                <w:highlight w:val="none"/>
              </w:rPr>
            </w:pPr>
            <w:r>
              <w:rPr>
                <w:color w:val="auto"/>
                <w:highlight w:val="none"/>
              </w:rPr>
            </w:r>
            <w:r/>
          </w:p>
        </w:tc>
        <w:tc>
          <w:tcPr>
            <w:gridSpan w:val="2"/>
            <w:shd w:val="clear" w:color="ffffff" w:fill="ffffff"/>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27" w:type="dxa"/>
            <w:vAlign w:val="center"/>
            <w:textDirection w:val="lrTb"/>
            <w:noWrap w:val="false"/>
          </w:tcPr>
          <w:p>
            <w:pPr>
              <w:ind w:left="0" w:right="0" w:firstLine="0"/>
              <w:jc w:val="center"/>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pacing w:val="-2"/>
                <w:sz w:val="21"/>
                <w:highlight w:val="none"/>
              </w:rPr>
              <w:t xml:space="preserve">序号</w:t>
            </w:r>
            <w:r/>
          </w:p>
        </w:tc>
        <w:tc>
          <w:tcPr>
            <w:gridSpan w:val="5"/>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22" w:type="dxa"/>
            <w:vAlign w:val="center"/>
            <w:textDirection w:val="lrTb"/>
            <w:noWrap w:val="false"/>
          </w:tcPr>
          <w:p>
            <w:pPr>
              <w:ind w:left="0" w:right="0" w:firstLine="0"/>
              <w:jc w:val="center"/>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pacing w:val="-2"/>
                <w:sz w:val="21"/>
                <w:highlight w:val="none"/>
              </w:rPr>
              <w:t xml:space="preserve">汇总内容</w:t>
            </w:r>
            <w:r/>
          </w:p>
        </w:tc>
        <w:tc>
          <w:tcPr>
            <w:gridSpan w:val="5"/>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10" w:type="dxa"/>
            <w:vAlign w:val="center"/>
            <w:textDirection w:val="lrTb"/>
            <w:noWrap w:val="false"/>
          </w:tcPr>
          <w:p>
            <w:pPr>
              <w:ind w:left="0" w:right="0" w:firstLine="0"/>
              <w:jc w:val="center"/>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pacing w:val="-2"/>
                <w:sz w:val="21"/>
                <w:highlight w:val="none"/>
              </w:rPr>
              <w:t xml:space="preserve">金额（元）</w:t>
            </w:r>
            <w:r/>
          </w:p>
        </w:tc>
        <w:tc>
          <w:tcPr>
            <w:gridSpan w:val="3"/>
            <w:shd w:val="clear" w:color="ffffff" w:fill="ffffff"/>
            <w:tcBorders>
              <w:top w:val="single" w:color="000000" w:sz="10" w:space="0"/>
              <w:left w:val="none" w:color="000000" w:sz="4" w:space="0"/>
              <w:bottom w:val="single" w:color="000000" w:sz="8" w:space="0"/>
              <w:right w:val="single" w:color="000000" w:sz="10" w:space="0"/>
            </w:tcBorders>
            <w:tcMar>
              <w:left w:w="0" w:type="dxa"/>
              <w:top w:w="0" w:type="dxa"/>
              <w:right w:w="0" w:type="dxa"/>
              <w:bottom w:w="0" w:type="dxa"/>
            </w:tcMar>
            <w:tcW w:w="1878" w:type="dxa"/>
            <w:vAlign w:val="center"/>
            <w:textDirection w:val="lrTb"/>
            <w:noWrap w:val="false"/>
          </w:tcPr>
          <w:p>
            <w:pPr>
              <w:ind w:left="0" w:right="0" w:firstLine="0"/>
              <w:jc w:val="center"/>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pacing w:val="-2"/>
                <w:sz w:val="21"/>
                <w:highlight w:val="none"/>
              </w:rPr>
              <w:t xml:space="preserve">其中：暂估价（元）</w:t>
            </w:r>
            <w:r/>
          </w:p>
        </w:tc>
      </w:tr>
      <w:tr>
        <w:trPr>
          <w:gridAfter w:val="1"/>
          <w:trHeight w:val="344"/>
        </w:trPr>
        <w:tc>
          <w:tcPr>
            <w:gridSpan w:val="2"/>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582" w:type="dxa"/>
            <w:vAlign w:val="center"/>
            <w:textDirection w:val="lrTb"/>
            <w:noWrap w:val="false"/>
          </w:tcPr>
          <w:p>
            <w:pPr>
              <w:spacing w:before="0" w:after="0" w:line="57" w:lineRule="atLeast"/>
              <w:rPr>
                <w:color w:val="auto"/>
                <w:highlight w:val="none"/>
              </w:rPr>
            </w:pPr>
            <w:r>
              <w:rPr>
                <w:color w:val="auto"/>
                <w:highlight w:val="none"/>
              </w:rPr>
            </w:r>
            <w:r/>
          </w:p>
        </w:tc>
        <w:tc>
          <w:tcPr>
            <w:gridSpan w:val="2"/>
            <w:shd w:val="clear" w:color="ffffff" w:fill="ffffff"/>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27" w:type="dxa"/>
            <w:vAlign w:val="center"/>
            <w:textDirection w:val="lrTb"/>
            <w:noWrap w:val="false"/>
          </w:tcPr>
          <w:p>
            <w:pPr>
              <w:ind w:left="0" w:right="0" w:firstLine="0"/>
              <w:jc w:val="center"/>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1</w:t>
            </w:r>
            <w:r/>
          </w:p>
        </w:tc>
        <w:tc>
          <w:tcPr>
            <w:gridSpan w:val="5"/>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22" w:type="dxa"/>
            <w:vAlign w:val="center"/>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分部分项工程费</w:t>
            </w:r>
            <w:r/>
          </w:p>
        </w:tc>
        <w:tc>
          <w:tcPr>
            <w:gridSpan w:val="5"/>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10" w:type="dxa"/>
            <w:vAlign w:val="center"/>
            <w:textDirection w:val="lrTb"/>
            <w:noWrap w:val="false"/>
          </w:tcPr>
          <w:p>
            <w:pPr>
              <w:ind w:left="0" w:right="0" w:firstLine="0"/>
              <w:jc w:val="right"/>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gridSpan w:val="3"/>
            <w:shd w:val="clear" w:color="ffffff" w:fill="ffffff"/>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878" w:type="dxa"/>
            <w:vAlign w:val="center"/>
            <w:textDirection w:val="lrTb"/>
            <w:noWrap w:val="false"/>
          </w:tcPr>
          <w:p>
            <w:pPr>
              <w:ind w:left="0" w:right="0" w:firstLine="0"/>
              <w:jc w:val="right"/>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r>
      <w:tr>
        <w:trPr>
          <w:gridAfter w:val="1"/>
          <w:trHeight w:val="329"/>
        </w:trPr>
        <w:tc>
          <w:tcPr>
            <w:gridSpan w:val="2"/>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582" w:type="dxa"/>
            <w:vAlign w:val="center"/>
            <w:textDirection w:val="lrTb"/>
            <w:noWrap w:val="false"/>
          </w:tcPr>
          <w:p>
            <w:pPr>
              <w:spacing w:before="0" w:after="0" w:line="57" w:lineRule="atLeast"/>
              <w:rPr>
                <w:color w:val="auto"/>
                <w:highlight w:val="none"/>
              </w:rPr>
            </w:pPr>
            <w:r>
              <w:rPr>
                <w:color w:val="auto"/>
                <w:highlight w:val="none"/>
              </w:rPr>
            </w:r>
            <w:r/>
          </w:p>
        </w:tc>
        <w:tc>
          <w:tcPr>
            <w:gridSpan w:val="2"/>
            <w:shd w:val="clear" w:color="ffffff" w:fill="ffffff"/>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27" w:type="dxa"/>
            <w:vAlign w:val="center"/>
            <w:textDirection w:val="lrTb"/>
            <w:noWrap w:val="false"/>
          </w:tcPr>
          <w:p>
            <w:pPr>
              <w:ind w:left="0" w:right="0" w:firstLine="0"/>
              <w:jc w:val="center"/>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1.1</w:t>
            </w:r>
            <w:r/>
          </w:p>
        </w:tc>
        <w:tc>
          <w:tcPr>
            <w:gridSpan w:val="5"/>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22" w:type="dxa"/>
            <w:vAlign w:val="center"/>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人工费</w:t>
            </w:r>
            <w:r/>
          </w:p>
        </w:tc>
        <w:tc>
          <w:tcPr>
            <w:gridSpan w:val="5"/>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10" w:type="dxa"/>
            <w:vAlign w:val="center"/>
            <w:textDirection w:val="lrTb"/>
            <w:noWrap w:val="false"/>
          </w:tcPr>
          <w:p>
            <w:pPr>
              <w:ind w:left="0" w:right="0" w:firstLine="0"/>
              <w:jc w:val="right"/>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gridSpan w:val="3"/>
            <w:shd w:val="clear" w:color="ffffff" w:fill="ffffff"/>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878" w:type="dxa"/>
            <w:vAlign w:val="center"/>
            <w:textDirection w:val="lrTb"/>
            <w:noWrap w:val="false"/>
          </w:tcPr>
          <w:p>
            <w:pPr>
              <w:ind w:left="0" w:right="0" w:firstLine="0"/>
              <w:jc w:val="right"/>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r>
      <w:tr>
        <w:trPr>
          <w:gridAfter w:val="1"/>
          <w:trHeight w:val="344"/>
        </w:trPr>
        <w:tc>
          <w:tcPr>
            <w:gridSpan w:val="2"/>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582" w:type="dxa"/>
            <w:vAlign w:val="center"/>
            <w:textDirection w:val="lrTb"/>
            <w:noWrap w:val="false"/>
          </w:tcPr>
          <w:p>
            <w:pPr>
              <w:spacing w:before="0" w:after="0" w:line="57" w:lineRule="atLeast"/>
              <w:rPr>
                <w:color w:val="auto"/>
                <w:highlight w:val="none"/>
              </w:rPr>
            </w:pPr>
            <w:r>
              <w:rPr>
                <w:color w:val="auto"/>
                <w:highlight w:val="none"/>
              </w:rPr>
            </w:r>
            <w:r/>
          </w:p>
        </w:tc>
        <w:tc>
          <w:tcPr>
            <w:gridSpan w:val="2"/>
            <w:shd w:val="clear" w:color="ffffff" w:fill="ffffff"/>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27" w:type="dxa"/>
            <w:vAlign w:val="center"/>
            <w:textDirection w:val="lrTb"/>
            <w:noWrap w:val="false"/>
          </w:tcPr>
          <w:p>
            <w:pPr>
              <w:ind w:left="0" w:right="0" w:firstLine="0"/>
              <w:jc w:val="center"/>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1.2</w:t>
            </w:r>
            <w:r/>
          </w:p>
        </w:tc>
        <w:tc>
          <w:tcPr>
            <w:gridSpan w:val="5"/>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22" w:type="dxa"/>
            <w:vAlign w:val="center"/>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材料费</w:t>
            </w:r>
            <w:r/>
          </w:p>
        </w:tc>
        <w:tc>
          <w:tcPr>
            <w:gridSpan w:val="5"/>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10" w:type="dxa"/>
            <w:vAlign w:val="center"/>
            <w:textDirection w:val="lrTb"/>
            <w:noWrap w:val="false"/>
          </w:tcPr>
          <w:p>
            <w:pPr>
              <w:ind w:left="0" w:right="0" w:firstLine="0"/>
              <w:jc w:val="right"/>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gridSpan w:val="3"/>
            <w:shd w:val="clear" w:color="ffffff" w:fill="ffffff"/>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878" w:type="dxa"/>
            <w:vAlign w:val="center"/>
            <w:textDirection w:val="lrTb"/>
            <w:noWrap w:val="false"/>
          </w:tcPr>
          <w:p>
            <w:pPr>
              <w:ind w:left="0" w:right="0" w:firstLine="0"/>
              <w:jc w:val="right"/>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r>
      <w:tr>
        <w:trPr>
          <w:gridAfter w:val="1"/>
          <w:trHeight w:val="344"/>
        </w:trPr>
        <w:tc>
          <w:tcPr>
            <w:gridSpan w:val="2"/>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582" w:type="dxa"/>
            <w:vAlign w:val="center"/>
            <w:textDirection w:val="lrTb"/>
            <w:noWrap w:val="false"/>
          </w:tcPr>
          <w:p>
            <w:pPr>
              <w:spacing w:before="0" w:after="0" w:line="57" w:lineRule="atLeast"/>
              <w:rPr>
                <w:color w:val="auto"/>
                <w:highlight w:val="none"/>
              </w:rPr>
            </w:pPr>
            <w:r>
              <w:rPr>
                <w:color w:val="auto"/>
                <w:highlight w:val="none"/>
              </w:rPr>
            </w:r>
            <w:r/>
          </w:p>
        </w:tc>
        <w:tc>
          <w:tcPr>
            <w:gridSpan w:val="2"/>
            <w:shd w:val="clear" w:color="ffffff" w:fill="ffffff"/>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27" w:type="dxa"/>
            <w:vAlign w:val="center"/>
            <w:textDirection w:val="lrTb"/>
            <w:noWrap w:val="false"/>
          </w:tcPr>
          <w:p>
            <w:pPr>
              <w:ind w:left="0" w:right="0" w:firstLine="0"/>
              <w:jc w:val="center"/>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1.3</w:t>
            </w:r>
            <w:r/>
          </w:p>
        </w:tc>
        <w:tc>
          <w:tcPr>
            <w:gridSpan w:val="5"/>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22" w:type="dxa"/>
            <w:vAlign w:val="center"/>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施工机具使用费</w:t>
            </w:r>
            <w:r/>
          </w:p>
        </w:tc>
        <w:tc>
          <w:tcPr>
            <w:gridSpan w:val="5"/>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10" w:type="dxa"/>
            <w:vAlign w:val="center"/>
            <w:textDirection w:val="lrTb"/>
            <w:noWrap w:val="false"/>
          </w:tcPr>
          <w:p>
            <w:pPr>
              <w:ind w:left="0" w:right="0" w:firstLine="0"/>
              <w:jc w:val="right"/>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gridSpan w:val="3"/>
            <w:shd w:val="clear" w:color="ffffff" w:fill="ffffff"/>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878" w:type="dxa"/>
            <w:vAlign w:val="center"/>
            <w:textDirection w:val="lrTb"/>
            <w:noWrap w:val="false"/>
          </w:tcPr>
          <w:p>
            <w:pPr>
              <w:ind w:left="0" w:right="0" w:firstLine="0"/>
              <w:jc w:val="right"/>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r>
      <w:tr>
        <w:trPr>
          <w:gridAfter w:val="1"/>
          <w:trHeight w:val="329"/>
        </w:trPr>
        <w:tc>
          <w:tcPr>
            <w:gridSpan w:val="2"/>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582" w:type="dxa"/>
            <w:vAlign w:val="center"/>
            <w:textDirection w:val="lrTb"/>
            <w:noWrap w:val="false"/>
          </w:tcPr>
          <w:p>
            <w:pPr>
              <w:spacing w:before="0" w:after="0" w:line="57" w:lineRule="atLeast"/>
              <w:rPr>
                <w:color w:val="auto"/>
                <w:highlight w:val="none"/>
              </w:rPr>
            </w:pPr>
            <w:r>
              <w:rPr>
                <w:color w:val="auto"/>
                <w:highlight w:val="none"/>
              </w:rPr>
            </w:r>
            <w:r/>
          </w:p>
        </w:tc>
        <w:tc>
          <w:tcPr>
            <w:gridSpan w:val="2"/>
            <w:shd w:val="clear" w:color="ffffff" w:fill="ffffff"/>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27" w:type="dxa"/>
            <w:vAlign w:val="center"/>
            <w:textDirection w:val="lrTb"/>
            <w:noWrap w:val="false"/>
          </w:tcPr>
          <w:p>
            <w:pPr>
              <w:ind w:left="0" w:right="0" w:firstLine="0"/>
              <w:jc w:val="center"/>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1.4</w:t>
            </w:r>
            <w:r/>
          </w:p>
        </w:tc>
        <w:tc>
          <w:tcPr>
            <w:gridSpan w:val="5"/>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22" w:type="dxa"/>
            <w:vAlign w:val="center"/>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企业管理费</w:t>
            </w:r>
            <w:r/>
          </w:p>
        </w:tc>
        <w:tc>
          <w:tcPr>
            <w:gridSpan w:val="5"/>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10" w:type="dxa"/>
            <w:vAlign w:val="center"/>
            <w:textDirection w:val="lrTb"/>
            <w:noWrap w:val="false"/>
          </w:tcPr>
          <w:p>
            <w:pPr>
              <w:ind w:left="0" w:right="0" w:firstLine="0"/>
              <w:jc w:val="right"/>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gridSpan w:val="3"/>
            <w:shd w:val="clear" w:color="ffffff" w:fill="ffffff"/>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878" w:type="dxa"/>
            <w:vAlign w:val="center"/>
            <w:textDirection w:val="lrTb"/>
            <w:noWrap w:val="false"/>
          </w:tcPr>
          <w:p>
            <w:pPr>
              <w:ind w:left="0" w:right="0" w:firstLine="0"/>
              <w:jc w:val="right"/>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r>
      <w:tr>
        <w:trPr>
          <w:gridAfter w:val="1"/>
          <w:trHeight w:val="344"/>
        </w:trPr>
        <w:tc>
          <w:tcPr>
            <w:gridSpan w:val="2"/>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582" w:type="dxa"/>
            <w:vAlign w:val="center"/>
            <w:textDirection w:val="lrTb"/>
            <w:noWrap w:val="false"/>
          </w:tcPr>
          <w:p>
            <w:pPr>
              <w:spacing w:before="0" w:after="0" w:line="57" w:lineRule="atLeast"/>
              <w:rPr>
                <w:color w:val="auto"/>
                <w:highlight w:val="none"/>
              </w:rPr>
            </w:pPr>
            <w:r>
              <w:rPr>
                <w:color w:val="auto"/>
                <w:highlight w:val="none"/>
              </w:rPr>
            </w:r>
            <w:r/>
          </w:p>
        </w:tc>
        <w:tc>
          <w:tcPr>
            <w:gridSpan w:val="2"/>
            <w:shd w:val="clear" w:color="ffffff" w:fill="ffffff"/>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27" w:type="dxa"/>
            <w:vAlign w:val="center"/>
            <w:textDirection w:val="lrTb"/>
            <w:noWrap w:val="false"/>
          </w:tcPr>
          <w:p>
            <w:pPr>
              <w:ind w:left="0" w:right="0" w:firstLine="0"/>
              <w:jc w:val="center"/>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1.5</w:t>
            </w:r>
            <w:r/>
          </w:p>
        </w:tc>
        <w:tc>
          <w:tcPr>
            <w:gridSpan w:val="5"/>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22" w:type="dxa"/>
            <w:vAlign w:val="center"/>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利润</w:t>
            </w:r>
            <w:r/>
          </w:p>
        </w:tc>
        <w:tc>
          <w:tcPr>
            <w:gridSpan w:val="5"/>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10" w:type="dxa"/>
            <w:vAlign w:val="center"/>
            <w:textDirection w:val="lrTb"/>
            <w:noWrap w:val="false"/>
          </w:tcPr>
          <w:p>
            <w:pPr>
              <w:ind w:left="0" w:right="0" w:firstLine="0"/>
              <w:jc w:val="right"/>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gridSpan w:val="3"/>
            <w:shd w:val="clear" w:color="ffffff" w:fill="ffffff"/>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878" w:type="dxa"/>
            <w:vAlign w:val="center"/>
            <w:textDirection w:val="lrTb"/>
            <w:noWrap w:val="false"/>
          </w:tcPr>
          <w:p>
            <w:pPr>
              <w:ind w:left="0" w:right="0" w:firstLine="0"/>
              <w:jc w:val="right"/>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r>
      <w:tr>
        <w:trPr>
          <w:gridAfter w:val="1"/>
          <w:trHeight w:val="330"/>
        </w:trPr>
        <w:tc>
          <w:tcPr>
            <w:gridSpan w:val="2"/>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582" w:type="dxa"/>
            <w:vAlign w:val="center"/>
            <w:textDirection w:val="lrTb"/>
            <w:noWrap w:val="false"/>
          </w:tcPr>
          <w:p>
            <w:pPr>
              <w:spacing w:before="0" w:after="0" w:line="57" w:lineRule="atLeast"/>
              <w:rPr>
                <w:color w:val="auto"/>
                <w:highlight w:val="none"/>
              </w:rPr>
            </w:pPr>
            <w:r>
              <w:rPr>
                <w:color w:val="auto"/>
                <w:highlight w:val="none"/>
              </w:rPr>
            </w:r>
            <w:r/>
          </w:p>
        </w:tc>
        <w:tc>
          <w:tcPr>
            <w:gridSpan w:val="2"/>
            <w:shd w:val="clear" w:color="ffffff" w:fill="ffffff"/>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27" w:type="dxa"/>
            <w:vAlign w:val="center"/>
            <w:textDirection w:val="lrTb"/>
            <w:noWrap w:val="false"/>
          </w:tcPr>
          <w:p>
            <w:pPr>
              <w:ind w:left="0" w:right="0" w:firstLine="0"/>
              <w:jc w:val="center"/>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2</w:t>
            </w:r>
            <w:r/>
          </w:p>
        </w:tc>
        <w:tc>
          <w:tcPr>
            <w:gridSpan w:val="5"/>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22" w:type="dxa"/>
            <w:vAlign w:val="center"/>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措施项目费</w:t>
            </w:r>
            <w:r/>
          </w:p>
        </w:tc>
        <w:tc>
          <w:tcPr>
            <w:gridSpan w:val="5"/>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10" w:type="dxa"/>
            <w:vAlign w:val="center"/>
            <w:textDirection w:val="lrTb"/>
            <w:noWrap w:val="false"/>
          </w:tcPr>
          <w:p>
            <w:pPr>
              <w:ind w:left="0" w:right="0" w:firstLine="0"/>
              <w:jc w:val="right"/>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gridSpan w:val="3"/>
            <w:shd w:val="clear" w:color="ffffff" w:fill="ffffff"/>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878" w:type="dxa"/>
            <w:vAlign w:val="center"/>
            <w:textDirection w:val="lrTb"/>
            <w:noWrap w:val="false"/>
          </w:tcPr>
          <w:p>
            <w:pPr>
              <w:ind w:left="0" w:right="0" w:firstLine="0"/>
              <w:jc w:val="right"/>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r>
      <w:tr>
        <w:trPr>
          <w:gridAfter w:val="1"/>
          <w:trHeight w:val="344"/>
        </w:trPr>
        <w:tc>
          <w:tcPr>
            <w:gridSpan w:val="2"/>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582" w:type="dxa"/>
            <w:vAlign w:val="center"/>
            <w:textDirection w:val="lrTb"/>
            <w:noWrap w:val="false"/>
          </w:tcPr>
          <w:p>
            <w:pPr>
              <w:spacing w:before="0" w:after="0" w:line="57" w:lineRule="atLeast"/>
              <w:rPr>
                <w:color w:val="auto"/>
                <w:highlight w:val="none"/>
              </w:rPr>
            </w:pPr>
            <w:r>
              <w:rPr>
                <w:color w:val="auto"/>
                <w:highlight w:val="none"/>
              </w:rPr>
            </w:r>
            <w:r/>
          </w:p>
        </w:tc>
        <w:tc>
          <w:tcPr>
            <w:gridSpan w:val="2"/>
            <w:shd w:val="clear" w:color="ffffff" w:fill="ffffff"/>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27" w:type="dxa"/>
            <w:vAlign w:val="center"/>
            <w:textDirection w:val="lrTb"/>
            <w:noWrap w:val="false"/>
          </w:tcPr>
          <w:p>
            <w:pPr>
              <w:ind w:left="0" w:right="0" w:firstLine="0"/>
              <w:jc w:val="center"/>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2.1</w:t>
            </w:r>
            <w:r/>
          </w:p>
        </w:tc>
        <w:tc>
          <w:tcPr>
            <w:gridSpan w:val="5"/>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22" w:type="dxa"/>
            <w:vAlign w:val="center"/>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单价措施项目费</w:t>
            </w:r>
            <w:r/>
          </w:p>
        </w:tc>
        <w:tc>
          <w:tcPr>
            <w:gridSpan w:val="5"/>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10" w:type="dxa"/>
            <w:vAlign w:val="center"/>
            <w:textDirection w:val="lrTb"/>
            <w:noWrap w:val="false"/>
          </w:tcPr>
          <w:p>
            <w:pPr>
              <w:ind w:left="0" w:right="0" w:firstLine="0"/>
              <w:jc w:val="right"/>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gridSpan w:val="3"/>
            <w:shd w:val="clear" w:color="ffffff" w:fill="ffffff"/>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878" w:type="dxa"/>
            <w:vAlign w:val="center"/>
            <w:textDirection w:val="lrTb"/>
            <w:noWrap w:val="false"/>
          </w:tcPr>
          <w:p>
            <w:pPr>
              <w:ind w:left="0" w:right="0" w:firstLine="0"/>
              <w:jc w:val="right"/>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r>
      <w:tr>
        <w:trPr>
          <w:gridAfter w:val="1"/>
          <w:trHeight w:val="344"/>
        </w:trPr>
        <w:tc>
          <w:tcPr>
            <w:gridSpan w:val="2"/>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582" w:type="dxa"/>
            <w:vAlign w:val="center"/>
            <w:textDirection w:val="lrTb"/>
            <w:noWrap w:val="false"/>
          </w:tcPr>
          <w:p>
            <w:pPr>
              <w:spacing w:before="0" w:after="0" w:line="57" w:lineRule="atLeast"/>
              <w:rPr>
                <w:color w:val="auto"/>
                <w:highlight w:val="none"/>
              </w:rPr>
            </w:pPr>
            <w:r>
              <w:rPr>
                <w:color w:val="auto"/>
                <w:highlight w:val="none"/>
              </w:rPr>
            </w:r>
            <w:r/>
          </w:p>
        </w:tc>
        <w:tc>
          <w:tcPr>
            <w:gridSpan w:val="2"/>
            <w:shd w:val="clear" w:color="ffffff" w:fill="ffffff"/>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27" w:type="dxa"/>
            <w:vAlign w:val="center"/>
            <w:textDirection w:val="lrTb"/>
            <w:noWrap w:val="false"/>
          </w:tcPr>
          <w:p>
            <w:pPr>
              <w:ind w:left="0" w:right="0" w:firstLine="0"/>
              <w:jc w:val="center"/>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2.2</w:t>
            </w:r>
            <w:r/>
          </w:p>
        </w:tc>
        <w:tc>
          <w:tcPr>
            <w:gridSpan w:val="5"/>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22" w:type="dxa"/>
            <w:vAlign w:val="center"/>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总价措施项目费</w:t>
            </w:r>
            <w:r/>
          </w:p>
        </w:tc>
        <w:tc>
          <w:tcPr>
            <w:gridSpan w:val="5"/>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10" w:type="dxa"/>
            <w:vAlign w:val="center"/>
            <w:textDirection w:val="lrTb"/>
            <w:noWrap w:val="false"/>
          </w:tcPr>
          <w:p>
            <w:pPr>
              <w:ind w:left="0" w:right="0" w:firstLine="0"/>
              <w:jc w:val="right"/>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gridSpan w:val="3"/>
            <w:shd w:val="clear" w:color="ffffff" w:fill="ffffff"/>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878" w:type="dxa"/>
            <w:vAlign w:val="center"/>
            <w:textDirection w:val="lrTb"/>
            <w:noWrap w:val="false"/>
          </w:tcPr>
          <w:p>
            <w:pPr>
              <w:ind w:left="0" w:right="0" w:firstLine="0"/>
              <w:jc w:val="right"/>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r>
      <w:tr>
        <w:trPr>
          <w:gridAfter w:val="1"/>
          <w:trHeight w:val="329"/>
        </w:trPr>
        <w:tc>
          <w:tcPr>
            <w:gridSpan w:val="2"/>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582" w:type="dxa"/>
            <w:vAlign w:val="center"/>
            <w:textDirection w:val="lrTb"/>
            <w:noWrap w:val="false"/>
          </w:tcPr>
          <w:p>
            <w:pPr>
              <w:spacing w:before="0" w:after="0" w:line="57" w:lineRule="atLeast"/>
              <w:rPr>
                <w:color w:val="auto"/>
                <w:highlight w:val="none"/>
              </w:rPr>
            </w:pPr>
            <w:r>
              <w:rPr>
                <w:color w:val="auto"/>
                <w:highlight w:val="none"/>
              </w:rPr>
            </w:r>
            <w:r/>
          </w:p>
        </w:tc>
        <w:tc>
          <w:tcPr>
            <w:gridSpan w:val="2"/>
            <w:shd w:val="clear" w:color="ffffff" w:fill="ffffff"/>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27" w:type="dxa"/>
            <w:vAlign w:val="center"/>
            <w:textDirection w:val="lrTb"/>
            <w:noWrap w:val="false"/>
          </w:tcPr>
          <w:p>
            <w:pPr>
              <w:ind w:left="0" w:right="0" w:firstLine="0"/>
              <w:jc w:val="center"/>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2.2.1</w:t>
            </w:r>
            <w:r/>
          </w:p>
        </w:tc>
        <w:tc>
          <w:tcPr>
            <w:gridSpan w:val="5"/>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22" w:type="dxa"/>
            <w:vAlign w:val="center"/>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其中：安全文明施工措施费</w:t>
            </w:r>
            <w:r/>
          </w:p>
        </w:tc>
        <w:tc>
          <w:tcPr>
            <w:gridSpan w:val="5"/>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10" w:type="dxa"/>
            <w:vAlign w:val="center"/>
            <w:textDirection w:val="lrTb"/>
            <w:noWrap w:val="false"/>
          </w:tcPr>
          <w:p>
            <w:pPr>
              <w:ind w:left="0" w:right="0" w:firstLine="0"/>
              <w:jc w:val="right"/>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gridSpan w:val="3"/>
            <w:shd w:val="clear" w:color="ffffff" w:fill="ffffff"/>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878" w:type="dxa"/>
            <w:vAlign w:val="center"/>
            <w:textDirection w:val="lrTb"/>
            <w:noWrap w:val="false"/>
          </w:tcPr>
          <w:p>
            <w:pPr>
              <w:ind w:left="0" w:right="0" w:firstLine="0"/>
              <w:jc w:val="right"/>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r>
      <w:tr>
        <w:trPr>
          <w:gridAfter w:val="1"/>
          <w:trHeight w:val="344"/>
        </w:trPr>
        <w:tc>
          <w:tcPr>
            <w:gridSpan w:val="2"/>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582" w:type="dxa"/>
            <w:vAlign w:val="center"/>
            <w:textDirection w:val="lrTb"/>
            <w:noWrap w:val="false"/>
          </w:tcPr>
          <w:p>
            <w:pPr>
              <w:spacing w:before="0" w:after="0" w:line="57" w:lineRule="atLeast"/>
              <w:rPr>
                <w:color w:val="auto"/>
                <w:highlight w:val="none"/>
              </w:rPr>
            </w:pPr>
            <w:r>
              <w:rPr>
                <w:color w:val="auto"/>
                <w:highlight w:val="none"/>
              </w:rPr>
            </w:r>
            <w:r/>
          </w:p>
        </w:tc>
        <w:tc>
          <w:tcPr>
            <w:gridSpan w:val="2"/>
            <w:shd w:val="clear" w:color="ffffff" w:fill="ffffff"/>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27" w:type="dxa"/>
            <w:vAlign w:val="center"/>
            <w:textDirection w:val="lrTb"/>
            <w:noWrap w:val="false"/>
          </w:tcPr>
          <w:p>
            <w:pPr>
              <w:ind w:left="0" w:right="0" w:firstLine="0"/>
              <w:jc w:val="center"/>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3</w:t>
            </w:r>
            <w:r/>
          </w:p>
        </w:tc>
        <w:tc>
          <w:tcPr>
            <w:gridSpan w:val="5"/>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22" w:type="dxa"/>
            <w:vAlign w:val="center"/>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其他项目费</w:t>
            </w:r>
            <w:r/>
          </w:p>
        </w:tc>
        <w:tc>
          <w:tcPr>
            <w:gridSpan w:val="5"/>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10" w:type="dxa"/>
            <w:vAlign w:val="center"/>
            <w:textDirection w:val="lrTb"/>
            <w:noWrap w:val="false"/>
          </w:tcPr>
          <w:p>
            <w:pPr>
              <w:ind w:left="0" w:right="0" w:firstLine="0"/>
              <w:jc w:val="right"/>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gridSpan w:val="3"/>
            <w:shd w:val="clear" w:color="ffffff" w:fill="ffffff"/>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878" w:type="dxa"/>
            <w:vAlign w:val="center"/>
            <w:textDirection w:val="lrTb"/>
            <w:noWrap w:val="false"/>
          </w:tcPr>
          <w:p>
            <w:pPr>
              <w:ind w:left="0" w:right="0" w:firstLine="0"/>
              <w:jc w:val="right"/>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r>
      <w:tr>
        <w:trPr>
          <w:gridAfter w:val="1"/>
          <w:trHeight w:val="344"/>
        </w:trPr>
        <w:tc>
          <w:tcPr>
            <w:gridSpan w:val="2"/>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582" w:type="dxa"/>
            <w:vAlign w:val="center"/>
            <w:textDirection w:val="lrTb"/>
            <w:noWrap w:val="false"/>
          </w:tcPr>
          <w:p>
            <w:pPr>
              <w:spacing w:before="0" w:after="0" w:line="57" w:lineRule="atLeast"/>
              <w:rPr>
                <w:color w:val="auto"/>
                <w:highlight w:val="none"/>
              </w:rPr>
            </w:pPr>
            <w:r>
              <w:rPr>
                <w:color w:val="auto"/>
                <w:highlight w:val="none"/>
              </w:rPr>
            </w:r>
            <w:r/>
          </w:p>
        </w:tc>
        <w:tc>
          <w:tcPr>
            <w:gridSpan w:val="2"/>
            <w:shd w:val="clear" w:color="ffffff" w:fill="ffffff"/>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27" w:type="dxa"/>
            <w:vAlign w:val="center"/>
            <w:textDirection w:val="lrTb"/>
            <w:noWrap w:val="false"/>
          </w:tcPr>
          <w:p>
            <w:pPr>
              <w:ind w:left="0" w:right="0" w:firstLine="0"/>
              <w:jc w:val="center"/>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3.1</w:t>
            </w:r>
            <w:r/>
          </w:p>
        </w:tc>
        <w:tc>
          <w:tcPr>
            <w:gridSpan w:val="5"/>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22" w:type="dxa"/>
            <w:vAlign w:val="center"/>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其中：暂列金额</w:t>
            </w:r>
            <w:r/>
          </w:p>
        </w:tc>
        <w:tc>
          <w:tcPr>
            <w:gridSpan w:val="5"/>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10" w:type="dxa"/>
            <w:vAlign w:val="center"/>
            <w:textDirection w:val="lrTb"/>
            <w:noWrap w:val="false"/>
          </w:tcPr>
          <w:p>
            <w:pPr>
              <w:ind w:left="0" w:right="0" w:firstLine="0"/>
              <w:jc w:val="right"/>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gridSpan w:val="3"/>
            <w:shd w:val="clear" w:color="ffffff" w:fill="ffffff"/>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878" w:type="dxa"/>
            <w:vAlign w:val="center"/>
            <w:textDirection w:val="lrTb"/>
            <w:noWrap w:val="false"/>
          </w:tcPr>
          <w:p>
            <w:pPr>
              <w:ind w:left="0" w:right="0" w:firstLine="0"/>
              <w:jc w:val="right"/>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r>
      <w:tr>
        <w:trPr>
          <w:gridAfter w:val="1"/>
          <w:trHeight w:val="329"/>
        </w:trPr>
        <w:tc>
          <w:tcPr>
            <w:gridSpan w:val="2"/>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582" w:type="dxa"/>
            <w:vAlign w:val="center"/>
            <w:textDirection w:val="lrTb"/>
            <w:noWrap w:val="false"/>
          </w:tcPr>
          <w:p>
            <w:pPr>
              <w:spacing w:before="0" w:after="0" w:line="57" w:lineRule="atLeast"/>
              <w:rPr>
                <w:color w:val="auto"/>
                <w:highlight w:val="none"/>
              </w:rPr>
            </w:pPr>
            <w:r>
              <w:rPr>
                <w:color w:val="auto"/>
                <w:highlight w:val="none"/>
              </w:rPr>
            </w:r>
            <w:r/>
          </w:p>
        </w:tc>
        <w:tc>
          <w:tcPr>
            <w:gridSpan w:val="2"/>
            <w:shd w:val="clear" w:color="ffffff" w:fill="ffffff"/>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27" w:type="dxa"/>
            <w:vAlign w:val="center"/>
            <w:textDirection w:val="lrTb"/>
            <w:noWrap w:val="false"/>
          </w:tcPr>
          <w:p>
            <w:pPr>
              <w:ind w:left="0" w:right="0" w:firstLine="0"/>
              <w:jc w:val="center"/>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3.2</w:t>
            </w:r>
            <w:r/>
          </w:p>
        </w:tc>
        <w:tc>
          <w:tcPr>
            <w:gridSpan w:val="5"/>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22" w:type="dxa"/>
            <w:vAlign w:val="center"/>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其中：专业工程暂估</w:t>
            </w:r>
            <w:r/>
          </w:p>
        </w:tc>
        <w:tc>
          <w:tcPr>
            <w:gridSpan w:val="5"/>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10" w:type="dxa"/>
            <w:vAlign w:val="center"/>
            <w:textDirection w:val="lrTb"/>
            <w:noWrap w:val="false"/>
          </w:tcPr>
          <w:p>
            <w:pPr>
              <w:ind w:left="0" w:right="0" w:firstLine="0"/>
              <w:jc w:val="right"/>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gridSpan w:val="3"/>
            <w:shd w:val="clear" w:color="ffffff" w:fill="ffffff"/>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878" w:type="dxa"/>
            <w:vAlign w:val="center"/>
            <w:textDirection w:val="lrTb"/>
            <w:noWrap w:val="false"/>
          </w:tcPr>
          <w:p>
            <w:pPr>
              <w:ind w:left="0" w:right="0" w:firstLine="0"/>
              <w:jc w:val="right"/>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r>
      <w:tr>
        <w:trPr>
          <w:gridAfter w:val="1"/>
          <w:trHeight w:val="344"/>
        </w:trPr>
        <w:tc>
          <w:tcPr>
            <w:gridSpan w:val="2"/>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582" w:type="dxa"/>
            <w:vAlign w:val="center"/>
            <w:textDirection w:val="lrTb"/>
            <w:noWrap w:val="false"/>
          </w:tcPr>
          <w:p>
            <w:pPr>
              <w:spacing w:before="0" w:after="0" w:line="57" w:lineRule="atLeast"/>
              <w:rPr>
                <w:color w:val="auto"/>
                <w:highlight w:val="none"/>
              </w:rPr>
            </w:pPr>
            <w:r>
              <w:rPr>
                <w:color w:val="auto"/>
                <w:highlight w:val="none"/>
              </w:rPr>
            </w:r>
            <w:r/>
          </w:p>
        </w:tc>
        <w:tc>
          <w:tcPr>
            <w:gridSpan w:val="2"/>
            <w:shd w:val="clear" w:color="ffffff" w:fill="ffffff"/>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27" w:type="dxa"/>
            <w:vAlign w:val="center"/>
            <w:textDirection w:val="lrTb"/>
            <w:noWrap w:val="false"/>
          </w:tcPr>
          <w:p>
            <w:pPr>
              <w:ind w:left="0" w:right="0" w:firstLine="0"/>
              <w:jc w:val="center"/>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3.3</w:t>
            </w:r>
            <w:r/>
          </w:p>
        </w:tc>
        <w:tc>
          <w:tcPr>
            <w:gridSpan w:val="5"/>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22" w:type="dxa"/>
            <w:vAlign w:val="center"/>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其中：计日工</w:t>
            </w:r>
            <w:r/>
          </w:p>
        </w:tc>
        <w:tc>
          <w:tcPr>
            <w:gridSpan w:val="5"/>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10" w:type="dxa"/>
            <w:vAlign w:val="center"/>
            <w:textDirection w:val="lrTb"/>
            <w:noWrap w:val="false"/>
          </w:tcPr>
          <w:p>
            <w:pPr>
              <w:ind w:left="0" w:right="0" w:firstLine="0"/>
              <w:jc w:val="right"/>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gridSpan w:val="3"/>
            <w:shd w:val="clear" w:color="ffffff" w:fill="ffffff"/>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878" w:type="dxa"/>
            <w:vAlign w:val="center"/>
            <w:textDirection w:val="lrTb"/>
            <w:noWrap w:val="false"/>
          </w:tcPr>
          <w:p>
            <w:pPr>
              <w:ind w:left="0" w:right="0" w:firstLine="0"/>
              <w:jc w:val="right"/>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r>
      <w:tr>
        <w:trPr>
          <w:gridAfter w:val="1"/>
          <w:trHeight w:val="330"/>
        </w:trPr>
        <w:tc>
          <w:tcPr>
            <w:gridSpan w:val="2"/>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582" w:type="dxa"/>
            <w:vAlign w:val="center"/>
            <w:textDirection w:val="lrTb"/>
            <w:noWrap w:val="false"/>
          </w:tcPr>
          <w:p>
            <w:pPr>
              <w:spacing w:before="0" w:after="0" w:line="57" w:lineRule="atLeast"/>
              <w:rPr>
                <w:color w:val="auto"/>
                <w:highlight w:val="none"/>
              </w:rPr>
            </w:pPr>
            <w:r>
              <w:rPr>
                <w:color w:val="auto"/>
                <w:highlight w:val="none"/>
              </w:rPr>
            </w:r>
            <w:r/>
          </w:p>
        </w:tc>
        <w:tc>
          <w:tcPr>
            <w:gridSpan w:val="2"/>
            <w:shd w:val="clear" w:color="ffffff" w:fill="ffffff"/>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27" w:type="dxa"/>
            <w:vAlign w:val="center"/>
            <w:textDirection w:val="lrTb"/>
            <w:noWrap w:val="false"/>
          </w:tcPr>
          <w:p>
            <w:pPr>
              <w:ind w:left="0" w:right="0" w:firstLine="0"/>
              <w:jc w:val="center"/>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3.4</w:t>
            </w:r>
            <w:r/>
          </w:p>
        </w:tc>
        <w:tc>
          <w:tcPr>
            <w:gridSpan w:val="5"/>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22" w:type="dxa"/>
            <w:vAlign w:val="center"/>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其中：总承包服务费</w:t>
            </w:r>
            <w:r/>
          </w:p>
        </w:tc>
        <w:tc>
          <w:tcPr>
            <w:gridSpan w:val="5"/>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10" w:type="dxa"/>
            <w:vAlign w:val="center"/>
            <w:textDirection w:val="lrTb"/>
            <w:noWrap w:val="false"/>
          </w:tcPr>
          <w:p>
            <w:pPr>
              <w:ind w:left="0" w:right="0" w:firstLine="0"/>
              <w:jc w:val="right"/>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gridSpan w:val="3"/>
            <w:shd w:val="clear" w:color="ffffff" w:fill="ffffff"/>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878" w:type="dxa"/>
            <w:vAlign w:val="center"/>
            <w:textDirection w:val="lrTb"/>
            <w:noWrap w:val="false"/>
          </w:tcPr>
          <w:p>
            <w:pPr>
              <w:ind w:left="0" w:right="0" w:firstLine="0"/>
              <w:jc w:val="right"/>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r>
      <w:tr>
        <w:trPr>
          <w:gridAfter w:val="1"/>
          <w:trHeight w:val="344"/>
        </w:trPr>
        <w:tc>
          <w:tcPr>
            <w:gridSpan w:val="2"/>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582" w:type="dxa"/>
            <w:vAlign w:val="center"/>
            <w:textDirection w:val="lrTb"/>
            <w:noWrap w:val="false"/>
          </w:tcPr>
          <w:p>
            <w:pPr>
              <w:spacing w:before="0" w:after="0" w:line="57" w:lineRule="atLeast"/>
              <w:rPr>
                <w:color w:val="auto"/>
                <w:highlight w:val="none"/>
              </w:rPr>
            </w:pPr>
            <w:r>
              <w:rPr>
                <w:color w:val="auto"/>
                <w:highlight w:val="none"/>
              </w:rPr>
            </w:r>
            <w:r/>
          </w:p>
        </w:tc>
        <w:tc>
          <w:tcPr>
            <w:gridSpan w:val="2"/>
            <w:shd w:val="clear" w:color="ffffff" w:fill="ffffff"/>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27" w:type="dxa"/>
            <w:vAlign w:val="center"/>
            <w:textDirection w:val="lrTb"/>
            <w:noWrap w:val="false"/>
          </w:tcPr>
          <w:p>
            <w:pPr>
              <w:ind w:left="0" w:right="0" w:firstLine="0"/>
              <w:jc w:val="center"/>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4</w:t>
            </w:r>
            <w:r/>
          </w:p>
        </w:tc>
        <w:tc>
          <w:tcPr>
            <w:gridSpan w:val="5"/>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22" w:type="dxa"/>
            <w:vAlign w:val="center"/>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规费</w:t>
            </w:r>
            <w:r/>
          </w:p>
        </w:tc>
        <w:tc>
          <w:tcPr>
            <w:gridSpan w:val="5"/>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10" w:type="dxa"/>
            <w:vAlign w:val="center"/>
            <w:textDirection w:val="lrTb"/>
            <w:noWrap w:val="false"/>
          </w:tcPr>
          <w:p>
            <w:pPr>
              <w:ind w:left="0" w:right="0" w:firstLine="0"/>
              <w:jc w:val="right"/>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gridSpan w:val="3"/>
            <w:shd w:val="clear" w:color="ffffff" w:fill="ffffff"/>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878" w:type="dxa"/>
            <w:vAlign w:val="center"/>
            <w:textDirection w:val="lrTb"/>
            <w:noWrap w:val="false"/>
          </w:tcPr>
          <w:p>
            <w:pPr>
              <w:ind w:left="0" w:right="0" w:firstLine="0"/>
              <w:jc w:val="right"/>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r>
      <w:tr>
        <w:trPr>
          <w:gridAfter w:val="1"/>
          <w:trHeight w:val="344"/>
        </w:trPr>
        <w:tc>
          <w:tcPr>
            <w:gridSpan w:val="2"/>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582" w:type="dxa"/>
            <w:vAlign w:val="center"/>
            <w:textDirection w:val="lrTb"/>
            <w:noWrap w:val="false"/>
          </w:tcPr>
          <w:p>
            <w:pPr>
              <w:spacing w:before="0" w:after="0" w:line="57" w:lineRule="atLeast"/>
              <w:rPr>
                <w:color w:val="auto"/>
                <w:highlight w:val="none"/>
              </w:rPr>
            </w:pPr>
            <w:r>
              <w:rPr>
                <w:color w:val="auto"/>
                <w:highlight w:val="none"/>
              </w:rPr>
            </w:r>
            <w:r/>
          </w:p>
        </w:tc>
        <w:tc>
          <w:tcPr>
            <w:gridSpan w:val="2"/>
            <w:shd w:val="clear" w:color="ffffff" w:fill="ffffff"/>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27" w:type="dxa"/>
            <w:vAlign w:val="center"/>
            <w:textDirection w:val="lrTb"/>
            <w:noWrap w:val="false"/>
          </w:tcPr>
          <w:p>
            <w:pPr>
              <w:ind w:left="0" w:right="0" w:firstLine="0"/>
              <w:jc w:val="center"/>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5</w:t>
            </w:r>
            <w:r/>
          </w:p>
        </w:tc>
        <w:tc>
          <w:tcPr>
            <w:gridSpan w:val="5"/>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22" w:type="dxa"/>
            <w:vAlign w:val="center"/>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税金</w:t>
            </w:r>
            <w:r/>
          </w:p>
        </w:tc>
        <w:tc>
          <w:tcPr>
            <w:gridSpan w:val="5"/>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10" w:type="dxa"/>
            <w:vAlign w:val="center"/>
            <w:textDirection w:val="lrTb"/>
            <w:noWrap w:val="false"/>
          </w:tcPr>
          <w:p>
            <w:pPr>
              <w:ind w:left="0" w:right="0" w:firstLine="0"/>
              <w:jc w:val="right"/>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gridSpan w:val="3"/>
            <w:shd w:val="clear" w:color="ffffff" w:fill="ffffff"/>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878" w:type="dxa"/>
            <w:vAlign w:val="center"/>
            <w:textDirection w:val="lrTb"/>
            <w:noWrap w:val="false"/>
          </w:tcPr>
          <w:p>
            <w:pPr>
              <w:ind w:left="0" w:right="0" w:firstLine="0"/>
              <w:jc w:val="right"/>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r>
      <w:tr>
        <w:trPr>
          <w:gridAfter w:val="1"/>
          <w:trHeight w:val="329"/>
        </w:trPr>
        <w:tc>
          <w:tcPr>
            <w:gridSpan w:val="2"/>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582" w:type="dxa"/>
            <w:vAlign w:val="center"/>
            <w:textDirection w:val="lrTb"/>
            <w:noWrap w:val="false"/>
          </w:tcPr>
          <w:p>
            <w:pPr>
              <w:spacing w:before="0" w:after="0" w:line="57" w:lineRule="atLeast"/>
              <w:rPr>
                <w:color w:val="auto"/>
                <w:highlight w:val="none"/>
              </w:rPr>
            </w:pPr>
            <w:r>
              <w:rPr>
                <w:color w:val="auto"/>
                <w:highlight w:val="none"/>
              </w:rPr>
            </w:r>
            <w:r/>
          </w:p>
        </w:tc>
        <w:tc>
          <w:tcPr>
            <w:gridSpan w:val="2"/>
            <w:shd w:val="clear" w:color="ffffff" w:fill="ffffff"/>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27" w:type="dxa"/>
            <w:vAlign w:val="top"/>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pacing w:val="-2"/>
                <w:sz w:val="16"/>
                <w:highlight w:val="none"/>
              </w:rPr>
              <w:t xml:space="preserve"> </w:t>
            </w:r>
            <w:r/>
          </w:p>
        </w:tc>
        <w:tc>
          <w:tcPr>
            <w:gridSpan w:val="5"/>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22" w:type="dxa"/>
            <w:vAlign w:val="top"/>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pacing w:val="-2"/>
                <w:sz w:val="16"/>
                <w:highlight w:val="none"/>
              </w:rPr>
              <w:t xml:space="preserve"> </w:t>
            </w:r>
            <w:r/>
          </w:p>
        </w:tc>
        <w:tc>
          <w:tcPr>
            <w:gridSpan w:val="5"/>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10" w:type="dxa"/>
            <w:vAlign w:val="top"/>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pacing w:val="-2"/>
                <w:sz w:val="16"/>
                <w:highlight w:val="none"/>
              </w:rPr>
              <w:t xml:space="preserve"> </w:t>
            </w:r>
            <w:r/>
          </w:p>
        </w:tc>
        <w:tc>
          <w:tcPr>
            <w:gridSpan w:val="3"/>
            <w:shd w:val="clear" w:color="ffffff" w:fill="ffffff"/>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878" w:type="dxa"/>
            <w:vAlign w:val="top"/>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pacing w:val="-2"/>
                <w:sz w:val="16"/>
                <w:highlight w:val="none"/>
              </w:rPr>
              <w:t xml:space="preserve"> </w:t>
            </w:r>
            <w:r/>
          </w:p>
        </w:tc>
      </w:tr>
      <w:tr>
        <w:trPr>
          <w:gridAfter w:val="1"/>
          <w:trHeight w:val="344"/>
        </w:trPr>
        <w:tc>
          <w:tcPr>
            <w:gridSpan w:val="2"/>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582" w:type="dxa"/>
            <w:vAlign w:val="center"/>
            <w:textDirection w:val="lrTb"/>
            <w:noWrap w:val="false"/>
          </w:tcPr>
          <w:p>
            <w:pPr>
              <w:spacing w:before="0" w:after="0" w:line="57" w:lineRule="atLeast"/>
              <w:rPr>
                <w:color w:val="auto"/>
                <w:highlight w:val="none"/>
              </w:rPr>
            </w:pPr>
            <w:r>
              <w:rPr>
                <w:color w:val="auto"/>
                <w:highlight w:val="none"/>
              </w:rPr>
            </w:r>
            <w:r/>
          </w:p>
        </w:tc>
        <w:tc>
          <w:tcPr>
            <w:gridSpan w:val="2"/>
            <w:shd w:val="clear" w:color="ffffff" w:fill="ffffff"/>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27" w:type="dxa"/>
            <w:vAlign w:val="top"/>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pacing w:val="-2"/>
                <w:sz w:val="16"/>
                <w:highlight w:val="none"/>
              </w:rPr>
              <w:t xml:space="preserve"> </w:t>
            </w:r>
            <w:r/>
          </w:p>
        </w:tc>
        <w:tc>
          <w:tcPr>
            <w:gridSpan w:val="5"/>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22" w:type="dxa"/>
            <w:vAlign w:val="top"/>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pacing w:val="-2"/>
                <w:sz w:val="16"/>
                <w:highlight w:val="none"/>
              </w:rPr>
              <w:t xml:space="preserve"> </w:t>
            </w:r>
            <w:r/>
          </w:p>
        </w:tc>
        <w:tc>
          <w:tcPr>
            <w:gridSpan w:val="5"/>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10" w:type="dxa"/>
            <w:vAlign w:val="top"/>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pacing w:val="-2"/>
                <w:sz w:val="16"/>
                <w:highlight w:val="none"/>
              </w:rPr>
              <w:t xml:space="preserve"> </w:t>
            </w:r>
            <w:r/>
          </w:p>
        </w:tc>
        <w:tc>
          <w:tcPr>
            <w:gridSpan w:val="3"/>
            <w:shd w:val="clear" w:color="ffffff" w:fill="ffffff"/>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878" w:type="dxa"/>
            <w:vAlign w:val="top"/>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pacing w:val="-2"/>
                <w:sz w:val="16"/>
                <w:highlight w:val="none"/>
              </w:rPr>
              <w:t xml:space="preserve"> </w:t>
            </w:r>
            <w:r/>
          </w:p>
        </w:tc>
      </w:tr>
      <w:tr>
        <w:trPr>
          <w:gridAfter w:val="1"/>
          <w:trHeight w:val="344"/>
        </w:trPr>
        <w:tc>
          <w:tcPr>
            <w:gridSpan w:val="2"/>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582" w:type="dxa"/>
            <w:vAlign w:val="center"/>
            <w:textDirection w:val="lrTb"/>
            <w:noWrap w:val="false"/>
          </w:tcPr>
          <w:p>
            <w:pPr>
              <w:spacing w:before="0" w:after="0" w:line="57" w:lineRule="atLeast"/>
              <w:rPr>
                <w:color w:val="auto"/>
                <w:highlight w:val="none"/>
              </w:rPr>
            </w:pPr>
            <w:r>
              <w:rPr>
                <w:color w:val="auto"/>
                <w:highlight w:val="none"/>
              </w:rPr>
            </w:r>
            <w:r/>
          </w:p>
        </w:tc>
        <w:tc>
          <w:tcPr>
            <w:gridSpan w:val="2"/>
            <w:shd w:val="clear" w:color="ffffff" w:fill="ffffff"/>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27" w:type="dxa"/>
            <w:vAlign w:val="top"/>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pacing w:val="-2"/>
                <w:sz w:val="16"/>
                <w:highlight w:val="none"/>
              </w:rPr>
              <w:t xml:space="preserve"> </w:t>
            </w:r>
            <w:r/>
          </w:p>
        </w:tc>
        <w:tc>
          <w:tcPr>
            <w:gridSpan w:val="5"/>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22" w:type="dxa"/>
            <w:vAlign w:val="top"/>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pacing w:val="-2"/>
                <w:sz w:val="16"/>
                <w:highlight w:val="none"/>
              </w:rPr>
              <w:t xml:space="preserve"> </w:t>
            </w:r>
            <w:r/>
          </w:p>
        </w:tc>
        <w:tc>
          <w:tcPr>
            <w:gridSpan w:val="5"/>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10" w:type="dxa"/>
            <w:vAlign w:val="top"/>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pacing w:val="-2"/>
                <w:sz w:val="16"/>
                <w:highlight w:val="none"/>
              </w:rPr>
              <w:t xml:space="preserve"> </w:t>
            </w:r>
            <w:r/>
          </w:p>
        </w:tc>
        <w:tc>
          <w:tcPr>
            <w:gridSpan w:val="3"/>
            <w:shd w:val="clear" w:color="ffffff" w:fill="ffffff"/>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878" w:type="dxa"/>
            <w:vAlign w:val="top"/>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pacing w:val="-2"/>
                <w:sz w:val="16"/>
                <w:highlight w:val="none"/>
              </w:rPr>
              <w:t xml:space="preserve"> </w:t>
            </w:r>
            <w:r/>
          </w:p>
        </w:tc>
      </w:tr>
      <w:tr>
        <w:trPr>
          <w:gridAfter w:val="1"/>
          <w:trHeight w:val="329"/>
        </w:trPr>
        <w:tc>
          <w:tcPr>
            <w:gridSpan w:val="2"/>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582" w:type="dxa"/>
            <w:vAlign w:val="center"/>
            <w:textDirection w:val="lrTb"/>
            <w:noWrap w:val="false"/>
          </w:tcPr>
          <w:p>
            <w:pPr>
              <w:spacing w:before="0" w:after="0" w:line="57" w:lineRule="atLeast"/>
              <w:rPr>
                <w:color w:val="auto"/>
                <w:highlight w:val="none"/>
              </w:rPr>
            </w:pPr>
            <w:r>
              <w:rPr>
                <w:color w:val="auto"/>
                <w:highlight w:val="none"/>
              </w:rPr>
            </w:r>
            <w:r/>
          </w:p>
        </w:tc>
        <w:tc>
          <w:tcPr>
            <w:gridSpan w:val="2"/>
            <w:shd w:val="clear" w:color="ffffff" w:fill="ffffff"/>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27" w:type="dxa"/>
            <w:vAlign w:val="top"/>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pacing w:val="-2"/>
                <w:sz w:val="16"/>
                <w:highlight w:val="none"/>
              </w:rPr>
              <w:t xml:space="preserve"> </w:t>
            </w:r>
            <w:r/>
          </w:p>
        </w:tc>
        <w:tc>
          <w:tcPr>
            <w:gridSpan w:val="5"/>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22" w:type="dxa"/>
            <w:vAlign w:val="top"/>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pacing w:val="-2"/>
                <w:sz w:val="16"/>
                <w:highlight w:val="none"/>
              </w:rPr>
              <w:t xml:space="preserve"> </w:t>
            </w:r>
            <w:r/>
          </w:p>
        </w:tc>
        <w:tc>
          <w:tcPr>
            <w:gridSpan w:val="5"/>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10" w:type="dxa"/>
            <w:vAlign w:val="top"/>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pacing w:val="-2"/>
                <w:sz w:val="16"/>
                <w:highlight w:val="none"/>
              </w:rPr>
              <w:t xml:space="preserve"> </w:t>
            </w:r>
            <w:r/>
          </w:p>
        </w:tc>
        <w:tc>
          <w:tcPr>
            <w:gridSpan w:val="3"/>
            <w:shd w:val="clear" w:color="ffffff" w:fill="ffffff"/>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878" w:type="dxa"/>
            <w:vAlign w:val="top"/>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pacing w:val="-2"/>
                <w:sz w:val="16"/>
                <w:highlight w:val="none"/>
              </w:rPr>
              <w:t xml:space="preserve"> </w:t>
            </w:r>
            <w:r/>
          </w:p>
        </w:tc>
      </w:tr>
      <w:tr>
        <w:trPr>
          <w:gridAfter w:val="1"/>
          <w:trHeight w:val="329"/>
        </w:trPr>
        <w:tc>
          <w:tcPr>
            <w:gridSpan w:val="2"/>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582" w:type="dxa"/>
            <w:vAlign w:val="center"/>
            <w:textDirection w:val="lrTb"/>
            <w:noWrap w:val="false"/>
          </w:tcPr>
          <w:p>
            <w:pPr>
              <w:spacing w:before="0" w:after="0" w:line="57" w:lineRule="atLeast"/>
              <w:rPr>
                <w:color w:val="auto"/>
                <w:highlight w:val="none"/>
              </w:rPr>
            </w:pPr>
            <w:r>
              <w:rPr>
                <w:color w:val="auto"/>
                <w:highlight w:val="none"/>
              </w:rPr>
            </w:r>
            <w:r/>
          </w:p>
        </w:tc>
        <w:tc>
          <w:tcPr>
            <w:gridSpan w:val="2"/>
            <w:shd w:val="clear" w:color="ffffff" w:fill="ffffff"/>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27" w:type="dxa"/>
            <w:vAlign w:val="top"/>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pacing w:val="-2"/>
                <w:sz w:val="16"/>
                <w:highlight w:val="none"/>
              </w:rPr>
              <w:t xml:space="preserve"> </w:t>
            </w:r>
            <w:r/>
          </w:p>
        </w:tc>
        <w:tc>
          <w:tcPr>
            <w:gridSpan w:val="5"/>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22" w:type="dxa"/>
            <w:vAlign w:val="top"/>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pacing w:val="-2"/>
                <w:sz w:val="16"/>
                <w:highlight w:val="none"/>
              </w:rPr>
              <w:t xml:space="preserve"> </w:t>
            </w:r>
            <w:r/>
          </w:p>
        </w:tc>
        <w:tc>
          <w:tcPr>
            <w:gridSpan w:val="5"/>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10" w:type="dxa"/>
            <w:vAlign w:val="top"/>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pacing w:val="-2"/>
                <w:sz w:val="16"/>
                <w:highlight w:val="none"/>
              </w:rPr>
              <w:t xml:space="preserve"> </w:t>
            </w:r>
            <w:r/>
          </w:p>
        </w:tc>
        <w:tc>
          <w:tcPr>
            <w:gridSpan w:val="3"/>
            <w:shd w:val="clear" w:color="ffffff" w:fill="ffffff"/>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878" w:type="dxa"/>
            <w:vAlign w:val="top"/>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pacing w:val="-2"/>
                <w:sz w:val="16"/>
                <w:highlight w:val="none"/>
              </w:rPr>
              <w:t xml:space="preserve"> </w:t>
            </w:r>
            <w:r/>
          </w:p>
        </w:tc>
      </w:tr>
      <w:tr>
        <w:trPr>
          <w:gridAfter w:val="1"/>
          <w:trHeight w:val="344"/>
        </w:trPr>
        <w:tc>
          <w:tcPr>
            <w:gridSpan w:val="2"/>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582" w:type="dxa"/>
            <w:vAlign w:val="center"/>
            <w:textDirection w:val="lrTb"/>
            <w:noWrap w:val="false"/>
          </w:tcPr>
          <w:p>
            <w:pPr>
              <w:spacing w:before="0" w:after="0" w:line="57" w:lineRule="atLeast"/>
              <w:rPr>
                <w:color w:val="auto"/>
                <w:highlight w:val="none"/>
              </w:rPr>
            </w:pPr>
            <w:r>
              <w:rPr>
                <w:color w:val="auto"/>
                <w:highlight w:val="none"/>
              </w:rPr>
            </w:r>
            <w:r/>
          </w:p>
        </w:tc>
        <w:tc>
          <w:tcPr>
            <w:gridSpan w:val="2"/>
            <w:shd w:val="clear" w:color="ffffff" w:fill="ffffff"/>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27" w:type="dxa"/>
            <w:vAlign w:val="top"/>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pacing w:val="-2"/>
                <w:sz w:val="16"/>
                <w:highlight w:val="none"/>
              </w:rPr>
              <w:t xml:space="preserve"> </w:t>
            </w:r>
            <w:r/>
          </w:p>
        </w:tc>
        <w:tc>
          <w:tcPr>
            <w:gridSpan w:val="5"/>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22" w:type="dxa"/>
            <w:vAlign w:val="top"/>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pacing w:val="-2"/>
                <w:sz w:val="16"/>
                <w:highlight w:val="none"/>
              </w:rPr>
              <w:t xml:space="preserve"> </w:t>
            </w:r>
            <w:r/>
          </w:p>
        </w:tc>
        <w:tc>
          <w:tcPr>
            <w:gridSpan w:val="5"/>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10" w:type="dxa"/>
            <w:vAlign w:val="top"/>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pacing w:val="-2"/>
                <w:sz w:val="16"/>
                <w:highlight w:val="none"/>
              </w:rPr>
              <w:t xml:space="preserve"> </w:t>
            </w:r>
            <w:r/>
          </w:p>
        </w:tc>
        <w:tc>
          <w:tcPr>
            <w:gridSpan w:val="3"/>
            <w:shd w:val="clear" w:color="ffffff" w:fill="ffffff"/>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878" w:type="dxa"/>
            <w:vAlign w:val="top"/>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pacing w:val="-2"/>
                <w:sz w:val="16"/>
                <w:highlight w:val="none"/>
              </w:rPr>
              <w:t xml:space="preserve"> </w:t>
            </w:r>
            <w:r/>
          </w:p>
        </w:tc>
      </w:tr>
      <w:tr>
        <w:trPr>
          <w:gridAfter w:val="1"/>
          <w:trHeight w:val="344"/>
        </w:trPr>
        <w:tc>
          <w:tcPr>
            <w:gridSpan w:val="2"/>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582" w:type="dxa"/>
            <w:vAlign w:val="center"/>
            <w:textDirection w:val="lrTb"/>
            <w:noWrap w:val="false"/>
          </w:tcPr>
          <w:p>
            <w:pPr>
              <w:spacing w:before="0" w:after="0" w:line="57" w:lineRule="atLeast"/>
              <w:rPr>
                <w:color w:val="auto"/>
                <w:highlight w:val="none"/>
              </w:rPr>
            </w:pPr>
            <w:r>
              <w:rPr>
                <w:color w:val="auto"/>
                <w:highlight w:val="none"/>
              </w:rPr>
            </w:r>
            <w:r/>
          </w:p>
        </w:tc>
        <w:tc>
          <w:tcPr>
            <w:gridSpan w:val="2"/>
            <w:shd w:val="clear" w:color="ffffff" w:fill="ffffff"/>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27" w:type="dxa"/>
            <w:vAlign w:val="top"/>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pacing w:val="-2"/>
                <w:sz w:val="16"/>
                <w:highlight w:val="none"/>
              </w:rPr>
              <w:t xml:space="preserve"> </w:t>
            </w:r>
            <w:r/>
          </w:p>
        </w:tc>
        <w:tc>
          <w:tcPr>
            <w:gridSpan w:val="5"/>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22" w:type="dxa"/>
            <w:vAlign w:val="top"/>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pacing w:val="-2"/>
                <w:sz w:val="16"/>
                <w:highlight w:val="none"/>
              </w:rPr>
              <w:t xml:space="preserve"> </w:t>
            </w:r>
            <w:r/>
          </w:p>
        </w:tc>
        <w:tc>
          <w:tcPr>
            <w:gridSpan w:val="5"/>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10" w:type="dxa"/>
            <w:vAlign w:val="top"/>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pacing w:val="-2"/>
                <w:sz w:val="16"/>
                <w:highlight w:val="none"/>
              </w:rPr>
              <w:t xml:space="preserve"> </w:t>
            </w:r>
            <w:r/>
          </w:p>
        </w:tc>
        <w:tc>
          <w:tcPr>
            <w:gridSpan w:val="3"/>
            <w:shd w:val="clear" w:color="ffffff" w:fill="ffffff"/>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878" w:type="dxa"/>
            <w:vAlign w:val="top"/>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pacing w:val="-2"/>
                <w:sz w:val="16"/>
                <w:highlight w:val="none"/>
              </w:rPr>
              <w:t xml:space="preserve"> </w:t>
            </w:r>
            <w:r/>
          </w:p>
        </w:tc>
      </w:tr>
      <w:tr>
        <w:trPr>
          <w:gridAfter w:val="1"/>
          <w:trHeight w:val="344"/>
        </w:trPr>
        <w:tc>
          <w:tcPr>
            <w:gridSpan w:val="2"/>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582" w:type="dxa"/>
            <w:vAlign w:val="center"/>
            <w:textDirection w:val="lrTb"/>
            <w:noWrap w:val="false"/>
          </w:tcPr>
          <w:p>
            <w:pPr>
              <w:spacing w:before="0" w:after="0" w:line="57" w:lineRule="atLeast"/>
              <w:rPr>
                <w:color w:val="auto"/>
                <w:highlight w:val="none"/>
              </w:rPr>
            </w:pPr>
            <w:r>
              <w:rPr>
                <w:color w:val="auto"/>
                <w:highlight w:val="none"/>
              </w:rPr>
            </w:r>
            <w:r/>
          </w:p>
        </w:tc>
        <w:tc>
          <w:tcPr>
            <w:gridSpan w:val="2"/>
            <w:shd w:val="clear" w:color="ffffff" w:fill="ffffff"/>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27" w:type="dxa"/>
            <w:vAlign w:val="top"/>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pacing w:val="-2"/>
                <w:sz w:val="16"/>
                <w:highlight w:val="none"/>
              </w:rPr>
              <w:t xml:space="preserve"> </w:t>
            </w:r>
            <w:r/>
          </w:p>
        </w:tc>
        <w:tc>
          <w:tcPr>
            <w:gridSpan w:val="5"/>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22" w:type="dxa"/>
            <w:vAlign w:val="top"/>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pacing w:val="-2"/>
                <w:sz w:val="16"/>
                <w:highlight w:val="none"/>
              </w:rPr>
              <w:t xml:space="preserve"> </w:t>
            </w:r>
            <w:r/>
          </w:p>
        </w:tc>
        <w:tc>
          <w:tcPr>
            <w:gridSpan w:val="5"/>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10" w:type="dxa"/>
            <w:vAlign w:val="top"/>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pacing w:val="-2"/>
                <w:sz w:val="16"/>
                <w:highlight w:val="none"/>
              </w:rPr>
              <w:t xml:space="preserve"> </w:t>
            </w:r>
            <w:r/>
          </w:p>
        </w:tc>
        <w:tc>
          <w:tcPr>
            <w:gridSpan w:val="3"/>
            <w:shd w:val="clear" w:color="ffffff" w:fill="ffffff"/>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878" w:type="dxa"/>
            <w:vAlign w:val="top"/>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pacing w:val="-2"/>
                <w:sz w:val="16"/>
                <w:highlight w:val="none"/>
              </w:rPr>
              <w:t xml:space="preserve"> </w:t>
            </w:r>
            <w:r/>
          </w:p>
        </w:tc>
      </w:tr>
      <w:tr>
        <w:trPr>
          <w:gridAfter w:val="1"/>
          <w:trHeight w:val="329"/>
        </w:trPr>
        <w:tc>
          <w:tcPr>
            <w:gridSpan w:val="2"/>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582" w:type="dxa"/>
            <w:vAlign w:val="center"/>
            <w:textDirection w:val="lrTb"/>
            <w:noWrap w:val="false"/>
          </w:tcPr>
          <w:p>
            <w:pPr>
              <w:spacing w:before="0" w:after="0" w:line="57" w:lineRule="atLeast"/>
              <w:rPr>
                <w:color w:val="auto"/>
                <w:highlight w:val="none"/>
              </w:rPr>
            </w:pPr>
            <w:r>
              <w:rPr>
                <w:color w:val="auto"/>
                <w:highlight w:val="none"/>
              </w:rPr>
            </w:r>
            <w:r/>
          </w:p>
        </w:tc>
        <w:tc>
          <w:tcPr>
            <w:gridSpan w:val="2"/>
            <w:shd w:val="clear" w:color="ffffff" w:fill="ffffff"/>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27" w:type="dxa"/>
            <w:vAlign w:val="top"/>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pacing w:val="-2"/>
                <w:sz w:val="16"/>
                <w:highlight w:val="none"/>
              </w:rPr>
              <w:t xml:space="preserve"> </w:t>
            </w:r>
            <w:r/>
          </w:p>
        </w:tc>
        <w:tc>
          <w:tcPr>
            <w:gridSpan w:val="5"/>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22" w:type="dxa"/>
            <w:vAlign w:val="top"/>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pacing w:val="-2"/>
                <w:sz w:val="16"/>
                <w:highlight w:val="none"/>
              </w:rPr>
              <w:t xml:space="preserve"> </w:t>
            </w:r>
            <w:r/>
          </w:p>
        </w:tc>
        <w:tc>
          <w:tcPr>
            <w:gridSpan w:val="5"/>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10" w:type="dxa"/>
            <w:vAlign w:val="top"/>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pacing w:val="-2"/>
                <w:sz w:val="16"/>
                <w:highlight w:val="none"/>
              </w:rPr>
              <w:t xml:space="preserve"> </w:t>
            </w:r>
            <w:r/>
          </w:p>
        </w:tc>
        <w:tc>
          <w:tcPr>
            <w:gridSpan w:val="3"/>
            <w:shd w:val="clear" w:color="ffffff" w:fill="ffffff"/>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878" w:type="dxa"/>
            <w:vAlign w:val="top"/>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pacing w:val="-2"/>
                <w:sz w:val="16"/>
                <w:highlight w:val="none"/>
              </w:rPr>
              <w:t xml:space="preserve"> </w:t>
            </w:r>
            <w:r/>
          </w:p>
        </w:tc>
      </w:tr>
      <w:tr>
        <w:trPr>
          <w:gridAfter w:val="1"/>
          <w:trHeight w:val="344"/>
        </w:trPr>
        <w:tc>
          <w:tcPr>
            <w:gridSpan w:val="2"/>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582" w:type="dxa"/>
            <w:vAlign w:val="center"/>
            <w:textDirection w:val="lrTb"/>
            <w:noWrap w:val="false"/>
          </w:tcPr>
          <w:p>
            <w:pPr>
              <w:spacing w:before="0" w:after="0" w:line="57" w:lineRule="atLeast"/>
              <w:rPr>
                <w:color w:val="auto"/>
                <w:highlight w:val="none"/>
              </w:rPr>
            </w:pPr>
            <w:r>
              <w:rPr>
                <w:color w:val="auto"/>
                <w:highlight w:val="none"/>
              </w:rPr>
            </w:r>
            <w:r/>
          </w:p>
        </w:tc>
        <w:tc>
          <w:tcPr>
            <w:gridSpan w:val="2"/>
            <w:shd w:val="clear" w:color="ffffff" w:fill="ffffff"/>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27" w:type="dxa"/>
            <w:vAlign w:val="top"/>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pacing w:val="-2"/>
                <w:sz w:val="16"/>
                <w:highlight w:val="none"/>
              </w:rPr>
              <w:t xml:space="preserve"> </w:t>
            </w:r>
            <w:r/>
          </w:p>
        </w:tc>
        <w:tc>
          <w:tcPr>
            <w:gridSpan w:val="5"/>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22" w:type="dxa"/>
            <w:vAlign w:val="top"/>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pacing w:val="-2"/>
                <w:sz w:val="16"/>
                <w:highlight w:val="none"/>
              </w:rPr>
              <w:t xml:space="preserve"> </w:t>
            </w:r>
            <w:r/>
          </w:p>
        </w:tc>
        <w:tc>
          <w:tcPr>
            <w:gridSpan w:val="5"/>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10" w:type="dxa"/>
            <w:vAlign w:val="top"/>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pacing w:val="-2"/>
                <w:sz w:val="16"/>
                <w:highlight w:val="none"/>
              </w:rPr>
              <w:t xml:space="preserve"> </w:t>
            </w:r>
            <w:r/>
          </w:p>
        </w:tc>
        <w:tc>
          <w:tcPr>
            <w:gridSpan w:val="3"/>
            <w:shd w:val="clear" w:color="ffffff" w:fill="ffffff"/>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878" w:type="dxa"/>
            <w:vAlign w:val="top"/>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pacing w:val="-2"/>
                <w:sz w:val="16"/>
                <w:highlight w:val="none"/>
              </w:rPr>
              <w:t xml:space="preserve"> </w:t>
            </w:r>
            <w:r/>
          </w:p>
        </w:tc>
      </w:tr>
      <w:tr>
        <w:trPr>
          <w:gridAfter w:val="1"/>
          <w:trHeight w:val="459"/>
        </w:trPr>
        <w:tc>
          <w:tcPr>
            <w:gridSpan w:val="2"/>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582" w:type="dxa"/>
            <w:vAlign w:val="center"/>
            <w:textDirection w:val="lrTb"/>
            <w:noWrap w:val="false"/>
          </w:tcPr>
          <w:p>
            <w:pPr>
              <w:spacing w:before="0" w:after="0" w:line="57" w:lineRule="atLeast"/>
              <w:rPr>
                <w:color w:val="auto"/>
                <w:highlight w:val="none"/>
              </w:rPr>
            </w:pPr>
            <w:r>
              <w:rPr>
                <w:color w:val="auto"/>
                <w:highlight w:val="none"/>
              </w:rPr>
            </w:r>
            <w:r/>
          </w:p>
        </w:tc>
        <w:tc>
          <w:tcPr>
            <w:gridSpan w:val="7"/>
            <w:shd w:val="clear" w:color="ffffff" w:fill="ffffff"/>
            <w:tcBorders>
              <w:top w:val="none" w:color="000000" w:sz="4" w:space="0"/>
              <w:left w:val="single" w:color="000000" w:sz="10" w:space="0"/>
              <w:bottom w:val="single" w:color="000000" w:sz="10" w:space="0"/>
              <w:right w:val="single" w:color="000000" w:sz="8" w:space="0"/>
            </w:tcBorders>
            <w:tcMar>
              <w:left w:w="0" w:type="dxa"/>
              <w:top w:w="0" w:type="dxa"/>
              <w:right w:w="0" w:type="dxa"/>
              <w:bottom w:w="0" w:type="dxa"/>
            </w:tcMar>
            <w:tcW w:w="4849" w:type="dxa"/>
            <w:vAlign w:val="center"/>
            <w:textDirection w:val="lrTb"/>
            <w:noWrap w:val="false"/>
          </w:tcPr>
          <w:p>
            <w:pPr>
              <w:ind w:left="0" w:right="0" w:firstLine="0"/>
              <w:jc w:val="center"/>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投标报价合计=1+2+3+4+5</w:t>
            </w:r>
            <w:r/>
          </w:p>
        </w:tc>
        <w:tc>
          <w:tcPr>
            <w:gridSpan w:val="5"/>
            <w:shd w:val="clear" w:color="ffffff" w:fill="ffffff"/>
            <w:tcBorders>
              <w:top w:val="none" w:color="000000" w:sz="4" w:space="0"/>
              <w:left w:val="none" w:color="000000" w:sz="4" w:space="0"/>
              <w:bottom w:val="single" w:color="000000" w:sz="10" w:space="0"/>
              <w:right w:val="single" w:color="000000" w:sz="8" w:space="0"/>
            </w:tcBorders>
            <w:tcMar>
              <w:left w:w="0" w:type="dxa"/>
              <w:top w:w="0" w:type="dxa"/>
              <w:right w:w="0" w:type="dxa"/>
              <w:bottom w:w="0" w:type="dxa"/>
            </w:tcMar>
            <w:tcW w:w="1910" w:type="dxa"/>
            <w:vAlign w:val="center"/>
            <w:textDirection w:val="lrTb"/>
            <w:noWrap w:val="false"/>
          </w:tcPr>
          <w:p>
            <w:pPr>
              <w:ind w:left="0" w:right="0" w:firstLine="0"/>
              <w:jc w:val="right"/>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gridSpan w:val="3"/>
            <w:shd w:val="clear" w:color="ffffff" w:fill="ffffff"/>
            <w:tcBorders>
              <w:top w:val="none" w:color="000000" w:sz="4" w:space="0"/>
              <w:left w:val="none" w:color="000000" w:sz="4" w:space="0"/>
              <w:bottom w:val="single" w:color="000000" w:sz="10" w:space="0"/>
              <w:right w:val="single" w:color="000000" w:sz="10" w:space="0"/>
            </w:tcBorders>
            <w:tcMar>
              <w:left w:w="0" w:type="dxa"/>
              <w:top w:w="0" w:type="dxa"/>
              <w:right w:w="0" w:type="dxa"/>
              <w:bottom w:w="0" w:type="dxa"/>
            </w:tcMar>
            <w:tcW w:w="1878" w:type="dxa"/>
            <w:vAlign w:val="center"/>
            <w:textDirection w:val="lrTb"/>
            <w:noWrap w:val="false"/>
          </w:tcPr>
          <w:p>
            <w:pPr>
              <w:ind w:left="0" w:right="0" w:firstLine="0"/>
              <w:jc w:val="right"/>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r>
      <w:tr>
        <w:trPr>
          <w:gridAfter w:val="1"/>
          <w:trHeight w:val="352"/>
        </w:trPr>
        <w:tc>
          <w:tcPr>
            <w:gridSpan w:val="2"/>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582" w:type="dxa"/>
            <w:vAlign w:val="center"/>
            <w:textDirection w:val="lrTb"/>
            <w:noWrap w:val="false"/>
          </w:tcPr>
          <w:p>
            <w:pPr>
              <w:spacing w:before="0" w:after="0" w:line="57" w:lineRule="atLeast"/>
              <w:rPr>
                <w:color w:val="auto"/>
                <w:highlight w:val="none"/>
              </w:rPr>
            </w:pPr>
            <w:r>
              <w:rPr>
                <w:color w:val="auto"/>
                <w:highlight w:val="none"/>
              </w:rPr>
            </w:r>
            <w:r/>
          </w:p>
        </w:tc>
        <w:tc>
          <w:tcPr>
            <w:gridSpan w:val="7"/>
            <w:shd w:val="clear" w:color="ffffff" w:fill="ffffff"/>
            <w:tcBorders>
              <w:top w:val="single" w:color="000000" w:sz="8" w:space="0"/>
              <w:left w:val="single" w:color="000000" w:sz="10" w:space="0"/>
              <w:bottom w:val="single" w:color="000000" w:sz="10" w:space="0"/>
              <w:right w:val="single" w:color="000000" w:sz="8" w:space="0"/>
            </w:tcBorders>
            <w:tcMar>
              <w:left w:w="0" w:type="dxa"/>
              <w:top w:w="0" w:type="dxa"/>
              <w:right w:w="0" w:type="dxa"/>
              <w:bottom w:w="0" w:type="dxa"/>
            </w:tcMar>
            <w:tcW w:w="4849" w:type="dxa"/>
            <w:vAlign w:val="center"/>
            <w:textDirection w:val="lrTb"/>
            <w:noWrap w:val="false"/>
          </w:tcPr>
          <w:p>
            <w:pPr>
              <w:ind w:left="0" w:right="0" w:firstLine="0"/>
              <w:jc w:val="center"/>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gridSpan w:val="5"/>
            <w:shd w:val="clear" w:color="ffffff" w:fill="ffffff"/>
            <w:tcBorders>
              <w:top w:val="single" w:color="000000" w:sz="8" w:space="0"/>
              <w:left w:val="none" w:color="000000" w:sz="4" w:space="0"/>
              <w:bottom w:val="single" w:color="000000" w:sz="10" w:space="0"/>
              <w:right w:val="single" w:color="000000" w:sz="8" w:space="0"/>
            </w:tcBorders>
            <w:tcMar>
              <w:left w:w="0" w:type="dxa"/>
              <w:top w:w="0" w:type="dxa"/>
              <w:right w:w="0" w:type="dxa"/>
              <w:bottom w:w="0" w:type="dxa"/>
            </w:tcMar>
            <w:tcW w:w="1910" w:type="dxa"/>
            <w:vAlign w:val="center"/>
            <w:textDirection w:val="lrTb"/>
            <w:noWrap w:val="false"/>
          </w:tcPr>
          <w:p>
            <w:pPr>
              <w:ind w:left="0" w:right="0" w:firstLine="0"/>
              <w:jc w:val="right"/>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gridSpan w:val="3"/>
            <w:shd w:val="clear" w:color="ffffff" w:fill="ffffff"/>
            <w:tcBorders>
              <w:top w:val="single" w:color="000000" w:sz="8" w:space="0"/>
              <w:left w:val="none" w:color="000000" w:sz="4" w:space="0"/>
              <w:bottom w:val="single" w:color="000000" w:sz="10" w:space="0"/>
              <w:right w:val="single" w:color="000000" w:sz="10" w:space="0"/>
            </w:tcBorders>
            <w:tcMar>
              <w:left w:w="0" w:type="dxa"/>
              <w:top w:w="0" w:type="dxa"/>
              <w:right w:w="0" w:type="dxa"/>
              <w:bottom w:w="0" w:type="dxa"/>
            </w:tcMar>
            <w:tcW w:w="1878" w:type="dxa"/>
            <w:vAlign w:val="center"/>
            <w:textDirection w:val="lrTb"/>
            <w:noWrap w:val="false"/>
          </w:tcPr>
          <w:p>
            <w:pPr>
              <w:ind w:left="0" w:right="0" w:firstLine="0"/>
              <w:jc w:val="right"/>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r>
      <w:tr>
        <w:trPr>
          <w:gridAfter w:val="1"/>
          <w:trHeight w:val="43"/>
        </w:trPr>
        <w:tc>
          <w:tcPr>
            <w:gridSpan w:val="2"/>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582" w:type="dxa"/>
            <w:vAlign w:val="center"/>
            <w:textDirection w:val="lrTb"/>
            <w:noWrap w:val="false"/>
          </w:tcPr>
          <w:p>
            <w:pPr>
              <w:spacing w:before="0" w:after="0" w:line="57" w:lineRule="atLeast"/>
              <w:rPr>
                <w:color w:val="auto"/>
                <w:highlight w:val="none"/>
              </w:rPr>
            </w:pPr>
            <w:r>
              <w:rPr>
                <w:color w:val="auto"/>
                <w:highlight w:val="none"/>
              </w:rPr>
            </w:r>
            <w:r/>
          </w:p>
        </w:tc>
        <w:tc>
          <w:tcPr>
            <w:gridSpan w:val="1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637" w:type="dxa"/>
            <w:vAlign w:val="top"/>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
                <w:highlight w:val="none"/>
              </w:rPr>
              <w:t xml:space="preserve"> </w:t>
            </w:r>
            <w:r/>
          </w:p>
        </w:tc>
      </w:tr>
      <w:tr>
        <w:trPr>
          <w:gridAfter w:val="1"/>
          <w:trHeight w:val="43"/>
        </w:trPr>
        <w:tc>
          <w:tcPr>
            <w:gridSpan w:val="2"/>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582" w:type="dxa"/>
            <w:vAlign w:val="center"/>
            <w:textDirection w:val="lrTb"/>
            <w:noWrap w:val="false"/>
          </w:tcPr>
          <w:p>
            <w:pPr>
              <w:spacing w:before="0" w:after="0" w:line="57" w:lineRule="atLeast"/>
              <w:rPr>
                <w:color w:val="auto"/>
                <w:highlight w:val="none"/>
              </w:rPr>
            </w:pPr>
            <w:r>
              <w:rPr>
                <w:color w:val="auto"/>
                <w:highlight w:val="none"/>
              </w:rPr>
            </w:r>
            <w:r/>
          </w:p>
        </w:tc>
        <w:tc>
          <w:tcPr>
            <w:gridSpan w:val="15"/>
            <w:shd w:val="clear" w:color="ffffff" w:fill="ffffff"/>
            <w:tcBorders>
              <w:top w:val="single" w:color="000000" w:sz="10" w:space="0"/>
              <w:left w:val="none" w:color="000000" w:sz="4" w:space="0"/>
              <w:bottom w:val="none" w:color="000000" w:sz="4" w:space="0"/>
              <w:right w:val="none" w:color="000000" w:sz="4" w:space="0"/>
            </w:tcBorders>
            <w:tcMar>
              <w:left w:w="0" w:type="dxa"/>
              <w:top w:w="0" w:type="dxa"/>
              <w:right w:w="0" w:type="dxa"/>
              <w:bottom w:w="0" w:type="dxa"/>
            </w:tcMar>
            <w:tcW w:w="8637" w:type="dxa"/>
            <w:vAlign w:val="top"/>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
                <w:highlight w:val="none"/>
              </w:rPr>
              <w:t xml:space="preserve">分部分项工程和单价措施项目清单与计价表</w:t>
            </w:r>
            <w:r/>
          </w:p>
        </w:tc>
      </w:tr>
      <w:tr>
        <w:trPr>
          <w:trHeight w:val="674"/>
        </w:trPr>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547" w:type="dxa"/>
            <w:vAlign w:val="center"/>
            <w:textDirection w:val="lrTb"/>
            <w:noWrap w:val="false"/>
          </w:tcPr>
          <w:p>
            <w:pPr>
              <w:spacing w:before="0" w:after="0" w:line="57" w:lineRule="atLeast"/>
              <w:rPr>
                <w:color w:val="auto"/>
                <w:highlight w:val="none"/>
              </w:rPr>
            </w:pPr>
            <w:r>
              <w:rPr>
                <w:color w:val="auto"/>
                <w:highlight w:val="none"/>
              </w:rPr>
            </w:r>
            <w:r/>
          </w:p>
        </w:tc>
        <w:tc>
          <w:tcPr>
            <w:gridSpan w:val="17"/>
            <w:shd w:val="clear" w:color="ffffff" w:fill="ffffff"/>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807" w:type="dxa"/>
            <w:vAlign w:val="center"/>
            <w:textDirection w:val="lrTb"/>
            <w:noWrap w:val="false"/>
          </w:tcPr>
          <w:p>
            <w:pPr>
              <w:ind w:left="0" w:right="0" w:firstLine="0"/>
              <w:jc w:val="center"/>
              <w:spacing w:before="0" w:after="0" w:line="240" w:lineRule="auto"/>
              <w:rPr>
                <w:rFonts w:ascii="宋体" w:hAnsi="宋体" w:eastAsia="宋体" w:cs="宋体"/>
                <w:b/>
                <w:bCs/>
                <w:color w:val="auto"/>
                <w:spacing w:val="-2"/>
                <w:sz w:val="32"/>
                <w:szCs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2"/>
                <w:sz w:val="32"/>
                <w:highlight w:val="none"/>
              </w:rPr>
              <w:t xml:space="preserve">分部分项工程和单价措施项目清单与计价表</w:t>
            </w:r>
            <w:r/>
          </w:p>
        </w:tc>
      </w:tr>
      <w:tr>
        <w:trPr>
          <w:trHeight w:val="381"/>
        </w:trPr>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547" w:type="dxa"/>
            <w:vAlign w:val="center"/>
            <w:textDirection w:val="lrTb"/>
            <w:noWrap w:val="false"/>
          </w:tcPr>
          <w:p>
            <w:pPr>
              <w:spacing w:before="0" w:after="0" w:line="57" w:lineRule="atLeast"/>
              <w:rPr>
                <w:color w:val="auto"/>
                <w:highlight w:val="none"/>
              </w:rPr>
            </w:pPr>
            <w:r>
              <w:rPr>
                <w:color w:val="auto"/>
                <w:highlight w:val="none"/>
              </w:rPr>
            </w:r>
            <w:r/>
          </w:p>
        </w:tc>
        <w:tc>
          <w:tcPr>
            <w:gridSpan w:val="9"/>
            <w:shd w:val="clear" w:color="ffffff" w:fill="ffffff"/>
            <w:tcBorders>
              <w:top w:val="none" w:color="000000" w:sz="4" w:space="0"/>
              <w:left w:val="none" w:color="000000" w:sz="4" w:space="0"/>
              <w:bottom w:val="single" w:color="000000" w:sz="10" w:space="0"/>
              <w:right w:val="none" w:color="000000" w:sz="4" w:space="0"/>
            </w:tcBorders>
            <w:tcMar>
              <w:left w:w="0" w:type="dxa"/>
              <w:top w:w="0" w:type="dxa"/>
              <w:right w:w="0" w:type="dxa"/>
              <w:bottom w:w="0" w:type="dxa"/>
            </w:tcMar>
            <w:tcW w:w="5239" w:type="dxa"/>
            <w:vAlign w:val="center"/>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pacing w:val="-2"/>
                <w:sz w:val="21"/>
                <w:highlight w:val="none"/>
              </w:rPr>
              <w:t xml:space="preserve">工程名称： </w:t>
            </w:r>
            <w:r/>
          </w:p>
        </w:tc>
        <w:tc>
          <w:tcPr>
            <w:gridSpan w:val="2"/>
            <w:shd w:val="clear" w:color="ffffff" w:fill="ffffff"/>
            <w:tcBorders>
              <w:top w:val="none" w:color="000000" w:sz="4" w:space="0"/>
              <w:left w:val="none" w:color="000000" w:sz="4" w:space="0"/>
              <w:bottom w:val="single" w:color="000000" w:sz="10" w:space="0"/>
              <w:right w:val="none" w:color="000000" w:sz="4" w:space="0"/>
            </w:tcBorders>
            <w:tcMar>
              <w:left w:w="0" w:type="dxa"/>
              <w:top w:w="0" w:type="dxa"/>
              <w:right w:w="0" w:type="dxa"/>
              <w:bottom w:w="0" w:type="dxa"/>
            </w:tcMar>
            <w:tcW w:w="1271" w:type="dxa"/>
            <w:vAlign w:val="center"/>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pacing w:val="-2"/>
                <w:sz w:val="21"/>
                <w:highlight w:val="none"/>
              </w:rPr>
              <w:t xml:space="preserve"> </w:t>
            </w:r>
            <w:r/>
          </w:p>
        </w:tc>
        <w:tc>
          <w:tcPr>
            <w:gridSpan w:val="6"/>
            <w:shd w:val="clear" w:color="ffffff" w:fill="ffffff"/>
            <w:tcBorders>
              <w:top w:val="none" w:color="000000" w:sz="4" w:space="0"/>
              <w:left w:val="none" w:color="000000" w:sz="4" w:space="0"/>
              <w:bottom w:val="single" w:color="000000" w:sz="10" w:space="0"/>
              <w:right w:val="none" w:color="000000" w:sz="4" w:space="0"/>
            </w:tcBorders>
            <w:tcMar>
              <w:left w:w="0" w:type="dxa"/>
              <w:top w:w="0" w:type="dxa"/>
              <w:right w:w="0" w:type="dxa"/>
              <w:bottom w:w="0" w:type="dxa"/>
            </w:tcMar>
            <w:tcW w:w="2297" w:type="dxa"/>
            <w:vAlign w:val="center"/>
            <w:textDirection w:val="lrTb"/>
            <w:noWrap w:val="false"/>
          </w:tcPr>
          <w:p>
            <w:pPr>
              <w:ind w:left="0" w:right="0" w:firstLine="0"/>
              <w:jc w:val="right"/>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pacing w:val="-2"/>
                <w:sz w:val="21"/>
                <w:highlight w:val="none"/>
              </w:rPr>
              <w:t xml:space="preserve">表5</w:t>
            </w:r>
            <w:r/>
          </w:p>
        </w:tc>
      </w:tr>
      <w:tr>
        <w:trPr>
          <w:trHeight w:val="300"/>
        </w:trPr>
        <w:tc>
          <w:tcPr>
            <w:tcBorders>
              <w:top w:val="none" w:color="000000" w:sz="4" w:space="0"/>
              <w:left w:val="none" w:color="000000" w:sz="4" w:space="0"/>
              <w:bottom w:val="none" w:color="000000" w:sz="4" w:space="0"/>
              <w:right w:val="single" w:color="000000" w:sz="4" w:space="0"/>
            </w:tcBorders>
            <w:tcMar>
              <w:left w:w="15" w:type="dxa"/>
              <w:top w:w="15" w:type="dxa"/>
              <w:right w:w="15" w:type="dxa"/>
              <w:bottom w:w="15" w:type="dxa"/>
            </w:tcMar>
            <w:tcW w:w="547" w:type="dxa"/>
            <w:vAlign w:val="center"/>
            <w:textDirection w:val="lrTb"/>
            <w:noWrap w:val="false"/>
          </w:tcPr>
          <w:p>
            <w:pPr>
              <w:spacing w:before="0" w:after="0" w:line="57" w:lineRule="atLeast"/>
              <w:rPr>
                <w:color w:val="auto"/>
                <w:highlight w:val="none"/>
              </w:rPr>
            </w:pPr>
            <w:r>
              <w:rPr>
                <w:color w:val="auto"/>
                <w:highlight w:val="none"/>
              </w:rPr>
            </w:r>
            <w:r/>
          </w:p>
        </w:tc>
        <w:tc>
          <w:tcPr>
            <w:gridSpan w:val="2"/>
            <w:shd w:val="clear" w:color="ffffff" w:fill="ffffff"/>
            <w:tcBorders>
              <w:top w:val="single" w:color="000000" w:sz="4" w:space="0"/>
              <w:left w:val="single" w:color="000000" w:sz="4" w:space="0"/>
              <w:bottom w:val="none" w:color="000000" w:sz="4" w:space="0"/>
              <w:right w:val="single" w:color="000000" w:sz="4" w:space="0"/>
            </w:tcBorders>
            <w:tcMar>
              <w:left w:w="0" w:type="dxa"/>
              <w:top w:w="0" w:type="dxa"/>
              <w:right w:w="0" w:type="dxa"/>
              <w:bottom w:w="0" w:type="dxa"/>
            </w:tcMar>
            <w:tcW w:w="440" w:type="dxa"/>
            <w:vAlign w:val="center"/>
            <w:vMerge w:val="restart"/>
            <w:textDirection w:val="lrTb"/>
            <w:noWrap w:val="false"/>
          </w:tcPr>
          <w:p>
            <w:pPr>
              <w:ind w:left="0" w:right="0" w:firstLine="0"/>
              <w:jc w:val="center"/>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pacing w:val="-2"/>
                <w:sz w:val="21"/>
                <w:highlight w:val="none"/>
              </w:rPr>
              <w:t xml:space="preserve">序号</w:t>
            </w:r>
            <w:r/>
          </w:p>
        </w:tc>
        <w:tc>
          <w:tcPr>
            <w:gridSpan w:val="2"/>
            <w:shd w:val="clear" w:color="ffffff" w:fill="ffffff"/>
            <w:tcBorders>
              <w:top w:val="single" w:color="000000" w:sz="4" w:space="0"/>
              <w:left w:val="single" w:color="000000" w:sz="4" w:space="0"/>
              <w:bottom w:val="none" w:color="000000" w:sz="4" w:space="0"/>
              <w:right w:val="single" w:color="000000" w:sz="4" w:space="0"/>
            </w:tcBorders>
            <w:tcMar>
              <w:left w:w="0" w:type="dxa"/>
              <w:top w:w="0" w:type="dxa"/>
              <w:right w:w="0" w:type="dxa"/>
              <w:bottom w:w="0" w:type="dxa"/>
            </w:tcMar>
            <w:tcW w:w="1181" w:type="dxa"/>
            <w:vAlign w:val="center"/>
            <w:vMerge w:val="restart"/>
            <w:textDirection w:val="lrTb"/>
            <w:noWrap w:val="false"/>
          </w:tcPr>
          <w:p>
            <w:pPr>
              <w:ind w:left="0" w:right="0" w:firstLine="0"/>
              <w:jc w:val="center"/>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pacing w:val="-2"/>
                <w:sz w:val="21"/>
                <w:highlight w:val="none"/>
              </w:rPr>
              <w:t xml:space="preserve">项目编码</w:t>
            </w:r>
            <w:r/>
          </w:p>
        </w:tc>
        <w:tc>
          <w:tcPr>
            <w:shd w:val="clear" w:color="ffffff" w:fill="ffffff"/>
            <w:tcBorders>
              <w:top w:val="single" w:color="000000" w:sz="4" w:space="0"/>
              <w:left w:val="single" w:color="000000" w:sz="4" w:space="0"/>
              <w:bottom w:val="none" w:color="000000" w:sz="4" w:space="0"/>
              <w:right w:val="single" w:color="000000" w:sz="4" w:space="0"/>
            </w:tcBorders>
            <w:tcMar>
              <w:left w:w="0" w:type="dxa"/>
              <w:top w:w="0" w:type="dxa"/>
              <w:right w:w="0" w:type="dxa"/>
              <w:bottom w:w="0" w:type="dxa"/>
            </w:tcMar>
            <w:tcW w:w="1162" w:type="dxa"/>
            <w:vAlign w:val="center"/>
            <w:vMerge w:val="restart"/>
            <w:textDirection w:val="lrTb"/>
            <w:noWrap w:val="false"/>
          </w:tcPr>
          <w:p>
            <w:pPr>
              <w:ind w:left="0" w:right="0" w:firstLine="0"/>
              <w:jc w:val="center"/>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pacing w:val="-2"/>
                <w:sz w:val="21"/>
                <w:highlight w:val="none"/>
              </w:rPr>
              <w:t xml:space="preserve">项目名称</w:t>
            </w:r>
            <w:r/>
          </w:p>
        </w:tc>
        <w:tc>
          <w:tcPr>
            <w:shd w:val="clear" w:color="ffffff" w:fill="ffffff"/>
            <w:tcBorders>
              <w:top w:val="single" w:color="000000" w:sz="4" w:space="0"/>
              <w:left w:val="single" w:color="000000" w:sz="4" w:space="0"/>
              <w:bottom w:val="none" w:color="000000" w:sz="4" w:space="0"/>
              <w:right w:val="single" w:color="000000" w:sz="4" w:space="0"/>
            </w:tcBorders>
            <w:tcMar>
              <w:left w:w="0" w:type="dxa"/>
              <w:top w:w="0" w:type="dxa"/>
              <w:right w:w="0" w:type="dxa"/>
              <w:bottom w:w="0" w:type="dxa"/>
            </w:tcMar>
            <w:tcW w:w="1279" w:type="dxa"/>
            <w:vAlign w:val="center"/>
            <w:vMerge w:val="restart"/>
            <w:textDirection w:val="lrTb"/>
            <w:noWrap w:val="false"/>
          </w:tcPr>
          <w:p>
            <w:pPr>
              <w:ind w:left="0" w:right="0" w:firstLine="0"/>
              <w:jc w:val="center"/>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pacing w:val="-2"/>
                <w:sz w:val="21"/>
                <w:highlight w:val="none"/>
              </w:rPr>
              <w:t xml:space="preserve">项目特征描述</w:t>
            </w:r>
            <w:r/>
          </w:p>
        </w:tc>
        <w:tc>
          <w:tcPr>
            <w:shd w:val="clear" w:color="ffffff" w:fill="ffffff"/>
            <w:tcBorders>
              <w:top w:val="single" w:color="000000" w:sz="4" w:space="0"/>
              <w:left w:val="single" w:color="000000" w:sz="4" w:space="0"/>
              <w:bottom w:val="none" w:color="000000" w:sz="4" w:space="0"/>
              <w:right w:val="single" w:color="000000" w:sz="4" w:space="0"/>
            </w:tcBorders>
            <w:tcMar>
              <w:left w:w="0" w:type="dxa"/>
              <w:top w:w="0" w:type="dxa"/>
              <w:right w:w="0" w:type="dxa"/>
              <w:bottom w:w="0" w:type="dxa"/>
            </w:tcMar>
            <w:tcW w:w="813" w:type="dxa"/>
            <w:vAlign w:val="center"/>
            <w:vMerge w:val="restart"/>
            <w:textDirection w:val="lrTb"/>
            <w:noWrap w:val="false"/>
          </w:tcPr>
          <w:p>
            <w:pPr>
              <w:ind w:left="0" w:right="0" w:firstLine="0"/>
              <w:jc w:val="center"/>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pacing w:val="-2"/>
                <w:sz w:val="21"/>
                <w:highlight w:val="none"/>
              </w:rPr>
              <w:t xml:space="preserve">计量</w:t>
            </w:r>
            <w:r/>
          </w:p>
          <w:p>
            <w:pPr>
              <w:ind w:left="0" w:right="0" w:firstLine="0"/>
              <w:jc w:val="center"/>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pacing w:val="-2"/>
                <w:sz w:val="21"/>
                <w:highlight w:val="none"/>
              </w:rPr>
              <w:t xml:space="preserve">单位</w:t>
            </w:r>
            <w:r/>
          </w:p>
        </w:tc>
        <w:tc>
          <w:tcPr>
            <w:gridSpan w:val="3"/>
            <w:shd w:val="clear" w:color="ffffff" w:fill="ffffff"/>
            <w:tcBorders>
              <w:top w:val="single" w:color="000000" w:sz="4" w:space="0"/>
              <w:left w:val="single" w:color="000000" w:sz="4" w:space="0"/>
              <w:bottom w:val="none" w:color="000000" w:sz="4" w:space="0"/>
              <w:right w:val="single" w:color="000000" w:sz="4" w:space="0"/>
            </w:tcBorders>
            <w:tcMar>
              <w:left w:w="0" w:type="dxa"/>
              <w:top w:w="0" w:type="dxa"/>
              <w:right w:w="0" w:type="dxa"/>
              <w:bottom w:w="0" w:type="dxa"/>
            </w:tcMar>
            <w:tcW w:w="1142" w:type="dxa"/>
            <w:vAlign w:val="center"/>
            <w:vMerge w:val="restart"/>
            <w:textDirection w:val="lrTb"/>
            <w:noWrap w:val="false"/>
          </w:tcPr>
          <w:p>
            <w:pPr>
              <w:ind w:left="0" w:right="0" w:firstLine="0"/>
              <w:jc w:val="center"/>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pacing w:val="-2"/>
                <w:sz w:val="21"/>
                <w:highlight w:val="none"/>
              </w:rPr>
              <w:t xml:space="preserve">工程量</w:t>
            </w:r>
            <w:r/>
          </w:p>
        </w:tc>
        <w:tc>
          <w:tcPr>
            <w:gridSpan w:val="7"/>
            <w:shd w:val="clear" w:color="ffffff" w:fill="ffffff"/>
            <w:tcBorders>
              <w:top w:val="single" w:color="000000" w:sz="4" w:space="0"/>
              <w:left w:val="single" w:color="000000" w:sz="4" w:space="0"/>
              <w:bottom w:val="none" w:color="000000" w:sz="4" w:space="0"/>
              <w:right w:val="single" w:color="000000" w:sz="4" w:space="0"/>
            </w:tcBorders>
            <w:tcMar>
              <w:left w:w="0" w:type="dxa"/>
              <w:top w:w="0" w:type="dxa"/>
              <w:right w:w="0" w:type="dxa"/>
              <w:bottom w:w="0" w:type="dxa"/>
            </w:tcMar>
            <w:tcW w:w="2790" w:type="dxa"/>
            <w:vAlign w:val="center"/>
            <w:textDirection w:val="lrTb"/>
            <w:noWrap w:val="false"/>
          </w:tcPr>
          <w:p>
            <w:pPr>
              <w:ind w:left="0" w:right="0" w:firstLine="0"/>
              <w:jc w:val="center"/>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pacing w:val="-2"/>
                <w:sz w:val="21"/>
                <w:highlight w:val="none"/>
              </w:rPr>
              <w:t xml:space="preserve">金额（元）</w:t>
            </w:r>
            <w:r/>
          </w:p>
        </w:tc>
      </w:tr>
      <w:tr>
        <w:trPr>
          <w:trHeight w:val="301"/>
        </w:trPr>
        <w:tc>
          <w:tcPr>
            <w:tcBorders>
              <w:top w:val="none" w:color="000000" w:sz="4" w:space="0"/>
              <w:left w:val="none" w:color="000000" w:sz="4" w:space="0"/>
              <w:bottom w:val="none" w:color="000000" w:sz="4" w:space="0"/>
              <w:right w:val="single" w:color="000000" w:sz="4" w:space="0"/>
            </w:tcBorders>
            <w:tcMar>
              <w:left w:w="15" w:type="dxa"/>
              <w:top w:w="15" w:type="dxa"/>
              <w:right w:w="15" w:type="dxa"/>
              <w:bottom w:w="15" w:type="dxa"/>
            </w:tcMar>
            <w:tcW w:w="547" w:type="dxa"/>
            <w:vAlign w:val="center"/>
            <w:textDirection w:val="lrTb"/>
            <w:noWrap w:val="false"/>
          </w:tcPr>
          <w:p>
            <w:pPr>
              <w:spacing w:before="0" w:after="0" w:line="57" w:lineRule="atLeast"/>
              <w:rPr>
                <w:color w:val="auto"/>
                <w:highlight w:val="none"/>
              </w:rPr>
            </w:pPr>
            <w:r>
              <w:rPr>
                <w:color w:val="auto"/>
                <w:highlight w:val="none"/>
              </w:rPr>
            </w:r>
            <w:r/>
          </w:p>
        </w:tc>
        <w:tc>
          <w:tcPr>
            <w:gridSpan w:val="2"/>
            <w:tcBorders>
              <w:top w:val="none" w:color="000000" w:sz="4" w:space="0"/>
              <w:left w:val="single" w:color="000000" w:sz="4" w:space="0"/>
              <w:bottom w:val="none" w:color="000000" w:sz="4" w:space="0"/>
              <w:right w:val="single" w:color="000000" w:sz="4" w:space="0"/>
            </w:tcBorders>
            <w:vMerge w:val="continue"/>
            <w:textDirection w:val="lrTb"/>
            <w:noWrap w:val="false"/>
          </w:tcPr>
          <w:p>
            <w:pPr>
              <w:spacing w:after="0" w:line="240" w:lineRule="auto"/>
              <w:rPr>
                <w:color w:val="auto"/>
                <w:highlight w:val="none"/>
              </w:rPr>
            </w:pPr>
            <w:r>
              <w:rPr>
                <w:color w:val="auto"/>
                <w:highlight w:val="none"/>
              </w:rPr>
            </w:r>
            <w:r/>
          </w:p>
        </w:tc>
        <w:tc>
          <w:tcPr>
            <w:gridSpan w:val="2"/>
            <w:tcBorders>
              <w:top w:val="none" w:color="000000" w:sz="4" w:space="0"/>
              <w:left w:val="single" w:color="000000" w:sz="4" w:space="0"/>
              <w:bottom w:val="none" w:color="000000" w:sz="4" w:space="0"/>
              <w:right w:val="single" w:color="000000" w:sz="4" w:space="0"/>
            </w:tcBorders>
            <w:vMerge w:val="continue"/>
            <w:textDirection w:val="lrTb"/>
            <w:noWrap w:val="false"/>
          </w:tcPr>
          <w:p>
            <w:pPr>
              <w:spacing w:after="0" w:line="240" w:lineRule="auto"/>
              <w:rPr>
                <w:color w:val="auto"/>
                <w:highlight w:val="none"/>
              </w:rPr>
            </w:pPr>
            <w:r>
              <w:rPr>
                <w:color w:val="auto"/>
                <w:highlight w:val="none"/>
              </w:rPr>
            </w:r>
            <w:r/>
          </w:p>
        </w:tc>
        <w:tc>
          <w:tcPr>
            <w:tcBorders>
              <w:top w:val="none" w:color="000000" w:sz="4" w:space="0"/>
              <w:left w:val="single" w:color="000000" w:sz="4" w:space="0"/>
              <w:bottom w:val="none" w:color="000000" w:sz="4" w:space="0"/>
              <w:right w:val="single" w:color="000000" w:sz="4" w:space="0"/>
            </w:tcBorders>
            <w:vMerge w:val="continue"/>
            <w:textDirection w:val="lrTb"/>
            <w:noWrap w:val="false"/>
          </w:tcPr>
          <w:p>
            <w:pPr>
              <w:spacing w:after="0" w:line="240" w:lineRule="auto"/>
              <w:rPr>
                <w:color w:val="auto"/>
                <w:highlight w:val="none"/>
              </w:rPr>
            </w:pPr>
            <w:r>
              <w:rPr>
                <w:color w:val="auto"/>
                <w:highlight w:val="none"/>
              </w:rPr>
            </w:r>
            <w:r/>
          </w:p>
        </w:tc>
        <w:tc>
          <w:tcPr>
            <w:tcBorders>
              <w:top w:val="none" w:color="000000" w:sz="4" w:space="0"/>
              <w:left w:val="single" w:color="000000" w:sz="4" w:space="0"/>
              <w:bottom w:val="none" w:color="000000" w:sz="4" w:space="0"/>
              <w:right w:val="single" w:color="000000" w:sz="4" w:space="0"/>
            </w:tcBorders>
            <w:vMerge w:val="continue"/>
            <w:textDirection w:val="lrTb"/>
            <w:noWrap w:val="false"/>
          </w:tcPr>
          <w:p>
            <w:pPr>
              <w:spacing w:after="0" w:line="240" w:lineRule="auto"/>
              <w:rPr>
                <w:color w:val="auto"/>
                <w:highlight w:val="none"/>
              </w:rPr>
            </w:pPr>
            <w:r>
              <w:rPr>
                <w:color w:val="auto"/>
                <w:highlight w:val="none"/>
              </w:rPr>
            </w:r>
            <w:r/>
          </w:p>
        </w:tc>
        <w:tc>
          <w:tcPr>
            <w:tcBorders>
              <w:top w:val="none" w:color="000000" w:sz="4" w:space="0"/>
              <w:left w:val="single" w:color="000000" w:sz="4" w:space="0"/>
              <w:bottom w:val="none" w:color="000000" w:sz="4" w:space="0"/>
              <w:right w:val="single" w:color="000000" w:sz="4" w:space="0"/>
            </w:tcBorders>
            <w:vMerge w:val="continue"/>
            <w:textDirection w:val="lrTb"/>
            <w:noWrap w:val="false"/>
          </w:tcPr>
          <w:p>
            <w:pPr>
              <w:spacing w:after="0" w:line="240" w:lineRule="auto"/>
              <w:rPr>
                <w:color w:val="auto"/>
                <w:highlight w:val="none"/>
              </w:rPr>
            </w:pPr>
            <w:r>
              <w:rPr>
                <w:color w:val="auto"/>
                <w:highlight w:val="none"/>
              </w:rPr>
            </w:r>
            <w:r/>
          </w:p>
        </w:tc>
        <w:tc>
          <w:tcPr>
            <w:gridSpan w:val="3"/>
            <w:tcBorders>
              <w:top w:val="none" w:color="000000" w:sz="4" w:space="0"/>
              <w:left w:val="single" w:color="000000" w:sz="4" w:space="0"/>
              <w:bottom w:val="none" w:color="000000" w:sz="4" w:space="0"/>
              <w:right w:val="single" w:color="000000" w:sz="4" w:space="0"/>
            </w:tcBorders>
            <w:vMerge w:val="continue"/>
            <w:textDirection w:val="lrTb"/>
            <w:noWrap w:val="false"/>
          </w:tcPr>
          <w:p>
            <w:pPr>
              <w:spacing w:after="0" w:line="240" w:lineRule="auto"/>
              <w:rPr>
                <w:color w:val="auto"/>
                <w:highlight w:val="none"/>
              </w:rPr>
            </w:pPr>
            <w:r>
              <w:rPr>
                <w:color w:val="auto"/>
                <w:highlight w:val="none"/>
              </w:rPr>
            </w:r>
            <w:r/>
          </w:p>
        </w:tc>
        <w:tc>
          <w:tcPr>
            <w:gridSpan w:val="4"/>
            <w:shd w:val="clear" w:color="ffffff" w:fill="ffffff"/>
            <w:tcBorders>
              <w:top w:val="none" w:color="000000" w:sz="4" w:space="0"/>
              <w:left w:val="single" w:color="000000" w:sz="4" w:space="0"/>
              <w:bottom w:val="none" w:color="000000" w:sz="4" w:space="0"/>
              <w:right w:val="single" w:color="000000" w:sz="4" w:space="0"/>
            </w:tcBorders>
            <w:tcMar>
              <w:left w:w="0" w:type="dxa"/>
              <w:top w:w="0" w:type="dxa"/>
              <w:right w:w="0" w:type="dxa"/>
              <w:bottom w:w="0" w:type="dxa"/>
            </w:tcMar>
            <w:tcW w:w="814" w:type="dxa"/>
            <w:vAlign w:val="center"/>
            <w:vMerge w:val="restart"/>
            <w:textDirection w:val="lrTb"/>
            <w:noWrap w:val="false"/>
          </w:tcPr>
          <w:p>
            <w:pPr>
              <w:ind w:left="0" w:right="0" w:firstLine="0"/>
              <w:jc w:val="center"/>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pacing w:val="-2"/>
                <w:sz w:val="21"/>
                <w:highlight w:val="none"/>
              </w:rPr>
              <w:t xml:space="preserve">综合单价</w:t>
            </w:r>
            <w:r/>
          </w:p>
        </w:tc>
        <w:tc>
          <w:tcPr>
            <w:shd w:val="clear" w:color="ffffff" w:fill="ffffff"/>
            <w:tcBorders>
              <w:top w:val="none" w:color="000000" w:sz="4" w:space="0"/>
              <w:left w:val="single" w:color="000000" w:sz="4" w:space="0"/>
              <w:bottom w:val="none" w:color="000000" w:sz="4" w:space="0"/>
              <w:right w:val="single" w:color="000000" w:sz="4" w:space="0"/>
            </w:tcBorders>
            <w:tcMar>
              <w:left w:w="0" w:type="dxa"/>
              <w:top w:w="0" w:type="dxa"/>
              <w:right w:w="0" w:type="dxa"/>
              <w:bottom w:w="0" w:type="dxa"/>
            </w:tcMar>
            <w:tcW w:w="813" w:type="dxa"/>
            <w:vAlign w:val="center"/>
            <w:vMerge w:val="restart"/>
            <w:textDirection w:val="lrTb"/>
            <w:noWrap w:val="false"/>
          </w:tcPr>
          <w:p>
            <w:pPr>
              <w:ind w:left="0" w:right="0" w:firstLine="0"/>
              <w:jc w:val="center"/>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pacing w:val="-2"/>
                <w:sz w:val="21"/>
                <w:highlight w:val="none"/>
              </w:rPr>
              <w:t xml:space="preserve">合价</w:t>
            </w:r>
            <w:r/>
          </w:p>
        </w:tc>
        <w:tc>
          <w:tcPr>
            <w:gridSpan w:val="2"/>
            <w:shd w:val="clear" w:color="ffffff" w:fill="ffffff"/>
            <w:tcBorders>
              <w:top w:val="none" w:color="000000" w:sz="4" w:space="0"/>
              <w:left w:val="single" w:color="000000" w:sz="4" w:space="0"/>
              <w:bottom w:val="none" w:color="000000" w:sz="4" w:space="0"/>
              <w:right w:val="single" w:color="000000" w:sz="4" w:space="0"/>
            </w:tcBorders>
            <w:tcMar>
              <w:left w:w="0" w:type="dxa"/>
              <w:top w:w="0" w:type="dxa"/>
              <w:right w:w="0" w:type="dxa"/>
              <w:bottom w:w="0" w:type="dxa"/>
            </w:tcMar>
            <w:tcW w:w="1163" w:type="dxa"/>
            <w:vAlign w:val="center"/>
            <w:textDirection w:val="lrTb"/>
            <w:noWrap w:val="false"/>
          </w:tcPr>
          <w:p>
            <w:pPr>
              <w:ind w:left="0" w:right="0" w:firstLine="0"/>
              <w:jc w:val="center"/>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pacing w:val="-2"/>
                <w:sz w:val="21"/>
                <w:highlight w:val="none"/>
              </w:rPr>
              <w:t xml:space="preserve">其中</w:t>
            </w:r>
            <w:r/>
          </w:p>
        </w:tc>
      </w:tr>
      <w:tr>
        <w:trPr>
          <w:trHeight w:val="287"/>
        </w:trPr>
        <w:tc>
          <w:tcPr>
            <w:tcBorders>
              <w:top w:val="none" w:color="000000" w:sz="4" w:space="0"/>
              <w:left w:val="none" w:color="000000" w:sz="4" w:space="0"/>
              <w:bottom w:val="none" w:color="000000" w:sz="4" w:space="0"/>
              <w:right w:val="single" w:color="000000" w:sz="4" w:space="0"/>
            </w:tcBorders>
            <w:tcMar>
              <w:left w:w="15" w:type="dxa"/>
              <w:top w:w="15" w:type="dxa"/>
              <w:right w:w="15" w:type="dxa"/>
              <w:bottom w:w="15" w:type="dxa"/>
            </w:tcMar>
            <w:tcW w:w="547" w:type="dxa"/>
            <w:vAlign w:val="center"/>
            <w:textDirection w:val="lrTb"/>
            <w:noWrap w:val="false"/>
          </w:tcPr>
          <w:p>
            <w:pPr>
              <w:spacing w:before="0" w:after="0" w:line="57" w:lineRule="atLeast"/>
              <w:rPr>
                <w:color w:val="auto"/>
                <w:highlight w:val="none"/>
              </w:rPr>
            </w:pPr>
            <w:r>
              <w:rPr>
                <w:color w:val="auto"/>
                <w:highlight w:val="none"/>
              </w:rPr>
            </w:r>
            <w:r/>
          </w:p>
        </w:tc>
        <w:tc>
          <w:tcPr>
            <w:gridSpan w:val="2"/>
            <w:tcBorders>
              <w:top w:val="none" w:color="000000" w:sz="4" w:space="0"/>
              <w:left w:val="single" w:color="000000" w:sz="4" w:space="0"/>
              <w:bottom w:val="single" w:color="000000" w:sz="4" w:space="0"/>
              <w:right w:val="single" w:color="000000" w:sz="4" w:space="0"/>
            </w:tcBorders>
            <w:vMerge w:val="continue"/>
            <w:textDirection w:val="lrTb"/>
            <w:noWrap w:val="false"/>
          </w:tcPr>
          <w:p>
            <w:pPr>
              <w:spacing w:after="0" w:line="240" w:lineRule="auto"/>
              <w:rPr>
                <w:color w:val="auto"/>
                <w:highlight w:val="none"/>
              </w:rPr>
            </w:pPr>
            <w:r>
              <w:rPr>
                <w:color w:val="auto"/>
                <w:highlight w:val="none"/>
              </w:rPr>
            </w:r>
            <w:r/>
          </w:p>
        </w:tc>
        <w:tc>
          <w:tcPr>
            <w:gridSpan w:val="2"/>
            <w:tcBorders>
              <w:top w:val="none" w:color="000000" w:sz="4" w:space="0"/>
              <w:left w:val="single" w:color="000000" w:sz="4" w:space="0"/>
              <w:bottom w:val="single" w:color="000000" w:sz="4" w:space="0"/>
              <w:right w:val="single" w:color="000000" w:sz="4" w:space="0"/>
            </w:tcBorders>
            <w:vMerge w:val="continue"/>
            <w:textDirection w:val="lrTb"/>
            <w:noWrap w:val="false"/>
          </w:tcPr>
          <w:p>
            <w:pPr>
              <w:spacing w:after="0" w:line="240" w:lineRule="auto"/>
              <w:rPr>
                <w:color w:val="auto"/>
                <w:highlight w:val="none"/>
              </w:rPr>
            </w:pPr>
            <w:r>
              <w:rPr>
                <w:color w:val="auto"/>
                <w:highlight w:val="none"/>
              </w:rPr>
            </w:r>
            <w:r/>
          </w:p>
        </w:tc>
        <w:tc>
          <w:tcPr>
            <w:tcBorders>
              <w:top w:val="none" w:color="000000" w:sz="4" w:space="0"/>
              <w:left w:val="single" w:color="000000" w:sz="4" w:space="0"/>
              <w:bottom w:val="single" w:color="000000" w:sz="4" w:space="0"/>
              <w:right w:val="single" w:color="000000" w:sz="4" w:space="0"/>
            </w:tcBorders>
            <w:vMerge w:val="continue"/>
            <w:textDirection w:val="lrTb"/>
            <w:noWrap w:val="false"/>
          </w:tcPr>
          <w:p>
            <w:pPr>
              <w:spacing w:after="0" w:line="240" w:lineRule="auto"/>
              <w:rPr>
                <w:color w:val="auto"/>
                <w:highlight w:val="none"/>
              </w:rPr>
            </w:pPr>
            <w:r>
              <w:rPr>
                <w:color w:val="auto"/>
                <w:highlight w:val="none"/>
              </w:rPr>
            </w:r>
            <w:r/>
          </w:p>
        </w:tc>
        <w:tc>
          <w:tcPr>
            <w:tcBorders>
              <w:top w:val="none" w:color="000000" w:sz="4" w:space="0"/>
              <w:left w:val="single" w:color="000000" w:sz="4" w:space="0"/>
              <w:bottom w:val="single" w:color="000000" w:sz="4" w:space="0"/>
              <w:right w:val="single" w:color="000000" w:sz="4" w:space="0"/>
            </w:tcBorders>
            <w:vMerge w:val="continue"/>
            <w:textDirection w:val="lrTb"/>
            <w:noWrap w:val="false"/>
          </w:tcPr>
          <w:p>
            <w:pPr>
              <w:spacing w:after="0" w:line="240" w:lineRule="auto"/>
              <w:rPr>
                <w:color w:val="auto"/>
                <w:highlight w:val="none"/>
              </w:rPr>
            </w:pPr>
            <w:r>
              <w:rPr>
                <w:color w:val="auto"/>
                <w:highlight w:val="none"/>
              </w:rPr>
            </w:r>
            <w:r/>
          </w:p>
        </w:tc>
        <w:tc>
          <w:tcPr>
            <w:tcBorders>
              <w:top w:val="none" w:color="000000" w:sz="4" w:space="0"/>
              <w:left w:val="single" w:color="000000" w:sz="4" w:space="0"/>
              <w:bottom w:val="single" w:color="000000" w:sz="4" w:space="0"/>
              <w:right w:val="single" w:color="000000" w:sz="4" w:space="0"/>
            </w:tcBorders>
            <w:vMerge w:val="continue"/>
            <w:textDirection w:val="lrTb"/>
            <w:noWrap w:val="false"/>
          </w:tcPr>
          <w:p>
            <w:pPr>
              <w:spacing w:after="0" w:line="240" w:lineRule="auto"/>
              <w:rPr>
                <w:color w:val="auto"/>
                <w:highlight w:val="none"/>
              </w:rPr>
            </w:pPr>
            <w:r>
              <w:rPr>
                <w:color w:val="auto"/>
                <w:highlight w:val="none"/>
              </w:rPr>
            </w:r>
            <w:r/>
          </w:p>
        </w:tc>
        <w:tc>
          <w:tcPr>
            <w:gridSpan w:val="3"/>
            <w:tcBorders>
              <w:top w:val="none" w:color="000000" w:sz="4" w:space="0"/>
              <w:left w:val="single" w:color="000000" w:sz="4" w:space="0"/>
              <w:bottom w:val="single" w:color="000000" w:sz="4" w:space="0"/>
              <w:right w:val="single" w:color="000000" w:sz="4" w:space="0"/>
            </w:tcBorders>
            <w:vMerge w:val="continue"/>
            <w:textDirection w:val="lrTb"/>
            <w:noWrap w:val="false"/>
          </w:tcPr>
          <w:p>
            <w:pPr>
              <w:spacing w:after="0" w:line="240" w:lineRule="auto"/>
              <w:rPr>
                <w:color w:val="auto"/>
                <w:highlight w:val="none"/>
              </w:rPr>
            </w:pPr>
            <w:r>
              <w:rPr>
                <w:color w:val="auto"/>
                <w:highlight w:val="none"/>
              </w:rPr>
            </w:r>
            <w:r/>
          </w:p>
        </w:tc>
        <w:tc>
          <w:tcPr>
            <w:gridSpan w:val="4"/>
            <w:tcBorders>
              <w:top w:val="none" w:color="000000" w:sz="4" w:space="0"/>
              <w:left w:val="single" w:color="000000" w:sz="4" w:space="0"/>
              <w:bottom w:val="single" w:color="000000" w:sz="4" w:space="0"/>
              <w:right w:val="single" w:color="000000" w:sz="4" w:space="0"/>
            </w:tcBorders>
            <w:vMerge w:val="continue"/>
            <w:textDirection w:val="lrTb"/>
            <w:noWrap w:val="false"/>
          </w:tcPr>
          <w:p>
            <w:pPr>
              <w:spacing w:after="0" w:line="240" w:lineRule="auto"/>
              <w:rPr>
                <w:color w:val="auto"/>
                <w:highlight w:val="none"/>
              </w:rPr>
            </w:pPr>
            <w:r>
              <w:rPr>
                <w:color w:val="auto"/>
                <w:highlight w:val="none"/>
              </w:rPr>
            </w:r>
            <w:r/>
          </w:p>
        </w:tc>
        <w:tc>
          <w:tcPr>
            <w:tcBorders>
              <w:top w:val="none" w:color="000000" w:sz="4" w:space="0"/>
              <w:left w:val="single" w:color="000000" w:sz="4" w:space="0"/>
              <w:bottom w:val="single" w:color="000000" w:sz="4" w:space="0"/>
              <w:right w:val="single" w:color="000000" w:sz="4" w:space="0"/>
            </w:tcBorders>
            <w:vMerge w:val="continue"/>
            <w:textDirection w:val="lrTb"/>
            <w:noWrap w:val="false"/>
          </w:tcPr>
          <w:p>
            <w:pPr>
              <w:spacing w:after="0" w:line="240" w:lineRule="auto"/>
              <w:rPr>
                <w:color w:val="auto"/>
                <w:highlight w:val="none"/>
              </w:rPr>
            </w:pPr>
            <w:r>
              <w:rPr>
                <w:color w:val="auto"/>
                <w:highlight w:val="none"/>
              </w:rPr>
            </w:r>
            <w:r/>
          </w:p>
        </w:tc>
        <w:tc>
          <w:tcPr>
            <w:gridSpan w:val="2"/>
            <w:shd w:val="clear" w:color="ffffff" w:fill="ffffff"/>
            <w:tcBorders>
              <w:top w:val="none" w:color="000000" w:sz="4" w:space="0"/>
              <w:left w:val="single" w:color="000000" w:sz="4" w:space="0"/>
              <w:bottom w:val="single" w:color="000000" w:sz="4" w:space="0"/>
              <w:right w:val="single" w:color="000000" w:sz="4" w:space="0"/>
            </w:tcBorders>
            <w:tcMar>
              <w:left w:w="0" w:type="dxa"/>
              <w:top w:w="0" w:type="dxa"/>
              <w:right w:w="0" w:type="dxa"/>
              <w:bottom w:w="0" w:type="dxa"/>
            </w:tcMar>
            <w:tcW w:w="1163" w:type="dxa"/>
            <w:vAlign w:val="center"/>
            <w:textDirection w:val="lrTb"/>
            <w:noWrap w:val="false"/>
          </w:tcPr>
          <w:p>
            <w:pPr>
              <w:ind w:left="0" w:right="0" w:firstLine="0"/>
              <w:jc w:val="center"/>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pacing w:val="-2"/>
                <w:sz w:val="21"/>
                <w:highlight w:val="none"/>
              </w:rPr>
              <w:t xml:space="preserve">暂估价</w:t>
            </w:r>
            <w:r/>
          </w:p>
        </w:tc>
      </w:tr>
      <w:tr>
        <w:trPr>
          <w:trHeight w:val="397"/>
        </w:trPr>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547" w:type="dxa"/>
            <w:vAlign w:val="center"/>
            <w:textDirection w:val="lrTb"/>
            <w:noWrap w:val="false"/>
          </w:tcPr>
          <w:p>
            <w:pPr>
              <w:spacing w:before="0" w:after="0" w:line="57" w:lineRule="atLeast"/>
              <w:rPr>
                <w:color w:val="auto"/>
                <w:highlight w:val="none"/>
              </w:rPr>
            </w:pPr>
            <w:r>
              <w:rPr>
                <w:color w:val="auto"/>
                <w:highlight w:val="none"/>
              </w:rPr>
            </w:r>
            <w:r/>
          </w:p>
        </w:tc>
        <w:tc>
          <w:tcPr>
            <w:gridSpan w:val="2"/>
            <w:shd w:val="clear" w:color="ffffff" w:fill="ffffff"/>
            <w:tcBorders>
              <w:top w:val="single" w:color="000000" w:sz="4" w:space="0"/>
              <w:left w:val="single" w:color="000000" w:sz="10" w:space="0"/>
              <w:bottom w:val="single" w:color="000000" w:sz="8" w:space="0"/>
              <w:right w:val="single" w:color="000000" w:sz="8" w:space="0"/>
            </w:tcBorders>
            <w:tcMar>
              <w:left w:w="0" w:type="dxa"/>
              <w:top w:w="0" w:type="dxa"/>
              <w:right w:w="0" w:type="dxa"/>
              <w:bottom w:w="0" w:type="dxa"/>
            </w:tcMar>
            <w:tcW w:w="440" w:type="dxa"/>
            <w:vAlign w:val="center"/>
            <w:textDirection w:val="lrTb"/>
            <w:noWrap w:val="false"/>
          </w:tcPr>
          <w:p>
            <w:pPr>
              <w:ind w:left="0" w:right="0" w:firstLine="0"/>
              <w:jc w:val="center"/>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gridSpan w:val="2"/>
            <w:shd w:val="clear" w:color="ffffff" w:fill="ffffff"/>
            <w:tcBorders>
              <w:top w:val="single" w:color="000000" w:sz="4" w:space="0"/>
              <w:left w:val="none" w:color="000000" w:sz="4" w:space="0"/>
              <w:bottom w:val="single" w:color="000000" w:sz="8" w:space="0"/>
              <w:right w:val="single" w:color="000000" w:sz="8" w:space="0"/>
            </w:tcBorders>
            <w:tcMar>
              <w:left w:w="0" w:type="dxa"/>
              <w:top w:w="0" w:type="dxa"/>
              <w:right w:w="0" w:type="dxa"/>
              <w:bottom w:w="0" w:type="dxa"/>
            </w:tcMar>
            <w:tcW w:w="1181" w:type="dxa"/>
            <w:vAlign w:val="center"/>
            <w:textDirection w:val="lrTb"/>
            <w:noWrap w:val="false"/>
          </w:tcPr>
          <w:p>
            <w:pPr>
              <w:ind w:left="0" w:right="0" w:firstLine="0"/>
              <w:jc w:val="center"/>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shd w:val="clear" w:color="ffffff" w:fill="ffffff"/>
            <w:tcBorders>
              <w:top w:val="single" w:color="000000" w:sz="4" w:space="0"/>
              <w:left w:val="none" w:color="000000" w:sz="4" w:space="0"/>
              <w:bottom w:val="single" w:color="000000" w:sz="8" w:space="0"/>
              <w:right w:val="single" w:color="000000" w:sz="8" w:space="0"/>
            </w:tcBorders>
            <w:tcMar>
              <w:left w:w="0" w:type="dxa"/>
              <w:top w:w="0" w:type="dxa"/>
              <w:right w:w="0" w:type="dxa"/>
              <w:bottom w:w="0" w:type="dxa"/>
            </w:tcMar>
            <w:tcW w:w="1162" w:type="dxa"/>
            <w:vAlign w:val="center"/>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shd w:val="clear" w:color="ffffff" w:fill="ffffff"/>
            <w:tcBorders>
              <w:top w:val="single" w:color="000000" w:sz="4" w:space="0"/>
              <w:left w:val="none" w:color="000000" w:sz="4" w:space="0"/>
              <w:bottom w:val="single" w:color="000000" w:sz="8" w:space="0"/>
              <w:right w:val="single" w:color="000000" w:sz="8" w:space="0"/>
            </w:tcBorders>
            <w:tcMar>
              <w:left w:w="0" w:type="dxa"/>
              <w:top w:w="0" w:type="dxa"/>
              <w:right w:w="0" w:type="dxa"/>
              <w:bottom w:w="0" w:type="dxa"/>
            </w:tcMar>
            <w:tcW w:w="1279" w:type="dxa"/>
            <w:vAlign w:val="center"/>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shd w:val="clear" w:color="ffffff" w:fill="ffffff"/>
            <w:tcBorders>
              <w:top w:val="single" w:color="000000" w:sz="4" w:space="0"/>
              <w:left w:val="none" w:color="000000" w:sz="4" w:space="0"/>
              <w:bottom w:val="single" w:color="000000" w:sz="8" w:space="0"/>
              <w:right w:val="single" w:color="000000" w:sz="8" w:space="0"/>
            </w:tcBorders>
            <w:tcMar>
              <w:left w:w="0" w:type="dxa"/>
              <w:top w:w="0" w:type="dxa"/>
              <w:right w:w="0" w:type="dxa"/>
              <w:bottom w:w="0" w:type="dxa"/>
            </w:tcMar>
            <w:tcW w:w="813" w:type="dxa"/>
            <w:vAlign w:val="center"/>
            <w:textDirection w:val="lrTb"/>
            <w:noWrap w:val="false"/>
          </w:tcPr>
          <w:p>
            <w:pPr>
              <w:ind w:left="0" w:right="0" w:firstLine="0"/>
              <w:jc w:val="center"/>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gridSpan w:val="3"/>
            <w:shd w:val="clear" w:color="ffffff" w:fill="ffffff"/>
            <w:tcBorders>
              <w:top w:val="single" w:color="000000" w:sz="4" w:space="0"/>
              <w:left w:val="none" w:color="000000" w:sz="4" w:space="0"/>
              <w:bottom w:val="single" w:color="000000" w:sz="8" w:space="0"/>
              <w:right w:val="single" w:color="000000" w:sz="8" w:space="0"/>
            </w:tcBorders>
            <w:tcMar>
              <w:left w:w="0" w:type="dxa"/>
              <w:top w:w="0" w:type="dxa"/>
              <w:right w:w="0" w:type="dxa"/>
              <w:bottom w:w="0" w:type="dxa"/>
            </w:tcMar>
            <w:tcW w:w="1142" w:type="dxa"/>
            <w:vAlign w:val="center"/>
            <w:textDirection w:val="lrTb"/>
            <w:noWrap w:val="false"/>
          </w:tcPr>
          <w:p>
            <w:pPr>
              <w:ind w:left="0" w:right="0" w:firstLine="0"/>
              <w:jc w:val="right"/>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gridSpan w:val="4"/>
            <w:shd w:val="clear" w:color="ffffff" w:fill="ffffff"/>
            <w:tcBorders>
              <w:top w:val="single" w:color="000000" w:sz="4" w:space="0"/>
              <w:left w:val="none" w:color="000000" w:sz="4" w:space="0"/>
              <w:bottom w:val="single" w:color="000000" w:sz="8" w:space="0"/>
              <w:right w:val="single" w:color="000000" w:sz="8" w:space="0"/>
            </w:tcBorders>
            <w:tcMar>
              <w:left w:w="0" w:type="dxa"/>
              <w:top w:w="0" w:type="dxa"/>
              <w:right w:w="0" w:type="dxa"/>
              <w:bottom w:w="0" w:type="dxa"/>
            </w:tcMar>
            <w:tcW w:w="814" w:type="dxa"/>
            <w:vAlign w:val="center"/>
            <w:textDirection w:val="lrTb"/>
            <w:noWrap w:val="false"/>
          </w:tcPr>
          <w:p>
            <w:pPr>
              <w:ind w:left="0" w:right="0" w:firstLine="0"/>
              <w:jc w:val="right"/>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shd w:val="clear" w:color="ffffff" w:fill="ffffff"/>
            <w:tcBorders>
              <w:top w:val="single" w:color="000000" w:sz="4" w:space="0"/>
              <w:left w:val="none" w:color="000000" w:sz="4" w:space="0"/>
              <w:bottom w:val="single" w:color="000000" w:sz="8" w:space="0"/>
              <w:right w:val="single" w:color="000000" w:sz="8" w:space="0"/>
            </w:tcBorders>
            <w:tcMar>
              <w:left w:w="0" w:type="dxa"/>
              <w:top w:w="0" w:type="dxa"/>
              <w:right w:w="0" w:type="dxa"/>
              <w:bottom w:w="0" w:type="dxa"/>
            </w:tcMar>
            <w:tcW w:w="813" w:type="dxa"/>
            <w:vAlign w:val="center"/>
            <w:textDirection w:val="lrTb"/>
            <w:noWrap w:val="false"/>
          </w:tcPr>
          <w:p>
            <w:pPr>
              <w:ind w:left="0" w:right="0" w:firstLine="0"/>
              <w:jc w:val="right"/>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gridSpan w:val="2"/>
            <w:shd w:val="clear" w:color="ffffff" w:fill="ffffff"/>
            <w:tcBorders>
              <w:top w:val="single" w:color="000000" w:sz="4" w:space="0"/>
              <w:left w:val="none" w:color="000000" w:sz="4" w:space="0"/>
              <w:bottom w:val="single" w:color="000000" w:sz="8" w:space="0"/>
              <w:right w:val="single" w:color="000000" w:sz="10" w:space="0"/>
            </w:tcBorders>
            <w:tcMar>
              <w:left w:w="0" w:type="dxa"/>
              <w:top w:w="0" w:type="dxa"/>
              <w:right w:w="0" w:type="dxa"/>
              <w:bottom w:w="0" w:type="dxa"/>
            </w:tcMar>
            <w:tcW w:w="1163" w:type="dxa"/>
            <w:vAlign w:val="center"/>
            <w:textDirection w:val="lrTb"/>
            <w:noWrap w:val="false"/>
          </w:tcPr>
          <w:p>
            <w:pPr>
              <w:ind w:left="0" w:right="0" w:firstLine="0"/>
              <w:jc w:val="right"/>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r>
      <w:tr>
        <w:trPr>
          <w:trHeight w:val="397"/>
        </w:trPr>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547" w:type="dxa"/>
            <w:vAlign w:val="center"/>
            <w:textDirection w:val="lrTb"/>
            <w:noWrap w:val="false"/>
          </w:tcPr>
          <w:p>
            <w:pPr>
              <w:spacing w:before="0" w:after="0" w:line="57" w:lineRule="atLeast"/>
              <w:rPr>
                <w:color w:val="auto"/>
                <w:highlight w:val="none"/>
              </w:rPr>
            </w:pPr>
            <w:r>
              <w:rPr>
                <w:color w:val="auto"/>
                <w:highlight w:val="none"/>
              </w:rPr>
            </w:r>
            <w:r/>
          </w:p>
        </w:tc>
        <w:tc>
          <w:tcPr>
            <w:gridSpan w:val="2"/>
            <w:shd w:val="clear" w:color="ffffff" w:fill="ffffff"/>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440" w:type="dxa"/>
            <w:vAlign w:val="center"/>
            <w:textDirection w:val="lrTb"/>
            <w:noWrap w:val="false"/>
          </w:tcPr>
          <w:p>
            <w:pPr>
              <w:ind w:left="0" w:right="0" w:firstLine="0"/>
              <w:jc w:val="center"/>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81" w:type="dxa"/>
            <w:vAlign w:val="center"/>
            <w:textDirection w:val="lrTb"/>
            <w:noWrap w:val="false"/>
          </w:tcPr>
          <w:p>
            <w:pPr>
              <w:ind w:left="0" w:right="0" w:firstLine="0"/>
              <w:jc w:val="center"/>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62" w:type="dxa"/>
            <w:vAlign w:val="center"/>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9" w:type="dxa"/>
            <w:vAlign w:val="center"/>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13" w:type="dxa"/>
            <w:vAlign w:val="center"/>
            <w:textDirection w:val="lrTb"/>
            <w:noWrap w:val="false"/>
          </w:tcPr>
          <w:p>
            <w:pPr>
              <w:ind w:left="0" w:right="0" w:firstLine="0"/>
              <w:jc w:val="center"/>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gridSpan w:val="3"/>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42" w:type="dxa"/>
            <w:vAlign w:val="center"/>
            <w:textDirection w:val="lrTb"/>
            <w:noWrap w:val="false"/>
          </w:tcPr>
          <w:p>
            <w:pPr>
              <w:ind w:left="0" w:right="0" w:firstLine="0"/>
              <w:jc w:val="right"/>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gridSpan w:val="4"/>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14" w:type="dxa"/>
            <w:vAlign w:val="center"/>
            <w:textDirection w:val="lrTb"/>
            <w:noWrap w:val="false"/>
          </w:tcPr>
          <w:p>
            <w:pPr>
              <w:ind w:left="0" w:right="0" w:firstLine="0"/>
              <w:jc w:val="right"/>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13" w:type="dxa"/>
            <w:vAlign w:val="center"/>
            <w:textDirection w:val="lrTb"/>
            <w:noWrap w:val="false"/>
          </w:tcPr>
          <w:p>
            <w:pPr>
              <w:ind w:left="0" w:right="0" w:firstLine="0"/>
              <w:jc w:val="right"/>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gridSpan w:val="2"/>
            <w:shd w:val="clear" w:color="ffffff" w:fill="ffffff"/>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163" w:type="dxa"/>
            <w:vAlign w:val="center"/>
            <w:textDirection w:val="lrTb"/>
            <w:noWrap w:val="false"/>
          </w:tcPr>
          <w:p>
            <w:pPr>
              <w:ind w:left="0" w:right="0" w:firstLine="0"/>
              <w:jc w:val="right"/>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r>
      <w:tr>
        <w:trPr>
          <w:trHeight w:val="397"/>
        </w:trPr>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547" w:type="dxa"/>
            <w:vAlign w:val="center"/>
            <w:textDirection w:val="lrTb"/>
            <w:noWrap w:val="false"/>
          </w:tcPr>
          <w:p>
            <w:pPr>
              <w:spacing w:before="0" w:after="0" w:line="57" w:lineRule="atLeast"/>
              <w:rPr>
                <w:color w:val="auto"/>
                <w:highlight w:val="none"/>
              </w:rPr>
            </w:pPr>
            <w:r>
              <w:rPr>
                <w:color w:val="auto"/>
                <w:highlight w:val="none"/>
              </w:rPr>
            </w:r>
            <w:r/>
          </w:p>
        </w:tc>
        <w:tc>
          <w:tcPr>
            <w:gridSpan w:val="2"/>
            <w:shd w:val="clear" w:color="ffffff" w:fill="ffffff"/>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440" w:type="dxa"/>
            <w:vAlign w:val="center"/>
            <w:textDirection w:val="lrTb"/>
            <w:noWrap w:val="false"/>
          </w:tcPr>
          <w:p>
            <w:pPr>
              <w:ind w:left="0" w:right="0" w:firstLine="0"/>
              <w:jc w:val="center"/>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81" w:type="dxa"/>
            <w:vAlign w:val="center"/>
            <w:textDirection w:val="lrTb"/>
            <w:noWrap w:val="false"/>
          </w:tcPr>
          <w:p>
            <w:pPr>
              <w:ind w:left="0" w:right="0" w:firstLine="0"/>
              <w:jc w:val="center"/>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62" w:type="dxa"/>
            <w:vAlign w:val="center"/>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9" w:type="dxa"/>
            <w:vAlign w:val="center"/>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13" w:type="dxa"/>
            <w:vAlign w:val="center"/>
            <w:textDirection w:val="lrTb"/>
            <w:noWrap w:val="false"/>
          </w:tcPr>
          <w:p>
            <w:pPr>
              <w:ind w:left="0" w:right="0" w:firstLine="0"/>
              <w:jc w:val="center"/>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gridSpan w:val="3"/>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42" w:type="dxa"/>
            <w:vAlign w:val="center"/>
            <w:textDirection w:val="lrTb"/>
            <w:noWrap w:val="false"/>
          </w:tcPr>
          <w:p>
            <w:pPr>
              <w:ind w:left="0" w:right="0" w:firstLine="0"/>
              <w:jc w:val="right"/>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gridSpan w:val="4"/>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14" w:type="dxa"/>
            <w:vAlign w:val="center"/>
            <w:textDirection w:val="lrTb"/>
            <w:noWrap w:val="false"/>
          </w:tcPr>
          <w:p>
            <w:pPr>
              <w:ind w:left="0" w:right="0" w:firstLine="0"/>
              <w:jc w:val="right"/>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13" w:type="dxa"/>
            <w:vAlign w:val="center"/>
            <w:textDirection w:val="lrTb"/>
            <w:noWrap w:val="false"/>
          </w:tcPr>
          <w:p>
            <w:pPr>
              <w:ind w:left="0" w:right="0" w:firstLine="0"/>
              <w:jc w:val="right"/>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gridSpan w:val="2"/>
            <w:shd w:val="clear" w:color="ffffff" w:fill="ffffff"/>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163" w:type="dxa"/>
            <w:vAlign w:val="center"/>
            <w:textDirection w:val="lrTb"/>
            <w:noWrap w:val="false"/>
          </w:tcPr>
          <w:p>
            <w:pPr>
              <w:ind w:left="0" w:right="0" w:firstLine="0"/>
              <w:jc w:val="right"/>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r>
      <w:tr>
        <w:trPr>
          <w:trHeight w:val="397"/>
        </w:trPr>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547" w:type="dxa"/>
            <w:vAlign w:val="center"/>
            <w:textDirection w:val="lrTb"/>
            <w:noWrap w:val="false"/>
          </w:tcPr>
          <w:p>
            <w:pPr>
              <w:spacing w:before="0" w:after="0" w:line="57" w:lineRule="atLeast"/>
              <w:rPr>
                <w:color w:val="auto"/>
                <w:highlight w:val="none"/>
              </w:rPr>
            </w:pPr>
            <w:r>
              <w:rPr>
                <w:color w:val="auto"/>
                <w:highlight w:val="none"/>
              </w:rPr>
            </w:r>
            <w:r/>
          </w:p>
        </w:tc>
        <w:tc>
          <w:tcPr>
            <w:gridSpan w:val="2"/>
            <w:shd w:val="clear" w:color="ffffff" w:fill="ffffff"/>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440" w:type="dxa"/>
            <w:vAlign w:val="center"/>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
                <w:highlight w:val="none"/>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81" w:type="dxa"/>
            <w:vAlign w:val="center"/>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62" w:type="dxa"/>
            <w:vAlign w:val="center"/>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9" w:type="dxa"/>
            <w:vAlign w:val="center"/>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13" w:type="dxa"/>
            <w:vAlign w:val="center"/>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
                <w:highlight w:val="none"/>
              </w:rPr>
              <w:t xml:space="preserve"> </w:t>
            </w:r>
            <w:r/>
          </w:p>
        </w:tc>
        <w:tc>
          <w:tcPr>
            <w:gridSpan w:val="3"/>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42" w:type="dxa"/>
            <w:vAlign w:val="center"/>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
                <w:highlight w:val="none"/>
              </w:rPr>
              <w:t xml:space="preserve"> </w:t>
            </w:r>
            <w:r/>
          </w:p>
        </w:tc>
        <w:tc>
          <w:tcPr>
            <w:gridSpan w:val="4"/>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14" w:type="dxa"/>
            <w:vAlign w:val="center"/>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13" w:type="dxa"/>
            <w:vAlign w:val="center"/>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
                <w:highlight w:val="none"/>
              </w:rPr>
              <w:t xml:space="preserve"> </w:t>
            </w:r>
            <w:r/>
          </w:p>
        </w:tc>
        <w:tc>
          <w:tcPr>
            <w:gridSpan w:val="2"/>
            <w:shd w:val="clear" w:color="ffffff" w:fill="ffffff"/>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163" w:type="dxa"/>
            <w:vAlign w:val="center"/>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
                <w:highlight w:val="none"/>
              </w:rPr>
              <w:t xml:space="preserve"> </w:t>
            </w:r>
            <w:r/>
          </w:p>
        </w:tc>
      </w:tr>
      <w:tr>
        <w:trPr>
          <w:trHeight w:val="397"/>
        </w:trPr>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547" w:type="dxa"/>
            <w:vAlign w:val="center"/>
            <w:textDirection w:val="lrTb"/>
            <w:noWrap w:val="false"/>
          </w:tcPr>
          <w:p>
            <w:pPr>
              <w:spacing w:before="0" w:after="0" w:line="57" w:lineRule="atLeast"/>
              <w:rPr>
                <w:color w:val="auto"/>
                <w:highlight w:val="none"/>
              </w:rPr>
            </w:pPr>
            <w:r>
              <w:rPr>
                <w:color w:val="auto"/>
                <w:highlight w:val="none"/>
              </w:rPr>
            </w:r>
            <w:r/>
          </w:p>
        </w:tc>
        <w:tc>
          <w:tcPr>
            <w:gridSpan w:val="2"/>
            <w:shd w:val="clear" w:color="ffffff" w:fill="ffffff"/>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440" w:type="dxa"/>
            <w:vAlign w:val="center"/>
            <w:textDirection w:val="lrTb"/>
            <w:noWrap w:val="false"/>
          </w:tcPr>
          <w:p>
            <w:pPr>
              <w:ind w:left="0" w:right="0" w:firstLine="0"/>
              <w:jc w:val="center"/>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81" w:type="dxa"/>
            <w:vAlign w:val="center"/>
            <w:textDirection w:val="lrTb"/>
            <w:noWrap w:val="false"/>
          </w:tcPr>
          <w:p>
            <w:pPr>
              <w:ind w:left="0" w:right="0" w:firstLine="0"/>
              <w:jc w:val="center"/>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62" w:type="dxa"/>
            <w:vAlign w:val="center"/>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9" w:type="dxa"/>
            <w:vAlign w:val="center"/>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13" w:type="dxa"/>
            <w:vAlign w:val="center"/>
            <w:textDirection w:val="lrTb"/>
            <w:noWrap w:val="false"/>
          </w:tcPr>
          <w:p>
            <w:pPr>
              <w:ind w:left="0" w:right="0" w:firstLine="0"/>
              <w:jc w:val="center"/>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gridSpan w:val="3"/>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42" w:type="dxa"/>
            <w:vAlign w:val="center"/>
            <w:textDirection w:val="lrTb"/>
            <w:noWrap w:val="false"/>
          </w:tcPr>
          <w:p>
            <w:pPr>
              <w:ind w:left="0" w:right="0" w:firstLine="0"/>
              <w:jc w:val="right"/>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gridSpan w:val="4"/>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14" w:type="dxa"/>
            <w:vAlign w:val="center"/>
            <w:textDirection w:val="lrTb"/>
            <w:noWrap w:val="false"/>
          </w:tcPr>
          <w:p>
            <w:pPr>
              <w:ind w:left="0" w:right="0" w:firstLine="0"/>
              <w:jc w:val="right"/>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13" w:type="dxa"/>
            <w:vAlign w:val="center"/>
            <w:textDirection w:val="lrTb"/>
            <w:noWrap w:val="false"/>
          </w:tcPr>
          <w:p>
            <w:pPr>
              <w:ind w:left="0" w:right="0" w:firstLine="0"/>
              <w:jc w:val="right"/>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gridSpan w:val="2"/>
            <w:shd w:val="clear" w:color="ffffff" w:fill="ffffff"/>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163" w:type="dxa"/>
            <w:vAlign w:val="center"/>
            <w:textDirection w:val="lrTb"/>
            <w:noWrap w:val="false"/>
          </w:tcPr>
          <w:p>
            <w:pPr>
              <w:ind w:left="0" w:right="0" w:firstLine="0"/>
              <w:jc w:val="right"/>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r>
      <w:tr>
        <w:trPr>
          <w:trHeight w:val="397"/>
        </w:trPr>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547" w:type="dxa"/>
            <w:vAlign w:val="center"/>
            <w:textDirection w:val="lrTb"/>
            <w:noWrap w:val="false"/>
          </w:tcPr>
          <w:p>
            <w:pPr>
              <w:spacing w:before="0" w:after="0" w:line="57" w:lineRule="atLeast"/>
              <w:rPr>
                <w:color w:val="auto"/>
                <w:highlight w:val="none"/>
              </w:rPr>
            </w:pPr>
            <w:r>
              <w:rPr>
                <w:color w:val="auto"/>
                <w:highlight w:val="none"/>
              </w:rPr>
            </w:r>
            <w:r/>
          </w:p>
        </w:tc>
        <w:tc>
          <w:tcPr>
            <w:gridSpan w:val="2"/>
            <w:shd w:val="clear" w:color="ffffff" w:fill="ffffff"/>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440" w:type="dxa"/>
            <w:vAlign w:val="center"/>
            <w:textDirection w:val="lrTb"/>
            <w:noWrap w:val="false"/>
          </w:tcPr>
          <w:p>
            <w:pPr>
              <w:ind w:left="0" w:right="0" w:firstLine="0"/>
              <w:jc w:val="center"/>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81" w:type="dxa"/>
            <w:vAlign w:val="center"/>
            <w:textDirection w:val="lrTb"/>
            <w:noWrap w:val="false"/>
          </w:tcPr>
          <w:p>
            <w:pPr>
              <w:ind w:left="0" w:right="0" w:firstLine="0"/>
              <w:jc w:val="center"/>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62" w:type="dxa"/>
            <w:vAlign w:val="center"/>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9" w:type="dxa"/>
            <w:vAlign w:val="center"/>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13" w:type="dxa"/>
            <w:vAlign w:val="center"/>
            <w:textDirection w:val="lrTb"/>
            <w:noWrap w:val="false"/>
          </w:tcPr>
          <w:p>
            <w:pPr>
              <w:ind w:left="0" w:right="0" w:firstLine="0"/>
              <w:jc w:val="center"/>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gridSpan w:val="3"/>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42" w:type="dxa"/>
            <w:vAlign w:val="center"/>
            <w:textDirection w:val="lrTb"/>
            <w:noWrap w:val="false"/>
          </w:tcPr>
          <w:p>
            <w:pPr>
              <w:ind w:left="0" w:right="0" w:firstLine="0"/>
              <w:jc w:val="right"/>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gridSpan w:val="4"/>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14" w:type="dxa"/>
            <w:vAlign w:val="center"/>
            <w:textDirection w:val="lrTb"/>
            <w:noWrap w:val="false"/>
          </w:tcPr>
          <w:p>
            <w:pPr>
              <w:ind w:left="0" w:right="0" w:firstLine="0"/>
              <w:jc w:val="right"/>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13" w:type="dxa"/>
            <w:vAlign w:val="center"/>
            <w:textDirection w:val="lrTb"/>
            <w:noWrap w:val="false"/>
          </w:tcPr>
          <w:p>
            <w:pPr>
              <w:ind w:left="0" w:right="0" w:firstLine="0"/>
              <w:jc w:val="right"/>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gridSpan w:val="2"/>
            <w:shd w:val="clear" w:color="ffffff" w:fill="ffffff"/>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163" w:type="dxa"/>
            <w:vAlign w:val="center"/>
            <w:textDirection w:val="lrTb"/>
            <w:noWrap w:val="false"/>
          </w:tcPr>
          <w:p>
            <w:pPr>
              <w:ind w:left="0" w:right="0" w:firstLine="0"/>
              <w:jc w:val="right"/>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r>
      <w:tr>
        <w:trPr>
          <w:trHeight w:val="397"/>
        </w:trPr>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547" w:type="dxa"/>
            <w:vAlign w:val="center"/>
            <w:textDirection w:val="lrTb"/>
            <w:noWrap w:val="false"/>
          </w:tcPr>
          <w:p>
            <w:pPr>
              <w:spacing w:before="0" w:after="0" w:line="57" w:lineRule="atLeast"/>
              <w:rPr>
                <w:color w:val="auto"/>
                <w:highlight w:val="none"/>
              </w:rPr>
            </w:pPr>
            <w:r>
              <w:rPr>
                <w:color w:val="auto"/>
                <w:highlight w:val="none"/>
              </w:rPr>
            </w:r>
            <w:r/>
          </w:p>
        </w:tc>
        <w:tc>
          <w:tcPr>
            <w:gridSpan w:val="2"/>
            <w:shd w:val="clear" w:color="ffffff" w:fill="ffffff"/>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440" w:type="dxa"/>
            <w:vAlign w:val="center"/>
            <w:textDirection w:val="lrTb"/>
            <w:noWrap w:val="false"/>
          </w:tcPr>
          <w:p>
            <w:pPr>
              <w:ind w:left="0" w:right="0" w:firstLine="0"/>
              <w:jc w:val="center"/>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81" w:type="dxa"/>
            <w:vAlign w:val="center"/>
            <w:textDirection w:val="lrTb"/>
            <w:noWrap w:val="false"/>
          </w:tcPr>
          <w:p>
            <w:pPr>
              <w:ind w:left="0" w:right="0" w:firstLine="0"/>
              <w:jc w:val="center"/>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62" w:type="dxa"/>
            <w:vAlign w:val="center"/>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9" w:type="dxa"/>
            <w:vAlign w:val="center"/>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13" w:type="dxa"/>
            <w:vAlign w:val="center"/>
            <w:textDirection w:val="lrTb"/>
            <w:noWrap w:val="false"/>
          </w:tcPr>
          <w:p>
            <w:pPr>
              <w:ind w:left="0" w:right="0" w:firstLine="0"/>
              <w:jc w:val="center"/>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gridSpan w:val="3"/>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42" w:type="dxa"/>
            <w:vAlign w:val="center"/>
            <w:textDirection w:val="lrTb"/>
            <w:noWrap w:val="false"/>
          </w:tcPr>
          <w:p>
            <w:pPr>
              <w:ind w:left="0" w:right="0" w:firstLine="0"/>
              <w:jc w:val="right"/>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gridSpan w:val="4"/>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14" w:type="dxa"/>
            <w:vAlign w:val="center"/>
            <w:textDirection w:val="lrTb"/>
            <w:noWrap w:val="false"/>
          </w:tcPr>
          <w:p>
            <w:pPr>
              <w:ind w:left="0" w:right="0" w:firstLine="0"/>
              <w:jc w:val="right"/>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13" w:type="dxa"/>
            <w:vAlign w:val="center"/>
            <w:textDirection w:val="lrTb"/>
            <w:noWrap w:val="false"/>
          </w:tcPr>
          <w:p>
            <w:pPr>
              <w:ind w:left="0" w:right="0" w:firstLine="0"/>
              <w:jc w:val="right"/>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gridSpan w:val="2"/>
            <w:shd w:val="clear" w:color="ffffff" w:fill="ffffff"/>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163" w:type="dxa"/>
            <w:vAlign w:val="center"/>
            <w:textDirection w:val="lrTb"/>
            <w:noWrap w:val="false"/>
          </w:tcPr>
          <w:p>
            <w:pPr>
              <w:ind w:left="0" w:right="0" w:firstLine="0"/>
              <w:jc w:val="right"/>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r>
      <w:tr>
        <w:trPr>
          <w:trHeight w:val="397"/>
        </w:trPr>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547" w:type="dxa"/>
            <w:vAlign w:val="center"/>
            <w:textDirection w:val="lrTb"/>
            <w:noWrap w:val="false"/>
          </w:tcPr>
          <w:p>
            <w:pPr>
              <w:spacing w:before="0" w:after="0" w:line="57" w:lineRule="atLeast"/>
              <w:rPr>
                <w:color w:val="auto"/>
                <w:highlight w:val="none"/>
              </w:rPr>
            </w:pPr>
            <w:r>
              <w:rPr>
                <w:color w:val="auto"/>
                <w:highlight w:val="none"/>
              </w:rPr>
            </w:r>
            <w:r/>
          </w:p>
        </w:tc>
        <w:tc>
          <w:tcPr>
            <w:gridSpan w:val="2"/>
            <w:shd w:val="clear" w:color="ffffff" w:fill="ffffff"/>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440" w:type="dxa"/>
            <w:vAlign w:val="center"/>
            <w:textDirection w:val="lrTb"/>
            <w:noWrap w:val="false"/>
          </w:tcPr>
          <w:p>
            <w:pPr>
              <w:ind w:left="0" w:right="0" w:firstLine="0"/>
              <w:jc w:val="center"/>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81" w:type="dxa"/>
            <w:vAlign w:val="center"/>
            <w:textDirection w:val="lrTb"/>
            <w:noWrap w:val="false"/>
          </w:tcPr>
          <w:p>
            <w:pPr>
              <w:ind w:left="0" w:right="0" w:firstLine="0"/>
              <w:jc w:val="center"/>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62" w:type="dxa"/>
            <w:vAlign w:val="center"/>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9" w:type="dxa"/>
            <w:vAlign w:val="center"/>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13" w:type="dxa"/>
            <w:vAlign w:val="center"/>
            <w:textDirection w:val="lrTb"/>
            <w:noWrap w:val="false"/>
          </w:tcPr>
          <w:p>
            <w:pPr>
              <w:ind w:left="0" w:right="0" w:firstLine="0"/>
              <w:jc w:val="center"/>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gridSpan w:val="3"/>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42" w:type="dxa"/>
            <w:vAlign w:val="center"/>
            <w:textDirection w:val="lrTb"/>
            <w:noWrap w:val="false"/>
          </w:tcPr>
          <w:p>
            <w:pPr>
              <w:ind w:left="0" w:right="0" w:firstLine="0"/>
              <w:jc w:val="right"/>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gridSpan w:val="4"/>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14" w:type="dxa"/>
            <w:vAlign w:val="center"/>
            <w:textDirection w:val="lrTb"/>
            <w:noWrap w:val="false"/>
          </w:tcPr>
          <w:p>
            <w:pPr>
              <w:ind w:left="0" w:right="0" w:firstLine="0"/>
              <w:jc w:val="right"/>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13" w:type="dxa"/>
            <w:vAlign w:val="center"/>
            <w:textDirection w:val="lrTb"/>
            <w:noWrap w:val="false"/>
          </w:tcPr>
          <w:p>
            <w:pPr>
              <w:ind w:left="0" w:right="0" w:firstLine="0"/>
              <w:jc w:val="right"/>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gridSpan w:val="2"/>
            <w:shd w:val="clear" w:color="ffffff" w:fill="ffffff"/>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163" w:type="dxa"/>
            <w:vAlign w:val="center"/>
            <w:textDirection w:val="lrTb"/>
            <w:noWrap w:val="false"/>
          </w:tcPr>
          <w:p>
            <w:pPr>
              <w:ind w:left="0" w:right="0" w:firstLine="0"/>
              <w:jc w:val="right"/>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r>
      <w:tr>
        <w:trPr>
          <w:trHeight w:val="397"/>
        </w:trPr>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547" w:type="dxa"/>
            <w:vAlign w:val="center"/>
            <w:textDirection w:val="lrTb"/>
            <w:noWrap w:val="false"/>
          </w:tcPr>
          <w:p>
            <w:pPr>
              <w:spacing w:before="0" w:after="0" w:line="57" w:lineRule="atLeast"/>
              <w:rPr>
                <w:color w:val="auto"/>
                <w:highlight w:val="none"/>
              </w:rPr>
            </w:pPr>
            <w:r>
              <w:rPr>
                <w:color w:val="auto"/>
                <w:highlight w:val="none"/>
              </w:rPr>
            </w:r>
            <w:r/>
          </w:p>
        </w:tc>
        <w:tc>
          <w:tcPr>
            <w:gridSpan w:val="2"/>
            <w:shd w:val="clear" w:color="ffffff" w:fill="ffffff"/>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440" w:type="dxa"/>
            <w:vAlign w:val="center"/>
            <w:textDirection w:val="lrTb"/>
            <w:noWrap w:val="false"/>
          </w:tcPr>
          <w:p>
            <w:pPr>
              <w:ind w:left="0" w:right="0" w:firstLine="0"/>
              <w:jc w:val="center"/>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81" w:type="dxa"/>
            <w:vAlign w:val="center"/>
            <w:textDirection w:val="lrTb"/>
            <w:noWrap w:val="false"/>
          </w:tcPr>
          <w:p>
            <w:pPr>
              <w:ind w:left="0" w:right="0" w:firstLine="0"/>
              <w:jc w:val="center"/>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62" w:type="dxa"/>
            <w:vAlign w:val="center"/>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9" w:type="dxa"/>
            <w:vAlign w:val="center"/>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13" w:type="dxa"/>
            <w:vAlign w:val="center"/>
            <w:textDirection w:val="lrTb"/>
            <w:noWrap w:val="false"/>
          </w:tcPr>
          <w:p>
            <w:pPr>
              <w:ind w:left="0" w:right="0" w:firstLine="0"/>
              <w:jc w:val="center"/>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gridSpan w:val="3"/>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42" w:type="dxa"/>
            <w:vAlign w:val="center"/>
            <w:textDirection w:val="lrTb"/>
            <w:noWrap w:val="false"/>
          </w:tcPr>
          <w:p>
            <w:pPr>
              <w:ind w:left="0" w:right="0" w:firstLine="0"/>
              <w:jc w:val="right"/>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gridSpan w:val="4"/>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14" w:type="dxa"/>
            <w:vAlign w:val="center"/>
            <w:textDirection w:val="lrTb"/>
            <w:noWrap w:val="false"/>
          </w:tcPr>
          <w:p>
            <w:pPr>
              <w:ind w:left="0" w:right="0" w:firstLine="0"/>
              <w:jc w:val="right"/>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13" w:type="dxa"/>
            <w:vAlign w:val="center"/>
            <w:textDirection w:val="lrTb"/>
            <w:noWrap w:val="false"/>
          </w:tcPr>
          <w:p>
            <w:pPr>
              <w:ind w:left="0" w:right="0" w:firstLine="0"/>
              <w:jc w:val="right"/>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gridSpan w:val="2"/>
            <w:shd w:val="clear" w:color="ffffff" w:fill="ffffff"/>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163" w:type="dxa"/>
            <w:vAlign w:val="center"/>
            <w:textDirection w:val="lrTb"/>
            <w:noWrap w:val="false"/>
          </w:tcPr>
          <w:p>
            <w:pPr>
              <w:ind w:left="0" w:right="0" w:firstLine="0"/>
              <w:jc w:val="right"/>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r>
      <w:tr>
        <w:trPr>
          <w:trHeight w:val="397"/>
        </w:trPr>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547" w:type="dxa"/>
            <w:vAlign w:val="center"/>
            <w:textDirection w:val="lrTb"/>
            <w:noWrap w:val="false"/>
          </w:tcPr>
          <w:p>
            <w:pPr>
              <w:spacing w:before="0" w:after="0" w:line="57" w:lineRule="atLeast"/>
              <w:rPr>
                <w:color w:val="auto"/>
                <w:highlight w:val="none"/>
              </w:rPr>
            </w:pPr>
            <w:r>
              <w:rPr>
                <w:color w:val="auto"/>
                <w:highlight w:val="none"/>
              </w:rPr>
            </w:r>
            <w:r/>
          </w:p>
        </w:tc>
        <w:tc>
          <w:tcPr>
            <w:gridSpan w:val="2"/>
            <w:shd w:val="clear" w:color="ffffff" w:fill="ffffff"/>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440" w:type="dxa"/>
            <w:vAlign w:val="center"/>
            <w:textDirection w:val="lrTb"/>
            <w:noWrap w:val="false"/>
          </w:tcPr>
          <w:p>
            <w:pPr>
              <w:ind w:left="0" w:right="0" w:firstLine="0"/>
              <w:jc w:val="center"/>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81" w:type="dxa"/>
            <w:vAlign w:val="center"/>
            <w:textDirection w:val="lrTb"/>
            <w:noWrap w:val="false"/>
          </w:tcPr>
          <w:p>
            <w:pPr>
              <w:ind w:left="0" w:right="0" w:firstLine="0"/>
              <w:jc w:val="center"/>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62" w:type="dxa"/>
            <w:vAlign w:val="center"/>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9" w:type="dxa"/>
            <w:vAlign w:val="center"/>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13" w:type="dxa"/>
            <w:vAlign w:val="center"/>
            <w:textDirection w:val="lrTb"/>
            <w:noWrap w:val="false"/>
          </w:tcPr>
          <w:p>
            <w:pPr>
              <w:ind w:left="0" w:right="0" w:firstLine="0"/>
              <w:jc w:val="center"/>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gridSpan w:val="3"/>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42" w:type="dxa"/>
            <w:vAlign w:val="center"/>
            <w:textDirection w:val="lrTb"/>
            <w:noWrap w:val="false"/>
          </w:tcPr>
          <w:p>
            <w:pPr>
              <w:ind w:left="0" w:right="0" w:firstLine="0"/>
              <w:jc w:val="right"/>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gridSpan w:val="4"/>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14" w:type="dxa"/>
            <w:vAlign w:val="center"/>
            <w:textDirection w:val="lrTb"/>
            <w:noWrap w:val="false"/>
          </w:tcPr>
          <w:p>
            <w:pPr>
              <w:ind w:left="0" w:right="0" w:firstLine="0"/>
              <w:jc w:val="right"/>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13" w:type="dxa"/>
            <w:vAlign w:val="center"/>
            <w:textDirection w:val="lrTb"/>
            <w:noWrap w:val="false"/>
          </w:tcPr>
          <w:p>
            <w:pPr>
              <w:ind w:left="0" w:right="0" w:firstLine="0"/>
              <w:jc w:val="right"/>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gridSpan w:val="2"/>
            <w:shd w:val="clear" w:color="ffffff" w:fill="ffffff"/>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163" w:type="dxa"/>
            <w:vAlign w:val="center"/>
            <w:textDirection w:val="lrTb"/>
            <w:noWrap w:val="false"/>
          </w:tcPr>
          <w:p>
            <w:pPr>
              <w:ind w:left="0" w:right="0" w:firstLine="0"/>
              <w:jc w:val="right"/>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r>
      <w:tr>
        <w:trPr>
          <w:trHeight w:val="397"/>
        </w:trPr>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547" w:type="dxa"/>
            <w:vAlign w:val="center"/>
            <w:textDirection w:val="lrTb"/>
            <w:noWrap w:val="false"/>
          </w:tcPr>
          <w:p>
            <w:pPr>
              <w:spacing w:before="0" w:after="0" w:line="57" w:lineRule="atLeast"/>
              <w:rPr>
                <w:color w:val="auto"/>
                <w:highlight w:val="none"/>
              </w:rPr>
            </w:pPr>
            <w:r>
              <w:rPr>
                <w:color w:val="auto"/>
                <w:highlight w:val="none"/>
              </w:rPr>
            </w:r>
            <w:r/>
          </w:p>
        </w:tc>
        <w:tc>
          <w:tcPr>
            <w:gridSpan w:val="2"/>
            <w:shd w:val="clear" w:color="ffffff" w:fill="ffffff"/>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440" w:type="dxa"/>
            <w:vAlign w:val="center"/>
            <w:textDirection w:val="lrTb"/>
            <w:noWrap w:val="false"/>
          </w:tcPr>
          <w:p>
            <w:pPr>
              <w:ind w:left="0" w:right="0" w:firstLine="0"/>
              <w:jc w:val="center"/>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81" w:type="dxa"/>
            <w:vAlign w:val="center"/>
            <w:textDirection w:val="lrTb"/>
            <w:noWrap w:val="false"/>
          </w:tcPr>
          <w:p>
            <w:pPr>
              <w:ind w:left="0" w:right="0" w:firstLine="0"/>
              <w:jc w:val="center"/>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62" w:type="dxa"/>
            <w:vAlign w:val="center"/>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9" w:type="dxa"/>
            <w:vAlign w:val="center"/>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13" w:type="dxa"/>
            <w:vAlign w:val="center"/>
            <w:textDirection w:val="lrTb"/>
            <w:noWrap w:val="false"/>
          </w:tcPr>
          <w:p>
            <w:pPr>
              <w:ind w:left="0" w:right="0" w:firstLine="0"/>
              <w:jc w:val="center"/>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gridSpan w:val="3"/>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42" w:type="dxa"/>
            <w:vAlign w:val="center"/>
            <w:textDirection w:val="lrTb"/>
            <w:noWrap w:val="false"/>
          </w:tcPr>
          <w:p>
            <w:pPr>
              <w:ind w:left="0" w:right="0" w:firstLine="0"/>
              <w:jc w:val="right"/>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gridSpan w:val="4"/>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14" w:type="dxa"/>
            <w:vAlign w:val="center"/>
            <w:textDirection w:val="lrTb"/>
            <w:noWrap w:val="false"/>
          </w:tcPr>
          <w:p>
            <w:pPr>
              <w:ind w:left="0" w:right="0" w:firstLine="0"/>
              <w:jc w:val="right"/>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13" w:type="dxa"/>
            <w:vAlign w:val="center"/>
            <w:textDirection w:val="lrTb"/>
            <w:noWrap w:val="false"/>
          </w:tcPr>
          <w:p>
            <w:pPr>
              <w:ind w:left="0" w:right="0" w:firstLine="0"/>
              <w:jc w:val="right"/>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gridSpan w:val="2"/>
            <w:shd w:val="clear" w:color="ffffff" w:fill="ffffff"/>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163" w:type="dxa"/>
            <w:vAlign w:val="center"/>
            <w:textDirection w:val="lrTb"/>
            <w:noWrap w:val="false"/>
          </w:tcPr>
          <w:p>
            <w:pPr>
              <w:ind w:left="0" w:right="0" w:firstLine="0"/>
              <w:jc w:val="right"/>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r>
      <w:tr>
        <w:trPr>
          <w:trHeight w:val="397"/>
        </w:trPr>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547" w:type="dxa"/>
            <w:vAlign w:val="center"/>
            <w:textDirection w:val="lrTb"/>
            <w:noWrap w:val="false"/>
          </w:tcPr>
          <w:p>
            <w:pPr>
              <w:spacing w:before="0" w:after="0" w:line="57" w:lineRule="atLeast"/>
              <w:rPr>
                <w:color w:val="auto"/>
                <w:highlight w:val="none"/>
              </w:rPr>
            </w:pPr>
            <w:r>
              <w:rPr>
                <w:color w:val="auto"/>
                <w:highlight w:val="none"/>
              </w:rPr>
            </w:r>
            <w:r/>
          </w:p>
        </w:tc>
        <w:tc>
          <w:tcPr>
            <w:gridSpan w:val="2"/>
            <w:shd w:val="clear" w:color="ffffff" w:fill="ffffff"/>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440" w:type="dxa"/>
            <w:vAlign w:val="center"/>
            <w:textDirection w:val="lrTb"/>
            <w:noWrap w:val="false"/>
          </w:tcPr>
          <w:p>
            <w:pPr>
              <w:ind w:left="0" w:right="0" w:firstLine="0"/>
              <w:jc w:val="center"/>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81" w:type="dxa"/>
            <w:vAlign w:val="center"/>
            <w:textDirection w:val="lrTb"/>
            <w:noWrap w:val="false"/>
          </w:tcPr>
          <w:p>
            <w:pPr>
              <w:ind w:left="0" w:right="0" w:firstLine="0"/>
              <w:jc w:val="center"/>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62" w:type="dxa"/>
            <w:vAlign w:val="center"/>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9" w:type="dxa"/>
            <w:vAlign w:val="center"/>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13" w:type="dxa"/>
            <w:vAlign w:val="center"/>
            <w:textDirection w:val="lrTb"/>
            <w:noWrap w:val="false"/>
          </w:tcPr>
          <w:p>
            <w:pPr>
              <w:ind w:left="0" w:right="0" w:firstLine="0"/>
              <w:jc w:val="center"/>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gridSpan w:val="3"/>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42" w:type="dxa"/>
            <w:vAlign w:val="center"/>
            <w:textDirection w:val="lrTb"/>
            <w:noWrap w:val="false"/>
          </w:tcPr>
          <w:p>
            <w:pPr>
              <w:ind w:left="0" w:right="0" w:firstLine="0"/>
              <w:jc w:val="right"/>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gridSpan w:val="4"/>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14" w:type="dxa"/>
            <w:vAlign w:val="center"/>
            <w:textDirection w:val="lrTb"/>
            <w:noWrap w:val="false"/>
          </w:tcPr>
          <w:p>
            <w:pPr>
              <w:ind w:left="0" w:right="0" w:firstLine="0"/>
              <w:jc w:val="right"/>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13" w:type="dxa"/>
            <w:vAlign w:val="center"/>
            <w:textDirection w:val="lrTb"/>
            <w:noWrap w:val="false"/>
          </w:tcPr>
          <w:p>
            <w:pPr>
              <w:ind w:left="0" w:right="0" w:firstLine="0"/>
              <w:jc w:val="right"/>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gridSpan w:val="2"/>
            <w:shd w:val="clear" w:color="ffffff" w:fill="ffffff"/>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163" w:type="dxa"/>
            <w:vAlign w:val="center"/>
            <w:textDirection w:val="lrTb"/>
            <w:noWrap w:val="false"/>
          </w:tcPr>
          <w:p>
            <w:pPr>
              <w:ind w:left="0" w:right="0" w:firstLine="0"/>
              <w:jc w:val="right"/>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r>
      <w:tr>
        <w:trPr>
          <w:trHeight w:val="397"/>
        </w:trPr>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547" w:type="dxa"/>
            <w:vAlign w:val="center"/>
            <w:textDirection w:val="lrTb"/>
            <w:noWrap w:val="false"/>
          </w:tcPr>
          <w:p>
            <w:pPr>
              <w:spacing w:before="0" w:after="0" w:line="57" w:lineRule="atLeast"/>
              <w:rPr>
                <w:color w:val="auto"/>
                <w:highlight w:val="none"/>
              </w:rPr>
            </w:pPr>
            <w:r>
              <w:rPr>
                <w:color w:val="auto"/>
                <w:highlight w:val="none"/>
              </w:rPr>
            </w:r>
            <w:r/>
          </w:p>
        </w:tc>
        <w:tc>
          <w:tcPr>
            <w:gridSpan w:val="2"/>
            <w:shd w:val="clear" w:color="ffffff" w:fill="ffffff"/>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440" w:type="dxa"/>
            <w:vAlign w:val="center"/>
            <w:textDirection w:val="lrTb"/>
            <w:noWrap w:val="false"/>
          </w:tcPr>
          <w:p>
            <w:pPr>
              <w:ind w:left="0" w:right="0" w:firstLine="0"/>
              <w:jc w:val="center"/>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81" w:type="dxa"/>
            <w:vAlign w:val="center"/>
            <w:textDirection w:val="lrTb"/>
            <w:noWrap w:val="false"/>
          </w:tcPr>
          <w:p>
            <w:pPr>
              <w:ind w:left="0" w:right="0" w:firstLine="0"/>
              <w:jc w:val="center"/>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62" w:type="dxa"/>
            <w:vAlign w:val="center"/>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9" w:type="dxa"/>
            <w:vAlign w:val="center"/>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13" w:type="dxa"/>
            <w:vAlign w:val="center"/>
            <w:textDirection w:val="lrTb"/>
            <w:noWrap w:val="false"/>
          </w:tcPr>
          <w:p>
            <w:pPr>
              <w:ind w:left="0" w:right="0" w:firstLine="0"/>
              <w:jc w:val="center"/>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gridSpan w:val="3"/>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42" w:type="dxa"/>
            <w:vAlign w:val="center"/>
            <w:textDirection w:val="lrTb"/>
            <w:noWrap w:val="false"/>
          </w:tcPr>
          <w:p>
            <w:pPr>
              <w:ind w:left="0" w:right="0" w:firstLine="0"/>
              <w:jc w:val="right"/>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gridSpan w:val="4"/>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14" w:type="dxa"/>
            <w:vAlign w:val="center"/>
            <w:textDirection w:val="lrTb"/>
            <w:noWrap w:val="false"/>
          </w:tcPr>
          <w:p>
            <w:pPr>
              <w:ind w:left="0" w:right="0" w:firstLine="0"/>
              <w:jc w:val="right"/>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13" w:type="dxa"/>
            <w:vAlign w:val="center"/>
            <w:textDirection w:val="lrTb"/>
            <w:noWrap w:val="false"/>
          </w:tcPr>
          <w:p>
            <w:pPr>
              <w:ind w:left="0" w:right="0" w:firstLine="0"/>
              <w:jc w:val="right"/>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gridSpan w:val="2"/>
            <w:shd w:val="clear" w:color="ffffff" w:fill="ffffff"/>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163" w:type="dxa"/>
            <w:vAlign w:val="center"/>
            <w:textDirection w:val="lrTb"/>
            <w:noWrap w:val="false"/>
          </w:tcPr>
          <w:p>
            <w:pPr>
              <w:ind w:left="0" w:right="0" w:firstLine="0"/>
              <w:jc w:val="right"/>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r>
      <w:tr>
        <w:trPr>
          <w:trHeight w:val="397"/>
        </w:trPr>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547" w:type="dxa"/>
            <w:vAlign w:val="center"/>
            <w:textDirection w:val="lrTb"/>
            <w:noWrap w:val="false"/>
          </w:tcPr>
          <w:p>
            <w:pPr>
              <w:spacing w:before="0" w:after="0" w:line="57" w:lineRule="atLeast"/>
              <w:rPr>
                <w:color w:val="auto"/>
                <w:highlight w:val="none"/>
              </w:rPr>
            </w:pPr>
            <w:r>
              <w:rPr>
                <w:color w:val="auto"/>
                <w:highlight w:val="none"/>
              </w:rPr>
            </w:r>
            <w:r/>
          </w:p>
        </w:tc>
        <w:tc>
          <w:tcPr>
            <w:gridSpan w:val="2"/>
            <w:shd w:val="clear" w:color="ffffff" w:fill="ffffff"/>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440" w:type="dxa"/>
            <w:vAlign w:val="center"/>
            <w:textDirection w:val="lrTb"/>
            <w:noWrap w:val="false"/>
          </w:tcPr>
          <w:p>
            <w:pPr>
              <w:ind w:left="0" w:right="0" w:firstLine="0"/>
              <w:jc w:val="center"/>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81" w:type="dxa"/>
            <w:vAlign w:val="center"/>
            <w:textDirection w:val="lrTb"/>
            <w:noWrap w:val="false"/>
          </w:tcPr>
          <w:p>
            <w:pPr>
              <w:ind w:left="0" w:right="0" w:firstLine="0"/>
              <w:jc w:val="center"/>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62" w:type="dxa"/>
            <w:vAlign w:val="center"/>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9" w:type="dxa"/>
            <w:vAlign w:val="center"/>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13" w:type="dxa"/>
            <w:vAlign w:val="center"/>
            <w:textDirection w:val="lrTb"/>
            <w:noWrap w:val="false"/>
          </w:tcPr>
          <w:p>
            <w:pPr>
              <w:ind w:left="0" w:right="0" w:firstLine="0"/>
              <w:jc w:val="center"/>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gridSpan w:val="3"/>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42" w:type="dxa"/>
            <w:vAlign w:val="center"/>
            <w:textDirection w:val="lrTb"/>
            <w:noWrap w:val="false"/>
          </w:tcPr>
          <w:p>
            <w:pPr>
              <w:ind w:left="0" w:right="0" w:firstLine="0"/>
              <w:jc w:val="right"/>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gridSpan w:val="4"/>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14" w:type="dxa"/>
            <w:vAlign w:val="center"/>
            <w:textDirection w:val="lrTb"/>
            <w:noWrap w:val="false"/>
          </w:tcPr>
          <w:p>
            <w:pPr>
              <w:ind w:left="0" w:right="0" w:firstLine="0"/>
              <w:jc w:val="right"/>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13" w:type="dxa"/>
            <w:vAlign w:val="center"/>
            <w:textDirection w:val="lrTb"/>
            <w:noWrap w:val="false"/>
          </w:tcPr>
          <w:p>
            <w:pPr>
              <w:ind w:left="0" w:right="0" w:firstLine="0"/>
              <w:jc w:val="right"/>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gridSpan w:val="2"/>
            <w:shd w:val="clear" w:color="ffffff" w:fill="ffffff"/>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163" w:type="dxa"/>
            <w:vAlign w:val="center"/>
            <w:textDirection w:val="lrTb"/>
            <w:noWrap w:val="false"/>
          </w:tcPr>
          <w:p>
            <w:pPr>
              <w:ind w:left="0" w:right="0" w:firstLine="0"/>
              <w:jc w:val="right"/>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r>
      <w:tr>
        <w:trPr>
          <w:trHeight w:val="330"/>
        </w:trPr>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547" w:type="dxa"/>
            <w:vAlign w:val="center"/>
            <w:textDirection w:val="lrTb"/>
            <w:noWrap w:val="false"/>
          </w:tcPr>
          <w:p>
            <w:pPr>
              <w:spacing w:before="0" w:after="0" w:line="57" w:lineRule="atLeast"/>
              <w:rPr>
                <w:color w:val="auto"/>
                <w:highlight w:val="none"/>
              </w:rPr>
            </w:pPr>
            <w:r>
              <w:rPr>
                <w:color w:val="auto"/>
                <w:highlight w:val="none"/>
              </w:rPr>
            </w:r>
            <w:r/>
          </w:p>
        </w:tc>
        <w:tc>
          <w:tcPr>
            <w:gridSpan w:val="2"/>
            <w:shd w:val="clear" w:color="ffffff" w:fill="ffffff"/>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440" w:type="dxa"/>
            <w:vAlign w:val="center"/>
            <w:textDirection w:val="lrTb"/>
            <w:noWrap w:val="false"/>
          </w:tcPr>
          <w:p>
            <w:pPr>
              <w:ind w:left="0" w:right="0" w:firstLine="0"/>
              <w:jc w:val="center"/>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81" w:type="dxa"/>
            <w:vAlign w:val="center"/>
            <w:textDirection w:val="lrTb"/>
            <w:noWrap w:val="false"/>
          </w:tcPr>
          <w:p>
            <w:pPr>
              <w:ind w:left="0" w:right="0" w:firstLine="0"/>
              <w:jc w:val="center"/>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62" w:type="dxa"/>
            <w:vAlign w:val="center"/>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9" w:type="dxa"/>
            <w:vAlign w:val="center"/>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13" w:type="dxa"/>
            <w:vAlign w:val="center"/>
            <w:textDirection w:val="lrTb"/>
            <w:noWrap w:val="false"/>
          </w:tcPr>
          <w:p>
            <w:pPr>
              <w:ind w:left="0" w:right="0" w:firstLine="0"/>
              <w:jc w:val="center"/>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gridSpan w:val="3"/>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42" w:type="dxa"/>
            <w:vAlign w:val="center"/>
            <w:textDirection w:val="lrTb"/>
            <w:noWrap w:val="false"/>
          </w:tcPr>
          <w:p>
            <w:pPr>
              <w:ind w:left="0" w:right="0" w:firstLine="0"/>
              <w:jc w:val="right"/>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gridSpan w:val="4"/>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14" w:type="dxa"/>
            <w:vAlign w:val="center"/>
            <w:textDirection w:val="lrTb"/>
            <w:noWrap w:val="false"/>
          </w:tcPr>
          <w:p>
            <w:pPr>
              <w:ind w:left="0" w:right="0" w:firstLine="0"/>
              <w:jc w:val="right"/>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13" w:type="dxa"/>
            <w:vAlign w:val="center"/>
            <w:textDirection w:val="lrTb"/>
            <w:noWrap w:val="false"/>
          </w:tcPr>
          <w:p>
            <w:pPr>
              <w:ind w:left="0" w:right="0" w:firstLine="0"/>
              <w:jc w:val="right"/>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gridSpan w:val="2"/>
            <w:shd w:val="clear" w:color="ffffff" w:fill="ffffff"/>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163" w:type="dxa"/>
            <w:vAlign w:val="center"/>
            <w:textDirection w:val="lrTb"/>
            <w:noWrap w:val="false"/>
          </w:tcPr>
          <w:p>
            <w:pPr>
              <w:ind w:left="0" w:right="0" w:firstLine="0"/>
              <w:jc w:val="right"/>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r>
      <w:tr>
        <w:trPr>
          <w:trHeight w:val="344"/>
        </w:trPr>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547" w:type="dxa"/>
            <w:vAlign w:val="center"/>
            <w:textDirection w:val="lrTb"/>
            <w:noWrap w:val="false"/>
          </w:tcPr>
          <w:p>
            <w:pPr>
              <w:spacing w:before="0" w:after="0" w:line="57" w:lineRule="atLeast"/>
              <w:rPr>
                <w:color w:val="auto"/>
                <w:highlight w:val="none"/>
              </w:rPr>
            </w:pPr>
            <w:r>
              <w:rPr>
                <w:color w:val="auto"/>
                <w:highlight w:val="none"/>
              </w:rPr>
            </w:r>
            <w:r/>
          </w:p>
        </w:tc>
        <w:tc>
          <w:tcPr>
            <w:gridSpan w:val="2"/>
            <w:shd w:val="clear" w:color="ffffff" w:fill="ffffff"/>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440" w:type="dxa"/>
            <w:vAlign w:val="center"/>
            <w:textDirection w:val="lrTb"/>
            <w:noWrap w:val="false"/>
          </w:tcPr>
          <w:p>
            <w:pPr>
              <w:ind w:left="0" w:right="0" w:firstLine="0"/>
              <w:jc w:val="center"/>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81" w:type="dxa"/>
            <w:vAlign w:val="center"/>
            <w:textDirection w:val="lrTb"/>
            <w:noWrap w:val="false"/>
          </w:tcPr>
          <w:p>
            <w:pPr>
              <w:ind w:left="0" w:right="0" w:firstLine="0"/>
              <w:jc w:val="center"/>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41" w:type="dxa"/>
            <w:vAlign w:val="center"/>
            <w:textDirection w:val="lrTb"/>
            <w:noWrap w:val="false"/>
          </w:tcPr>
          <w:p>
            <w:pPr>
              <w:ind w:left="0" w:right="0" w:firstLine="0"/>
              <w:jc w:val="center"/>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分部分项合计</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13" w:type="dxa"/>
            <w:vAlign w:val="center"/>
            <w:textDirection w:val="lrTb"/>
            <w:noWrap w:val="false"/>
          </w:tcPr>
          <w:p>
            <w:pPr>
              <w:ind w:left="0" w:right="0" w:firstLine="0"/>
              <w:jc w:val="center"/>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gridSpan w:val="3"/>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42" w:type="dxa"/>
            <w:vAlign w:val="center"/>
            <w:textDirection w:val="lrTb"/>
            <w:noWrap w:val="false"/>
          </w:tcPr>
          <w:p>
            <w:pPr>
              <w:ind w:left="0" w:right="0" w:firstLine="0"/>
              <w:jc w:val="right"/>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gridSpan w:val="4"/>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14" w:type="dxa"/>
            <w:vAlign w:val="center"/>
            <w:textDirection w:val="lrTb"/>
            <w:noWrap w:val="false"/>
          </w:tcPr>
          <w:p>
            <w:pPr>
              <w:ind w:left="0" w:right="0" w:firstLine="0"/>
              <w:jc w:val="right"/>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13" w:type="dxa"/>
            <w:vAlign w:val="center"/>
            <w:textDirection w:val="lrTb"/>
            <w:noWrap w:val="false"/>
          </w:tcPr>
          <w:p>
            <w:pPr>
              <w:ind w:left="0" w:right="0" w:firstLine="0"/>
              <w:jc w:val="right"/>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gridSpan w:val="2"/>
            <w:shd w:val="clear" w:color="ffffff" w:fill="ffffff"/>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163" w:type="dxa"/>
            <w:vAlign w:val="center"/>
            <w:textDirection w:val="lrTb"/>
            <w:noWrap w:val="false"/>
          </w:tcPr>
          <w:p>
            <w:pPr>
              <w:ind w:left="0" w:right="0" w:firstLine="0"/>
              <w:jc w:val="right"/>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r>
      <w:tr>
        <w:trPr>
          <w:trHeight w:val="344"/>
        </w:trPr>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547" w:type="dxa"/>
            <w:vAlign w:val="center"/>
            <w:textDirection w:val="lrTb"/>
            <w:noWrap w:val="false"/>
          </w:tcPr>
          <w:p>
            <w:pPr>
              <w:spacing w:before="0" w:after="0" w:line="57" w:lineRule="atLeast"/>
              <w:rPr>
                <w:color w:val="auto"/>
                <w:highlight w:val="none"/>
              </w:rPr>
            </w:pPr>
            <w:r>
              <w:rPr>
                <w:color w:val="auto"/>
                <w:highlight w:val="none"/>
              </w:rPr>
            </w:r>
            <w:r/>
          </w:p>
        </w:tc>
        <w:tc>
          <w:tcPr>
            <w:gridSpan w:val="2"/>
            <w:shd w:val="clear" w:color="ffffff" w:fill="ffffff"/>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440" w:type="dxa"/>
            <w:vAlign w:val="center"/>
            <w:textDirection w:val="lrTb"/>
            <w:noWrap w:val="false"/>
          </w:tcPr>
          <w:p>
            <w:pPr>
              <w:ind w:left="0" w:right="0" w:firstLine="0"/>
              <w:jc w:val="center"/>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81" w:type="dxa"/>
            <w:vAlign w:val="center"/>
            <w:textDirection w:val="lrTb"/>
            <w:noWrap w:val="false"/>
          </w:tcPr>
          <w:p>
            <w:pPr>
              <w:ind w:left="0" w:right="0" w:firstLine="0"/>
              <w:jc w:val="center"/>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62" w:type="dxa"/>
            <w:vAlign w:val="center"/>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9" w:type="dxa"/>
            <w:vAlign w:val="center"/>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13" w:type="dxa"/>
            <w:vAlign w:val="center"/>
            <w:textDirection w:val="lrTb"/>
            <w:noWrap w:val="false"/>
          </w:tcPr>
          <w:p>
            <w:pPr>
              <w:ind w:left="0" w:right="0" w:firstLine="0"/>
              <w:jc w:val="center"/>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gridSpan w:val="3"/>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42" w:type="dxa"/>
            <w:vAlign w:val="center"/>
            <w:textDirection w:val="lrTb"/>
            <w:noWrap w:val="false"/>
          </w:tcPr>
          <w:p>
            <w:pPr>
              <w:ind w:left="0" w:right="0" w:firstLine="0"/>
              <w:jc w:val="right"/>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gridSpan w:val="4"/>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14" w:type="dxa"/>
            <w:vAlign w:val="center"/>
            <w:textDirection w:val="lrTb"/>
            <w:noWrap w:val="false"/>
          </w:tcPr>
          <w:p>
            <w:pPr>
              <w:ind w:left="0" w:right="0" w:firstLine="0"/>
              <w:jc w:val="right"/>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13" w:type="dxa"/>
            <w:vAlign w:val="center"/>
            <w:textDirection w:val="lrTb"/>
            <w:noWrap w:val="false"/>
          </w:tcPr>
          <w:p>
            <w:pPr>
              <w:ind w:left="0" w:right="0" w:firstLine="0"/>
              <w:jc w:val="right"/>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gridSpan w:val="2"/>
            <w:shd w:val="clear" w:color="ffffff" w:fill="ffffff"/>
            <w:tcBorders>
              <w:top w:val="single" w:color="000000" w:sz="8" w:space="0"/>
              <w:left w:val="none" w:color="000000" w:sz="4" w:space="0"/>
              <w:bottom w:val="single" w:color="000000" w:sz="8" w:space="0"/>
              <w:right w:val="single" w:color="000000" w:sz="10" w:space="0"/>
            </w:tcBorders>
            <w:tcMar>
              <w:left w:w="0" w:type="dxa"/>
              <w:top w:w="0" w:type="dxa"/>
              <w:right w:w="0" w:type="dxa"/>
              <w:bottom w:w="0" w:type="dxa"/>
            </w:tcMar>
            <w:tcW w:w="1163" w:type="dxa"/>
            <w:vAlign w:val="center"/>
            <w:textDirection w:val="lrTb"/>
            <w:noWrap w:val="false"/>
          </w:tcPr>
          <w:p>
            <w:pPr>
              <w:ind w:left="0" w:right="0" w:firstLine="0"/>
              <w:jc w:val="right"/>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r>
      <w:tr>
        <w:trPr>
          <w:trHeight w:val="329"/>
        </w:trPr>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547" w:type="dxa"/>
            <w:vAlign w:val="center"/>
            <w:textDirection w:val="lrTb"/>
            <w:noWrap w:val="false"/>
          </w:tcPr>
          <w:p>
            <w:pPr>
              <w:spacing w:before="0" w:after="0" w:line="57" w:lineRule="atLeast"/>
              <w:rPr>
                <w:color w:val="auto"/>
                <w:highlight w:val="none"/>
              </w:rPr>
            </w:pPr>
            <w:r>
              <w:rPr>
                <w:color w:val="auto"/>
                <w:highlight w:val="none"/>
              </w:rPr>
            </w:r>
            <w:r/>
          </w:p>
        </w:tc>
        <w:tc>
          <w:tcPr>
            <w:gridSpan w:val="2"/>
            <w:shd w:val="clear" w:color="ffffff" w:fill="ffffff"/>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440" w:type="dxa"/>
            <w:vAlign w:val="center"/>
            <w:textDirection w:val="lrTb"/>
            <w:noWrap w:val="false"/>
          </w:tcPr>
          <w:p>
            <w:pPr>
              <w:ind w:left="0" w:right="0" w:firstLine="0"/>
              <w:jc w:val="center"/>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81" w:type="dxa"/>
            <w:vAlign w:val="center"/>
            <w:textDirection w:val="lrTb"/>
            <w:noWrap w:val="false"/>
          </w:tcPr>
          <w:p>
            <w:pPr>
              <w:ind w:left="0" w:right="0" w:firstLine="0"/>
              <w:jc w:val="center"/>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62" w:type="dxa"/>
            <w:vAlign w:val="center"/>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9" w:type="dxa"/>
            <w:vAlign w:val="center"/>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13" w:type="dxa"/>
            <w:vAlign w:val="center"/>
            <w:textDirection w:val="lrTb"/>
            <w:noWrap w:val="false"/>
          </w:tcPr>
          <w:p>
            <w:pPr>
              <w:ind w:left="0" w:right="0" w:firstLine="0"/>
              <w:jc w:val="center"/>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gridSpan w:val="3"/>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42" w:type="dxa"/>
            <w:vAlign w:val="center"/>
            <w:textDirection w:val="lrTb"/>
            <w:noWrap w:val="false"/>
          </w:tcPr>
          <w:p>
            <w:pPr>
              <w:ind w:left="0" w:right="0" w:firstLine="0"/>
              <w:jc w:val="right"/>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gridSpan w:val="4"/>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14" w:type="dxa"/>
            <w:vAlign w:val="center"/>
            <w:textDirection w:val="lrTb"/>
            <w:noWrap w:val="false"/>
          </w:tcPr>
          <w:p>
            <w:pPr>
              <w:ind w:left="0" w:right="0" w:firstLine="0"/>
              <w:jc w:val="right"/>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13" w:type="dxa"/>
            <w:vAlign w:val="center"/>
            <w:textDirection w:val="lrTb"/>
            <w:noWrap w:val="false"/>
          </w:tcPr>
          <w:p>
            <w:pPr>
              <w:ind w:left="0" w:right="0" w:firstLine="0"/>
              <w:jc w:val="right"/>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gridSpan w:val="2"/>
            <w:shd w:val="clear" w:color="ffffff" w:fill="ffffff"/>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163" w:type="dxa"/>
            <w:vAlign w:val="center"/>
            <w:textDirection w:val="lrTb"/>
            <w:noWrap w:val="false"/>
          </w:tcPr>
          <w:p>
            <w:pPr>
              <w:ind w:left="0" w:right="0" w:firstLine="0"/>
              <w:jc w:val="right"/>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r>
      <w:tr>
        <w:trPr>
          <w:trHeight w:val="329"/>
        </w:trPr>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547" w:type="dxa"/>
            <w:vAlign w:val="center"/>
            <w:textDirection w:val="lrTb"/>
            <w:noWrap w:val="false"/>
          </w:tcPr>
          <w:p>
            <w:pPr>
              <w:spacing w:before="0" w:after="0" w:line="57" w:lineRule="atLeast"/>
              <w:rPr>
                <w:color w:val="auto"/>
                <w:highlight w:val="none"/>
              </w:rPr>
            </w:pPr>
            <w:r>
              <w:rPr>
                <w:color w:val="auto"/>
                <w:highlight w:val="none"/>
              </w:rPr>
            </w:r>
            <w:r/>
          </w:p>
        </w:tc>
        <w:tc>
          <w:tcPr>
            <w:gridSpan w:val="2"/>
            <w:shd w:val="clear" w:color="ffffff" w:fill="ffffff"/>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440" w:type="dxa"/>
            <w:vAlign w:val="center"/>
            <w:textDirection w:val="lrTb"/>
            <w:noWrap w:val="false"/>
          </w:tcPr>
          <w:p>
            <w:pPr>
              <w:ind w:left="0" w:right="0" w:firstLine="0"/>
              <w:jc w:val="center"/>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81" w:type="dxa"/>
            <w:vAlign w:val="center"/>
            <w:textDirection w:val="lrTb"/>
            <w:noWrap w:val="false"/>
          </w:tcPr>
          <w:p>
            <w:pPr>
              <w:ind w:left="0" w:right="0" w:firstLine="0"/>
              <w:jc w:val="center"/>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62" w:type="dxa"/>
            <w:vAlign w:val="center"/>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9" w:type="dxa"/>
            <w:vAlign w:val="center"/>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13" w:type="dxa"/>
            <w:vAlign w:val="center"/>
            <w:textDirection w:val="lrTb"/>
            <w:noWrap w:val="false"/>
          </w:tcPr>
          <w:p>
            <w:pPr>
              <w:ind w:left="0" w:right="0" w:firstLine="0"/>
              <w:jc w:val="center"/>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gridSpan w:val="3"/>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42" w:type="dxa"/>
            <w:vAlign w:val="center"/>
            <w:textDirection w:val="lrTb"/>
            <w:noWrap w:val="false"/>
          </w:tcPr>
          <w:p>
            <w:pPr>
              <w:ind w:left="0" w:right="0" w:firstLine="0"/>
              <w:jc w:val="right"/>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gridSpan w:val="4"/>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14" w:type="dxa"/>
            <w:vAlign w:val="center"/>
            <w:textDirection w:val="lrTb"/>
            <w:noWrap w:val="false"/>
          </w:tcPr>
          <w:p>
            <w:pPr>
              <w:ind w:left="0" w:right="0" w:firstLine="0"/>
              <w:jc w:val="right"/>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13" w:type="dxa"/>
            <w:vAlign w:val="center"/>
            <w:textDirection w:val="lrTb"/>
            <w:noWrap w:val="false"/>
          </w:tcPr>
          <w:p>
            <w:pPr>
              <w:ind w:left="0" w:right="0" w:firstLine="0"/>
              <w:jc w:val="right"/>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gridSpan w:val="2"/>
            <w:shd w:val="clear" w:color="ffffff" w:fill="ffffff"/>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163" w:type="dxa"/>
            <w:vAlign w:val="center"/>
            <w:textDirection w:val="lrTb"/>
            <w:noWrap w:val="false"/>
          </w:tcPr>
          <w:p>
            <w:pPr>
              <w:ind w:left="0" w:right="0" w:firstLine="0"/>
              <w:jc w:val="right"/>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r>
      <w:tr>
        <w:trPr>
          <w:trHeight w:val="329"/>
        </w:trPr>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547" w:type="dxa"/>
            <w:vAlign w:val="center"/>
            <w:textDirection w:val="lrTb"/>
            <w:noWrap w:val="false"/>
          </w:tcPr>
          <w:p>
            <w:pPr>
              <w:spacing w:before="0" w:after="0" w:line="57" w:lineRule="atLeast"/>
              <w:rPr>
                <w:color w:val="auto"/>
                <w:highlight w:val="none"/>
              </w:rPr>
            </w:pPr>
            <w:r>
              <w:rPr>
                <w:color w:val="auto"/>
                <w:highlight w:val="none"/>
              </w:rPr>
            </w:r>
            <w:r/>
          </w:p>
        </w:tc>
        <w:tc>
          <w:tcPr>
            <w:gridSpan w:val="2"/>
            <w:shd w:val="clear" w:color="ffffff" w:fill="ffffff"/>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440" w:type="dxa"/>
            <w:vAlign w:val="center"/>
            <w:textDirection w:val="lrTb"/>
            <w:noWrap w:val="false"/>
          </w:tcPr>
          <w:p>
            <w:pPr>
              <w:ind w:left="0" w:right="0" w:firstLine="0"/>
              <w:jc w:val="center"/>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81" w:type="dxa"/>
            <w:vAlign w:val="center"/>
            <w:textDirection w:val="lrTb"/>
            <w:noWrap w:val="false"/>
          </w:tcPr>
          <w:p>
            <w:pPr>
              <w:ind w:left="0" w:right="0" w:firstLine="0"/>
              <w:jc w:val="center"/>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62" w:type="dxa"/>
            <w:vAlign w:val="center"/>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9" w:type="dxa"/>
            <w:vAlign w:val="center"/>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13" w:type="dxa"/>
            <w:vAlign w:val="center"/>
            <w:textDirection w:val="lrTb"/>
            <w:noWrap w:val="false"/>
          </w:tcPr>
          <w:p>
            <w:pPr>
              <w:ind w:left="0" w:right="0" w:firstLine="0"/>
              <w:jc w:val="center"/>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gridSpan w:val="3"/>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42" w:type="dxa"/>
            <w:vAlign w:val="center"/>
            <w:textDirection w:val="lrTb"/>
            <w:noWrap w:val="false"/>
          </w:tcPr>
          <w:p>
            <w:pPr>
              <w:ind w:left="0" w:right="0" w:firstLine="0"/>
              <w:jc w:val="right"/>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gridSpan w:val="4"/>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14" w:type="dxa"/>
            <w:vAlign w:val="center"/>
            <w:textDirection w:val="lrTb"/>
            <w:noWrap w:val="false"/>
          </w:tcPr>
          <w:p>
            <w:pPr>
              <w:ind w:left="0" w:right="0" w:firstLine="0"/>
              <w:jc w:val="right"/>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13" w:type="dxa"/>
            <w:vAlign w:val="center"/>
            <w:textDirection w:val="lrTb"/>
            <w:noWrap w:val="false"/>
          </w:tcPr>
          <w:p>
            <w:pPr>
              <w:ind w:left="0" w:right="0" w:firstLine="0"/>
              <w:jc w:val="right"/>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gridSpan w:val="2"/>
            <w:shd w:val="clear" w:color="ffffff" w:fill="ffffff"/>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163" w:type="dxa"/>
            <w:vAlign w:val="center"/>
            <w:textDirection w:val="lrTb"/>
            <w:noWrap w:val="false"/>
          </w:tcPr>
          <w:p>
            <w:pPr>
              <w:ind w:left="0" w:right="0" w:firstLine="0"/>
              <w:jc w:val="right"/>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r>
      <w:tr>
        <w:trPr>
          <w:trHeight w:val="344"/>
        </w:trPr>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547" w:type="dxa"/>
            <w:vAlign w:val="center"/>
            <w:textDirection w:val="lrTb"/>
            <w:noWrap w:val="false"/>
          </w:tcPr>
          <w:p>
            <w:pPr>
              <w:spacing w:before="0" w:after="0" w:line="57" w:lineRule="atLeast"/>
              <w:rPr>
                <w:color w:val="auto"/>
                <w:highlight w:val="none"/>
              </w:rPr>
            </w:pPr>
            <w:r>
              <w:rPr>
                <w:color w:val="auto"/>
                <w:highlight w:val="none"/>
              </w:rPr>
            </w:r>
            <w:r/>
          </w:p>
        </w:tc>
        <w:tc>
          <w:tcPr>
            <w:gridSpan w:val="2"/>
            <w:shd w:val="clear" w:color="ffffff" w:fill="ffffff"/>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440" w:type="dxa"/>
            <w:vAlign w:val="center"/>
            <w:textDirection w:val="lrTb"/>
            <w:noWrap w:val="false"/>
          </w:tcPr>
          <w:p>
            <w:pPr>
              <w:ind w:left="0" w:right="0" w:firstLine="0"/>
              <w:jc w:val="center"/>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81" w:type="dxa"/>
            <w:vAlign w:val="center"/>
            <w:textDirection w:val="lrTb"/>
            <w:noWrap w:val="false"/>
          </w:tcPr>
          <w:p>
            <w:pPr>
              <w:ind w:left="0" w:right="0" w:firstLine="0"/>
              <w:jc w:val="center"/>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62" w:type="dxa"/>
            <w:vAlign w:val="center"/>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9" w:type="dxa"/>
            <w:vAlign w:val="center"/>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13" w:type="dxa"/>
            <w:vAlign w:val="center"/>
            <w:textDirection w:val="lrTb"/>
            <w:noWrap w:val="false"/>
          </w:tcPr>
          <w:p>
            <w:pPr>
              <w:ind w:left="0" w:right="0" w:firstLine="0"/>
              <w:jc w:val="center"/>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gridSpan w:val="3"/>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42" w:type="dxa"/>
            <w:vAlign w:val="center"/>
            <w:textDirection w:val="lrTb"/>
            <w:noWrap w:val="false"/>
          </w:tcPr>
          <w:p>
            <w:pPr>
              <w:ind w:left="0" w:right="0" w:firstLine="0"/>
              <w:jc w:val="right"/>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gridSpan w:val="4"/>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14" w:type="dxa"/>
            <w:vAlign w:val="center"/>
            <w:textDirection w:val="lrTb"/>
            <w:noWrap w:val="false"/>
          </w:tcPr>
          <w:p>
            <w:pPr>
              <w:ind w:left="0" w:right="0" w:firstLine="0"/>
              <w:jc w:val="right"/>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13" w:type="dxa"/>
            <w:vAlign w:val="center"/>
            <w:textDirection w:val="lrTb"/>
            <w:noWrap w:val="false"/>
          </w:tcPr>
          <w:p>
            <w:pPr>
              <w:ind w:left="0" w:right="0" w:firstLine="0"/>
              <w:jc w:val="right"/>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gridSpan w:val="2"/>
            <w:shd w:val="clear" w:color="ffffff" w:fill="ffffff"/>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163" w:type="dxa"/>
            <w:vAlign w:val="center"/>
            <w:textDirection w:val="lrTb"/>
            <w:noWrap w:val="false"/>
          </w:tcPr>
          <w:p>
            <w:pPr>
              <w:ind w:left="0" w:right="0" w:firstLine="0"/>
              <w:jc w:val="right"/>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r>
      <w:tr>
        <w:trPr>
          <w:trHeight w:val="330"/>
        </w:trPr>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547" w:type="dxa"/>
            <w:vAlign w:val="center"/>
            <w:textDirection w:val="lrTb"/>
            <w:noWrap w:val="false"/>
          </w:tcPr>
          <w:p>
            <w:pPr>
              <w:spacing w:before="0" w:after="0" w:line="57" w:lineRule="atLeast"/>
              <w:rPr>
                <w:color w:val="auto"/>
                <w:highlight w:val="none"/>
              </w:rPr>
            </w:pPr>
            <w:r>
              <w:rPr>
                <w:color w:val="auto"/>
                <w:highlight w:val="none"/>
              </w:rPr>
            </w:r>
            <w:r/>
          </w:p>
        </w:tc>
        <w:tc>
          <w:tcPr>
            <w:gridSpan w:val="2"/>
            <w:shd w:val="clear" w:color="ffffff" w:fill="ffffff"/>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440" w:type="dxa"/>
            <w:vAlign w:val="center"/>
            <w:textDirection w:val="lrTb"/>
            <w:noWrap w:val="false"/>
          </w:tcPr>
          <w:p>
            <w:pPr>
              <w:ind w:left="0" w:right="0" w:firstLine="0"/>
              <w:jc w:val="center"/>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81" w:type="dxa"/>
            <w:vAlign w:val="center"/>
            <w:textDirection w:val="lrTb"/>
            <w:noWrap w:val="false"/>
          </w:tcPr>
          <w:p>
            <w:pPr>
              <w:ind w:left="0" w:right="0" w:firstLine="0"/>
              <w:jc w:val="center"/>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41" w:type="dxa"/>
            <w:vAlign w:val="center"/>
            <w:textDirection w:val="lrTb"/>
            <w:noWrap w:val="false"/>
          </w:tcPr>
          <w:p>
            <w:pPr>
              <w:ind w:left="0" w:right="0" w:firstLine="0"/>
              <w:jc w:val="center"/>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单价措施合计</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13" w:type="dxa"/>
            <w:vAlign w:val="center"/>
            <w:textDirection w:val="lrTb"/>
            <w:noWrap w:val="false"/>
          </w:tcPr>
          <w:p>
            <w:pPr>
              <w:ind w:left="0" w:right="0" w:firstLine="0"/>
              <w:jc w:val="center"/>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gridSpan w:val="3"/>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42" w:type="dxa"/>
            <w:vAlign w:val="center"/>
            <w:textDirection w:val="lrTb"/>
            <w:noWrap w:val="false"/>
          </w:tcPr>
          <w:p>
            <w:pPr>
              <w:ind w:left="0" w:right="0" w:firstLine="0"/>
              <w:jc w:val="right"/>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gridSpan w:val="4"/>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14" w:type="dxa"/>
            <w:vAlign w:val="center"/>
            <w:textDirection w:val="lrTb"/>
            <w:noWrap w:val="false"/>
          </w:tcPr>
          <w:p>
            <w:pPr>
              <w:ind w:left="0" w:right="0" w:firstLine="0"/>
              <w:jc w:val="right"/>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13" w:type="dxa"/>
            <w:vAlign w:val="center"/>
            <w:textDirection w:val="lrTb"/>
            <w:noWrap w:val="false"/>
          </w:tcPr>
          <w:p>
            <w:pPr>
              <w:ind w:left="0" w:right="0" w:firstLine="0"/>
              <w:jc w:val="right"/>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gridSpan w:val="2"/>
            <w:shd w:val="clear" w:color="ffffff" w:fill="ffffff"/>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163" w:type="dxa"/>
            <w:vAlign w:val="center"/>
            <w:textDirection w:val="lrTb"/>
            <w:noWrap w:val="false"/>
          </w:tcPr>
          <w:p>
            <w:pPr>
              <w:ind w:left="0" w:right="0" w:firstLine="0"/>
              <w:jc w:val="right"/>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r>
      <w:tr>
        <w:trPr>
          <w:trHeight w:val="343"/>
        </w:trPr>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547" w:type="dxa"/>
            <w:vAlign w:val="center"/>
            <w:textDirection w:val="lrTb"/>
            <w:noWrap w:val="false"/>
          </w:tcPr>
          <w:p>
            <w:pPr>
              <w:spacing w:before="0" w:after="0" w:line="57" w:lineRule="atLeast"/>
              <w:rPr>
                <w:color w:val="auto"/>
                <w:highlight w:val="none"/>
              </w:rPr>
            </w:pPr>
            <w:r>
              <w:rPr>
                <w:color w:val="auto"/>
                <w:highlight w:val="none"/>
              </w:rPr>
            </w:r>
            <w:r/>
          </w:p>
        </w:tc>
        <w:tc>
          <w:tcPr>
            <w:gridSpan w:val="2"/>
            <w:shd w:val="clear" w:color="ffffff" w:fill="ffffff"/>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440" w:type="dxa"/>
            <w:vAlign w:val="top"/>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pacing w:val="-2"/>
                <w:sz w:val="16"/>
                <w:highlight w:val="none"/>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81" w:type="dxa"/>
            <w:vAlign w:val="top"/>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pacing w:val="-2"/>
                <w:sz w:val="16"/>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62" w:type="dxa"/>
            <w:vAlign w:val="top"/>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pacing w:val="-2"/>
                <w:sz w:val="16"/>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9" w:type="dxa"/>
            <w:vAlign w:val="top"/>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pacing w:val="-2"/>
                <w:sz w:val="16"/>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13" w:type="dxa"/>
            <w:vAlign w:val="top"/>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pacing w:val="-2"/>
                <w:sz w:val="16"/>
                <w:highlight w:val="none"/>
              </w:rPr>
              <w:t xml:space="preserve"> </w:t>
            </w:r>
            <w:r/>
          </w:p>
        </w:tc>
        <w:tc>
          <w:tcPr>
            <w:gridSpan w:val="3"/>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42" w:type="dxa"/>
            <w:vAlign w:val="top"/>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pacing w:val="-2"/>
                <w:sz w:val="16"/>
                <w:highlight w:val="none"/>
              </w:rPr>
              <w:t xml:space="preserve"> </w:t>
            </w:r>
            <w:r/>
          </w:p>
        </w:tc>
        <w:tc>
          <w:tcPr>
            <w:gridSpan w:val="4"/>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14" w:type="dxa"/>
            <w:vAlign w:val="top"/>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pacing w:val="-2"/>
                <w:sz w:val="16"/>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13" w:type="dxa"/>
            <w:vAlign w:val="top"/>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pacing w:val="-2"/>
                <w:sz w:val="16"/>
                <w:highlight w:val="none"/>
              </w:rPr>
              <w:t xml:space="preserve"> </w:t>
            </w:r>
            <w:r/>
          </w:p>
        </w:tc>
        <w:tc>
          <w:tcPr>
            <w:gridSpan w:val="2"/>
            <w:shd w:val="clear" w:color="ffffff" w:fill="ffffff"/>
            <w:tcBorders>
              <w:top w:val="single" w:color="000000" w:sz="8" w:space="0"/>
              <w:left w:val="none" w:color="000000" w:sz="4" w:space="0"/>
              <w:bottom w:val="single" w:color="000000" w:sz="8" w:space="0"/>
              <w:right w:val="single" w:color="000000" w:sz="10" w:space="0"/>
            </w:tcBorders>
            <w:tcMar>
              <w:left w:w="0" w:type="dxa"/>
              <w:top w:w="0" w:type="dxa"/>
              <w:right w:w="0" w:type="dxa"/>
              <w:bottom w:w="0" w:type="dxa"/>
            </w:tcMar>
            <w:tcW w:w="1163" w:type="dxa"/>
            <w:vAlign w:val="top"/>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pacing w:val="-2"/>
                <w:sz w:val="16"/>
                <w:highlight w:val="none"/>
              </w:rPr>
              <w:t xml:space="preserve"> </w:t>
            </w:r>
            <w:r/>
          </w:p>
        </w:tc>
      </w:tr>
      <w:tr>
        <w:trPr>
          <w:trHeight w:val="344"/>
        </w:trPr>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547" w:type="dxa"/>
            <w:vAlign w:val="center"/>
            <w:textDirection w:val="lrTb"/>
            <w:noWrap w:val="false"/>
          </w:tcPr>
          <w:p>
            <w:pPr>
              <w:spacing w:before="0" w:after="0" w:line="57" w:lineRule="atLeast"/>
              <w:rPr>
                <w:color w:val="auto"/>
                <w:highlight w:val="none"/>
              </w:rPr>
            </w:pPr>
            <w:r>
              <w:rPr>
                <w:color w:val="auto"/>
                <w:highlight w:val="none"/>
              </w:rPr>
            </w:r>
            <w:r/>
          </w:p>
        </w:tc>
        <w:tc>
          <w:tcPr>
            <w:gridSpan w:val="2"/>
            <w:shd w:val="clear" w:color="ffffff" w:fill="ffffff"/>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440" w:type="dxa"/>
            <w:vAlign w:val="top"/>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pacing w:val="-2"/>
                <w:sz w:val="16"/>
                <w:highlight w:val="none"/>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81" w:type="dxa"/>
            <w:vAlign w:val="top"/>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pacing w:val="-2"/>
                <w:sz w:val="16"/>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62" w:type="dxa"/>
            <w:vAlign w:val="top"/>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pacing w:val="-2"/>
                <w:sz w:val="16"/>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9" w:type="dxa"/>
            <w:vAlign w:val="top"/>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pacing w:val="-2"/>
                <w:sz w:val="16"/>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13" w:type="dxa"/>
            <w:vAlign w:val="top"/>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pacing w:val="-2"/>
                <w:sz w:val="16"/>
                <w:highlight w:val="none"/>
              </w:rPr>
              <w:t xml:space="preserve"> </w:t>
            </w:r>
            <w:r/>
          </w:p>
        </w:tc>
        <w:tc>
          <w:tcPr>
            <w:gridSpan w:val="3"/>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42" w:type="dxa"/>
            <w:vAlign w:val="top"/>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pacing w:val="-2"/>
                <w:sz w:val="16"/>
                <w:highlight w:val="none"/>
              </w:rPr>
              <w:t xml:space="preserve"> </w:t>
            </w:r>
            <w:r/>
          </w:p>
        </w:tc>
        <w:tc>
          <w:tcPr>
            <w:gridSpan w:val="4"/>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14" w:type="dxa"/>
            <w:vAlign w:val="top"/>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pacing w:val="-2"/>
                <w:sz w:val="16"/>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13" w:type="dxa"/>
            <w:vAlign w:val="top"/>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pacing w:val="-2"/>
                <w:sz w:val="16"/>
                <w:highlight w:val="none"/>
              </w:rPr>
              <w:t xml:space="preserve"> </w:t>
            </w:r>
            <w:r/>
          </w:p>
        </w:tc>
        <w:tc>
          <w:tcPr>
            <w:gridSpan w:val="2"/>
            <w:shd w:val="clear" w:color="ffffff" w:fill="ffffff"/>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163" w:type="dxa"/>
            <w:vAlign w:val="top"/>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pacing w:val="-2"/>
                <w:sz w:val="16"/>
                <w:highlight w:val="none"/>
              </w:rPr>
              <w:t xml:space="preserve"> </w:t>
            </w:r>
            <w:r/>
          </w:p>
        </w:tc>
      </w:tr>
      <w:tr>
        <w:trPr>
          <w:trHeight w:val="344"/>
        </w:trPr>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547" w:type="dxa"/>
            <w:vAlign w:val="center"/>
            <w:textDirection w:val="lrTb"/>
            <w:noWrap w:val="false"/>
          </w:tcPr>
          <w:p>
            <w:pPr>
              <w:spacing w:before="0" w:after="0" w:line="57" w:lineRule="atLeast"/>
              <w:rPr>
                <w:color w:val="auto"/>
                <w:highlight w:val="none"/>
              </w:rPr>
            </w:pPr>
            <w:r>
              <w:rPr>
                <w:color w:val="auto"/>
                <w:highlight w:val="none"/>
              </w:rPr>
            </w:r>
            <w:r/>
          </w:p>
        </w:tc>
        <w:tc>
          <w:tcPr>
            <w:gridSpan w:val="2"/>
            <w:shd w:val="clear" w:color="ffffff" w:fill="ffffff"/>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440" w:type="dxa"/>
            <w:vAlign w:val="top"/>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pacing w:val="-2"/>
                <w:sz w:val="16"/>
                <w:highlight w:val="none"/>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81" w:type="dxa"/>
            <w:vAlign w:val="top"/>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pacing w:val="-2"/>
                <w:sz w:val="16"/>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62" w:type="dxa"/>
            <w:vAlign w:val="top"/>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pacing w:val="-2"/>
                <w:sz w:val="16"/>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9" w:type="dxa"/>
            <w:vAlign w:val="top"/>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pacing w:val="-2"/>
                <w:sz w:val="16"/>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13" w:type="dxa"/>
            <w:vAlign w:val="top"/>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pacing w:val="-2"/>
                <w:sz w:val="16"/>
                <w:highlight w:val="none"/>
              </w:rPr>
              <w:t xml:space="preserve"> </w:t>
            </w:r>
            <w:r/>
          </w:p>
        </w:tc>
        <w:tc>
          <w:tcPr>
            <w:gridSpan w:val="3"/>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42" w:type="dxa"/>
            <w:vAlign w:val="top"/>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pacing w:val="-2"/>
                <w:sz w:val="16"/>
                <w:highlight w:val="none"/>
              </w:rPr>
              <w:t xml:space="preserve"> </w:t>
            </w:r>
            <w:r/>
          </w:p>
        </w:tc>
        <w:tc>
          <w:tcPr>
            <w:gridSpan w:val="4"/>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14" w:type="dxa"/>
            <w:vAlign w:val="top"/>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pacing w:val="-2"/>
                <w:sz w:val="16"/>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13" w:type="dxa"/>
            <w:vAlign w:val="top"/>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pacing w:val="-2"/>
                <w:sz w:val="16"/>
                <w:highlight w:val="none"/>
              </w:rPr>
              <w:t xml:space="preserve"> </w:t>
            </w:r>
            <w:r/>
          </w:p>
        </w:tc>
        <w:tc>
          <w:tcPr>
            <w:gridSpan w:val="2"/>
            <w:shd w:val="clear" w:color="ffffff" w:fill="ffffff"/>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163" w:type="dxa"/>
            <w:vAlign w:val="top"/>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pacing w:val="-2"/>
                <w:sz w:val="16"/>
                <w:highlight w:val="none"/>
              </w:rPr>
              <w:t xml:space="preserve"> </w:t>
            </w:r>
            <w:r/>
          </w:p>
        </w:tc>
      </w:tr>
      <w:tr>
        <w:trPr>
          <w:trHeight w:val="330"/>
        </w:trPr>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547" w:type="dxa"/>
            <w:vAlign w:val="center"/>
            <w:textDirection w:val="lrTb"/>
            <w:noWrap w:val="false"/>
          </w:tcPr>
          <w:p>
            <w:pPr>
              <w:spacing w:before="0" w:after="0" w:line="57" w:lineRule="atLeast"/>
              <w:rPr>
                <w:color w:val="auto"/>
                <w:highlight w:val="none"/>
              </w:rPr>
            </w:pPr>
            <w:r>
              <w:rPr>
                <w:color w:val="auto"/>
                <w:highlight w:val="none"/>
              </w:rPr>
            </w:r>
            <w:r/>
          </w:p>
        </w:tc>
        <w:tc>
          <w:tcPr>
            <w:gridSpan w:val="2"/>
            <w:shd w:val="clear" w:color="ffffff" w:fill="ffffff"/>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440" w:type="dxa"/>
            <w:vAlign w:val="top"/>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pacing w:val="-2"/>
                <w:sz w:val="16"/>
                <w:highlight w:val="none"/>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81" w:type="dxa"/>
            <w:vAlign w:val="top"/>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pacing w:val="-2"/>
                <w:sz w:val="16"/>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62" w:type="dxa"/>
            <w:vAlign w:val="top"/>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pacing w:val="-2"/>
                <w:sz w:val="16"/>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9" w:type="dxa"/>
            <w:vAlign w:val="top"/>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pacing w:val="-2"/>
                <w:sz w:val="16"/>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13" w:type="dxa"/>
            <w:vAlign w:val="top"/>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pacing w:val="-2"/>
                <w:sz w:val="16"/>
                <w:highlight w:val="none"/>
              </w:rPr>
              <w:t xml:space="preserve"> </w:t>
            </w:r>
            <w:r/>
          </w:p>
        </w:tc>
        <w:tc>
          <w:tcPr>
            <w:gridSpan w:val="3"/>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42" w:type="dxa"/>
            <w:vAlign w:val="top"/>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pacing w:val="-2"/>
                <w:sz w:val="16"/>
                <w:highlight w:val="none"/>
              </w:rPr>
              <w:t xml:space="preserve"> </w:t>
            </w:r>
            <w:r/>
          </w:p>
        </w:tc>
        <w:tc>
          <w:tcPr>
            <w:gridSpan w:val="4"/>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14" w:type="dxa"/>
            <w:vAlign w:val="top"/>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pacing w:val="-2"/>
                <w:sz w:val="16"/>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13" w:type="dxa"/>
            <w:vAlign w:val="top"/>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pacing w:val="-2"/>
                <w:sz w:val="16"/>
                <w:highlight w:val="none"/>
              </w:rPr>
              <w:t xml:space="preserve"> </w:t>
            </w:r>
            <w:r/>
          </w:p>
        </w:tc>
        <w:tc>
          <w:tcPr>
            <w:gridSpan w:val="2"/>
            <w:shd w:val="clear" w:color="ffffff" w:fill="ffffff"/>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163" w:type="dxa"/>
            <w:vAlign w:val="top"/>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pacing w:val="-2"/>
                <w:sz w:val="16"/>
                <w:highlight w:val="none"/>
              </w:rPr>
              <w:t xml:space="preserve"> </w:t>
            </w:r>
            <w:r/>
          </w:p>
        </w:tc>
      </w:tr>
      <w:tr>
        <w:trPr>
          <w:trHeight w:val="344"/>
        </w:trPr>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547" w:type="dxa"/>
            <w:vAlign w:val="center"/>
            <w:textDirection w:val="lrTb"/>
            <w:noWrap w:val="false"/>
          </w:tcPr>
          <w:p>
            <w:pPr>
              <w:spacing w:before="0" w:after="0" w:line="57" w:lineRule="atLeast"/>
              <w:rPr>
                <w:color w:val="auto"/>
                <w:highlight w:val="none"/>
              </w:rPr>
            </w:pPr>
            <w:r>
              <w:rPr>
                <w:color w:val="auto"/>
                <w:highlight w:val="none"/>
              </w:rPr>
            </w:r>
            <w:r/>
          </w:p>
        </w:tc>
        <w:tc>
          <w:tcPr>
            <w:gridSpan w:val="2"/>
            <w:shd w:val="clear" w:color="ffffff" w:fill="ffffff"/>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440" w:type="dxa"/>
            <w:vAlign w:val="top"/>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pacing w:val="-2"/>
                <w:sz w:val="16"/>
                <w:highlight w:val="none"/>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81" w:type="dxa"/>
            <w:vAlign w:val="top"/>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pacing w:val="-2"/>
                <w:sz w:val="16"/>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62" w:type="dxa"/>
            <w:vAlign w:val="top"/>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pacing w:val="-2"/>
                <w:sz w:val="16"/>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9" w:type="dxa"/>
            <w:vAlign w:val="top"/>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pacing w:val="-2"/>
                <w:sz w:val="16"/>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13" w:type="dxa"/>
            <w:vAlign w:val="top"/>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pacing w:val="-2"/>
                <w:sz w:val="16"/>
                <w:highlight w:val="none"/>
              </w:rPr>
              <w:t xml:space="preserve"> </w:t>
            </w:r>
            <w:r/>
          </w:p>
        </w:tc>
        <w:tc>
          <w:tcPr>
            <w:gridSpan w:val="3"/>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42" w:type="dxa"/>
            <w:vAlign w:val="top"/>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pacing w:val="-2"/>
                <w:sz w:val="16"/>
                <w:highlight w:val="none"/>
              </w:rPr>
              <w:t xml:space="preserve"> </w:t>
            </w:r>
            <w:r/>
          </w:p>
        </w:tc>
        <w:tc>
          <w:tcPr>
            <w:gridSpan w:val="4"/>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14" w:type="dxa"/>
            <w:vAlign w:val="top"/>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pacing w:val="-2"/>
                <w:sz w:val="16"/>
                <w:highlight w:val="non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13" w:type="dxa"/>
            <w:vAlign w:val="top"/>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pacing w:val="-2"/>
                <w:sz w:val="16"/>
                <w:highlight w:val="none"/>
              </w:rPr>
              <w:t xml:space="preserve"> </w:t>
            </w:r>
            <w:r/>
          </w:p>
        </w:tc>
        <w:tc>
          <w:tcPr>
            <w:gridSpan w:val="2"/>
            <w:shd w:val="clear" w:color="ffffff" w:fill="ffffff"/>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163" w:type="dxa"/>
            <w:vAlign w:val="top"/>
            <w:textDirection w:val="lrTb"/>
            <w:noWrap w:val="false"/>
          </w:tcPr>
          <w:p>
            <w:pPr>
              <w:ind w:left="0" w:right="0" w:firstLine="0"/>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pacing w:val="-2"/>
                <w:sz w:val="16"/>
                <w:highlight w:val="none"/>
              </w:rPr>
              <w:t xml:space="preserve"> </w:t>
            </w:r>
            <w:r/>
          </w:p>
        </w:tc>
      </w:tr>
      <w:tr>
        <w:trPr>
          <w:trHeight w:val="444"/>
        </w:trPr>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547" w:type="dxa"/>
            <w:vAlign w:val="center"/>
            <w:textDirection w:val="lrTb"/>
            <w:noWrap w:val="false"/>
          </w:tcPr>
          <w:p>
            <w:pPr>
              <w:spacing w:before="0" w:after="0" w:line="57" w:lineRule="atLeast"/>
              <w:rPr>
                <w:color w:val="auto"/>
                <w:highlight w:val="none"/>
              </w:rPr>
            </w:pPr>
            <w:r>
              <w:rPr>
                <w:color w:val="auto"/>
                <w:highlight w:val="none"/>
              </w:rPr>
            </w:r>
            <w:r/>
          </w:p>
        </w:tc>
        <w:tc>
          <w:tcPr>
            <w:gridSpan w:val="14"/>
            <w:shd w:val="clear" w:color="ffffff" w:fill="ffffff"/>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6831" w:type="dxa"/>
            <w:vAlign w:val="center"/>
            <w:textDirection w:val="lrTb"/>
            <w:noWrap w:val="false"/>
          </w:tcPr>
          <w:p>
            <w:pPr>
              <w:ind w:left="0" w:right="0" w:firstLine="0"/>
              <w:jc w:val="center"/>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本页小计</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13" w:type="dxa"/>
            <w:vAlign w:val="center"/>
            <w:textDirection w:val="lrTb"/>
            <w:noWrap w:val="false"/>
          </w:tcPr>
          <w:p>
            <w:pPr>
              <w:ind w:left="0" w:right="0" w:firstLine="0"/>
              <w:jc w:val="right"/>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gridSpan w:val="2"/>
            <w:shd w:val="clear" w:color="ffffff" w:fill="ffffff"/>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163" w:type="dxa"/>
            <w:vAlign w:val="center"/>
            <w:textDirection w:val="lrTb"/>
            <w:noWrap w:val="false"/>
          </w:tcPr>
          <w:p>
            <w:pPr>
              <w:ind w:left="0" w:right="0" w:firstLine="0"/>
              <w:jc w:val="right"/>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r>
      <w:tr>
        <w:trPr>
          <w:trHeight w:val="458"/>
        </w:trPr>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547" w:type="dxa"/>
            <w:vAlign w:val="center"/>
            <w:textDirection w:val="lrTb"/>
            <w:noWrap w:val="false"/>
          </w:tcPr>
          <w:p>
            <w:pPr>
              <w:spacing w:before="0" w:after="0" w:line="57" w:lineRule="atLeast"/>
              <w:rPr>
                <w:color w:val="auto"/>
                <w:highlight w:val="none"/>
              </w:rPr>
            </w:pPr>
            <w:r>
              <w:rPr>
                <w:color w:val="auto"/>
                <w:highlight w:val="none"/>
              </w:rPr>
            </w:r>
            <w:r/>
          </w:p>
        </w:tc>
        <w:tc>
          <w:tcPr>
            <w:gridSpan w:val="14"/>
            <w:shd w:val="clear" w:color="ffffff" w:fill="ffffff"/>
            <w:tcBorders>
              <w:top w:val="none" w:color="000000" w:sz="4" w:space="0"/>
              <w:left w:val="single" w:color="000000" w:sz="10" w:space="0"/>
              <w:bottom w:val="single" w:color="000000" w:sz="10" w:space="0"/>
              <w:right w:val="single" w:color="000000" w:sz="8" w:space="0"/>
            </w:tcBorders>
            <w:tcMar>
              <w:left w:w="0" w:type="dxa"/>
              <w:top w:w="0" w:type="dxa"/>
              <w:right w:w="0" w:type="dxa"/>
              <w:bottom w:w="0" w:type="dxa"/>
            </w:tcMar>
            <w:tcW w:w="6831" w:type="dxa"/>
            <w:vAlign w:val="center"/>
            <w:textDirection w:val="lrTb"/>
            <w:noWrap w:val="false"/>
          </w:tcPr>
          <w:p>
            <w:pPr>
              <w:ind w:left="0" w:right="0" w:firstLine="0"/>
              <w:jc w:val="center"/>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合    计</w:t>
            </w:r>
            <w:r/>
          </w:p>
        </w:tc>
        <w:tc>
          <w:tcPr>
            <w:shd w:val="clear" w:color="ffffff" w:fill="ffffff"/>
            <w:tcBorders>
              <w:top w:val="none" w:color="000000" w:sz="4" w:space="0"/>
              <w:left w:val="none" w:color="000000" w:sz="4" w:space="0"/>
              <w:bottom w:val="single" w:color="000000" w:sz="10" w:space="0"/>
              <w:right w:val="single" w:color="000000" w:sz="8" w:space="0"/>
            </w:tcBorders>
            <w:tcMar>
              <w:left w:w="0" w:type="dxa"/>
              <w:top w:w="0" w:type="dxa"/>
              <w:right w:w="0" w:type="dxa"/>
              <w:bottom w:w="0" w:type="dxa"/>
            </w:tcMar>
            <w:tcW w:w="813" w:type="dxa"/>
            <w:vAlign w:val="center"/>
            <w:textDirection w:val="lrTb"/>
            <w:noWrap w:val="false"/>
          </w:tcPr>
          <w:p>
            <w:pPr>
              <w:ind w:left="0" w:right="0" w:firstLine="0"/>
              <w:jc w:val="right"/>
              <w:spacing w:before="0" w:after="0" w:line="240" w:lineRule="auto"/>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 </w:t>
            </w:r>
            <w:r/>
          </w:p>
        </w:tc>
        <w:tc>
          <w:tcPr>
            <w:gridSpan w:val="2"/>
            <w:shd w:val="clear" w:color="ffffff" w:fill="ffffff"/>
            <w:tcBorders>
              <w:top w:val="none" w:color="000000" w:sz="4" w:space="0"/>
              <w:left w:val="none" w:color="000000" w:sz="4" w:space="0"/>
              <w:bottom w:val="single" w:color="000000" w:sz="10" w:space="0"/>
              <w:right w:val="single" w:color="000000" w:sz="10" w:space="0"/>
            </w:tcBorders>
            <w:tcMar>
              <w:left w:w="0" w:type="dxa"/>
              <w:top w:w="0" w:type="dxa"/>
              <w:right w:w="0" w:type="dxa"/>
              <w:bottom w:w="0" w:type="dxa"/>
            </w:tcMar>
            <w:tcW w:w="1163" w:type="dxa"/>
            <w:vAlign w:val="center"/>
            <w:textDirection w:val="lrTb"/>
            <w:noWrap w:val="false"/>
          </w:tcPr>
          <w:p>
            <w:pPr>
              <w:spacing w:before="0" w:after="0" w:line="57" w:lineRule="atLeast"/>
              <w:rPr>
                <w:color w:val="auto"/>
                <w:highlight w:val="none"/>
              </w:rPr>
            </w:pPr>
            <w:r>
              <w:rPr>
                <w:color w:val="auto"/>
                <w:highlight w:val="none"/>
              </w:rPr>
            </w:r>
            <w:r/>
          </w:p>
        </w:tc>
      </w:tr>
    </w:tbl>
    <w:tbl>
      <w:tblPr>
        <w:tblStyle w:val="872"/>
        <w:tblpPr w:horzAnchor="page" w:tblpX="1117" w:vertAnchor="text" w:tblpY="-350" w:leftFromText="180" w:topFromText="0" w:rightFromText="180" w:bottomFromText="0"/>
        <w:tblW w:w="10065" w:type="dxa"/>
        <w:tblInd w:w="0" w:type="dxa"/>
        <w:tblLayout w:type="fixed"/>
        <w:tblCellMar>
          <w:left w:w="0" w:type="dxa"/>
          <w:top w:w="0" w:type="dxa"/>
          <w:right w:w="0" w:type="dxa"/>
          <w:bottom w:w="0" w:type="dxa"/>
        </w:tblCellMar>
        <w:tblLook w:val="04A0" w:firstRow="1" w:lastRow="0" w:firstColumn="1" w:lastColumn="0" w:noHBand="0" w:noVBand="1"/>
      </w:tblPr>
      <w:tblGrid>
        <w:gridCol w:w="673"/>
        <w:gridCol w:w="344"/>
        <w:gridCol w:w="1110"/>
        <w:gridCol w:w="237"/>
        <w:gridCol w:w="330"/>
        <w:gridCol w:w="708"/>
        <w:gridCol w:w="209"/>
        <w:gridCol w:w="673"/>
        <w:gridCol w:w="673"/>
        <w:gridCol w:w="115"/>
        <w:gridCol w:w="573"/>
        <w:gridCol w:w="330"/>
        <w:gridCol w:w="344"/>
        <w:gridCol w:w="485"/>
        <w:gridCol w:w="188"/>
        <w:gridCol w:w="521"/>
        <w:gridCol w:w="152"/>
        <w:gridCol w:w="115"/>
        <w:gridCol w:w="115"/>
        <w:gridCol w:w="327"/>
        <w:gridCol w:w="461"/>
        <w:gridCol w:w="248"/>
        <w:gridCol w:w="540"/>
        <w:gridCol w:w="27"/>
        <w:gridCol w:w="567"/>
      </w:tblGrid>
      <w:tr>
        <w:trPr>
          <w:trHeight w:val="674" w:hRule="exact"/>
        </w:trPr>
        <w:tc>
          <w:tcPr>
            <w:gridSpan w:val="25"/>
            <w:shd w:val="clear" w:color="auto" w:fill="ffffff"/>
            <w:tcW w:w="10065" w:type="dxa"/>
            <w:vAlign w:val="center"/>
            <w:textDirection w:val="lrTb"/>
            <w:noWrap w:val="false"/>
          </w:tcPr>
          <w:p>
            <w:pPr>
              <w:jc w:val="center"/>
              <w:spacing w:line="232" w:lineRule="auto"/>
              <w:widowControl/>
              <w:rPr>
                <w:rFonts w:ascii="宋体" w:hAnsi="宋体" w:cs="宋体"/>
                <w:b/>
                <w:color w:val="auto"/>
                <w:spacing w:val="-2"/>
                <w:sz w:val="31"/>
                <w:szCs w:val="22"/>
                <w:highlight w:val="none"/>
              </w:rPr>
            </w:pPr>
            <w:r>
              <w:rPr>
                <w:rFonts w:ascii="宋体" w:hAnsi="宋体" w:cs="宋体"/>
                <w:b/>
                <w:color w:val="auto"/>
                <w:spacing w:val="-2"/>
                <w:sz w:val="31"/>
                <w:szCs w:val="22"/>
                <w:highlight w:val="none"/>
              </w:rPr>
              <w:t xml:space="preserve">综合单价分析表</w:t>
            </w:r>
            <w:r/>
          </w:p>
        </w:tc>
      </w:tr>
      <w:tr>
        <w:trPr>
          <w:trHeight w:val="344" w:hRule="exact"/>
        </w:trPr>
        <w:tc>
          <w:tcPr>
            <w:gridSpan w:val="12"/>
            <w:shd w:val="clear" w:color="auto" w:fill="ffffff"/>
            <w:tcBorders>
              <w:bottom w:val="single" w:color="000000" w:sz="10" w:space="0"/>
            </w:tcBorders>
            <w:tcW w:w="5975" w:type="dxa"/>
            <w:vAlign w:val="center"/>
            <w:textDirection w:val="lrTb"/>
            <w:noWrap w:val="false"/>
          </w:tcPr>
          <w:p>
            <w:pPr>
              <w:jc w:val="left"/>
              <w:spacing w:line="232" w:lineRule="auto"/>
              <w:widowControl/>
              <w:rPr>
                <w:rFonts w:ascii="黑体" w:hAnsi="黑体" w:eastAsia="黑体" w:cs="黑体"/>
                <w:color w:val="auto"/>
                <w:spacing w:val="-2"/>
                <w:szCs w:val="22"/>
                <w:highlight w:val="none"/>
              </w:rPr>
            </w:pPr>
            <w:r>
              <w:rPr>
                <w:rFonts w:ascii="黑体" w:hAnsi="黑体" w:eastAsia="黑体" w:cs="黑体"/>
                <w:color w:val="auto"/>
                <w:spacing w:val="-2"/>
                <w:szCs w:val="22"/>
                <w:highlight w:val="none"/>
              </w:rPr>
              <w:t xml:space="preserve">工程名称： </w:t>
            </w:r>
            <w:r/>
          </w:p>
        </w:tc>
        <w:tc>
          <w:tcPr>
            <w:gridSpan w:val="5"/>
            <w:shd w:val="clear" w:color="auto" w:fill="ffffff"/>
            <w:tcBorders>
              <w:bottom w:val="single" w:color="000000" w:sz="10" w:space="0"/>
            </w:tcBorders>
            <w:tcW w:w="1690" w:type="dxa"/>
            <w:vAlign w:val="center"/>
            <w:textDirection w:val="lrTb"/>
            <w:noWrap w:val="false"/>
          </w:tcPr>
          <w:p>
            <w:pPr>
              <w:jc w:val="left"/>
              <w:spacing w:line="232" w:lineRule="auto"/>
              <w:widowControl/>
              <w:rPr>
                <w:rFonts w:ascii="黑体" w:hAnsi="黑体" w:eastAsia="黑体" w:cs="黑体"/>
                <w:color w:val="auto"/>
                <w:spacing w:val="-2"/>
                <w:szCs w:val="22"/>
                <w:highlight w:val="none"/>
              </w:rPr>
            </w:pPr>
            <w:r>
              <w:rPr>
                <w:rFonts w:ascii="黑体" w:hAnsi="黑体" w:eastAsia="黑体" w:cs="黑体"/>
                <w:color w:val="auto"/>
                <w:spacing w:val="-2"/>
                <w:szCs w:val="22"/>
                <w:highlight w:val="none"/>
              </w:rPr>
            </w:r>
            <w:r/>
          </w:p>
        </w:tc>
        <w:tc>
          <w:tcPr>
            <w:gridSpan w:val="8"/>
            <w:shd w:val="clear" w:color="auto" w:fill="ffffff"/>
            <w:tcBorders>
              <w:bottom w:val="single" w:color="000000" w:sz="10" w:space="0"/>
            </w:tcBorders>
            <w:tcW w:w="2400" w:type="dxa"/>
            <w:vAlign w:val="center"/>
            <w:textDirection w:val="lrTb"/>
            <w:noWrap w:val="false"/>
          </w:tcPr>
          <w:p>
            <w:pPr>
              <w:jc w:val="right"/>
              <w:spacing w:line="232" w:lineRule="auto"/>
              <w:widowControl/>
              <w:rPr>
                <w:rFonts w:ascii="黑体" w:hAnsi="黑体" w:eastAsia="黑体" w:cs="黑体"/>
                <w:color w:val="auto"/>
                <w:spacing w:val="-2"/>
                <w:szCs w:val="22"/>
                <w:highlight w:val="none"/>
              </w:rPr>
            </w:pPr>
            <w:r>
              <w:rPr>
                <w:rFonts w:hint="eastAsia" w:ascii="黑体" w:hAnsi="黑体" w:eastAsia="黑体" w:cs="黑体"/>
                <w:color w:val="auto"/>
                <w:spacing w:val="-2"/>
                <w:szCs w:val="22"/>
                <w:highlight w:val="none"/>
              </w:rPr>
              <w:t xml:space="preserve">表6</w:t>
            </w:r>
            <w:r/>
          </w:p>
        </w:tc>
      </w:tr>
      <w:tr>
        <w:trPr>
          <w:trHeight w:val="444" w:hRule="exact"/>
        </w:trPr>
        <w:tc>
          <w:tcPr>
            <w:gridSpan w:val="2"/>
            <w:shd w:val="clear" w:color="auto" w:fill="ffffff"/>
            <w:tcBorders>
              <w:top w:val="single" w:color="000000" w:sz="10" w:space="0"/>
              <w:left w:val="single" w:color="000000" w:sz="10" w:space="0"/>
              <w:bottom w:val="single" w:color="000000" w:sz="4" w:space="0"/>
              <w:right w:val="single" w:color="000000" w:sz="4" w:space="0"/>
            </w:tcBorders>
            <w:tcW w:w="1017" w:type="dxa"/>
            <w:vAlign w:val="center"/>
            <w:textDirection w:val="lrTb"/>
            <w:noWrap w:val="false"/>
          </w:tcPr>
          <w:p>
            <w:pPr>
              <w:jc w:val="center"/>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t xml:space="preserve">项目编码</w:t>
            </w:r>
            <w:r/>
          </w:p>
        </w:tc>
        <w:tc>
          <w:tcPr>
            <w:gridSpan w:val="2"/>
            <w:shd w:val="clear" w:color="auto" w:fill="ffffff"/>
            <w:tcBorders>
              <w:top w:val="single" w:color="000000" w:sz="10" w:space="0"/>
              <w:left w:val="single" w:color="000000" w:sz="4" w:space="0"/>
              <w:bottom w:val="single" w:color="000000" w:sz="4" w:space="0"/>
              <w:right w:val="single" w:color="000000" w:sz="4" w:space="0"/>
            </w:tcBorders>
            <w:tcW w:w="1347" w:type="dxa"/>
            <w:vAlign w:val="center"/>
            <w:textDirection w:val="lrTb"/>
            <w:noWrap w:val="false"/>
          </w:tcPr>
          <w:p>
            <w:pPr>
              <w:jc w:val="center"/>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r>
            <w:r/>
          </w:p>
        </w:tc>
        <w:tc>
          <w:tcPr>
            <w:gridSpan w:val="3"/>
            <w:shd w:val="clear" w:color="auto" w:fill="ffffff"/>
            <w:tcBorders>
              <w:top w:val="single" w:color="000000" w:sz="10" w:space="0"/>
              <w:left w:val="single" w:color="000000" w:sz="4" w:space="0"/>
              <w:bottom w:val="single" w:color="000000" w:sz="4" w:space="0"/>
              <w:right w:val="single" w:color="000000" w:sz="4" w:space="0"/>
            </w:tcBorders>
            <w:tcW w:w="1247" w:type="dxa"/>
            <w:vAlign w:val="center"/>
            <w:textDirection w:val="lrTb"/>
            <w:noWrap w:val="false"/>
          </w:tcPr>
          <w:p>
            <w:pPr>
              <w:jc w:val="center"/>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t xml:space="preserve">项目名称</w:t>
            </w:r>
            <w:r/>
          </w:p>
        </w:tc>
        <w:tc>
          <w:tcPr>
            <w:gridSpan w:val="8"/>
            <w:shd w:val="clear" w:color="auto" w:fill="ffffff"/>
            <w:tcBorders>
              <w:top w:val="single" w:color="000000" w:sz="10" w:space="0"/>
              <w:left w:val="single" w:color="000000" w:sz="4" w:space="0"/>
              <w:bottom w:val="single" w:color="000000" w:sz="4" w:space="0"/>
              <w:right w:val="single" w:color="000000" w:sz="4" w:space="0"/>
            </w:tcBorders>
            <w:tcW w:w="3381" w:type="dxa"/>
            <w:vAlign w:val="center"/>
            <w:textDirection w:val="lrTb"/>
            <w:noWrap w:val="false"/>
          </w:tcPr>
          <w:p>
            <w:pPr>
              <w:jc w:val="center"/>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r>
            <w:r/>
          </w:p>
        </w:tc>
        <w:tc>
          <w:tcPr>
            <w:gridSpan w:val="4"/>
            <w:shd w:val="clear" w:color="auto" w:fill="ffffff"/>
            <w:tcBorders>
              <w:top w:val="single" w:color="000000" w:sz="10" w:space="0"/>
              <w:left w:val="single" w:color="000000" w:sz="4" w:space="0"/>
              <w:bottom w:val="single" w:color="000000" w:sz="4" w:space="0"/>
              <w:right w:val="single" w:color="000000" w:sz="4" w:space="0"/>
            </w:tcBorders>
            <w:tcW w:w="903" w:type="dxa"/>
            <w:vAlign w:val="center"/>
            <w:textDirection w:val="lrTb"/>
            <w:noWrap w:val="false"/>
          </w:tcPr>
          <w:p>
            <w:pPr>
              <w:jc w:val="center"/>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t xml:space="preserve">计量单位</w:t>
            </w:r>
            <w:r/>
          </w:p>
        </w:tc>
        <w:tc>
          <w:tcPr>
            <w:gridSpan w:val="2"/>
            <w:shd w:val="clear" w:color="auto" w:fill="ffffff"/>
            <w:tcBorders>
              <w:top w:val="single" w:color="000000" w:sz="10" w:space="0"/>
              <w:left w:val="single" w:color="000000" w:sz="4" w:space="0"/>
              <w:bottom w:val="single" w:color="000000" w:sz="4" w:space="0"/>
              <w:right w:val="single" w:color="000000" w:sz="4" w:space="0"/>
            </w:tcBorders>
            <w:tcW w:w="788" w:type="dxa"/>
            <w:vAlign w:val="center"/>
            <w:textDirection w:val="lrTb"/>
            <w:noWrap w:val="false"/>
          </w:tcPr>
          <w:p>
            <w:pPr>
              <w:jc w:val="center"/>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r>
            <w:r/>
          </w:p>
        </w:tc>
        <w:tc>
          <w:tcPr>
            <w:gridSpan w:val="2"/>
            <w:shd w:val="clear" w:color="auto" w:fill="ffffff"/>
            <w:tcBorders>
              <w:top w:val="single" w:color="000000" w:sz="10" w:space="0"/>
              <w:left w:val="single" w:color="000000" w:sz="4" w:space="0"/>
              <w:bottom w:val="single" w:color="000000" w:sz="4" w:space="0"/>
              <w:right w:val="single" w:color="000000" w:sz="4" w:space="0"/>
            </w:tcBorders>
            <w:tcW w:w="788" w:type="dxa"/>
            <w:vAlign w:val="center"/>
            <w:textDirection w:val="lrTb"/>
            <w:noWrap w:val="false"/>
          </w:tcPr>
          <w:p>
            <w:pPr>
              <w:jc w:val="center"/>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t xml:space="preserve">工程量</w:t>
            </w:r>
            <w:r/>
          </w:p>
        </w:tc>
        <w:tc>
          <w:tcPr>
            <w:gridSpan w:val="2"/>
            <w:shd w:val="clear" w:color="auto" w:fill="ffffff"/>
            <w:tcBorders>
              <w:top w:val="single" w:color="000000" w:sz="10" w:space="0"/>
              <w:left w:val="single" w:color="000000" w:sz="4" w:space="0"/>
              <w:bottom w:val="single" w:color="000000" w:sz="4" w:space="0"/>
              <w:right w:val="single" w:color="000000" w:sz="10" w:space="0"/>
            </w:tcBorders>
            <w:tcW w:w="594" w:type="dxa"/>
            <w:vAlign w:val="center"/>
            <w:textDirection w:val="lrTb"/>
            <w:noWrap w:val="false"/>
          </w:tcPr>
          <w:p>
            <w:pPr>
              <w:jc w:val="center"/>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r>
            <w:r/>
          </w:p>
        </w:tc>
      </w:tr>
      <w:tr>
        <w:trPr>
          <w:trHeight w:val="458" w:hRule="exact"/>
        </w:trPr>
        <w:tc>
          <w:tcPr>
            <w:gridSpan w:val="25"/>
            <w:shd w:val="clear" w:color="auto" w:fill="ffffff"/>
            <w:tcBorders>
              <w:top w:val="single" w:color="000000" w:sz="4" w:space="0"/>
              <w:left w:val="single" w:color="000000" w:sz="10" w:space="0"/>
              <w:bottom w:val="single" w:color="000000" w:sz="4" w:space="0"/>
              <w:right w:val="single" w:color="000000" w:sz="10" w:space="0"/>
            </w:tcBorders>
            <w:tcW w:w="10065" w:type="dxa"/>
            <w:vAlign w:val="center"/>
            <w:textDirection w:val="lrTb"/>
            <w:noWrap w:val="false"/>
          </w:tcPr>
          <w:p>
            <w:pPr>
              <w:jc w:val="center"/>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t xml:space="preserve">清单综合单价组成明细</w:t>
            </w:r>
            <w:r/>
          </w:p>
        </w:tc>
      </w:tr>
      <w:tr>
        <w:trPr>
          <w:trHeight w:val="444" w:hRule="exact"/>
        </w:trPr>
        <w:tc>
          <w:tcPr>
            <w:shd w:val="clear" w:color="auto" w:fill="ffffff"/>
            <w:tcBorders>
              <w:top w:val="single" w:color="000000" w:sz="4" w:space="0"/>
              <w:left w:val="single" w:color="000000" w:sz="10" w:space="0"/>
              <w:bottom w:val="single" w:color="000000" w:sz="4" w:space="0"/>
              <w:right w:val="single" w:color="000000" w:sz="4" w:space="0"/>
            </w:tcBorders>
            <w:tcW w:w="673" w:type="dxa"/>
            <w:vAlign w:val="center"/>
            <w:vMerge w:val="restart"/>
            <w:textDirection w:val="lrTb"/>
            <w:noWrap w:val="false"/>
          </w:tcPr>
          <w:p>
            <w:pPr>
              <w:jc w:val="center"/>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t xml:space="preserve">定额</w:t>
            </w:r>
            <w:r/>
          </w:p>
          <w:p>
            <w:pPr>
              <w:jc w:val="center"/>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t xml:space="preserve">编号</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54" w:type="dxa"/>
            <w:vAlign w:val="center"/>
            <w:vMerge w:val="restart"/>
            <w:textDirection w:val="lrTb"/>
            <w:noWrap w:val="false"/>
          </w:tcPr>
          <w:p>
            <w:pPr>
              <w:jc w:val="center"/>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t xml:space="preserve">定额项目名称</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t xml:space="preserve">定额</w:t>
            </w:r>
            <w:r/>
          </w:p>
          <w:p>
            <w:pPr>
              <w:jc w:val="center"/>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W w:w="708" w:type="dxa"/>
            <w:vAlign w:val="center"/>
            <w:vMerge w:val="restart"/>
            <w:textDirection w:val="lrTb"/>
            <w:noWrap w:val="false"/>
          </w:tcPr>
          <w:p>
            <w:pPr>
              <w:jc w:val="center"/>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t xml:space="preserve">数量</w:t>
            </w:r>
            <w:r/>
          </w:p>
        </w:tc>
        <w:tc>
          <w:tcPr>
            <w:gridSpan w:val="8"/>
            <w:shd w:val="clear" w:color="auto" w:fill="ffffff"/>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jc w:val="center"/>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t xml:space="preserve">单价</w:t>
            </w:r>
            <w:r/>
          </w:p>
        </w:tc>
        <w:tc>
          <w:tcPr>
            <w:gridSpan w:val="11"/>
            <w:shd w:val="clear" w:color="auto" w:fill="ffffff"/>
            <w:tcBorders>
              <w:top w:val="single" w:color="000000" w:sz="4" w:space="0"/>
              <w:left w:val="single" w:color="000000" w:sz="4" w:space="0"/>
              <w:bottom w:val="single" w:color="000000" w:sz="4" w:space="0"/>
              <w:right w:val="single" w:color="000000" w:sz="10" w:space="0"/>
            </w:tcBorders>
            <w:tcW w:w="3261" w:type="dxa"/>
            <w:vAlign w:val="center"/>
            <w:textDirection w:val="lrTb"/>
            <w:noWrap w:val="false"/>
          </w:tcPr>
          <w:p>
            <w:pPr>
              <w:jc w:val="center"/>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t xml:space="preserve">合价</w:t>
            </w:r>
            <w:r/>
          </w:p>
        </w:tc>
      </w:tr>
      <w:tr>
        <w:trPr>
          <w:trHeight w:val="459" w:hRule="exact"/>
        </w:trPr>
        <w:tc>
          <w:tcPr>
            <w:shd w:val="clear" w:color="auto" w:fill="ffffff"/>
            <w:tcBorders>
              <w:top w:val="single" w:color="000000" w:sz="4" w:space="0"/>
              <w:left w:val="single" w:color="000000" w:sz="10" w:space="0"/>
              <w:bottom w:val="single" w:color="000000" w:sz="4" w:space="0"/>
              <w:right w:val="single" w:color="000000" w:sz="4" w:space="0"/>
            </w:tcBorders>
            <w:tcW w:w="673" w:type="dxa"/>
            <w:vAlign w:val="center"/>
            <w:vMerge w:val="continue"/>
            <w:textDirection w:val="lrTb"/>
            <w:noWrap w:val="false"/>
          </w:tcPr>
          <w:p>
            <w:pPr>
              <w:jc w:val="left"/>
              <w:widowControl/>
              <w:rPr>
                <w:rFonts w:ascii="Calibri" w:hAnsi="Calibri"/>
                <w:color w:val="auto"/>
                <w:sz w:val="2"/>
                <w:szCs w:val="22"/>
                <w:highlight w:val="none"/>
              </w:rPr>
            </w:pPr>
            <w:r>
              <w:rPr>
                <w:rFonts w:ascii="Calibri" w:hAnsi="Calibri"/>
                <w:color w:val="auto"/>
                <w:sz w:val="2"/>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54" w:type="dxa"/>
            <w:vAlign w:val="center"/>
            <w:vMerge w:val="continue"/>
            <w:textDirection w:val="lrTb"/>
            <w:noWrap w:val="false"/>
          </w:tcPr>
          <w:p>
            <w:pPr>
              <w:jc w:val="left"/>
              <w:widowControl/>
              <w:rPr>
                <w:rFonts w:ascii="Calibri" w:hAnsi="Calibri"/>
                <w:color w:val="auto"/>
                <w:sz w:val="2"/>
                <w:szCs w:val="22"/>
                <w:highlight w:val="none"/>
              </w:rPr>
            </w:pPr>
            <w:r>
              <w:rPr>
                <w:rFonts w:ascii="Calibri" w:hAnsi="Calibri"/>
                <w:color w:val="auto"/>
                <w:sz w:val="2"/>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left"/>
              <w:widowControl/>
              <w:rPr>
                <w:rFonts w:ascii="Calibri" w:hAnsi="Calibri"/>
                <w:color w:val="auto"/>
                <w:sz w:val="2"/>
                <w:szCs w:val="22"/>
                <w:highlight w:val="none"/>
              </w:rPr>
            </w:pPr>
            <w:r>
              <w:rPr>
                <w:rFonts w:ascii="Calibri" w:hAnsi="Calibri"/>
                <w:color w:val="auto"/>
                <w:sz w:val="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widowControl/>
              <w:rPr>
                <w:rFonts w:ascii="Calibri" w:hAnsi="Calibri"/>
                <w:color w:val="auto"/>
                <w:sz w:val="2"/>
                <w:szCs w:val="22"/>
                <w:highlight w:val="none"/>
              </w:rPr>
            </w:pPr>
            <w:r>
              <w:rPr>
                <w:rFonts w:ascii="Calibri" w:hAnsi="Calibri"/>
                <w:color w:val="auto"/>
                <w:sz w:val="2"/>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t xml:space="preserve">人工费</w:t>
            </w:r>
            <w:r/>
          </w:p>
        </w:tc>
        <w:tc>
          <w:tcPr>
            <w:shd w:val="clear" w:color="auto" w:fill="ffffff"/>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t xml:space="preserve">材料费</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t xml:space="preserve">机械费</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t xml:space="preserve">管理费</w:t>
            </w:r>
            <w:r/>
          </w:p>
        </w:tc>
        <w:tc>
          <w:tcPr>
            <w:shd w:val="clear" w:color="auto" w:fill="ffffff"/>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t xml:space="preserve">利润</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t xml:space="preserve">人工费</w:t>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t xml:space="preserve">材料费</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t xml:space="preserve">机械费</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t xml:space="preserve">管理费</w:t>
            </w:r>
            <w:r/>
          </w:p>
        </w:tc>
        <w:tc>
          <w:tcPr>
            <w:shd w:val="clear" w:color="auto" w:fill="ffffff"/>
            <w:tcBorders>
              <w:top w:val="single" w:color="000000" w:sz="4" w:space="0"/>
              <w:left w:val="single" w:color="000000" w:sz="4" w:space="0"/>
              <w:bottom w:val="single" w:color="000000" w:sz="4" w:space="0"/>
              <w:right w:val="single" w:color="000000" w:sz="10" w:space="0"/>
            </w:tcBorders>
            <w:tcW w:w="567" w:type="dxa"/>
            <w:vAlign w:val="center"/>
            <w:textDirection w:val="lrTb"/>
            <w:noWrap w:val="false"/>
          </w:tcPr>
          <w:p>
            <w:pPr>
              <w:jc w:val="center"/>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t xml:space="preserve">利润</w:t>
            </w:r>
            <w:r/>
          </w:p>
        </w:tc>
      </w:tr>
      <w:tr>
        <w:trPr>
          <w:trHeight w:val="374" w:hRule="exact"/>
        </w:trPr>
        <w:tc>
          <w:tcPr>
            <w:shd w:val="clear" w:color="auto" w:fill="ffffff"/>
            <w:tcBorders>
              <w:top w:val="single" w:color="000000" w:sz="4" w:space="0"/>
              <w:left w:val="single" w:color="000000" w:sz="10" w:space="0"/>
              <w:bottom w:val="single" w:color="000000" w:sz="4" w:space="0"/>
              <w:right w:val="single" w:color="000000" w:sz="4" w:space="0"/>
            </w:tcBorders>
            <w:tcW w:w="673" w:type="dxa"/>
            <w:vAlign w:val="center"/>
            <w:textDirection w:val="lrTb"/>
            <w:noWrap w:val="false"/>
          </w:tcPr>
          <w:p>
            <w:pPr>
              <w:jc w:val="center"/>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jc w:val="left"/>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right"/>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right"/>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right"/>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right"/>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right"/>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right"/>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right"/>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r>
            <w:r/>
          </w:p>
        </w:tc>
        <w:tc>
          <w:tcPr>
            <w:shd w:val="clear" w:color="auto" w:fill="ffffff"/>
            <w:tcBorders>
              <w:top w:val="single" w:color="000000" w:sz="4" w:space="0"/>
              <w:left w:val="single" w:color="000000" w:sz="4" w:space="0"/>
              <w:bottom w:val="single" w:color="000000" w:sz="4" w:space="0"/>
              <w:right w:val="single" w:color="000000" w:sz="10" w:space="0"/>
            </w:tcBorders>
            <w:tcW w:w="567" w:type="dxa"/>
            <w:vAlign w:val="center"/>
            <w:textDirection w:val="lrTb"/>
            <w:noWrap w:val="false"/>
          </w:tcPr>
          <w:p>
            <w:pPr>
              <w:jc w:val="right"/>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r>
            <w:r/>
          </w:p>
        </w:tc>
      </w:tr>
      <w:tr>
        <w:trPr>
          <w:trHeight w:val="390" w:hRule="exact"/>
        </w:trPr>
        <w:tc>
          <w:tcPr>
            <w:shd w:val="clear" w:color="auto" w:fill="ffffff"/>
            <w:tcBorders>
              <w:top w:val="single" w:color="000000" w:sz="4" w:space="0"/>
              <w:left w:val="single" w:color="000000" w:sz="10" w:space="0"/>
              <w:bottom w:val="single" w:color="000000" w:sz="4" w:space="0"/>
              <w:right w:val="single" w:color="000000" w:sz="4" w:space="0"/>
            </w:tcBorders>
            <w:tcW w:w="673" w:type="dxa"/>
            <w:vAlign w:val="center"/>
            <w:textDirection w:val="lrTb"/>
            <w:noWrap w:val="false"/>
          </w:tcPr>
          <w:p>
            <w:pPr>
              <w:jc w:val="center"/>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jc w:val="left"/>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right"/>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right"/>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right"/>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right"/>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right"/>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right"/>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right"/>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r>
            <w:r/>
          </w:p>
        </w:tc>
        <w:tc>
          <w:tcPr>
            <w:shd w:val="clear" w:color="auto" w:fill="ffffff"/>
            <w:tcBorders>
              <w:top w:val="single" w:color="000000" w:sz="4" w:space="0"/>
              <w:left w:val="single" w:color="000000" w:sz="4" w:space="0"/>
              <w:bottom w:val="single" w:color="000000" w:sz="4" w:space="0"/>
              <w:right w:val="single" w:color="000000" w:sz="10" w:space="0"/>
            </w:tcBorders>
            <w:tcW w:w="567" w:type="dxa"/>
            <w:vAlign w:val="center"/>
            <w:textDirection w:val="lrTb"/>
            <w:noWrap w:val="false"/>
          </w:tcPr>
          <w:p>
            <w:pPr>
              <w:jc w:val="right"/>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r>
            <w:r/>
          </w:p>
        </w:tc>
      </w:tr>
      <w:tr>
        <w:trPr>
          <w:trHeight w:val="444" w:hRule="exact"/>
        </w:trPr>
        <w:tc>
          <w:tcPr>
            <w:gridSpan w:val="3"/>
            <w:shd w:val="clear" w:color="auto" w:fill="ffffff"/>
            <w:tcBorders>
              <w:top w:val="single" w:color="000000" w:sz="4" w:space="0"/>
              <w:left w:val="single" w:color="000000" w:sz="10" w:space="0"/>
              <w:bottom w:val="single" w:color="000000" w:sz="4" w:space="0"/>
              <w:right w:val="single" w:color="000000" w:sz="4" w:space="0"/>
            </w:tcBorders>
            <w:tcW w:w="2127" w:type="dxa"/>
            <w:vAlign w:val="center"/>
            <w:textDirection w:val="lrTb"/>
            <w:noWrap w:val="false"/>
          </w:tcPr>
          <w:p>
            <w:pPr>
              <w:jc w:val="center"/>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t xml:space="preserve">综合人工工日</w:t>
            </w:r>
            <w:r/>
          </w:p>
        </w:tc>
        <w:tc>
          <w:tcPr>
            <w:gridSpan w:val="11"/>
            <w:shd w:val="clear" w:color="auto" w:fill="ffffff"/>
            <w:tcBorders>
              <w:top w:val="single" w:color="000000" w:sz="4" w:space="0"/>
              <w:left w:val="single" w:color="000000" w:sz="4" w:space="0"/>
              <w:bottom w:val="single" w:color="000000" w:sz="4" w:space="0"/>
              <w:right w:val="single" w:color="000000" w:sz="4" w:space="0"/>
            </w:tcBorders>
            <w:tcW w:w="4677" w:type="dxa"/>
            <w:vAlign w:val="center"/>
            <w:textDirection w:val="lrTb"/>
            <w:noWrap w:val="false"/>
          </w:tcPr>
          <w:p>
            <w:pPr>
              <w:jc w:val="center"/>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t xml:space="preserve">小计</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right"/>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right"/>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r>
            <w:r/>
          </w:p>
        </w:tc>
        <w:tc>
          <w:tcPr>
            <w:shd w:val="clear" w:color="auto" w:fill="ffffff"/>
            <w:tcBorders>
              <w:top w:val="single" w:color="000000" w:sz="4" w:space="0"/>
              <w:left w:val="single" w:color="000000" w:sz="4" w:space="0"/>
              <w:bottom w:val="single" w:color="000000" w:sz="4" w:space="0"/>
              <w:right w:val="single" w:color="000000" w:sz="10" w:space="0"/>
            </w:tcBorders>
            <w:tcW w:w="567" w:type="dxa"/>
            <w:vAlign w:val="center"/>
            <w:textDirection w:val="lrTb"/>
            <w:noWrap w:val="false"/>
          </w:tcPr>
          <w:p>
            <w:pPr>
              <w:jc w:val="right"/>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r>
            <w:r/>
          </w:p>
        </w:tc>
      </w:tr>
      <w:tr>
        <w:trPr>
          <w:trHeight w:val="459" w:hRule="exact"/>
        </w:trPr>
        <w:tc>
          <w:tcPr>
            <w:gridSpan w:val="3"/>
            <w:shd w:val="clear" w:color="auto" w:fill="ffffff"/>
            <w:tcBorders>
              <w:top w:val="single" w:color="000000" w:sz="4" w:space="0"/>
              <w:left w:val="single" w:color="000000" w:sz="10" w:space="0"/>
              <w:bottom w:val="single" w:color="000000" w:sz="4" w:space="0"/>
              <w:right w:val="single" w:color="000000" w:sz="4" w:space="0"/>
            </w:tcBorders>
            <w:tcW w:w="2127" w:type="dxa"/>
            <w:vAlign w:val="center"/>
            <w:textDirection w:val="lrTb"/>
            <w:noWrap w:val="false"/>
          </w:tcPr>
          <w:p>
            <w:pPr>
              <w:jc w:val="center"/>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r>
            <w:r/>
          </w:p>
        </w:tc>
        <w:tc>
          <w:tcPr>
            <w:gridSpan w:val="11"/>
            <w:shd w:val="clear" w:color="auto" w:fill="ffffff"/>
            <w:tcBorders>
              <w:top w:val="single" w:color="000000" w:sz="4" w:space="0"/>
              <w:left w:val="single" w:color="000000" w:sz="4" w:space="0"/>
              <w:bottom w:val="single" w:color="000000" w:sz="4" w:space="0"/>
              <w:right w:val="single" w:color="000000" w:sz="4" w:space="0"/>
            </w:tcBorders>
            <w:tcW w:w="4677" w:type="dxa"/>
            <w:vAlign w:val="center"/>
            <w:textDirection w:val="lrTb"/>
            <w:noWrap w:val="false"/>
          </w:tcPr>
          <w:p>
            <w:pPr>
              <w:jc w:val="center"/>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t xml:space="preserve">未计价材料费</w:t>
            </w:r>
            <w:r/>
          </w:p>
        </w:tc>
        <w:tc>
          <w:tcPr>
            <w:gridSpan w:val="11"/>
            <w:shd w:val="clear" w:color="auto" w:fill="ffffff"/>
            <w:tcBorders>
              <w:top w:val="single" w:color="000000" w:sz="4" w:space="0"/>
              <w:left w:val="single" w:color="000000" w:sz="4" w:space="0"/>
              <w:bottom w:val="single" w:color="000000" w:sz="4" w:space="0"/>
              <w:right w:val="single" w:color="000000" w:sz="10" w:space="0"/>
            </w:tcBorders>
            <w:tcW w:w="3261" w:type="dxa"/>
            <w:vAlign w:val="center"/>
            <w:textDirection w:val="lrTb"/>
            <w:noWrap w:val="false"/>
          </w:tcPr>
          <w:p>
            <w:pPr>
              <w:jc w:val="center"/>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t xml:space="preserve"> </w:t>
            </w:r>
            <w:r/>
          </w:p>
        </w:tc>
      </w:tr>
      <w:tr>
        <w:trPr>
          <w:trHeight w:val="444" w:hRule="exact"/>
        </w:trPr>
        <w:tc>
          <w:tcPr>
            <w:gridSpan w:val="14"/>
            <w:shd w:val="clear" w:color="auto" w:fill="ffffff"/>
            <w:tcBorders>
              <w:top w:val="single" w:color="000000" w:sz="4" w:space="0"/>
              <w:left w:val="single" w:color="000000" w:sz="10" w:space="0"/>
              <w:bottom w:val="single" w:color="000000" w:sz="4" w:space="0"/>
              <w:right w:val="single" w:color="000000" w:sz="4" w:space="0"/>
            </w:tcBorders>
            <w:tcW w:w="6804" w:type="dxa"/>
            <w:vAlign w:val="center"/>
            <w:textDirection w:val="lrTb"/>
            <w:noWrap w:val="false"/>
          </w:tcPr>
          <w:p>
            <w:pPr>
              <w:jc w:val="center"/>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t xml:space="preserve">清单项目综合单价</w:t>
            </w:r>
            <w:r/>
          </w:p>
        </w:tc>
        <w:tc>
          <w:tcPr>
            <w:gridSpan w:val="11"/>
            <w:shd w:val="clear" w:color="auto" w:fill="ffffff"/>
            <w:tcBorders>
              <w:top w:val="single" w:color="000000" w:sz="4" w:space="0"/>
              <w:left w:val="single" w:color="000000" w:sz="4" w:space="0"/>
              <w:bottom w:val="single" w:color="000000" w:sz="4" w:space="0"/>
              <w:right w:val="single" w:color="000000" w:sz="10" w:space="0"/>
            </w:tcBorders>
            <w:tcW w:w="3261" w:type="dxa"/>
            <w:vAlign w:val="center"/>
            <w:textDirection w:val="lrTb"/>
            <w:noWrap w:val="false"/>
          </w:tcPr>
          <w:p>
            <w:pPr>
              <w:jc w:val="center"/>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r>
            <w:r/>
          </w:p>
        </w:tc>
      </w:tr>
      <w:tr>
        <w:trPr>
          <w:trHeight w:val="1088" w:hRule="exact"/>
        </w:trPr>
        <w:tc>
          <w:tcPr>
            <w:shd w:val="clear" w:color="auto" w:fill="ffffff"/>
            <w:tcBorders>
              <w:top w:val="single" w:color="000000" w:sz="4" w:space="0"/>
              <w:left w:val="single" w:color="000000" w:sz="10" w:space="0"/>
              <w:bottom w:val="single" w:color="000000" w:sz="10" w:space="0"/>
              <w:right w:val="single" w:color="000000" w:sz="4" w:space="0"/>
            </w:tcBorders>
            <w:tcW w:w="673" w:type="dxa"/>
            <w:vAlign w:val="center"/>
            <w:vMerge w:val="restart"/>
            <w:textDirection w:val="lrTb"/>
            <w:noWrap w:val="false"/>
          </w:tcPr>
          <w:p>
            <w:pPr>
              <w:jc w:val="center"/>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t xml:space="preserve">材</w:t>
            </w:r>
            <w:r/>
          </w:p>
          <w:p>
            <w:pPr>
              <w:jc w:val="center"/>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t xml:space="preserve">料</w:t>
            </w:r>
            <w:r/>
          </w:p>
          <w:p>
            <w:pPr>
              <w:jc w:val="center"/>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t xml:space="preserve">费</w:t>
            </w:r>
            <w:r/>
          </w:p>
          <w:p>
            <w:pPr>
              <w:jc w:val="center"/>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t xml:space="preserve">明</w:t>
            </w:r>
            <w:r/>
          </w:p>
          <w:p>
            <w:pPr>
              <w:jc w:val="center"/>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t xml:space="preserve">细</w:t>
            </w:r>
            <w:r/>
          </w:p>
        </w:tc>
        <w:tc>
          <w:tcPr>
            <w:gridSpan w:val="9"/>
            <w:shd w:val="clear" w:color="auto" w:fill="ffffff"/>
            <w:tcBorders>
              <w:top w:val="single" w:color="000000" w:sz="4" w:space="0"/>
              <w:left w:val="single" w:color="000000" w:sz="4" w:space="0"/>
              <w:bottom w:val="single" w:color="000000" w:sz="4" w:space="0"/>
              <w:right w:val="single" w:color="000000" w:sz="4" w:space="0"/>
            </w:tcBorders>
            <w:tcW w:w="4399" w:type="dxa"/>
            <w:vAlign w:val="center"/>
            <w:textDirection w:val="lrTb"/>
            <w:noWrap w:val="false"/>
          </w:tcPr>
          <w:p>
            <w:pPr>
              <w:jc w:val="center"/>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t xml:space="preserve">主要材料名称、规格、型号</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t xml:space="preserve">单位</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t xml:space="preserve">数量</w:t>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t xml:space="preserve">单价</w:t>
            </w:r>
            <w:r/>
          </w:p>
          <w:p>
            <w:pPr>
              <w:jc w:val="center"/>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t xml:space="preserve">（元）</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t xml:space="preserve">合价</w:t>
            </w:r>
            <w:r/>
          </w:p>
          <w:p>
            <w:pPr>
              <w:jc w:val="center"/>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t xml:space="preserve">（元）</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t xml:space="preserve">暂估</w:t>
            </w:r>
            <w:r/>
          </w:p>
          <w:p>
            <w:pPr>
              <w:jc w:val="center"/>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t xml:space="preserve">单价</w:t>
            </w:r>
            <w:r/>
          </w:p>
          <w:p>
            <w:pPr>
              <w:jc w:val="center"/>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t xml:space="preserve">（元）</w:t>
            </w:r>
            <w:r/>
          </w:p>
        </w:tc>
        <w:tc>
          <w:tcPr>
            <w:gridSpan w:val="2"/>
            <w:shd w:val="clear" w:color="auto" w:fill="ffffff"/>
            <w:tcBorders>
              <w:top w:val="single" w:color="000000" w:sz="4" w:space="0"/>
              <w:left w:val="single" w:color="000000" w:sz="4" w:space="0"/>
              <w:bottom w:val="single" w:color="000000" w:sz="4" w:space="0"/>
              <w:right w:val="single" w:color="000000" w:sz="10" w:space="0"/>
            </w:tcBorders>
            <w:tcW w:w="594" w:type="dxa"/>
            <w:vAlign w:val="center"/>
            <w:textDirection w:val="lrTb"/>
            <w:noWrap w:val="false"/>
          </w:tcPr>
          <w:p>
            <w:pPr>
              <w:jc w:val="center"/>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t xml:space="preserve">暂估</w:t>
            </w:r>
            <w:r/>
          </w:p>
          <w:p>
            <w:pPr>
              <w:jc w:val="center"/>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t xml:space="preserve">合价</w:t>
            </w:r>
            <w:r/>
          </w:p>
          <w:p>
            <w:pPr>
              <w:jc w:val="center"/>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t xml:space="preserve">（元）</w:t>
            </w:r>
            <w:r/>
          </w:p>
        </w:tc>
      </w:tr>
      <w:tr>
        <w:trPr>
          <w:trHeight w:val="459" w:hRule="exact"/>
        </w:trPr>
        <w:tc>
          <w:tcPr>
            <w:shd w:val="clear" w:color="auto" w:fill="ffffff"/>
            <w:tcBorders>
              <w:top w:val="single" w:color="000000" w:sz="4" w:space="0"/>
              <w:left w:val="single" w:color="000000" w:sz="10" w:space="0"/>
              <w:bottom w:val="single" w:color="000000" w:sz="10" w:space="0"/>
              <w:right w:val="single" w:color="000000" w:sz="4" w:space="0"/>
            </w:tcBorders>
            <w:tcW w:w="673" w:type="dxa"/>
            <w:vAlign w:val="center"/>
            <w:vMerge w:val="continue"/>
            <w:textDirection w:val="lrTb"/>
            <w:noWrap w:val="false"/>
          </w:tcPr>
          <w:p>
            <w:pPr>
              <w:jc w:val="left"/>
              <w:widowControl/>
              <w:rPr>
                <w:rFonts w:ascii="Calibri" w:hAnsi="Calibri"/>
                <w:color w:val="auto"/>
                <w:sz w:val="2"/>
                <w:szCs w:val="22"/>
                <w:highlight w:val="none"/>
              </w:rPr>
            </w:pPr>
            <w:r>
              <w:rPr>
                <w:rFonts w:ascii="Calibri" w:hAnsi="Calibri"/>
                <w:color w:val="auto"/>
                <w:sz w:val="2"/>
                <w:szCs w:val="22"/>
                <w:highlight w:val="none"/>
              </w:rPr>
            </w:r>
            <w:r/>
          </w:p>
        </w:tc>
        <w:tc>
          <w:tcPr>
            <w:gridSpan w:val="9"/>
            <w:shd w:val="clear" w:color="auto" w:fill="ffffff"/>
            <w:tcBorders>
              <w:top w:val="single" w:color="000000" w:sz="4" w:space="0"/>
              <w:left w:val="single" w:color="000000" w:sz="4" w:space="0"/>
              <w:bottom w:val="single" w:color="000000" w:sz="4" w:space="0"/>
              <w:right w:val="single" w:color="000000" w:sz="4" w:space="0"/>
            </w:tcBorders>
            <w:tcW w:w="4399" w:type="dxa"/>
            <w:vAlign w:val="center"/>
            <w:textDirection w:val="lrTb"/>
            <w:noWrap w:val="false"/>
          </w:tcPr>
          <w:p>
            <w:pPr>
              <w:jc w:val="left"/>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right"/>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right"/>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right"/>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right"/>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10" w:space="0"/>
            </w:tcBorders>
            <w:tcW w:w="594" w:type="dxa"/>
            <w:vAlign w:val="center"/>
            <w:textDirection w:val="lrTb"/>
            <w:noWrap w:val="false"/>
          </w:tcPr>
          <w:p>
            <w:pPr>
              <w:jc w:val="right"/>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r>
            <w:r/>
          </w:p>
        </w:tc>
      </w:tr>
      <w:tr>
        <w:trPr>
          <w:trHeight w:val="444" w:hRule="exact"/>
        </w:trPr>
        <w:tc>
          <w:tcPr>
            <w:shd w:val="clear" w:color="auto" w:fill="ffffff"/>
            <w:tcBorders>
              <w:top w:val="single" w:color="000000" w:sz="4" w:space="0"/>
              <w:left w:val="single" w:color="000000" w:sz="10" w:space="0"/>
              <w:bottom w:val="single" w:color="000000" w:sz="10" w:space="0"/>
              <w:right w:val="single" w:color="000000" w:sz="4" w:space="0"/>
            </w:tcBorders>
            <w:tcW w:w="673" w:type="dxa"/>
            <w:vAlign w:val="center"/>
            <w:vMerge w:val="continue"/>
            <w:textDirection w:val="lrTb"/>
            <w:noWrap w:val="false"/>
          </w:tcPr>
          <w:p>
            <w:pPr>
              <w:jc w:val="left"/>
              <w:widowControl/>
              <w:rPr>
                <w:rFonts w:ascii="Calibri" w:hAnsi="Calibri"/>
                <w:color w:val="auto"/>
                <w:sz w:val="2"/>
                <w:szCs w:val="22"/>
                <w:highlight w:val="none"/>
              </w:rPr>
            </w:pPr>
            <w:r>
              <w:rPr>
                <w:rFonts w:ascii="Calibri" w:hAnsi="Calibri"/>
                <w:color w:val="auto"/>
                <w:sz w:val="2"/>
                <w:szCs w:val="22"/>
                <w:highlight w:val="none"/>
              </w:rPr>
            </w:r>
            <w:r/>
          </w:p>
        </w:tc>
        <w:tc>
          <w:tcPr>
            <w:gridSpan w:val="9"/>
            <w:shd w:val="clear" w:color="auto" w:fill="ffffff"/>
            <w:tcBorders>
              <w:top w:val="single" w:color="000000" w:sz="4" w:space="0"/>
              <w:left w:val="single" w:color="000000" w:sz="4" w:space="0"/>
              <w:bottom w:val="single" w:color="000000" w:sz="4" w:space="0"/>
              <w:right w:val="single" w:color="000000" w:sz="4" w:space="0"/>
            </w:tcBorders>
            <w:tcW w:w="4399" w:type="dxa"/>
            <w:vAlign w:val="center"/>
            <w:textDirection w:val="lrTb"/>
            <w:noWrap w:val="false"/>
          </w:tcPr>
          <w:p>
            <w:pPr>
              <w:jc w:val="left"/>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right"/>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right"/>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right"/>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right"/>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10" w:space="0"/>
            </w:tcBorders>
            <w:tcW w:w="594" w:type="dxa"/>
            <w:vAlign w:val="center"/>
            <w:textDirection w:val="lrTb"/>
            <w:noWrap w:val="false"/>
          </w:tcPr>
          <w:p>
            <w:pPr>
              <w:jc w:val="right"/>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r>
            <w:r/>
          </w:p>
        </w:tc>
      </w:tr>
      <w:tr>
        <w:trPr>
          <w:trHeight w:val="458" w:hRule="exact"/>
        </w:trPr>
        <w:tc>
          <w:tcPr>
            <w:shd w:val="clear" w:color="auto" w:fill="ffffff"/>
            <w:tcBorders>
              <w:top w:val="single" w:color="000000" w:sz="4" w:space="0"/>
              <w:left w:val="single" w:color="000000" w:sz="10" w:space="0"/>
              <w:bottom w:val="single" w:color="000000" w:sz="10" w:space="0"/>
              <w:right w:val="single" w:color="000000" w:sz="4" w:space="0"/>
            </w:tcBorders>
            <w:tcW w:w="673" w:type="dxa"/>
            <w:vAlign w:val="center"/>
            <w:vMerge w:val="continue"/>
            <w:textDirection w:val="lrTb"/>
            <w:noWrap w:val="false"/>
          </w:tcPr>
          <w:p>
            <w:pPr>
              <w:jc w:val="left"/>
              <w:widowControl/>
              <w:rPr>
                <w:rFonts w:ascii="Calibri" w:hAnsi="Calibri"/>
                <w:color w:val="auto"/>
                <w:sz w:val="2"/>
                <w:szCs w:val="22"/>
                <w:highlight w:val="none"/>
              </w:rPr>
            </w:pPr>
            <w:r>
              <w:rPr>
                <w:rFonts w:ascii="Calibri" w:hAnsi="Calibri"/>
                <w:color w:val="auto"/>
                <w:sz w:val="2"/>
                <w:szCs w:val="22"/>
                <w:highlight w:val="none"/>
              </w:rPr>
            </w:r>
            <w:r/>
          </w:p>
        </w:tc>
        <w:tc>
          <w:tcPr>
            <w:gridSpan w:val="9"/>
            <w:shd w:val="clear" w:color="auto" w:fill="ffffff"/>
            <w:tcBorders>
              <w:top w:val="single" w:color="000000" w:sz="4" w:space="0"/>
              <w:left w:val="single" w:color="000000" w:sz="4" w:space="0"/>
              <w:bottom w:val="single" w:color="000000" w:sz="4" w:space="0"/>
              <w:right w:val="single" w:color="000000" w:sz="4" w:space="0"/>
            </w:tcBorders>
            <w:tcW w:w="4399" w:type="dxa"/>
            <w:vAlign w:val="center"/>
            <w:textDirection w:val="lrTb"/>
            <w:noWrap w:val="false"/>
          </w:tcPr>
          <w:p>
            <w:pPr>
              <w:jc w:val="left"/>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right"/>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right"/>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right"/>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right"/>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10" w:space="0"/>
            </w:tcBorders>
            <w:tcW w:w="594" w:type="dxa"/>
            <w:vAlign w:val="center"/>
            <w:textDirection w:val="lrTb"/>
            <w:noWrap w:val="false"/>
          </w:tcPr>
          <w:p>
            <w:pPr>
              <w:jc w:val="right"/>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r>
            <w:r/>
          </w:p>
        </w:tc>
      </w:tr>
      <w:tr>
        <w:trPr>
          <w:trHeight w:val="444" w:hRule="exact"/>
        </w:trPr>
        <w:tc>
          <w:tcPr>
            <w:shd w:val="clear" w:color="auto" w:fill="ffffff"/>
            <w:tcBorders>
              <w:top w:val="single" w:color="000000" w:sz="4" w:space="0"/>
              <w:left w:val="single" w:color="000000" w:sz="10" w:space="0"/>
              <w:bottom w:val="single" w:color="000000" w:sz="10" w:space="0"/>
              <w:right w:val="single" w:color="000000" w:sz="4" w:space="0"/>
            </w:tcBorders>
            <w:tcW w:w="673" w:type="dxa"/>
            <w:vAlign w:val="center"/>
            <w:vMerge w:val="continue"/>
            <w:textDirection w:val="lrTb"/>
            <w:noWrap w:val="false"/>
          </w:tcPr>
          <w:p>
            <w:pPr>
              <w:jc w:val="left"/>
              <w:widowControl/>
              <w:rPr>
                <w:rFonts w:ascii="Calibri" w:hAnsi="Calibri"/>
                <w:color w:val="auto"/>
                <w:sz w:val="2"/>
                <w:szCs w:val="22"/>
                <w:highlight w:val="none"/>
              </w:rPr>
            </w:pPr>
            <w:r>
              <w:rPr>
                <w:rFonts w:ascii="Calibri" w:hAnsi="Calibri"/>
                <w:color w:val="auto"/>
                <w:sz w:val="2"/>
                <w:szCs w:val="22"/>
                <w:highlight w:val="none"/>
              </w:rPr>
            </w:r>
            <w:r/>
          </w:p>
        </w:tc>
        <w:tc>
          <w:tcPr>
            <w:gridSpan w:val="9"/>
            <w:shd w:val="clear" w:color="auto" w:fill="ffffff"/>
            <w:tcBorders>
              <w:top w:val="single" w:color="000000" w:sz="4" w:space="0"/>
              <w:left w:val="single" w:color="000000" w:sz="4" w:space="0"/>
              <w:bottom w:val="single" w:color="000000" w:sz="4" w:space="0"/>
              <w:right w:val="single" w:color="000000" w:sz="4" w:space="0"/>
            </w:tcBorders>
            <w:tcW w:w="4399" w:type="dxa"/>
            <w:vAlign w:val="center"/>
            <w:textDirection w:val="lrTb"/>
            <w:noWrap w:val="false"/>
          </w:tcPr>
          <w:p>
            <w:pPr>
              <w:jc w:val="left"/>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right"/>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right"/>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right"/>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right"/>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10" w:space="0"/>
            </w:tcBorders>
            <w:tcW w:w="594" w:type="dxa"/>
            <w:vAlign w:val="center"/>
            <w:textDirection w:val="lrTb"/>
            <w:noWrap w:val="false"/>
          </w:tcPr>
          <w:p>
            <w:pPr>
              <w:jc w:val="right"/>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r>
            <w:r/>
          </w:p>
        </w:tc>
      </w:tr>
      <w:tr>
        <w:trPr>
          <w:trHeight w:val="459" w:hRule="exact"/>
        </w:trPr>
        <w:tc>
          <w:tcPr>
            <w:shd w:val="clear" w:color="auto" w:fill="ffffff"/>
            <w:tcBorders>
              <w:top w:val="single" w:color="000000" w:sz="4" w:space="0"/>
              <w:left w:val="single" w:color="000000" w:sz="10" w:space="0"/>
              <w:bottom w:val="single" w:color="000000" w:sz="10" w:space="0"/>
              <w:right w:val="single" w:color="000000" w:sz="4" w:space="0"/>
            </w:tcBorders>
            <w:tcW w:w="673" w:type="dxa"/>
            <w:vAlign w:val="center"/>
            <w:vMerge w:val="continue"/>
            <w:textDirection w:val="lrTb"/>
            <w:noWrap w:val="false"/>
          </w:tcPr>
          <w:p>
            <w:pPr>
              <w:jc w:val="left"/>
              <w:widowControl/>
              <w:rPr>
                <w:rFonts w:ascii="Calibri" w:hAnsi="Calibri"/>
                <w:color w:val="auto"/>
                <w:sz w:val="2"/>
                <w:szCs w:val="22"/>
                <w:highlight w:val="none"/>
              </w:rPr>
            </w:pPr>
            <w:r>
              <w:rPr>
                <w:rFonts w:ascii="Calibri" w:hAnsi="Calibri"/>
                <w:color w:val="auto"/>
                <w:sz w:val="2"/>
                <w:szCs w:val="22"/>
                <w:highlight w:val="none"/>
              </w:rPr>
            </w:r>
            <w:r/>
          </w:p>
        </w:tc>
        <w:tc>
          <w:tcPr>
            <w:gridSpan w:val="9"/>
            <w:shd w:val="clear" w:color="auto" w:fill="ffffff"/>
            <w:tcBorders>
              <w:top w:val="single" w:color="000000" w:sz="4" w:space="0"/>
              <w:left w:val="single" w:color="000000" w:sz="4" w:space="0"/>
              <w:bottom w:val="single" w:color="000000" w:sz="4" w:space="0"/>
              <w:right w:val="single" w:color="000000" w:sz="4" w:space="0"/>
            </w:tcBorders>
            <w:tcW w:w="4399" w:type="dxa"/>
            <w:vAlign w:val="center"/>
            <w:textDirection w:val="lrTb"/>
            <w:noWrap w:val="false"/>
          </w:tcPr>
          <w:p>
            <w:pPr>
              <w:jc w:val="left"/>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right"/>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right"/>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right"/>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right"/>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10" w:space="0"/>
            </w:tcBorders>
            <w:tcW w:w="594" w:type="dxa"/>
            <w:vAlign w:val="center"/>
            <w:textDirection w:val="lrTb"/>
            <w:noWrap w:val="false"/>
          </w:tcPr>
          <w:p>
            <w:pPr>
              <w:jc w:val="right"/>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r>
            <w:r/>
          </w:p>
        </w:tc>
      </w:tr>
      <w:tr>
        <w:trPr>
          <w:trHeight w:val="444" w:hRule="exact"/>
        </w:trPr>
        <w:tc>
          <w:tcPr>
            <w:shd w:val="clear" w:color="auto" w:fill="ffffff"/>
            <w:tcBorders>
              <w:top w:val="single" w:color="000000" w:sz="4" w:space="0"/>
              <w:left w:val="single" w:color="000000" w:sz="10" w:space="0"/>
              <w:bottom w:val="single" w:color="000000" w:sz="10" w:space="0"/>
              <w:right w:val="single" w:color="000000" w:sz="4" w:space="0"/>
            </w:tcBorders>
            <w:tcW w:w="673" w:type="dxa"/>
            <w:vAlign w:val="center"/>
            <w:vMerge w:val="continue"/>
            <w:textDirection w:val="lrTb"/>
            <w:noWrap w:val="false"/>
          </w:tcPr>
          <w:p>
            <w:pPr>
              <w:jc w:val="left"/>
              <w:widowControl/>
              <w:rPr>
                <w:rFonts w:ascii="Calibri" w:hAnsi="Calibri"/>
                <w:color w:val="auto"/>
                <w:sz w:val="2"/>
                <w:szCs w:val="22"/>
                <w:highlight w:val="none"/>
              </w:rPr>
            </w:pPr>
            <w:r>
              <w:rPr>
                <w:rFonts w:ascii="Calibri" w:hAnsi="Calibri"/>
                <w:color w:val="auto"/>
                <w:sz w:val="2"/>
                <w:szCs w:val="22"/>
                <w:highlight w:val="none"/>
              </w:rPr>
            </w:r>
            <w:r/>
          </w:p>
        </w:tc>
        <w:tc>
          <w:tcPr>
            <w:gridSpan w:val="9"/>
            <w:shd w:val="clear" w:color="auto" w:fill="ffffff"/>
            <w:tcBorders>
              <w:top w:val="single" w:color="000000" w:sz="4" w:space="0"/>
              <w:left w:val="single" w:color="000000" w:sz="4" w:space="0"/>
              <w:bottom w:val="single" w:color="000000" w:sz="4" w:space="0"/>
              <w:right w:val="single" w:color="000000" w:sz="4" w:space="0"/>
            </w:tcBorders>
            <w:tcW w:w="4399" w:type="dxa"/>
            <w:vAlign w:val="center"/>
            <w:textDirection w:val="lrTb"/>
            <w:noWrap w:val="false"/>
          </w:tcPr>
          <w:p>
            <w:pPr>
              <w:jc w:val="left"/>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right"/>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right"/>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right"/>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right"/>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10" w:space="0"/>
            </w:tcBorders>
            <w:tcW w:w="594" w:type="dxa"/>
            <w:vAlign w:val="center"/>
            <w:textDirection w:val="lrTb"/>
            <w:noWrap w:val="false"/>
          </w:tcPr>
          <w:p>
            <w:pPr>
              <w:jc w:val="right"/>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r>
            <w:r/>
          </w:p>
        </w:tc>
      </w:tr>
      <w:tr>
        <w:trPr>
          <w:trHeight w:val="459" w:hRule="exact"/>
        </w:trPr>
        <w:tc>
          <w:tcPr>
            <w:shd w:val="clear" w:color="auto" w:fill="ffffff"/>
            <w:tcBorders>
              <w:top w:val="single" w:color="000000" w:sz="4" w:space="0"/>
              <w:left w:val="single" w:color="000000" w:sz="10" w:space="0"/>
              <w:bottom w:val="single" w:color="000000" w:sz="10" w:space="0"/>
              <w:right w:val="single" w:color="000000" w:sz="4" w:space="0"/>
            </w:tcBorders>
            <w:tcW w:w="673" w:type="dxa"/>
            <w:vAlign w:val="center"/>
            <w:vMerge w:val="continue"/>
            <w:textDirection w:val="lrTb"/>
            <w:noWrap w:val="false"/>
          </w:tcPr>
          <w:p>
            <w:pPr>
              <w:jc w:val="left"/>
              <w:widowControl/>
              <w:rPr>
                <w:rFonts w:ascii="Calibri" w:hAnsi="Calibri"/>
                <w:color w:val="auto"/>
                <w:sz w:val="2"/>
                <w:szCs w:val="22"/>
                <w:highlight w:val="none"/>
              </w:rPr>
            </w:pPr>
            <w:r>
              <w:rPr>
                <w:rFonts w:ascii="Calibri" w:hAnsi="Calibri"/>
                <w:color w:val="auto"/>
                <w:sz w:val="2"/>
                <w:szCs w:val="22"/>
                <w:highlight w:val="none"/>
              </w:rPr>
            </w:r>
            <w:r/>
          </w:p>
        </w:tc>
        <w:tc>
          <w:tcPr>
            <w:gridSpan w:val="9"/>
            <w:shd w:val="clear" w:color="auto" w:fill="ffffff"/>
            <w:tcBorders>
              <w:top w:val="single" w:color="000000" w:sz="4" w:space="0"/>
              <w:left w:val="single" w:color="000000" w:sz="4" w:space="0"/>
              <w:bottom w:val="single" w:color="000000" w:sz="4" w:space="0"/>
              <w:right w:val="single" w:color="000000" w:sz="4" w:space="0"/>
            </w:tcBorders>
            <w:tcW w:w="4399" w:type="dxa"/>
            <w:vAlign w:val="center"/>
            <w:textDirection w:val="lrTb"/>
            <w:noWrap w:val="false"/>
          </w:tcPr>
          <w:p>
            <w:pPr>
              <w:jc w:val="left"/>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right"/>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right"/>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right"/>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right"/>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10" w:space="0"/>
            </w:tcBorders>
            <w:tcW w:w="594" w:type="dxa"/>
            <w:vAlign w:val="center"/>
            <w:textDirection w:val="lrTb"/>
            <w:noWrap w:val="false"/>
          </w:tcPr>
          <w:p>
            <w:pPr>
              <w:jc w:val="right"/>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r>
            <w:r/>
          </w:p>
        </w:tc>
      </w:tr>
      <w:tr>
        <w:trPr>
          <w:trHeight w:val="444" w:hRule="exact"/>
        </w:trPr>
        <w:tc>
          <w:tcPr>
            <w:shd w:val="clear" w:color="auto" w:fill="ffffff"/>
            <w:tcBorders>
              <w:top w:val="single" w:color="000000" w:sz="4" w:space="0"/>
              <w:left w:val="single" w:color="000000" w:sz="10" w:space="0"/>
              <w:bottom w:val="single" w:color="000000" w:sz="10" w:space="0"/>
              <w:right w:val="single" w:color="000000" w:sz="4" w:space="0"/>
            </w:tcBorders>
            <w:tcW w:w="673" w:type="dxa"/>
            <w:vAlign w:val="center"/>
            <w:vMerge w:val="continue"/>
            <w:textDirection w:val="lrTb"/>
            <w:noWrap w:val="false"/>
          </w:tcPr>
          <w:p>
            <w:pPr>
              <w:jc w:val="left"/>
              <w:widowControl/>
              <w:rPr>
                <w:rFonts w:ascii="Calibri" w:hAnsi="Calibri"/>
                <w:color w:val="auto"/>
                <w:sz w:val="2"/>
                <w:szCs w:val="22"/>
                <w:highlight w:val="none"/>
              </w:rPr>
            </w:pPr>
            <w:r>
              <w:rPr>
                <w:rFonts w:ascii="Calibri" w:hAnsi="Calibri"/>
                <w:color w:val="auto"/>
                <w:sz w:val="2"/>
                <w:szCs w:val="22"/>
                <w:highlight w:val="none"/>
              </w:rPr>
            </w:r>
            <w:r/>
          </w:p>
        </w:tc>
        <w:tc>
          <w:tcPr>
            <w:gridSpan w:val="9"/>
            <w:shd w:val="clear" w:color="auto" w:fill="ffffff"/>
            <w:tcBorders>
              <w:top w:val="single" w:color="000000" w:sz="4" w:space="0"/>
              <w:left w:val="single" w:color="000000" w:sz="4" w:space="0"/>
              <w:bottom w:val="single" w:color="000000" w:sz="4" w:space="0"/>
              <w:right w:val="single" w:color="000000" w:sz="4" w:space="0"/>
            </w:tcBorders>
            <w:tcW w:w="4399" w:type="dxa"/>
            <w:vAlign w:val="center"/>
            <w:textDirection w:val="lrTb"/>
            <w:noWrap w:val="false"/>
          </w:tcPr>
          <w:p>
            <w:pPr>
              <w:jc w:val="left"/>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right"/>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right"/>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right"/>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right"/>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10" w:space="0"/>
            </w:tcBorders>
            <w:tcW w:w="594" w:type="dxa"/>
            <w:vAlign w:val="center"/>
            <w:textDirection w:val="lrTb"/>
            <w:noWrap w:val="false"/>
          </w:tcPr>
          <w:p>
            <w:pPr>
              <w:jc w:val="right"/>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r>
            <w:r/>
          </w:p>
        </w:tc>
      </w:tr>
      <w:tr>
        <w:trPr>
          <w:trHeight w:val="458" w:hRule="exact"/>
        </w:trPr>
        <w:tc>
          <w:tcPr>
            <w:shd w:val="clear" w:color="auto" w:fill="ffffff"/>
            <w:tcBorders>
              <w:top w:val="single" w:color="000000" w:sz="4" w:space="0"/>
              <w:left w:val="single" w:color="000000" w:sz="10" w:space="0"/>
              <w:bottom w:val="single" w:color="000000" w:sz="10" w:space="0"/>
              <w:right w:val="single" w:color="000000" w:sz="4" w:space="0"/>
            </w:tcBorders>
            <w:tcW w:w="673" w:type="dxa"/>
            <w:vAlign w:val="center"/>
            <w:vMerge w:val="continue"/>
            <w:textDirection w:val="lrTb"/>
            <w:noWrap w:val="false"/>
          </w:tcPr>
          <w:p>
            <w:pPr>
              <w:jc w:val="left"/>
              <w:widowControl/>
              <w:rPr>
                <w:rFonts w:ascii="Calibri" w:hAnsi="Calibri"/>
                <w:color w:val="auto"/>
                <w:sz w:val="2"/>
                <w:szCs w:val="22"/>
                <w:highlight w:val="none"/>
              </w:rPr>
            </w:pPr>
            <w:r>
              <w:rPr>
                <w:rFonts w:ascii="Calibri" w:hAnsi="Calibri"/>
                <w:color w:val="auto"/>
                <w:sz w:val="2"/>
                <w:szCs w:val="22"/>
                <w:highlight w:val="none"/>
              </w:rPr>
            </w:r>
            <w:r/>
          </w:p>
        </w:tc>
        <w:tc>
          <w:tcPr>
            <w:gridSpan w:val="9"/>
            <w:shd w:val="clear" w:color="auto" w:fill="ffffff"/>
            <w:tcBorders>
              <w:top w:val="single" w:color="000000" w:sz="4" w:space="0"/>
              <w:left w:val="single" w:color="000000" w:sz="4" w:space="0"/>
              <w:bottom w:val="single" w:color="000000" w:sz="4" w:space="0"/>
              <w:right w:val="single" w:color="000000" w:sz="4" w:space="0"/>
            </w:tcBorders>
            <w:tcW w:w="4399" w:type="dxa"/>
            <w:vAlign w:val="center"/>
            <w:textDirection w:val="lrTb"/>
            <w:noWrap w:val="false"/>
          </w:tcPr>
          <w:p>
            <w:pPr>
              <w:jc w:val="left"/>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right"/>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right"/>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right"/>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right"/>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10" w:space="0"/>
            </w:tcBorders>
            <w:tcW w:w="594" w:type="dxa"/>
            <w:vAlign w:val="center"/>
            <w:textDirection w:val="lrTb"/>
            <w:noWrap w:val="false"/>
          </w:tcPr>
          <w:p>
            <w:pPr>
              <w:jc w:val="right"/>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r>
            <w:r/>
          </w:p>
        </w:tc>
      </w:tr>
      <w:tr>
        <w:trPr>
          <w:trHeight w:val="444" w:hRule="exact"/>
        </w:trPr>
        <w:tc>
          <w:tcPr>
            <w:shd w:val="clear" w:color="auto" w:fill="ffffff"/>
            <w:tcBorders>
              <w:top w:val="single" w:color="000000" w:sz="4" w:space="0"/>
              <w:left w:val="single" w:color="000000" w:sz="10" w:space="0"/>
              <w:bottom w:val="single" w:color="000000" w:sz="10" w:space="0"/>
              <w:right w:val="single" w:color="000000" w:sz="4" w:space="0"/>
            </w:tcBorders>
            <w:tcW w:w="673" w:type="dxa"/>
            <w:vAlign w:val="center"/>
            <w:vMerge w:val="continue"/>
            <w:textDirection w:val="lrTb"/>
            <w:noWrap w:val="false"/>
          </w:tcPr>
          <w:p>
            <w:pPr>
              <w:jc w:val="left"/>
              <w:widowControl/>
              <w:rPr>
                <w:rFonts w:ascii="Calibri" w:hAnsi="Calibri"/>
                <w:color w:val="auto"/>
                <w:sz w:val="2"/>
                <w:szCs w:val="22"/>
                <w:highlight w:val="none"/>
              </w:rPr>
            </w:pPr>
            <w:r>
              <w:rPr>
                <w:rFonts w:ascii="Calibri" w:hAnsi="Calibri"/>
                <w:color w:val="auto"/>
                <w:sz w:val="2"/>
                <w:szCs w:val="22"/>
                <w:highlight w:val="none"/>
              </w:rPr>
            </w:r>
            <w:r/>
          </w:p>
        </w:tc>
        <w:tc>
          <w:tcPr>
            <w:gridSpan w:val="9"/>
            <w:shd w:val="clear" w:color="auto" w:fill="ffffff"/>
            <w:tcBorders>
              <w:top w:val="single" w:color="000000" w:sz="4" w:space="0"/>
              <w:left w:val="single" w:color="000000" w:sz="4" w:space="0"/>
              <w:bottom w:val="single" w:color="000000" w:sz="4" w:space="0"/>
              <w:right w:val="single" w:color="000000" w:sz="4" w:space="0"/>
            </w:tcBorders>
            <w:tcW w:w="4399" w:type="dxa"/>
            <w:vAlign w:val="center"/>
            <w:textDirection w:val="lrTb"/>
            <w:noWrap w:val="false"/>
          </w:tcPr>
          <w:p>
            <w:pPr>
              <w:jc w:val="left"/>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right"/>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right"/>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right"/>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right"/>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10" w:space="0"/>
            </w:tcBorders>
            <w:tcW w:w="594" w:type="dxa"/>
            <w:vAlign w:val="center"/>
            <w:textDirection w:val="lrTb"/>
            <w:noWrap w:val="false"/>
          </w:tcPr>
          <w:p>
            <w:pPr>
              <w:jc w:val="right"/>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r>
            <w:r/>
          </w:p>
        </w:tc>
      </w:tr>
      <w:tr>
        <w:trPr>
          <w:trHeight w:val="421" w:hRule="exact"/>
        </w:trPr>
        <w:tc>
          <w:tcPr>
            <w:shd w:val="clear" w:color="auto" w:fill="ffffff"/>
            <w:tcBorders>
              <w:top w:val="single" w:color="000000" w:sz="4" w:space="0"/>
              <w:left w:val="single" w:color="000000" w:sz="10" w:space="0"/>
              <w:bottom w:val="single" w:color="000000" w:sz="10" w:space="0"/>
              <w:right w:val="single" w:color="000000" w:sz="4" w:space="0"/>
            </w:tcBorders>
            <w:tcW w:w="673" w:type="dxa"/>
            <w:vAlign w:val="center"/>
            <w:vMerge w:val="continue"/>
            <w:textDirection w:val="lrTb"/>
            <w:noWrap w:val="false"/>
          </w:tcPr>
          <w:p>
            <w:pPr>
              <w:jc w:val="left"/>
              <w:widowControl/>
              <w:rPr>
                <w:rFonts w:ascii="Calibri" w:hAnsi="Calibri"/>
                <w:color w:val="auto"/>
                <w:sz w:val="2"/>
                <w:szCs w:val="22"/>
                <w:highlight w:val="none"/>
              </w:rPr>
            </w:pPr>
            <w:r>
              <w:rPr>
                <w:rFonts w:ascii="Calibri" w:hAnsi="Calibri"/>
                <w:color w:val="auto"/>
                <w:sz w:val="2"/>
                <w:szCs w:val="22"/>
                <w:highlight w:val="none"/>
              </w:rPr>
            </w:r>
            <w:r/>
          </w:p>
        </w:tc>
        <w:tc>
          <w:tcPr>
            <w:gridSpan w:val="9"/>
            <w:shd w:val="clear" w:color="auto" w:fill="ffffff"/>
            <w:tcBorders>
              <w:top w:val="single" w:color="000000" w:sz="4" w:space="0"/>
              <w:left w:val="single" w:color="000000" w:sz="4" w:space="0"/>
              <w:bottom w:val="single" w:color="000000" w:sz="4" w:space="0"/>
              <w:right w:val="single" w:color="000000" w:sz="4" w:space="0"/>
            </w:tcBorders>
            <w:tcW w:w="4399" w:type="dxa"/>
            <w:vAlign w:val="center"/>
            <w:textDirection w:val="lrTb"/>
            <w:noWrap w:val="false"/>
          </w:tcPr>
          <w:p>
            <w:pPr>
              <w:jc w:val="left"/>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right"/>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right"/>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right"/>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right"/>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10" w:space="0"/>
            </w:tcBorders>
            <w:tcW w:w="594" w:type="dxa"/>
            <w:vAlign w:val="center"/>
            <w:textDirection w:val="lrTb"/>
            <w:noWrap w:val="false"/>
          </w:tcPr>
          <w:p>
            <w:pPr>
              <w:jc w:val="right"/>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r>
            <w:r/>
          </w:p>
        </w:tc>
      </w:tr>
      <w:tr>
        <w:trPr>
          <w:trHeight w:val="444" w:hRule="exact"/>
        </w:trPr>
        <w:tc>
          <w:tcPr>
            <w:shd w:val="clear" w:color="auto" w:fill="ffffff"/>
            <w:tcBorders>
              <w:top w:val="single" w:color="000000" w:sz="4" w:space="0"/>
              <w:left w:val="single" w:color="000000" w:sz="10" w:space="0"/>
              <w:bottom w:val="single" w:color="000000" w:sz="10" w:space="0"/>
              <w:right w:val="single" w:color="000000" w:sz="4" w:space="0"/>
            </w:tcBorders>
            <w:tcW w:w="673" w:type="dxa"/>
            <w:vAlign w:val="center"/>
            <w:vMerge w:val="continue"/>
            <w:textDirection w:val="lrTb"/>
            <w:noWrap w:val="false"/>
          </w:tcPr>
          <w:p>
            <w:pPr>
              <w:jc w:val="left"/>
              <w:widowControl/>
              <w:rPr>
                <w:rFonts w:ascii="Calibri" w:hAnsi="Calibri"/>
                <w:color w:val="auto"/>
                <w:sz w:val="2"/>
                <w:szCs w:val="22"/>
                <w:highlight w:val="none"/>
              </w:rPr>
            </w:pPr>
            <w:r>
              <w:rPr>
                <w:rFonts w:ascii="Calibri" w:hAnsi="Calibri"/>
                <w:color w:val="auto"/>
                <w:sz w:val="2"/>
                <w:szCs w:val="22"/>
                <w:highlight w:val="none"/>
              </w:rPr>
            </w:r>
            <w:r/>
          </w:p>
        </w:tc>
        <w:tc>
          <w:tcPr>
            <w:gridSpan w:val="9"/>
            <w:shd w:val="clear" w:color="auto" w:fill="ffffff"/>
            <w:tcBorders>
              <w:top w:val="single" w:color="000000" w:sz="4" w:space="0"/>
              <w:left w:val="single" w:color="000000" w:sz="4" w:space="0"/>
              <w:bottom w:val="single" w:color="000000" w:sz="4" w:space="0"/>
              <w:right w:val="single" w:color="000000" w:sz="4" w:space="0"/>
            </w:tcBorders>
            <w:tcW w:w="4399" w:type="dxa"/>
            <w:vAlign w:val="center"/>
            <w:textDirection w:val="lrTb"/>
            <w:noWrap w:val="false"/>
          </w:tcPr>
          <w:p>
            <w:pPr>
              <w:jc w:val="left"/>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right"/>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right"/>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right"/>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right"/>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10" w:space="0"/>
            </w:tcBorders>
            <w:tcW w:w="594" w:type="dxa"/>
            <w:vAlign w:val="center"/>
            <w:textDirection w:val="lrTb"/>
            <w:noWrap w:val="false"/>
          </w:tcPr>
          <w:p>
            <w:pPr>
              <w:jc w:val="right"/>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r>
            <w:r/>
          </w:p>
        </w:tc>
      </w:tr>
      <w:tr>
        <w:trPr>
          <w:trHeight w:val="444" w:hRule="exact"/>
        </w:trPr>
        <w:tc>
          <w:tcPr>
            <w:shd w:val="clear" w:color="auto" w:fill="ffffff"/>
            <w:tcBorders>
              <w:top w:val="single" w:color="000000" w:sz="4" w:space="0"/>
              <w:left w:val="single" w:color="000000" w:sz="10" w:space="0"/>
              <w:bottom w:val="single" w:color="000000" w:sz="10" w:space="0"/>
              <w:right w:val="single" w:color="000000" w:sz="4" w:space="0"/>
            </w:tcBorders>
            <w:tcW w:w="673" w:type="dxa"/>
            <w:vAlign w:val="center"/>
            <w:vMerge w:val="continue"/>
            <w:textDirection w:val="lrTb"/>
            <w:noWrap w:val="false"/>
          </w:tcPr>
          <w:p>
            <w:pPr>
              <w:jc w:val="left"/>
              <w:widowControl/>
              <w:rPr>
                <w:rFonts w:ascii="Calibri" w:hAnsi="Calibri"/>
                <w:color w:val="auto"/>
                <w:sz w:val="2"/>
                <w:szCs w:val="22"/>
                <w:highlight w:val="none"/>
              </w:rPr>
            </w:pPr>
            <w:r>
              <w:rPr>
                <w:rFonts w:ascii="Calibri" w:hAnsi="Calibri"/>
                <w:color w:val="auto"/>
                <w:sz w:val="2"/>
                <w:szCs w:val="22"/>
                <w:highlight w:val="none"/>
              </w:rPr>
            </w:r>
            <w:r/>
          </w:p>
        </w:tc>
        <w:tc>
          <w:tcPr>
            <w:gridSpan w:val="9"/>
            <w:shd w:val="clear" w:color="auto" w:fill="ffffff"/>
            <w:tcBorders>
              <w:top w:val="single" w:color="000000" w:sz="4" w:space="0"/>
              <w:left w:val="single" w:color="000000" w:sz="4" w:space="0"/>
              <w:bottom w:val="single" w:color="000000" w:sz="4" w:space="0"/>
              <w:right w:val="single" w:color="000000" w:sz="4" w:space="0"/>
            </w:tcBorders>
            <w:tcW w:w="4399" w:type="dxa"/>
            <w:vAlign w:val="center"/>
            <w:textDirection w:val="lrTb"/>
            <w:noWrap w:val="false"/>
          </w:tcPr>
          <w:p>
            <w:pPr>
              <w:jc w:val="left"/>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right"/>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right"/>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right"/>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right"/>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10" w:space="0"/>
            </w:tcBorders>
            <w:tcW w:w="594" w:type="dxa"/>
            <w:vAlign w:val="center"/>
            <w:textDirection w:val="lrTb"/>
            <w:noWrap w:val="false"/>
          </w:tcPr>
          <w:p>
            <w:pPr>
              <w:jc w:val="right"/>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r>
            <w:r/>
          </w:p>
        </w:tc>
      </w:tr>
      <w:tr>
        <w:trPr>
          <w:trHeight w:val="459" w:hRule="exact"/>
        </w:trPr>
        <w:tc>
          <w:tcPr>
            <w:shd w:val="clear" w:color="auto" w:fill="ffffff"/>
            <w:tcBorders>
              <w:top w:val="single" w:color="000000" w:sz="4" w:space="0"/>
              <w:left w:val="single" w:color="000000" w:sz="10" w:space="0"/>
              <w:bottom w:val="single" w:color="000000" w:sz="10" w:space="0"/>
              <w:right w:val="single" w:color="000000" w:sz="4" w:space="0"/>
            </w:tcBorders>
            <w:tcW w:w="673" w:type="dxa"/>
            <w:vAlign w:val="center"/>
            <w:vMerge w:val="continue"/>
            <w:textDirection w:val="lrTb"/>
            <w:noWrap w:val="false"/>
          </w:tcPr>
          <w:p>
            <w:pPr>
              <w:jc w:val="left"/>
              <w:widowControl/>
              <w:rPr>
                <w:rFonts w:ascii="Calibri" w:hAnsi="Calibri"/>
                <w:color w:val="auto"/>
                <w:sz w:val="2"/>
                <w:szCs w:val="22"/>
                <w:highlight w:val="none"/>
              </w:rPr>
            </w:pPr>
            <w:r>
              <w:rPr>
                <w:rFonts w:ascii="Calibri" w:hAnsi="Calibri"/>
                <w:color w:val="auto"/>
                <w:sz w:val="2"/>
                <w:szCs w:val="22"/>
                <w:highlight w:val="none"/>
              </w:rPr>
            </w:r>
            <w:r/>
          </w:p>
        </w:tc>
        <w:tc>
          <w:tcPr>
            <w:gridSpan w:val="9"/>
            <w:shd w:val="clear" w:color="auto" w:fill="ffffff"/>
            <w:tcBorders>
              <w:top w:val="single" w:color="000000" w:sz="4" w:space="0"/>
              <w:left w:val="single" w:color="000000" w:sz="4" w:space="0"/>
              <w:bottom w:val="single" w:color="000000" w:sz="4" w:space="0"/>
              <w:right w:val="single" w:color="000000" w:sz="4" w:space="0"/>
            </w:tcBorders>
            <w:tcW w:w="4399" w:type="dxa"/>
            <w:vAlign w:val="center"/>
            <w:textDirection w:val="lrTb"/>
            <w:noWrap w:val="false"/>
          </w:tcPr>
          <w:p>
            <w:pPr>
              <w:jc w:val="left"/>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right"/>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right"/>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right"/>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right"/>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10" w:space="0"/>
            </w:tcBorders>
            <w:tcW w:w="594" w:type="dxa"/>
            <w:vAlign w:val="center"/>
            <w:textDirection w:val="lrTb"/>
            <w:noWrap w:val="false"/>
          </w:tcPr>
          <w:p>
            <w:pPr>
              <w:jc w:val="right"/>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r>
            <w:r/>
          </w:p>
        </w:tc>
      </w:tr>
      <w:tr>
        <w:trPr>
          <w:trHeight w:val="444" w:hRule="exact"/>
        </w:trPr>
        <w:tc>
          <w:tcPr>
            <w:shd w:val="clear" w:color="auto" w:fill="ffffff"/>
            <w:tcBorders>
              <w:top w:val="single" w:color="000000" w:sz="4" w:space="0"/>
              <w:left w:val="single" w:color="000000" w:sz="10" w:space="0"/>
              <w:bottom w:val="single" w:color="000000" w:sz="10" w:space="0"/>
              <w:right w:val="single" w:color="000000" w:sz="4" w:space="0"/>
            </w:tcBorders>
            <w:tcW w:w="673" w:type="dxa"/>
            <w:vAlign w:val="center"/>
            <w:vMerge w:val="continue"/>
            <w:textDirection w:val="lrTb"/>
            <w:noWrap w:val="false"/>
          </w:tcPr>
          <w:p>
            <w:pPr>
              <w:jc w:val="left"/>
              <w:widowControl/>
              <w:rPr>
                <w:rFonts w:ascii="Calibri" w:hAnsi="Calibri"/>
                <w:color w:val="auto"/>
                <w:sz w:val="2"/>
                <w:szCs w:val="22"/>
                <w:highlight w:val="none"/>
              </w:rPr>
            </w:pPr>
            <w:r>
              <w:rPr>
                <w:rFonts w:ascii="Calibri" w:hAnsi="Calibri"/>
                <w:color w:val="auto"/>
                <w:sz w:val="2"/>
                <w:szCs w:val="22"/>
                <w:highlight w:val="none"/>
              </w:rPr>
            </w:r>
            <w:r/>
          </w:p>
        </w:tc>
        <w:tc>
          <w:tcPr>
            <w:gridSpan w:val="9"/>
            <w:shd w:val="clear" w:color="auto" w:fill="ffffff"/>
            <w:tcBorders>
              <w:top w:val="single" w:color="000000" w:sz="4" w:space="0"/>
              <w:left w:val="single" w:color="000000" w:sz="4" w:space="0"/>
              <w:bottom w:val="single" w:color="000000" w:sz="4" w:space="0"/>
              <w:right w:val="single" w:color="000000" w:sz="4" w:space="0"/>
            </w:tcBorders>
            <w:tcW w:w="4399" w:type="dxa"/>
            <w:vAlign w:val="center"/>
            <w:textDirection w:val="lrTb"/>
            <w:noWrap w:val="false"/>
          </w:tcPr>
          <w:p>
            <w:pPr>
              <w:jc w:val="left"/>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right"/>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right"/>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right"/>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right"/>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10" w:space="0"/>
            </w:tcBorders>
            <w:tcW w:w="594" w:type="dxa"/>
            <w:vAlign w:val="center"/>
            <w:textDirection w:val="lrTb"/>
            <w:noWrap w:val="false"/>
          </w:tcPr>
          <w:p>
            <w:pPr>
              <w:jc w:val="right"/>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r>
            <w:r/>
          </w:p>
        </w:tc>
      </w:tr>
      <w:tr>
        <w:trPr>
          <w:trHeight w:val="459" w:hRule="exact"/>
        </w:trPr>
        <w:tc>
          <w:tcPr>
            <w:shd w:val="clear" w:color="auto" w:fill="ffffff"/>
            <w:tcBorders>
              <w:top w:val="single" w:color="000000" w:sz="4" w:space="0"/>
              <w:left w:val="single" w:color="000000" w:sz="10" w:space="0"/>
              <w:bottom w:val="single" w:color="000000" w:sz="10" w:space="0"/>
              <w:right w:val="single" w:color="000000" w:sz="4" w:space="0"/>
            </w:tcBorders>
            <w:tcW w:w="673" w:type="dxa"/>
            <w:vAlign w:val="center"/>
            <w:vMerge w:val="continue"/>
            <w:textDirection w:val="lrTb"/>
            <w:noWrap w:val="false"/>
          </w:tcPr>
          <w:p>
            <w:pPr>
              <w:jc w:val="left"/>
              <w:widowControl/>
              <w:rPr>
                <w:rFonts w:ascii="Calibri" w:hAnsi="Calibri"/>
                <w:color w:val="auto"/>
                <w:sz w:val="2"/>
                <w:szCs w:val="22"/>
                <w:highlight w:val="none"/>
              </w:rPr>
            </w:pPr>
            <w:r>
              <w:rPr>
                <w:rFonts w:ascii="Calibri" w:hAnsi="Calibri"/>
                <w:color w:val="auto"/>
                <w:sz w:val="2"/>
                <w:szCs w:val="22"/>
                <w:highlight w:val="none"/>
              </w:rPr>
            </w:r>
            <w:r/>
          </w:p>
        </w:tc>
        <w:tc>
          <w:tcPr>
            <w:gridSpan w:val="13"/>
            <w:shd w:val="clear" w:color="auto" w:fill="ffffff"/>
            <w:tcBorders>
              <w:top w:val="single" w:color="000000" w:sz="4" w:space="0"/>
              <w:left w:val="single" w:color="000000" w:sz="4" w:space="0"/>
              <w:bottom w:val="single" w:color="000000" w:sz="4" w:space="0"/>
              <w:right w:val="single" w:color="000000" w:sz="4" w:space="0"/>
            </w:tcBorders>
            <w:tcW w:w="6131" w:type="dxa"/>
            <w:vAlign w:val="center"/>
            <w:textDirection w:val="lrTb"/>
            <w:noWrap w:val="false"/>
          </w:tcPr>
          <w:p>
            <w:pPr>
              <w:jc w:val="center"/>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t xml:space="preserve">其他材料费</w:t>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right"/>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10" w:space="0"/>
            </w:tcBorders>
            <w:tcW w:w="594" w:type="dxa"/>
            <w:vAlign w:val="center"/>
            <w:textDirection w:val="lrTb"/>
            <w:noWrap w:val="false"/>
          </w:tcPr>
          <w:p>
            <w:pPr>
              <w:jc w:val="right"/>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r>
            <w:r/>
          </w:p>
        </w:tc>
      </w:tr>
      <w:tr>
        <w:trPr>
          <w:trHeight w:val="444" w:hRule="exact"/>
        </w:trPr>
        <w:tc>
          <w:tcPr>
            <w:shd w:val="clear" w:color="auto" w:fill="ffffff"/>
            <w:tcBorders>
              <w:top w:val="single" w:color="000000" w:sz="4" w:space="0"/>
              <w:left w:val="single" w:color="000000" w:sz="10" w:space="0"/>
              <w:bottom w:val="single" w:color="000000" w:sz="10" w:space="0"/>
              <w:right w:val="single" w:color="000000" w:sz="4" w:space="0"/>
            </w:tcBorders>
            <w:tcW w:w="673" w:type="dxa"/>
            <w:vAlign w:val="center"/>
            <w:vMerge w:val="continue"/>
            <w:textDirection w:val="lrTb"/>
            <w:noWrap w:val="false"/>
          </w:tcPr>
          <w:p>
            <w:pPr>
              <w:jc w:val="left"/>
              <w:widowControl/>
              <w:rPr>
                <w:rFonts w:ascii="Calibri" w:hAnsi="Calibri"/>
                <w:color w:val="auto"/>
                <w:sz w:val="2"/>
                <w:szCs w:val="22"/>
                <w:highlight w:val="none"/>
              </w:rPr>
            </w:pPr>
            <w:r>
              <w:rPr>
                <w:rFonts w:ascii="Calibri" w:hAnsi="Calibri"/>
                <w:color w:val="auto"/>
                <w:sz w:val="2"/>
                <w:szCs w:val="22"/>
                <w:highlight w:val="none"/>
              </w:rPr>
            </w:r>
            <w:r/>
          </w:p>
        </w:tc>
        <w:tc>
          <w:tcPr>
            <w:gridSpan w:val="13"/>
            <w:shd w:val="clear" w:color="auto" w:fill="ffffff"/>
            <w:tcBorders>
              <w:top w:val="single" w:color="000000" w:sz="4" w:space="0"/>
              <w:left w:val="single" w:color="000000" w:sz="4" w:space="0"/>
              <w:bottom w:val="single" w:color="000000" w:sz="10" w:space="0"/>
              <w:right w:val="single" w:color="000000" w:sz="4" w:space="0"/>
            </w:tcBorders>
            <w:tcW w:w="6131" w:type="dxa"/>
            <w:vAlign w:val="center"/>
            <w:textDirection w:val="lrTb"/>
            <w:noWrap w:val="false"/>
          </w:tcPr>
          <w:p>
            <w:pPr>
              <w:jc w:val="center"/>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t xml:space="preserve">材料费小计</w:t>
            </w:r>
            <w:r/>
          </w:p>
        </w:tc>
        <w:tc>
          <w:tcPr>
            <w:gridSpan w:val="4"/>
            <w:shd w:val="clear" w:color="auto" w:fill="ffffff"/>
            <w:tcBorders>
              <w:top w:val="single" w:color="000000" w:sz="4" w:space="0"/>
              <w:left w:val="single" w:color="000000" w:sz="4" w:space="0"/>
              <w:bottom w:val="single" w:color="000000" w:sz="10" w:space="0"/>
              <w:right w:val="single" w:color="000000" w:sz="4" w:space="0"/>
            </w:tcBorders>
            <w:tcW w:w="976" w:type="dxa"/>
            <w:vAlign w:val="center"/>
            <w:textDirection w:val="lrTb"/>
            <w:noWrap w:val="false"/>
          </w:tcPr>
          <w:p>
            <w:pPr>
              <w:jc w:val="center"/>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r>
            <w:r/>
          </w:p>
        </w:tc>
        <w:tc>
          <w:tcPr>
            <w:gridSpan w:val="3"/>
            <w:shd w:val="clear" w:color="auto" w:fill="ffffff"/>
            <w:tcBorders>
              <w:top w:val="single" w:color="000000" w:sz="4" w:space="0"/>
              <w:left w:val="single" w:color="000000" w:sz="4" w:space="0"/>
              <w:bottom w:val="single" w:color="000000" w:sz="10" w:space="0"/>
              <w:right w:val="single" w:color="000000" w:sz="4" w:space="0"/>
            </w:tcBorders>
            <w:tcW w:w="903" w:type="dxa"/>
            <w:vAlign w:val="center"/>
            <w:textDirection w:val="lrTb"/>
            <w:noWrap w:val="false"/>
          </w:tcPr>
          <w:p>
            <w:pPr>
              <w:jc w:val="right"/>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r>
            <w:r/>
          </w:p>
        </w:tc>
        <w:tc>
          <w:tcPr>
            <w:gridSpan w:val="2"/>
            <w:shd w:val="clear" w:color="auto" w:fill="ffffff"/>
            <w:tcBorders>
              <w:top w:val="single" w:color="000000" w:sz="4" w:space="0"/>
              <w:left w:val="single" w:color="000000" w:sz="4" w:space="0"/>
              <w:bottom w:val="single" w:color="000000" w:sz="10" w:space="0"/>
              <w:right w:val="single" w:color="000000" w:sz="4" w:space="0"/>
            </w:tcBorders>
            <w:tcW w:w="788" w:type="dxa"/>
            <w:vAlign w:val="center"/>
            <w:textDirection w:val="lrTb"/>
            <w:noWrap w:val="false"/>
          </w:tcPr>
          <w:p>
            <w:pPr>
              <w:jc w:val="center"/>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r>
            <w:r/>
          </w:p>
        </w:tc>
        <w:tc>
          <w:tcPr>
            <w:gridSpan w:val="2"/>
            <w:shd w:val="clear" w:color="auto" w:fill="ffffff"/>
            <w:tcBorders>
              <w:top w:val="single" w:color="000000" w:sz="4" w:space="0"/>
              <w:left w:val="single" w:color="000000" w:sz="4" w:space="0"/>
              <w:bottom w:val="single" w:color="000000" w:sz="10" w:space="0"/>
              <w:right w:val="single" w:color="000000" w:sz="10" w:space="0"/>
            </w:tcBorders>
            <w:tcW w:w="594" w:type="dxa"/>
            <w:vAlign w:val="center"/>
            <w:textDirection w:val="lrTb"/>
            <w:noWrap w:val="false"/>
          </w:tcPr>
          <w:p>
            <w:pPr>
              <w:jc w:val="right"/>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r>
            <w:r/>
          </w:p>
        </w:tc>
      </w:tr>
    </w:tbl>
    <w:p>
      <w:pPr>
        <w:jc w:val="both"/>
        <w:rPr>
          <w:rFonts w:hint="eastAsia" w:ascii="黑体" w:eastAsia="黑体" w:cs="宋体"/>
          <w:b/>
          <w:bCs/>
          <w:color w:val="auto"/>
          <w:sz w:val="32"/>
          <w:szCs w:val="32"/>
          <w:highlight w:val="none"/>
        </w:rPr>
      </w:pPr>
      <w:r>
        <w:rPr>
          <w:rFonts w:hint="eastAsia" w:ascii="黑体" w:eastAsia="黑体" w:cs="宋体"/>
          <w:b/>
          <w:bCs/>
          <w:color w:val="auto"/>
          <w:sz w:val="32"/>
          <w:szCs w:val="32"/>
          <w:highlight w:val="none"/>
        </w:rPr>
      </w:r>
      <w:r/>
    </w:p>
    <w:tbl>
      <w:tblPr>
        <w:tblStyle w:val="872"/>
        <w:tblW w:w="0" w:type="auto"/>
        <w:tblInd w:w="0" w:type="dxa"/>
        <w:tblLayout w:type="fixed"/>
        <w:tblCellMar>
          <w:left w:w="0" w:type="dxa"/>
          <w:top w:w="0" w:type="dxa"/>
          <w:right w:w="0" w:type="dxa"/>
          <w:bottom w:w="0" w:type="dxa"/>
        </w:tblCellMar>
        <w:tblLook w:val="04A0" w:firstRow="1" w:lastRow="0" w:firstColumn="1" w:lastColumn="0" w:noHBand="0" w:noVBand="1"/>
      </w:tblPr>
      <w:tblGrid>
        <w:gridCol w:w="616"/>
        <w:gridCol w:w="373"/>
        <w:gridCol w:w="1031"/>
        <w:gridCol w:w="1361"/>
        <w:gridCol w:w="101"/>
        <w:gridCol w:w="387"/>
        <w:gridCol w:w="1232"/>
        <w:gridCol w:w="358"/>
        <w:gridCol w:w="495"/>
        <w:gridCol w:w="307"/>
        <w:gridCol w:w="230"/>
        <w:gridCol w:w="455"/>
        <w:gridCol w:w="284"/>
        <w:gridCol w:w="77"/>
        <w:gridCol w:w="631"/>
        <w:gridCol w:w="993"/>
        <w:gridCol w:w="850"/>
        <w:gridCol w:w="91"/>
        <w:gridCol w:w="20"/>
      </w:tblGrid>
      <w:tr>
        <w:trPr>
          <w:gridAfter w:val="2"/>
          <w:trHeight w:val="673" w:hRule="exact"/>
        </w:trPr>
        <w:tc>
          <w:tcPr>
            <w:gridSpan w:val="17"/>
            <w:shd w:val="clear" w:color="auto" w:fill="ffffff"/>
            <w:tcBorders>
              <w:top w:val="none" w:color="000000" w:sz="4" w:space="0"/>
              <w:left w:val="none" w:color="000000" w:sz="4" w:space="0"/>
              <w:bottom w:val="none" w:color="000000" w:sz="4" w:space="0"/>
              <w:right w:val="none" w:color="000000" w:sz="4" w:space="0"/>
            </w:tcBorders>
            <w:tcW w:w="9781" w:type="dxa"/>
            <w:vAlign w:val="center"/>
            <w:textDirection w:val="lrTb"/>
            <w:noWrap w:val="false"/>
          </w:tcPr>
          <w:p>
            <w:pPr>
              <w:jc w:val="center"/>
              <w:spacing w:line="232" w:lineRule="auto"/>
              <w:widowControl/>
              <w:rPr>
                <w:rFonts w:ascii="宋体" w:hAnsi="宋体" w:cs="宋体"/>
                <w:b/>
                <w:color w:val="auto"/>
                <w:spacing w:val="-2"/>
                <w:sz w:val="32"/>
                <w:szCs w:val="22"/>
                <w:highlight w:val="none"/>
              </w:rPr>
            </w:pPr>
            <w:r>
              <w:rPr>
                <w:rFonts w:ascii="宋体" w:hAnsi="宋体" w:cs="宋体"/>
                <w:b/>
                <w:color w:val="auto"/>
                <w:spacing w:val="-2"/>
                <w:sz w:val="32"/>
                <w:szCs w:val="22"/>
                <w:highlight w:val="none"/>
              </w:rPr>
              <w:t xml:space="preserve">总价措施项目清单与计价表</w:t>
            </w:r>
            <w:r/>
          </w:p>
        </w:tc>
      </w:tr>
      <w:tr>
        <w:trPr>
          <w:gridAfter w:val="2"/>
          <w:trHeight w:val="344" w:hRule="exact"/>
        </w:trPr>
        <w:tc>
          <w:tcPr>
            <w:gridSpan w:val="10"/>
            <w:shd w:val="clear" w:color="auto" w:fill="ffffff"/>
            <w:tcBorders>
              <w:top w:val="none" w:color="000000" w:sz="4" w:space="0"/>
              <w:left w:val="none" w:color="000000" w:sz="4" w:space="0"/>
              <w:bottom w:val="single" w:color="000000" w:sz="10" w:space="0"/>
              <w:right w:val="none" w:color="000000" w:sz="4" w:space="0"/>
            </w:tcBorders>
            <w:tcW w:w="6261" w:type="dxa"/>
            <w:vAlign w:val="center"/>
            <w:textDirection w:val="lrTb"/>
            <w:noWrap w:val="false"/>
          </w:tcPr>
          <w:p>
            <w:pPr>
              <w:jc w:val="left"/>
              <w:spacing w:line="232" w:lineRule="auto"/>
              <w:widowControl/>
              <w:rPr>
                <w:rFonts w:ascii="黑体" w:hAnsi="黑体" w:eastAsia="黑体" w:cs="黑体"/>
                <w:color w:val="auto"/>
                <w:spacing w:val="-2"/>
                <w:szCs w:val="22"/>
                <w:highlight w:val="none"/>
              </w:rPr>
            </w:pPr>
            <w:r>
              <w:rPr>
                <w:rFonts w:ascii="黑体" w:hAnsi="黑体" w:eastAsia="黑体" w:cs="黑体"/>
                <w:color w:val="auto"/>
                <w:spacing w:val="-2"/>
                <w:szCs w:val="22"/>
                <w:highlight w:val="none"/>
              </w:rPr>
              <w:t xml:space="preserve">工程名称：</w:t>
            </w:r>
            <w:r>
              <w:rPr>
                <w:rFonts w:hint="eastAsia" w:ascii="黑体" w:hAnsi="黑体" w:eastAsia="黑体" w:cs="黑体"/>
                <w:color w:val="auto"/>
                <w:spacing w:val="-2"/>
                <w:szCs w:val="22"/>
                <w:highlight w:val="none"/>
              </w:rPr>
              <w:t xml:space="preserve"> </w:t>
            </w:r>
            <w:r/>
          </w:p>
        </w:tc>
        <w:tc>
          <w:tcPr>
            <w:gridSpan w:val="2"/>
            <w:shd w:val="clear" w:color="auto" w:fill="ffffff"/>
            <w:tcBorders>
              <w:top w:val="none" w:color="000000" w:sz="4" w:space="0"/>
              <w:left w:val="none" w:color="000000" w:sz="4" w:space="0"/>
              <w:bottom w:val="single" w:color="000000" w:sz="10" w:space="0"/>
              <w:right w:val="none" w:color="000000" w:sz="4" w:space="0"/>
            </w:tcBorders>
            <w:tcW w:w="685" w:type="dxa"/>
            <w:vAlign w:val="center"/>
            <w:textDirection w:val="lrTb"/>
            <w:noWrap w:val="false"/>
          </w:tcPr>
          <w:p>
            <w:pPr>
              <w:jc w:val="left"/>
              <w:spacing w:line="232" w:lineRule="auto"/>
              <w:widowControl/>
              <w:rPr>
                <w:rFonts w:ascii="黑体" w:hAnsi="黑体" w:eastAsia="黑体" w:cs="黑体"/>
                <w:color w:val="auto"/>
                <w:spacing w:val="-2"/>
                <w:szCs w:val="22"/>
                <w:highlight w:val="none"/>
              </w:rPr>
            </w:pPr>
            <w:r>
              <w:rPr>
                <w:rFonts w:ascii="黑体" w:hAnsi="黑体" w:eastAsia="黑体" w:cs="黑体"/>
                <w:color w:val="auto"/>
                <w:spacing w:val="-2"/>
                <w:szCs w:val="22"/>
                <w:highlight w:val="none"/>
              </w:rPr>
            </w:r>
            <w:r/>
          </w:p>
        </w:tc>
        <w:tc>
          <w:tcPr>
            <w:gridSpan w:val="5"/>
            <w:shd w:val="clear" w:color="auto" w:fill="ffffff"/>
            <w:tcBorders>
              <w:top w:val="none" w:color="000000" w:sz="4" w:space="0"/>
              <w:left w:val="none" w:color="000000" w:sz="4" w:space="0"/>
              <w:bottom w:val="single" w:color="000000" w:sz="10" w:space="0"/>
              <w:right w:val="none" w:color="000000" w:sz="4" w:space="0"/>
            </w:tcBorders>
            <w:tcW w:w="2835" w:type="dxa"/>
            <w:vAlign w:val="center"/>
            <w:textDirection w:val="lrTb"/>
            <w:noWrap w:val="false"/>
          </w:tcPr>
          <w:p>
            <w:pPr>
              <w:jc w:val="right"/>
              <w:spacing w:line="232" w:lineRule="auto"/>
              <w:widowControl/>
              <w:rPr>
                <w:rFonts w:ascii="黑体" w:hAnsi="黑体" w:eastAsia="黑体" w:cs="黑体"/>
                <w:color w:val="auto"/>
                <w:spacing w:val="-2"/>
                <w:szCs w:val="22"/>
                <w:highlight w:val="none"/>
              </w:rPr>
            </w:pPr>
            <w:r>
              <w:rPr>
                <w:rFonts w:hint="eastAsia" w:ascii="黑体" w:hAnsi="黑体" w:eastAsia="黑体" w:cs="黑体"/>
                <w:color w:val="auto"/>
                <w:spacing w:val="-2"/>
                <w:szCs w:val="22"/>
                <w:highlight w:val="none"/>
              </w:rPr>
              <w:t xml:space="preserve">表7</w:t>
            </w:r>
            <w:r/>
          </w:p>
        </w:tc>
      </w:tr>
      <w:tr>
        <w:trPr>
          <w:gridAfter w:val="2"/>
          <w:trHeight w:val="674" w:hRule="exact"/>
        </w:trPr>
        <w:tc>
          <w:tcPr>
            <w:shd w:val="clear" w:color="auto" w:fill="ffffff"/>
            <w:tcBorders>
              <w:top w:val="single" w:color="000000" w:sz="10" w:space="0"/>
              <w:left w:val="single" w:color="000000" w:sz="10" w:space="0"/>
              <w:bottom w:val="single" w:color="000000" w:sz="4" w:space="0"/>
              <w:right w:val="single" w:color="000000" w:sz="4" w:space="0"/>
            </w:tcBorders>
            <w:tcW w:w="616" w:type="dxa"/>
            <w:vAlign w:val="center"/>
            <w:textDirection w:val="lrTb"/>
            <w:noWrap w:val="false"/>
          </w:tcPr>
          <w:p>
            <w:pPr>
              <w:jc w:val="center"/>
              <w:spacing w:line="232" w:lineRule="auto"/>
              <w:widowControl/>
              <w:rPr>
                <w:rFonts w:ascii="黑体" w:hAnsi="黑体" w:eastAsia="黑体" w:cs="黑体"/>
                <w:color w:val="auto"/>
                <w:spacing w:val="-2"/>
                <w:szCs w:val="22"/>
                <w:highlight w:val="none"/>
              </w:rPr>
            </w:pPr>
            <w:r>
              <w:rPr>
                <w:rFonts w:ascii="黑体" w:hAnsi="黑体" w:eastAsia="黑体" w:cs="黑体"/>
                <w:color w:val="auto"/>
                <w:spacing w:val="-2"/>
                <w:szCs w:val="22"/>
                <w:highlight w:val="none"/>
              </w:rPr>
              <w:t xml:space="preserve">序号</w:t>
            </w:r>
            <w:r/>
          </w:p>
        </w:tc>
        <w:tc>
          <w:tcPr>
            <w:gridSpan w:val="2"/>
            <w:shd w:val="clear" w:color="auto" w:fill="ffffff"/>
            <w:tcBorders>
              <w:top w:val="single" w:color="000000" w:sz="10" w:space="0"/>
              <w:left w:val="single" w:color="000000" w:sz="4" w:space="0"/>
              <w:bottom w:val="single" w:color="000000" w:sz="4" w:space="0"/>
              <w:right w:val="single" w:color="000000" w:sz="4" w:space="0"/>
            </w:tcBorders>
            <w:tcW w:w="1404" w:type="dxa"/>
            <w:vAlign w:val="center"/>
            <w:textDirection w:val="lrTb"/>
            <w:noWrap w:val="false"/>
          </w:tcPr>
          <w:p>
            <w:pPr>
              <w:jc w:val="center"/>
              <w:spacing w:line="232" w:lineRule="auto"/>
              <w:widowControl/>
              <w:rPr>
                <w:rFonts w:ascii="黑体" w:hAnsi="黑体" w:eastAsia="黑体" w:cs="黑体"/>
                <w:color w:val="auto"/>
                <w:spacing w:val="-2"/>
                <w:szCs w:val="22"/>
                <w:highlight w:val="none"/>
              </w:rPr>
            </w:pPr>
            <w:r>
              <w:rPr>
                <w:rFonts w:ascii="黑体" w:hAnsi="黑体" w:eastAsia="黑体" w:cs="黑体"/>
                <w:color w:val="auto"/>
                <w:spacing w:val="-2"/>
                <w:szCs w:val="22"/>
                <w:highlight w:val="none"/>
              </w:rPr>
              <w:t xml:space="preserve">项目编码</w:t>
            </w:r>
            <w:r/>
          </w:p>
        </w:tc>
        <w:tc>
          <w:tcPr>
            <w:gridSpan w:val="3"/>
            <w:shd w:val="clear" w:color="auto" w:fill="ffffff"/>
            <w:tcBorders>
              <w:top w:val="single" w:color="000000" w:sz="10" w:space="0"/>
              <w:left w:val="single" w:color="000000" w:sz="4" w:space="0"/>
              <w:bottom w:val="single" w:color="000000" w:sz="4" w:space="0"/>
              <w:right w:val="single" w:color="000000" w:sz="4" w:space="0"/>
            </w:tcBorders>
            <w:tcW w:w="1849" w:type="dxa"/>
            <w:vAlign w:val="center"/>
            <w:textDirection w:val="lrTb"/>
            <w:noWrap w:val="false"/>
          </w:tcPr>
          <w:p>
            <w:pPr>
              <w:jc w:val="center"/>
              <w:spacing w:line="232" w:lineRule="auto"/>
              <w:widowControl/>
              <w:rPr>
                <w:rFonts w:ascii="黑体" w:hAnsi="黑体" w:eastAsia="黑体" w:cs="黑体"/>
                <w:color w:val="auto"/>
                <w:spacing w:val="-2"/>
                <w:szCs w:val="22"/>
                <w:highlight w:val="none"/>
              </w:rPr>
            </w:pPr>
            <w:r>
              <w:rPr>
                <w:rFonts w:ascii="黑体" w:hAnsi="黑体" w:eastAsia="黑体" w:cs="黑体"/>
                <w:color w:val="auto"/>
                <w:spacing w:val="-2"/>
                <w:szCs w:val="22"/>
                <w:highlight w:val="none"/>
              </w:rPr>
              <w:t xml:space="preserve">项目名称</w:t>
            </w:r>
            <w:r/>
          </w:p>
        </w:tc>
        <w:tc>
          <w:tcPr>
            <w:shd w:val="clear" w:color="auto" w:fill="ffffff"/>
            <w:tcBorders>
              <w:top w:val="single" w:color="000000" w:sz="10" w:space="0"/>
              <w:left w:val="single" w:color="000000" w:sz="4" w:space="0"/>
              <w:bottom w:val="single" w:color="000000" w:sz="4" w:space="0"/>
              <w:right w:val="single" w:color="000000" w:sz="4" w:space="0"/>
            </w:tcBorders>
            <w:tcW w:w="1232" w:type="dxa"/>
            <w:vAlign w:val="center"/>
            <w:textDirection w:val="lrTb"/>
            <w:noWrap w:val="false"/>
          </w:tcPr>
          <w:p>
            <w:pPr>
              <w:jc w:val="center"/>
              <w:spacing w:line="232" w:lineRule="auto"/>
              <w:widowControl/>
              <w:rPr>
                <w:rFonts w:ascii="黑体" w:hAnsi="黑体" w:eastAsia="黑体" w:cs="黑体"/>
                <w:color w:val="auto"/>
                <w:spacing w:val="-2"/>
                <w:szCs w:val="22"/>
                <w:highlight w:val="none"/>
              </w:rPr>
            </w:pPr>
            <w:r>
              <w:rPr>
                <w:rFonts w:ascii="黑体" w:hAnsi="黑体" w:eastAsia="黑体" w:cs="黑体"/>
                <w:color w:val="auto"/>
                <w:spacing w:val="-2"/>
                <w:szCs w:val="22"/>
                <w:highlight w:val="none"/>
              </w:rPr>
              <w:t xml:space="preserve">计算基础</w:t>
            </w:r>
            <w:r/>
          </w:p>
        </w:tc>
        <w:tc>
          <w:tcPr>
            <w:gridSpan w:val="2"/>
            <w:shd w:val="clear" w:color="auto" w:fill="ffffff"/>
            <w:tcBorders>
              <w:top w:val="single" w:color="000000" w:sz="10" w:space="0"/>
              <w:left w:val="single" w:color="000000" w:sz="4" w:space="0"/>
              <w:bottom w:val="single" w:color="000000" w:sz="4" w:space="0"/>
              <w:right w:val="single" w:color="000000" w:sz="4" w:space="0"/>
            </w:tcBorders>
            <w:tcW w:w="853" w:type="dxa"/>
            <w:vAlign w:val="center"/>
            <w:textDirection w:val="lrTb"/>
            <w:noWrap w:val="false"/>
          </w:tcPr>
          <w:p>
            <w:pPr>
              <w:jc w:val="center"/>
              <w:spacing w:line="232" w:lineRule="auto"/>
              <w:widowControl/>
              <w:rPr>
                <w:rFonts w:ascii="黑体" w:hAnsi="黑体" w:eastAsia="黑体" w:cs="黑体"/>
                <w:color w:val="auto"/>
                <w:spacing w:val="-2"/>
                <w:szCs w:val="22"/>
                <w:highlight w:val="none"/>
              </w:rPr>
            </w:pPr>
            <w:r>
              <w:rPr>
                <w:rFonts w:ascii="黑体" w:hAnsi="黑体" w:eastAsia="黑体" w:cs="黑体"/>
                <w:color w:val="auto"/>
                <w:spacing w:val="-2"/>
                <w:szCs w:val="22"/>
                <w:highlight w:val="none"/>
              </w:rPr>
              <w:t xml:space="preserve">费率（%）</w:t>
            </w:r>
            <w:r/>
          </w:p>
        </w:tc>
        <w:tc>
          <w:tcPr>
            <w:gridSpan w:val="3"/>
            <w:shd w:val="clear" w:color="auto" w:fill="ffffff"/>
            <w:tcBorders>
              <w:top w:val="single" w:color="000000" w:sz="10" w:space="0"/>
              <w:left w:val="single" w:color="000000" w:sz="4" w:space="0"/>
              <w:bottom w:val="single" w:color="000000" w:sz="4" w:space="0"/>
              <w:right w:val="single" w:color="000000" w:sz="4" w:space="0"/>
            </w:tcBorders>
            <w:tcW w:w="992" w:type="dxa"/>
            <w:vAlign w:val="center"/>
            <w:textDirection w:val="lrTb"/>
            <w:noWrap w:val="false"/>
          </w:tcPr>
          <w:p>
            <w:pPr>
              <w:jc w:val="center"/>
              <w:spacing w:line="232" w:lineRule="auto"/>
              <w:widowControl/>
              <w:rPr>
                <w:rFonts w:ascii="黑体" w:hAnsi="黑体" w:eastAsia="黑体" w:cs="黑体"/>
                <w:color w:val="auto"/>
                <w:spacing w:val="-2"/>
                <w:szCs w:val="22"/>
                <w:highlight w:val="none"/>
              </w:rPr>
            </w:pPr>
            <w:r>
              <w:rPr>
                <w:rFonts w:ascii="黑体" w:hAnsi="黑体" w:eastAsia="黑体" w:cs="黑体"/>
                <w:color w:val="auto"/>
                <w:spacing w:val="-2"/>
                <w:szCs w:val="22"/>
                <w:highlight w:val="none"/>
              </w:rPr>
              <w:t xml:space="preserve">金额（元）</w:t>
            </w:r>
            <w:r/>
          </w:p>
        </w:tc>
        <w:tc>
          <w:tcPr>
            <w:gridSpan w:val="3"/>
            <w:shd w:val="clear" w:color="auto" w:fill="ffffff"/>
            <w:tcBorders>
              <w:top w:val="single" w:color="000000" w:sz="10" w:space="0"/>
              <w:left w:val="single" w:color="000000" w:sz="4" w:space="0"/>
              <w:bottom w:val="single" w:color="000000" w:sz="4" w:space="0"/>
              <w:right w:val="single" w:color="000000" w:sz="4" w:space="0"/>
            </w:tcBorders>
            <w:tcW w:w="992" w:type="dxa"/>
            <w:vAlign w:val="center"/>
            <w:textDirection w:val="lrTb"/>
            <w:noWrap w:val="false"/>
          </w:tcPr>
          <w:p>
            <w:pPr>
              <w:jc w:val="center"/>
              <w:spacing w:line="232" w:lineRule="auto"/>
              <w:widowControl/>
              <w:rPr>
                <w:rFonts w:ascii="黑体" w:hAnsi="黑体" w:eastAsia="黑体" w:cs="黑体"/>
                <w:color w:val="auto"/>
                <w:spacing w:val="-2"/>
                <w:szCs w:val="22"/>
                <w:highlight w:val="none"/>
              </w:rPr>
            </w:pPr>
            <w:r>
              <w:rPr>
                <w:rFonts w:ascii="黑体" w:hAnsi="黑体" w:eastAsia="黑体" w:cs="黑体"/>
                <w:color w:val="auto"/>
                <w:spacing w:val="-2"/>
                <w:szCs w:val="22"/>
                <w:highlight w:val="none"/>
              </w:rPr>
              <w:t xml:space="preserve">调整</w:t>
            </w:r>
            <w:r/>
          </w:p>
          <w:p>
            <w:pPr>
              <w:jc w:val="center"/>
              <w:spacing w:line="232" w:lineRule="auto"/>
              <w:widowControl/>
              <w:rPr>
                <w:rFonts w:ascii="黑体" w:hAnsi="黑体" w:eastAsia="黑体" w:cs="黑体"/>
                <w:color w:val="auto"/>
                <w:spacing w:val="-2"/>
                <w:szCs w:val="22"/>
                <w:highlight w:val="none"/>
              </w:rPr>
            </w:pPr>
            <w:r>
              <w:rPr>
                <w:rFonts w:ascii="黑体" w:hAnsi="黑体" w:eastAsia="黑体" w:cs="黑体"/>
                <w:color w:val="auto"/>
                <w:spacing w:val="-2"/>
                <w:szCs w:val="22"/>
                <w:highlight w:val="none"/>
              </w:rPr>
              <w:t xml:space="preserve">费率（%）</w:t>
            </w:r>
            <w:r/>
          </w:p>
        </w:tc>
        <w:tc>
          <w:tcPr>
            <w:shd w:val="clear" w:color="auto" w:fill="ffffff"/>
            <w:tcBorders>
              <w:top w:val="single" w:color="000000" w:sz="10" w:space="0"/>
              <w:left w:val="single" w:color="000000" w:sz="4" w:space="0"/>
              <w:bottom w:val="single" w:color="000000" w:sz="4" w:space="0"/>
              <w:right w:val="single" w:color="000000" w:sz="4" w:space="0"/>
            </w:tcBorders>
            <w:tcW w:w="993" w:type="dxa"/>
            <w:vAlign w:val="center"/>
            <w:textDirection w:val="lrTb"/>
            <w:noWrap w:val="false"/>
          </w:tcPr>
          <w:p>
            <w:pPr>
              <w:jc w:val="center"/>
              <w:spacing w:line="232" w:lineRule="auto"/>
              <w:widowControl/>
              <w:rPr>
                <w:rFonts w:ascii="黑体" w:hAnsi="黑体" w:eastAsia="黑体" w:cs="黑体"/>
                <w:color w:val="auto"/>
                <w:spacing w:val="-2"/>
                <w:szCs w:val="22"/>
                <w:highlight w:val="none"/>
              </w:rPr>
            </w:pPr>
            <w:r>
              <w:rPr>
                <w:rFonts w:ascii="黑体" w:hAnsi="黑体" w:eastAsia="黑体" w:cs="黑体"/>
                <w:color w:val="auto"/>
                <w:spacing w:val="-2"/>
                <w:szCs w:val="22"/>
                <w:highlight w:val="none"/>
              </w:rPr>
              <w:t xml:space="preserve">调整后</w:t>
            </w:r>
            <w:r/>
          </w:p>
          <w:p>
            <w:pPr>
              <w:jc w:val="center"/>
              <w:spacing w:line="232" w:lineRule="auto"/>
              <w:widowControl/>
              <w:rPr>
                <w:rFonts w:ascii="黑体" w:hAnsi="黑体" w:eastAsia="黑体" w:cs="黑体"/>
                <w:color w:val="auto"/>
                <w:spacing w:val="-2"/>
                <w:szCs w:val="22"/>
                <w:highlight w:val="none"/>
              </w:rPr>
            </w:pPr>
            <w:r>
              <w:rPr>
                <w:rFonts w:ascii="黑体" w:hAnsi="黑体" w:eastAsia="黑体" w:cs="黑体"/>
                <w:color w:val="auto"/>
                <w:spacing w:val="-2"/>
                <w:szCs w:val="22"/>
                <w:highlight w:val="none"/>
              </w:rPr>
              <w:t xml:space="preserve">金额（元）</w:t>
            </w:r>
            <w:r/>
          </w:p>
        </w:tc>
        <w:tc>
          <w:tcPr>
            <w:shd w:val="clear" w:color="auto" w:fill="ffffff"/>
            <w:tcBorders>
              <w:top w:val="single" w:color="000000" w:sz="10" w:space="0"/>
              <w:left w:val="single" w:color="000000" w:sz="4" w:space="0"/>
              <w:bottom w:val="single" w:color="000000" w:sz="4" w:space="0"/>
              <w:right w:val="single" w:color="000000" w:sz="10" w:space="0"/>
            </w:tcBorders>
            <w:tcW w:w="850" w:type="dxa"/>
            <w:vAlign w:val="center"/>
            <w:textDirection w:val="lrTb"/>
            <w:noWrap w:val="false"/>
          </w:tcPr>
          <w:p>
            <w:pPr>
              <w:jc w:val="center"/>
              <w:spacing w:line="232" w:lineRule="auto"/>
              <w:widowControl/>
              <w:rPr>
                <w:rFonts w:ascii="黑体" w:hAnsi="黑体" w:eastAsia="黑体" w:cs="黑体"/>
                <w:color w:val="auto"/>
                <w:spacing w:val="-2"/>
                <w:szCs w:val="22"/>
                <w:highlight w:val="none"/>
              </w:rPr>
            </w:pPr>
            <w:r>
              <w:rPr>
                <w:rFonts w:ascii="黑体" w:hAnsi="黑体" w:eastAsia="黑体" w:cs="黑体"/>
                <w:color w:val="auto"/>
                <w:spacing w:val="-2"/>
                <w:szCs w:val="22"/>
                <w:highlight w:val="none"/>
              </w:rPr>
              <w:t xml:space="preserve">备注</w:t>
            </w:r>
            <w:r/>
          </w:p>
        </w:tc>
      </w:tr>
      <w:tr>
        <w:trPr>
          <w:gridAfter w:val="2"/>
          <w:trHeight w:val="344" w:hRule="exact"/>
        </w:trPr>
        <w:tc>
          <w:tcPr>
            <w:shd w:val="clear" w:color="auto" w:fill="ffffff"/>
            <w:tcBorders>
              <w:top w:val="single" w:color="000000" w:sz="4" w:space="0"/>
              <w:left w:val="single" w:color="000000" w:sz="10" w:space="0"/>
              <w:bottom w:val="single" w:color="000000" w:sz="4" w:space="0"/>
              <w:right w:val="single" w:color="000000" w:sz="4" w:space="0"/>
            </w:tcBorders>
            <w:tcW w:w="616" w:type="dxa"/>
            <w:vAlign w:val="center"/>
            <w:textDirection w:val="lrTb"/>
            <w:noWrap w:val="false"/>
          </w:tcPr>
          <w:p>
            <w:pPr>
              <w:jc w:val="center"/>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t xml:space="preserve">1</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lef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jc w:val="lef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t xml:space="preserve">安全文明施工费</w:t>
            </w:r>
            <w:r/>
          </w:p>
        </w:tc>
        <w:tc>
          <w:tcPr>
            <w:shd w:val="clear" w:color="auto" w:fill="ffffff"/>
            <w:tcBorders>
              <w:top w:val="single" w:color="000000" w:sz="4" w:space="0"/>
              <w:left w:val="single" w:color="000000" w:sz="4" w:space="0"/>
              <w:bottom w:val="single" w:color="000000" w:sz="4" w:space="0"/>
              <w:right w:val="single" w:color="000000" w:sz="4" w:space="0"/>
            </w:tcBorders>
            <w:tcW w:w="1232" w:type="dxa"/>
            <w:vAlign w:val="center"/>
            <w:textDirection w:val="lrTb"/>
            <w:noWrap w:val="false"/>
          </w:tcPr>
          <w:p>
            <w:pPr>
              <w:jc w:val="lef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righ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righ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righ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righ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c>
          <w:tcPr>
            <w:shd w:val="clear" w:color="auto" w:fill="ffffff"/>
            <w:tcBorders>
              <w:top w:val="single" w:color="000000" w:sz="4" w:space="0"/>
              <w:left w:val="single" w:color="000000" w:sz="4" w:space="0"/>
              <w:bottom w:val="single" w:color="000000" w:sz="4" w:space="0"/>
              <w:right w:val="single" w:color="000000" w:sz="10" w:space="0"/>
            </w:tcBorders>
            <w:tcW w:w="850" w:type="dxa"/>
            <w:vAlign w:val="center"/>
            <w:textDirection w:val="lrTb"/>
            <w:noWrap w:val="false"/>
          </w:tcPr>
          <w:p>
            <w:pPr>
              <w:jc w:val="lef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r>
      <w:tr>
        <w:trPr>
          <w:gridAfter w:val="2"/>
          <w:trHeight w:val="1232" w:hRule="exact"/>
        </w:trPr>
        <w:tc>
          <w:tcPr>
            <w:shd w:val="clear" w:color="auto" w:fill="ffffff"/>
            <w:tcBorders>
              <w:top w:val="single" w:color="000000" w:sz="4" w:space="0"/>
              <w:left w:val="single" w:color="000000" w:sz="10" w:space="0"/>
              <w:bottom w:val="single" w:color="000000" w:sz="4" w:space="0"/>
              <w:right w:val="single" w:color="000000" w:sz="4" w:space="0"/>
            </w:tcBorders>
            <w:tcW w:w="616" w:type="dxa"/>
            <w:vAlign w:val="center"/>
            <w:textDirection w:val="lrTb"/>
            <w:noWrap w:val="false"/>
          </w:tcPr>
          <w:p>
            <w:pPr>
              <w:jc w:val="center"/>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t xml:space="preserve">1.1</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lef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jc w:val="lef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t xml:space="preserve">基本费</w:t>
            </w:r>
            <w:r/>
          </w:p>
        </w:tc>
        <w:tc>
          <w:tcPr>
            <w:shd w:val="clear" w:color="auto" w:fill="ffffff"/>
            <w:tcBorders>
              <w:top w:val="single" w:color="000000" w:sz="4" w:space="0"/>
              <w:left w:val="single" w:color="000000" w:sz="4" w:space="0"/>
              <w:bottom w:val="single" w:color="000000" w:sz="4" w:space="0"/>
              <w:right w:val="single" w:color="000000" w:sz="4" w:space="0"/>
            </w:tcBorders>
            <w:tcW w:w="1232" w:type="dxa"/>
            <w:vAlign w:val="center"/>
            <w:textDirection w:val="lrTb"/>
            <w:noWrap w:val="false"/>
          </w:tcPr>
          <w:p>
            <w:pPr>
              <w:jc w:val="lef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righ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righ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righ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righ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c>
          <w:tcPr>
            <w:shd w:val="clear" w:color="auto" w:fill="ffffff"/>
            <w:tcBorders>
              <w:top w:val="single" w:color="000000" w:sz="4" w:space="0"/>
              <w:left w:val="single" w:color="000000" w:sz="4" w:space="0"/>
              <w:bottom w:val="single" w:color="000000" w:sz="4" w:space="0"/>
              <w:right w:val="single" w:color="000000" w:sz="10" w:space="0"/>
            </w:tcBorders>
            <w:tcW w:w="850" w:type="dxa"/>
            <w:vAlign w:val="center"/>
            <w:textDirection w:val="lrTb"/>
            <w:noWrap w:val="false"/>
          </w:tcPr>
          <w:p>
            <w:pPr>
              <w:jc w:val="lef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r>
      <w:tr>
        <w:trPr>
          <w:gridAfter w:val="2"/>
          <w:trHeight w:val="1279" w:hRule="exact"/>
        </w:trPr>
        <w:tc>
          <w:tcPr>
            <w:shd w:val="clear" w:color="auto" w:fill="ffffff"/>
            <w:tcBorders>
              <w:top w:val="single" w:color="000000" w:sz="4" w:space="0"/>
              <w:left w:val="single" w:color="000000" w:sz="10" w:space="0"/>
              <w:bottom w:val="single" w:color="000000" w:sz="4" w:space="0"/>
              <w:right w:val="single" w:color="000000" w:sz="4" w:space="0"/>
            </w:tcBorders>
            <w:tcW w:w="616" w:type="dxa"/>
            <w:vAlign w:val="center"/>
            <w:textDirection w:val="lrTb"/>
            <w:noWrap w:val="false"/>
          </w:tcPr>
          <w:p>
            <w:pPr>
              <w:jc w:val="center"/>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t xml:space="preserve">1.2</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lef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jc w:val="lef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t xml:space="preserve">增加费</w:t>
            </w:r>
            <w:r/>
          </w:p>
        </w:tc>
        <w:tc>
          <w:tcPr>
            <w:shd w:val="clear" w:color="auto" w:fill="ffffff"/>
            <w:tcBorders>
              <w:top w:val="single" w:color="000000" w:sz="4" w:space="0"/>
              <w:left w:val="single" w:color="000000" w:sz="4" w:space="0"/>
              <w:bottom w:val="single" w:color="000000" w:sz="4" w:space="0"/>
              <w:right w:val="single" w:color="000000" w:sz="4" w:space="0"/>
            </w:tcBorders>
            <w:tcW w:w="1232" w:type="dxa"/>
            <w:vAlign w:val="center"/>
            <w:textDirection w:val="lrTb"/>
            <w:noWrap w:val="false"/>
          </w:tcPr>
          <w:p>
            <w:pPr>
              <w:jc w:val="lef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righ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righ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righ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righ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c>
          <w:tcPr>
            <w:shd w:val="clear" w:color="auto" w:fill="ffffff"/>
            <w:tcBorders>
              <w:top w:val="single" w:color="000000" w:sz="4" w:space="0"/>
              <w:left w:val="single" w:color="000000" w:sz="4" w:space="0"/>
              <w:bottom w:val="single" w:color="000000" w:sz="4" w:space="0"/>
              <w:right w:val="single" w:color="000000" w:sz="10" w:space="0"/>
            </w:tcBorders>
            <w:tcW w:w="850" w:type="dxa"/>
            <w:vAlign w:val="center"/>
            <w:textDirection w:val="lrTb"/>
            <w:noWrap w:val="false"/>
          </w:tcPr>
          <w:p>
            <w:pPr>
              <w:jc w:val="lef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r>
      <w:tr>
        <w:trPr>
          <w:gridAfter w:val="2"/>
          <w:trHeight w:val="1282" w:hRule="exact"/>
        </w:trPr>
        <w:tc>
          <w:tcPr>
            <w:shd w:val="clear" w:color="auto" w:fill="ffffff"/>
            <w:tcBorders>
              <w:top w:val="single" w:color="000000" w:sz="4" w:space="0"/>
              <w:left w:val="single" w:color="000000" w:sz="10" w:space="0"/>
              <w:bottom w:val="single" w:color="000000" w:sz="4" w:space="0"/>
              <w:right w:val="single" w:color="000000" w:sz="4" w:space="0"/>
            </w:tcBorders>
            <w:tcW w:w="616" w:type="dxa"/>
            <w:vAlign w:val="center"/>
            <w:textDirection w:val="lrTb"/>
            <w:noWrap w:val="false"/>
          </w:tcPr>
          <w:p>
            <w:pPr>
              <w:jc w:val="center"/>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t xml:space="preserve">2</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lef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jc w:val="lef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t xml:space="preserve">夜间施工</w:t>
            </w:r>
            <w:r/>
          </w:p>
        </w:tc>
        <w:tc>
          <w:tcPr>
            <w:shd w:val="clear" w:color="auto" w:fill="ffffff"/>
            <w:tcBorders>
              <w:top w:val="single" w:color="000000" w:sz="4" w:space="0"/>
              <w:left w:val="single" w:color="000000" w:sz="4" w:space="0"/>
              <w:bottom w:val="single" w:color="000000" w:sz="4" w:space="0"/>
              <w:right w:val="single" w:color="000000" w:sz="4" w:space="0"/>
            </w:tcBorders>
            <w:tcW w:w="1232" w:type="dxa"/>
            <w:vAlign w:val="center"/>
            <w:textDirection w:val="lrTb"/>
            <w:noWrap w:val="false"/>
          </w:tcPr>
          <w:p>
            <w:pPr>
              <w:jc w:val="lef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righ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righ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righ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righ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c>
          <w:tcPr>
            <w:shd w:val="clear" w:color="auto" w:fill="ffffff"/>
            <w:tcBorders>
              <w:top w:val="single" w:color="000000" w:sz="4" w:space="0"/>
              <w:left w:val="single" w:color="000000" w:sz="4" w:space="0"/>
              <w:bottom w:val="single" w:color="000000" w:sz="4" w:space="0"/>
              <w:right w:val="single" w:color="000000" w:sz="10" w:space="0"/>
            </w:tcBorders>
            <w:tcW w:w="850" w:type="dxa"/>
            <w:vAlign w:val="center"/>
            <w:textDirection w:val="lrTb"/>
            <w:noWrap w:val="false"/>
          </w:tcPr>
          <w:p>
            <w:pPr>
              <w:jc w:val="lef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r>
      <w:tr>
        <w:trPr>
          <w:gridAfter w:val="2"/>
          <w:trHeight w:val="1272" w:hRule="exact"/>
        </w:trPr>
        <w:tc>
          <w:tcPr>
            <w:shd w:val="clear" w:color="auto" w:fill="ffffff"/>
            <w:tcBorders>
              <w:top w:val="single" w:color="000000" w:sz="4" w:space="0"/>
              <w:left w:val="single" w:color="000000" w:sz="10" w:space="0"/>
              <w:bottom w:val="single" w:color="000000" w:sz="4" w:space="0"/>
              <w:right w:val="single" w:color="000000" w:sz="4" w:space="0"/>
            </w:tcBorders>
            <w:tcW w:w="616" w:type="dxa"/>
            <w:vAlign w:val="center"/>
            <w:textDirection w:val="lrTb"/>
            <w:noWrap w:val="false"/>
          </w:tcPr>
          <w:p>
            <w:pPr>
              <w:jc w:val="center"/>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t xml:space="preserve">3</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lef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jc w:val="lef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t xml:space="preserve">非夜间施工照明</w:t>
            </w:r>
            <w:r/>
          </w:p>
        </w:tc>
        <w:tc>
          <w:tcPr>
            <w:shd w:val="clear" w:color="auto" w:fill="ffffff"/>
            <w:tcBorders>
              <w:top w:val="single" w:color="000000" w:sz="4" w:space="0"/>
              <w:left w:val="single" w:color="000000" w:sz="4" w:space="0"/>
              <w:bottom w:val="single" w:color="000000" w:sz="4" w:space="0"/>
              <w:right w:val="single" w:color="000000" w:sz="4" w:space="0"/>
            </w:tcBorders>
            <w:tcW w:w="1232" w:type="dxa"/>
            <w:vAlign w:val="center"/>
            <w:textDirection w:val="lrTb"/>
            <w:noWrap w:val="false"/>
          </w:tcPr>
          <w:p>
            <w:pPr>
              <w:jc w:val="lef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righ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righ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t xml:space="preserve"> </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righ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righ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c>
          <w:tcPr>
            <w:shd w:val="clear" w:color="auto" w:fill="ffffff"/>
            <w:tcBorders>
              <w:top w:val="single" w:color="000000" w:sz="4" w:space="0"/>
              <w:left w:val="single" w:color="000000" w:sz="4" w:space="0"/>
              <w:bottom w:val="single" w:color="000000" w:sz="4" w:space="0"/>
              <w:right w:val="single" w:color="000000" w:sz="10" w:space="0"/>
            </w:tcBorders>
            <w:tcW w:w="850" w:type="dxa"/>
            <w:vAlign w:val="center"/>
            <w:textDirection w:val="lrTb"/>
            <w:noWrap w:val="false"/>
          </w:tcPr>
          <w:p>
            <w:pPr>
              <w:jc w:val="lef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r>
      <w:tr>
        <w:trPr>
          <w:gridAfter w:val="2"/>
          <w:trHeight w:val="1276" w:hRule="exact"/>
        </w:trPr>
        <w:tc>
          <w:tcPr>
            <w:shd w:val="clear" w:color="auto" w:fill="ffffff"/>
            <w:tcBorders>
              <w:top w:val="single" w:color="000000" w:sz="4" w:space="0"/>
              <w:left w:val="single" w:color="000000" w:sz="10" w:space="0"/>
              <w:bottom w:val="single" w:color="000000" w:sz="4" w:space="0"/>
              <w:right w:val="single" w:color="000000" w:sz="4" w:space="0"/>
            </w:tcBorders>
            <w:tcW w:w="616" w:type="dxa"/>
            <w:vAlign w:val="center"/>
            <w:textDirection w:val="lrTb"/>
            <w:noWrap w:val="false"/>
          </w:tcPr>
          <w:p>
            <w:pPr>
              <w:jc w:val="center"/>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t xml:space="preserve">4</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lef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jc w:val="lef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t xml:space="preserve">二次搬运</w:t>
            </w:r>
            <w:r/>
          </w:p>
        </w:tc>
        <w:tc>
          <w:tcPr>
            <w:shd w:val="clear" w:color="auto" w:fill="ffffff"/>
            <w:tcBorders>
              <w:top w:val="single" w:color="000000" w:sz="4" w:space="0"/>
              <w:left w:val="single" w:color="000000" w:sz="4" w:space="0"/>
              <w:bottom w:val="single" w:color="000000" w:sz="4" w:space="0"/>
              <w:right w:val="single" w:color="000000" w:sz="4" w:space="0"/>
            </w:tcBorders>
            <w:tcW w:w="1232" w:type="dxa"/>
            <w:vAlign w:val="center"/>
            <w:textDirection w:val="lrTb"/>
            <w:noWrap w:val="false"/>
          </w:tcPr>
          <w:p>
            <w:pPr>
              <w:jc w:val="lef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righ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righ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t xml:space="preserve"> </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righ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righ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c>
          <w:tcPr>
            <w:shd w:val="clear" w:color="auto" w:fill="ffffff"/>
            <w:tcBorders>
              <w:top w:val="single" w:color="000000" w:sz="4" w:space="0"/>
              <w:left w:val="single" w:color="000000" w:sz="4" w:space="0"/>
              <w:bottom w:val="single" w:color="000000" w:sz="4" w:space="0"/>
              <w:right w:val="single" w:color="000000" w:sz="10" w:space="0"/>
            </w:tcBorders>
            <w:tcW w:w="850" w:type="dxa"/>
            <w:vAlign w:val="center"/>
            <w:textDirection w:val="lrTb"/>
            <w:noWrap w:val="false"/>
          </w:tcPr>
          <w:p>
            <w:pPr>
              <w:jc w:val="lef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r>
      <w:tr>
        <w:trPr>
          <w:gridAfter w:val="2"/>
          <w:trHeight w:val="1267" w:hRule="exact"/>
        </w:trPr>
        <w:tc>
          <w:tcPr>
            <w:shd w:val="clear" w:color="auto" w:fill="ffffff"/>
            <w:tcBorders>
              <w:top w:val="single" w:color="000000" w:sz="4" w:space="0"/>
              <w:left w:val="single" w:color="000000" w:sz="10" w:space="0"/>
              <w:bottom w:val="single" w:color="000000" w:sz="4" w:space="0"/>
              <w:right w:val="single" w:color="000000" w:sz="4" w:space="0"/>
            </w:tcBorders>
            <w:tcW w:w="616" w:type="dxa"/>
            <w:vAlign w:val="center"/>
            <w:textDirection w:val="lrTb"/>
            <w:noWrap w:val="false"/>
          </w:tcPr>
          <w:p>
            <w:pPr>
              <w:jc w:val="center"/>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t xml:space="preserve">5</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lef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jc w:val="lef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t xml:space="preserve">冬雨季施工</w:t>
            </w:r>
            <w:r/>
          </w:p>
        </w:tc>
        <w:tc>
          <w:tcPr>
            <w:shd w:val="clear" w:color="auto" w:fill="ffffff"/>
            <w:tcBorders>
              <w:top w:val="single" w:color="000000" w:sz="4" w:space="0"/>
              <w:left w:val="single" w:color="000000" w:sz="4" w:space="0"/>
              <w:bottom w:val="single" w:color="000000" w:sz="4" w:space="0"/>
              <w:right w:val="single" w:color="000000" w:sz="4" w:space="0"/>
            </w:tcBorders>
            <w:tcW w:w="1232" w:type="dxa"/>
            <w:vAlign w:val="center"/>
            <w:textDirection w:val="lrTb"/>
            <w:noWrap w:val="false"/>
          </w:tcPr>
          <w:p>
            <w:pPr>
              <w:jc w:val="lef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righ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righ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t xml:space="preserve"> </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righ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righ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c>
          <w:tcPr>
            <w:shd w:val="clear" w:color="auto" w:fill="ffffff"/>
            <w:tcBorders>
              <w:top w:val="single" w:color="000000" w:sz="4" w:space="0"/>
              <w:left w:val="single" w:color="000000" w:sz="4" w:space="0"/>
              <w:bottom w:val="single" w:color="000000" w:sz="4" w:space="0"/>
              <w:right w:val="single" w:color="000000" w:sz="10" w:space="0"/>
            </w:tcBorders>
            <w:tcW w:w="850" w:type="dxa"/>
            <w:vAlign w:val="center"/>
            <w:textDirection w:val="lrTb"/>
            <w:noWrap w:val="false"/>
          </w:tcPr>
          <w:p>
            <w:pPr>
              <w:jc w:val="lef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r>
      <w:tr>
        <w:trPr>
          <w:gridAfter w:val="2"/>
          <w:trHeight w:val="1284" w:hRule="exact"/>
        </w:trPr>
        <w:tc>
          <w:tcPr>
            <w:shd w:val="clear" w:color="auto" w:fill="ffffff"/>
            <w:tcBorders>
              <w:top w:val="single" w:color="000000" w:sz="4" w:space="0"/>
              <w:left w:val="single" w:color="000000" w:sz="10" w:space="0"/>
              <w:bottom w:val="single" w:color="000000" w:sz="4" w:space="0"/>
              <w:right w:val="single" w:color="000000" w:sz="4" w:space="0"/>
            </w:tcBorders>
            <w:tcW w:w="616" w:type="dxa"/>
            <w:vAlign w:val="center"/>
            <w:textDirection w:val="lrTb"/>
            <w:noWrap w:val="false"/>
          </w:tcPr>
          <w:p>
            <w:pPr>
              <w:jc w:val="center"/>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t xml:space="preserve">6</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lef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jc w:val="lef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t xml:space="preserve">地上、地下设施、建筑物的临时保护设施</w:t>
            </w:r>
            <w:r/>
          </w:p>
        </w:tc>
        <w:tc>
          <w:tcPr>
            <w:shd w:val="clear" w:color="auto" w:fill="ffffff"/>
            <w:tcBorders>
              <w:top w:val="single" w:color="000000" w:sz="4" w:space="0"/>
              <w:left w:val="single" w:color="000000" w:sz="4" w:space="0"/>
              <w:bottom w:val="single" w:color="000000" w:sz="4" w:space="0"/>
              <w:right w:val="single" w:color="000000" w:sz="4" w:space="0"/>
            </w:tcBorders>
            <w:tcW w:w="1232" w:type="dxa"/>
            <w:vAlign w:val="center"/>
            <w:textDirection w:val="lrTb"/>
            <w:noWrap w:val="false"/>
          </w:tcPr>
          <w:p>
            <w:pPr>
              <w:jc w:val="lef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righ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righ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t xml:space="preserve"> </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righ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righ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c>
          <w:tcPr>
            <w:shd w:val="clear" w:color="auto" w:fill="ffffff"/>
            <w:tcBorders>
              <w:top w:val="single" w:color="000000" w:sz="4" w:space="0"/>
              <w:left w:val="single" w:color="000000" w:sz="4" w:space="0"/>
              <w:bottom w:val="single" w:color="000000" w:sz="4" w:space="0"/>
              <w:right w:val="single" w:color="000000" w:sz="10" w:space="0"/>
            </w:tcBorders>
            <w:tcW w:w="850" w:type="dxa"/>
            <w:vAlign w:val="center"/>
            <w:textDirection w:val="lrTb"/>
            <w:noWrap w:val="false"/>
          </w:tcPr>
          <w:p>
            <w:pPr>
              <w:jc w:val="lef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r>
      <w:tr>
        <w:trPr>
          <w:gridAfter w:val="2"/>
          <w:trHeight w:val="1274" w:hRule="exact"/>
        </w:trPr>
        <w:tc>
          <w:tcPr>
            <w:shd w:val="clear" w:color="auto" w:fill="ffffff"/>
            <w:tcBorders>
              <w:top w:val="single" w:color="000000" w:sz="4" w:space="0"/>
              <w:left w:val="single" w:color="000000" w:sz="10" w:space="0"/>
              <w:bottom w:val="single" w:color="000000" w:sz="4" w:space="0"/>
              <w:right w:val="single" w:color="000000" w:sz="4" w:space="0"/>
            </w:tcBorders>
            <w:tcW w:w="616" w:type="dxa"/>
            <w:vAlign w:val="center"/>
            <w:textDirection w:val="lrTb"/>
            <w:noWrap w:val="false"/>
          </w:tcPr>
          <w:p>
            <w:pPr>
              <w:jc w:val="center"/>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t xml:space="preserve">7</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lef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jc w:val="lef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t xml:space="preserve">已完工程及设备保护</w:t>
            </w:r>
            <w:r/>
          </w:p>
        </w:tc>
        <w:tc>
          <w:tcPr>
            <w:shd w:val="clear" w:color="auto" w:fill="ffffff"/>
            <w:tcBorders>
              <w:top w:val="single" w:color="000000" w:sz="4" w:space="0"/>
              <w:left w:val="single" w:color="000000" w:sz="4" w:space="0"/>
              <w:bottom w:val="single" w:color="000000" w:sz="4" w:space="0"/>
              <w:right w:val="single" w:color="000000" w:sz="4" w:space="0"/>
            </w:tcBorders>
            <w:tcW w:w="1232" w:type="dxa"/>
            <w:vAlign w:val="center"/>
            <w:textDirection w:val="lrTb"/>
            <w:noWrap w:val="false"/>
          </w:tcPr>
          <w:p>
            <w:pPr>
              <w:jc w:val="lef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righ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righ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t xml:space="preserve"> </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righ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righ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c>
          <w:tcPr>
            <w:shd w:val="clear" w:color="auto" w:fill="ffffff"/>
            <w:tcBorders>
              <w:top w:val="single" w:color="000000" w:sz="4" w:space="0"/>
              <w:left w:val="single" w:color="000000" w:sz="4" w:space="0"/>
              <w:bottom w:val="single" w:color="000000" w:sz="4" w:space="0"/>
              <w:right w:val="single" w:color="000000" w:sz="10" w:space="0"/>
            </w:tcBorders>
            <w:tcW w:w="850" w:type="dxa"/>
            <w:vAlign w:val="center"/>
            <w:textDirection w:val="lrTb"/>
            <w:noWrap w:val="false"/>
          </w:tcPr>
          <w:p>
            <w:pPr>
              <w:jc w:val="lef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r>
      <w:tr>
        <w:trPr>
          <w:gridAfter w:val="2"/>
          <w:trHeight w:val="1420" w:hRule="exact"/>
        </w:trPr>
        <w:tc>
          <w:tcPr>
            <w:shd w:val="clear" w:color="auto" w:fill="ffffff"/>
            <w:tcBorders>
              <w:top w:val="single" w:color="000000" w:sz="4" w:space="0"/>
              <w:left w:val="single" w:color="000000" w:sz="10" w:space="0"/>
              <w:bottom w:val="single" w:color="000000" w:sz="4" w:space="0"/>
              <w:right w:val="single" w:color="000000" w:sz="4" w:space="0"/>
            </w:tcBorders>
            <w:tcW w:w="616" w:type="dxa"/>
            <w:vAlign w:val="center"/>
            <w:textDirection w:val="lrTb"/>
            <w:noWrap w:val="false"/>
          </w:tcPr>
          <w:p>
            <w:pPr>
              <w:jc w:val="center"/>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t xml:space="preserve">8</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lef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jc w:val="lef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t xml:space="preserve">临时设施</w:t>
            </w:r>
            <w:r/>
          </w:p>
        </w:tc>
        <w:tc>
          <w:tcPr>
            <w:shd w:val="clear" w:color="auto" w:fill="ffffff"/>
            <w:tcBorders>
              <w:top w:val="single" w:color="000000" w:sz="4" w:space="0"/>
              <w:left w:val="single" w:color="000000" w:sz="4" w:space="0"/>
              <w:bottom w:val="single" w:color="000000" w:sz="4" w:space="0"/>
              <w:right w:val="single" w:color="000000" w:sz="4" w:space="0"/>
            </w:tcBorders>
            <w:tcW w:w="1232" w:type="dxa"/>
            <w:vAlign w:val="center"/>
            <w:textDirection w:val="lrTb"/>
            <w:noWrap w:val="false"/>
          </w:tcPr>
          <w:p>
            <w:pPr>
              <w:jc w:val="lef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righ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righ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righ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righ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c>
          <w:tcPr>
            <w:shd w:val="clear" w:color="auto" w:fill="ffffff"/>
            <w:tcBorders>
              <w:top w:val="single" w:color="000000" w:sz="4" w:space="0"/>
              <w:left w:val="single" w:color="000000" w:sz="4" w:space="0"/>
              <w:bottom w:val="single" w:color="000000" w:sz="4" w:space="0"/>
              <w:right w:val="single" w:color="000000" w:sz="10" w:space="0"/>
            </w:tcBorders>
            <w:tcW w:w="850" w:type="dxa"/>
            <w:vAlign w:val="center"/>
            <w:textDirection w:val="lrTb"/>
            <w:noWrap w:val="false"/>
          </w:tcPr>
          <w:p>
            <w:pPr>
              <w:jc w:val="lef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r>
      <w:tr>
        <w:trPr>
          <w:gridAfter w:val="2"/>
          <w:trHeight w:val="1288" w:hRule="exact"/>
        </w:trPr>
        <w:tc>
          <w:tcPr>
            <w:shd w:val="clear" w:color="auto" w:fill="ffffff"/>
            <w:tcBorders>
              <w:top w:val="single" w:color="000000" w:sz="4" w:space="0"/>
              <w:left w:val="single" w:color="000000" w:sz="10" w:space="0"/>
              <w:bottom w:val="single" w:color="000000" w:sz="4" w:space="0"/>
              <w:right w:val="single" w:color="000000" w:sz="4" w:space="0"/>
            </w:tcBorders>
            <w:tcW w:w="616" w:type="dxa"/>
            <w:vAlign w:val="center"/>
            <w:textDirection w:val="lrTb"/>
            <w:noWrap w:val="false"/>
          </w:tcPr>
          <w:p>
            <w:pPr>
              <w:jc w:val="center"/>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t xml:space="preserve">9</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lef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jc w:val="lef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t xml:space="preserve">赶工措施</w:t>
            </w:r>
            <w:r/>
          </w:p>
        </w:tc>
        <w:tc>
          <w:tcPr>
            <w:shd w:val="clear" w:color="auto" w:fill="ffffff"/>
            <w:tcBorders>
              <w:top w:val="single" w:color="000000" w:sz="4" w:space="0"/>
              <w:left w:val="single" w:color="000000" w:sz="4" w:space="0"/>
              <w:bottom w:val="single" w:color="000000" w:sz="4" w:space="0"/>
              <w:right w:val="single" w:color="000000" w:sz="4" w:space="0"/>
            </w:tcBorders>
            <w:tcW w:w="1232" w:type="dxa"/>
            <w:vAlign w:val="center"/>
            <w:textDirection w:val="lrTb"/>
            <w:noWrap w:val="false"/>
          </w:tcPr>
          <w:p>
            <w:pPr>
              <w:jc w:val="lef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righ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righ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righ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righ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c>
          <w:tcPr>
            <w:shd w:val="clear" w:color="auto" w:fill="ffffff"/>
            <w:tcBorders>
              <w:top w:val="single" w:color="000000" w:sz="4" w:space="0"/>
              <w:left w:val="single" w:color="000000" w:sz="4" w:space="0"/>
              <w:bottom w:val="single" w:color="000000" w:sz="4" w:space="0"/>
              <w:right w:val="single" w:color="000000" w:sz="10" w:space="0"/>
            </w:tcBorders>
            <w:tcW w:w="850" w:type="dxa"/>
            <w:vAlign w:val="center"/>
            <w:textDirection w:val="lrTb"/>
            <w:noWrap w:val="false"/>
          </w:tcPr>
          <w:p>
            <w:pPr>
              <w:jc w:val="lef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r>
      <w:tr>
        <w:trPr>
          <w:gridAfter w:val="2"/>
          <w:trHeight w:val="1278" w:hRule="exact"/>
        </w:trPr>
        <w:tc>
          <w:tcPr>
            <w:shd w:val="clear" w:color="auto" w:fill="ffffff"/>
            <w:tcBorders>
              <w:top w:val="single" w:color="000000" w:sz="4" w:space="0"/>
              <w:left w:val="single" w:color="000000" w:sz="10" w:space="0"/>
              <w:bottom w:val="single" w:color="000000" w:sz="4" w:space="0"/>
              <w:right w:val="single" w:color="000000" w:sz="4" w:space="0"/>
            </w:tcBorders>
            <w:tcW w:w="616" w:type="dxa"/>
            <w:vAlign w:val="center"/>
            <w:textDirection w:val="lrTb"/>
            <w:noWrap w:val="false"/>
          </w:tcPr>
          <w:p>
            <w:pPr>
              <w:jc w:val="center"/>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t xml:space="preserve">10</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lef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jc w:val="lef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t xml:space="preserve">工程按质论价</w:t>
            </w:r>
            <w:r/>
          </w:p>
        </w:tc>
        <w:tc>
          <w:tcPr>
            <w:shd w:val="clear" w:color="auto" w:fill="ffffff"/>
            <w:tcBorders>
              <w:top w:val="single" w:color="000000" w:sz="4" w:space="0"/>
              <w:left w:val="single" w:color="000000" w:sz="4" w:space="0"/>
              <w:bottom w:val="single" w:color="000000" w:sz="4" w:space="0"/>
              <w:right w:val="single" w:color="000000" w:sz="4" w:space="0"/>
            </w:tcBorders>
            <w:tcW w:w="1232" w:type="dxa"/>
            <w:vAlign w:val="center"/>
            <w:textDirection w:val="lrTb"/>
            <w:noWrap w:val="false"/>
          </w:tcPr>
          <w:p>
            <w:pPr>
              <w:jc w:val="lef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righ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righ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t xml:space="preserve"> </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righ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righ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c>
          <w:tcPr>
            <w:shd w:val="clear" w:color="auto" w:fill="ffffff"/>
            <w:tcBorders>
              <w:top w:val="single" w:color="000000" w:sz="4" w:space="0"/>
              <w:left w:val="single" w:color="000000" w:sz="4" w:space="0"/>
              <w:bottom w:val="single" w:color="000000" w:sz="4" w:space="0"/>
              <w:right w:val="single" w:color="000000" w:sz="10" w:space="0"/>
            </w:tcBorders>
            <w:tcW w:w="850" w:type="dxa"/>
            <w:vAlign w:val="center"/>
            <w:textDirection w:val="lrTb"/>
            <w:noWrap w:val="false"/>
          </w:tcPr>
          <w:p>
            <w:pPr>
              <w:jc w:val="lef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r>
      <w:tr>
        <w:trPr>
          <w:gridAfter w:val="2"/>
          <w:trHeight w:val="1282" w:hRule="exact"/>
        </w:trPr>
        <w:tc>
          <w:tcPr>
            <w:shd w:val="clear" w:color="auto" w:fill="ffffff"/>
            <w:tcBorders>
              <w:top w:val="single" w:color="000000" w:sz="4" w:space="0"/>
              <w:left w:val="single" w:color="000000" w:sz="10" w:space="0"/>
              <w:bottom w:val="single" w:color="000000" w:sz="4" w:space="0"/>
              <w:right w:val="single" w:color="000000" w:sz="4" w:space="0"/>
            </w:tcBorders>
            <w:tcW w:w="616" w:type="dxa"/>
            <w:vAlign w:val="center"/>
            <w:textDirection w:val="lrTb"/>
            <w:noWrap w:val="false"/>
          </w:tcPr>
          <w:p>
            <w:pPr>
              <w:jc w:val="center"/>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t xml:space="preserve">11</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lef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jc w:val="lef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t xml:space="preserve">住宅分户验收</w:t>
            </w:r>
            <w:r/>
          </w:p>
        </w:tc>
        <w:tc>
          <w:tcPr>
            <w:shd w:val="clear" w:color="auto" w:fill="ffffff"/>
            <w:tcBorders>
              <w:top w:val="single" w:color="000000" w:sz="4" w:space="0"/>
              <w:left w:val="single" w:color="000000" w:sz="4" w:space="0"/>
              <w:bottom w:val="single" w:color="000000" w:sz="4" w:space="0"/>
              <w:right w:val="single" w:color="000000" w:sz="4" w:space="0"/>
            </w:tcBorders>
            <w:tcW w:w="1232" w:type="dxa"/>
            <w:vAlign w:val="center"/>
            <w:textDirection w:val="lrTb"/>
            <w:noWrap w:val="false"/>
          </w:tcPr>
          <w:p>
            <w:pPr>
              <w:jc w:val="lef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righ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righ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t xml:space="preserve"> </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righ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righ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c>
          <w:tcPr>
            <w:shd w:val="clear" w:color="auto" w:fill="ffffff"/>
            <w:tcBorders>
              <w:top w:val="single" w:color="000000" w:sz="4" w:space="0"/>
              <w:left w:val="single" w:color="000000" w:sz="4" w:space="0"/>
              <w:bottom w:val="single" w:color="000000" w:sz="4" w:space="0"/>
              <w:right w:val="single" w:color="000000" w:sz="10" w:space="0"/>
            </w:tcBorders>
            <w:tcW w:w="850" w:type="dxa"/>
            <w:vAlign w:val="center"/>
            <w:textDirection w:val="lrTb"/>
            <w:noWrap w:val="false"/>
          </w:tcPr>
          <w:p>
            <w:pPr>
              <w:jc w:val="lef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r>
      <w:tr>
        <w:trPr>
          <w:gridAfter w:val="2"/>
          <w:trHeight w:val="1288" w:hRule="exact"/>
        </w:trPr>
        <w:tc>
          <w:tcPr>
            <w:shd w:val="clear" w:color="auto" w:fill="ffffff"/>
            <w:tcBorders>
              <w:top w:val="single" w:color="000000" w:sz="4" w:space="0"/>
              <w:left w:val="single" w:color="000000" w:sz="10" w:space="0"/>
              <w:bottom w:val="single" w:color="000000" w:sz="4" w:space="0"/>
              <w:right w:val="single" w:color="000000" w:sz="4" w:space="0"/>
            </w:tcBorders>
            <w:tcW w:w="616" w:type="dxa"/>
            <w:vAlign w:val="center"/>
            <w:textDirection w:val="lrTb"/>
            <w:noWrap w:val="false"/>
          </w:tcPr>
          <w:p>
            <w:pPr>
              <w:jc w:val="center"/>
              <w:rPr>
                <w:rFonts w:hint="eastAsia"/>
                <w:color w:val="auto"/>
                <w:highlight w:val="none"/>
              </w:rPr>
            </w:pPr>
            <w:r>
              <w:rPr>
                <w:rFonts w:hint="eastAsia"/>
                <w:color w:val="auto"/>
                <w:highlight w:val="none"/>
              </w:rPr>
              <w:t xml:space="preserve">12</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rPr>
                <w:rFonts w:hint="eastAsia"/>
                <w:color w:val="auto"/>
                <w:highlight w:val="none"/>
              </w:rPr>
            </w:pPr>
            <w:r>
              <w:rPr>
                <w:rFonts w:hint="eastAsia"/>
                <w:color w:val="auto"/>
                <w:highlight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rPr>
                <w:rFonts w:hint="eastAsia" w:ascii="宋体" w:hAnsi="宋体" w:cs="宋体"/>
                <w:color w:val="auto"/>
                <w:spacing w:val="-2"/>
                <w:szCs w:val="22"/>
                <w:highlight w:val="none"/>
              </w:rPr>
            </w:pPr>
            <w:r>
              <w:rPr>
                <w:rFonts w:hint="eastAsia" w:ascii="宋体" w:hAnsi="宋体" w:cs="宋体"/>
                <w:color w:val="auto"/>
                <w:spacing w:val="-2"/>
                <w:szCs w:val="22"/>
                <w:highlight w:val="none"/>
              </w:rPr>
              <w:t xml:space="preserve">特殊条件下施工增加费</w:t>
            </w:r>
            <w:r/>
          </w:p>
        </w:tc>
        <w:tc>
          <w:tcPr>
            <w:shd w:val="clear" w:color="auto" w:fill="ffffff"/>
            <w:tcBorders>
              <w:top w:val="single" w:color="000000" w:sz="4" w:space="0"/>
              <w:left w:val="single" w:color="000000" w:sz="4" w:space="0"/>
              <w:bottom w:val="single" w:color="000000" w:sz="4" w:space="0"/>
              <w:right w:val="single" w:color="000000" w:sz="4" w:space="0"/>
            </w:tcBorders>
            <w:tcW w:w="1232" w:type="dxa"/>
            <w:vAlign w:val="top"/>
            <w:textDirection w:val="lrTb"/>
            <w:noWrap w:val="false"/>
          </w:tcPr>
          <w:p>
            <w:pPr>
              <w:rPr>
                <w:rFonts w:hint="eastAsia" w:ascii="宋体" w:hAnsi="宋体" w:cs="宋体"/>
                <w:color w:val="auto"/>
                <w:spacing w:val="-2"/>
                <w:szCs w:val="22"/>
                <w:highlight w:val="none"/>
              </w:rPr>
            </w:pPr>
            <w:r>
              <w:rPr>
                <w:rFonts w:hint="eastAsia" w:ascii="宋体" w:hAnsi="宋体" w:cs="宋体"/>
                <w:color w:val="auto"/>
                <w:spacing w:val="-2"/>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3" w:type="dxa"/>
            <w:vAlign w:val="top"/>
            <w:textDirection w:val="lrTb"/>
            <w:noWrap w:val="false"/>
          </w:tcPr>
          <w:p>
            <w:pPr>
              <w:jc w:val="lef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93"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10" w:space="0"/>
            </w:tcBorders>
            <w:tcW w:w="850"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r>
      <w:tr>
        <w:trPr>
          <w:gridAfter w:val="2"/>
          <w:trHeight w:val="330" w:hRule="exact"/>
        </w:trPr>
        <w:tc>
          <w:tcPr>
            <w:shd w:val="clear" w:color="auto" w:fill="ffffff"/>
            <w:tcBorders>
              <w:top w:val="single" w:color="000000" w:sz="4" w:space="0"/>
              <w:left w:val="single" w:color="000000" w:sz="10" w:space="0"/>
              <w:bottom w:val="single" w:color="000000" w:sz="4" w:space="0"/>
              <w:right w:val="single" w:color="000000" w:sz="4" w:space="0"/>
            </w:tcBorders>
            <w:tcW w:w="616"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849"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32"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3"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93"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10" w:space="0"/>
            </w:tcBorders>
            <w:tcW w:w="850"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r>
      <w:tr>
        <w:trPr>
          <w:gridAfter w:val="2"/>
          <w:trHeight w:val="344" w:hRule="exact"/>
        </w:trPr>
        <w:tc>
          <w:tcPr>
            <w:gridSpan w:val="9"/>
            <w:shd w:val="clear" w:color="auto" w:fill="ffffff"/>
            <w:tcBorders>
              <w:top w:val="single" w:color="000000" w:sz="4" w:space="0"/>
              <w:left w:val="single" w:color="000000" w:sz="10" w:space="0"/>
              <w:bottom w:val="single" w:color="000000" w:sz="10" w:space="0"/>
              <w:right w:val="single" w:color="000000" w:sz="4" w:space="0"/>
            </w:tcBorders>
            <w:tcW w:w="5954" w:type="dxa"/>
            <w:vAlign w:val="top"/>
            <w:textDirection w:val="lrTb"/>
            <w:noWrap w:val="false"/>
          </w:tcPr>
          <w:p>
            <w:pPr>
              <w:jc w:val="center"/>
              <w:spacing w:line="232" w:lineRule="auto"/>
              <w:widowControl/>
              <w:rPr>
                <w:rFonts w:hint="eastAsia" w:ascii="Arial" w:hAnsi="Arial" w:cs="Arial"/>
                <w:color w:val="auto"/>
                <w:spacing w:val="-2"/>
                <w:szCs w:val="21"/>
                <w:highlight w:val="none"/>
              </w:rPr>
            </w:pPr>
            <w:r>
              <w:rPr>
                <w:rFonts w:hint="eastAsia" w:ascii="Arial" w:hAnsi="Arial" w:cs="Arial"/>
                <w:color w:val="auto"/>
                <w:spacing w:val="-2"/>
                <w:szCs w:val="21"/>
                <w:highlight w:val="none"/>
              </w:rPr>
              <w:t xml:space="preserve">合计</w:t>
            </w:r>
            <w:r/>
          </w:p>
        </w:tc>
        <w:tc>
          <w:tcPr>
            <w:gridSpan w:val="3"/>
            <w:shd w:val="clear" w:color="auto" w:fill="ffffff"/>
            <w:tcBorders>
              <w:top w:val="single" w:color="000000" w:sz="4" w:space="0"/>
              <w:left w:val="single" w:color="000000" w:sz="4" w:space="0"/>
              <w:bottom w:val="single" w:color="000000" w:sz="10" w:space="0"/>
              <w:right w:val="single" w:color="000000" w:sz="4" w:space="0"/>
            </w:tcBorders>
            <w:tcW w:w="992"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3"/>
            <w:shd w:val="clear" w:color="auto" w:fill="ffffff"/>
            <w:tcBorders>
              <w:top w:val="single" w:color="000000" w:sz="4" w:space="0"/>
              <w:left w:val="single" w:color="000000" w:sz="4" w:space="0"/>
              <w:bottom w:val="single" w:color="000000" w:sz="10" w:space="0"/>
              <w:right w:val="single" w:color="000000" w:sz="4" w:space="0"/>
            </w:tcBorders>
            <w:tcW w:w="992"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10" w:space="0"/>
              <w:right w:val="single" w:color="000000" w:sz="4" w:space="0"/>
            </w:tcBorders>
            <w:tcW w:w="993"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10" w:space="0"/>
              <w:right w:val="single" w:color="000000" w:sz="10" w:space="0"/>
            </w:tcBorders>
            <w:tcW w:w="850"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r>
      <w:tr>
        <w:trPr>
          <w:gridAfter w:val="2"/>
          <w:trHeight w:val="243" w:hRule="exact"/>
        </w:trPr>
        <w:tc>
          <w:tcPr>
            <w:gridSpan w:val="17"/>
            <w:shd w:val="clear" w:color="auto" w:fill="ffffff"/>
            <w:tcBorders>
              <w:top w:val="single" w:color="000000" w:sz="10" w:space="0"/>
              <w:left w:val="none" w:color="000000" w:sz="4" w:space="0"/>
              <w:bottom w:val="none" w:color="000000" w:sz="4" w:space="0"/>
              <w:right w:val="none" w:color="000000" w:sz="4" w:space="0"/>
            </w:tcBorders>
            <w:tcW w:w="9781" w:type="dxa"/>
            <w:vAlign w:val="top"/>
            <w:textDirection w:val="lrTb"/>
            <w:noWrap w:val="false"/>
          </w:tcPr>
          <w:p>
            <w:pPr>
              <w:jc w:val="left"/>
              <w:widowControl/>
              <w:rPr>
                <w:rFonts w:ascii="Calibri" w:hAnsi="Calibri"/>
                <w:color w:val="auto"/>
                <w:sz w:val="2"/>
                <w:szCs w:val="22"/>
                <w:highlight w:val="none"/>
              </w:rPr>
            </w:pPr>
            <w:r>
              <w:rPr>
                <w:rFonts w:ascii="Calibri" w:hAnsi="Calibri"/>
                <w:color w:val="auto"/>
                <w:sz w:val="2"/>
                <w:szCs w:val="22"/>
                <w:highlight w:val="none"/>
              </w:rPr>
            </w:r>
            <w:r/>
          </w:p>
        </w:tc>
      </w:tr>
      <w:tr>
        <w:trPr>
          <w:trHeight w:val="344" w:hRule="exact"/>
        </w:trPr>
        <w:tc>
          <w:tcPr>
            <w:gridSpan w:val="4"/>
            <w:shd w:val="clear" w:color="auto" w:fill="ffffff"/>
            <w:tcBorders>
              <w:top w:val="none" w:color="000000" w:sz="4" w:space="0"/>
              <w:left w:val="none" w:color="000000" w:sz="4" w:space="0"/>
              <w:bottom w:val="none" w:color="000000" w:sz="4" w:space="0"/>
              <w:right w:val="none" w:color="000000" w:sz="4" w:space="0"/>
            </w:tcBorders>
            <w:tcW w:w="3381" w:type="dxa"/>
            <w:vAlign w:val="center"/>
            <w:textDirection w:val="lrTb"/>
            <w:noWrap w:val="false"/>
          </w:tcPr>
          <w:p>
            <w:pPr>
              <w:jc w:val="left"/>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t xml:space="preserve">编制人（造价人员）：</w:t>
            </w:r>
            <w:r/>
          </w:p>
        </w:tc>
        <w:tc>
          <w:tcPr>
            <w:gridSpan w:val="7"/>
            <w:tcBorders>
              <w:top w:val="none" w:color="000000" w:sz="4" w:space="0"/>
              <w:left w:val="none" w:color="000000" w:sz="4" w:space="0"/>
              <w:bottom w:val="none" w:color="000000" w:sz="4" w:space="0"/>
              <w:right w:val="none" w:color="000000" w:sz="4" w:space="0"/>
            </w:tcBorders>
            <w:tcW w:w="3110" w:type="dxa"/>
            <w:vAlign w:val="top"/>
            <w:textDirection w:val="lrTb"/>
            <w:noWrap w:val="false"/>
          </w:tcPr>
          <w:p>
            <w:pPr>
              <w:jc w:val="left"/>
              <w:widowControl/>
              <w:rPr>
                <w:rFonts w:ascii="Calibri" w:hAnsi="Calibri"/>
                <w:color w:val="auto"/>
                <w:sz w:val="2"/>
                <w:szCs w:val="22"/>
                <w:highlight w:val="none"/>
              </w:rPr>
            </w:pPr>
            <w:r>
              <w:rPr>
                <w:rFonts w:ascii="Calibri" w:hAnsi="Calibri"/>
                <w:color w:val="auto"/>
                <w:sz w:val="2"/>
                <w:szCs w:val="22"/>
                <w:highlight w:val="none"/>
              </w:rPr>
            </w:r>
            <w:r/>
          </w:p>
        </w:tc>
        <w:tc>
          <w:tcPr>
            <w:gridSpan w:val="7"/>
            <w:shd w:val="clear" w:color="auto" w:fill="ffffff"/>
            <w:tcBorders>
              <w:top w:val="none" w:color="000000" w:sz="4" w:space="0"/>
              <w:left w:val="none" w:color="000000" w:sz="4" w:space="0"/>
              <w:bottom w:val="none" w:color="000000" w:sz="4" w:space="0"/>
              <w:right w:val="none" w:color="000000" w:sz="4" w:space="0"/>
            </w:tcBorders>
            <w:tcW w:w="3381" w:type="dxa"/>
            <w:vAlign w:val="center"/>
            <w:textDirection w:val="lrTb"/>
            <w:noWrap w:val="false"/>
          </w:tcPr>
          <w:p>
            <w:pPr>
              <w:jc w:val="left"/>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t xml:space="preserve">复核人（造价工程师）：</w:t>
            </w:r>
            <w:r/>
          </w:p>
        </w:tc>
        <w:tc>
          <w:tcPr>
            <w:tcBorders>
              <w:top w:val="none" w:color="000000" w:sz="4" w:space="0"/>
              <w:left w:val="none" w:color="000000" w:sz="4" w:space="0"/>
              <w:bottom w:val="none" w:color="000000" w:sz="4" w:space="0"/>
              <w:right w:val="none" w:color="000000" w:sz="4" w:space="0"/>
            </w:tcBorders>
            <w:tcW w:w="20" w:type="dxa"/>
            <w:vAlign w:val="top"/>
            <w:textDirection w:val="lrTb"/>
            <w:noWrap w:val="false"/>
          </w:tcPr>
          <w:p>
            <w:pPr>
              <w:jc w:val="left"/>
              <w:widowControl/>
              <w:rPr>
                <w:rFonts w:ascii="Calibri" w:hAnsi="Calibri"/>
                <w:color w:val="auto"/>
                <w:sz w:val="2"/>
                <w:szCs w:val="22"/>
                <w:highlight w:val="none"/>
              </w:rPr>
            </w:pPr>
            <w:r>
              <w:rPr>
                <w:rFonts w:ascii="Calibri" w:hAnsi="Calibri"/>
                <w:color w:val="auto"/>
                <w:sz w:val="2"/>
                <w:szCs w:val="22"/>
                <w:highlight w:val="none"/>
              </w:rPr>
            </w:r>
            <w:r/>
          </w:p>
        </w:tc>
      </w:tr>
      <w:tr>
        <w:trPr>
          <w:gridAfter w:val="2"/>
          <w:trHeight w:val="673" w:hRule="exact"/>
        </w:trPr>
        <w:tc>
          <w:tcPr>
            <w:gridSpan w:val="17"/>
            <w:shd w:val="clear" w:color="auto" w:fill="ffffff"/>
            <w:tcBorders>
              <w:top w:val="none" w:color="000000" w:sz="4" w:space="0"/>
              <w:left w:val="none" w:color="000000" w:sz="4" w:space="0"/>
              <w:bottom w:val="none" w:color="000000" w:sz="4" w:space="0"/>
              <w:right w:val="none" w:color="000000" w:sz="4" w:space="0"/>
            </w:tcBorders>
            <w:tcW w:w="9781" w:type="dxa"/>
            <w:vAlign w:val="center"/>
            <w:textDirection w:val="lrTb"/>
            <w:noWrap w:val="false"/>
          </w:tcPr>
          <w:p>
            <w:pPr>
              <w:jc w:val="center"/>
              <w:spacing w:line="232" w:lineRule="auto"/>
              <w:rPr>
                <w:rFonts w:ascii="宋体" w:hAnsi="宋体" w:cs="宋体"/>
                <w:b/>
                <w:color w:val="auto"/>
                <w:spacing w:val="-2"/>
                <w:sz w:val="32"/>
                <w:highlight w:val="none"/>
              </w:rPr>
            </w:pPr>
            <w:r>
              <w:rPr>
                <w:rFonts w:ascii="宋体" w:hAnsi="宋体" w:cs="宋体"/>
                <w:b/>
                <w:color w:val="auto"/>
                <w:spacing w:val="-2"/>
                <w:sz w:val="32"/>
                <w:highlight w:val="none"/>
              </w:rPr>
              <w:t xml:space="preserve">其他项目清单与计价汇总表</w:t>
            </w:r>
            <w:r/>
          </w:p>
        </w:tc>
      </w:tr>
      <w:tr>
        <w:trPr>
          <w:gridAfter w:val="2"/>
          <w:trHeight w:val="344" w:hRule="exact"/>
        </w:trPr>
        <w:tc>
          <w:tcPr>
            <w:gridSpan w:val="10"/>
            <w:shd w:val="clear" w:color="auto" w:fill="ffffff"/>
            <w:tcBorders>
              <w:top w:val="none" w:color="000000" w:sz="4" w:space="0"/>
              <w:left w:val="none" w:color="000000" w:sz="4" w:space="0"/>
              <w:bottom w:val="single" w:color="000000" w:sz="10" w:space="0"/>
              <w:right w:val="none" w:color="000000" w:sz="4" w:space="0"/>
            </w:tcBorders>
            <w:tcW w:w="6261" w:type="dxa"/>
            <w:vAlign w:val="center"/>
            <w:textDirection w:val="lrTb"/>
            <w:noWrap w:val="false"/>
          </w:tcPr>
          <w:p>
            <w:pPr>
              <w:spacing w:line="232" w:lineRule="auto"/>
              <w:rPr>
                <w:rFonts w:ascii="黑体" w:hAnsi="黑体" w:eastAsia="黑体" w:cs="黑体"/>
                <w:color w:val="auto"/>
                <w:spacing w:val="-2"/>
                <w:highlight w:val="none"/>
              </w:rPr>
            </w:pPr>
            <w:r>
              <w:rPr>
                <w:rFonts w:ascii="黑体" w:hAnsi="黑体" w:eastAsia="黑体" w:cs="黑体"/>
                <w:color w:val="auto"/>
                <w:spacing w:val="-2"/>
                <w:highlight w:val="none"/>
              </w:rPr>
              <w:t xml:space="preserve">工程名称：</w:t>
            </w:r>
            <w:r>
              <w:rPr>
                <w:rFonts w:hint="eastAsia" w:ascii="黑体" w:hAnsi="黑体" w:eastAsia="黑体" w:cs="黑体"/>
                <w:color w:val="auto"/>
                <w:spacing w:val="-2"/>
                <w:highlight w:val="none"/>
              </w:rPr>
              <w:t xml:space="preserve"> </w:t>
            </w:r>
            <w:r/>
          </w:p>
        </w:tc>
        <w:tc>
          <w:tcPr>
            <w:gridSpan w:val="4"/>
            <w:shd w:val="clear" w:color="auto" w:fill="ffffff"/>
            <w:tcBorders>
              <w:top w:val="none" w:color="000000" w:sz="4" w:space="0"/>
              <w:left w:val="none" w:color="000000" w:sz="4" w:space="0"/>
              <w:bottom w:val="single" w:color="000000" w:sz="10" w:space="0"/>
              <w:right w:val="none" w:color="000000" w:sz="4" w:space="0"/>
            </w:tcBorders>
            <w:tcW w:w="1046" w:type="dxa"/>
            <w:vAlign w:val="center"/>
            <w:textDirection w:val="lrTb"/>
            <w:noWrap w:val="false"/>
          </w:tcPr>
          <w:p>
            <w:pPr>
              <w:spacing w:line="232" w:lineRule="auto"/>
              <w:rPr>
                <w:rFonts w:ascii="黑体" w:hAnsi="黑体" w:eastAsia="黑体" w:cs="黑体"/>
                <w:color w:val="auto"/>
                <w:spacing w:val="-2"/>
                <w:highlight w:val="none"/>
              </w:rPr>
            </w:pPr>
            <w:r>
              <w:rPr>
                <w:rFonts w:ascii="黑体" w:hAnsi="黑体" w:eastAsia="黑体" w:cs="黑体"/>
                <w:color w:val="auto"/>
                <w:spacing w:val="-2"/>
                <w:highlight w:val="none"/>
              </w:rPr>
            </w:r>
            <w:r/>
          </w:p>
        </w:tc>
        <w:tc>
          <w:tcPr>
            <w:gridSpan w:val="3"/>
            <w:shd w:val="clear" w:color="auto" w:fill="ffffff"/>
            <w:tcBorders>
              <w:top w:val="none" w:color="000000" w:sz="4" w:space="0"/>
              <w:left w:val="none" w:color="000000" w:sz="4" w:space="0"/>
              <w:bottom w:val="single" w:color="000000" w:sz="10" w:space="0"/>
              <w:right w:val="none" w:color="000000" w:sz="4" w:space="0"/>
            </w:tcBorders>
            <w:tcW w:w="2474" w:type="dxa"/>
            <w:vAlign w:val="center"/>
            <w:textDirection w:val="lrTb"/>
            <w:noWrap w:val="false"/>
          </w:tcPr>
          <w:p>
            <w:pPr>
              <w:jc w:val="right"/>
              <w:spacing w:line="232" w:lineRule="auto"/>
              <w:rPr>
                <w:rFonts w:ascii="黑体" w:hAnsi="黑体" w:eastAsia="黑体" w:cs="黑体"/>
                <w:color w:val="auto"/>
                <w:spacing w:val="-2"/>
                <w:highlight w:val="none"/>
              </w:rPr>
            </w:pPr>
            <w:r>
              <w:rPr>
                <w:rFonts w:hint="eastAsia" w:ascii="黑体" w:hAnsi="黑体" w:eastAsia="黑体" w:cs="黑体"/>
                <w:color w:val="auto"/>
                <w:spacing w:val="-2"/>
                <w:highlight w:val="none"/>
              </w:rPr>
              <w:t xml:space="preserve">表8</w:t>
            </w:r>
            <w:r/>
          </w:p>
        </w:tc>
      </w:tr>
      <w:tr>
        <w:trPr>
          <w:gridAfter w:val="2"/>
          <w:trHeight w:val="674" w:hRule="exact"/>
        </w:trPr>
        <w:tc>
          <w:tcPr>
            <w:gridSpan w:val="2"/>
            <w:shd w:val="clear" w:color="auto" w:fill="ffffff"/>
            <w:tcBorders>
              <w:top w:val="single" w:color="000000" w:sz="10" w:space="0"/>
              <w:left w:val="single" w:color="000000" w:sz="10" w:space="0"/>
              <w:bottom w:val="single" w:color="000000" w:sz="4" w:space="0"/>
              <w:right w:val="single" w:color="000000" w:sz="4" w:space="0"/>
            </w:tcBorders>
            <w:tcW w:w="989" w:type="dxa"/>
            <w:vAlign w:val="center"/>
            <w:textDirection w:val="lrTb"/>
            <w:noWrap w:val="false"/>
          </w:tcPr>
          <w:p>
            <w:pPr>
              <w:jc w:val="center"/>
              <w:spacing w:line="232" w:lineRule="auto"/>
              <w:rPr>
                <w:rFonts w:ascii="黑体" w:hAnsi="黑体" w:eastAsia="黑体" w:cs="黑体"/>
                <w:color w:val="auto"/>
                <w:spacing w:val="-2"/>
                <w:highlight w:val="none"/>
              </w:rPr>
            </w:pPr>
            <w:r>
              <w:rPr>
                <w:rFonts w:ascii="黑体" w:hAnsi="黑体" w:eastAsia="黑体" w:cs="黑体"/>
                <w:color w:val="auto"/>
                <w:spacing w:val="-2"/>
                <w:highlight w:val="none"/>
              </w:rPr>
              <w:t xml:space="preserve">序号</w:t>
            </w:r>
            <w:r/>
          </w:p>
        </w:tc>
        <w:tc>
          <w:tcPr>
            <w:gridSpan w:val="3"/>
            <w:shd w:val="clear" w:color="auto" w:fill="ffffff"/>
            <w:tcBorders>
              <w:top w:val="single" w:color="000000" w:sz="10" w:space="0"/>
              <w:left w:val="single" w:color="000000" w:sz="4" w:space="0"/>
              <w:bottom w:val="single" w:color="000000" w:sz="4" w:space="0"/>
              <w:right w:val="single" w:color="000000" w:sz="4" w:space="0"/>
            </w:tcBorders>
            <w:tcW w:w="2493" w:type="dxa"/>
            <w:vAlign w:val="center"/>
            <w:textDirection w:val="lrTb"/>
            <w:noWrap w:val="false"/>
          </w:tcPr>
          <w:p>
            <w:pPr>
              <w:jc w:val="center"/>
              <w:spacing w:line="232" w:lineRule="auto"/>
              <w:rPr>
                <w:rFonts w:ascii="黑体" w:hAnsi="黑体" w:eastAsia="黑体" w:cs="黑体"/>
                <w:color w:val="auto"/>
                <w:spacing w:val="-2"/>
                <w:highlight w:val="none"/>
              </w:rPr>
            </w:pPr>
            <w:r>
              <w:rPr>
                <w:rFonts w:ascii="黑体" w:hAnsi="黑体" w:eastAsia="黑体" w:cs="黑体"/>
                <w:color w:val="auto"/>
                <w:spacing w:val="-2"/>
                <w:highlight w:val="none"/>
              </w:rPr>
              <w:t xml:space="preserve">项目名称</w:t>
            </w:r>
            <w:r/>
          </w:p>
        </w:tc>
        <w:tc>
          <w:tcPr>
            <w:gridSpan w:val="3"/>
            <w:shd w:val="clear" w:color="auto" w:fill="ffffff"/>
            <w:tcBorders>
              <w:top w:val="single" w:color="000000" w:sz="10" w:space="0"/>
              <w:left w:val="single" w:color="000000" w:sz="4" w:space="0"/>
              <w:bottom w:val="single" w:color="000000" w:sz="4" w:space="0"/>
              <w:right w:val="single" w:color="000000" w:sz="4" w:space="0"/>
            </w:tcBorders>
            <w:tcW w:w="1977" w:type="dxa"/>
            <w:vAlign w:val="center"/>
            <w:textDirection w:val="lrTb"/>
            <w:noWrap w:val="false"/>
          </w:tcPr>
          <w:p>
            <w:pPr>
              <w:jc w:val="center"/>
              <w:spacing w:line="232" w:lineRule="auto"/>
              <w:rPr>
                <w:rFonts w:ascii="黑体" w:hAnsi="黑体" w:eastAsia="黑体" w:cs="黑体"/>
                <w:color w:val="auto"/>
                <w:spacing w:val="-2"/>
                <w:highlight w:val="none"/>
              </w:rPr>
            </w:pPr>
            <w:r>
              <w:rPr>
                <w:rFonts w:ascii="黑体" w:hAnsi="黑体" w:eastAsia="黑体" w:cs="黑体"/>
                <w:color w:val="auto"/>
                <w:spacing w:val="-2"/>
                <w:highlight w:val="none"/>
              </w:rPr>
              <w:t xml:space="preserve">金额</w:t>
            </w:r>
            <w:r>
              <w:rPr>
                <w:rFonts w:hint="eastAsia" w:ascii="黑体" w:hAnsi="黑体" w:eastAsia="黑体" w:cs="黑体"/>
                <w:color w:val="auto"/>
                <w:spacing w:val="-2"/>
                <w:highlight w:val="none"/>
                <w:lang w:eastAsia="zh-CN"/>
              </w:rPr>
              <w:t xml:space="preserve">（</w:t>
            </w:r>
            <w:r>
              <w:rPr>
                <w:rFonts w:ascii="黑体" w:hAnsi="黑体" w:eastAsia="黑体" w:cs="黑体"/>
                <w:color w:val="auto"/>
                <w:spacing w:val="-2"/>
                <w:highlight w:val="none"/>
              </w:rPr>
              <w:t xml:space="preserve">元</w:t>
            </w:r>
            <w:r>
              <w:rPr>
                <w:rFonts w:hint="eastAsia" w:ascii="黑体" w:hAnsi="黑体" w:eastAsia="黑体" w:cs="黑体"/>
                <w:color w:val="auto"/>
                <w:spacing w:val="-2"/>
                <w:highlight w:val="none"/>
                <w:lang w:eastAsia="zh-CN"/>
              </w:rPr>
              <w:t xml:space="preserve">）</w:t>
            </w:r>
            <w:r/>
          </w:p>
        </w:tc>
        <w:tc>
          <w:tcPr>
            <w:gridSpan w:val="5"/>
            <w:shd w:val="clear" w:color="auto" w:fill="ffffff"/>
            <w:tcBorders>
              <w:top w:val="single" w:color="000000" w:sz="10" w:space="0"/>
              <w:left w:val="single" w:color="000000" w:sz="4" w:space="0"/>
              <w:bottom w:val="single" w:color="000000" w:sz="4" w:space="0"/>
              <w:right w:val="single" w:color="000000" w:sz="4" w:space="0"/>
            </w:tcBorders>
            <w:tcW w:w="1771" w:type="dxa"/>
            <w:vAlign w:val="center"/>
            <w:textDirection w:val="lrTb"/>
            <w:noWrap w:val="false"/>
          </w:tcPr>
          <w:p>
            <w:pPr>
              <w:jc w:val="center"/>
              <w:spacing w:line="232" w:lineRule="auto"/>
              <w:rPr>
                <w:rFonts w:ascii="黑体" w:hAnsi="黑体" w:eastAsia="黑体" w:cs="黑体"/>
                <w:color w:val="auto"/>
                <w:spacing w:val="-2"/>
                <w:highlight w:val="none"/>
              </w:rPr>
            </w:pPr>
            <w:r>
              <w:rPr>
                <w:rFonts w:ascii="黑体" w:hAnsi="黑体" w:eastAsia="黑体" w:cs="黑体"/>
                <w:color w:val="auto"/>
                <w:spacing w:val="-2"/>
                <w:highlight w:val="none"/>
              </w:rPr>
              <w:t xml:space="preserve">结算金额</w:t>
            </w:r>
            <w:r>
              <w:rPr>
                <w:rFonts w:hint="eastAsia" w:ascii="黑体" w:hAnsi="黑体" w:eastAsia="黑体" w:cs="黑体"/>
                <w:color w:val="auto"/>
                <w:spacing w:val="-2"/>
                <w:highlight w:val="none"/>
                <w:lang w:eastAsia="zh-CN"/>
              </w:rPr>
              <w:t xml:space="preserve">（</w:t>
            </w:r>
            <w:r>
              <w:rPr>
                <w:rFonts w:ascii="黑体" w:hAnsi="黑体" w:eastAsia="黑体" w:cs="黑体"/>
                <w:color w:val="auto"/>
                <w:spacing w:val="-2"/>
                <w:highlight w:val="none"/>
              </w:rPr>
              <w:t xml:space="preserve">元</w:t>
            </w:r>
            <w:r>
              <w:rPr>
                <w:rFonts w:hint="eastAsia" w:ascii="黑体" w:hAnsi="黑体" w:eastAsia="黑体" w:cs="黑体"/>
                <w:color w:val="auto"/>
                <w:spacing w:val="-2"/>
                <w:highlight w:val="none"/>
                <w:lang w:eastAsia="zh-CN"/>
              </w:rPr>
              <w:t xml:space="preserve">）</w:t>
            </w:r>
            <w:r/>
          </w:p>
        </w:tc>
        <w:tc>
          <w:tcPr>
            <w:gridSpan w:val="4"/>
            <w:shd w:val="clear" w:color="auto" w:fill="ffffff"/>
            <w:tcBorders>
              <w:top w:val="single" w:color="000000" w:sz="10" w:space="0"/>
              <w:left w:val="single" w:color="000000" w:sz="4" w:space="0"/>
              <w:bottom w:val="single" w:color="000000" w:sz="4" w:space="0"/>
              <w:right w:val="single" w:color="000000" w:sz="10" w:space="0"/>
            </w:tcBorders>
            <w:tcW w:w="2551" w:type="dxa"/>
            <w:vAlign w:val="center"/>
            <w:textDirection w:val="lrTb"/>
            <w:noWrap w:val="false"/>
          </w:tcPr>
          <w:p>
            <w:pPr>
              <w:jc w:val="center"/>
              <w:spacing w:line="232" w:lineRule="auto"/>
              <w:rPr>
                <w:rFonts w:ascii="黑体" w:hAnsi="黑体" w:eastAsia="黑体" w:cs="黑体"/>
                <w:color w:val="auto"/>
                <w:spacing w:val="-2"/>
                <w:highlight w:val="none"/>
              </w:rPr>
            </w:pPr>
            <w:r>
              <w:rPr>
                <w:rFonts w:ascii="黑体" w:hAnsi="黑体" w:eastAsia="黑体" w:cs="黑体"/>
                <w:color w:val="auto"/>
                <w:spacing w:val="-2"/>
                <w:highlight w:val="none"/>
              </w:rPr>
              <w:t xml:space="preserve">备注</w:t>
            </w:r>
            <w:r/>
          </w:p>
        </w:tc>
      </w:tr>
      <w:tr>
        <w:trPr>
          <w:gridAfter w:val="2"/>
          <w:trHeight w:val="344" w:hRule="exact"/>
        </w:trPr>
        <w:tc>
          <w:tcPr>
            <w:gridSpan w:val="2"/>
            <w:shd w:val="clear" w:color="auto" w:fill="ffffff"/>
            <w:tcBorders>
              <w:top w:val="single" w:color="000000" w:sz="4" w:space="0"/>
              <w:left w:val="single" w:color="000000" w:sz="10" w:space="0"/>
              <w:bottom w:val="single" w:color="000000" w:sz="4" w:space="0"/>
              <w:right w:val="single" w:color="000000" w:sz="4" w:space="0"/>
            </w:tcBorders>
            <w:tcW w:w="989" w:type="dxa"/>
            <w:vAlign w:val="center"/>
            <w:textDirection w:val="lrTb"/>
            <w:noWrap w:val="false"/>
          </w:tcPr>
          <w:p>
            <w:pPr>
              <w:jc w:val="center"/>
              <w:spacing w:line="232" w:lineRule="auto"/>
              <w:rPr>
                <w:rFonts w:ascii="宋体" w:hAnsi="宋体" w:cs="宋体"/>
                <w:color w:val="auto"/>
                <w:spacing w:val="-2"/>
                <w:highlight w:val="none"/>
              </w:rPr>
            </w:pPr>
            <w:r>
              <w:rPr>
                <w:rFonts w:ascii="宋体" w:hAnsi="宋体" w:cs="宋体"/>
                <w:color w:val="auto"/>
                <w:spacing w:val="-2"/>
                <w:highlight w:val="none"/>
              </w:rPr>
              <w:t xml:space="preserve">1</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2493" w:type="dxa"/>
            <w:vAlign w:val="center"/>
            <w:textDirection w:val="lrTb"/>
            <w:noWrap w:val="false"/>
          </w:tcPr>
          <w:p>
            <w:pPr>
              <w:spacing w:line="232" w:lineRule="auto"/>
              <w:rPr>
                <w:rFonts w:ascii="宋体" w:hAnsi="宋体" w:cs="宋体"/>
                <w:color w:val="auto"/>
                <w:spacing w:val="-2"/>
                <w:highlight w:val="none"/>
              </w:rPr>
            </w:pPr>
            <w:r>
              <w:rPr>
                <w:rFonts w:ascii="宋体" w:hAnsi="宋体" w:cs="宋体"/>
                <w:color w:val="auto"/>
                <w:spacing w:val="-2"/>
                <w:highlight w:val="none"/>
              </w:rPr>
              <w:t xml:space="preserve">暂列金额</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977" w:type="dxa"/>
            <w:vAlign w:val="center"/>
            <w:textDirection w:val="lrTb"/>
            <w:noWrap w:val="false"/>
          </w:tcPr>
          <w:p>
            <w:pPr>
              <w:jc w:val="right"/>
              <w:spacing w:line="232" w:lineRule="auto"/>
              <w:rPr>
                <w:rFonts w:ascii="宋体" w:hAnsi="宋体" w:cs="宋体"/>
                <w:color w:val="auto"/>
                <w:spacing w:val="-2"/>
                <w:highlight w:val="none"/>
              </w:rPr>
            </w:pPr>
            <w:r>
              <w:rPr>
                <w:rFonts w:ascii="宋体" w:hAnsi="宋体" w:cs="宋体"/>
                <w:color w:val="auto"/>
                <w:spacing w:val="-2"/>
                <w:highlight w:val="none"/>
              </w:rPr>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1771" w:type="dxa"/>
            <w:vAlign w:val="center"/>
            <w:textDirection w:val="lrTb"/>
            <w:noWrap w:val="false"/>
          </w:tcPr>
          <w:p>
            <w:pPr>
              <w:jc w:val="right"/>
              <w:spacing w:line="232" w:lineRule="auto"/>
              <w:rPr>
                <w:rFonts w:ascii="宋体" w:hAnsi="宋体" w:cs="宋体"/>
                <w:color w:val="auto"/>
                <w:spacing w:val="-2"/>
                <w:highlight w:val="none"/>
              </w:rPr>
            </w:pPr>
            <w:r>
              <w:rPr>
                <w:rFonts w:ascii="宋体" w:hAnsi="宋体" w:cs="宋体"/>
                <w:color w:val="auto"/>
                <w:spacing w:val="-2"/>
                <w:highlight w:val="none"/>
              </w:rPr>
            </w:r>
            <w:r/>
          </w:p>
        </w:tc>
        <w:tc>
          <w:tcPr>
            <w:gridSpan w:val="4"/>
            <w:shd w:val="clear" w:color="auto" w:fill="ffffff"/>
            <w:tcBorders>
              <w:top w:val="single" w:color="000000" w:sz="4" w:space="0"/>
              <w:left w:val="single" w:color="000000" w:sz="4" w:space="0"/>
              <w:bottom w:val="single" w:color="000000" w:sz="4" w:space="0"/>
              <w:right w:val="single" w:color="000000" w:sz="10" w:space="0"/>
            </w:tcBorders>
            <w:tcW w:w="2551" w:type="dxa"/>
            <w:vAlign w:val="center"/>
            <w:textDirection w:val="lrTb"/>
            <w:noWrap w:val="false"/>
          </w:tcPr>
          <w:p>
            <w:pPr>
              <w:spacing w:line="232" w:lineRule="auto"/>
              <w:rPr>
                <w:rFonts w:ascii="宋体" w:hAnsi="宋体" w:cs="宋体"/>
                <w:color w:val="auto"/>
                <w:spacing w:val="-2"/>
                <w:highlight w:val="none"/>
              </w:rPr>
            </w:pPr>
            <w:r>
              <w:rPr>
                <w:rFonts w:ascii="宋体" w:hAnsi="宋体" w:cs="宋体"/>
                <w:color w:val="auto"/>
                <w:spacing w:val="-2"/>
                <w:highlight w:val="none"/>
              </w:rPr>
            </w:r>
            <w:r/>
          </w:p>
        </w:tc>
      </w:tr>
      <w:tr>
        <w:trPr>
          <w:gridAfter w:val="2"/>
          <w:trHeight w:val="329" w:hRule="exact"/>
        </w:trPr>
        <w:tc>
          <w:tcPr>
            <w:gridSpan w:val="2"/>
            <w:shd w:val="clear" w:color="auto" w:fill="ffffff"/>
            <w:tcBorders>
              <w:top w:val="single" w:color="000000" w:sz="4" w:space="0"/>
              <w:left w:val="single" w:color="000000" w:sz="10" w:space="0"/>
              <w:bottom w:val="single" w:color="000000" w:sz="4" w:space="0"/>
              <w:right w:val="single" w:color="000000" w:sz="4" w:space="0"/>
            </w:tcBorders>
            <w:tcW w:w="989" w:type="dxa"/>
            <w:vAlign w:val="center"/>
            <w:textDirection w:val="lrTb"/>
            <w:noWrap w:val="false"/>
          </w:tcPr>
          <w:p>
            <w:pPr>
              <w:jc w:val="center"/>
              <w:spacing w:line="232" w:lineRule="auto"/>
              <w:rPr>
                <w:rFonts w:ascii="宋体" w:hAnsi="宋体" w:cs="宋体"/>
                <w:color w:val="auto"/>
                <w:spacing w:val="-2"/>
                <w:highlight w:val="none"/>
              </w:rPr>
            </w:pPr>
            <w:r>
              <w:rPr>
                <w:rFonts w:ascii="宋体" w:hAnsi="宋体" w:cs="宋体"/>
                <w:color w:val="auto"/>
                <w:spacing w:val="-2"/>
                <w:highlight w:val="none"/>
              </w:rPr>
              <w:t xml:space="preserve">2</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2493" w:type="dxa"/>
            <w:vAlign w:val="center"/>
            <w:textDirection w:val="lrTb"/>
            <w:noWrap w:val="false"/>
          </w:tcPr>
          <w:p>
            <w:pPr>
              <w:spacing w:line="232" w:lineRule="auto"/>
              <w:rPr>
                <w:rFonts w:ascii="宋体" w:hAnsi="宋体" w:cs="宋体"/>
                <w:color w:val="auto"/>
                <w:spacing w:val="-2"/>
                <w:highlight w:val="none"/>
              </w:rPr>
            </w:pPr>
            <w:r>
              <w:rPr>
                <w:rFonts w:ascii="宋体" w:hAnsi="宋体" w:cs="宋体"/>
                <w:color w:val="auto"/>
                <w:spacing w:val="-2"/>
                <w:highlight w:val="none"/>
              </w:rPr>
              <w:t xml:space="preserve">暂估价</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977" w:type="dxa"/>
            <w:vAlign w:val="center"/>
            <w:textDirection w:val="lrTb"/>
            <w:noWrap w:val="false"/>
          </w:tcPr>
          <w:p>
            <w:pPr>
              <w:jc w:val="right"/>
              <w:spacing w:line="232" w:lineRule="auto"/>
              <w:rPr>
                <w:rFonts w:ascii="宋体" w:hAnsi="宋体" w:cs="宋体"/>
                <w:color w:val="auto"/>
                <w:spacing w:val="-2"/>
                <w:highlight w:val="none"/>
              </w:rPr>
            </w:pPr>
            <w:r>
              <w:rPr>
                <w:rFonts w:ascii="宋体" w:hAnsi="宋体" w:cs="宋体"/>
                <w:color w:val="auto"/>
                <w:spacing w:val="-2"/>
                <w:highlight w:val="none"/>
              </w:rPr>
              <w:t xml:space="preserve"> </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1771" w:type="dxa"/>
            <w:vAlign w:val="center"/>
            <w:textDirection w:val="lrTb"/>
            <w:noWrap w:val="false"/>
          </w:tcPr>
          <w:p>
            <w:pPr>
              <w:jc w:val="right"/>
              <w:spacing w:line="232" w:lineRule="auto"/>
              <w:rPr>
                <w:rFonts w:ascii="宋体" w:hAnsi="宋体" w:cs="宋体"/>
                <w:color w:val="auto"/>
                <w:spacing w:val="-2"/>
                <w:highlight w:val="none"/>
              </w:rPr>
            </w:pPr>
            <w:r>
              <w:rPr>
                <w:rFonts w:ascii="宋体" w:hAnsi="宋体" w:cs="宋体"/>
                <w:color w:val="auto"/>
                <w:spacing w:val="-2"/>
                <w:highlight w:val="none"/>
              </w:rPr>
            </w:r>
            <w:r/>
          </w:p>
        </w:tc>
        <w:tc>
          <w:tcPr>
            <w:gridSpan w:val="4"/>
            <w:shd w:val="clear" w:color="auto" w:fill="ffffff"/>
            <w:tcBorders>
              <w:top w:val="single" w:color="000000" w:sz="4" w:space="0"/>
              <w:left w:val="single" w:color="000000" w:sz="4" w:space="0"/>
              <w:bottom w:val="single" w:color="000000" w:sz="4" w:space="0"/>
              <w:right w:val="single" w:color="000000" w:sz="10" w:space="0"/>
            </w:tcBorders>
            <w:tcW w:w="2551" w:type="dxa"/>
            <w:vAlign w:val="center"/>
            <w:textDirection w:val="lrTb"/>
            <w:noWrap w:val="false"/>
          </w:tcPr>
          <w:p>
            <w:pPr>
              <w:spacing w:line="232" w:lineRule="auto"/>
              <w:rPr>
                <w:rFonts w:ascii="宋体" w:hAnsi="宋体" w:cs="宋体"/>
                <w:color w:val="auto"/>
                <w:spacing w:val="-2"/>
                <w:highlight w:val="none"/>
              </w:rPr>
            </w:pPr>
            <w:r>
              <w:rPr>
                <w:rFonts w:ascii="宋体" w:hAnsi="宋体" w:cs="宋体"/>
                <w:color w:val="auto"/>
                <w:spacing w:val="-2"/>
                <w:highlight w:val="none"/>
              </w:rPr>
            </w:r>
            <w:r/>
          </w:p>
        </w:tc>
      </w:tr>
      <w:tr>
        <w:trPr>
          <w:gridAfter w:val="2"/>
          <w:trHeight w:val="344" w:hRule="exact"/>
        </w:trPr>
        <w:tc>
          <w:tcPr>
            <w:gridSpan w:val="2"/>
            <w:shd w:val="clear" w:color="auto" w:fill="ffffff"/>
            <w:tcBorders>
              <w:top w:val="single" w:color="000000" w:sz="4" w:space="0"/>
              <w:left w:val="single" w:color="000000" w:sz="10" w:space="0"/>
              <w:bottom w:val="single" w:color="000000" w:sz="4" w:space="0"/>
              <w:right w:val="single" w:color="000000" w:sz="4" w:space="0"/>
            </w:tcBorders>
            <w:tcW w:w="989" w:type="dxa"/>
            <w:vAlign w:val="center"/>
            <w:textDirection w:val="lrTb"/>
            <w:noWrap w:val="false"/>
          </w:tcPr>
          <w:p>
            <w:pPr>
              <w:jc w:val="center"/>
              <w:spacing w:line="232" w:lineRule="auto"/>
              <w:rPr>
                <w:rFonts w:ascii="宋体" w:hAnsi="宋体" w:cs="宋体"/>
                <w:color w:val="auto"/>
                <w:spacing w:val="-2"/>
                <w:highlight w:val="none"/>
              </w:rPr>
            </w:pPr>
            <w:r>
              <w:rPr>
                <w:rFonts w:ascii="宋体" w:hAnsi="宋体" w:cs="宋体"/>
                <w:color w:val="auto"/>
                <w:spacing w:val="-2"/>
                <w:highlight w:val="none"/>
              </w:rPr>
              <w:t xml:space="preserve">2.1</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2493" w:type="dxa"/>
            <w:vAlign w:val="center"/>
            <w:textDirection w:val="lrTb"/>
            <w:noWrap w:val="false"/>
          </w:tcPr>
          <w:p>
            <w:pPr>
              <w:spacing w:line="232" w:lineRule="auto"/>
              <w:rPr>
                <w:rFonts w:ascii="宋体" w:hAnsi="宋体" w:cs="宋体"/>
                <w:color w:val="auto"/>
                <w:spacing w:val="-2"/>
                <w:highlight w:val="none"/>
              </w:rPr>
            </w:pPr>
            <w:r>
              <w:rPr>
                <w:rFonts w:ascii="宋体" w:hAnsi="宋体" w:cs="宋体"/>
                <w:color w:val="auto"/>
                <w:spacing w:val="-2"/>
                <w:highlight w:val="none"/>
              </w:rPr>
              <w:t xml:space="preserve">材料暂估价</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977" w:type="dxa"/>
            <w:vAlign w:val="center"/>
            <w:textDirection w:val="lrTb"/>
            <w:noWrap w:val="false"/>
          </w:tcPr>
          <w:p>
            <w:pPr>
              <w:jc w:val="right"/>
              <w:spacing w:line="232" w:lineRule="auto"/>
              <w:rPr>
                <w:rFonts w:ascii="宋体" w:hAnsi="宋体" w:cs="宋体"/>
                <w:color w:val="auto"/>
                <w:spacing w:val="-2"/>
                <w:highlight w:val="none"/>
              </w:rPr>
            </w:pPr>
            <w:r>
              <w:rPr>
                <w:rFonts w:ascii="宋体" w:hAnsi="宋体" w:cs="宋体"/>
                <w:color w:val="auto"/>
                <w:spacing w:val="-2"/>
                <w:highlight w:val="none"/>
              </w:rPr>
              <w:t xml:space="preserve"> </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1771" w:type="dxa"/>
            <w:vAlign w:val="center"/>
            <w:textDirection w:val="lrTb"/>
            <w:noWrap w:val="false"/>
          </w:tcPr>
          <w:p>
            <w:pPr>
              <w:jc w:val="right"/>
              <w:spacing w:line="232" w:lineRule="auto"/>
              <w:rPr>
                <w:rFonts w:ascii="宋体" w:hAnsi="宋体" w:cs="宋体"/>
                <w:color w:val="auto"/>
                <w:spacing w:val="-2"/>
                <w:highlight w:val="none"/>
              </w:rPr>
            </w:pPr>
            <w:r>
              <w:rPr>
                <w:rFonts w:ascii="宋体" w:hAnsi="宋体" w:cs="宋体"/>
                <w:color w:val="auto"/>
                <w:spacing w:val="-2"/>
                <w:highlight w:val="none"/>
              </w:rPr>
            </w:r>
            <w:r/>
          </w:p>
        </w:tc>
        <w:tc>
          <w:tcPr>
            <w:gridSpan w:val="4"/>
            <w:shd w:val="clear" w:color="auto" w:fill="ffffff"/>
            <w:tcBorders>
              <w:top w:val="single" w:color="000000" w:sz="4" w:space="0"/>
              <w:left w:val="single" w:color="000000" w:sz="4" w:space="0"/>
              <w:bottom w:val="single" w:color="000000" w:sz="4" w:space="0"/>
              <w:right w:val="single" w:color="000000" w:sz="10" w:space="0"/>
            </w:tcBorders>
            <w:tcW w:w="2551" w:type="dxa"/>
            <w:vAlign w:val="center"/>
            <w:textDirection w:val="lrTb"/>
            <w:noWrap w:val="false"/>
          </w:tcPr>
          <w:p>
            <w:pPr>
              <w:spacing w:line="232" w:lineRule="auto"/>
              <w:rPr>
                <w:rFonts w:ascii="宋体" w:hAnsi="宋体" w:cs="宋体"/>
                <w:color w:val="auto"/>
                <w:spacing w:val="-2"/>
                <w:highlight w:val="none"/>
              </w:rPr>
            </w:pPr>
            <w:r>
              <w:rPr>
                <w:rFonts w:ascii="宋体" w:hAnsi="宋体" w:cs="宋体"/>
                <w:color w:val="auto"/>
                <w:spacing w:val="-2"/>
                <w:highlight w:val="none"/>
              </w:rPr>
            </w:r>
            <w:r/>
          </w:p>
        </w:tc>
      </w:tr>
      <w:tr>
        <w:trPr>
          <w:gridAfter w:val="2"/>
          <w:trHeight w:val="344" w:hRule="exact"/>
        </w:trPr>
        <w:tc>
          <w:tcPr>
            <w:gridSpan w:val="2"/>
            <w:shd w:val="clear" w:color="auto" w:fill="ffffff"/>
            <w:tcBorders>
              <w:top w:val="single" w:color="000000" w:sz="4" w:space="0"/>
              <w:left w:val="single" w:color="000000" w:sz="10" w:space="0"/>
              <w:bottom w:val="single" w:color="000000" w:sz="4" w:space="0"/>
              <w:right w:val="single" w:color="000000" w:sz="4" w:space="0"/>
            </w:tcBorders>
            <w:tcW w:w="989" w:type="dxa"/>
            <w:vAlign w:val="center"/>
            <w:textDirection w:val="lrTb"/>
            <w:noWrap w:val="false"/>
          </w:tcPr>
          <w:p>
            <w:pPr>
              <w:jc w:val="center"/>
              <w:spacing w:line="232" w:lineRule="auto"/>
              <w:rPr>
                <w:rFonts w:ascii="宋体" w:hAnsi="宋体" w:cs="宋体"/>
                <w:color w:val="auto"/>
                <w:spacing w:val="-2"/>
                <w:highlight w:val="none"/>
              </w:rPr>
            </w:pPr>
            <w:r>
              <w:rPr>
                <w:rFonts w:ascii="宋体" w:hAnsi="宋体" w:cs="宋体"/>
                <w:color w:val="auto"/>
                <w:spacing w:val="-2"/>
                <w:highlight w:val="none"/>
              </w:rPr>
              <w:t xml:space="preserve">2.2</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2493" w:type="dxa"/>
            <w:vAlign w:val="center"/>
            <w:textDirection w:val="lrTb"/>
            <w:noWrap w:val="false"/>
          </w:tcPr>
          <w:p>
            <w:pPr>
              <w:spacing w:line="232" w:lineRule="auto"/>
              <w:rPr>
                <w:rFonts w:ascii="宋体" w:hAnsi="宋体" w:cs="宋体"/>
                <w:color w:val="auto"/>
                <w:spacing w:val="-2"/>
                <w:highlight w:val="none"/>
              </w:rPr>
            </w:pPr>
            <w:r>
              <w:rPr>
                <w:rFonts w:ascii="宋体" w:hAnsi="宋体" w:cs="宋体"/>
                <w:color w:val="auto"/>
                <w:spacing w:val="-2"/>
                <w:highlight w:val="none"/>
              </w:rPr>
              <w:t xml:space="preserve">专业工程暂估价</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977" w:type="dxa"/>
            <w:vAlign w:val="center"/>
            <w:textDirection w:val="lrTb"/>
            <w:noWrap w:val="false"/>
          </w:tcPr>
          <w:p>
            <w:pPr>
              <w:jc w:val="right"/>
              <w:spacing w:line="232" w:lineRule="auto"/>
              <w:rPr>
                <w:rFonts w:ascii="宋体" w:hAnsi="宋体" w:cs="宋体"/>
                <w:color w:val="auto"/>
                <w:spacing w:val="-2"/>
                <w:highlight w:val="none"/>
              </w:rPr>
            </w:pPr>
            <w:r>
              <w:rPr>
                <w:rFonts w:ascii="宋体" w:hAnsi="宋体" w:cs="宋体"/>
                <w:color w:val="auto"/>
                <w:spacing w:val="-2"/>
                <w:highlight w:val="none"/>
              </w:rPr>
              <w:t xml:space="preserve"> </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1771" w:type="dxa"/>
            <w:vAlign w:val="center"/>
            <w:textDirection w:val="lrTb"/>
            <w:noWrap w:val="false"/>
          </w:tcPr>
          <w:p>
            <w:pPr>
              <w:jc w:val="right"/>
              <w:spacing w:line="232" w:lineRule="auto"/>
              <w:rPr>
                <w:rFonts w:ascii="宋体" w:hAnsi="宋体" w:cs="宋体"/>
                <w:color w:val="auto"/>
                <w:spacing w:val="-2"/>
                <w:highlight w:val="none"/>
              </w:rPr>
            </w:pPr>
            <w:r>
              <w:rPr>
                <w:rFonts w:ascii="宋体" w:hAnsi="宋体" w:cs="宋体"/>
                <w:color w:val="auto"/>
                <w:spacing w:val="-2"/>
                <w:highlight w:val="none"/>
              </w:rPr>
            </w:r>
            <w:r/>
          </w:p>
        </w:tc>
        <w:tc>
          <w:tcPr>
            <w:gridSpan w:val="4"/>
            <w:shd w:val="clear" w:color="auto" w:fill="ffffff"/>
            <w:tcBorders>
              <w:top w:val="single" w:color="000000" w:sz="4" w:space="0"/>
              <w:left w:val="single" w:color="000000" w:sz="4" w:space="0"/>
              <w:bottom w:val="single" w:color="000000" w:sz="4" w:space="0"/>
              <w:right w:val="single" w:color="000000" w:sz="10" w:space="0"/>
            </w:tcBorders>
            <w:tcW w:w="2551" w:type="dxa"/>
            <w:vAlign w:val="center"/>
            <w:textDirection w:val="lrTb"/>
            <w:noWrap w:val="false"/>
          </w:tcPr>
          <w:p>
            <w:pPr>
              <w:spacing w:line="232" w:lineRule="auto"/>
              <w:rPr>
                <w:rFonts w:ascii="宋体" w:hAnsi="宋体" w:cs="宋体"/>
                <w:color w:val="auto"/>
                <w:spacing w:val="-2"/>
                <w:highlight w:val="none"/>
              </w:rPr>
            </w:pPr>
            <w:r>
              <w:rPr>
                <w:rFonts w:ascii="宋体" w:hAnsi="宋体" w:cs="宋体"/>
                <w:color w:val="auto"/>
                <w:spacing w:val="-2"/>
                <w:highlight w:val="none"/>
              </w:rPr>
            </w:r>
            <w:r/>
          </w:p>
        </w:tc>
      </w:tr>
      <w:tr>
        <w:trPr>
          <w:gridAfter w:val="2"/>
          <w:trHeight w:val="329" w:hRule="exact"/>
        </w:trPr>
        <w:tc>
          <w:tcPr>
            <w:gridSpan w:val="2"/>
            <w:shd w:val="clear" w:color="auto" w:fill="ffffff"/>
            <w:tcBorders>
              <w:top w:val="single" w:color="000000" w:sz="4" w:space="0"/>
              <w:left w:val="single" w:color="000000" w:sz="10" w:space="0"/>
              <w:bottom w:val="single" w:color="000000" w:sz="4" w:space="0"/>
              <w:right w:val="single" w:color="000000" w:sz="4" w:space="0"/>
            </w:tcBorders>
            <w:tcW w:w="989" w:type="dxa"/>
            <w:vAlign w:val="center"/>
            <w:textDirection w:val="lrTb"/>
            <w:noWrap w:val="false"/>
          </w:tcPr>
          <w:p>
            <w:pPr>
              <w:jc w:val="center"/>
              <w:spacing w:line="232" w:lineRule="auto"/>
              <w:rPr>
                <w:rFonts w:ascii="宋体" w:hAnsi="宋体" w:cs="宋体"/>
                <w:color w:val="auto"/>
                <w:spacing w:val="-2"/>
                <w:highlight w:val="none"/>
              </w:rPr>
            </w:pPr>
            <w:r>
              <w:rPr>
                <w:rFonts w:ascii="宋体" w:hAnsi="宋体" w:cs="宋体"/>
                <w:color w:val="auto"/>
                <w:spacing w:val="-2"/>
                <w:highlight w:val="none"/>
              </w:rPr>
              <w:t xml:space="preserve">3</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2493" w:type="dxa"/>
            <w:vAlign w:val="center"/>
            <w:textDirection w:val="lrTb"/>
            <w:noWrap w:val="false"/>
          </w:tcPr>
          <w:p>
            <w:pPr>
              <w:spacing w:line="232" w:lineRule="auto"/>
              <w:rPr>
                <w:rFonts w:ascii="宋体" w:hAnsi="宋体" w:cs="宋体"/>
                <w:color w:val="auto"/>
                <w:spacing w:val="-2"/>
                <w:highlight w:val="none"/>
              </w:rPr>
            </w:pPr>
            <w:r>
              <w:rPr>
                <w:rFonts w:ascii="宋体" w:hAnsi="宋体" w:cs="宋体"/>
                <w:color w:val="auto"/>
                <w:spacing w:val="-2"/>
                <w:highlight w:val="none"/>
              </w:rPr>
              <w:t xml:space="preserve">计日工</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977" w:type="dxa"/>
            <w:vAlign w:val="center"/>
            <w:textDirection w:val="lrTb"/>
            <w:noWrap w:val="false"/>
          </w:tcPr>
          <w:p>
            <w:pPr>
              <w:jc w:val="right"/>
              <w:spacing w:line="232" w:lineRule="auto"/>
              <w:rPr>
                <w:rFonts w:ascii="宋体" w:hAnsi="宋体" w:cs="宋体"/>
                <w:color w:val="auto"/>
                <w:spacing w:val="-2"/>
                <w:highlight w:val="none"/>
              </w:rPr>
            </w:pPr>
            <w:r>
              <w:rPr>
                <w:rFonts w:ascii="宋体" w:hAnsi="宋体" w:cs="宋体"/>
                <w:color w:val="auto"/>
                <w:spacing w:val="-2"/>
                <w:highlight w:val="none"/>
              </w:rPr>
              <w:t xml:space="preserve"> </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1771" w:type="dxa"/>
            <w:vAlign w:val="center"/>
            <w:textDirection w:val="lrTb"/>
            <w:noWrap w:val="false"/>
          </w:tcPr>
          <w:p>
            <w:pPr>
              <w:jc w:val="right"/>
              <w:spacing w:line="232" w:lineRule="auto"/>
              <w:rPr>
                <w:rFonts w:ascii="宋体" w:hAnsi="宋体" w:cs="宋体"/>
                <w:color w:val="auto"/>
                <w:spacing w:val="-2"/>
                <w:highlight w:val="none"/>
              </w:rPr>
            </w:pPr>
            <w:r>
              <w:rPr>
                <w:rFonts w:ascii="宋体" w:hAnsi="宋体" w:cs="宋体"/>
                <w:color w:val="auto"/>
                <w:spacing w:val="-2"/>
                <w:highlight w:val="none"/>
              </w:rPr>
            </w:r>
            <w:r/>
          </w:p>
        </w:tc>
        <w:tc>
          <w:tcPr>
            <w:gridSpan w:val="4"/>
            <w:shd w:val="clear" w:color="auto" w:fill="ffffff"/>
            <w:tcBorders>
              <w:top w:val="single" w:color="000000" w:sz="4" w:space="0"/>
              <w:left w:val="single" w:color="000000" w:sz="4" w:space="0"/>
              <w:bottom w:val="single" w:color="000000" w:sz="4" w:space="0"/>
              <w:right w:val="single" w:color="000000" w:sz="10" w:space="0"/>
            </w:tcBorders>
            <w:tcW w:w="2551" w:type="dxa"/>
            <w:vAlign w:val="center"/>
            <w:textDirection w:val="lrTb"/>
            <w:noWrap w:val="false"/>
          </w:tcPr>
          <w:p>
            <w:pPr>
              <w:spacing w:line="232" w:lineRule="auto"/>
              <w:rPr>
                <w:rFonts w:ascii="宋体" w:hAnsi="宋体" w:cs="宋体"/>
                <w:color w:val="auto"/>
                <w:spacing w:val="-2"/>
                <w:highlight w:val="none"/>
              </w:rPr>
            </w:pPr>
            <w:r>
              <w:rPr>
                <w:rFonts w:ascii="宋体" w:hAnsi="宋体" w:cs="宋体"/>
                <w:color w:val="auto"/>
                <w:spacing w:val="-2"/>
                <w:highlight w:val="none"/>
              </w:rPr>
            </w:r>
            <w:r/>
          </w:p>
        </w:tc>
      </w:tr>
      <w:tr>
        <w:trPr>
          <w:gridAfter w:val="2"/>
          <w:trHeight w:val="344" w:hRule="exact"/>
        </w:trPr>
        <w:tc>
          <w:tcPr>
            <w:gridSpan w:val="2"/>
            <w:shd w:val="clear" w:color="auto" w:fill="ffffff"/>
            <w:tcBorders>
              <w:top w:val="single" w:color="000000" w:sz="4" w:space="0"/>
              <w:left w:val="single" w:color="000000" w:sz="10" w:space="0"/>
              <w:bottom w:val="single" w:color="000000" w:sz="4" w:space="0"/>
              <w:right w:val="single" w:color="000000" w:sz="4" w:space="0"/>
            </w:tcBorders>
            <w:tcW w:w="989" w:type="dxa"/>
            <w:vAlign w:val="center"/>
            <w:textDirection w:val="lrTb"/>
            <w:noWrap w:val="false"/>
          </w:tcPr>
          <w:p>
            <w:pPr>
              <w:jc w:val="center"/>
              <w:spacing w:line="232" w:lineRule="auto"/>
              <w:rPr>
                <w:rFonts w:ascii="宋体" w:hAnsi="宋体" w:cs="宋体"/>
                <w:color w:val="auto"/>
                <w:spacing w:val="-2"/>
                <w:highlight w:val="none"/>
              </w:rPr>
            </w:pPr>
            <w:r>
              <w:rPr>
                <w:rFonts w:ascii="宋体" w:hAnsi="宋体" w:cs="宋体"/>
                <w:color w:val="auto"/>
                <w:spacing w:val="-2"/>
                <w:highlight w:val="none"/>
              </w:rPr>
              <w:t xml:space="preserve">4</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2493" w:type="dxa"/>
            <w:vAlign w:val="center"/>
            <w:textDirection w:val="lrTb"/>
            <w:noWrap w:val="false"/>
          </w:tcPr>
          <w:p>
            <w:pPr>
              <w:spacing w:line="232" w:lineRule="auto"/>
              <w:rPr>
                <w:rFonts w:ascii="宋体" w:hAnsi="宋体" w:cs="宋体"/>
                <w:color w:val="auto"/>
                <w:spacing w:val="-2"/>
                <w:highlight w:val="none"/>
              </w:rPr>
            </w:pPr>
            <w:r>
              <w:rPr>
                <w:rFonts w:ascii="宋体" w:hAnsi="宋体" w:cs="宋体"/>
                <w:color w:val="auto"/>
                <w:spacing w:val="-2"/>
                <w:highlight w:val="none"/>
              </w:rPr>
              <w:t xml:space="preserve">总承包服务费</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977" w:type="dxa"/>
            <w:vAlign w:val="center"/>
            <w:textDirection w:val="lrTb"/>
            <w:noWrap w:val="false"/>
          </w:tcPr>
          <w:p>
            <w:pPr>
              <w:jc w:val="right"/>
              <w:spacing w:line="232" w:lineRule="auto"/>
              <w:rPr>
                <w:rFonts w:ascii="宋体" w:hAnsi="宋体" w:cs="宋体"/>
                <w:color w:val="auto"/>
                <w:spacing w:val="-2"/>
                <w:highlight w:val="none"/>
              </w:rPr>
            </w:pPr>
            <w:r>
              <w:rPr>
                <w:rFonts w:ascii="宋体" w:hAnsi="宋体" w:cs="宋体"/>
                <w:color w:val="auto"/>
                <w:spacing w:val="-2"/>
                <w:highlight w:val="none"/>
              </w:rPr>
              <w:t xml:space="preserve"> </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1771" w:type="dxa"/>
            <w:vAlign w:val="center"/>
            <w:textDirection w:val="lrTb"/>
            <w:noWrap w:val="false"/>
          </w:tcPr>
          <w:p>
            <w:pPr>
              <w:jc w:val="right"/>
              <w:spacing w:line="232" w:lineRule="auto"/>
              <w:rPr>
                <w:rFonts w:ascii="宋体" w:hAnsi="宋体" w:cs="宋体"/>
                <w:color w:val="auto"/>
                <w:spacing w:val="-2"/>
                <w:highlight w:val="none"/>
              </w:rPr>
            </w:pPr>
            <w:r>
              <w:rPr>
                <w:rFonts w:ascii="宋体" w:hAnsi="宋体" w:cs="宋体"/>
                <w:color w:val="auto"/>
                <w:spacing w:val="-2"/>
                <w:highlight w:val="none"/>
              </w:rPr>
            </w:r>
            <w:r/>
          </w:p>
        </w:tc>
        <w:tc>
          <w:tcPr>
            <w:gridSpan w:val="4"/>
            <w:shd w:val="clear" w:color="auto" w:fill="ffffff"/>
            <w:tcBorders>
              <w:top w:val="single" w:color="000000" w:sz="4" w:space="0"/>
              <w:left w:val="single" w:color="000000" w:sz="4" w:space="0"/>
              <w:bottom w:val="single" w:color="000000" w:sz="4" w:space="0"/>
              <w:right w:val="single" w:color="000000" w:sz="10" w:space="0"/>
            </w:tcBorders>
            <w:tcW w:w="2551" w:type="dxa"/>
            <w:vAlign w:val="center"/>
            <w:textDirection w:val="lrTb"/>
            <w:noWrap w:val="false"/>
          </w:tcPr>
          <w:p>
            <w:pPr>
              <w:spacing w:line="232" w:lineRule="auto"/>
              <w:rPr>
                <w:rFonts w:ascii="宋体" w:hAnsi="宋体" w:cs="宋体"/>
                <w:color w:val="auto"/>
                <w:spacing w:val="-2"/>
                <w:highlight w:val="none"/>
              </w:rPr>
            </w:pPr>
            <w:r>
              <w:rPr>
                <w:rFonts w:ascii="宋体" w:hAnsi="宋体" w:cs="宋体"/>
                <w:color w:val="auto"/>
                <w:spacing w:val="-2"/>
                <w:highlight w:val="none"/>
              </w:rPr>
            </w:r>
            <w:r/>
          </w:p>
        </w:tc>
      </w:tr>
      <w:tr>
        <w:trPr>
          <w:gridAfter w:val="2"/>
          <w:trHeight w:val="330" w:hRule="exact"/>
        </w:trPr>
        <w:tc>
          <w:tcPr>
            <w:gridSpan w:val="2"/>
            <w:shd w:val="clear" w:color="auto" w:fill="ffffff"/>
            <w:tcBorders>
              <w:top w:val="single" w:color="000000" w:sz="4" w:space="0"/>
              <w:left w:val="single" w:color="000000" w:sz="10" w:space="0"/>
              <w:bottom w:val="single" w:color="000000" w:sz="4" w:space="0"/>
              <w:right w:val="single" w:color="000000" w:sz="4" w:space="0"/>
            </w:tcBorders>
            <w:tcW w:w="989"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2493"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977"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1771"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4"/>
            <w:shd w:val="clear" w:color="auto" w:fill="ffffff"/>
            <w:tcBorders>
              <w:top w:val="single" w:color="000000" w:sz="4" w:space="0"/>
              <w:left w:val="single" w:color="000000" w:sz="4" w:space="0"/>
              <w:bottom w:val="single" w:color="000000" w:sz="4" w:space="0"/>
              <w:right w:val="single" w:color="000000" w:sz="10" w:space="0"/>
            </w:tcBorders>
            <w:tcW w:w="2551"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r>
      <w:tr>
        <w:trPr>
          <w:gridAfter w:val="2"/>
          <w:trHeight w:val="344" w:hRule="exact"/>
        </w:trPr>
        <w:tc>
          <w:tcPr>
            <w:gridSpan w:val="2"/>
            <w:shd w:val="clear" w:color="auto" w:fill="ffffff"/>
            <w:tcBorders>
              <w:top w:val="single" w:color="000000" w:sz="4" w:space="0"/>
              <w:left w:val="single" w:color="000000" w:sz="10" w:space="0"/>
              <w:bottom w:val="single" w:color="000000" w:sz="4" w:space="0"/>
              <w:right w:val="single" w:color="000000" w:sz="4" w:space="0"/>
            </w:tcBorders>
            <w:tcW w:w="989"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2493"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977"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1771"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4"/>
            <w:shd w:val="clear" w:color="auto" w:fill="ffffff"/>
            <w:tcBorders>
              <w:top w:val="single" w:color="000000" w:sz="4" w:space="0"/>
              <w:left w:val="single" w:color="000000" w:sz="4" w:space="0"/>
              <w:bottom w:val="single" w:color="000000" w:sz="4" w:space="0"/>
              <w:right w:val="single" w:color="000000" w:sz="10" w:space="0"/>
            </w:tcBorders>
            <w:tcW w:w="2551"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r>
      <w:tr>
        <w:trPr>
          <w:gridAfter w:val="2"/>
          <w:trHeight w:val="344" w:hRule="exact"/>
        </w:trPr>
        <w:tc>
          <w:tcPr>
            <w:gridSpan w:val="2"/>
            <w:shd w:val="clear" w:color="auto" w:fill="ffffff"/>
            <w:tcBorders>
              <w:top w:val="single" w:color="000000" w:sz="4" w:space="0"/>
              <w:left w:val="single" w:color="000000" w:sz="10" w:space="0"/>
              <w:bottom w:val="single" w:color="000000" w:sz="4" w:space="0"/>
              <w:right w:val="single" w:color="000000" w:sz="4" w:space="0"/>
            </w:tcBorders>
            <w:tcW w:w="989"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2493"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977"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1771"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4"/>
            <w:shd w:val="clear" w:color="auto" w:fill="ffffff"/>
            <w:tcBorders>
              <w:top w:val="single" w:color="000000" w:sz="4" w:space="0"/>
              <w:left w:val="single" w:color="000000" w:sz="4" w:space="0"/>
              <w:bottom w:val="single" w:color="000000" w:sz="4" w:space="0"/>
              <w:right w:val="single" w:color="000000" w:sz="10" w:space="0"/>
            </w:tcBorders>
            <w:tcW w:w="2551"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r>
      <w:tr>
        <w:trPr>
          <w:gridAfter w:val="2"/>
          <w:trHeight w:val="329" w:hRule="exact"/>
        </w:trPr>
        <w:tc>
          <w:tcPr>
            <w:gridSpan w:val="2"/>
            <w:shd w:val="clear" w:color="auto" w:fill="ffffff"/>
            <w:tcBorders>
              <w:top w:val="single" w:color="000000" w:sz="4" w:space="0"/>
              <w:left w:val="single" w:color="000000" w:sz="10" w:space="0"/>
              <w:bottom w:val="single" w:color="000000" w:sz="4" w:space="0"/>
              <w:right w:val="single" w:color="000000" w:sz="4" w:space="0"/>
            </w:tcBorders>
            <w:tcW w:w="989"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2493"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977"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1771"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4"/>
            <w:shd w:val="clear" w:color="auto" w:fill="ffffff"/>
            <w:tcBorders>
              <w:top w:val="single" w:color="000000" w:sz="4" w:space="0"/>
              <w:left w:val="single" w:color="000000" w:sz="4" w:space="0"/>
              <w:bottom w:val="single" w:color="000000" w:sz="4" w:space="0"/>
              <w:right w:val="single" w:color="000000" w:sz="10" w:space="0"/>
            </w:tcBorders>
            <w:tcW w:w="2551"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r>
      <w:tr>
        <w:trPr>
          <w:gridAfter w:val="2"/>
          <w:trHeight w:val="329" w:hRule="exact"/>
        </w:trPr>
        <w:tc>
          <w:tcPr>
            <w:gridSpan w:val="2"/>
            <w:shd w:val="clear" w:color="auto" w:fill="ffffff"/>
            <w:tcBorders>
              <w:top w:val="single" w:color="000000" w:sz="4" w:space="0"/>
              <w:left w:val="single" w:color="000000" w:sz="10" w:space="0"/>
              <w:bottom w:val="single" w:color="000000" w:sz="4" w:space="0"/>
              <w:right w:val="single" w:color="000000" w:sz="4" w:space="0"/>
            </w:tcBorders>
            <w:tcW w:w="989"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2493"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977"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1771"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4"/>
            <w:shd w:val="clear" w:color="auto" w:fill="ffffff"/>
            <w:tcBorders>
              <w:top w:val="single" w:color="000000" w:sz="4" w:space="0"/>
              <w:left w:val="single" w:color="000000" w:sz="4" w:space="0"/>
              <w:bottom w:val="single" w:color="000000" w:sz="4" w:space="0"/>
              <w:right w:val="single" w:color="000000" w:sz="10" w:space="0"/>
            </w:tcBorders>
            <w:tcW w:w="2551"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r>
      <w:tr>
        <w:trPr>
          <w:gridAfter w:val="2"/>
          <w:trHeight w:val="344" w:hRule="exact"/>
        </w:trPr>
        <w:tc>
          <w:tcPr>
            <w:gridSpan w:val="2"/>
            <w:shd w:val="clear" w:color="auto" w:fill="ffffff"/>
            <w:tcBorders>
              <w:top w:val="single" w:color="000000" w:sz="4" w:space="0"/>
              <w:left w:val="single" w:color="000000" w:sz="10" w:space="0"/>
              <w:bottom w:val="single" w:color="000000" w:sz="4" w:space="0"/>
              <w:right w:val="single" w:color="000000" w:sz="4" w:space="0"/>
            </w:tcBorders>
            <w:tcW w:w="989"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2493"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977"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1771"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4"/>
            <w:shd w:val="clear" w:color="auto" w:fill="ffffff"/>
            <w:tcBorders>
              <w:top w:val="single" w:color="000000" w:sz="4" w:space="0"/>
              <w:left w:val="single" w:color="000000" w:sz="4" w:space="0"/>
              <w:bottom w:val="single" w:color="000000" w:sz="4" w:space="0"/>
              <w:right w:val="single" w:color="000000" w:sz="10" w:space="0"/>
            </w:tcBorders>
            <w:tcW w:w="2551"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r>
      <w:tr>
        <w:trPr>
          <w:gridAfter w:val="2"/>
          <w:trHeight w:val="344" w:hRule="exact"/>
        </w:trPr>
        <w:tc>
          <w:tcPr>
            <w:gridSpan w:val="2"/>
            <w:shd w:val="clear" w:color="auto" w:fill="ffffff"/>
            <w:tcBorders>
              <w:top w:val="single" w:color="000000" w:sz="4" w:space="0"/>
              <w:left w:val="single" w:color="000000" w:sz="10" w:space="0"/>
              <w:bottom w:val="single" w:color="000000" w:sz="4" w:space="0"/>
              <w:right w:val="single" w:color="000000" w:sz="4" w:space="0"/>
            </w:tcBorders>
            <w:tcW w:w="989"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2493"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977"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1771"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4"/>
            <w:shd w:val="clear" w:color="auto" w:fill="ffffff"/>
            <w:tcBorders>
              <w:top w:val="single" w:color="000000" w:sz="4" w:space="0"/>
              <w:left w:val="single" w:color="000000" w:sz="4" w:space="0"/>
              <w:bottom w:val="single" w:color="000000" w:sz="4" w:space="0"/>
              <w:right w:val="single" w:color="000000" w:sz="10" w:space="0"/>
            </w:tcBorders>
            <w:tcW w:w="2551"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r>
      <w:tr>
        <w:trPr>
          <w:gridAfter w:val="2"/>
          <w:trHeight w:val="344" w:hRule="exact"/>
        </w:trPr>
        <w:tc>
          <w:tcPr>
            <w:gridSpan w:val="2"/>
            <w:shd w:val="clear" w:color="auto" w:fill="ffffff"/>
            <w:tcBorders>
              <w:top w:val="single" w:color="000000" w:sz="4" w:space="0"/>
              <w:left w:val="single" w:color="000000" w:sz="10" w:space="0"/>
              <w:bottom w:val="single" w:color="000000" w:sz="4" w:space="0"/>
              <w:right w:val="single" w:color="000000" w:sz="4" w:space="0"/>
            </w:tcBorders>
            <w:tcW w:w="989"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2493"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977"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1771"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4"/>
            <w:shd w:val="clear" w:color="auto" w:fill="ffffff"/>
            <w:tcBorders>
              <w:top w:val="single" w:color="000000" w:sz="4" w:space="0"/>
              <w:left w:val="single" w:color="000000" w:sz="4" w:space="0"/>
              <w:bottom w:val="single" w:color="000000" w:sz="4" w:space="0"/>
              <w:right w:val="single" w:color="000000" w:sz="10" w:space="0"/>
            </w:tcBorders>
            <w:tcW w:w="2551"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r>
      <w:tr>
        <w:trPr>
          <w:gridAfter w:val="2"/>
          <w:trHeight w:val="459" w:hRule="exact"/>
        </w:trPr>
        <w:tc>
          <w:tcPr>
            <w:gridSpan w:val="5"/>
            <w:shd w:val="clear" w:color="auto" w:fill="ffffff"/>
            <w:tcBorders>
              <w:top w:val="single" w:color="000000" w:sz="4" w:space="0"/>
              <w:left w:val="single" w:color="000000" w:sz="10" w:space="0"/>
              <w:bottom w:val="single" w:color="000000" w:sz="10" w:space="0"/>
              <w:right w:val="single" w:color="000000" w:sz="4" w:space="0"/>
            </w:tcBorders>
            <w:tcW w:w="3482" w:type="dxa"/>
            <w:vAlign w:val="center"/>
            <w:textDirection w:val="lrTb"/>
            <w:noWrap w:val="false"/>
          </w:tcPr>
          <w:p>
            <w:pPr>
              <w:jc w:val="center"/>
              <w:spacing w:line="232" w:lineRule="auto"/>
              <w:rPr>
                <w:rFonts w:ascii="宋体" w:hAnsi="宋体" w:cs="宋体"/>
                <w:color w:val="auto"/>
                <w:spacing w:val="-2"/>
                <w:highlight w:val="none"/>
              </w:rPr>
            </w:pPr>
            <w:r>
              <w:rPr>
                <w:rFonts w:ascii="宋体" w:hAnsi="宋体" w:cs="宋体"/>
                <w:color w:val="auto"/>
                <w:spacing w:val="-2"/>
                <w:highlight w:val="none"/>
              </w:rPr>
              <w:t xml:space="preserve">合  计</w:t>
            </w:r>
            <w:r/>
          </w:p>
        </w:tc>
        <w:tc>
          <w:tcPr>
            <w:gridSpan w:val="3"/>
            <w:shd w:val="clear" w:color="auto" w:fill="ffffff"/>
            <w:tcBorders>
              <w:top w:val="single" w:color="000000" w:sz="4" w:space="0"/>
              <w:left w:val="single" w:color="000000" w:sz="4" w:space="0"/>
              <w:bottom w:val="single" w:color="000000" w:sz="10" w:space="0"/>
              <w:right w:val="single" w:color="000000" w:sz="4" w:space="0"/>
            </w:tcBorders>
            <w:tcW w:w="1977" w:type="dxa"/>
            <w:vAlign w:val="center"/>
            <w:textDirection w:val="lrTb"/>
            <w:noWrap w:val="false"/>
          </w:tcPr>
          <w:p>
            <w:pPr>
              <w:jc w:val="right"/>
              <w:spacing w:line="232" w:lineRule="auto"/>
              <w:rPr>
                <w:rFonts w:ascii="宋体" w:hAnsi="宋体" w:cs="宋体"/>
                <w:color w:val="auto"/>
                <w:spacing w:val="-2"/>
                <w:highlight w:val="none"/>
              </w:rPr>
            </w:pPr>
            <w:r>
              <w:rPr>
                <w:rFonts w:ascii="宋体" w:hAnsi="宋体" w:cs="宋体"/>
                <w:color w:val="auto"/>
                <w:spacing w:val="-2"/>
                <w:highlight w:val="none"/>
              </w:rPr>
            </w:r>
            <w:r/>
          </w:p>
        </w:tc>
        <w:tc>
          <w:tcPr>
            <w:gridSpan w:val="5"/>
            <w:shd w:val="clear" w:color="auto" w:fill="ffffff"/>
            <w:tcBorders>
              <w:top w:val="single" w:color="000000" w:sz="4" w:space="0"/>
              <w:left w:val="single" w:color="000000" w:sz="4" w:space="0"/>
              <w:bottom w:val="single" w:color="000000" w:sz="10" w:space="0"/>
              <w:right w:val="single" w:color="000000" w:sz="4" w:space="0"/>
            </w:tcBorders>
            <w:tcW w:w="1771" w:type="dxa"/>
            <w:vAlign w:val="top"/>
            <w:textDirection w:val="lrTb"/>
            <w:noWrap w:val="false"/>
          </w:tcPr>
          <w:p>
            <w:pPr>
              <w:spacing w:line="232" w:lineRule="auto"/>
              <w:rPr>
                <w:rFonts w:ascii="宋体" w:hAnsi="宋体" w:cs="宋体"/>
                <w:color w:val="auto"/>
                <w:spacing w:val="-2"/>
                <w:highlight w:val="none"/>
              </w:rPr>
            </w:pPr>
            <w:r>
              <w:rPr>
                <w:rFonts w:ascii="宋体" w:hAnsi="宋体" w:cs="宋体"/>
                <w:color w:val="auto"/>
                <w:spacing w:val="-2"/>
                <w:highlight w:val="none"/>
              </w:rPr>
            </w:r>
            <w:r/>
          </w:p>
        </w:tc>
        <w:tc>
          <w:tcPr>
            <w:gridSpan w:val="4"/>
            <w:shd w:val="clear" w:color="auto" w:fill="ffffff"/>
            <w:tcBorders>
              <w:top w:val="single" w:color="000000" w:sz="4" w:space="0"/>
              <w:left w:val="single" w:color="000000" w:sz="4" w:space="0"/>
              <w:bottom w:val="single" w:color="000000" w:sz="10" w:space="0"/>
              <w:right w:val="single" w:color="000000" w:sz="10" w:space="0"/>
            </w:tcBorders>
            <w:tcW w:w="2551" w:type="dxa"/>
            <w:vAlign w:val="top"/>
            <w:textDirection w:val="lrTb"/>
            <w:noWrap w:val="false"/>
          </w:tcPr>
          <w:p>
            <w:pPr>
              <w:spacing w:line="232" w:lineRule="auto"/>
              <w:rPr>
                <w:rFonts w:ascii="宋体" w:hAnsi="宋体" w:cs="宋体"/>
                <w:color w:val="auto"/>
                <w:spacing w:val="-2"/>
                <w:highlight w:val="none"/>
              </w:rPr>
            </w:pPr>
            <w:r>
              <w:rPr>
                <w:rFonts w:ascii="宋体" w:hAnsi="宋体" w:cs="宋体"/>
                <w:color w:val="auto"/>
                <w:spacing w:val="-2"/>
                <w:highlight w:val="none"/>
              </w:rPr>
            </w:r>
            <w:r/>
          </w:p>
        </w:tc>
      </w:tr>
      <w:tr>
        <w:trPr>
          <w:gridAfter w:val="2"/>
          <w:trHeight w:val="43" w:hRule="exact"/>
        </w:trPr>
        <w:tc>
          <w:tcPr>
            <w:gridSpan w:val="17"/>
            <w:tcBorders>
              <w:top w:val="single" w:color="000000" w:sz="10" w:space="0"/>
              <w:left w:val="none" w:color="000000" w:sz="4" w:space="0"/>
              <w:bottom w:val="none" w:color="000000" w:sz="4" w:space="0"/>
              <w:right w:val="none" w:color="000000" w:sz="4" w:space="0"/>
            </w:tcBorders>
            <w:tcW w:w="9781" w:type="dxa"/>
            <w:vAlign w:val="top"/>
            <w:textDirection w:val="lrTb"/>
            <w:noWrap w:val="false"/>
          </w:tcPr>
          <w:p>
            <w:pPr>
              <w:rPr>
                <w:color w:val="auto"/>
                <w:highlight w:val="none"/>
              </w:rPr>
            </w:pPr>
            <w:r>
              <w:rPr>
                <w:color w:val="auto"/>
                <w:highlight w:val="none"/>
              </w:rPr>
            </w:r>
            <w:r/>
          </w:p>
        </w:tc>
      </w:tr>
      <w:tr>
        <w:trPr>
          <w:gridAfter w:val="2"/>
          <w:trHeight w:val="458" w:hRule="exact"/>
        </w:trPr>
        <w:tc>
          <w:tcPr>
            <w:gridSpan w:val="11"/>
            <w:tcBorders>
              <w:top w:val="none" w:color="000000" w:sz="4" w:space="0"/>
              <w:left w:val="none" w:color="000000" w:sz="4" w:space="0"/>
              <w:bottom w:val="none" w:color="000000" w:sz="4" w:space="0"/>
              <w:right w:val="none" w:color="000000" w:sz="4" w:space="0"/>
            </w:tcBorders>
            <w:tcW w:w="6491" w:type="dxa"/>
            <w:vAlign w:val="top"/>
            <w:textDirection w:val="lrTb"/>
            <w:noWrap w:val="false"/>
          </w:tcPr>
          <w:p>
            <w:pPr>
              <w:rPr>
                <w:color w:val="auto"/>
                <w:highlight w:val="none"/>
              </w:rPr>
            </w:pPr>
            <w:r>
              <w:rPr>
                <w:color w:val="auto"/>
                <w:highlight w:val="none"/>
              </w:rPr>
            </w:r>
            <w:r/>
          </w:p>
        </w:tc>
        <w:tc>
          <w:tcPr>
            <w:gridSpan w:val="6"/>
            <w:shd w:val="clear" w:color="auto" w:fill="ffffff"/>
            <w:tcBorders>
              <w:top w:val="none" w:color="000000" w:sz="4" w:space="0"/>
              <w:left w:val="none" w:color="000000" w:sz="4" w:space="0"/>
              <w:bottom w:val="none" w:color="000000" w:sz="4" w:space="0"/>
              <w:right w:val="none" w:color="000000" w:sz="4" w:space="0"/>
            </w:tcBorders>
            <w:tcW w:w="3290" w:type="dxa"/>
            <w:vAlign w:val="top"/>
            <w:textDirection w:val="lrTb"/>
            <w:noWrap w:val="false"/>
          </w:tcPr>
          <w:p>
            <w:pPr>
              <w:jc w:val="right"/>
              <w:spacing w:line="232" w:lineRule="auto"/>
              <w:rPr>
                <w:rFonts w:ascii="宋体" w:hAnsi="宋体" w:cs="宋体"/>
                <w:b/>
                <w:color w:val="auto"/>
                <w:spacing w:val="-2"/>
                <w:sz w:val="18"/>
                <w:highlight w:val="none"/>
              </w:rPr>
            </w:pPr>
            <w:r>
              <w:rPr>
                <w:rFonts w:ascii="宋体" w:hAnsi="宋体" w:cs="宋体"/>
                <w:b/>
                <w:color w:val="auto"/>
                <w:spacing w:val="-2"/>
                <w:sz w:val="18"/>
                <w:highlight w:val="none"/>
              </w:rPr>
            </w:r>
            <w:r/>
          </w:p>
        </w:tc>
      </w:tr>
    </w:tbl>
    <w:p>
      <w:pPr>
        <w:jc w:val="center"/>
        <w:rPr>
          <w:rFonts w:hint="eastAsia" w:ascii="黑体" w:eastAsia="黑体" w:cs="宋体"/>
          <w:b/>
          <w:color w:val="auto"/>
          <w:sz w:val="32"/>
          <w:szCs w:val="32"/>
          <w:highlight w:val="none"/>
        </w:rPr>
      </w:pPr>
      <w:r>
        <w:rPr>
          <w:rFonts w:hint="eastAsia" w:ascii="黑体" w:eastAsia="黑体" w:cs="宋体"/>
          <w:b/>
          <w:color w:val="auto"/>
          <w:sz w:val="32"/>
          <w:szCs w:val="32"/>
          <w:highlight w:val="none"/>
        </w:rPr>
      </w:r>
      <w:r/>
    </w:p>
    <w:tbl>
      <w:tblPr>
        <w:tblStyle w:val="872"/>
        <w:tblW w:w="0" w:type="auto"/>
        <w:tblInd w:w="-26" w:type="dxa"/>
        <w:tblLayout w:type="fixed"/>
        <w:tblCellMar>
          <w:left w:w="0" w:type="dxa"/>
          <w:top w:w="0" w:type="dxa"/>
          <w:right w:w="0" w:type="dxa"/>
          <w:bottom w:w="0" w:type="dxa"/>
        </w:tblCellMar>
        <w:tblLook w:val="04A0" w:firstRow="1" w:lastRow="0" w:firstColumn="1" w:lastColumn="0" w:noHBand="0" w:noVBand="1"/>
      </w:tblPr>
      <w:tblGrid>
        <w:gridCol w:w="487"/>
        <w:gridCol w:w="559"/>
        <w:gridCol w:w="487"/>
        <w:gridCol w:w="1161"/>
        <w:gridCol w:w="567"/>
        <w:gridCol w:w="708"/>
        <w:gridCol w:w="709"/>
        <w:gridCol w:w="22"/>
        <w:gridCol w:w="687"/>
        <w:gridCol w:w="709"/>
        <w:gridCol w:w="165"/>
        <w:gridCol w:w="543"/>
        <w:gridCol w:w="503"/>
        <w:gridCol w:w="348"/>
        <w:gridCol w:w="283"/>
        <w:gridCol w:w="426"/>
        <w:gridCol w:w="567"/>
        <w:gridCol w:w="708"/>
      </w:tblGrid>
      <w:tr>
        <w:trPr>
          <w:trHeight w:val="673" w:hRule="exact"/>
        </w:trPr>
        <w:tc>
          <w:tcPr>
            <w:gridSpan w:val="18"/>
            <w:shd w:val="clear" w:color="auto" w:fill="ffffff"/>
            <w:tcBorders>
              <w:top w:val="none" w:color="000000" w:sz="4" w:space="0"/>
              <w:left w:val="none" w:color="000000" w:sz="4" w:space="0"/>
              <w:bottom w:val="none" w:color="000000" w:sz="4" w:space="0"/>
              <w:right w:val="none" w:color="000000" w:sz="4" w:space="0"/>
            </w:tcBorders>
            <w:tcW w:w="9639" w:type="dxa"/>
            <w:vAlign w:val="center"/>
            <w:textDirection w:val="lrTb"/>
            <w:noWrap w:val="false"/>
          </w:tcPr>
          <w:p>
            <w:pPr>
              <w:jc w:val="center"/>
              <w:spacing w:line="232" w:lineRule="auto"/>
              <w:widowControl/>
              <w:rPr>
                <w:rFonts w:ascii="宋体" w:hAnsi="宋体" w:cs="宋体"/>
                <w:b/>
                <w:color w:val="auto"/>
                <w:spacing w:val="-2"/>
                <w:sz w:val="32"/>
                <w:szCs w:val="22"/>
                <w:highlight w:val="none"/>
              </w:rPr>
            </w:pPr>
            <w:r>
              <w:rPr>
                <w:rFonts w:ascii="宋体" w:hAnsi="宋体" w:cs="宋体"/>
                <w:b/>
                <w:color w:val="auto"/>
                <w:spacing w:val="-2"/>
                <w:sz w:val="32"/>
                <w:szCs w:val="22"/>
                <w:highlight w:val="none"/>
              </w:rPr>
              <w:t xml:space="preserve">暂列金额明细表</w:t>
            </w:r>
            <w:r/>
          </w:p>
        </w:tc>
      </w:tr>
      <w:tr>
        <w:trPr>
          <w:trHeight w:val="344" w:hRule="exact"/>
        </w:trPr>
        <w:tc>
          <w:tcPr>
            <w:gridSpan w:val="11"/>
            <w:shd w:val="clear" w:color="auto" w:fill="ffffff"/>
            <w:tcBorders>
              <w:top w:val="none" w:color="000000" w:sz="4" w:space="0"/>
              <w:left w:val="none" w:color="000000" w:sz="4" w:space="0"/>
              <w:bottom w:val="single" w:color="000000" w:sz="10" w:space="0"/>
              <w:right w:val="none" w:color="000000" w:sz="4" w:space="0"/>
            </w:tcBorders>
            <w:tcW w:w="6261" w:type="dxa"/>
            <w:vAlign w:val="center"/>
            <w:textDirection w:val="lrTb"/>
            <w:noWrap w:val="false"/>
          </w:tcPr>
          <w:p>
            <w:pPr>
              <w:jc w:val="left"/>
              <w:spacing w:line="232" w:lineRule="auto"/>
              <w:widowControl/>
              <w:rPr>
                <w:rFonts w:ascii="黑体" w:hAnsi="黑体" w:eastAsia="黑体" w:cs="黑体"/>
                <w:color w:val="auto"/>
                <w:spacing w:val="-2"/>
                <w:szCs w:val="22"/>
                <w:highlight w:val="none"/>
              </w:rPr>
            </w:pPr>
            <w:r>
              <w:rPr>
                <w:rFonts w:ascii="黑体" w:hAnsi="黑体" w:eastAsia="黑体" w:cs="黑体"/>
                <w:color w:val="auto"/>
                <w:spacing w:val="-2"/>
                <w:szCs w:val="22"/>
                <w:highlight w:val="none"/>
              </w:rPr>
              <w:t xml:space="preserve">工程名称： </w:t>
            </w:r>
            <w:r/>
          </w:p>
        </w:tc>
        <w:tc>
          <w:tcPr>
            <w:gridSpan w:val="2"/>
            <w:shd w:val="clear" w:color="auto" w:fill="ffffff"/>
            <w:tcBorders>
              <w:top w:val="none" w:color="000000" w:sz="4" w:space="0"/>
              <w:left w:val="none" w:color="000000" w:sz="4" w:space="0"/>
              <w:bottom w:val="single" w:color="000000" w:sz="10" w:space="0"/>
              <w:right w:val="none" w:color="000000" w:sz="4" w:space="0"/>
            </w:tcBorders>
            <w:tcW w:w="1046" w:type="dxa"/>
            <w:vAlign w:val="center"/>
            <w:textDirection w:val="lrTb"/>
            <w:noWrap w:val="false"/>
          </w:tcPr>
          <w:p>
            <w:pPr>
              <w:jc w:val="left"/>
              <w:spacing w:line="232" w:lineRule="auto"/>
              <w:widowControl/>
              <w:rPr>
                <w:rFonts w:ascii="黑体" w:hAnsi="黑体" w:eastAsia="黑体" w:cs="黑体"/>
                <w:color w:val="auto"/>
                <w:spacing w:val="-2"/>
                <w:szCs w:val="22"/>
                <w:highlight w:val="none"/>
              </w:rPr>
            </w:pPr>
            <w:r>
              <w:rPr>
                <w:rFonts w:ascii="黑体" w:hAnsi="黑体" w:eastAsia="黑体" w:cs="黑体"/>
                <w:color w:val="auto"/>
                <w:spacing w:val="-2"/>
                <w:szCs w:val="22"/>
                <w:highlight w:val="none"/>
              </w:rPr>
            </w:r>
            <w:r/>
          </w:p>
        </w:tc>
        <w:tc>
          <w:tcPr>
            <w:gridSpan w:val="5"/>
            <w:shd w:val="clear" w:color="auto" w:fill="ffffff"/>
            <w:tcBorders>
              <w:top w:val="none" w:color="000000" w:sz="4" w:space="0"/>
              <w:left w:val="none" w:color="000000" w:sz="4" w:space="0"/>
              <w:bottom w:val="single" w:color="000000" w:sz="10" w:space="0"/>
              <w:right w:val="none" w:color="000000" w:sz="4" w:space="0"/>
            </w:tcBorders>
            <w:tcW w:w="2332" w:type="dxa"/>
            <w:vAlign w:val="center"/>
            <w:textDirection w:val="lrTb"/>
            <w:noWrap w:val="false"/>
          </w:tcPr>
          <w:p>
            <w:pPr>
              <w:jc w:val="right"/>
              <w:spacing w:line="232" w:lineRule="auto"/>
              <w:widowControl/>
              <w:rPr>
                <w:rFonts w:ascii="黑体" w:hAnsi="黑体" w:eastAsia="黑体" w:cs="黑体"/>
                <w:color w:val="auto"/>
                <w:spacing w:val="-2"/>
                <w:szCs w:val="22"/>
                <w:highlight w:val="none"/>
              </w:rPr>
            </w:pPr>
            <w:r>
              <w:rPr>
                <w:rFonts w:hint="eastAsia" w:ascii="黑体" w:hAnsi="黑体" w:eastAsia="黑体" w:cs="黑体"/>
                <w:color w:val="auto"/>
                <w:spacing w:val="-2"/>
                <w:szCs w:val="22"/>
                <w:highlight w:val="none"/>
              </w:rPr>
              <w:t xml:space="preserve">表9</w:t>
            </w:r>
            <w:r/>
          </w:p>
        </w:tc>
      </w:tr>
      <w:tr>
        <w:trPr>
          <w:trHeight w:val="674" w:hRule="exact"/>
        </w:trPr>
        <w:tc>
          <w:tcPr>
            <w:gridSpan w:val="2"/>
            <w:shd w:val="clear" w:color="auto" w:fill="ffffff"/>
            <w:tcBorders>
              <w:top w:val="single" w:color="000000" w:sz="10" w:space="0"/>
              <w:left w:val="single" w:color="000000" w:sz="10" w:space="0"/>
              <w:bottom w:val="single" w:color="000000" w:sz="4" w:space="0"/>
              <w:right w:val="single" w:color="000000" w:sz="4" w:space="0"/>
            </w:tcBorders>
            <w:tcW w:w="1046" w:type="dxa"/>
            <w:vAlign w:val="center"/>
            <w:textDirection w:val="lrTb"/>
            <w:noWrap w:val="false"/>
          </w:tcPr>
          <w:p>
            <w:pPr>
              <w:jc w:val="center"/>
              <w:spacing w:line="232" w:lineRule="auto"/>
              <w:widowControl/>
              <w:rPr>
                <w:rFonts w:ascii="黑体" w:hAnsi="黑体" w:eastAsia="黑体" w:cs="黑体"/>
                <w:color w:val="auto"/>
                <w:spacing w:val="-2"/>
                <w:szCs w:val="22"/>
                <w:highlight w:val="none"/>
              </w:rPr>
            </w:pPr>
            <w:r>
              <w:rPr>
                <w:rFonts w:ascii="黑体" w:hAnsi="黑体" w:eastAsia="黑体" w:cs="黑体"/>
                <w:color w:val="auto"/>
                <w:spacing w:val="-2"/>
                <w:szCs w:val="22"/>
                <w:highlight w:val="none"/>
              </w:rPr>
              <w:t xml:space="preserve">序号</w:t>
            </w:r>
            <w:r/>
          </w:p>
        </w:tc>
        <w:tc>
          <w:tcPr>
            <w:gridSpan w:val="6"/>
            <w:shd w:val="clear" w:color="auto" w:fill="ffffff"/>
            <w:tcBorders>
              <w:top w:val="single" w:color="000000" w:sz="10" w:space="0"/>
              <w:left w:val="single" w:color="000000" w:sz="4" w:space="0"/>
              <w:bottom w:val="single" w:color="000000" w:sz="4" w:space="0"/>
              <w:right w:val="single" w:color="000000" w:sz="4" w:space="0"/>
            </w:tcBorders>
            <w:tcW w:w="3654" w:type="dxa"/>
            <w:vAlign w:val="center"/>
            <w:textDirection w:val="lrTb"/>
            <w:noWrap w:val="false"/>
          </w:tcPr>
          <w:p>
            <w:pPr>
              <w:jc w:val="center"/>
              <w:spacing w:line="232" w:lineRule="auto"/>
              <w:widowControl/>
              <w:rPr>
                <w:rFonts w:ascii="黑体" w:hAnsi="黑体" w:eastAsia="黑体" w:cs="黑体"/>
                <w:color w:val="auto"/>
                <w:spacing w:val="-2"/>
                <w:szCs w:val="22"/>
                <w:highlight w:val="none"/>
              </w:rPr>
            </w:pPr>
            <w:r>
              <w:rPr>
                <w:rFonts w:ascii="黑体" w:hAnsi="黑体" w:eastAsia="黑体" w:cs="黑体"/>
                <w:color w:val="auto"/>
                <w:spacing w:val="-2"/>
                <w:szCs w:val="22"/>
                <w:highlight w:val="none"/>
              </w:rPr>
              <w:t xml:space="preserve">项目名称</w:t>
            </w:r>
            <w:r/>
          </w:p>
        </w:tc>
        <w:tc>
          <w:tcPr>
            <w:gridSpan w:val="3"/>
            <w:shd w:val="clear" w:color="auto" w:fill="ffffff"/>
            <w:tcBorders>
              <w:top w:val="single" w:color="000000" w:sz="10" w:space="0"/>
              <w:left w:val="single" w:color="000000" w:sz="4" w:space="0"/>
              <w:bottom w:val="single" w:color="000000" w:sz="4" w:space="0"/>
              <w:right w:val="single" w:color="000000" w:sz="4" w:space="0"/>
            </w:tcBorders>
            <w:tcW w:w="1561" w:type="dxa"/>
            <w:vAlign w:val="center"/>
            <w:textDirection w:val="lrTb"/>
            <w:noWrap w:val="false"/>
          </w:tcPr>
          <w:p>
            <w:pPr>
              <w:jc w:val="center"/>
              <w:spacing w:line="232" w:lineRule="auto"/>
              <w:widowControl/>
              <w:rPr>
                <w:rFonts w:ascii="黑体" w:hAnsi="黑体" w:eastAsia="黑体" w:cs="黑体"/>
                <w:color w:val="auto"/>
                <w:spacing w:val="-2"/>
                <w:szCs w:val="22"/>
                <w:highlight w:val="none"/>
              </w:rPr>
            </w:pPr>
            <w:r>
              <w:rPr>
                <w:rFonts w:ascii="黑体" w:hAnsi="黑体" w:eastAsia="黑体" w:cs="黑体"/>
                <w:color w:val="auto"/>
                <w:spacing w:val="-2"/>
                <w:szCs w:val="22"/>
                <w:highlight w:val="none"/>
              </w:rPr>
              <w:t xml:space="preserve">计量单位</w:t>
            </w:r>
            <w:r/>
          </w:p>
        </w:tc>
        <w:tc>
          <w:tcPr>
            <w:gridSpan w:val="4"/>
            <w:shd w:val="clear" w:color="auto" w:fill="ffffff"/>
            <w:tcBorders>
              <w:top w:val="single" w:color="000000" w:sz="10" w:space="0"/>
              <w:left w:val="single" w:color="000000" w:sz="4" w:space="0"/>
              <w:bottom w:val="single" w:color="000000" w:sz="4" w:space="0"/>
              <w:right w:val="single" w:color="000000" w:sz="4" w:space="0"/>
            </w:tcBorders>
            <w:tcW w:w="1677" w:type="dxa"/>
            <w:vAlign w:val="center"/>
            <w:textDirection w:val="lrTb"/>
            <w:noWrap w:val="false"/>
          </w:tcPr>
          <w:p>
            <w:pPr>
              <w:jc w:val="center"/>
              <w:spacing w:line="232" w:lineRule="auto"/>
              <w:widowControl/>
              <w:rPr>
                <w:rFonts w:ascii="黑体" w:hAnsi="黑体" w:eastAsia="黑体" w:cs="黑体"/>
                <w:color w:val="auto"/>
                <w:spacing w:val="-2"/>
                <w:szCs w:val="22"/>
                <w:highlight w:val="none"/>
              </w:rPr>
            </w:pPr>
            <w:r>
              <w:rPr>
                <w:rFonts w:ascii="黑体" w:hAnsi="黑体" w:eastAsia="黑体" w:cs="黑体"/>
                <w:color w:val="auto"/>
                <w:spacing w:val="-2"/>
                <w:szCs w:val="22"/>
                <w:highlight w:val="none"/>
              </w:rPr>
              <w:t xml:space="preserve">暂定金额</w:t>
            </w:r>
            <w:r>
              <w:rPr>
                <w:rFonts w:hint="eastAsia" w:ascii="黑体" w:hAnsi="黑体" w:eastAsia="黑体" w:cs="黑体"/>
                <w:color w:val="auto"/>
                <w:spacing w:val="-2"/>
                <w:szCs w:val="22"/>
                <w:highlight w:val="none"/>
                <w:lang w:eastAsia="zh-CN"/>
              </w:rPr>
              <w:t xml:space="preserve">（</w:t>
            </w:r>
            <w:r>
              <w:rPr>
                <w:rFonts w:ascii="黑体" w:hAnsi="黑体" w:eastAsia="黑体" w:cs="黑体"/>
                <w:color w:val="auto"/>
                <w:spacing w:val="-2"/>
                <w:szCs w:val="22"/>
                <w:highlight w:val="none"/>
              </w:rPr>
              <w:t xml:space="preserve">元</w:t>
            </w:r>
            <w:r>
              <w:rPr>
                <w:rFonts w:hint="eastAsia" w:ascii="黑体" w:hAnsi="黑体" w:eastAsia="黑体" w:cs="黑体"/>
                <w:color w:val="auto"/>
                <w:spacing w:val="-2"/>
                <w:szCs w:val="22"/>
                <w:highlight w:val="none"/>
                <w:lang w:eastAsia="zh-CN"/>
              </w:rPr>
              <w:t xml:space="preserve">）</w:t>
            </w:r>
            <w:r/>
          </w:p>
        </w:tc>
        <w:tc>
          <w:tcPr>
            <w:gridSpan w:val="3"/>
            <w:shd w:val="clear" w:color="auto" w:fill="ffffff"/>
            <w:tcBorders>
              <w:top w:val="single" w:color="000000" w:sz="10" w:space="0"/>
              <w:left w:val="single" w:color="000000" w:sz="4" w:space="0"/>
              <w:bottom w:val="single" w:color="000000" w:sz="4" w:space="0"/>
              <w:right w:val="single" w:color="000000" w:sz="10" w:space="0"/>
            </w:tcBorders>
            <w:tcW w:w="1701" w:type="dxa"/>
            <w:vAlign w:val="center"/>
            <w:textDirection w:val="lrTb"/>
            <w:noWrap w:val="false"/>
          </w:tcPr>
          <w:p>
            <w:pPr>
              <w:jc w:val="center"/>
              <w:spacing w:line="232" w:lineRule="auto"/>
              <w:widowControl/>
              <w:rPr>
                <w:rFonts w:ascii="黑体" w:hAnsi="黑体" w:eastAsia="黑体" w:cs="黑体"/>
                <w:color w:val="auto"/>
                <w:spacing w:val="-2"/>
                <w:szCs w:val="22"/>
                <w:highlight w:val="none"/>
              </w:rPr>
            </w:pPr>
            <w:r>
              <w:rPr>
                <w:rFonts w:ascii="黑体" w:hAnsi="黑体" w:eastAsia="黑体" w:cs="黑体"/>
                <w:color w:val="auto"/>
                <w:spacing w:val="-2"/>
                <w:szCs w:val="22"/>
                <w:highlight w:val="none"/>
              </w:rPr>
              <w:t xml:space="preserve">备注</w:t>
            </w:r>
            <w:r/>
          </w:p>
        </w:tc>
      </w:tr>
      <w:tr>
        <w:trPr>
          <w:trHeight w:val="344" w:hRule="exact"/>
        </w:trPr>
        <w:tc>
          <w:tcPr>
            <w:gridSpan w:val="2"/>
            <w:shd w:val="clear" w:color="auto" w:fill="ffffff"/>
            <w:tcBorders>
              <w:top w:val="single" w:color="000000" w:sz="4" w:space="0"/>
              <w:left w:val="single" w:color="000000" w:sz="10" w:space="0"/>
              <w:bottom w:val="single" w:color="000000" w:sz="4" w:space="0"/>
              <w:right w:val="single" w:color="000000" w:sz="4" w:space="0"/>
            </w:tcBorders>
            <w:tcW w:w="1046" w:type="dxa"/>
            <w:vAlign w:val="center"/>
            <w:textDirection w:val="lrTb"/>
            <w:noWrap w:val="false"/>
          </w:tcPr>
          <w:p>
            <w:pPr>
              <w:jc w:val="center"/>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c>
          <w:tcPr>
            <w:gridSpan w:val="6"/>
            <w:shd w:val="clear" w:color="auto" w:fill="ffffff"/>
            <w:tcBorders>
              <w:top w:val="single" w:color="000000" w:sz="4" w:space="0"/>
              <w:left w:val="single" w:color="000000" w:sz="4" w:space="0"/>
              <w:bottom w:val="single" w:color="000000" w:sz="4" w:space="0"/>
              <w:right w:val="single" w:color="000000" w:sz="4" w:space="0"/>
            </w:tcBorders>
            <w:tcW w:w="3654" w:type="dxa"/>
            <w:vAlign w:val="center"/>
            <w:textDirection w:val="lrTb"/>
            <w:noWrap w:val="false"/>
          </w:tcPr>
          <w:p>
            <w:pPr>
              <w:jc w:val="lef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jc w:val="righ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c>
          <w:tcPr>
            <w:gridSpan w:val="3"/>
            <w:shd w:val="clear" w:color="auto" w:fill="ffffff"/>
            <w:tcBorders>
              <w:top w:val="single" w:color="000000" w:sz="4" w:space="0"/>
              <w:left w:val="single" w:color="000000" w:sz="4" w:space="0"/>
              <w:bottom w:val="single" w:color="000000" w:sz="4" w:space="0"/>
              <w:right w:val="single" w:color="000000" w:sz="10" w:space="0"/>
            </w:tcBorders>
            <w:tcW w:w="1701" w:type="dxa"/>
            <w:vAlign w:val="center"/>
            <w:textDirection w:val="lrTb"/>
            <w:noWrap w:val="false"/>
          </w:tcPr>
          <w:p>
            <w:pPr>
              <w:jc w:val="lef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r>
      <w:tr>
        <w:trPr>
          <w:trHeight w:val="329" w:hRule="exact"/>
        </w:trPr>
        <w:tc>
          <w:tcPr>
            <w:gridSpan w:val="2"/>
            <w:shd w:val="clear" w:color="auto" w:fill="ffffff"/>
            <w:tcBorders>
              <w:top w:val="single" w:color="000000" w:sz="4" w:space="0"/>
              <w:left w:val="single" w:color="000000" w:sz="10" w:space="0"/>
              <w:bottom w:val="single" w:color="000000" w:sz="4" w:space="0"/>
              <w:right w:val="single" w:color="000000" w:sz="4" w:space="0"/>
            </w:tcBorders>
            <w:tcW w:w="1046"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6"/>
            <w:shd w:val="clear" w:color="auto" w:fill="ffffff"/>
            <w:tcBorders>
              <w:top w:val="single" w:color="000000" w:sz="4" w:space="0"/>
              <w:left w:val="single" w:color="000000" w:sz="4" w:space="0"/>
              <w:bottom w:val="single" w:color="000000" w:sz="4" w:space="0"/>
              <w:right w:val="single" w:color="000000" w:sz="4" w:space="0"/>
            </w:tcBorders>
            <w:tcW w:w="3654"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561"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1677"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3"/>
            <w:shd w:val="clear" w:color="auto" w:fill="ffffff"/>
            <w:tcBorders>
              <w:top w:val="single" w:color="000000" w:sz="4" w:space="0"/>
              <w:left w:val="single" w:color="000000" w:sz="4" w:space="0"/>
              <w:bottom w:val="single" w:color="000000" w:sz="4" w:space="0"/>
              <w:right w:val="single" w:color="000000" w:sz="10" w:space="0"/>
            </w:tcBorders>
            <w:tcW w:w="1701"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r>
      <w:tr>
        <w:trPr>
          <w:trHeight w:val="344" w:hRule="exact"/>
        </w:trPr>
        <w:tc>
          <w:tcPr>
            <w:gridSpan w:val="2"/>
            <w:shd w:val="clear" w:color="auto" w:fill="ffffff"/>
            <w:tcBorders>
              <w:top w:val="single" w:color="000000" w:sz="4" w:space="0"/>
              <w:left w:val="single" w:color="000000" w:sz="10" w:space="0"/>
              <w:bottom w:val="single" w:color="000000" w:sz="4" w:space="0"/>
              <w:right w:val="single" w:color="000000" w:sz="4" w:space="0"/>
            </w:tcBorders>
            <w:tcW w:w="1046"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6"/>
            <w:shd w:val="clear" w:color="auto" w:fill="ffffff"/>
            <w:tcBorders>
              <w:top w:val="single" w:color="000000" w:sz="4" w:space="0"/>
              <w:left w:val="single" w:color="000000" w:sz="4" w:space="0"/>
              <w:bottom w:val="single" w:color="000000" w:sz="4" w:space="0"/>
              <w:right w:val="single" w:color="000000" w:sz="4" w:space="0"/>
            </w:tcBorders>
            <w:tcW w:w="3654"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561"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1677"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3"/>
            <w:shd w:val="clear" w:color="auto" w:fill="ffffff"/>
            <w:tcBorders>
              <w:top w:val="single" w:color="000000" w:sz="4" w:space="0"/>
              <w:left w:val="single" w:color="000000" w:sz="4" w:space="0"/>
              <w:bottom w:val="single" w:color="000000" w:sz="4" w:space="0"/>
              <w:right w:val="single" w:color="000000" w:sz="10" w:space="0"/>
            </w:tcBorders>
            <w:tcW w:w="1701"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r>
      <w:tr>
        <w:trPr>
          <w:trHeight w:val="344" w:hRule="exact"/>
        </w:trPr>
        <w:tc>
          <w:tcPr>
            <w:gridSpan w:val="2"/>
            <w:shd w:val="clear" w:color="auto" w:fill="ffffff"/>
            <w:tcBorders>
              <w:top w:val="single" w:color="000000" w:sz="4" w:space="0"/>
              <w:left w:val="single" w:color="000000" w:sz="10" w:space="0"/>
              <w:bottom w:val="single" w:color="000000" w:sz="4" w:space="0"/>
              <w:right w:val="single" w:color="000000" w:sz="4" w:space="0"/>
            </w:tcBorders>
            <w:tcW w:w="1046"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6"/>
            <w:shd w:val="clear" w:color="auto" w:fill="ffffff"/>
            <w:tcBorders>
              <w:top w:val="single" w:color="000000" w:sz="4" w:space="0"/>
              <w:left w:val="single" w:color="000000" w:sz="4" w:space="0"/>
              <w:bottom w:val="single" w:color="000000" w:sz="4" w:space="0"/>
              <w:right w:val="single" w:color="000000" w:sz="4" w:space="0"/>
            </w:tcBorders>
            <w:tcW w:w="3654"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561"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1677"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3"/>
            <w:shd w:val="clear" w:color="auto" w:fill="ffffff"/>
            <w:tcBorders>
              <w:top w:val="single" w:color="000000" w:sz="4" w:space="0"/>
              <w:left w:val="single" w:color="000000" w:sz="4" w:space="0"/>
              <w:bottom w:val="single" w:color="000000" w:sz="4" w:space="0"/>
              <w:right w:val="single" w:color="000000" w:sz="10" w:space="0"/>
            </w:tcBorders>
            <w:tcW w:w="1701"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r>
      <w:tr>
        <w:trPr>
          <w:trHeight w:val="329" w:hRule="exact"/>
        </w:trPr>
        <w:tc>
          <w:tcPr>
            <w:gridSpan w:val="2"/>
            <w:shd w:val="clear" w:color="auto" w:fill="ffffff"/>
            <w:tcBorders>
              <w:top w:val="single" w:color="000000" w:sz="4" w:space="0"/>
              <w:left w:val="single" w:color="000000" w:sz="10" w:space="0"/>
              <w:bottom w:val="single" w:color="000000" w:sz="4" w:space="0"/>
              <w:right w:val="single" w:color="000000" w:sz="4" w:space="0"/>
            </w:tcBorders>
            <w:tcW w:w="1046"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6"/>
            <w:shd w:val="clear" w:color="auto" w:fill="ffffff"/>
            <w:tcBorders>
              <w:top w:val="single" w:color="000000" w:sz="4" w:space="0"/>
              <w:left w:val="single" w:color="000000" w:sz="4" w:space="0"/>
              <w:bottom w:val="single" w:color="000000" w:sz="4" w:space="0"/>
              <w:right w:val="single" w:color="000000" w:sz="4" w:space="0"/>
            </w:tcBorders>
            <w:tcW w:w="3654"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561"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1677"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3"/>
            <w:shd w:val="clear" w:color="auto" w:fill="ffffff"/>
            <w:tcBorders>
              <w:top w:val="single" w:color="000000" w:sz="4" w:space="0"/>
              <w:left w:val="single" w:color="000000" w:sz="4" w:space="0"/>
              <w:bottom w:val="single" w:color="000000" w:sz="4" w:space="0"/>
              <w:right w:val="single" w:color="000000" w:sz="10" w:space="0"/>
            </w:tcBorders>
            <w:tcW w:w="1701"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r>
      <w:tr>
        <w:trPr>
          <w:trHeight w:val="344" w:hRule="exact"/>
        </w:trPr>
        <w:tc>
          <w:tcPr>
            <w:gridSpan w:val="2"/>
            <w:shd w:val="clear" w:color="auto" w:fill="ffffff"/>
            <w:tcBorders>
              <w:top w:val="single" w:color="000000" w:sz="4" w:space="0"/>
              <w:left w:val="single" w:color="000000" w:sz="10" w:space="0"/>
              <w:bottom w:val="single" w:color="000000" w:sz="4" w:space="0"/>
              <w:right w:val="single" w:color="000000" w:sz="4" w:space="0"/>
            </w:tcBorders>
            <w:tcW w:w="1046"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6"/>
            <w:shd w:val="clear" w:color="auto" w:fill="ffffff"/>
            <w:tcBorders>
              <w:top w:val="single" w:color="000000" w:sz="4" w:space="0"/>
              <w:left w:val="single" w:color="000000" w:sz="4" w:space="0"/>
              <w:bottom w:val="single" w:color="000000" w:sz="4" w:space="0"/>
              <w:right w:val="single" w:color="000000" w:sz="4" w:space="0"/>
            </w:tcBorders>
            <w:tcW w:w="3654"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561"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1677"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3"/>
            <w:shd w:val="clear" w:color="auto" w:fill="ffffff"/>
            <w:tcBorders>
              <w:top w:val="single" w:color="000000" w:sz="4" w:space="0"/>
              <w:left w:val="single" w:color="000000" w:sz="4" w:space="0"/>
              <w:bottom w:val="single" w:color="000000" w:sz="4" w:space="0"/>
              <w:right w:val="single" w:color="000000" w:sz="10" w:space="0"/>
            </w:tcBorders>
            <w:tcW w:w="1701"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r>
      <w:tr>
        <w:trPr>
          <w:trHeight w:val="329" w:hRule="exact"/>
        </w:trPr>
        <w:tc>
          <w:tcPr>
            <w:gridSpan w:val="2"/>
            <w:shd w:val="clear" w:color="auto" w:fill="ffffff"/>
            <w:tcBorders>
              <w:top w:val="single" w:color="000000" w:sz="4" w:space="0"/>
              <w:left w:val="single" w:color="000000" w:sz="10" w:space="0"/>
              <w:bottom w:val="single" w:color="000000" w:sz="4" w:space="0"/>
              <w:right w:val="single" w:color="000000" w:sz="4" w:space="0"/>
            </w:tcBorders>
            <w:tcW w:w="1046"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6"/>
            <w:shd w:val="clear" w:color="auto" w:fill="ffffff"/>
            <w:tcBorders>
              <w:top w:val="single" w:color="000000" w:sz="4" w:space="0"/>
              <w:left w:val="single" w:color="000000" w:sz="4" w:space="0"/>
              <w:bottom w:val="single" w:color="000000" w:sz="4" w:space="0"/>
              <w:right w:val="single" w:color="000000" w:sz="4" w:space="0"/>
            </w:tcBorders>
            <w:tcW w:w="3654"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561"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1677"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3"/>
            <w:shd w:val="clear" w:color="auto" w:fill="ffffff"/>
            <w:tcBorders>
              <w:top w:val="single" w:color="000000" w:sz="4" w:space="0"/>
              <w:left w:val="single" w:color="000000" w:sz="4" w:space="0"/>
              <w:bottom w:val="single" w:color="000000" w:sz="4" w:space="0"/>
              <w:right w:val="single" w:color="000000" w:sz="10" w:space="0"/>
            </w:tcBorders>
            <w:tcW w:w="1701"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r>
      <w:tr>
        <w:trPr>
          <w:trHeight w:val="344" w:hRule="exact"/>
        </w:trPr>
        <w:tc>
          <w:tcPr>
            <w:gridSpan w:val="2"/>
            <w:shd w:val="clear" w:color="auto" w:fill="ffffff"/>
            <w:tcBorders>
              <w:top w:val="single" w:color="000000" w:sz="4" w:space="0"/>
              <w:left w:val="single" w:color="000000" w:sz="10" w:space="0"/>
              <w:bottom w:val="single" w:color="000000" w:sz="4" w:space="0"/>
              <w:right w:val="single" w:color="000000" w:sz="4" w:space="0"/>
            </w:tcBorders>
            <w:tcW w:w="1046"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6"/>
            <w:shd w:val="clear" w:color="auto" w:fill="ffffff"/>
            <w:tcBorders>
              <w:top w:val="single" w:color="000000" w:sz="4" w:space="0"/>
              <w:left w:val="single" w:color="000000" w:sz="4" w:space="0"/>
              <w:bottom w:val="single" w:color="000000" w:sz="4" w:space="0"/>
              <w:right w:val="single" w:color="000000" w:sz="4" w:space="0"/>
            </w:tcBorders>
            <w:tcW w:w="3654"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561"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1677"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3"/>
            <w:shd w:val="clear" w:color="auto" w:fill="ffffff"/>
            <w:tcBorders>
              <w:top w:val="single" w:color="000000" w:sz="4" w:space="0"/>
              <w:left w:val="single" w:color="000000" w:sz="4" w:space="0"/>
              <w:bottom w:val="single" w:color="000000" w:sz="4" w:space="0"/>
              <w:right w:val="single" w:color="000000" w:sz="10" w:space="0"/>
            </w:tcBorders>
            <w:tcW w:w="1701"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r>
      <w:tr>
        <w:trPr>
          <w:trHeight w:val="344" w:hRule="exact"/>
        </w:trPr>
        <w:tc>
          <w:tcPr>
            <w:gridSpan w:val="2"/>
            <w:shd w:val="clear" w:color="auto" w:fill="ffffff"/>
            <w:tcBorders>
              <w:top w:val="single" w:color="000000" w:sz="4" w:space="0"/>
              <w:left w:val="single" w:color="000000" w:sz="10" w:space="0"/>
              <w:bottom w:val="single" w:color="000000" w:sz="4" w:space="0"/>
              <w:right w:val="single" w:color="000000" w:sz="4" w:space="0"/>
            </w:tcBorders>
            <w:tcW w:w="1046"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6"/>
            <w:shd w:val="clear" w:color="auto" w:fill="ffffff"/>
            <w:tcBorders>
              <w:top w:val="single" w:color="000000" w:sz="4" w:space="0"/>
              <w:left w:val="single" w:color="000000" w:sz="4" w:space="0"/>
              <w:bottom w:val="single" w:color="000000" w:sz="4" w:space="0"/>
              <w:right w:val="single" w:color="000000" w:sz="4" w:space="0"/>
            </w:tcBorders>
            <w:tcW w:w="3654"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561"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1677"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3"/>
            <w:shd w:val="clear" w:color="auto" w:fill="ffffff"/>
            <w:tcBorders>
              <w:top w:val="single" w:color="000000" w:sz="4" w:space="0"/>
              <w:left w:val="single" w:color="000000" w:sz="4" w:space="0"/>
              <w:bottom w:val="single" w:color="000000" w:sz="4" w:space="0"/>
              <w:right w:val="single" w:color="000000" w:sz="10" w:space="0"/>
            </w:tcBorders>
            <w:tcW w:w="1701"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r>
      <w:tr>
        <w:trPr>
          <w:trHeight w:val="329" w:hRule="exact"/>
        </w:trPr>
        <w:tc>
          <w:tcPr>
            <w:gridSpan w:val="2"/>
            <w:shd w:val="clear" w:color="auto" w:fill="ffffff"/>
            <w:tcBorders>
              <w:top w:val="single" w:color="000000" w:sz="4" w:space="0"/>
              <w:left w:val="single" w:color="000000" w:sz="10" w:space="0"/>
              <w:bottom w:val="single" w:color="000000" w:sz="4" w:space="0"/>
              <w:right w:val="single" w:color="000000" w:sz="4" w:space="0"/>
            </w:tcBorders>
            <w:tcW w:w="1046"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6"/>
            <w:shd w:val="clear" w:color="auto" w:fill="ffffff"/>
            <w:tcBorders>
              <w:top w:val="single" w:color="000000" w:sz="4" w:space="0"/>
              <w:left w:val="single" w:color="000000" w:sz="4" w:space="0"/>
              <w:bottom w:val="single" w:color="000000" w:sz="4" w:space="0"/>
              <w:right w:val="single" w:color="000000" w:sz="4" w:space="0"/>
            </w:tcBorders>
            <w:tcW w:w="3654"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561"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1677"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3"/>
            <w:shd w:val="clear" w:color="auto" w:fill="ffffff"/>
            <w:tcBorders>
              <w:top w:val="single" w:color="000000" w:sz="4" w:space="0"/>
              <w:left w:val="single" w:color="000000" w:sz="4" w:space="0"/>
              <w:bottom w:val="single" w:color="000000" w:sz="4" w:space="0"/>
              <w:right w:val="single" w:color="000000" w:sz="10" w:space="0"/>
            </w:tcBorders>
            <w:tcW w:w="1701"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r>
      <w:tr>
        <w:trPr>
          <w:trHeight w:val="344" w:hRule="exact"/>
        </w:trPr>
        <w:tc>
          <w:tcPr>
            <w:gridSpan w:val="2"/>
            <w:shd w:val="clear" w:color="auto" w:fill="ffffff"/>
            <w:tcBorders>
              <w:top w:val="single" w:color="000000" w:sz="4" w:space="0"/>
              <w:left w:val="single" w:color="000000" w:sz="10" w:space="0"/>
              <w:bottom w:val="single" w:color="000000" w:sz="4" w:space="0"/>
              <w:right w:val="single" w:color="000000" w:sz="4" w:space="0"/>
            </w:tcBorders>
            <w:tcW w:w="1046"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6"/>
            <w:shd w:val="clear" w:color="auto" w:fill="ffffff"/>
            <w:tcBorders>
              <w:top w:val="single" w:color="000000" w:sz="4" w:space="0"/>
              <w:left w:val="single" w:color="000000" w:sz="4" w:space="0"/>
              <w:bottom w:val="single" w:color="000000" w:sz="4" w:space="0"/>
              <w:right w:val="single" w:color="000000" w:sz="4" w:space="0"/>
            </w:tcBorders>
            <w:tcW w:w="3654"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561"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1677"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3"/>
            <w:shd w:val="clear" w:color="auto" w:fill="ffffff"/>
            <w:tcBorders>
              <w:top w:val="single" w:color="000000" w:sz="4" w:space="0"/>
              <w:left w:val="single" w:color="000000" w:sz="4" w:space="0"/>
              <w:bottom w:val="single" w:color="000000" w:sz="4" w:space="0"/>
              <w:right w:val="single" w:color="000000" w:sz="10" w:space="0"/>
            </w:tcBorders>
            <w:tcW w:w="1701"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r>
      <w:tr>
        <w:trPr>
          <w:trHeight w:val="459" w:hRule="exact"/>
        </w:trPr>
        <w:tc>
          <w:tcPr>
            <w:gridSpan w:val="11"/>
            <w:shd w:val="clear" w:color="auto" w:fill="ffffff"/>
            <w:tcBorders>
              <w:top w:val="single" w:color="000000" w:sz="4" w:space="0"/>
              <w:left w:val="single" w:color="000000" w:sz="10" w:space="0"/>
              <w:bottom w:val="single" w:color="000000" w:sz="10" w:space="0"/>
              <w:right w:val="single" w:color="000000" w:sz="4" w:space="0"/>
            </w:tcBorders>
            <w:tcW w:w="6261" w:type="dxa"/>
            <w:vAlign w:val="center"/>
            <w:textDirection w:val="lrTb"/>
            <w:noWrap w:val="false"/>
          </w:tcPr>
          <w:p>
            <w:pPr>
              <w:jc w:val="center"/>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t xml:space="preserve">合  计</w:t>
            </w:r>
            <w:r/>
          </w:p>
        </w:tc>
        <w:tc>
          <w:tcPr>
            <w:gridSpan w:val="4"/>
            <w:shd w:val="clear" w:color="auto" w:fill="ffffff"/>
            <w:tcBorders>
              <w:top w:val="single" w:color="000000" w:sz="4" w:space="0"/>
              <w:left w:val="single" w:color="000000" w:sz="4" w:space="0"/>
              <w:bottom w:val="single" w:color="000000" w:sz="10" w:space="0"/>
              <w:right w:val="single" w:color="000000" w:sz="4" w:space="0"/>
            </w:tcBorders>
            <w:tcW w:w="1677" w:type="dxa"/>
            <w:vAlign w:val="center"/>
            <w:textDirection w:val="lrTb"/>
            <w:noWrap w:val="false"/>
          </w:tcPr>
          <w:p>
            <w:pPr>
              <w:jc w:val="righ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c>
          <w:tcPr>
            <w:gridSpan w:val="3"/>
            <w:shd w:val="clear" w:color="auto" w:fill="ffffff"/>
            <w:tcBorders>
              <w:top w:val="single" w:color="000000" w:sz="4" w:space="0"/>
              <w:left w:val="single" w:color="000000" w:sz="4" w:space="0"/>
              <w:bottom w:val="single" w:color="000000" w:sz="10" w:space="0"/>
              <w:right w:val="single" w:color="000000" w:sz="10" w:space="0"/>
            </w:tcBorders>
            <w:tcW w:w="1701" w:type="dxa"/>
            <w:vAlign w:val="top"/>
            <w:textDirection w:val="lrTb"/>
            <w:noWrap w:val="false"/>
          </w:tcPr>
          <w:p>
            <w:pPr>
              <w:jc w:val="lef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r>
      <w:tr>
        <w:trPr>
          <w:trHeight w:val="673" w:hRule="exact"/>
        </w:trPr>
        <w:tc>
          <w:tcPr>
            <w:gridSpan w:val="18"/>
            <w:shd w:val="clear" w:color="auto" w:fill="ffffff"/>
            <w:tcBorders>
              <w:top w:val="none" w:color="000000" w:sz="4" w:space="0"/>
              <w:left w:val="none" w:color="000000" w:sz="4" w:space="0"/>
              <w:bottom w:val="none" w:color="000000" w:sz="4" w:space="0"/>
              <w:right w:val="none" w:color="000000" w:sz="4" w:space="0"/>
            </w:tcBorders>
            <w:tcW w:w="9639" w:type="dxa"/>
            <w:vAlign w:val="center"/>
            <w:textDirection w:val="lrTb"/>
            <w:noWrap w:val="false"/>
          </w:tcPr>
          <w:p>
            <w:pPr>
              <w:jc w:val="center"/>
              <w:spacing w:line="232" w:lineRule="auto"/>
              <w:widowControl/>
              <w:rPr>
                <w:rFonts w:ascii="宋体" w:hAnsi="宋体" w:cs="宋体"/>
                <w:b/>
                <w:color w:val="auto"/>
                <w:spacing w:val="-2"/>
                <w:sz w:val="32"/>
                <w:szCs w:val="22"/>
                <w:highlight w:val="none"/>
              </w:rPr>
            </w:pPr>
            <w:r>
              <w:rPr>
                <w:rFonts w:ascii="宋体" w:hAnsi="宋体" w:cs="宋体"/>
                <w:b/>
                <w:color w:val="auto"/>
                <w:spacing w:val="-2"/>
                <w:sz w:val="32"/>
                <w:szCs w:val="22"/>
                <w:highlight w:val="none"/>
              </w:rPr>
              <w:t xml:space="preserve">材料（工程设备）暂估单价及调整表</w:t>
            </w:r>
            <w:r/>
          </w:p>
        </w:tc>
      </w:tr>
      <w:tr>
        <w:trPr>
          <w:trHeight w:val="344" w:hRule="exact"/>
        </w:trPr>
        <w:tc>
          <w:tcPr>
            <w:gridSpan w:val="11"/>
            <w:shd w:val="clear" w:color="auto" w:fill="ffffff"/>
            <w:tcBorders>
              <w:top w:val="none" w:color="000000" w:sz="4" w:space="0"/>
              <w:left w:val="none" w:color="000000" w:sz="4" w:space="0"/>
              <w:bottom w:val="single" w:color="000000" w:sz="10" w:space="0"/>
              <w:right w:val="none" w:color="000000" w:sz="4" w:space="0"/>
            </w:tcBorders>
            <w:tcW w:w="6261" w:type="dxa"/>
            <w:vAlign w:val="center"/>
            <w:textDirection w:val="lrTb"/>
            <w:noWrap w:val="false"/>
          </w:tcPr>
          <w:p>
            <w:pPr>
              <w:jc w:val="left"/>
              <w:spacing w:line="232" w:lineRule="auto"/>
              <w:widowControl/>
              <w:rPr>
                <w:rFonts w:ascii="黑体" w:hAnsi="黑体" w:eastAsia="黑体" w:cs="黑体"/>
                <w:color w:val="auto"/>
                <w:spacing w:val="-2"/>
                <w:szCs w:val="22"/>
                <w:highlight w:val="none"/>
              </w:rPr>
            </w:pPr>
            <w:r>
              <w:rPr>
                <w:rFonts w:ascii="黑体" w:hAnsi="黑体" w:eastAsia="黑体" w:cs="黑体"/>
                <w:color w:val="auto"/>
                <w:spacing w:val="-2"/>
                <w:szCs w:val="22"/>
                <w:highlight w:val="none"/>
              </w:rPr>
              <w:t xml:space="preserve">工程名称： </w:t>
            </w:r>
            <w:r/>
          </w:p>
        </w:tc>
        <w:tc>
          <w:tcPr>
            <w:gridSpan w:val="2"/>
            <w:shd w:val="clear" w:color="auto" w:fill="ffffff"/>
            <w:tcBorders>
              <w:top w:val="none" w:color="000000" w:sz="4" w:space="0"/>
              <w:left w:val="none" w:color="000000" w:sz="4" w:space="0"/>
              <w:bottom w:val="single" w:color="000000" w:sz="10" w:space="0"/>
              <w:right w:val="none" w:color="000000" w:sz="4" w:space="0"/>
            </w:tcBorders>
            <w:tcW w:w="1046" w:type="dxa"/>
            <w:vAlign w:val="center"/>
            <w:textDirection w:val="lrTb"/>
            <w:noWrap w:val="false"/>
          </w:tcPr>
          <w:p>
            <w:pPr>
              <w:jc w:val="left"/>
              <w:spacing w:line="232" w:lineRule="auto"/>
              <w:widowControl/>
              <w:rPr>
                <w:rFonts w:ascii="黑体" w:hAnsi="黑体" w:eastAsia="黑体" w:cs="黑体"/>
                <w:color w:val="auto"/>
                <w:spacing w:val="-2"/>
                <w:szCs w:val="22"/>
                <w:highlight w:val="none"/>
              </w:rPr>
            </w:pPr>
            <w:r>
              <w:rPr>
                <w:rFonts w:ascii="黑体" w:hAnsi="黑体" w:eastAsia="黑体" w:cs="黑体"/>
                <w:color w:val="auto"/>
                <w:spacing w:val="-2"/>
                <w:szCs w:val="22"/>
                <w:highlight w:val="none"/>
              </w:rPr>
            </w:r>
            <w:r/>
          </w:p>
        </w:tc>
        <w:tc>
          <w:tcPr>
            <w:gridSpan w:val="5"/>
            <w:shd w:val="clear" w:color="auto" w:fill="ffffff"/>
            <w:tcBorders>
              <w:top w:val="none" w:color="000000" w:sz="4" w:space="0"/>
              <w:left w:val="none" w:color="000000" w:sz="4" w:space="0"/>
              <w:bottom w:val="single" w:color="000000" w:sz="10" w:space="0"/>
              <w:right w:val="none" w:color="000000" w:sz="4" w:space="0"/>
            </w:tcBorders>
            <w:tcW w:w="2332" w:type="dxa"/>
            <w:vAlign w:val="center"/>
            <w:textDirection w:val="lrTb"/>
            <w:noWrap w:val="false"/>
          </w:tcPr>
          <w:p>
            <w:pPr>
              <w:jc w:val="right"/>
              <w:spacing w:line="232" w:lineRule="auto"/>
              <w:widowControl/>
              <w:rPr>
                <w:rFonts w:ascii="黑体" w:hAnsi="黑体" w:eastAsia="黑体" w:cs="黑体"/>
                <w:color w:val="auto"/>
                <w:spacing w:val="-2"/>
                <w:szCs w:val="22"/>
                <w:highlight w:val="none"/>
              </w:rPr>
            </w:pPr>
            <w:r>
              <w:rPr>
                <w:rFonts w:hint="eastAsia" w:ascii="黑体" w:hAnsi="黑体" w:eastAsia="黑体" w:cs="黑体"/>
                <w:color w:val="auto"/>
                <w:spacing w:val="-2"/>
                <w:szCs w:val="22"/>
                <w:highlight w:val="none"/>
              </w:rPr>
              <w:t xml:space="preserve">表10</w:t>
            </w:r>
            <w:r/>
          </w:p>
        </w:tc>
      </w:tr>
      <w:tr>
        <w:trPr>
          <w:trHeight w:val="330" w:hRule="exact"/>
        </w:trPr>
        <w:tc>
          <w:tcPr>
            <w:shd w:val="clear" w:color="auto" w:fill="ffffff"/>
            <w:tcBorders>
              <w:top w:val="single" w:color="000000" w:sz="10" w:space="0"/>
              <w:left w:val="single" w:color="000000" w:sz="10" w:space="0"/>
              <w:bottom w:val="single" w:color="000000" w:sz="4" w:space="0"/>
              <w:right w:val="single" w:color="000000" w:sz="4" w:space="0"/>
            </w:tcBorders>
            <w:tcW w:w="487" w:type="dxa"/>
            <w:vAlign w:val="center"/>
            <w:vMerge w:val="restart"/>
            <w:textDirection w:val="lrTb"/>
            <w:noWrap w:val="false"/>
          </w:tcPr>
          <w:p>
            <w:pPr>
              <w:jc w:val="center"/>
              <w:spacing w:line="232" w:lineRule="auto"/>
              <w:widowControl/>
              <w:rPr>
                <w:rFonts w:ascii="黑体" w:hAnsi="黑体" w:eastAsia="黑体" w:cs="黑体"/>
                <w:color w:val="auto"/>
                <w:spacing w:val="-2"/>
                <w:szCs w:val="22"/>
                <w:highlight w:val="none"/>
              </w:rPr>
            </w:pPr>
            <w:r>
              <w:rPr>
                <w:rFonts w:ascii="黑体" w:hAnsi="黑体" w:eastAsia="黑体" w:cs="黑体"/>
                <w:color w:val="auto"/>
                <w:spacing w:val="-2"/>
                <w:szCs w:val="22"/>
                <w:highlight w:val="none"/>
              </w:rPr>
              <w:t xml:space="preserve">序号</w:t>
            </w:r>
            <w:r/>
          </w:p>
        </w:tc>
        <w:tc>
          <w:tcPr>
            <w:gridSpan w:val="2"/>
            <w:shd w:val="clear" w:color="auto" w:fill="ffffff"/>
            <w:tcBorders>
              <w:top w:val="single" w:color="000000" w:sz="10" w:space="0"/>
              <w:left w:val="single" w:color="000000" w:sz="4" w:space="0"/>
              <w:bottom w:val="single" w:color="000000" w:sz="4" w:space="0"/>
              <w:right w:val="single" w:color="000000" w:sz="4" w:space="0"/>
            </w:tcBorders>
            <w:tcW w:w="1046" w:type="dxa"/>
            <w:vAlign w:val="center"/>
            <w:vMerge w:val="restart"/>
            <w:textDirection w:val="lrTb"/>
            <w:noWrap w:val="false"/>
          </w:tcPr>
          <w:p>
            <w:pPr>
              <w:jc w:val="center"/>
              <w:spacing w:line="232" w:lineRule="auto"/>
              <w:widowControl/>
              <w:rPr>
                <w:rFonts w:ascii="黑体" w:hAnsi="黑体" w:eastAsia="黑体" w:cs="黑体"/>
                <w:color w:val="auto"/>
                <w:spacing w:val="-2"/>
                <w:szCs w:val="22"/>
                <w:highlight w:val="none"/>
              </w:rPr>
            </w:pPr>
            <w:r>
              <w:rPr>
                <w:rFonts w:ascii="黑体" w:hAnsi="黑体" w:eastAsia="黑体" w:cs="黑体"/>
                <w:color w:val="auto"/>
                <w:spacing w:val="-2"/>
                <w:szCs w:val="22"/>
                <w:highlight w:val="none"/>
              </w:rPr>
              <w:t xml:space="preserve">材料编码</w:t>
            </w:r>
            <w:r/>
          </w:p>
        </w:tc>
        <w:tc>
          <w:tcPr>
            <w:shd w:val="clear" w:color="auto" w:fill="ffffff"/>
            <w:tcBorders>
              <w:top w:val="single" w:color="000000" w:sz="10" w:space="0"/>
              <w:left w:val="single" w:color="000000" w:sz="4" w:space="0"/>
              <w:bottom w:val="single" w:color="000000" w:sz="4" w:space="0"/>
              <w:right w:val="single" w:color="000000" w:sz="4" w:space="0"/>
            </w:tcBorders>
            <w:tcW w:w="1161" w:type="dxa"/>
            <w:vAlign w:val="center"/>
            <w:vMerge w:val="restart"/>
            <w:textDirection w:val="lrTb"/>
            <w:noWrap w:val="false"/>
          </w:tcPr>
          <w:p>
            <w:pPr>
              <w:jc w:val="center"/>
              <w:spacing w:line="232" w:lineRule="auto"/>
              <w:widowControl/>
              <w:rPr>
                <w:rFonts w:ascii="黑体" w:hAnsi="黑体" w:eastAsia="黑体" w:cs="黑体"/>
                <w:color w:val="auto"/>
                <w:spacing w:val="-2"/>
                <w:szCs w:val="22"/>
                <w:highlight w:val="none"/>
              </w:rPr>
            </w:pPr>
            <w:r>
              <w:rPr>
                <w:rFonts w:ascii="黑体" w:hAnsi="黑体" w:eastAsia="黑体" w:cs="黑体"/>
                <w:color w:val="auto"/>
                <w:spacing w:val="-2"/>
                <w:szCs w:val="22"/>
                <w:highlight w:val="none"/>
              </w:rPr>
              <w:t xml:space="preserve">材料</w:t>
            </w:r>
            <w:r>
              <w:rPr>
                <w:rFonts w:hint="eastAsia" w:ascii="黑体" w:hAnsi="黑体" w:eastAsia="黑体" w:cs="黑体"/>
                <w:color w:val="auto"/>
                <w:spacing w:val="-2"/>
                <w:szCs w:val="22"/>
                <w:highlight w:val="none"/>
                <w:lang w:eastAsia="zh-CN"/>
              </w:rPr>
              <w:t xml:space="preserve">（</w:t>
            </w:r>
            <w:r>
              <w:rPr>
                <w:rFonts w:ascii="黑体" w:hAnsi="黑体" w:eastAsia="黑体" w:cs="黑体"/>
                <w:color w:val="auto"/>
                <w:spacing w:val="-2"/>
                <w:szCs w:val="22"/>
                <w:highlight w:val="none"/>
              </w:rPr>
              <w:t xml:space="preserve">工程设备</w:t>
            </w:r>
            <w:r>
              <w:rPr>
                <w:rFonts w:hint="eastAsia" w:ascii="黑体" w:hAnsi="黑体" w:eastAsia="黑体" w:cs="黑体"/>
                <w:color w:val="auto"/>
                <w:spacing w:val="-2"/>
                <w:szCs w:val="22"/>
                <w:highlight w:val="none"/>
                <w:lang w:eastAsia="zh-CN"/>
              </w:rPr>
              <w:t xml:space="preserve">）</w:t>
            </w:r>
            <w:r>
              <w:rPr>
                <w:rFonts w:ascii="黑体" w:hAnsi="黑体" w:eastAsia="黑体" w:cs="黑体"/>
                <w:color w:val="auto"/>
                <w:spacing w:val="-2"/>
                <w:szCs w:val="22"/>
                <w:highlight w:val="none"/>
              </w:rPr>
              <w:t xml:space="preserve">名称、规格、型号</w:t>
            </w:r>
            <w:r/>
          </w:p>
        </w:tc>
        <w:tc>
          <w:tcPr>
            <w:shd w:val="clear" w:color="auto" w:fill="ffffff"/>
            <w:tcBorders>
              <w:top w:val="single" w:color="000000" w:sz="10"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spacing w:line="232" w:lineRule="auto"/>
              <w:widowControl/>
              <w:rPr>
                <w:rFonts w:ascii="黑体" w:hAnsi="黑体" w:eastAsia="黑体" w:cs="黑体"/>
                <w:color w:val="auto"/>
                <w:spacing w:val="-2"/>
                <w:szCs w:val="22"/>
                <w:highlight w:val="none"/>
              </w:rPr>
            </w:pPr>
            <w:r>
              <w:rPr>
                <w:rFonts w:ascii="黑体" w:hAnsi="黑体" w:eastAsia="黑体" w:cs="黑体"/>
                <w:color w:val="auto"/>
                <w:spacing w:val="-2"/>
                <w:szCs w:val="22"/>
                <w:highlight w:val="none"/>
              </w:rPr>
              <w:t xml:space="preserve">计量单位</w:t>
            </w:r>
            <w:r/>
          </w:p>
        </w:tc>
        <w:tc>
          <w:tcPr>
            <w:gridSpan w:val="2"/>
            <w:shd w:val="clear" w:color="auto" w:fill="ffffff"/>
            <w:tcBorders>
              <w:top w:val="single" w:color="000000" w:sz="10" w:space="0"/>
              <w:left w:val="single" w:color="000000" w:sz="4" w:space="0"/>
              <w:bottom w:val="single" w:color="000000" w:sz="4" w:space="0"/>
              <w:right w:val="single" w:color="000000" w:sz="4" w:space="0"/>
            </w:tcBorders>
            <w:tcW w:w="1417" w:type="dxa"/>
            <w:vAlign w:val="center"/>
            <w:textDirection w:val="lrTb"/>
            <w:noWrap w:val="false"/>
          </w:tcPr>
          <w:p>
            <w:pPr>
              <w:jc w:val="center"/>
              <w:spacing w:line="232" w:lineRule="auto"/>
              <w:widowControl/>
              <w:rPr>
                <w:rFonts w:ascii="黑体" w:hAnsi="黑体" w:eastAsia="黑体" w:cs="黑体"/>
                <w:color w:val="auto"/>
                <w:spacing w:val="-2"/>
                <w:szCs w:val="22"/>
                <w:highlight w:val="none"/>
              </w:rPr>
            </w:pPr>
            <w:r>
              <w:rPr>
                <w:rFonts w:ascii="黑体" w:hAnsi="黑体" w:eastAsia="黑体" w:cs="黑体"/>
                <w:color w:val="auto"/>
                <w:spacing w:val="-2"/>
                <w:szCs w:val="22"/>
                <w:highlight w:val="none"/>
              </w:rPr>
              <w:t xml:space="preserve">数量</w:t>
            </w:r>
            <w:r/>
          </w:p>
        </w:tc>
        <w:tc>
          <w:tcPr>
            <w:gridSpan w:val="3"/>
            <w:shd w:val="clear" w:color="auto" w:fill="ffffff"/>
            <w:tcBorders>
              <w:top w:val="single" w:color="000000" w:sz="10" w:space="0"/>
              <w:left w:val="single" w:color="000000" w:sz="4" w:space="0"/>
              <w:bottom w:val="single" w:color="000000" w:sz="4" w:space="0"/>
              <w:right w:val="single" w:color="000000" w:sz="4" w:space="0"/>
            </w:tcBorders>
            <w:tcW w:w="1418" w:type="dxa"/>
            <w:vAlign w:val="center"/>
            <w:textDirection w:val="lrTb"/>
            <w:noWrap w:val="false"/>
          </w:tcPr>
          <w:p>
            <w:pPr>
              <w:jc w:val="center"/>
              <w:spacing w:line="232" w:lineRule="auto"/>
              <w:widowControl/>
              <w:rPr>
                <w:rFonts w:ascii="黑体" w:hAnsi="黑体" w:eastAsia="黑体" w:cs="黑体"/>
                <w:color w:val="auto"/>
                <w:spacing w:val="-2"/>
                <w:szCs w:val="22"/>
                <w:highlight w:val="none"/>
              </w:rPr>
            </w:pPr>
            <w:r>
              <w:rPr>
                <w:rFonts w:ascii="黑体" w:hAnsi="黑体" w:eastAsia="黑体" w:cs="黑体"/>
                <w:color w:val="auto"/>
                <w:spacing w:val="-2"/>
                <w:szCs w:val="22"/>
                <w:highlight w:val="none"/>
              </w:rPr>
              <w:t xml:space="preserve">暂估（元）</w:t>
            </w:r>
            <w:r/>
          </w:p>
        </w:tc>
        <w:tc>
          <w:tcPr>
            <w:gridSpan w:val="4"/>
            <w:shd w:val="clear" w:color="auto" w:fill="ffffff"/>
            <w:tcBorders>
              <w:top w:val="single" w:color="000000" w:sz="10" w:space="0"/>
              <w:left w:val="single" w:color="000000" w:sz="4" w:space="0"/>
              <w:bottom w:val="single" w:color="000000" w:sz="4" w:space="0"/>
              <w:right w:val="single" w:color="000000" w:sz="4" w:space="0"/>
            </w:tcBorders>
            <w:tcW w:w="1559" w:type="dxa"/>
            <w:vAlign w:val="center"/>
            <w:textDirection w:val="lrTb"/>
            <w:noWrap w:val="false"/>
          </w:tcPr>
          <w:p>
            <w:pPr>
              <w:jc w:val="center"/>
              <w:spacing w:line="232" w:lineRule="auto"/>
              <w:widowControl/>
              <w:rPr>
                <w:rFonts w:ascii="黑体" w:hAnsi="黑体" w:eastAsia="黑体" w:cs="黑体"/>
                <w:color w:val="auto"/>
                <w:spacing w:val="-2"/>
                <w:szCs w:val="22"/>
                <w:highlight w:val="none"/>
              </w:rPr>
            </w:pPr>
            <w:r>
              <w:rPr>
                <w:rFonts w:ascii="黑体" w:hAnsi="黑体" w:eastAsia="黑体" w:cs="黑体"/>
                <w:color w:val="auto"/>
                <w:spacing w:val="-2"/>
                <w:szCs w:val="22"/>
                <w:highlight w:val="none"/>
              </w:rPr>
              <w:t xml:space="preserve">确认（元）</w:t>
            </w:r>
            <w:r/>
          </w:p>
        </w:tc>
        <w:tc>
          <w:tcPr>
            <w:gridSpan w:val="3"/>
            <w:shd w:val="clear" w:color="auto" w:fill="ffffff"/>
            <w:tcBorders>
              <w:top w:val="single" w:color="000000" w:sz="10" w:space="0"/>
              <w:left w:val="single" w:color="000000" w:sz="4" w:space="0"/>
              <w:bottom w:val="single" w:color="000000" w:sz="4" w:space="0"/>
              <w:right w:val="single" w:color="000000" w:sz="4" w:space="0"/>
            </w:tcBorders>
            <w:tcW w:w="1276" w:type="dxa"/>
            <w:vAlign w:val="center"/>
            <w:textDirection w:val="lrTb"/>
            <w:noWrap w:val="false"/>
          </w:tcPr>
          <w:p>
            <w:pPr>
              <w:jc w:val="center"/>
              <w:spacing w:line="232" w:lineRule="auto"/>
              <w:widowControl/>
              <w:rPr>
                <w:rFonts w:ascii="黑体" w:hAnsi="黑体" w:eastAsia="黑体" w:cs="黑体"/>
                <w:color w:val="auto"/>
                <w:spacing w:val="-2"/>
                <w:szCs w:val="22"/>
                <w:highlight w:val="none"/>
              </w:rPr>
            </w:pPr>
            <w:r>
              <w:rPr>
                <w:rFonts w:ascii="黑体" w:hAnsi="黑体" w:eastAsia="黑体" w:cs="黑体"/>
                <w:color w:val="auto"/>
                <w:spacing w:val="-2"/>
                <w:szCs w:val="22"/>
                <w:highlight w:val="none"/>
              </w:rPr>
              <w:t xml:space="preserve">差额±</w:t>
            </w:r>
            <w:r>
              <w:rPr>
                <w:rFonts w:hint="eastAsia" w:ascii="黑体" w:hAnsi="黑体" w:eastAsia="黑体" w:cs="黑体"/>
                <w:color w:val="auto"/>
                <w:spacing w:val="-2"/>
                <w:szCs w:val="22"/>
                <w:highlight w:val="none"/>
                <w:lang w:eastAsia="zh-CN"/>
              </w:rPr>
              <w:t xml:space="preserve">（</w:t>
            </w:r>
            <w:r>
              <w:rPr>
                <w:rFonts w:ascii="黑体" w:hAnsi="黑体" w:eastAsia="黑体" w:cs="黑体"/>
                <w:color w:val="auto"/>
                <w:spacing w:val="-2"/>
                <w:szCs w:val="22"/>
                <w:highlight w:val="none"/>
              </w:rPr>
              <w:t xml:space="preserve">元</w:t>
            </w:r>
            <w:r>
              <w:rPr>
                <w:rFonts w:hint="eastAsia" w:ascii="黑体" w:hAnsi="黑体" w:eastAsia="黑体" w:cs="黑体"/>
                <w:color w:val="auto"/>
                <w:spacing w:val="-2"/>
                <w:szCs w:val="22"/>
                <w:highlight w:val="none"/>
                <w:lang w:eastAsia="zh-CN"/>
              </w:rPr>
              <w:t xml:space="preserve">）</w:t>
            </w:r>
            <w:r/>
          </w:p>
        </w:tc>
        <w:tc>
          <w:tcPr>
            <w:shd w:val="clear" w:color="auto" w:fill="ffffff"/>
            <w:tcBorders>
              <w:top w:val="single" w:color="000000" w:sz="10" w:space="0"/>
              <w:left w:val="single" w:color="000000" w:sz="4" w:space="0"/>
              <w:bottom w:val="single" w:color="000000" w:sz="4" w:space="0"/>
              <w:right w:val="single" w:color="000000" w:sz="10" w:space="0"/>
            </w:tcBorders>
            <w:tcW w:w="708" w:type="dxa"/>
            <w:vAlign w:val="center"/>
            <w:vMerge w:val="restart"/>
            <w:textDirection w:val="lrTb"/>
            <w:noWrap w:val="false"/>
          </w:tcPr>
          <w:p>
            <w:pPr>
              <w:jc w:val="center"/>
              <w:spacing w:line="232" w:lineRule="auto"/>
              <w:widowControl/>
              <w:rPr>
                <w:rFonts w:ascii="黑体" w:hAnsi="黑体" w:eastAsia="黑体" w:cs="黑体"/>
                <w:color w:val="auto"/>
                <w:spacing w:val="-2"/>
                <w:szCs w:val="22"/>
                <w:highlight w:val="none"/>
              </w:rPr>
            </w:pPr>
            <w:r>
              <w:rPr>
                <w:rFonts w:ascii="黑体" w:hAnsi="黑体" w:eastAsia="黑体" w:cs="黑体"/>
                <w:color w:val="auto"/>
                <w:spacing w:val="-2"/>
                <w:szCs w:val="22"/>
                <w:highlight w:val="none"/>
              </w:rPr>
              <w:t xml:space="preserve">备注</w:t>
            </w:r>
            <w:r/>
          </w:p>
        </w:tc>
      </w:tr>
      <w:tr>
        <w:trPr>
          <w:trHeight w:val="583" w:hRule="exact"/>
        </w:trPr>
        <w:tc>
          <w:tcPr>
            <w:shd w:val="clear" w:color="auto" w:fill="ffffff"/>
            <w:tcBorders>
              <w:top w:val="single" w:color="000000" w:sz="10" w:space="0"/>
              <w:left w:val="single" w:color="000000" w:sz="10" w:space="0"/>
              <w:bottom w:val="single" w:color="000000" w:sz="4" w:space="0"/>
              <w:right w:val="single" w:color="000000" w:sz="4" w:space="0"/>
            </w:tcBorders>
            <w:tcW w:w="487" w:type="dxa"/>
            <w:vAlign w:val="center"/>
            <w:vMerge w:val="continue"/>
            <w:textDirection w:val="lrTb"/>
            <w:noWrap w:val="false"/>
          </w:tcPr>
          <w:p>
            <w:pPr>
              <w:jc w:val="left"/>
              <w:widowControl/>
              <w:rPr>
                <w:rFonts w:ascii="Calibri" w:hAnsi="Calibri"/>
                <w:color w:val="auto"/>
                <w:sz w:val="2"/>
                <w:szCs w:val="22"/>
                <w:highlight w:val="none"/>
              </w:rPr>
            </w:pPr>
            <w:r>
              <w:rPr>
                <w:rFonts w:ascii="Calibri" w:hAnsi="Calibri"/>
                <w:color w:val="auto"/>
                <w:sz w:val="2"/>
                <w:szCs w:val="22"/>
                <w:highlight w:val="none"/>
              </w:rPr>
            </w:r>
            <w:r/>
          </w:p>
        </w:tc>
        <w:tc>
          <w:tcPr>
            <w:gridSpan w:val="2"/>
            <w:shd w:val="clear" w:color="auto" w:fill="ffffff"/>
            <w:tcBorders>
              <w:top w:val="single" w:color="000000" w:sz="10" w:space="0"/>
              <w:left w:val="single" w:color="000000" w:sz="4" w:space="0"/>
              <w:bottom w:val="single" w:color="000000" w:sz="4" w:space="0"/>
              <w:right w:val="single" w:color="000000" w:sz="4" w:space="0"/>
            </w:tcBorders>
            <w:tcW w:w="1046" w:type="dxa"/>
            <w:vAlign w:val="center"/>
            <w:vMerge w:val="continue"/>
            <w:textDirection w:val="lrTb"/>
            <w:noWrap w:val="false"/>
          </w:tcPr>
          <w:p>
            <w:pPr>
              <w:jc w:val="left"/>
              <w:widowControl/>
              <w:rPr>
                <w:rFonts w:ascii="Calibri" w:hAnsi="Calibri"/>
                <w:color w:val="auto"/>
                <w:sz w:val="2"/>
                <w:szCs w:val="22"/>
                <w:highlight w:val="none"/>
              </w:rPr>
            </w:pPr>
            <w:r>
              <w:rPr>
                <w:rFonts w:ascii="Calibri" w:hAnsi="Calibri"/>
                <w:color w:val="auto"/>
                <w:sz w:val="2"/>
                <w:szCs w:val="22"/>
                <w:highlight w:val="none"/>
              </w:rPr>
            </w:r>
            <w:r/>
          </w:p>
        </w:tc>
        <w:tc>
          <w:tcPr>
            <w:shd w:val="clear" w:color="auto" w:fill="ffffff"/>
            <w:tcBorders>
              <w:top w:val="single" w:color="000000" w:sz="10" w:space="0"/>
              <w:left w:val="single" w:color="000000" w:sz="4" w:space="0"/>
              <w:bottom w:val="single" w:color="000000" w:sz="4" w:space="0"/>
              <w:right w:val="single" w:color="000000" w:sz="4" w:space="0"/>
            </w:tcBorders>
            <w:tcW w:w="1161" w:type="dxa"/>
            <w:vAlign w:val="center"/>
            <w:vMerge w:val="continue"/>
            <w:textDirection w:val="lrTb"/>
            <w:noWrap w:val="false"/>
          </w:tcPr>
          <w:p>
            <w:pPr>
              <w:jc w:val="left"/>
              <w:widowControl/>
              <w:rPr>
                <w:rFonts w:ascii="Calibri" w:hAnsi="Calibri"/>
                <w:color w:val="auto"/>
                <w:sz w:val="2"/>
                <w:szCs w:val="22"/>
                <w:highlight w:val="none"/>
              </w:rPr>
            </w:pPr>
            <w:r>
              <w:rPr>
                <w:rFonts w:ascii="Calibri" w:hAnsi="Calibri"/>
                <w:color w:val="auto"/>
                <w:sz w:val="2"/>
                <w:szCs w:val="22"/>
                <w:highlight w:val="none"/>
              </w:rPr>
            </w:r>
            <w:r/>
          </w:p>
        </w:tc>
        <w:tc>
          <w:tcPr>
            <w:shd w:val="clear" w:color="auto" w:fill="ffffff"/>
            <w:tcBorders>
              <w:top w:val="single" w:color="000000" w:sz="10" w:space="0"/>
              <w:left w:val="single" w:color="000000" w:sz="4" w:space="0"/>
              <w:bottom w:val="single" w:color="000000" w:sz="4" w:space="0"/>
              <w:right w:val="single" w:color="000000" w:sz="4" w:space="0"/>
            </w:tcBorders>
            <w:tcW w:w="567" w:type="dxa"/>
            <w:vAlign w:val="center"/>
            <w:vMerge w:val="continue"/>
            <w:textDirection w:val="lrTb"/>
            <w:noWrap w:val="false"/>
          </w:tcPr>
          <w:p>
            <w:pPr>
              <w:jc w:val="left"/>
              <w:widowControl/>
              <w:rPr>
                <w:rFonts w:ascii="Calibri" w:hAnsi="Calibri"/>
                <w:color w:val="auto"/>
                <w:sz w:val="2"/>
                <w:szCs w:val="22"/>
                <w:highlight w:val="none"/>
              </w:rPr>
            </w:pPr>
            <w:r>
              <w:rPr>
                <w:rFonts w:ascii="Calibri" w:hAnsi="Calibri"/>
                <w:color w:val="auto"/>
                <w:sz w:val="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spacing w:line="232" w:lineRule="auto"/>
              <w:widowControl/>
              <w:rPr>
                <w:rFonts w:ascii="黑体" w:hAnsi="黑体" w:eastAsia="黑体" w:cs="黑体"/>
                <w:color w:val="auto"/>
                <w:spacing w:val="-2"/>
                <w:szCs w:val="22"/>
                <w:highlight w:val="none"/>
              </w:rPr>
            </w:pPr>
            <w:r>
              <w:rPr>
                <w:rFonts w:ascii="黑体" w:hAnsi="黑体" w:eastAsia="黑体" w:cs="黑体"/>
                <w:color w:val="auto"/>
                <w:spacing w:val="-2"/>
                <w:szCs w:val="22"/>
                <w:highlight w:val="none"/>
              </w:rPr>
              <w:t xml:space="preserve">投标</w:t>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232" w:lineRule="auto"/>
              <w:widowControl/>
              <w:rPr>
                <w:rFonts w:ascii="黑体" w:hAnsi="黑体" w:eastAsia="黑体" w:cs="黑体"/>
                <w:color w:val="auto"/>
                <w:spacing w:val="-2"/>
                <w:szCs w:val="22"/>
                <w:highlight w:val="none"/>
              </w:rPr>
            </w:pPr>
            <w:r>
              <w:rPr>
                <w:rFonts w:ascii="黑体" w:hAnsi="黑体" w:eastAsia="黑体" w:cs="黑体"/>
                <w:color w:val="auto"/>
                <w:spacing w:val="-2"/>
                <w:szCs w:val="22"/>
                <w:highlight w:val="none"/>
              </w:rPr>
              <w:t xml:space="preserve">确认</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232" w:lineRule="auto"/>
              <w:widowControl/>
              <w:rPr>
                <w:rFonts w:ascii="黑体" w:hAnsi="黑体" w:eastAsia="黑体" w:cs="黑体"/>
                <w:color w:val="auto"/>
                <w:spacing w:val="-2"/>
                <w:szCs w:val="22"/>
                <w:highlight w:val="none"/>
              </w:rPr>
            </w:pPr>
            <w:r>
              <w:rPr>
                <w:rFonts w:ascii="黑体" w:hAnsi="黑体" w:eastAsia="黑体" w:cs="黑体"/>
                <w:color w:val="auto"/>
                <w:spacing w:val="-2"/>
                <w:szCs w:val="22"/>
                <w:highlight w:val="none"/>
              </w:rPr>
              <w:t xml:space="preserve">单价</w:t>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232" w:lineRule="auto"/>
              <w:widowControl/>
              <w:rPr>
                <w:rFonts w:ascii="黑体" w:hAnsi="黑体" w:eastAsia="黑体" w:cs="黑体"/>
                <w:color w:val="auto"/>
                <w:spacing w:val="-2"/>
                <w:szCs w:val="22"/>
                <w:highlight w:val="none"/>
              </w:rPr>
            </w:pPr>
            <w:r>
              <w:rPr>
                <w:rFonts w:ascii="黑体" w:hAnsi="黑体" w:eastAsia="黑体" w:cs="黑体"/>
                <w:color w:val="auto"/>
                <w:spacing w:val="-2"/>
                <w:szCs w:val="22"/>
                <w:highlight w:val="none"/>
              </w:rPr>
              <w:t xml:space="preserve">合价</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spacing w:line="232" w:lineRule="auto"/>
              <w:widowControl/>
              <w:rPr>
                <w:rFonts w:ascii="黑体" w:hAnsi="黑体" w:eastAsia="黑体" w:cs="黑体"/>
                <w:color w:val="auto"/>
                <w:spacing w:val="-2"/>
                <w:szCs w:val="22"/>
                <w:highlight w:val="none"/>
              </w:rPr>
            </w:pPr>
            <w:r>
              <w:rPr>
                <w:rFonts w:ascii="黑体" w:hAnsi="黑体" w:eastAsia="黑体" w:cs="黑体"/>
                <w:color w:val="auto"/>
                <w:spacing w:val="-2"/>
                <w:szCs w:val="22"/>
                <w:highlight w:val="none"/>
              </w:rPr>
              <w:t xml:space="preserve">单价</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32" w:lineRule="auto"/>
              <w:widowControl/>
              <w:rPr>
                <w:rFonts w:ascii="黑体" w:hAnsi="黑体" w:eastAsia="黑体" w:cs="黑体"/>
                <w:color w:val="auto"/>
                <w:spacing w:val="-2"/>
                <w:szCs w:val="22"/>
                <w:highlight w:val="none"/>
              </w:rPr>
            </w:pPr>
            <w:r>
              <w:rPr>
                <w:rFonts w:ascii="黑体" w:hAnsi="黑体" w:eastAsia="黑体" w:cs="黑体"/>
                <w:color w:val="auto"/>
                <w:spacing w:val="-2"/>
                <w:szCs w:val="22"/>
                <w:highlight w:val="none"/>
              </w:rPr>
              <w:t xml:space="preserve">合价</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232" w:lineRule="auto"/>
              <w:widowControl/>
              <w:rPr>
                <w:rFonts w:ascii="黑体" w:hAnsi="黑体" w:eastAsia="黑体" w:cs="黑体"/>
                <w:color w:val="auto"/>
                <w:spacing w:val="-2"/>
                <w:szCs w:val="22"/>
                <w:highlight w:val="none"/>
              </w:rPr>
            </w:pPr>
            <w:r>
              <w:rPr>
                <w:rFonts w:ascii="黑体" w:hAnsi="黑体" w:eastAsia="黑体" w:cs="黑体"/>
                <w:color w:val="auto"/>
                <w:spacing w:val="-2"/>
                <w:szCs w:val="22"/>
                <w:highlight w:val="none"/>
              </w:rPr>
              <w:t xml:space="preserve">单价</w:t>
            </w:r>
            <w:r/>
          </w:p>
        </w:tc>
        <w:tc>
          <w:tcPr>
            <w:shd w:val="clear" w:color="auto"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line="232" w:lineRule="auto"/>
              <w:widowControl/>
              <w:rPr>
                <w:rFonts w:ascii="黑体" w:hAnsi="黑体" w:eastAsia="黑体" w:cs="黑体"/>
                <w:color w:val="auto"/>
                <w:spacing w:val="-2"/>
                <w:szCs w:val="22"/>
                <w:highlight w:val="none"/>
              </w:rPr>
            </w:pPr>
            <w:r>
              <w:rPr>
                <w:rFonts w:ascii="黑体" w:hAnsi="黑体" w:eastAsia="黑体" w:cs="黑体"/>
                <w:color w:val="auto"/>
                <w:spacing w:val="-2"/>
                <w:szCs w:val="22"/>
                <w:highlight w:val="none"/>
              </w:rPr>
              <w:t xml:space="preserve">合价</w:t>
            </w:r>
            <w:r/>
          </w:p>
        </w:tc>
        <w:tc>
          <w:tcPr>
            <w:shd w:val="clear" w:color="auto" w:fill="ffffff"/>
            <w:tcBorders>
              <w:top w:val="single" w:color="000000" w:sz="10" w:space="0"/>
              <w:left w:val="single" w:color="000000" w:sz="4" w:space="0"/>
              <w:bottom w:val="single" w:color="000000" w:sz="4" w:space="0"/>
              <w:right w:val="single" w:color="000000" w:sz="10" w:space="0"/>
            </w:tcBorders>
            <w:tcW w:w="708" w:type="dxa"/>
            <w:vAlign w:val="center"/>
            <w:vMerge w:val="continue"/>
            <w:textDirection w:val="lrTb"/>
            <w:noWrap w:val="false"/>
          </w:tcPr>
          <w:p>
            <w:pPr>
              <w:jc w:val="left"/>
              <w:widowControl/>
              <w:rPr>
                <w:rFonts w:ascii="Calibri" w:hAnsi="Calibri"/>
                <w:color w:val="auto"/>
                <w:sz w:val="2"/>
                <w:szCs w:val="22"/>
                <w:highlight w:val="none"/>
              </w:rPr>
            </w:pPr>
            <w:r>
              <w:rPr>
                <w:rFonts w:ascii="Calibri" w:hAnsi="Calibri"/>
                <w:color w:val="auto"/>
                <w:sz w:val="2"/>
                <w:szCs w:val="22"/>
                <w:highlight w:val="none"/>
              </w:rPr>
            </w:r>
            <w:r/>
          </w:p>
        </w:tc>
      </w:tr>
      <w:tr>
        <w:trPr>
          <w:trHeight w:val="344" w:hRule="exact"/>
        </w:trPr>
        <w:tc>
          <w:tcPr>
            <w:shd w:val="clear" w:color="auto" w:fill="ffffff"/>
            <w:tcBorders>
              <w:top w:val="single" w:color="000000" w:sz="4" w:space="0"/>
              <w:left w:val="single" w:color="000000" w:sz="10" w:space="0"/>
              <w:bottom w:val="single" w:color="000000" w:sz="4" w:space="0"/>
              <w:right w:val="single" w:color="000000" w:sz="4" w:space="0"/>
            </w:tcBorders>
            <w:tcW w:w="487"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46"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61"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67"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8"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08"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67"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10" w:space="0"/>
            </w:tcBorders>
            <w:tcW w:w="708"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r>
      <w:tr>
        <w:trPr>
          <w:trHeight w:val="329" w:hRule="exact"/>
        </w:trPr>
        <w:tc>
          <w:tcPr>
            <w:shd w:val="clear" w:color="auto" w:fill="ffffff"/>
            <w:tcBorders>
              <w:top w:val="single" w:color="000000" w:sz="4" w:space="0"/>
              <w:left w:val="single" w:color="000000" w:sz="10" w:space="0"/>
              <w:bottom w:val="single" w:color="000000" w:sz="4" w:space="0"/>
              <w:right w:val="single" w:color="000000" w:sz="4" w:space="0"/>
            </w:tcBorders>
            <w:tcW w:w="487"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46"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61"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67"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8"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08"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67"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10" w:space="0"/>
            </w:tcBorders>
            <w:tcW w:w="708"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r>
      <w:tr>
        <w:trPr>
          <w:trHeight w:val="344" w:hRule="exact"/>
        </w:trPr>
        <w:tc>
          <w:tcPr>
            <w:shd w:val="clear" w:color="auto" w:fill="ffffff"/>
            <w:tcBorders>
              <w:top w:val="single" w:color="000000" w:sz="4" w:space="0"/>
              <w:left w:val="single" w:color="000000" w:sz="10" w:space="0"/>
              <w:bottom w:val="single" w:color="000000" w:sz="4" w:space="0"/>
              <w:right w:val="single" w:color="000000" w:sz="4" w:space="0"/>
            </w:tcBorders>
            <w:tcW w:w="487"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46"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61"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67"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8"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08"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67"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10" w:space="0"/>
            </w:tcBorders>
            <w:tcW w:w="708"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r>
      <w:tr>
        <w:trPr>
          <w:trHeight w:val="329" w:hRule="exact"/>
        </w:trPr>
        <w:tc>
          <w:tcPr>
            <w:shd w:val="clear" w:color="auto" w:fill="ffffff"/>
            <w:tcBorders>
              <w:top w:val="single" w:color="000000" w:sz="4" w:space="0"/>
              <w:left w:val="single" w:color="000000" w:sz="10" w:space="0"/>
              <w:bottom w:val="single" w:color="000000" w:sz="4" w:space="0"/>
              <w:right w:val="single" w:color="000000" w:sz="4" w:space="0"/>
            </w:tcBorders>
            <w:tcW w:w="487"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46"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61"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67"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8"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08"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67"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10" w:space="0"/>
            </w:tcBorders>
            <w:tcW w:w="708"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r>
      <w:tr>
        <w:trPr>
          <w:trHeight w:val="329" w:hRule="exact"/>
        </w:trPr>
        <w:tc>
          <w:tcPr>
            <w:shd w:val="clear" w:color="auto" w:fill="ffffff"/>
            <w:tcBorders>
              <w:top w:val="single" w:color="000000" w:sz="4" w:space="0"/>
              <w:left w:val="single" w:color="000000" w:sz="10" w:space="0"/>
              <w:bottom w:val="single" w:color="000000" w:sz="4" w:space="0"/>
              <w:right w:val="single" w:color="000000" w:sz="4" w:space="0"/>
            </w:tcBorders>
            <w:tcW w:w="487"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46"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61"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67"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8"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08"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67"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10" w:space="0"/>
            </w:tcBorders>
            <w:tcW w:w="708"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r>
      <w:tr>
        <w:trPr>
          <w:trHeight w:val="329" w:hRule="exact"/>
        </w:trPr>
        <w:tc>
          <w:tcPr>
            <w:shd w:val="clear" w:color="auto" w:fill="ffffff"/>
            <w:tcBorders>
              <w:top w:val="single" w:color="000000" w:sz="4" w:space="0"/>
              <w:left w:val="single" w:color="000000" w:sz="10" w:space="0"/>
              <w:bottom w:val="single" w:color="000000" w:sz="4" w:space="0"/>
              <w:right w:val="single" w:color="000000" w:sz="4" w:space="0"/>
            </w:tcBorders>
            <w:tcW w:w="487"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46"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61"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67"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8"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08"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67"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10" w:space="0"/>
            </w:tcBorders>
            <w:tcW w:w="708"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r>
      <w:tr>
        <w:trPr>
          <w:trHeight w:val="329" w:hRule="exact"/>
        </w:trPr>
        <w:tc>
          <w:tcPr>
            <w:shd w:val="clear" w:color="auto" w:fill="ffffff"/>
            <w:tcBorders>
              <w:top w:val="single" w:color="000000" w:sz="4" w:space="0"/>
              <w:left w:val="single" w:color="000000" w:sz="10" w:space="0"/>
              <w:bottom w:val="single" w:color="000000" w:sz="4" w:space="0"/>
              <w:right w:val="single" w:color="000000" w:sz="4" w:space="0"/>
            </w:tcBorders>
            <w:tcW w:w="487"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46"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61"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67"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8"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08"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67"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10" w:space="0"/>
            </w:tcBorders>
            <w:tcW w:w="708"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r>
      <w:tr>
        <w:trPr>
          <w:trHeight w:val="329" w:hRule="exact"/>
        </w:trPr>
        <w:tc>
          <w:tcPr>
            <w:shd w:val="clear" w:color="auto" w:fill="ffffff"/>
            <w:tcBorders>
              <w:top w:val="single" w:color="000000" w:sz="4" w:space="0"/>
              <w:left w:val="single" w:color="000000" w:sz="10" w:space="0"/>
              <w:bottom w:val="single" w:color="000000" w:sz="4" w:space="0"/>
              <w:right w:val="single" w:color="000000" w:sz="4" w:space="0"/>
            </w:tcBorders>
            <w:tcW w:w="487"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46"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61"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67"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8"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08"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67"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10" w:space="0"/>
            </w:tcBorders>
            <w:tcW w:w="708"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r>
      <w:tr>
        <w:trPr>
          <w:trHeight w:val="329" w:hRule="exact"/>
        </w:trPr>
        <w:tc>
          <w:tcPr>
            <w:shd w:val="clear" w:color="auto" w:fill="ffffff"/>
            <w:tcBorders>
              <w:top w:val="single" w:color="000000" w:sz="4" w:space="0"/>
              <w:left w:val="single" w:color="000000" w:sz="10" w:space="0"/>
              <w:bottom w:val="single" w:color="000000" w:sz="4" w:space="0"/>
              <w:right w:val="single" w:color="000000" w:sz="4" w:space="0"/>
            </w:tcBorders>
            <w:tcW w:w="487"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46"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61"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67"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8"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08"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67"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10" w:space="0"/>
            </w:tcBorders>
            <w:tcW w:w="708"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r>
      <w:tr>
        <w:trPr>
          <w:trHeight w:val="329" w:hRule="exact"/>
        </w:trPr>
        <w:tc>
          <w:tcPr>
            <w:shd w:val="clear" w:color="auto" w:fill="ffffff"/>
            <w:tcBorders>
              <w:top w:val="single" w:color="000000" w:sz="4" w:space="0"/>
              <w:left w:val="single" w:color="000000" w:sz="10" w:space="0"/>
              <w:bottom w:val="single" w:color="000000" w:sz="4" w:space="0"/>
              <w:right w:val="single" w:color="000000" w:sz="4" w:space="0"/>
            </w:tcBorders>
            <w:tcW w:w="487"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46"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61"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67"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8"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08"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67"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10" w:space="0"/>
            </w:tcBorders>
            <w:tcW w:w="708"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r>
      <w:tr>
        <w:trPr>
          <w:trHeight w:val="329" w:hRule="exact"/>
        </w:trPr>
        <w:tc>
          <w:tcPr>
            <w:shd w:val="clear" w:color="auto" w:fill="ffffff"/>
            <w:tcBorders>
              <w:top w:val="single" w:color="000000" w:sz="4" w:space="0"/>
              <w:left w:val="single" w:color="000000" w:sz="10" w:space="0"/>
              <w:bottom w:val="single" w:color="000000" w:sz="4" w:space="0"/>
              <w:right w:val="single" w:color="000000" w:sz="4" w:space="0"/>
            </w:tcBorders>
            <w:tcW w:w="487"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46"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61"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67"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8"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08"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67"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10" w:space="0"/>
            </w:tcBorders>
            <w:tcW w:w="708"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r>
      <w:tr>
        <w:trPr>
          <w:trHeight w:val="329" w:hRule="exact"/>
        </w:trPr>
        <w:tc>
          <w:tcPr>
            <w:shd w:val="clear" w:color="auto" w:fill="ffffff"/>
            <w:tcBorders>
              <w:top w:val="single" w:color="000000" w:sz="4" w:space="0"/>
              <w:left w:val="single" w:color="000000" w:sz="10" w:space="0"/>
              <w:bottom w:val="single" w:color="000000" w:sz="4" w:space="0"/>
              <w:right w:val="single" w:color="000000" w:sz="4" w:space="0"/>
            </w:tcBorders>
            <w:tcW w:w="487"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46"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61"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67"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8"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08"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67"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10" w:space="0"/>
            </w:tcBorders>
            <w:tcW w:w="708"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r>
      <w:tr>
        <w:trPr>
          <w:trHeight w:val="344" w:hRule="exact"/>
        </w:trPr>
        <w:tc>
          <w:tcPr>
            <w:shd w:val="clear" w:color="auto" w:fill="ffffff"/>
            <w:tcBorders>
              <w:top w:val="single" w:color="000000" w:sz="4" w:space="0"/>
              <w:left w:val="single" w:color="000000" w:sz="10" w:space="0"/>
              <w:bottom w:val="single" w:color="000000" w:sz="4" w:space="0"/>
              <w:right w:val="single" w:color="000000" w:sz="4" w:space="0"/>
            </w:tcBorders>
            <w:tcW w:w="487"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46"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61"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67"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8"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08"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67"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10" w:space="0"/>
            </w:tcBorders>
            <w:tcW w:w="708"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r>
      <w:tr>
        <w:trPr>
          <w:trHeight w:val="344" w:hRule="exact"/>
        </w:trPr>
        <w:tc>
          <w:tcPr>
            <w:shd w:val="clear" w:color="auto" w:fill="ffffff"/>
            <w:tcBorders>
              <w:top w:val="single" w:color="000000" w:sz="4" w:space="0"/>
              <w:left w:val="single" w:color="000000" w:sz="10" w:space="0"/>
              <w:bottom w:val="single" w:color="000000" w:sz="4" w:space="0"/>
              <w:right w:val="single" w:color="000000" w:sz="4" w:space="0"/>
            </w:tcBorders>
            <w:tcW w:w="487"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46"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61"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67"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8"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08"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67"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10" w:space="0"/>
            </w:tcBorders>
            <w:tcW w:w="708"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r>
      <w:tr>
        <w:trPr>
          <w:trHeight w:val="329" w:hRule="exact"/>
        </w:trPr>
        <w:tc>
          <w:tcPr>
            <w:shd w:val="clear" w:color="auto" w:fill="ffffff"/>
            <w:tcBorders>
              <w:top w:val="single" w:color="000000" w:sz="4" w:space="0"/>
              <w:left w:val="single" w:color="000000" w:sz="10" w:space="0"/>
              <w:bottom w:val="single" w:color="000000" w:sz="4" w:space="0"/>
              <w:right w:val="single" w:color="000000" w:sz="4" w:space="0"/>
            </w:tcBorders>
            <w:tcW w:w="487"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46"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61"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67"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8"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08"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67"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10" w:space="0"/>
            </w:tcBorders>
            <w:tcW w:w="708"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r>
      <w:tr>
        <w:trPr>
          <w:trHeight w:val="344" w:hRule="exact"/>
        </w:trPr>
        <w:tc>
          <w:tcPr>
            <w:shd w:val="clear" w:color="auto" w:fill="ffffff"/>
            <w:tcBorders>
              <w:top w:val="single" w:color="000000" w:sz="4" w:space="0"/>
              <w:left w:val="single" w:color="000000" w:sz="10" w:space="0"/>
              <w:bottom w:val="single" w:color="000000" w:sz="4" w:space="0"/>
              <w:right w:val="single" w:color="000000" w:sz="4" w:space="0"/>
            </w:tcBorders>
            <w:tcW w:w="487"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46"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61"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67"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8"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08"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67"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10" w:space="0"/>
            </w:tcBorders>
            <w:tcW w:w="708"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r>
      <w:tr>
        <w:trPr>
          <w:trHeight w:val="459" w:hRule="exact"/>
        </w:trPr>
        <w:tc>
          <w:tcPr>
            <w:gridSpan w:val="5"/>
            <w:shd w:val="clear" w:color="auto" w:fill="ffffff"/>
            <w:tcBorders>
              <w:top w:val="single" w:color="000000" w:sz="4" w:space="0"/>
              <w:left w:val="single" w:color="000000" w:sz="10" w:space="0"/>
              <w:bottom w:val="single" w:color="000000" w:sz="10" w:space="0"/>
              <w:right w:val="single" w:color="000000" w:sz="4" w:space="0"/>
            </w:tcBorders>
            <w:tcW w:w="3261" w:type="dxa"/>
            <w:vAlign w:val="center"/>
            <w:textDirection w:val="lrTb"/>
            <w:noWrap w:val="false"/>
          </w:tcPr>
          <w:p>
            <w:pPr>
              <w:jc w:val="center"/>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t xml:space="preserve">合计</w:t>
            </w:r>
            <w:r/>
          </w:p>
        </w:tc>
        <w:tc>
          <w:tcPr>
            <w:shd w:val="clear" w:color="auto" w:fill="ffffff"/>
            <w:tcBorders>
              <w:top w:val="single" w:color="000000" w:sz="4" w:space="0"/>
              <w:left w:val="single" w:color="000000" w:sz="4" w:space="0"/>
              <w:bottom w:val="single" w:color="000000" w:sz="10" w:space="0"/>
              <w:right w:val="single" w:color="000000" w:sz="4" w:space="0"/>
            </w:tcBorders>
            <w:tcW w:w="708" w:type="dxa"/>
            <w:vAlign w:val="top"/>
            <w:textDirection w:val="lrTb"/>
            <w:noWrap w:val="false"/>
          </w:tcPr>
          <w:p>
            <w:pPr>
              <w:jc w:val="lef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c>
          <w:tcPr>
            <w:shd w:val="clear" w:color="auto" w:fill="ffffff"/>
            <w:tcBorders>
              <w:top w:val="single" w:color="000000" w:sz="4" w:space="0"/>
              <w:left w:val="single" w:color="000000" w:sz="4" w:space="0"/>
              <w:bottom w:val="single" w:color="000000" w:sz="10" w:space="0"/>
              <w:right w:val="single" w:color="000000" w:sz="4" w:space="0"/>
            </w:tcBorders>
            <w:tcW w:w="709" w:type="dxa"/>
            <w:vAlign w:val="top"/>
            <w:textDirection w:val="lrTb"/>
            <w:noWrap w:val="false"/>
          </w:tcPr>
          <w:p>
            <w:pPr>
              <w:jc w:val="lef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c>
          <w:tcPr>
            <w:gridSpan w:val="2"/>
            <w:shd w:val="clear" w:color="auto" w:fill="ffffff"/>
            <w:tcBorders>
              <w:top w:val="single" w:color="000000" w:sz="4" w:space="0"/>
              <w:left w:val="single" w:color="000000" w:sz="4" w:space="0"/>
              <w:bottom w:val="single" w:color="000000" w:sz="10" w:space="0"/>
              <w:right w:val="single" w:color="000000" w:sz="4" w:space="0"/>
            </w:tcBorders>
            <w:tcW w:w="709" w:type="dxa"/>
            <w:vAlign w:val="top"/>
            <w:textDirection w:val="lrTb"/>
            <w:noWrap w:val="false"/>
          </w:tcPr>
          <w:p>
            <w:pPr>
              <w:jc w:val="lef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c>
          <w:tcPr>
            <w:shd w:val="clear" w:color="auto" w:fill="ffffff"/>
            <w:tcBorders>
              <w:top w:val="single" w:color="000000" w:sz="4" w:space="0"/>
              <w:left w:val="single" w:color="000000" w:sz="4" w:space="0"/>
              <w:bottom w:val="single" w:color="000000" w:sz="10" w:space="0"/>
              <w:right w:val="single" w:color="000000" w:sz="4" w:space="0"/>
            </w:tcBorders>
            <w:tcW w:w="709" w:type="dxa"/>
            <w:vAlign w:val="center"/>
            <w:textDirection w:val="lrTb"/>
            <w:noWrap w:val="false"/>
          </w:tcPr>
          <w:p>
            <w:pPr>
              <w:jc w:val="righ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t xml:space="preserve"> </w:t>
            </w:r>
            <w:r/>
          </w:p>
        </w:tc>
        <w:tc>
          <w:tcPr>
            <w:gridSpan w:val="2"/>
            <w:shd w:val="clear" w:color="auto" w:fill="ffffff"/>
            <w:tcBorders>
              <w:top w:val="single" w:color="000000" w:sz="4" w:space="0"/>
              <w:left w:val="single" w:color="000000" w:sz="4" w:space="0"/>
              <w:bottom w:val="single" w:color="000000" w:sz="10" w:space="0"/>
              <w:right w:val="single" w:color="000000" w:sz="4" w:space="0"/>
            </w:tcBorders>
            <w:tcW w:w="708" w:type="dxa"/>
            <w:vAlign w:val="top"/>
            <w:textDirection w:val="lrTb"/>
            <w:noWrap w:val="false"/>
          </w:tcPr>
          <w:p>
            <w:pPr>
              <w:jc w:val="lef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c>
          <w:tcPr>
            <w:gridSpan w:val="2"/>
            <w:shd w:val="clear" w:color="auto" w:fill="ffffff"/>
            <w:tcBorders>
              <w:top w:val="single" w:color="000000" w:sz="4" w:space="0"/>
              <w:left w:val="single" w:color="000000" w:sz="4" w:space="0"/>
              <w:bottom w:val="single" w:color="000000" w:sz="10" w:space="0"/>
              <w:right w:val="single" w:color="000000" w:sz="4" w:space="0"/>
            </w:tcBorders>
            <w:tcW w:w="851" w:type="dxa"/>
            <w:vAlign w:val="top"/>
            <w:textDirection w:val="lrTb"/>
            <w:noWrap w:val="false"/>
          </w:tcPr>
          <w:p>
            <w:pPr>
              <w:jc w:val="lef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c>
          <w:tcPr>
            <w:gridSpan w:val="2"/>
            <w:shd w:val="clear" w:color="auto" w:fill="ffffff"/>
            <w:tcBorders>
              <w:top w:val="single" w:color="000000" w:sz="4" w:space="0"/>
              <w:left w:val="single" w:color="000000" w:sz="4" w:space="0"/>
              <w:bottom w:val="single" w:color="000000" w:sz="10" w:space="0"/>
              <w:right w:val="single" w:color="000000" w:sz="4" w:space="0"/>
            </w:tcBorders>
            <w:tcW w:w="709" w:type="dxa"/>
            <w:vAlign w:val="top"/>
            <w:textDirection w:val="lrTb"/>
            <w:noWrap w:val="false"/>
          </w:tcPr>
          <w:p>
            <w:pPr>
              <w:jc w:val="lef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c>
          <w:tcPr>
            <w:shd w:val="clear" w:color="auto" w:fill="ffffff"/>
            <w:tcBorders>
              <w:top w:val="single" w:color="000000" w:sz="4" w:space="0"/>
              <w:left w:val="single" w:color="000000" w:sz="4" w:space="0"/>
              <w:bottom w:val="single" w:color="000000" w:sz="10" w:space="0"/>
              <w:right w:val="single" w:color="000000" w:sz="4" w:space="0"/>
            </w:tcBorders>
            <w:tcW w:w="567" w:type="dxa"/>
            <w:vAlign w:val="top"/>
            <w:textDirection w:val="lrTb"/>
            <w:noWrap w:val="false"/>
          </w:tcPr>
          <w:p>
            <w:pPr>
              <w:jc w:val="lef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c>
          <w:tcPr>
            <w:shd w:val="clear" w:color="auto" w:fill="ffffff"/>
            <w:tcBorders>
              <w:top w:val="single" w:color="000000" w:sz="4" w:space="0"/>
              <w:left w:val="single" w:color="000000" w:sz="4" w:space="0"/>
              <w:bottom w:val="single" w:color="000000" w:sz="10" w:space="0"/>
              <w:right w:val="single" w:color="000000" w:sz="10" w:space="0"/>
            </w:tcBorders>
            <w:tcW w:w="708" w:type="dxa"/>
            <w:vAlign w:val="top"/>
            <w:textDirection w:val="lrTb"/>
            <w:noWrap w:val="false"/>
          </w:tcPr>
          <w:p>
            <w:pPr>
              <w:jc w:val="lef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r>
    </w:tbl>
    <w:p>
      <w:pPr>
        <w:jc w:val="center"/>
        <w:rPr>
          <w:rFonts w:hint="eastAsia" w:ascii="黑体" w:eastAsia="黑体" w:cs="宋体"/>
          <w:b/>
          <w:color w:val="auto"/>
          <w:sz w:val="32"/>
          <w:szCs w:val="32"/>
          <w:highlight w:val="none"/>
        </w:rPr>
      </w:pPr>
      <w:r>
        <w:rPr>
          <w:rFonts w:hint="eastAsia" w:ascii="黑体" w:eastAsia="黑体" w:cs="宋体"/>
          <w:b/>
          <w:color w:val="auto"/>
          <w:sz w:val="32"/>
          <w:szCs w:val="32"/>
          <w:highlight w:val="none"/>
        </w:rPr>
      </w:r>
      <w:r/>
    </w:p>
    <w:tbl>
      <w:tblPr>
        <w:tblStyle w:val="872"/>
        <w:tblW w:w="0" w:type="auto"/>
        <w:tblInd w:w="-26" w:type="dxa"/>
        <w:tblLayout w:type="fixed"/>
        <w:tblCellMar>
          <w:left w:w="0" w:type="dxa"/>
          <w:top w:w="0" w:type="dxa"/>
          <w:right w:w="0" w:type="dxa"/>
          <w:bottom w:w="0" w:type="dxa"/>
        </w:tblCellMar>
        <w:tblLook w:val="04A0" w:firstRow="1" w:lastRow="0" w:firstColumn="1" w:lastColumn="0" w:noHBand="0" w:noVBand="1"/>
      </w:tblPr>
      <w:tblGrid>
        <w:gridCol w:w="759"/>
        <w:gridCol w:w="1793"/>
        <w:gridCol w:w="1559"/>
        <w:gridCol w:w="1418"/>
        <w:gridCol w:w="732"/>
        <w:gridCol w:w="969"/>
        <w:gridCol w:w="77"/>
        <w:gridCol w:w="1340"/>
        <w:gridCol w:w="992"/>
      </w:tblGrid>
      <w:tr>
        <w:trPr>
          <w:trHeight w:val="673" w:hRule="exact"/>
        </w:trPr>
        <w:tc>
          <w:tcPr>
            <w:gridSpan w:val="9"/>
            <w:shd w:val="clear" w:color="auto" w:fill="ffffff"/>
            <w:tcBorders>
              <w:top w:val="none" w:color="000000" w:sz="4" w:space="0"/>
              <w:left w:val="none" w:color="000000" w:sz="4" w:space="0"/>
              <w:bottom w:val="none" w:color="000000" w:sz="4" w:space="0"/>
              <w:right w:val="none" w:color="000000" w:sz="4" w:space="0"/>
            </w:tcBorders>
            <w:tcW w:w="9639" w:type="dxa"/>
            <w:vAlign w:val="center"/>
            <w:textDirection w:val="lrTb"/>
            <w:noWrap w:val="false"/>
          </w:tcPr>
          <w:p>
            <w:pPr>
              <w:jc w:val="center"/>
              <w:spacing w:line="232" w:lineRule="auto"/>
              <w:widowControl/>
              <w:rPr>
                <w:rFonts w:ascii="宋体" w:hAnsi="宋体" w:cs="宋体"/>
                <w:b/>
                <w:color w:val="auto"/>
                <w:spacing w:val="-2"/>
                <w:sz w:val="32"/>
                <w:szCs w:val="22"/>
                <w:highlight w:val="none"/>
              </w:rPr>
            </w:pPr>
            <w:r>
              <w:rPr>
                <w:rFonts w:ascii="宋体" w:hAnsi="宋体" w:cs="宋体"/>
                <w:b/>
                <w:color w:val="auto"/>
                <w:spacing w:val="-2"/>
                <w:sz w:val="32"/>
                <w:szCs w:val="22"/>
                <w:highlight w:val="none"/>
              </w:rPr>
              <w:t xml:space="preserve">专业工程暂估价及结算价表</w:t>
            </w:r>
            <w:r/>
          </w:p>
        </w:tc>
      </w:tr>
      <w:tr>
        <w:trPr>
          <w:trHeight w:val="344" w:hRule="exact"/>
        </w:trPr>
        <w:tc>
          <w:tcPr>
            <w:gridSpan w:val="5"/>
            <w:shd w:val="clear" w:color="auto" w:fill="ffffff"/>
            <w:tcBorders>
              <w:top w:val="none" w:color="000000" w:sz="4" w:space="0"/>
              <w:left w:val="none" w:color="000000" w:sz="4" w:space="0"/>
              <w:bottom w:val="single" w:color="000000" w:sz="10" w:space="0"/>
              <w:right w:val="none" w:color="000000" w:sz="4" w:space="0"/>
            </w:tcBorders>
            <w:tcW w:w="6261" w:type="dxa"/>
            <w:vAlign w:val="center"/>
            <w:textDirection w:val="lrTb"/>
            <w:noWrap w:val="false"/>
          </w:tcPr>
          <w:p>
            <w:pPr>
              <w:jc w:val="left"/>
              <w:spacing w:line="232" w:lineRule="auto"/>
              <w:widowControl/>
              <w:rPr>
                <w:rFonts w:ascii="黑体" w:hAnsi="黑体" w:eastAsia="黑体" w:cs="黑体"/>
                <w:color w:val="auto"/>
                <w:spacing w:val="-2"/>
                <w:szCs w:val="22"/>
                <w:highlight w:val="none"/>
              </w:rPr>
            </w:pPr>
            <w:r>
              <w:rPr>
                <w:rFonts w:ascii="黑体" w:hAnsi="黑体" w:eastAsia="黑体" w:cs="黑体"/>
                <w:color w:val="auto"/>
                <w:spacing w:val="-2"/>
                <w:szCs w:val="22"/>
                <w:highlight w:val="none"/>
              </w:rPr>
              <w:t xml:space="preserve">工程名称：</w:t>
            </w:r>
            <w:r>
              <w:rPr>
                <w:rFonts w:hint="eastAsia" w:ascii="黑体" w:hAnsi="黑体" w:eastAsia="黑体" w:cs="黑体"/>
                <w:color w:val="auto"/>
                <w:spacing w:val="-2"/>
                <w:szCs w:val="22"/>
                <w:highlight w:val="none"/>
              </w:rPr>
              <w:t xml:space="preserve"> </w:t>
            </w:r>
            <w:r/>
          </w:p>
        </w:tc>
        <w:tc>
          <w:tcPr>
            <w:gridSpan w:val="2"/>
            <w:shd w:val="clear" w:color="auto" w:fill="ffffff"/>
            <w:tcBorders>
              <w:top w:val="none" w:color="000000" w:sz="4" w:space="0"/>
              <w:left w:val="none" w:color="000000" w:sz="4" w:space="0"/>
              <w:bottom w:val="single" w:color="000000" w:sz="10" w:space="0"/>
              <w:right w:val="none" w:color="000000" w:sz="4" w:space="0"/>
            </w:tcBorders>
            <w:tcW w:w="1046" w:type="dxa"/>
            <w:vAlign w:val="center"/>
            <w:textDirection w:val="lrTb"/>
            <w:noWrap w:val="false"/>
          </w:tcPr>
          <w:p>
            <w:pPr>
              <w:jc w:val="left"/>
              <w:spacing w:line="232" w:lineRule="auto"/>
              <w:widowControl/>
              <w:rPr>
                <w:rFonts w:ascii="黑体" w:hAnsi="黑体" w:eastAsia="黑体" w:cs="黑体"/>
                <w:color w:val="auto"/>
                <w:spacing w:val="-2"/>
                <w:szCs w:val="22"/>
                <w:highlight w:val="none"/>
              </w:rPr>
            </w:pPr>
            <w:r>
              <w:rPr>
                <w:rFonts w:ascii="黑体" w:hAnsi="黑体" w:eastAsia="黑体" w:cs="黑体"/>
                <w:color w:val="auto"/>
                <w:spacing w:val="-2"/>
                <w:szCs w:val="22"/>
                <w:highlight w:val="none"/>
              </w:rPr>
            </w:r>
            <w:r/>
          </w:p>
        </w:tc>
        <w:tc>
          <w:tcPr>
            <w:gridSpan w:val="2"/>
            <w:shd w:val="clear" w:color="auto" w:fill="ffffff"/>
            <w:tcBorders>
              <w:top w:val="none" w:color="000000" w:sz="4" w:space="0"/>
              <w:left w:val="none" w:color="000000" w:sz="4" w:space="0"/>
              <w:bottom w:val="single" w:color="000000" w:sz="10" w:space="0"/>
              <w:right w:val="none" w:color="000000" w:sz="4" w:space="0"/>
            </w:tcBorders>
            <w:tcW w:w="2332" w:type="dxa"/>
            <w:vAlign w:val="center"/>
            <w:textDirection w:val="lrTb"/>
            <w:noWrap w:val="false"/>
          </w:tcPr>
          <w:p>
            <w:pPr>
              <w:jc w:val="right"/>
              <w:spacing w:line="232" w:lineRule="auto"/>
              <w:widowControl/>
              <w:rPr>
                <w:rFonts w:ascii="黑体" w:hAnsi="黑体" w:eastAsia="黑体" w:cs="黑体"/>
                <w:color w:val="auto"/>
                <w:spacing w:val="-2"/>
                <w:szCs w:val="22"/>
                <w:highlight w:val="none"/>
              </w:rPr>
            </w:pPr>
            <w:r>
              <w:rPr>
                <w:rFonts w:hint="eastAsia" w:ascii="黑体" w:hAnsi="黑体" w:eastAsia="黑体" w:cs="黑体"/>
                <w:color w:val="auto"/>
                <w:spacing w:val="-2"/>
                <w:szCs w:val="22"/>
                <w:highlight w:val="none"/>
              </w:rPr>
              <w:t xml:space="preserve">表11</w:t>
            </w:r>
            <w:r/>
          </w:p>
        </w:tc>
      </w:tr>
      <w:tr>
        <w:trPr>
          <w:trHeight w:val="674" w:hRule="exact"/>
        </w:trPr>
        <w:tc>
          <w:tcPr>
            <w:shd w:val="clear" w:color="auto" w:fill="ffffff"/>
            <w:tcBorders>
              <w:top w:val="single" w:color="000000" w:sz="10" w:space="0"/>
              <w:left w:val="single" w:color="000000" w:sz="10" w:space="0"/>
              <w:bottom w:val="single" w:color="000000" w:sz="4" w:space="0"/>
              <w:right w:val="single" w:color="000000" w:sz="4" w:space="0"/>
            </w:tcBorders>
            <w:tcW w:w="759" w:type="dxa"/>
            <w:vAlign w:val="center"/>
            <w:textDirection w:val="lrTb"/>
            <w:noWrap w:val="false"/>
          </w:tcPr>
          <w:p>
            <w:pPr>
              <w:jc w:val="center"/>
              <w:spacing w:line="232" w:lineRule="auto"/>
              <w:widowControl/>
              <w:rPr>
                <w:rFonts w:ascii="黑体" w:hAnsi="黑体" w:eastAsia="黑体" w:cs="黑体"/>
                <w:color w:val="auto"/>
                <w:spacing w:val="-2"/>
                <w:szCs w:val="22"/>
                <w:highlight w:val="none"/>
              </w:rPr>
            </w:pPr>
            <w:r>
              <w:rPr>
                <w:rFonts w:ascii="黑体" w:hAnsi="黑体" w:eastAsia="黑体" w:cs="黑体"/>
                <w:color w:val="auto"/>
                <w:spacing w:val="-2"/>
                <w:szCs w:val="22"/>
                <w:highlight w:val="none"/>
              </w:rPr>
              <w:t xml:space="preserve">序号</w:t>
            </w:r>
            <w:r/>
          </w:p>
        </w:tc>
        <w:tc>
          <w:tcPr>
            <w:shd w:val="clear" w:color="auto" w:fill="ffffff"/>
            <w:tcBorders>
              <w:top w:val="single" w:color="000000" w:sz="10" w:space="0"/>
              <w:left w:val="single" w:color="000000" w:sz="4" w:space="0"/>
              <w:bottom w:val="single" w:color="000000" w:sz="4" w:space="0"/>
              <w:right w:val="single" w:color="000000" w:sz="4" w:space="0"/>
            </w:tcBorders>
            <w:tcW w:w="1793" w:type="dxa"/>
            <w:vAlign w:val="center"/>
            <w:textDirection w:val="lrTb"/>
            <w:noWrap w:val="false"/>
          </w:tcPr>
          <w:p>
            <w:pPr>
              <w:jc w:val="center"/>
              <w:spacing w:line="232" w:lineRule="auto"/>
              <w:widowControl/>
              <w:rPr>
                <w:rFonts w:ascii="黑体" w:hAnsi="黑体" w:eastAsia="黑体" w:cs="黑体"/>
                <w:color w:val="auto"/>
                <w:spacing w:val="-2"/>
                <w:szCs w:val="22"/>
                <w:highlight w:val="none"/>
              </w:rPr>
            </w:pPr>
            <w:r>
              <w:rPr>
                <w:rFonts w:ascii="黑体" w:hAnsi="黑体" w:eastAsia="黑体" w:cs="黑体"/>
                <w:color w:val="auto"/>
                <w:spacing w:val="-2"/>
                <w:szCs w:val="22"/>
                <w:highlight w:val="none"/>
              </w:rPr>
              <w:t xml:space="preserve">工程名称</w:t>
            </w:r>
            <w:r/>
          </w:p>
        </w:tc>
        <w:tc>
          <w:tcPr>
            <w:shd w:val="clear" w:color="auto" w:fill="ffffff"/>
            <w:tcBorders>
              <w:top w:val="single" w:color="000000" w:sz="10" w:space="0"/>
              <w:left w:val="single" w:color="000000" w:sz="4" w:space="0"/>
              <w:bottom w:val="single" w:color="000000" w:sz="4" w:space="0"/>
              <w:right w:val="single" w:color="000000" w:sz="4" w:space="0"/>
            </w:tcBorders>
            <w:tcW w:w="1559" w:type="dxa"/>
            <w:vAlign w:val="center"/>
            <w:textDirection w:val="lrTb"/>
            <w:noWrap w:val="false"/>
          </w:tcPr>
          <w:p>
            <w:pPr>
              <w:jc w:val="center"/>
              <w:spacing w:line="232" w:lineRule="auto"/>
              <w:widowControl/>
              <w:rPr>
                <w:rFonts w:ascii="黑体" w:hAnsi="黑体" w:eastAsia="黑体" w:cs="黑体"/>
                <w:color w:val="auto"/>
                <w:spacing w:val="-2"/>
                <w:szCs w:val="22"/>
                <w:highlight w:val="none"/>
              </w:rPr>
            </w:pPr>
            <w:r>
              <w:rPr>
                <w:rFonts w:ascii="黑体" w:hAnsi="黑体" w:eastAsia="黑体" w:cs="黑体"/>
                <w:color w:val="auto"/>
                <w:spacing w:val="-2"/>
                <w:szCs w:val="22"/>
                <w:highlight w:val="none"/>
              </w:rPr>
              <w:t xml:space="preserve">工程内容</w:t>
            </w:r>
            <w:r/>
          </w:p>
        </w:tc>
        <w:tc>
          <w:tcPr>
            <w:shd w:val="clear" w:color="auto" w:fill="ffffff"/>
            <w:tcBorders>
              <w:top w:val="single" w:color="000000" w:sz="10" w:space="0"/>
              <w:left w:val="single" w:color="000000" w:sz="4" w:space="0"/>
              <w:bottom w:val="single" w:color="000000" w:sz="4" w:space="0"/>
              <w:right w:val="single" w:color="000000" w:sz="4" w:space="0"/>
            </w:tcBorders>
            <w:tcW w:w="1418" w:type="dxa"/>
            <w:vAlign w:val="center"/>
            <w:textDirection w:val="lrTb"/>
            <w:noWrap w:val="false"/>
          </w:tcPr>
          <w:p>
            <w:pPr>
              <w:jc w:val="center"/>
              <w:spacing w:line="232" w:lineRule="auto"/>
              <w:widowControl/>
              <w:rPr>
                <w:rFonts w:ascii="黑体" w:hAnsi="黑体" w:eastAsia="黑体" w:cs="黑体"/>
                <w:color w:val="auto"/>
                <w:spacing w:val="-2"/>
                <w:szCs w:val="22"/>
                <w:highlight w:val="none"/>
              </w:rPr>
            </w:pPr>
            <w:r>
              <w:rPr>
                <w:rFonts w:ascii="黑体" w:hAnsi="黑体" w:eastAsia="黑体" w:cs="黑体"/>
                <w:color w:val="auto"/>
                <w:spacing w:val="-2"/>
                <w:szCs w:val="22"/>
                <w:highlight w:val="none"/>
              </w:rPr>
              <w:t xml:space="preserve">暂估金额</w:t>
            </w:r>
            <w:r>
              <w:rPr>
                <w:rFonts w:hint="eastAsia" w:ascii="黑体" w:hAnsi="黑体" w:eastAsia="黑体" w:cs="黑体"/>
                <w:color w:val="auto"/>
                <w:spacing w:val="-2"/>
                <w:szCs w:val="22"/>
                <w:highlight w:val="none"/>
                <w:lang w:eastAsia="zh-CN"/>
              </w:rPr>
              <w:t xml:space="preserve">（</w:t>
            </w:r>
            <w:r>
              <w:rPr>
                <w:rFonts w:ascii="黑体" w:hAnsi="黑体" w:eastAsia="黑体" w:cs="黑体"/>
                <w:color w:val="auto"/>
                <w:spacing w:val="-2"/>
                <w:szCs w:val="22"/>
                <w:highlight w:val="none"/>
              </w:rPr>
              <w:t xml:space="preserve">元</w:t>
            </w:r>
            <w:r>
              <w:rPr>
                <w:rFonts w:hint="eastAsia" w:ascii="黑体" w:hAnsi="黑体" w:eastAsia="黑体" w:cs="黑体"/>
                <w:color w:val="auto"/>
                <w:spacing w:val="-2"/>
                <w:szCs w:val="22"/>
                <w:highlight w:val="none"/>
                <w:lang w:eastAsia="zh-CN"/>
              </w:rPr>
              <w:t xml:space="preserve">）</w:t>
            </w:r>
            <w:r/>
          </w:p>
        </w:tc>
        <w:tc>
          <w:tcPr>
            <w:gridSpan w:val="2"/>
            <w:shd w:val="clear" w:color="auto" w:fill="ffffff"/>
            <w:tcBorders>
              <w:top w:val="single" w:color="000000" w:sz="10" w:space="0"/>
              <w:left w:val="single" w:color="000000" w:sz="4" w:space="0"/>
              <w:bottom w:val="single" w:color="000000" w:sz="4" w:space="0"/>
              <w:right w:val="single" w:color="000000" w:sz="4" w:space="0"/>
            </w:tcBorders>
            <w:tcW w:w="1701" w:type="dxa"/>
            <w:vAlign w:val="center"/>
            <w:textDirection w:val="lrTb"/>
            <w:noWrap w:val="false"/>
          </w:tcPr>
          <w:p>
            <w:pPr>
              <w:jc w:val="center"/>
              <w:spacing w:line="232" w:lineRule="auto"/>
              <w:widowControl/>
              <w:rPr>
                <w:rFonts w:ascii="黑体" w:hAnsi="黑体" w:eastAsia="黑体" w:cs="黑体"/>
                <w:color w:val="auto"/>
                <w:spacing w:val="-2"/>
                <w:szCs w:val="22"/>
                <w:highlight w:val="none"/>
              </w:rPr>
            </w:pPr>
            <w:r>
              <w:rPr>
                <w:rFonts w:ascii="黑体" w:hAnsi="黑体" w:eastAsia="黑体" w:cs="黑体"/>
                <w:color w:val="auto"/>
                <w:spacing w:val="-2"/>
                <w:szCs w:val="22"/>
                <w:highlight w:val="none"/>
              </w:rPr>
              <w:t xml:space="preserve">结算金额</w:t>
            </w:r>
            <w:r>
              <w:rPr>
                <w:rFonts w:hint="eastAsia" w:ascii="黑体" w:hAnsi="黑体" w:eastAsia="黑体" w:cs="黑体"/>
                <w:color w:val="auto"/>
                <w:spacing w:val="-2"/>
                <w:szCs w:val="22"/>
                <w:highlight w:val="none"/>
                <w:lang w:eastAsia="zh-CN"/>
              </w:rPr>
              <w:t xml:space="preserve">（</w:t>
            </w:r>
            <w:r>
              <w:rPr>
                <w:rFonts w:ascii="黑体" w:hAnsi="黑体" w:eastAsia="黑体" w:cs="黑体"/>
                <w:color w:val="auto"/>
                <w:spacing w:val="-2"/>
                <w:szCs w:val="22"/>
                <w:highlight w:val="none"/>
              </w:rPr>
              <w:t xml:space="preserve">元</w:t>
            </w:r>
            <w:r>
              <w:rPr>
                <w:rFonts w:hint="eastAsia" w:ascii="黑体" w:hAnsi="黑体" w:eastAsia="黑体" w:cs="黑体"/>
                <w:color w:val="auto"/>
                <w:spacing w:val="-2"/>
                <w:szCs w:val="22"/>
                <w:highlight w:val="none"/>
                <w:lang w:eastAsia="zh-CN"/>
              </w:rPr>
              <w:t xml:space="preserve">）</w:t>
            </w:r>
            <w:r/>
          </w:p>
        </w:tc>
        <w:tc>
          <w:tcPr>
            <w:gridSpan w:val="2"/>
            <w:shd w:val="clear" w:color="auto" w:fill="ffffff"/>
            <w:tcBorders>
              <w:top w:val="single" w:color="000000" w:sz="10" w:space="0"/>
              <w:left w:val="single" w:color="000000" w:sz="4" w:space="0"/>
              <w:bottom w:val="single" w:color="000000" w:sz="4" w:space="0"/>
              <w:right w:val="single" w:color="000000" w:sz="4" w:space="0"/>
            </w:tcBorders>
            <w:tcW w:w="1417" w:type="dxa"/>
            <w:vAlign w:val="center"/>
            <w:textDirection w:val="lrTb"/>
            <w:noWrap w:val="false"/>
          </w:tcPr>
          <w:p>
            <w:pPr>
              <w:jc w:val="center"/>
              <w:spacing w:line="232" w:lineRule="auto"/>
              <w:widowControl/>
              <w:rPr>
                <w:rFonts w:ascii="黑体" w:hAnsi="黑体" w:eastAsia="黑体" w:cs="黑体"/>
                <w:color w:val="auto"/>
                <w:spacing w:val="-2"/>
                <w:szCs w:val="22"/>
                <w:highlight w:val="none"/>
              </w:rPr>
            </w:pPr>
            <w:r>
              <w:rPr>
                <w:rFonts w:ascii="黑体" w:hAnsi="黑体" w:eastAsia="黑体" w:cs="黑体"/>
                <w:color w:val="auto"/>
                <w:spacing w:val="-2"/>
                <w:szCs w:val="22"/>
                <w:highlight w:val="none"/>
              </w:rPr>
              <w:t xml:space="preserve">差额±</w:t>
            </w:r>
            <w:r>
              <w:rPr>
                <w:rFonts w:hint="eastAsia" w:ascii="黑体" w:hAnsi="黑体" w:eastAsia="黑体" w:cs="黑体"/>
                <w:color w:val="auto"/>
                <w:spacing w:val="-2"/>
                <w:szCs w:val="22"/>
                <w:highlight w:val="none"/>
                <w:lang w:eastAsia="zh-CN"/>
              </w:rPr>
              <w:t xml:space="preserve">（</w:t>
            </w:r>
            <w:r>
              <w:rPr>
                <w:rFonts w:ascii="黑体" w:hAnsi="黑体" w:eastAsia="黑体" w:cs="黑体"/>
                <w:color w:val="auto"/>
                <w:spacing w:val="-2"/>
                <w:szCs w:val="22"/>
                <w:highlight w:val="none"/>
              </w:rPr>
              <w:t xml:space="preserve">元</w:t>
            </w:r>
            <w:r>
              <w:rPr>
                <w:rFonts w:hint="eastAsia" w:ascii="黑体" w:hAnsi="黑体" w:eastAsia="黑体" w:cs="黑体"/>
                <w:color w:val="auto"/>
                <w:spacing w:val="-2"/>
                <w:szCs w:val="22"/>
                <w:highlight w:val="none"/>
                <w:lang w:eastAsia="zh-CN"/>
              </w:rPr>
              <w:t xml:space="preserve">）</w:t>
            </w:r>
            <w:r/>
          </w:p>
        </w:tc>
        <w:tc>
          <w:tcPr>
            <w:shd w:val="clear" w:color="auto" w:fill="ffffff"/>
            <w:tcBorders>
              <w:top w:val="single" w:color="000000" w:sz="10" w:space="0"/>
              <w:left w:val="single" w:color="000000" w:sz="4" w:space="0"/>
              <w:bottom w:val="single" w:color="000000" w:sz="4" w:space="0"/>
              <w:right w:val="single" w:color="000000" w:sz="10" w:space="0"/>
            </w:tcBorders>
            <w:tcW w:w="992" w:type="dxa"/>
            <w:vAlign w:val="center"/>
            <w:textDirection w:val="lrTb"/>
            <w:noWrap w:val="false"/>
          </w:tcPr>
          <w:p>
            <w:pPr>
              <w:jc w:val="center"/>
              <w:spacing w:line="232" w:lineRule="auto"/>
              <w:widowControl/>
              <w:rPr>
                <w:rFonts w:ascii="黑体" w:hAnsi="黑体" w:eastAsia="黑体" w:cs="黑体"/>
                <w:color w:val="auto"/>
                <w:spacing w:val="-2"/>
                <w:szCs w:val="22"/>
                <w:highlight w:val="none"/>
              </w:rPr>
            </w:pPr>
            <w:r>
              <w:rPr>
                <w:rFonts w:ascii="黑体" w:hAnsi="黑体" w:eastAsia="黑体" w:cs="黑体"/>
                <w:color w:val="auto"/>
                <w:spacing w:val="-2"/>
                <w:szCs w:val="22"/>
                <w:highlight w:val="none"/>
              </w:rPr>
              <w:t xml:space="preserve">备注</w:t>
            </w:r>
            <w:r/>
          </w:p>
        </w:tc>
      </w:tr>
      <w:tr>
        <w:trPr>
          <w:trHeight w:val="344" w:hRule="exact"/>
        </w:trPr>
        <w:tc>
          <w:tcPr>
            <w:shd w:val="clear" w:color="auto" w:fill="ffffff"/>
            <w:tcBorders>
              <w:top w:val="single" w:color="000000" w:sz="4" w:space="0"/>
              <w:left w:val="single" w:color="000000" w:sz="10" w:space="0"/>
              <w:bottom w:val="single" w:color="000000" w:sz="4" w:space="0"/>
              <w:right w:val="single" w:color="000000" w:sz="4" w:space="0"/>
            </w:tcBorders>
            <w:tcW w:w="759"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93"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59"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18"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701"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17"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10" w:space="0"/>
            </w:tcBorders>
            <w:tcW w:w="992"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r>
      <w:tr>
        <w:trPr>
          <w:trHeight w:val="329" w:hRule="exact"/>
        </w:trPr>
        <w:tc>
          <w:tcPr>
            <w:shd w:val="clear" w:color="auto" w:fill="ffffff"/>
            <w:tcBorders>
              <w:top w:val="single" w:color="000000" w:sz="4" w:space="0"/>
              <w:left w:val="single" w:color="000000" w:sz="10" w:space="0"/>
              <w:bottom w:val="single" w:color="000000" w:sz="4" w:space="0"/>
              <w:right w:val="single" w:color="000000" w:sz="4" w:space="0"/>
            </w:tcBorders>
            <w:tcW w:w="759"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93"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59"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18"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701"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17"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10" w:space="0"/>
            </w:tcBorders>
            <w:tcW w:w="992"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r>
      <w:tr>
        <w:trPr>
          <w:trHeight w:val="344" w:hRule="exact"/>
        </w:trPr>
        <w:tc>
          <w:tcPr>
            <w:shd w:val="clear" w:color="auto" w:fill="ffffff"/>
            <w:tcBorders>
              <w:top w:val="single" w:color="000000" w:sz="4" w:space="0"/>
              <w:left w:val="single" w:color="000000" w:sz="10" w:space="0"/>
              <w:bottom w:val="single" w:color="000000" w:sz="4" w:space="0"/>
              <w:right w:val="single" w:color="000000" w:sz="4" w:space="0"/>
            </w:tcBorders>
            <w:tcW w:w="759"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93"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59"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18"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701"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17"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10" w:space="0"/>
            </w:tcBorders>
            <w:tcW w:w="992"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r>
      <w:tr>
        <w:trPr>
          <w:trHeight w:val="344" w:hRule="exact"/>
        </w:trPr>
        <w:tc>
          <w:tcPr>
            <w:shd w:val="clear" w:color="auto" w:fill="ffffff"/>
            <w:tcBorders>
              <w:top w:val="single" w:color="000000" w:sz="4" w:space="0"/>
              <w:left w:val="single" w:color="000000" w:sz="10" w:space="0"/>
              <w:bottom w:val="single" w:color="000000" w:sz="4" w:space="0"/>
              <w:right w:val="single" w:color="000000" w:sz="4" w:space="0"/>
            </w:tcBorders>
            <w:tcW w:w="759"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93"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59"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18"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701"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17"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10" w:space="0"/>
            </w:tcBorders>
            <w:tcW w:w="992"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r>
      <w:tr>
        <w:trPr>
          <w:trHeight w:val="329" w:hRule="exact"/>
        </w:trPr>
        <w:tc>
          <w:tcPr>
            <w:shd w:val="clear" w:color="auto" w:fill="ffffff"/>
            <w:tcBorders>
              <w:top w:val="single" w:color="000000" w:sz="4" w:space="0"/>
              <w:left w:val="single" w:color="000000" w:sz="10" w:space="0"/>
              <w:bottom w:val="single" w:color="000000" w:sz="4" w:space="0"/>
              <w:right w:val="single" w:color="000000" w:sz="4" w:space="0"/>
            </w:tcBorders>
            <w:tcW w:w="759"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93"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59"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18"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701"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17"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10" w:space="0"/>
            </w:tcBorders>
            <w:tcW w:w="992"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r>
      <w:tr>
        <w:trPr>
          <w:trHeight w:val="344" w:hRule="exact"/>
        </w:trPr>
        <w:tc>
          <w:tcPr>
            <w:shd w:val="clear" w:color="auto" w:fill="ffffff"/>
            <w:tcBorders>
              <w:top w:val="single" w:color="000000" w:sz="4" w:space="0"/>
              <w:left w:val="single" w:color="000000" w:sz="10" w:space="0"/>
              <w:bottom w:val="single" w:color="000000" w:sz="4" w:space="0"/>
              <w:right w:val="single" w:color="000000" w:sz="4" w:space="0"/>
            </w:tcBorders>
            <w:tcW w:w="759"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93"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59"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18"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701"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17"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10" w:space="0"/>
            </w:tcBorders>
            <w:tcW w:w="992"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r>
      <w:tr>
        <w:trPr>
          <w:trHeight w:val="330" w:hRule="exact"/>
        </w:trPr>
        <w:tc>
          <w:tcPr>
            <w:shd w:val="clear" w:color="auto" w:fill="ffffff"/>
            <w:tcBorders>
              <w:top w:val="single" w:color="000000" w:sz="4" w:space="0"/>
              <w:left w:val="single" w:color="000000" w:sz="10" w:space="0"/>
              <w:bottom w:val="single" w:color="000000" w:sz="4" w:space="0"/>
              <w:right w:val="single" w:color="000000" w:sz="4" w:space="0"/>
            </w:tcBorders>
            <w:tcW w:w="759"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93"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59"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18"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701"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17"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10" w:space="0"/>
            </w:tcBorders>
            <w:tcW w:w="992"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r>
      <w:tr>
        <w:trPr>
          <w:trHeight w:val="344" w:hRule="exact"/>
        </w:trPr>
        <w:tc>
          <w:tcPr>
            <w:shd w:val="clear" w:color="auto" w:fill="ffffff"/>
            <w:tcBorders>
              <w:top w:val="single" w:color="000000" w:sz="4" w:space="0"/>
              <w:left w:val="single" w:color="000000" w:sz="10" w:space="0"/>
              <w:bottom w:val="single" w:color="000000" w:sz="4" w:space="0"/>
              <w:right w:val="single" w:color="000000" w:sz="4" w:space="0"/>
            </w:tcBorders>
            <w:tcW w:w="759"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93"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59"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18"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701"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17"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10" w:space="0"/>
            </w:tcBorders>
            <w:tcW w:w="992"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r>
      <w:tr>
        <w:trPr>
          <w:trHeight w:val="344" w:hRule="exact"/>
        </w:trPr>
        <w:tc>
          <w:tcPr>
            <w:shd w:val="clear" w:color="auto" w:fill="ffffff"/>
            <w:tcBorders>
              <w:top w:val="single" w:color="000000" w:sz="4" w:space="0"/>
              <w:left w:val="single" w:color="000000" w:sz="10" w:space="0"/>
              <w:bottom w:val="single" w:color="000000" w:sz="4" w:space="0"/>
              <w:right w:val="single" w:color="000000" w:sz="4" w:space="0"/>
            </w:tcBorders>
            <w:tcW w:w="759"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93"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59"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18"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701"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17"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10" w:space="0"/>
            </w:tcBorders>
            <w:tcW w:w="992"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r>
      <w:tr>
        <w:trPr>
          <w:trHeight w:val="329" w:hRule="exact"/>
        </w:trPr>
        <w:tc>
          <w:tcPr>
            <w:shd w:val="clear" w:color="auto" w:fill="ffffff"/>
            <w:tcBorders>
              <w:top w:val="single" w:color="000000" w:sz="4" w:space="0"/>
              <w:left w:val="single" w:color="000000" w:sz="10" w:space="0"/>
              <w:bottom w:val="single" w:color="000000" w:sz="4" w:space="0"/>
              <w:right w:val="single" w:color="000000" w:sz="4" w:space="0"/>
            </w:tcBorders>
            <w:tcW w:w="759"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93"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59"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18"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701"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17"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10" w:space="0"/>
            </w:tcBorders>
            <w:tcW w:w="992"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r>
      <w:tr>
        <w:trPr>
          <w:trHeight w:val="344" w:hRule="exact"/>
        </w:trPr>
        <w:tc>
          <w:tcPr>
            <w:shd w:val="clear" w:color="auto" w:fill="ffffff"/>
            <w:tcBorders>
              <w:top w:val="single" w:color="000000" w:sz="4" w:space="0"/>
              <w:left w:val="single" w:color="000000" w:sz="10" w:space="0"/>
              <w:bottom w:val="single" w:color="000000" w:sz="4" w:space="0"/>
              <w:right w:val="single" w:color="000000" w:sz="4" w:space="0"/>
            </w:tcBorders>
            <w:tcW w:w="759"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93"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59"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18"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701"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17"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10" w:space="0"/>
            </w:tcBorders>
            <w:tcW w:w="992"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r>
      <w:tr>
        <w:trPr>
          <w:trHeight w:val="344" w:hRule="exact"/>
        </w:trPr>
        <w:tc>
          <w:tcPr>
            <w:shd w:val="clear" w:color="auto" w:fill="ffffff"/>
            <w:tcBorders>
              <w:top w:val="single" w:color="000000" w:sz="4" w:space="0"/>
              <w:left w:val="single" w:color="000000" w:sz="10" w:space="0"/>
              <w:bottom w:val="single" w:color="000000" w:sz="4" w:space="0"/>
              <w:right w:val="single" w:color="000000" w:sz="4" w:space="0"/>
            </w:tcBorders>
            <w:tcW w:w="759"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93"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59"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18"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701"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17"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10" w:space="0"/>
            </w:tcBorders>
            <w:tcW w:w="992"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r>
      <w:tr>
        <w:trPr>
          <w:trHeight w:val="329" w:hRule="exact"/>
        </w:trPr>
        <w:tc>
          <w:tcPr>
            <w:shd w:val="clear" w:color="auto" w:fill="ffffff"/>
            <w:tcBorders>
              <w:top w:val="single" w:color="000000" w:sz="4" w:space="0"/>
              <w:left w:val="single" w:color="000000" w:sz="10" w:space="0"/>
              <w:bottom w:val="single" w:color="000000" w:sz="4" w:space="0"/>
              <w:right w:val="single" w:color="000000" w:sz="4" w:space="0"/>
            </w:tcBorders>
            <w:tcW w:w="759"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93"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59"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18"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701"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17"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10" w:space="0"/>
            </w:tcBorders>
            <w:tcW w:w="992"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r>
      <w:tr>
        <w:trPr>
          <w:trHeight w:val="344" w:hRule="exact"/>
        </w:trPr>
        <w:tc>
          <w:tcPr>
            <w:shd w:val="clear" w:color="auto" w:fill="ffffff"/>
            <w:tcBorders>
              <w:top w:val="single" w:color="000000" w:sz="4" w:space="0"/>
              <w:left w:val="single" w:color="000000" w:sz="10" w:space="0"/>
              <w:bottom w:val="single" w:color="000000" w:sz="4" w:space="0"/>
              <w:right w:val="single" w:color="000000" w:sz="4" w:space="0"/>
            </w:tcBorders>
            <w:tcW w:w="759"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93"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59"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18"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701"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17"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10" w:space="0"/>
            </w:tcBorders>
            <w:tcW w:w="992"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r>
      <w:tr>
        <w:trPr>
          <w:trHeight w:val="459" w:hRule="exact"/>
        </w:trPr>
        <w:tc>
          <w:tcPr>
            <w:gridSpan w:val="3"/>
            <w:shd w:val="clear" w:color="auto" w:fill="ffffff"/>
            <w:tcBorders>
              <w:top w:val="single" w:color="000000" w:sz="4" w:space="0"/>
              <w:left w:val="single" w:color="000000" w:sz="10" w:space="0"/>
              <w:bottom w:val="single" w:color="000000" w:sz="10" w:space="0"/>
              <w:right w:val="single" w:color="000000" w:sz="4" w:space="0"/>
            </w:tcBorders>
            <w:tcW w:w="4111" w:type="dxa"/>
            <w:vAlign w:val="center"/>
            <w:textDirection w:val="lrTb"/>
            <w:noWrap w:val="false"/>
          </w:tcPr>
          <w:p>
            <w:pPr>
              <w:jc w:val="center"/>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t xml:space="preserve">合  计</w:t>
            </w:r>
            <w:r/>
          </w:p>
        </w:tc>
        <w:tc>
          <w:tcPr>
            <w:shd w:val="clear" w:color="auto" w:fill="ffffff"/>
            <w:tcBorders>
              <w:top w:val="single" w:color="000000" w:sz="4" w:space="0"/>
              <w:left w:val="single" w:color="000000" w:sz="4" w:space="0"/>
              <w:bottom w:val="single" w:color="000000" w:sz="10" w:space="0"/>
              <w:right w:val="single" w:color="000000" w:sz="4" w:space="0"/>
            </w:tcBorders>
            <w:tcW w:w="1418" w:type="dxa"/>
            <w:vAlign w:val="center"/>
            <w:textDirection w:val="lrTb"/>
            <w:noWrap w:val="false"/>
          </w:tcPr>
          <w:p>
            <w:pPr>
              <w:jc w:val="righ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t xml:space="preserve"> </w:t>
            </w:r>
            <w:r/>
          </w:p>
        </w:tc>
        <w:tc>
          <w:tcPr>
            <w:gridSpan w:val="2"/>
            <w:shd w:val="clear" w:color="auto" w:fill="ffffff"/>
            <w:tcBorders>
              <w:top w:val="single" w:color="000000" w:sz="4" w:space="0"/>
              <w:left w:val="single" w:color="000000" w:sz="4" w:space="0"/>
              <w:bottom w:val="single" w:color="000000" w:sz="10" w:space="0"/>
              <w:right w:val="single" w:color="000000" w:sz="4" w:space="0"/>
            </w:tcBorders>
            <w:tcW w:w="1701" w:type="dxa"/>
            <w:vAlign w:val="top"/>
            <w:textDirection w:val="lrTb"/>
            <w:noWrap w:val="false"/>
          </w:tcPr>
          <w:p>
            <w:pPr>
              <w:jc w:val="lef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c>
          <w:tcPr>
            <w:gridSpan w:val="2"/>
            <w:shd w:val="clear" w:color="auto" w:fill="ffffff"/>
            <w:tcBorders>
              <w:top w:val="single" w:color="000000" w:sz="4" w:space="0"/>
              <w:left w:val="single" w:color="000000" w:sz="4" w:space="0"/>
              <w:bottom w:val="single" w:color="000000" w:sz="10" w:space="0"/>
              <w:right w:val="single" w:color="000000" w:sz="4" w:space="0"/>
            </w:tcBorders>
            <w:tcW w:w="1417" w:type="dxa"/>
            <w:vAlign w:val="top"/>
            <w:textDirection w:val="lrTb"/>
            <w:noWrap w:val="false"/>
          </w:tcPr>
          <w:p>
            <w:pPr>
              <w:jc w:val="lef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c>
          <w:tcPr>
            <w:shd w:val="clear" w:color="auto" w:fill="ffffff"/>
            <w:tcBorders>
              <w:top w:val="single" w:color="000000" w:sz="4" w:space="0"/>
              <w:left w:val="single" w:color="000000" w:sz="4" w:space="0"/>
              <w:bottom w:val="single" w:color="000000" w:sz="10" w:space="0"/>
              <w:right w:val="single" w:color="000000" w:sz="10" w:space="0"/>
            </w:tcBorders>
            <w:tcW w:w="992" w:type="dxa"/>
            <w:vAlign w:val="top"/>
            <w:textDirection w:val="lrTb"/>
            <w:noWrap w:val="false"/>
          </w:tcPr>
          <w:p>
            <w:pPr>
              <w:jc w:val="lef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r>
    </w:tbl>
    <w:p>
      <w:pPr>
        <w:jc w:val="center"/>
        <w:rPr>
          <w:rFonts w:hint="eastAsia" w:ascii="黑体" w:eastAsia="黑体" w:cs="宋体"/>
          <w:b/>
          <w:color w:val="auto"/>
          <w:sz w:val="32"/>
          <w:szCs w:val="32"/>
          <w:highlight w:val="none"/>
        </w:rPr>
      </w:pPr>
      <w:r>
        <w:rPr>
          <w:rFonts w:hint="eastAsia" w:ascii="黑体" w:eastAsia="黑体" w:cs="宋体"/>
          <w:b/>
          <w:color w:val="auto"/>
          <w:sz w:val="32"/>
          <w:szCs w:val="32"/>
          <w:highlight w:val="none"/>
        </w:rPr>
      </w:r>
      <w:r/>
    </w:p>
    <w:tbl>
      <w:tblPr>
        <w:tblStyle w:val="872"/>
        <w:tblW w:w="0" w:type="auto"/>
        <w:tblInd w:w="0" w:type="dxa"/>
        <w:tblLayout w:type="fixed"/>
        <w:tblCellMar>
          <w:left w:w="0" w:type="dxa"/>
          <w:top w:w="0" w:type="dxa"/>
          <w:right w:w="0" w:type="dxa"/>
          <w:bottom w:w="0" w:type="dxa"/>
        </w:tblCellMar>
        <w:tblLook w:val="04A0" w:firstRow="1" w:lastRow="0" w:firstColumn="1" w:lastColumn="0" w:noHBand="0" w:noVBand="1"/>
      </w:tblPr>
      <w:tblGrid>
        <w:gridCol w:w="587"/>
        <w:gridCol w:w="215"/>
        <w:gridCol w:w="29"/>
        <w:gridCol w:w="1977"/>
        <w:gridCol w:w="169"/>
        <w:gridCol w:w="189"/>
        <w:gridCol w:w="215"/>
        <w:gridCol w:w="588"/>
        <w:gridCol w:w="284"/>
        <w:gridCol w:w="992"/>
        <w:gridCol w:w="425"/>
        <w:gridCol w:w="591"/>
        <w:gridCol w:w="118"/>
        <w:gridCol w:w="112"/>
        <w:gridCol w:w="14"/>
        <w:gridCol w:w="725"/>
        <w:gridCol w:w="77"/>
        <w:gridCol w:w="206"/>
        <w:gridCol w:w="284"/>
        <w:gridCol w:w="425"/>
        <w:gridCol w:w="142"/>
        <w:gridCol w:w="283"/>
        <w:gridCol w:w="142"/>
        <w:gridCol w:w="850"/>
        <w:gridCol w:w="233"/>
        <w:gridCol w:w="20"/>
      </w:tblGrid>
      <w:tr>
        <w:trPr>
          <w:gridAfter w:val="2"/>
          <w:trHeight w:val="673" w:hRule="exact"/>
        </w:trPr>
        <w:tc>
          <w:tcPr>
            <w:gridSpan w:val="24"/>
            <w:shd w:val="clear" w:color="auto" w:fill="ffffff"/>
            <w:tcBorders>
              <w:top w:val="none" w:color="000000" w:sz="4" w:space="0"/>
              <w:left w:val="none" w:color="000000" w:sz="4" w:space="0"/>
              <w:bottom w:val="none" w:color="000000" w:sz="4" w:space="0"/>
              <w:right w:val="none" w:color="000000" w:sz="4" w:space="0"/>
            </w:tcBorders>
            <w:tcW w:w="9639" w:type="dxa"/>
            <w:vAlign w:val="center"/>
            <w:textDirection w:val="lrTb"/>
            <w:noWrap w:val="false"/>
          </w:tcPr>
          <w:p>
            <w:pPr>
              <w:jc w:val="center"/>
              <w:spacing w:line="232" w:lineRule="auto"/>
              <w:widowControl/>
              <w:rPr>
                <w:rFonts w:ascii="宋体" w:hAnsi="宋体" w:cs="宋体"/>
                <w:b/>
                <w:color w:val="auto"/>
                <w:spacing w:val="-2"/>
                <w:sz w:val="32"/>
                <w:szCs w:val="22"/>
                <w:highlight w:val="none"/>
              </w:rPr>
            </w:pPr>
            <w:r>
              <w:rPr>
                <w:rFonts w:ascii="宋体" w:hAnsi="宋体" w:cs="宋体"/>
                <w:b/>
                <w:color w:val="auto"/>
                <w:spacing w:val="-2"/>
                <w:sz w:val="32"/>
                <w:szCs w:val="22"/>
                <w:highlight w:val="none"/>
              </w:rPr>
              <w:t xml:space="preserve">计日工表</w:t>
            </w:r>
            <w:r/>
          </w:p>
        </w:tc>
      </w:tr>
      <w:tr>
        <w:trPr>
          <w:gridAfter w:val="2"/>
          <w:trHeight w:val="344" w:hRule="exact"/>
        </w:trPr>
        <w:tc>
          <w:tcPr>
            <w:gridSpan w:val="12"/>
            <w:shd w:val="clear" w:color="auto" w:fill="ffffff"/>
            <w:tcBorders>
              <w:top w:val="none" w:color="000000" w:sz="4" w:space="0"/>
              <w:left w:val="none" w:color="000000" w:sz="4" w:space="0"/>
              <w:bottom w:val="single" w:color="000000" w:sz="10" w:space="0"/>
              <w:right w:val="none" w:color="000000" w:sz="4" w:space="0"/>
            </w:tcBorders>
            <w:tcW w:w="6261" w:type="dxa"/>
            <w:vAlign w:val="center"/>
            <w:textDirection w:val="lrTb"/>
            <w:noWrap w:val="false"/>
          </w:tcPr>
          <w:p>
            <w:pPr>
              <w:jc w:val="left"/>
              <w:spacing w:line="232" w:lineRule="auto"/>
              <w:widowControl/>
              <w:rPr>
                <w:rFonts w:ascii="黑体" w:hAnsi="黑体" w:eastAsia="黑体" w:cs="黑体"/>
                <w:color w:val="auto"/>
                <w:spacing w:val="-2"/>
                <w:szCs w:val="22"/>
                <w:highlight w:val="none"/>
              </w:rPr>
            </w:pPr>
            <w:r>
              <w:rPr>
                <w:rFonts w:ascii="黑体" w:hAnsi="黑体" w:eastAsia="黑体" w:cs="黑体"/>
                <w:color w:val="auto"/>
                <w:spacing w:val="-2"/>
                <w:szCs w:val="22"/>
                <w:highlight w:val="none"/>
              </w:rPr>
              <w:t xml:space="preserve">工程名称：</w:t>
            </w:r>
            <w:r>
              <w:rPr>
                <w:rFonts w:hint="eastAsia" w:ascii="黑体" w:hAnsi="黑体" w:eastAsia="黑体" w:cs="黑体"/>
                <w:color w:val="auto"/>
                <w:spacing w:val="-2"/>
                <w:szCs w:val="22"/>
                <w:highlight w:val="none"/>
              </w:rPr>
              <w:t xml:space="preserve"> </w:t>
            </w:r>
            <w:r/>
          </w:p>
        </w:tc>
        <w:tc>
          <w:tcPr>
            <w:gridSpan w:val="5"/>
            <w:shd w:val="clear" w:color="auto" w:fill="ffffff"/>
            <w:tcBorders>
              <w:top w:val="none" w:color="000000" w:sz="4" w:space="0"/>
              <w:left w:val="none" w:color="000000" w:sz="4" w:space="0"/>
              <w:bottom w:val="single" w:color="000000" w:sz="10" w:space="0"/>
              <w:right w:val="none" w:color="000000" w:sz="4" w:space="0"/>
            </w:tcBorders>
            <w:tcW w:w="1046" w:type="dxa"/>
            <w:vAlign w:val="center"/>
            <w:textDirection w:val="lrTb"/>
            <w:noWrap w:val="false"/>
          </w:tcPr>
          <w:p>
            <w:pPr>
              <w:jc w:val="left"/>
              <w:spacing w:line="232" w:lineRule="auto"/>
              <w:widowControl/>
              <w:rPr>
                <w:rFonts w:ascii="黑体" w:hAnsi="黑体" w:eastAsia="黑体" w:cs="黑体"/>
                <w:color w:val="auto"/>
                <w:spacing w:val="-2"/>
                <w:szCs w:val="22"/>
                <w:highlight w:val="none"/>
              </w:rPr>
            </w:pPr>
            <w:r>
              <w:rPr>
                <w:rFonts w:ascii="黑体" w:hAnsi="黑体" w:eastAsia="黑体" w:cs="黑体"/>
                <w:color w:val="auto"/>
                <w:spacing w:val="-2"/>
                <w:szCs w:val="22"/>
                <w:highlight w:val="none"/>
              </w:rPr>
            </w:r>
            <w:r/>
          </w:p>
        </w:tc>
        <w:tc>
          <w:tcPr>
            <w:gridSpan w:val="7"/>
            <w:shd w:val="clear" w:color="auto" w:fill="ffffff"/>
            <w:tcBorders>
              <w:top w:val="none" w:color="000000" w:sz="4" w:space="0"/>
              <w:left w:val="none" w:color="000000" w:sz="4" w:space="0"/>
              <w:bottom w:val="single" w:color="000000" w:sz="10" w:space="0"/>
              <w:right w:val="none" w:color="000000" w:sz="4" w:space="0"/>
            </w:tcBorders>
            <w:tcW w:w="2332" w:type="dxa"/>
            <w:vAlign w:val="center"/>
            <w:textDirection w:val="lrTb"/>
            <w:noWrap w:val="false"/>
          </w:tcPr>
          <w:p>
            <w:pPr>
              <w:jc w:val="right"/>
              <w:spacing w:line="232" w:lineRule="auto"/>
              <w:widowControl/>
              <w:rPr>
                <w:rFonts w:ascii="黑体" w:hAnsi="黑体" w:eastAsia="黑体" w:cs="黑体"/>
                <w:color w:val="auto"/>
                <w:spacing w:val="-2"/>
                <w:szCs w:val="22"/>
                <w:highlight w:val="none"/>
              </w:rPr>
            </w:pPr>
            <w:r>
              <w:rPr>
                <w:rFonts w:hint="eastAsia" w:ascii="黑体" w:hAnsi="黑体" w:eastAsia="黑体" w:cs="黑体"/>
                <w:color w:val="auto"/>
                <w:spacing w:val="-2"/>
                <w:szCs w:val="22"/>
                <w:highlight w:val="none"/>
              </w:rPr>
              <w:t xml:space="preserve">表12</w:t>
            </w:r>
            <w:r/>
          </w:p>
        </w:tc>
      </w:tr>
      <w:tr>
        <w:trPr>
          <w:gridAfter w:val="2"/>
          <w:trHeight w:val="330" w:hRule="exact"/>
        </w:trPr>
        <w:tc>
          <w:tcPr>
            <w:shd w:val="clear" w:color="auto" w:fill="ffffff"/>
            <w:tcBorders>
              <w:top w:val="single" w:color="000000" w:sz="10" w:space="0"/>
              <w:left w:val="single" w:color="000000" w:sz="10" w:space="0"/>
              <w:bottom w:val="single" w:color="000000" w:sz="4" w:space="0"/>
              <w:right w:val="single" w:color="000000" w:sz="4" w:space="0"/>
            </w:tcBorders>
            <w:tcW w:w="587" w:type="dxa"/>
            <w:vAlign w:val="center"/>
            <w:vMerge w:val="restart"/>
            <w:textDirection w:val="lrTb"/>
            <w:noWrap w:val="false"/>
          </w:tcPr>
          <w:p>
            <w:pPr>
              <w:jc w:val="center"/>
              <w:spacing w:line="232" w:lineRule="auto"/>
              <w:widowControl/>
              <w:rPr>
                <w:rFonts w:ascii="黑体" w:hAnsi="黑体" w:eastAsia="黑体" w:cs="黑体"/>
                <w:color w:val="auto"/>
                <w:spacing w:val="-2"/>
                <w:szCs w:val="22"/>
                <w:highlight w:val="none"/>
              </w:rPr>
            </w:pPr>
            <w:r>
              <w:rPr>
                <w:rFonts w:ascii="黑体" w:hAnsi="黑体" w:eastAsia="黑体" w:cs="黑体"/>
                <w:color w:val="auto"/>
                <w:spacing w:val="-2"/>
                <w:szCs w:val="22"/>
                <w:highlight w:val="none"/>
              </w:rPr>
              <w:t xml:space="preserve">编号</w:t>
            </w:r>
            <w:r/>
          </w:p>
        </w:tc>
        <w:tc>
          <w:tcPr>
            <w:gridSpan w:val="4"/>
            <w:shd w:val="clear" w:color="auto" w:fill="ffffff"/>
            <w:tcBorders>
              <w:top w:val="single" w:color="000000" w:sz="10" w:space="0"/>
              <w:left w:val="single" w:color="000000" w:sz="4" w:space="0"/>
              <w:bottom w:val="single" w:color="000000" w:sz="4" w:space="0"/>
              <w:right w:val="single" w:color="000000" w:sz="4" w:space="0"/>
            </w:tcBorders>
            <w:tcW w:w="2390" w:type="dxa"/>
            <w:vAlign w:val="center"/>
            <w:vMerge w:val="restart"/>
            <w:textDirection w:val="lrTb"/>
            <w:noWrap w:val="false"/>
          </w:tcPr>
          <w:p>
            <w:pPr>
              <w:jc w:val="center"/>
              <w:spacing w:line="232" w:lineRule="auto"/>
              <w:widowControl/>
              <w:rPr>
                <w:rFonts w:ascii="黑体" w:hAnsi="黑体" w:eastAsia="黑体" w:cs="黑体"/>
                <w:color w:val="auto"/>
                <w:spacing w:val="-2"/>
                <w:szCs w:val="22"/>
                <w:highlight w:val="none"/>
              </w:rPr>
            </w:pPr>
            <w:r>
              <w:rPr>
                <w:rFonts w:ascii="黑体" w:hAnsi="黑体" w:eastAsia="黑体" w:cs="黑体"/>
                <w:color w:val="auto"/>
                <w:spacing w:val="-2"/>
                <w:szCs w:val="22"/>
                <w:highlight w:val="none"/>
              </w:rPr>
              <w:t xml:space="preserve">项目名称</w:t>
            </w:r>
            <w:r/>
          </w:p>
        </w:tc>
        <w:tc>
          <w:tcPr>
            <w:gridSpan w:val="3"/>
            <w:shd w:val="clear" w:color="auto" w:fill="ffffff"/>
            <w:tcBorders>
              <w:top w:val="single" w:color="000000" w:sz="10"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line="232" w:lineRule="auto"/>
              <w:widowControl/>
              <w:rPr>
                <w:rFonts w:ascii="黑体" w:hAnsi="黑体" w:eastAsia="黑体" w:cs="黑体"/>
                <w:color w:val="auto"/>
                <w:spacing w:val="-2"/>
                <w:szCs w:val="22"/>
                <w:highlight w:val="none"/>
              </w:rPr>
            </w:pPr>
            <w:r>
              <w:rPr>
                <w:rFonts w:ascii="黑体" w:hAnsi="黑体" w:eastAsia="黑体" w:cs="黑体"/>
                <w:color w:val="auto"/>
                <w:spacing w:val="-2"/>
                <w:szCs w:val="22"/>
                <w:highlight w:val="none"/>
              </w:rPr>
              <w:t xml:space="preserve">单位</w:t>
            </w:r>
            <w:r/>
          </w:p>
        </w:tc>
        <w:tc>
          <w:tcPr>
            <w:gridSpan w:val="2"/>
            <w:shd w:val="clear" w:color="auto" w:fill="ffffff"/>
            <w:tcBorders>
              <w:top w:val="single" w:color="000000" w:sz="10" w:space="0"/>
              <w:left w:val="single" w:color="000000" w:sz="4" w:space="0"/>
              <w:bottom w:val="single" w:color="000000" w:sz="4" w:space="0"/>
              <w:right w:val="single" w:color="000000" w:sz="4" w:space="0"/>
            </w:tcBorders>
            <w:tcW w:w="1276" w:type="dxa"/>
            <w:vAlign w:val="center"/>
            <w:vMerge w:val="restart"/>
            <w:textDirection w:val="lrTb"/>
            <w:noWrap w:val="false"/>
          </w:tcPr>
          <w:p>
            <w:pPr>
              <w:jc w:val="center"/>
              <w:spacing w:line="232" w:lineRule="auto"/>
              <w:widowControl/>
              <w:rPr>
                <w:rFonts w:ascii="黑体" w:hAnsi="黑体" w:eastAsia="黑体" w:cs="黑体"/>
                <w:color w:val="auto"/>
                <w:spacing w:val="-2"/>
                <w:szCs w:val="22"/>
                <w:highlight w:val="none"/>
              </w:rPr>
            </w:pPr>
            <w:r>
              <w:rPr>
                <w:rFonts w:ascii="黑体" w:hAnsi="黑体" w:eastAsia="黑体" w:cs="黑体"/>
                <w:color w:val="auto"/>
                <w:spacing w:val="-2"/>
                <w:szCs w:val="22"/>
                <w:highlight w:val="none"/>
              </w:rPr>
              <w:t xml:space="preserve">暂定数量</w:t>
            </w:r>
            <w:r/>
          </w:p>
        </w:tc>
        <w:tc>
          <w:tcPr>
            <w:gridSpan w:val="3"/>
            <w:shd w:val="clear" w:color="auto" w:fill="ffffff"/>
            <w:tcBorders>
              <w:top w:val="single" w:color="000000" w:sz="10" w:space="0"/>
              <w:left w:val="single" w:color="000000" w:sz="4" w:space="0"/>
              <w:bottom w:val="single" w:color="000000" w:sz="4" w:space="0"/>
              <w:right w:val="single" w:color="000000" w:sz="4" w:space="0"/>
            </w:tcBorders>
            <w:tcW w:w="1134" w:type="dxa"/>
            <w:vAlign w:val="center"/>
            <w:vMerge w:val="restart"/>
            <w:textDirection w:val="lrTb"/>
            <w:noWrap w:val="false"/>
          </w:tcPr>
          <w:p>
            <w:pPr>
              <w:jc w:val="center"/>
              <w:spacing w:line="232" w:lineRule="auto"/>
              <w:widowControl/>
              <w:rPr>
                <w:rFonts w:ascii="黑体" w:hAnsi="黑体" w:eastAsia="黑体" w:cs="黑体"/>
                <w:color w:val="auto"/>
                <w:spacing w:val="-2"/>
                <w:szCs w:val="22"/>
                <w:highlight w:val="none"/>
              </w:rPr>
            </w:pPr>
            <w:r>
              <w:rPr>
                <w:rFonts w:ascii="黑体" w:hAnsi="黑体" w:eastAsia="黑体" w:cs="黑体"/>
                <w:color w:val="auto"/>
                <w:spacing w:val="-2"/>
                <w:szCs w:val="22"/>
                <w:highlight w:val="none"/>
              </w:rPr>
              <w:t xml:space="preserve">实际数量</w:t>
            </w:r>
            <w:r/>
          </w:p>
        </w:tc>
        <w:tc>
          <w:tcPr>
            <w:gridSpan w:val="5"/>
            <w:shd w:val="clear" w:color="auto" w:fill="ffffff"/>
            <w:tcBorders>
              <w:top w:val="single" w:color="000000" w:sz="10" w:space="0"/>
              <w:left w:val="single" w:color="000000" w:sz="4" w:space="0"/>
              <w:bottom w:val="single" w:color="000000" w:sz="4" w:space="0"/>
              <w:right w:val="single" w:color="000000" w:sz="4" w:space="0"/>
            </w:tcBorders>
            <w:tcW w:w="1134" w:type="dxa"/>
            <w:vAlign w:val="center"/>
            <w:vMerge w:val="restart"/>
            <w:textDirection w:val="lrTb"/>
            <w:noWrap w:val="false"/>
          </w:tcPr>
          <w:p>
            <w:pPr>
              <w:jc w:val="center"/>
              <w:spacing w:line="232" w:lineRule="auto"/>
              <w:widowControl/>
              <w:rPr>
                <w:rFonts w:ascii="黑体" w:hAnsi="黑体" w:eastAsia="黑体" w:cs="黑体"/>
                <w:color w:val="auto"/>
                <w:spacing w:val="-2"/>
                <w:szCs w:val="22"/>
                <w:highlight w:val="none"/>
              </w:rPr>
            </w:pPr>
            <w:r>
              <w:rPr>
                <w:rFonts w:ascii="黑体" w:hAnsi="黑体" w:eastAsia="黑体" w:cs="黑体"/>
                <w:color w:val="auto"/>
                <w:spacing w:val="-2"/>
                <w:szCs w:val="22"/>
                <w:highlight w:val="none"/>
              </w:rPr>
              <w:t xml:space="preserve">综合单价</w:t>
            </w:r>
            <w:r/>
          </w:p>
        </w:tc>
        <w:tc>
          <w:tcPr>
            <w:gridSpan w:val="6"/>
            <w:shd w:val="clear" w:color="auto" w:fill="ffffff"/>
            <w:tcBorders>
              <w:top w:val="single" w:color="000000" w:sz="10" w:space="0"/>
              <w:left w:val="single" w:color="000000" w:sz="4" w:space="0"/>
              <w:bottom w:val="single" w:color="000000" w:sz="4" w:space="0"/>
              <w:right w:val="single" w:color="000000" w:sz="10" w:space="0"/>
            </w:tcBorders>
            <w:tcW w:w="2126" w:type="dxa"/>
            <w:vAlign w:val="center"/>
            <w:textDirection w:val="lrTb"/>
            <w:noWrap w:val="false"/>
          </w:tcPr>
          <w:p>
            <w:pPr>
              <w:jc w:val="center"/>
              <w:spacing w:line="232" w:lineRule="auto"/>
              <w:widowControl/>
              <w:rPr>
                <w:rFonts w:ascii="黑体" w:hAnsi="黑体" w:eastAsia="黑体" w:cs="黑体"/>
                <w:color w:val="auto"/>
                <w:spacing w:val="-2"/>
                <w:szCs w:val="22"/>
                <w:highlight w:val="none"/>
              </w:rPr>
            </w:pPr>
            <w:r>
              <w:rPr>
                <w:rFonts w:ascii="黑体" w:hAnsi="黑体" w:eastAsia="黑体" w:cs="黑体"/>
                <w:color w:val="auto"/>
                <w:spacing w:val="-2"/>
                <w:szCs w:val="22"/>
                <w:highlight w:val="none"/>
              </w:rPr>
              <w:t xml:space="preserve">合价（元）</w:t>
            </w:r>
            <w:r/>
          </w:p>
        </w:tc>
      </w:tr>
      <w:tr>
        <w:trPr>
          <w:gridAfter w:val="2"/>
          <w:trHeight w:val="344" w:hRule="exact"/>
        </w:trPr>
        <w:tc>
          <w:tcPr>
            <w:shd w:val="clear" w:color="auto" w:fill="ffffff"/>
            <w:tcBorders>
              <w:top w:val="single" w:color="000000" w:sz="10" w:space="0"/>
              <w:left w:val="single" w:color="000000" w:sz="10" w:space="0"/>
              <w:bottom w:val="single" w:color="000000" w:sz="4" w:space="0"/>
              <w:right w:val="single" w:color="000000" w:sz="4" w:space="0"/>
            </w:tcBorders>
            <w:tcW w:w="587" w:type="dxa"/>
            <w:vAlign w:val="center"/>
            <w:vMerge w:val="continue"/>
            <w:textDirection w:val="lrTb"/>
            <w:noWrap w:val="false"/>
          </w:tcPr>
          <w:p>
            <w:pPr>
              <w:jc w:val="left"/>
              <w:widowControl/>
              <w:rPr>
                <w:rFonts w:ascii="Calibri" w:hAnsi="Calibri"/>
                <w:color w:val="auto"/>
                <w:sz w:val="2"/>
                <w:szCs w:val="22"/>
                <w:highlight w:val="none"/>
              </w:rPr>
            </w:pPr>
            <w:r>
              <w:rPr>
                <w:rFonts w:ascii="Calibri" w:hAnsi="Calibri"/>
                <w:color w:val="auto"/>
                <w:sz w:val="2"/>
                <w:szCs w:val="22"/>
                <w:highlight w:val="none"/>
              </w:rPr>
            </w:r>
            <w:r/>
          </w:p>
        </w:tc>
        <w:tc>
          <w:tcPr>
            <w:gridSpan w:val="4"/>
            <w:shd w:val="clear" w:color="auto" w:fill="ffffff"/>
            <w:tcBorders>
              <w:top w:val="single" w:color="000000" w:sz="10" w:space="0"/>
              <w:left w:val="single" w:color="000000" w:sz="4" w:space="0"/>
              <w:bottom w:val="single" w:color="000000" w:sz="4" w:space="0"/>
              <w:right w:val="single" w:color="000000" w:sz="4" w:space="0"/>
            </w:tcBorders>
            <w:tcW w:w="2390" w:type="dxa"/>
            <w:vAlign w:val="center"/>
            <w:vMerge w:val="continue"/>
            <w:textDirection w:val="lrTb"/>
            <w:noWrap w:val="false"/>
          </w:tcPr>
          <w:p>
            <w:pPr>
              <w:jc w:val="left"/>
              <w:widowControl/>
              <w:rPr>
                <w:rFonts w:ascii="Calibri" w:hAnsi="Calibri"/>
                <w:color w:val="auto"/>
                <w:sz w:val="2"/>
                <w:szCs w:val="22"/>
                <w:highlight w:val="none"/>
              </w:rPr>
            </w:pPr>
            <w:r>
              <w:rPr>
                <w:rFonts w:ascii="Calibri" w:hAnsi="Calibri"/>
                <w:color w:val="auto"/>
                <w:sz w:val="2"/>
                <w:szCs w:val="22"/>
                <w:highlight w:val="none"/>
              </w:rPr>
            </w:r>
            <w:r/>
          </w:p>
        </w:tc>
        <w:tc>
          <w:tcPr>
            <w:gridSpan w:val="3"/>
            <w:shd w:val="clear" w:color="auto" w:fill="ffffff"/>
            <w:tcBorders>
              <w:top w:val="single" w:color="000000" w:sz="10" w:space="0"/>
              <w:left w:val="single" w:color="000000" w:sz="4" w:space="0"/>
              <w:bottom w:val="single" w:color="000000" w:sz="4" w:space="0"/>
              <w:right w:val="single" w:color="000000" w:sz="4" w:space="0"/>
            </w:tcBorders>
            <w:tcW w:w="992" w:type="dxa"/>
            <w:vAlign w:val="center"/>
            <w:vMerge w:val="continue"/>
            <w:textDirection w:val="lrTb"/>
            <w:noWrap w:val="false"/>
          </w:tcPr>
          <w:p>
            <w:pPr>
              <w:jc w:val="left"/>
              <w:widowControl/>
              <w:rPr>
                <w:rFonts w:ascii="Calibri" w:hAnsi="Calibri"/>
                <w:color w:val="auto"/>
                <w:sz w:val="2"/>
                <w:szCs w:val="22"/>
                <w:highlight w:val="none"/>
              </w:rPr>
            </w:pPr>
            <w:r>
              <w:rPr>
                <w:rFonts w:ascii="Calibri" w:hAnsi="Calibri"/>
                <w:color w:val="auto"/>
                <w:sz w:val="2"/>
                <w:szCs w:val="22"/>
                <w:highlight w:val="none"/>
              </w:rPr>
            </w:r>
            <w:r/>
          </w:p>
        </w:tc>
        <w:tc>
          <w:tcPr>
            <w:gridSpan w:val="2"/>
            <w:shd w:val="clear" w:color="auto" w:fill="ffffff"/>
            <w:tcBorders>
              <w:top w:val="single" w:color="000000" w:sz="10" w:space="0"/>
              <w:left w:val="single" w:color="000000" w:sz="4" w:space="0"/>
              <w:bottom w:val="single" w:color="000000" w:sz="4" w:space="0"/>
              <w:right w:val="single" w:color="000000" w:sz="4" w:space="0"/>
            </w:tcBorders>
            <w:tcW w:w="1276" w:type="dxa"/>
            <w:vAlign w:val="center"/>
            <w:vMerge w:val="continue"/>
            <w:textDirection w:val="lrTb"/>
            <w:noWrap w:val="false"/>
          </w:tcPr>
          <w:p>
            <w:pPr>
              <w:jc w:val="left"/>
              <w:widowControl/>
              <w:rPr>
                <w:rFonts w:ascii="Calibri" w:hAnsi="Calibri"/>
                <w:color w:val="auto"/>
                <w:sz w:val="2"/>
                <w:szCs w:val="22"/>
                <w:highlight w:val="none"/>
              </w:rPr>
            </w:pPr>
            <w:r>
              <w:rPr>
                <w:rFonts w:ascii="Calibri" w:hAnsi="Calibri"/>
                <w:color w:val="auto"/>
                <w:sz w:val="2"/>
                <w:szCs w:val="22"/>
                <w:highlight w:val="none"/>
              </w:rPr>
            </w:r>
            <w:r/>
          </w:p>
        </w:tc>
        <w:tc>
          <w:tcPr>
            <w:gridSpan w:val="3"/>
            <w:shd w:val="clear" w:color="auto" w:fill="ffffff"/>
            <w:tcBorders>
              <w:top w:val="single" w:color="000000" w:sz="10" w:space="0"/>
              <w:left w:val="single" w:color="000000" w:sz="4" w:space="0"/>
              <w:bottom w:val="single" w:color="000000" w:sz="4" w:space="0"/>
              <w:right w:val="single" w:color="000000" w:sz="4" w:space="0"/>
            </w:tcBorders>
            <w:tcW w:w="1134" w:type="dxa"/>
            <w:vAlign w:val="center"/>
            <w:vMerge w:val="continue"/>
            <w:textDirection w:val="lrTb"/>
            <w:noWrap w:val="false"/>
          </w:tcPr>
          <w:p>
            <w:pPr>
              <w:jc w:val="left"/>
              <w:widowControl/>
              <w:rPr>
                <w:rFonts w:ascii="Calibri" w:hAnsi="Calibri"/>
                <w:color w:val="auto"/>
                <w:sz w:val="2"/>
                <w:szCs w:val="22"/>
                <w:highlight w:val="none"/>
              </w:rPr>
            </w:pPr>
            <w:r>
              <w:rPr>
                <w:rFonts w:ascii="Calibri" w:hAnsi="Calibri"/>
                <w:color w:val="auto"/>
                <w:sz w:val="2"/>
                <w:szCs w:val="22"/>
                <w:highlight w:val="none"/>
              </w:rPr>
            </w:r>
            <w:r/>
          </w:p>
        </w:tc>
        <w:tc>
          <w:tcPr>
            <w:gridSpan w:val="5"/>
            <w:shd w:val="clear" w:color="auto" w:fill="ffffff"/>
            <w:tcBorders>
              <w:top w:val="single" w:color="000000" w:sz="10" w:space="0"/>
              <w:left w:val="single" w:color="000000" w:sz="4" w:space="0"/>
              <w:bottom w:val="single" w:color="000000" w:sz="4" w:space="0"/>
              <w:right w:val="single" w:color="000000" w:sz="4" w:space="0"/>
            </w:tcBorders>
            <w:tcW w:w="1134" w:type="dxa"/>
            <w:vAlign w:val="center"/>
            <w:vMerge w:val="continue"/>
            <w:textDirection w:val="lrTb"/>
            <w:noWrap w:val="false"/>
          </w:tcPr>
          <w:p>
            <w:pPr>
              <w:jc w:val="left"/>
              <w:widowControl/>
              <w:rPr>
                <w:rFonts w:ascii="Calibri" w:hAnsi="Calibri"/>
                <w:color w:val="auto"/>
                <w:sz w:val="2"/>
                <w:szCs w:val="22"/>
                <w:highlight w:val="none"/>
              </w:rPr>
            </w:pPr>
            <w:r>
              <w:rPr>
                <w:rFonts w:ascii="Calibri" w:hAnsi="Calibri"/>
                <w:color w:val="auto"/>
                <w:sz w:val="2"/>
                <w:szCs w:val="22"/>
                <w:highlight w:val="none"/>
              </w:rPr>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232" w:lineRule="auto"/>
              <w:widowControl/>
              <w:rPr>
                <w:rFonts w:ascii="黑体" w:hAnsi="黑体" w:eastAsia="黑体" w:cs="黑体"/>
                <w:color w:val="auto"/>
                <w:spacing w:val="-2"/>
                <w:szCs w:val="22"/>
                <w:highlight w:val="none"/>
              </w:rPr>
            </w:pPr>
            <w:r>
              <w:rPr>
                <w:rFonts w:ascii="黑体" w:hAnsi="黑体" w:eastAsia="黑体" w:cs="黑体"/>
                <w:color w:val="auto"/>
                <w:spacing w:val="-2"/>
                <w:szCs w:val="22"/>
                <w:highlight w:val="none"/>
              </w:rPr>
              <w:t xml:space="preserve">暂定</w:t>
            </w:r>
            <w:r/>
          </w:p>
        </w:tc>
        <w:tc>
          <w:tcPr>
            <w:gridSpan w:val="2"/>
            <w:shd w:val="clear" w:color="auto" w:fill="ffffff"/>
            <w:tcBorders>
              <w:top w:val="single" w:color="000000" w:sz="4" w:space="0"/>
              <w:left w:val="single" w:color="000000" w:sz="4" w:space="0"/>
              <w:bottom w:val="single" w:color="000000" w:sz="4" w:space="0"/>
              <w:right w:val="single" w:color="000000" w:sz="10" w:space="0"/>
            </w:tcBorders>
            <w:tcW w:w="992" w:type="dxa"/>
            <w:vAlign w:val="center"/>
            <w:textDirection w:val="lrTb"/>
            <w:noWrap w:val="false"/>
          </w:tcPr>
          <w:p>
            <w:pPr>
              <w:jc w:val="center"/>
              <w:spacing w:line="232" w:lineRule="auto"/>
              <w:widowControl/>
              <w:rPr>
                <w:rFonts w:ascii="黑体" w:hAnsi="黑体" w:eastAsia="黑体" w:cs="黑体"/>
                <w:color w:val="auto"/>
                <w:spacing w:val="-2"/>
                <w:szCs w:val="22"/>
                <w:highlight w:val="none"/>
              </w:rPr>
            </w:pPr>
            <w:r>
              <w:rPr>
                <w:rFonts w:ascii="黑体" w:hAnsi="黑体" w:eastAsia="黑体" w:cs="黑体"/>
                <w:color w:val="auto"/>
                <w:spacing w:val="-2"/>
                <w:szCs w:val="22"/>
                <w:highlight w:val="none"/>
              </w:rPr>
              <w:t xml:space="preserve">实际</w:t>
            </w:r>
            <w:r/>
          </w:p>
        </w:tc>
      </w:tr>
      <w:tr>
        <w:trPr>
          <w:gridAfter w:val="2"/>
          <w:trHeight w:val="344" w:hRule="exact"/>
        </w:trPr>
        <w:tc>
          <w:tcPr>
            <w:shd w:val="clear" w:color="auto" w:fill="ffffff"/>
            <w:tcBorders>
              <w:top w:val="single" w:color="000000" w:sz="4" w:space="0"/>
              <w:left w:val="single" w:color="000000" w:sz="10" w:space="0"/>
              <w:bottom w:val="single" w:color="000000" w:sz="4" w:space="0"/>
              <w:right w:val="single" w:color="000000" w:sz="4" w:space="0"/>
            </w:tcBorders>
            <w:tcW w:w="587" w:type="dxa"/>
            <w:vAlign w:val="center"/>
            <w:textDirection w:val="lrTb"/>
            <w:noWrap w:val="false"/>
          </w:tcPr>
          <w:p>
            <w:pPr>
              <w:jc w:val="center"/>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t xml:space="preserve">一</w:t>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lef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t xml:space="preserve">人工</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righ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t xml:space="preserve"> </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righ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righ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t xml:space="preserve"> </w:t>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righ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t xml:space="preserve"> </w:t>
            </w:r>
            <w:r/>
          </w:p>
        </w:tc>
        <w:tc>
          <w:tcPr>
            <w:gridSpan w:val="2"/>
            <w:shd w:val="clear" w:color="auto" w:fill="ffffff"/>
            <w:tcBorders>
              <w:top w:val="single" w:color="000000" w:sz="4" w:space="0"/>
              <w:left w:val="single" w:color="000000" w:sz="4" w:space="0"/>
              <w:bottom w:val="single" w:color="000000" w:sz="4" w:space="0"/>
              <w:right w:val="single" w:color="000000" w:sz="10" w:space="0"/>
            </w:tcBorders>
            <w:tcW w:w="992" w:type="dxa"/>
            <w:vAlign w:val="center"/>
            <w:textDirection w:val="lrTb"/>
            <w:noWrap w:val="false"/>
          </w:tcPr>
          <w:p>
            <w:pPr>
              <w:jc w:val="righ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r>
      <w:tr>
        <w:trPr>
          <w:gridAfter w:val="2"/>
          <w:trHeight w:val="329" w:hRule="exact"/>
        </w:trPr>
        <w:tc>
          <w:tcPr>
            <w:gridSpan w:val="18"/>
            <w:shd w:val="clear" w:color="auto" w:fill="ffffff"/>
            <w:tcBorders>
              <w:top w:val="single" w:color="000000" w:sz="4" w:space="0"/>
              <w:left w:val="single" w:color="000000" w:sz="10" w:space="0"/>
              <w:bottom w:val="single" w:color="000000" w:sz="4" w:space="0"/>
              <w:right w:val="single" w:color="000000" w:sz="4" w:space="0"/>
            </w:tcBorders>
            <w:tcW w:w="7513" w:type="dxa"/>
            <w:vAlign w:val="center"/>
            <w:textDirection w:val="lrTb"/>
            <w:noWrap w:val="false"/>
          </w:tcPr>
          <w:p>
            <w:pPr>
              <w:jc w:val="center"/>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t xml:space="preserve">人工小计</w:t>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righ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t xml:space="preserve"> </w:t>
            </w:r>
            <w:r/>
          </w:p>
        </w:tc>
        <w:tc>
          <w:tcPr>
            <w:gridSpan w:val="2"/>
            <w:shd w:val="clear" w:color="auto" w:fill="ffffff"/>
            <w:tcBorders>
              <w:top w:val="single" w:color="000000" w:sz="4" w:space="0"/>
              <w:left w:val="single" w:color="000000" w:sz="4" w:space="0"/>
              <w:bottom w:val="single" w:color="000000" w:sz="4" w:space="0"/>
              <w:right w:val="single" w:color="000000" w:sz="10" w:space="0"/>
            </w:tcBorders>
            <w:tcW w:w="992" w:type="dxa"/>
            <w:vAlign w:val="center"/>
            <w:textDirection w:val="lrTb"/>
            <w:noWrap w:val="false"/>
          </w:tcPr>
          <w:p>
            <w:pPr>
              <w:jc w:val="righ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r>
      <w:tr>
        <w:trPr>
          <w:gridAfter w:val="2"/>
          <w:trHeight w:val="344" w:hRule="exact"/>
        </w:trPr>
        <w:tc>
          <w:tcPr>
            <w:shd w:val="clear" w:color="auto" w:fill="ffffff"/>
            <w:tcBorders>
              <w:top w:val="single" w:color="000000" w:sz="4" w:space="0"/>
              <w:left w:val="single" w:color="000000" w:sz="10" w:space="0"/>
              <w:bottom w:val="single" w:color="000000" w:sz="4" w:space="0"/>
              <w:right w:val="single" w:color="000000" w:sz="4" w:space="0"/>
            </w:tcBorders>
            <w:tcW w:w="587" w:type="dxa"/>
            <w:vAlign w:val="center"/>
            <w:textDirection w:val="lrTb"/>
            <w:noWrap w:val="false"/>
          </w:tcPr>
          <w:p>
            <w:pPr>
              <w:jc w:val="center"/>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t xml:space="preserve">二</w:t>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lef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t xml:space="preserve">材料</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righ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t xml:space="preserve"> </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righ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righ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t xml:space="preserve"> </w:t>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righ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t xml:space="preserve"> </w:t>
            </w:r>
            <w:r/>
          </w:p>
        </w:tc>
        <w:tc>
          <w:tcPr>
            <w:gridSpan w:val="2"/>
            <w:shd w:val="clear" w:color="auto" w:fill="ffffff"/>
            <w:tcBorders>
              <w:top w:val="single" w:color="000000" w:sz="4" w:space="0"/>
              <w:left w:val="single" w:color="000000" w:sz="4" w:space="0"/>
              <w:bottom w:val="single" w:color="000000" w:sz="4" w:space="0"/>
              <w:right w:val="single" w:color="000000" w:sz="10" w:space="0"/>
            </w:tcBorders>
            <w:tcW w:w="992" w:type="dxa"/>
            <w:vAlign w:val="center"/>
            <w:textDirection w:val="lrTb"/>
            <w:noWrap w:val="false"/>
          </w:tcPr>
          <w:p>
            <w:pPr>
              <w:jc w:val="righ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r>
      <w:tr>
        <w:trPr>
          <w:gridAfter w:val="2"/>
          <w:trHeight w:val="344" w:hRule="exact"/>
        </w:trPr>
        <w:tc>
          <w:tcPr>
            <w:gridSpan w:val="18"/>
            <w:shd w:val="clear" w:color="auto" w:fill="ffffff"/>
            <w:tcBorders>
              <w:top w:val="single" w:color="000000" w:sz="4" w:space="0"/>
              <w:left w:val="single" w:color="000000" w:sz="10" w:space="0"/>
              <w:bottom w:val="single" w:color="000000" w:sz="4" w:space="0"/>
              <w:right w:val="single" w:color="000000" w:sz="4" w:space="0"/>
            </w:tcBorders>
            <w:tcW w:w="7513" w:type="dxa"/>
            <w:vAlign w:val="center"/>
            <w:textDirection w:val="lrTb"/>
            <w:noWrap w:val="false"/>
          </w:tcPr>
          <w:p>
            <w:pPr>
              <w:jc w:val="center"/>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t xml:space="preserve">材料小计</w:t>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righ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t xml:space="preserve"> </w:t>
            </w:r>
            <w:r/>
          </w:p>
        </w:tc>
        <w:tc>
          <w:tcPr>
            <w:gridSpan w:val="2"/>
            <w:shd w:val="clear" w:color="auto" w:fill="ffffff"/>
            <w:tcBorders>
              <w:top w:val="single" w:color="000000" w:sz="4" w:space="0"/>
              <w:left w:val="single" w:color="000000" w:sz="4" w:space="0"/>
              <w:bottom w:val="single" w:color="000000" w:sz="4" w:space="0"/>
              <w:right w:val="single" w:color="000000" w:sz="10" w:space="0"/>
            </w:tcBorders>
            <w:tcW w:w="992" w:type="dxa"/>
            <w:vAlign w:val="center"/>
            <w:textDirection w:val="lrTb"/>
            <w:noWrap w:val="false"/>
          </w:tcPr>
          <w:p>
            <w:pPr>
              <w:jc w:val="righ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r>
      <w:tr>
        <w:trPr>
          <w:gridAfter w:val="2"/>
          <w:trHeight w:val="329" w:hRule="exact"/>
        </w:trPr>
        <w:tc>
          <w:tcPr>
            <w:shd w:val="clear" w:color="auto" w:fill="ffffff"/>
            <w:tcBorders>
              <w:top w:val="single" w:color="000000" w:sz="4" w:space="0"/>
              <w:left w:val="single" w:color="000000" w:sz="10" w:space="0"/>
              <w:bottom w:val="single" w:color="000000" w:sz="4" w:space="0"/>
              <w:right w:val="single" w:color="000000" w:sz="4" w:space="0"/>
            </w:tcBorders>
            <w:tcW w:w="587" w:type="dxa"/>
            <w:vAlign w:val="center"/>
            <w:textDirection w:val="lrTb"/>
            <w:noWrap w:val="false"/>
          </w:tcPr>
          <w:p>
            <w:pPr>
              <w:jc w:val="center"/>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t xml:space="preserve">三</w:t>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lef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t xml:space="preserve">施工机械</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righ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t xml:space="preserve"> </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righ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righ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t xml:space="preserve"> </w:t>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righ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t xml:space="preserve"> </w:t>
            </w:r>
            <w:r/>
          </w:p>
        </w:tc>
        <w:tc>
          <w:tcPr>
            <w:gridSpan w:val="2"/>
            <w:shd w:val="clear" w:color="auto" w:fill="ffffff"/>
            <w:tcBorders>
              <w:top w:val="single" w:color="000000" w:sz="4" w:space="0"/>
              <w:left w:val="single" w:color="000000" w:sz="4" w:space="0"/>
              <w:bottom w:val="single" w:color="000000" w:sz="4" w:space="0"/>
              <w:right w:val="single" w:color="000000" w:sz="10" w:space="0"/>
            </w:tcBorders>
            <w:tcW w:w="992" w:type="dxa"/>
            <w:vAlign w:val="center"/>
            <w:textDirection w:val="lrTb"/>
            <w:noWrap w:val="false"/>
          </w:tcPr>
          <w:p>
            <w:pPr>
              <w:jc w:val="righ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r>
      <w:tr>
        <w:trPr>
          <w:gridAfter w:val="2"/>
          <w:trHeight w:val="344" w:hRule="exact"/>
        </w:trPr>
        <w:tc>
          <w:tcPr>
            <w:gridSpan w:val="18"/>
            <w:shd w:val="clear" w:color="auto" w:fill="ffffff"/>
            <w:tcBorders>
              <w:top w:val="single" w:color="000000" w:sz="4" w:space="0"/>
              <w:left w:val="single" w:color="000000" w:sz="10" w:space="0"/>
              <w:bottom w:val="single" w:color="000000" w:sz="4" w:space="0"/>
              <w:right w:val="single" w:color="000000" w:sz="4" w:space="0"/>
            </w:tcBorders>
            <w:tcW w:w="7513" w:type="dxa"/>
            <w:vAlign w:val="center"/>
            <w:textDirection w:val="lrTb"/>
            <w:noWrap w:val="false"/>
          </w:tcPr>
          <w:p>
            <w:pPr>
              <w:jc w:val="center"/>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t xml:space="preserve">机械小计</w:t>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righ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t xml:space="preserve"> </w:t>
            </w:r>
            <w:r/>
          </w:p>
        </w:tc>
        <w:tc>
          <w:tcPr>
            <w:gridSpan w:val="2"/>
            <w:shd w:val="clear" w:color="auto" w:fill="ffffff"/>
            <w:tcBorders>
              <w:top w:val="single" w:color="000000" w:sz="4" w:space="0"/>
              <w:left w:val="single" w:color="000000" w:sz="4" w:space="0"/>
              <w:bottom w:val="single" w:color="000000" w:sz="4" w:space="0"/>
              <w:right w:val="single" w:color="000000" w:sz="10" w:space="0"/>
            </w:tcBorders>
            <w:tcW w:w="992" w:type="dxa"/>
            <w:vAlign w:val="center"/>
            <w:textDirection w:val="lrTb"/>
            <w:noWrap w:val="false"/>
          </w:tcPr>
          <w:p>
            <w:pPr>
              <w:jc w:val="righ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r>
      <w:tr>
        <w:trPr>
          <w:gridAfter w:val="2"/>
          <w:trHeight w:val="330" w:hRule="exact"/>
        </w:trPr>
        <w:tc>
          <w:tcPr>
            <w:gridSpan w:val="18"/>
            <w:shd w:val="clear" w:color="auto" w:fill="ffffff"/>
            <w:tcBorders>
              <w:top w:val="single" w:color="000000" w:sz="4" w:space="0"/>
              <w:left w:val="single" w:color="000000" w:sz="10" w:space="0"/>
              <w:bottom w:val="single" w:color="000000" w:sz="4" w:space="0"/>
              <w:right w:val="single" w:color="000000" w:sz="4" w:space="0"/>
            </w:tcBorders>
            <w:tcW w:w="7513" w:type="dxa"/>
            <w:vAlign w:val="center"/>
            <w:textDirection w:val="lrTb"/>
            <w:noWrap w:val="false"/>
          </w:tcPr>
          <w:p>
            <w:pPr>
              <w:jc w:val="lef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t xml:space="preserve">四、企业管理费和利润</w:t>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righ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t xml:space="preserve"> </w:t>
            </w:r>
            <w:r/>
          </w:p>
        </w:tc>
        <w:tc>
          <w:tcPr>
            <w:gridSpan w:val="2"/>
            <w:shd w:val="clear" w:color="auto" w:fill="ffffff"/>
            <w:tcBorders>
              <w:top w:val="single" w:color="000000" w:sz="4" w:space="0"/>
              <w:left w:val="single" w:color="000000" w:sz="4" w:space="0"/>
              <w:bottom w:val="single" w:color="000000" w:sz="4" w:space="0"/>
              <w:right w:val="single" w:color="000000" w:sz="10" w:space="0"/>
            </w:tcBorders>
            <w:tcW w:w="992" w:type="dxa"/>
            <w:vAlign w:val="center"/>
            <w:textDirection w:val="lrTb"/>
            <w:noWrap w:val="false"/>
          </w:tcPr>
          <w:p>
            <w:pPr>
              <w:jc w:val="righ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r>
      <w:tr>
        <w:trPr>
          <w:gridAfter w:val="2"/>
          <w:trHeight w:val="344" w:hRule="exact"/>
        </w:trPr>
        <w:tc>
          <w:tcPr>
            <w:shd w:val="clear" w:color="auto" w:fill="ffffff"/>
            <w:tcBorders>
              <w:top w:val="single" w:color="000000" w:sz="4" w:space="0"/>
              <w:left w:val="single" w:color="000000" w:sz="10" w:space="0"/>
              <w:bottom w:val="single" w:color="000000" w:sz="4" w:space="0"/>
              <w:right w:val="single" w:color="000000" w:sz="4" w:space="0"/>
            </w:tcBorders>
            <w:tcW w:w="587"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2390"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10" w:space="0"/>
            </w:tcBorders>
            <w:tcW w:w="992"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r>
      <w:tr>
        <w:trPr>
          <w:gridAfter w:val="2"/>
          <w:trHeight w:val="344" w:hRule="exact"/>
        </w:trPr>
        <w:tc>
          <w:tcPr>
            <w:shd w:val="clear" w:color="auto" w:fill="ffffff"/>
            <w:tcBorders>
              <w:top w:val="single" w:color="000000" w:sz="4" w:space="0"/>
              <w:left w:val="single" w:color="000000" w:sz="10" w:space="0"/>
              <w:bottom w:val="single" w:color="000000" w:sz="4" w:space="0"/>
              <w:right w:val="single" w:color="000000" w:sz="4" w:space="0"/>
            </w:tcBorders>
            <w:tcW w:w="587"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2390"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10" w:space="0"/>
            </w:tcBorders>
            <w:tcW w:w="992"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r>
      <w:tr>
        <w:trPr>
          <w:gridAfter w:val="2"/>
          <w:trHeight w:val="329" w:hRule="exact"/>
        </w:trPr>
        <w:tc>
          <w:tcPr>
            <w:shd w:val="clear" w:color="auto" w:fill="ffffff"/>
            <w:tcBorders>
              <w:top w:val="single" w:color="000000" w:sz="4" w:space="0"/>
              <w:left w:val="single" w:color="000000" w:sz="10" w:space="0"/>
              <w:bottom w:val="single" w:color="000000" w:sz="4" w:space="0"/>
              <w:right w:val="single" w:color="000000" w:sz="4" w:space="0"/>
            </w:tcBorders>
            <w:tcW w:w="587"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2390"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10" w:space="0"/>
            </w:tcBorders>
            <w:tcW w:w="992"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r>
      <w:tr>
        <w:trPr>
          <w:gridAfter w:val="2"/>
          <w:trHeight w:val="344" w:hRule="exact"/>
        </w:trPr>
        <w:tc>
          <w:tcPr>
            <w:shd w:val="clear" w:color="auto" w:fill="ffffff"/>
            <w:tcBorders>
              <w:top w:val="single" w:color="000000" w:sz="4" w:space="0"/>
              <w:left w:val="single" w:color="000000" w:sz="10" w:space="0"/>
              <w:bottom w:val="single" w:color="000000" w:sz="4" w:space="0"/>
              <w:right w:val="single" w:color="000000" w:sz="4" w:space="0"/>
            </w:tcBorders>
            <w:tcW w:w="587"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2390"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10" w:space="0"/>
            </w:tcBorders>
            <w:tcW w:w="992"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r>
      <w:tr>
        <w:trPr>
          <w:gridAfter w:val="2"/>
          <w:trHeight w:val="330" w:hRule="exact"/>
        </w:trPr>
        <w:tc>
          <w:tcPr>
            <w:shd w:val="clear" w:color="auto" w:fill="ffffff"/>
            <w:tcBorders>
              <w:top w:val="single" w:color="000000" w:sz="4" w:space="0"/>
              <w:left w:val="single" w:color="000000" w:sz="10" w:space="0"/>
              <w:bottom w:val="single" w:color="000000" w:sz="4" w:space="0"/>
              <w:right w:val="single" w:color="000000" w:sz="4" w:space="0"/>
            </w:tcBorders>
            <w:tcW w:w="587"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2390"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10" w:space="0"/>
            </w:tcBorders>
            <w:tcW w:w="992"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r>
      <w:tr>
        <w:trPr>
          <w:gridAfter w:val="2"/>
          <w:trHeight w:val="344" w:hRule="exact"/>
        </w:trPr>
        <w:tc>
          <w:tcPr>
            <w:shd w:val="clear" w:color="auto" w:fill="ffffff"/>
            <w:tcBorders>
              <w:top w:val="single" w:color="000000" w:sz="4" w:space="0"/>
              <w:left w:val="single" w:color="000000" w:sz="10" w:space="0"/>
              <w:bottom w:val="single" w:color="000000" w:sz="4" w:space="0"/>
              <w:right w:val="single" w:color="000000" w:sz="4" w:space="0"/>
            </w:tcBorders>
            <w:tcW w:w="587"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2390"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10" w:space="0"/>
            </w:tcBorders>
            <w:tcW w:w="992"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r>
      <w:tr>
        <w:trPr>
          <w:gridAfter w:val="2"/>
          <w:trHeight w:val="459" w:hRule="exact"/>
        </w:trPr>
        <w:tc>
          <w:tcPr>
            <w:gridSpan w:val="18"/>
            <w:shd w:val="clear" w:color="auto" w:fill="ffffff"/>
            <w:tcBorders>
              <w:top w:val="single" w:color="000000" w:sz="4" w:space="0"/>
              <w:left w:val="single" w:color="000000" w:sz="10" w:space="0"/>
              <w:bottom w:val="single" w:color="000000" w:sz="10" w:space="0"/>
              <w:right w:val="single" w:color="000000" w:sz="4" w:space="0"/>
            </w:tcBorders>
            <w:tcW w:w="7513" w:type="dxa"/>
            <w:vAlign w:val="center"/>
            <w:textDirection w:val="lrTb"/>
            <w:noWrap w:val="false"/>
          </w:tcPr>
          <w:p>
            <w:pPr>
              <w:jc w:val="center"/>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t xml:space="preserve">总     计</w:t>
            </w:r>
            <w:r/>
          </w:p>
        </w:tc>
        <w:tc>
          <w:tcPr>
            <w:gridSpan w:val="4"/>
            <w:shd w:val="clear" w:color="auto" w:fill="ffffff"/>
            <w:tcBorders>
              <w:top w:val="single" w:color="000000" w:sz="4" w:space="0"/>
              <w:left w:val="single" w:color="000000" w:sz="4" w:space="0"/>
              <w:bottom w:val="single" w:color="000000" w:sz="10" w:space="0"/>
              <w:right w:val="single" w:color="000000" w:sz="4" w:space="0"/>
            </w:tcBorders>
            <w:tcW w:w="1134" w:type="dxa"/>
            <w:vAlign w:val="center"/>
            <w:textDirection w:val="lrTb"/>
            <w:noWrap w:val="false"/>
          </w:tcPr>
          <w:p>
            <w:pPr>
              <w:jc w:val="righ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t xml:space="preserve"> </w:t>
            </w:r>
            <w:r/>
          </w:p>
        </w:tc>
        <w:tc>
          <w:tcPr>
            <w:gridSpan w:val="2"/>
            <w:shd w:val="clear" w:color="auto" w:fill="ffffff"/>
            <w:tcBorders>
              <w:top w:val="single" w:color="000000" w:sz="4" w:space="0"/>
              <w:left w:val="single" w:color="000000" w:sz="4" w:space="0"/>
              <w:bottom w:val="single" w:color="000000" w:sz="10" w:space="0"/>
              <w:right w:val="single" w:color="000000" w:sz="10" w:space="0"/>
            </w:tcBorders>
            <w:tcW w:w="992" w:type="dxa"/>
            <w:vAlign w:val="top"/>
            <w:textDirection w:val="lrTb"/>
            <w:noWrap w:val="false"/>
          </w:tcPr>
          <w:p>
            <w:pPr>
              <w:jc w:val="lef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r>
      <w:tr>
        <w:trPr>
          <w:gridAfter w:val="2"/>
          <w:trHeight w:val="673" w:hRule="exact"/>
        </w:trPr>
        <w:tc>
          <w:tcPr>
            <w:gridSpan w:val="24"/>
            <w:shd w:val="clear" w:color="auto" w:fill="ffffff"/>
            <w:tcBorders>
              <w:top w:val="none" w:color="000000" w:sz="4" w:space="0"/>
              <w:left w:val="none" w:color="000000" w:sz="4" w:space="0"/>
              <w:bottom w:val="none" w:color="000000" w:sz="4" w:space="0"/>
              <w:right w:val="none" w:color="000000" w:sz="4" w:space="0"/>
            </w:tcBorders>
            <w:tcW w:w="9639" w:type="dxa"/>
            <w:vAlign w:val="center"/>
            <w:textDirection w:val="lrTb"/>
            <w:noWrap w:val="false"/>
          </w:tcPr>
          <w:p>
            <w:pPr>
              <w:jc w:val="center"/>
              <w:spacing w:line="232" w:lineRule="auto"/>
              <w:widowControl/>
              <w:rPr>
                <w:rFonts w:ascii="宋体" w:hAnsi="宋体" w:cs="宋体"/>
                <w:b/>
                <w:color w:val="auto"/>
                <w:spacing w:val="-2"/>
                <w:sz w:val="32"/>
                <w:szCs w:val="22"/>
                <w:highlight w:val="none"/>
              </w:rPr>
            </w:pPr>
            <w:r>
              <w:rPr>
                <w:rFonts w:ascii="宋体" w:hAnsi="宋体" w:cs="宋体"/>
                <w:b/>
                <w:color w:val="auto"/>
                <w:spacing w:val="-2"/>
                <w:sz w:val="32"/>
                <w:szCs w:val="22"/>
                <w:highlight w:val="none"/>
              </w:rPr>
              <w:t xml:space="preserve">总承包服务费计价表</w:t>
            </w:r>
            <w:r/>
          </w:p>
        </w:tc>
      </w:tr>
      <w:tr>
        <w:trPr>
          <w:gridAfter w:val="2"/>
          <w:trHeight w:val="344" w:hRule="exact"/>
        </w:trPr>
        <w:tc>
          <w:tcPr>
            <w:gridSpan w:val="12"/>
            <w:shd w:val="clear" w:color="auto" w:fill="ffffff"/>
            <w:tcBorders>
              <w:top w:val="none" w:color="000000" w:sz="4" w:space="0"/>
              <w:left w:val="none" w:color="000000" w:sz="4" w:space="0"/>
              <w:bottom w:val="single" w:color="000000" w:sz="10" w:space="0"/>
              <w:right w:val="none" w:color="000000" w:sz="4" w:space="0"/>
            </w:tcBorders>
            <w:tcW w:w="6261" w:type="dxa"/>
            <w:vAlign w:val="center"/>
            <w:textDirection w:val="lrTb"/>
            <w:noWrap w:val="false"/>
          </w:tcPr>
          <w:p>
            <w:pPr>
              <w:jc w:val="left"/>
              <w:spacing w:line="232" w:lineRule="auto"/>
              <w:widowControl/>
              <w:rPr>
                <w:rFonts w:ascii="黑体" w:hAnsi="黑体" w:eastAsia="黑体" w:cs="黑体"/>
                <w:color w:val="auto"/>
                <w:spacing w:val="-2"/>
                <w:szCs w:val="22"/>
                <w:highlight w:val="none"/>
              </w:rPr>
            </w:pPr>
            <w:r>
              <w:rPr>
                <w:rFonts w:ascii="黑体" w:hAnsi="黑体" w:eastAsia="黑体" w:cs="黑体"/>
                <w:color w:val="auto"/>
                <w:spacing w:val="-2"/>
                <w:szCs w:val="22"/>
                <w:highlight w:val="none"/>
              </w:rPr>
              <w:t xml:space="preserve">工程名称： </w:t>
            </w:r>
            <w:r/>
          </w:p>
        </w:tc>
        <w:tc>
          <w:tcPr>
            <w:gridSpan w:val="5"/>
            <w:shd w:val="clear" w:color="auto" w:fill="ffffff"/>
            <w:tcBorders>
              <w:top w:val="none" w:color="000000" w:sz="4" w:space="0"/>
              <w:left w:val="none" w:color="000000" w:sz="4" w:space="0"/>
              <w:bottom w:val="single" w:color="000000" w:sz="10" w:space="0"/>
              <w:right w:val="none" w:color="000000" w:sz="4" w:space="0"/>
            </w:tcBorders>
            <w:tcW w:w="1046" w:type="dxa"/>
            <w:vAlign w:val="center"/>
            <w:textDirection w:val="lrTb"/>
            <w:noWrap w:val="false"/>
          </w:tcPr>
          <w:p>
            <w:pPr>
              <w:jc w:val="left"/>
              <w:spacing w:line="232" w:lineRule="auto"/>
              <w:widowControl/>
              <w:rPr>
                <w:rFonts w:ascii="黑体" w:hAnsi="黑体" w:eastAsia="黑体" w:cs="黑体"/>
                <w:color w:val="auto"/>
                <w:spacing w:val="-2"/>
                <w:szCs w:val="22"/>
                <w:highlight w:val="none"/>
              </w:rPr>
            </w:pPr>
            <w:r>
              <w:rPr>
                <w:rFonts w:ascii="黑体" w:hAnsi="黑体" w:eastAsia="黑体" w:cs="黑体"/>
                <w:color w:val="auto"/>
                <w:spacing w:val="-2"/>
                <w:szCs w:val="22"/>
                <w:highlight w:val="none"/>
              </w:rPr>
            </w:r>
            <w:r/>
          </w:p>
        </w:tc>
        <w:tc>
          <w:tcPr>
            <w:gridSpan w:val="7"/>
            <w:shd w:val="clear" w:color="auto" w:fill="ffffff"/>
            <w:tcBorders>
              <w:top w:val="none" w:color="000000" w:sz="4" w:space="0"/>
              <w:left w:val="none" w:color="000000" w:sz="4" w:space="0"/>
              <w:bottom w:val="single" w:color="000000" w:sz="10" w:space="0"/>
              <w:right w:val="none" w:color="000000" w:sz="4" w:space="0"/>
            </w:tcBorders>
            <w:tcW w:w="2332" w:type="dxa"/>
            <w:vAlign w:val="center"/>
            <w:textDirection w:val="lrTb"/>
            <w:noWrap w:val="false"/>
          </w:tcPr>
          <w:p>
            <w:pPr>
              <w:jc w:val="right"/>
              <w:spacing w:line="232" w:lineRule="auto"/>
              <w:widowControl/>
              <w:rPr>
                <w:rFonts w:ascii="黑体" w:hAnsi="黑体" w:eastAsia="黑体" w:cs="黑体"/>
                <w:color w:val="auto"/>
                <w:spacing w:val="-2"/>
                <w:szCs w:val="22"/>
                <w:highlight w:val="none"/>
              </w:rPr>
            </w:pPr>
            <w:r>
              <w:rPr>
                <w:rFonts w:hint="eastAsia" w:ascii="黑体" w:hAnsi="黑体" w:eastAsia="黑体" w:cs="黑体"/>
                <w:color w:val="auto"/>
                <w:spacing w:val="-2"/>
                <w:szCs w:val="22"/>
                <w:highlight w:val="none"/>
              </w:rPr>
              <w:t xml:space="preserve">表13</w:t>
            </w:r>
            <w:r/>
          </w:p>
        </w:tc>
      </w:tr>
      <w:tr>
        <w:trPr>
          <w:gridAfter w:val="2"/>
          <w:trHeight w:val="674" w:hRule="exact"/>
        </w:trPr>
        <w:tc>
          <w:tcPr>
            <w:gridSpan w:val="2"/>
            <w:shd w:val="clear" w:color="auto" w:fill="ffffff"/>
            <w:tcBorders>
              <w:top w:val="single" w:color="000000" w:sz="10" w:space="0"/>
              <w:left w:val="single" w:color="000000" w:sz="10" w:space="0"/>
              <w:bottom w:val="single" w:color="000000" w:sz="4" w:space="0"/>
              <w:right w:val="single" w:color="000000" w:sz="4" w:space="0"/>
            </w:tcBorders>
            <w:tcW w:w="802" w:type="dxa"/>
            <w:vAlign w:val="center"/>
            <w:textDirection w:val="lrTb"/>
            <w:noWrap w:val="false"/>
          </w:tcPr>
          <w:p>
            <w:pPr>
              <w:jc w:val="center"/>
              <w:spacing w:line="232" w:lineRule="auto"/>
              <w:widowControl/>
              <w:rPr>
                <w:rFonts w:ascii="黑体" w:hAnsi="黑体" w:eastAsia="黑体" w:cs="黑体"/>
                <w:color w:val="auto"/>
                <w:spacing w:val="-2"/>
                <w:szCs w:val="22"/>
                <w:highlight w:val="none"/>
              </w:rPr>
            </w:pPr>
            <w:r>
              <w:rPr>
                <w:rFonts w:ascii="黑体" w:hAnsi="黑体" w:eastAsia="黑体" w:cs="黑体"/>
                <w:color w:val="auto"/>
                <w:spacing w:val="-2"/>
                <w:szCs w:val="22"/>
                <w:highlight w:val="none"/>
              </w:rPr>
              <w:t xml:space="preserve">序号</w:t>
            </w:r>
            <w:r/>
          </w:p>
        </w:tc>
        <w:tc>
          <w:tcPr>
            <w:gridSpan w:val="2"/>
            <w:shd w:val="clear" w:color="auto" w:fill="ffffff"/>
            <w:tcBorders>
              <w:top w:val="single" w:color="000000" w:sz="10" w:space="0"/>
              <w:left w:val="single" w:color="000000" w:sz="4" w:space="0"/>
              <w:bottom w:val="single" w:color="000000" w:sz="4" w:space="0"/>
              <w:right w:val="single" w:color="000000" w:sz="4" w:space="0"/>
            </w:tcBorders>
            <w:tcW w:w="2006" w:type="dxa"/>
            <w:vAlign w:val="center"/>
            <w:textDirection w:val="lrTb"/>
            <w:noWrap w:val="false"/>
          </w:tcPr>
          <w:p>
            <w:pPr>
              <w:jc w:val="center"/>
              <w:spacing w:line="232" w:lineRule="auto"/>
              <w:widowControl/>
              <w:rPr>
                <w:rFonts w:ascii="黑体" w:hAnsi="黑体" w:eastAsia="黑体" w:cs="黑体"/>
                <w:color w:val="auto"/>
                <w:spacing w:val="-2"/>
                <w:szCs w:val="22"/>
                <w:highlight w:val="none"/>
              </w:rPr>
            </w:pPr>
            <w:r>
              <w:rPr>
                <w:rFonts w:ascii="黑体" w:hAnsi="黑体" w:eastAsia="黑体" w:cs="黑体"/>
                <w:color w:val="auto"/>
                <w:spacing w:val="-2"/>
                <w:szCs w:val="22"/>
                <w:highlight w:val="none"/>
              </w:rPr>
              <w:t xml:space="preserve">项目名称</w:t>
            </w:r>
            <w:r/>
          </w:p>
        </w:tc>
        <w:tc>
          <w:tcPr>
            <w:gridSpan w:val="5"/>
            <w:shd w:val="clear" w:color="auto" w:fill="ffffff"/>
            <w:tcBorders>
              <w:top w:val="single" w:color="000000" w:sz="10" w:space="0"/>
              <w:left w:val="single" w:color="000000" w:sz="4" w:space="0"/>
              <w:bottom w:val="single" w:color="000000" w:sz="4" w:space="0"/>
              <w:right w:val="single" w:color="000000" w:sz="4" w:space="0"/>
            </w:tcBorders>
            <w:tcW w:w="1445" w:type="dxa"/>
            <w:vAlign w:val="center"/>
            <w:textDirection w:val="lrTb"/>
            <w:noWrap w:val="false"/>
          </w:tcPr>
          <w:p>
            <w:pPr>
              <w:jc w:val="center"/>
              <w:spacing w:line="232" w:lineRule="auto"/>
              <w:widowControl/>
              <w:rPr>
                <w:rFonts w:ascii="黑体" w:hAnsi="黑体" w:eastAsia="黑体" w:cs="黑体"/>
                <w:color w:val="auto"/>
                <w:spacing w:val="-2"/>
                <w:szCs w:val="22"/>
                <w:highlight w:val="none"/>
              </w:rPr>
            </w:pPr>
            <w:r>
              <w:rPr>
                <w:rFonts w:ascii="黑体" w:hAnsi="黑体" w:eastAsia="黑体" w:cs="黑体"/>
                <w:color w:val="auto"/>
                <w:spacing w:val="-2"/>
                <w:szCs w:val="22"/>
                <w:highlight w:val="none"/>
              </w:rPr>
              <w:t xml:space="preserve">项目价值</w:t>
            </w:r>
            <w:r>
              <w:rPr>
                <w:rFonts w:hint="eastAsia" w:ascii="黑体" w:hAnsi="黑体" w:eastAsia="黑体" w:cs="黑体"/>
                <w:color w:val="auto"/>
                <w:spacing w:val="-2"/>
                <w:szCs w:val="22"/>
                <w:highlight w:val="none"/>
                <w:lang w:eastAsia="zh-CN"/>
              </w:rPr>
              <w:t xml:space="preserve">（</w:t>
            </w:r>
            <w:r>
              <w:rPr>
                <w:rFonts w:ascii="黑体" w:hAnsi="黑体" w:eastAsia="黑体" w:cs="黑体"/>
                <w:color w:val="auto"/>
                <w:spacing w:val="-2"/>
                <w:szCs w:val="22"/>
                <w:highlight w:val="none"/>
              </w:rPr>
              <w:t xml:space="preserve">元</w:t>
            </w:r>
            <w:r>
              <w:rPr>
                <w:rFonts w:hint="eastAsia" w:ascii="黑体" w:hAnsi="黑体" w:eastAsia="黑体" w:cs="黑体"/>
                <w:color w:val="auto"/>
                <w:spacing w:val="-2"/>
                <w:szCs w:val="22"/>
                <w:highlight w:val="none"/>
                <w:lang w:eastAsia="zh-CN"/>
              </w:rPr>
              <w:t xml:space="preserve">）</w:t>
            </w:r>
            <w:r/>
          </w:p>
        </w:tc>
        <w:tc>
          <w:tcPr>
            <w:gridSpan w:val="2"/>
            <w:shd w:val="clear" w:color="auto" w:fill="ffffff"/>
            <w:tcBorders>
              <w:top w:val="single" w:color="000000" w:sz="10" w:space="0"/>
              <w:left w:val="single" w:color="000000" w:sz="4" w:space="0"/>
              <w:bottom w:val="single" w:color="000000" w:sz="4" w:space="0"/>
              <w:right w:val="single" w:color="000000" w:sz="4" w:space="0"/>
            </w:tcBorders>
            <w:tcW w:w="1417" w:type="dxa"/>
            <w:vAlign w:val="center"/>
            <w:textDirection w:val="lrTb"/>
            <w:noWrap w:val="false"/>
          </w:tcPr>
          <w:p>
            <w:pPr>
              <w:jc w:val="center"/>
              <w:spacing w:line="232" w:lineRule="auto"/>
              <w:widowControl/>
              <w:rPr>
                <w:rFonts w:ascii="黑体" w:hAnsi="黑体" w:eastAsia="黑体" w:cs="黑体"/>
                <w:color w:val="auto"/>
                <w:spacing w:val="-2"/>
                <w:szCs w:val="22"/>
                <w:highlight w:val="none"/>
              </w:rPr>
            </w:pPr>
            <w:r>
              <w:rPr>
                <w:rFonts w:ascii="黑体" w:hAnsi="黑体" w:eastAsia="黑体" w:cs="黑体"/>
                <w:color w:val="auto"/>
                <w:spacing w:val="-2"/>
                <w:szCs w:val="22"/>
                <w:highlight w:val="none"/>
              </w:rPr>
              <w:t xml:space="preserve">服务内容</w:t>
            </w:r>
            <w:r/>
          </w:p>
        </w:tc>
        <w:tc>
          <w:tcPr>
            <w:gridSpan w:val="5"/>
            <w:shd w:val="clear" w:color="auto" w:fill="ffffff"/>
            <w:tcBorders>
              <w:top w:val="single" w:color="000000" w:sz="10" w:space="0"/>
              <w:left w:val="single" w:color="000000" w:sz="4" w:space="0"/>
              <w:bottom w:val="single" w:color="000000" w:sz="4" w:space="0"/>
              <w:right w:val="single" w:color="000000" w:sz="4" w:space="0"/>
            </w:tcBorders>
            <w:tcW w:w="1560" w:type="dxa"/>
            <w:vAlign w:val="center"/>
            <w:textDirection w:val="lrTb"/>
            <w:noWrap w:val="false"/>
          </w:tcPr>
          <w:p>
            <w:pPr>
              <w:jc w:val="center"/>
              <w:spacing w:line="232" w:lineRule="auto"/>
              <w:widowControl/>
              <w:rPr>
                <w:rFonts w:ascii="黑体" w:hAnsi="黑体" w:eastAsia="黑体" w:cs="黑体"/>
                <w:color w:val="auto"/>
                <w:spacing w:val="-2"/>
                <w:szCs w:val="22"/>
                <w:highlight w:val="none"/>
              </w:rPr>
            </w:pPr>
            <w:r>
              <w:rPr>
                <w:rFonts w:ascii="黑体" w:hAnsi="黑体" w:eastAsia="黑体" w:cs="黑体"/>
                <w:color w:val="auto"/>
                <w:spacing w:val="-2"/>
                <w:szCs w:val="22"/>
                <w:highlight w:val="none"/>
              </w:rPr>
              <w:t xml:space="preserve">计算基础</w:t>
            </w:r>
            <w:r/>
          </w:p>
        </w:tc>
        <w:tc>
          <w:tcPr>
            <w:gridSpan w:val="5"/>
            <w:shd w:val="clear" w:color="auto" w:fill="ffffff"/>
            <w:tcBorders>
              <w:top w:val="single" w:color="000000" w:sz="10" w:space="0"/>
              <w:left w:val="single" w:color="000000" w:sz="4" w:space="0"/>
              <w:bottom w:val="single" w:color="000000" w:sz="4" w:space="0"/>
              <w:right w:val="single" w:color="000000" w:sz="4" w:space="0"/>
            </w:tcBorders>
            <w:tcW w:w="1134" w:type="dxa"/>
            <w:vAlign w:val="center"/>
            <w:textDirection w:val="lrTb"/>
            <w:noWrap w:val="false"/>
          </w:tcPr>
          <w:p>
            <w:pPr>
              <w:jc w:val="center"/>
              <w:spacing w:line="232" w:lineRule="auto"/>
              <w:widowControl/>
              <w:rPr>
                <w:rFonts w:ascii="黑体" w:hAnsi="黑体" w:eastAsia="黑体" w:cs="黑体"/>
                <w:color w:val="auto"/>
                <w:spacing w:val="-2"/>
                <w:szCs w:val="22"/>
                <w:highlight w:val="none"/>
              </w:rPr>
            </w:pPr>
            <w:r>
              <w:rPr>
                <w:rFonts w:ascii="黑体" w:hAnsi="黑体" w:eastAsia="黑体" w:cs="黑体"/>
                <w:color w:val="auto"/>
                <w:spacing w:val="-2"/>
                <w:szCs w:val="22"/>
                <w:highlight w:val="none"/>
              </w:rPr>
              <w:t xml:space="preserve">费率</w:t>
            </w:r>
            <w:r>
              <w:rPr>
                <w:rFonts w:hint="eastAsia" w:ascii="黑体" w:hAnsi="黑体" w:eastAsia="黑体" w:cs="黑体"/>
                <w:color w:val="auto"/>
                <w:spacing w:val="-2"/>
                <w:szCs w:val="22"/>
                <w:highlight w:val="none"/>
                <w:lang w:eastAsia="zh-CN"/>
              </w:rPr>
              <w:t xml:space="preserve">（</w:t>
            </w:r>
            <w:r>
              <w:rPr>
                <w:rFonts w:ascii="黑体" w:hAnsi="黑体" w:eastAsia="黑体" w:cs="黑体"/>
                <w:color w:val="auto"/>
                <w:spacing w:val="-2"/>
                <w:szCs w:val="22"/>
                <w:highlight w:val="none"/>
              </w:rPr>
              <w:t xml:space="preserve">％</w:t>
            </w:r>
            <w:r>
              <w:rPr>
                <w:rFonts w:hint="eastAsia" w:ascii="黑体" w:hAnsi="黑体" w:eastAsia="黑体" w:cs="黑体"/>
                <w:color w:val="auto"/>
                <w:spacing w:val="-2"/>
                <w:szCs w:val="22"/>
                <w:highlight w:val="none"/>
                <w:lang w:eastAsia="zh-CN"/>
              </w:rPr>
              <w:t xml:space="preserve">）</w:t>
            </w:r>
            <w:r/>
          </w:p>
        </w:tc>
        <w:tc>
          <w:tcPr>
            <w:gridSpan w:val="3"/>
            <w:shd w:val="clear" w:color="auto" w:fill="ffffff"/>
            <w:tcBorders>
              <w:top w:val="single" w:color="000000" w:sz="10" w:space="0"/>
              <w:left w:val="single" w:color="000000" w:sz="4" w:space="0"/>
              <w:bottom w:val="single" w:color="000000" w:sz="4" w:space="0"/>
              <w:right w:val="single" w:color="000000" w:sz="10" w:space="0"/>
            </w:tcBorders>
            <w:tcW w:w="1275" w:type="dxa"/>
            <w:vAlign w:val="center"/>
            <w:textDirection w:val="lrTb"/>
            <w:noWrap w:val="false"/>
          </w:tcPr>
          <w:p>
            <w:pPr>
              <w:jc w:val="center"/>
              <w:spacing w:line="232" w:lineRule="auto"/>
              <w:widowControl/>
              <w:rPr>
                <w:rFonts w:ascii="黑体" w:hAnsi="黑体" w:eastAsia="黑体" w:cs="黑体"/>
                <w:color w:val="auto"/>
                <w:spacing w:val="-2"/>
                <w:szCs w:val="22"/>
                <w:highlight w:val="none"/>
              </w:rPr>
            </w:pPr>
            <w:r>
              <w:rPr>
                <w:rFonts w:ascii="黑体" w:hAnsi="黑体" w:eastAsia="黑体" w:cs="黑体"/>
                <w:color w:val="auto"/>
                <w:spacing w:val="-2"/>
                <w:szCs w:val="22"/>
                <w:highlight w:val="none"/>
              </w:rPr>
              <w:t xml:space="preserve">金额</w:t>
            </w:r>
            <w:r>
              <w:rPr>
                <w:rFonts w:hint="eastAsia" w:ascii="黑体" w:hAnsi="黑体" w:eastAsia="黑体" w:cs="黑体"/>
                <w:color w:val="auto"/>
                <w:spacing w:val="-2"/>
                <w:szCs w:val="22"/>
                <w:highlight w:val="none"/>
                <w:lang w:eastAsia="zh-CN"/>
              </w:rPr>
              <w:t xml:space="preserve">（</w:t>
            </w:r>
            <w:r>
              <w:rPr>
                <w:rFonts w:ascii="黑体" w:hAnsi="黑体" w:eastAsia="黑体" w:cs="黑体"/>
                <w:color w:val="auto"/>
                <w:spacing w:val="-2"/>
                <w:szCs w:val="22"/>
                <w:highlight w:val="none"/>
              </w:rPr>
              <w:t xml:space="preserve">元</w:t>
            </w:r>
            <w:r>
              <w:rPr>
                <w:rFonts w:hint="eastAsia" w:ascii="黑体" w:hAnsi="黑体" w:eastAsia="黑体" w:cs="黑体"/>
                <w:color w:val="auto"/>
                <w:spacing w:val="-2"/>
                <w:szCs w:val="22"/>
                <w:highlight w:val="none"/>
                <w:lang w:eastAsia="zh-CN"/>
              </w:rPr>
              <w:t xml:space="preserve">）</w:t>
            </w:r>
            <w:r/>
          </w:p>
        </w:tc>
      </w:tr>
      <w:tr>
        <w:trPr>
          <w:gridAfter w:val="2"/>
          <w:trHeight w:val="344" w:hRule="exact"/>
        </w:trPr>
        <w:tc>
          <w:tcPr>
            <w:gridSpan w:val="2"/>
            <w:shd w:val="clear" w:color="auto" w:fill="ffffff"/>
            <w:tcBorders>
              <w:top w:val="single" w:color="000000" w:sz="4" w:space="0"/>
              <w:left w:val="single" w:color="000000" w:sz="10" w:space="0"/>
              <w:bottom w:val="single" w:color="000000" w:sz="4" w:space="0"/>
              <w:right w:val="single" w:color="000000" w:sz="4" w:space="0"/>
            </w:tcBorders>
            <w:tcW w:w="802" w:type="dxa"/>
            <w:vAlign w:val="center"/>
            <w:textDirection w:val="lrTb"/>
            <w:noWrap w:val="false"/>
          </w:tcPr>
          <w:p>
            <w:pPr>
              <w:jc w:val="center"/>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t xml:space="preserve">1</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006" w:type="dxa"/>
            <w:vAlign w:val="center"/>
            <w:textDirection w:val="lrTb"/>
            <w:noWrap w:val="false"/>
          </w:tcPr>
          <w:p>
            <w:pPr>
              <w:jc w:val="lef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t xml:space="preserve">发包人发包专业工程</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righ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t xml:space="preserve"> </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lef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lef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t xml:space="preserve">项目价值</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righ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t xml:space="preserve"> </w:t>
            </w:r>
            <w:r/>
          </w:p>
        </w:tc>
        <w:tc>
          <w:tcPr>
            <w:gridSpan w:val="3"/>
            <w:shd w:val="clear" w:color="auto" w:fill="ffffff"/>
            <w:tcBorders>
              <w:top w:val="single" w:color="000000" w:sz="4" w:space="0"/>
              <w:left w:val="single" w:color="000000" w:sz="4" w:space="0"/>
              <w:bottom w:val="single" w:color="000000" w:sz="4" w:space="0"/>
              <w:right w:val="single" w:color="000000" w:sz="10" w:space="0"/>
            </w:tcBorders>
            <w:tcW w:w="1275" w:type="dxa"/>
            <w:vAlign w:val="center"/>
            <w:textDirection w:val="lrTb"/>
            <w:noWrap w:val="false"/>
          </w:tcPr>
          <w:p>
            <w:pPr>
              <w:jc w:val="righ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t xml:space="preserve"> </w:t>
            </w:r>
            <w:r/>
          </w:p>
        </w:tc>
      </w:tr>
      <w:tr>
        <w:trPr>
          <w:gridAfter w:val="2"/>
          <w:trHeight w:val="329" w:hRule="exact"/>
        </w:trPr>
        <w:tc>
          <w:tcPr>
            <w:gridSpan w:val="2"/>
            <w:shd w:val="clear" w:color="auto" w:fill="ffffff"/>
            <w:tcBorders>
              <w:top w:val="single" w:color="000000" w:sz="4" w:space="0"/>
              <w:left w:val="single" w:color="000000" w:sz="10" w:space="0"/>
              <w:bottom w:val="single" w:color="000000" w:sz="4" w:space="0"/>
              <w:right w:val="single" w:color="000000" w:sz="4" w:space="0"/>
            </w:tcBorders>
            <w:tcW w:w="802" w:type="dxa"/>
            <w:vAlign w:val="center"/>
            <w:textDirection w:val="lrTb"/>
            <w:noWrap w:val="false"/>
          </w:tcPr>
          <w:p>
            <w:pPr>
              <w:jc w:val="center"/>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t xml:space="preserve">2</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006" w:type="dxa"/>
            <w:vAlign w:val="center"/>
            <w:textDirection w:val="lrTb"/>
            <w:noWrap w:val="false"/>
          </w:tcPr>
          <w:p>
            <w:pPr>
              <w:jc w:val="lef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t xml:space="preserve">发包人供应材料</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righ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t xml:space="preserve"> </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lef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lef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t xml:space="preserve">项目价值</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righ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t xml:space="preserve"> </w:t>
            </w:r>
            <w:r/>
          </w:p>
        </w:tc>
        <w:tc>
          <w:tcPr>
            <w:gridSpan w:val="3"/>
            <w:shd w:val="clear" w:color="auto" w:fill="ffffff"/>
            <w:tcBorders>
              <w:top w:val="single" w:color="000000" w:sz="4" w:space="0"/>
              <w:left w:val="single" w:color="000000" w:sz="4" w:space="0"/>
              <w:bottom w:val="single" w:color="000000" w:sz="4" w:space="0"/>
              <w:right w:val="single" w:color="000000" w:sz="10" w:space="0"/>
            </w:tcBorders>
            <w:tcW w:w="1275" w:type="dxa"/>
            <w:vAlign w:val="center"/>
            <w:textDirection w:val="lrTb"/>
            <w:noWrap w:val="false"/>
          </w:tcPr>
          <w:p>
            <w:pPr>
              <w:jc w:val="righ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t xml:space="preserve"> </w:t>
            </w:r>
            <w:r/>
          </w:p>
        </w:tc>
      </w:tr>
      <w:tr>
        <w:trPr>
          <w:gridAfter w:val="2"/>
          <w:trHeight w:val="344" w:hRule="exact"/>
        </w:trPr>
        <w:tc>
          <w:tcPr>
            <w:gridSpan w:val="2"/>
            <w:shd w:val="clear" w:color="auto" w:fill="ffffff"/>
            <w:tcBorders>
              <w:top w:val="single" w:color="000000" w:sz="4" w:space="0"/>
              <w:left w:val="single" w:color="000000" w:sz="10" w:space="0"/>
              <w:bottom w:val="single" w:color="000000" w:sz="4" w:space="0"/>
              <w:right w:val="single" w:color="000000" w:sz="4" w:space="0"/>
            </w:tcBorders>
            <w:tcW w:w="802"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006"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1445"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17"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3"/>
            <w:shd w:val="clear" w:color="auto" w:fill="ffffff"/>
            <w:tcBorders>
              <w:top w:val="single" w:color="000000" w:sz="4" w:space="0"/>
              <w:left w:val="single" w:color="000000" w:sz="4" w:space="0"/>
              <w:bottom w:val="single" w:color="000000" w:sz="4" w:space="0"/>
              <w:right w:val="single" w:color="000000" w:sz="10" w:space="0"/>
            </w:tcBorders>
            <w:tcW w:w="1275"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r>
      <w:tr>
        <w:trPr>
          <w:gridAfter w:val="2"/>
          <w:trHeight w:val="344" w:hRule="exact"/>
        </w:trPr>
        <w:tc>
          <w:tcPr>
            <w:gridSpan w:val="2"/>
            <w:shd w:val="clear" w:color="auto" w:fill="ffffff"/>
            <w:tcBorders>
              <w:top w:val="single" w:color="000000" w:sz="4" w:space="0"/>
              <w:left w:val="single" w:color="000000" w:sz="10" w:space="0"/>
              <w:bottom w:val="single" w:color="000000" w:sz="4" w:space="0"/>
              <w:right w:val="single" w:color="000000" w:sz="4" w:space="0"/>
            </w:tcBorders>
            <w:tcW w:w="802"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006"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1445"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17"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3"/>
            <w:shd w:val="clear" w:color="auto" w:fill="ffffff"/>
            <w:tcBorders>
              <w:top w:val="single" w:color="000000" w:sz="4" w:space="0"/>
              <w:left w:val="single" w:color="000000" w:sz="4" w:space="0"/>
              <w:bottom w:val="single" w:color="000000" w:sz="4" w:space="0"/>
              <w:right w:val="single" w:color="000000" w:sz="10" w:space="0"/>
            </w:tcBorders>
            <w:tcW w:w="1275"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r>
      <w:tr>
        <w:trPr>
          <w:gridAfter w:val="2"/>
          <w:trHeight w:val="329" w:hRule="exact"/>
        </w:trPr>
        <w:tc>
          <w:tcPr>
            <w:gridSpan w:val="2"/>
            <w:shd w:val="clear" w:color="auto" w:fill="ffffff"/>
            <w:tcBorders>
              <w:top w:val="single" w:color="000000" w:sz="4" w:space="0"/>
              <w:left w:val="single" w:color="000000" w:sz="10" w:space="0"/>
              <w:bottom w:val="single" w:color="000000" w:sz="4" w:space="0"/>
              <w:right w:val="single" w:color="000000" w:sz="4" w:space="0"/>
            </w:tcBorders>
            <w:tcW w:w="802"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006"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1445"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17"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3"/>
            <w:shd w:val="clear" w:color="auto" w:fill="ffffff"/>
            <w:tcBorders>
              <w:top w:val="single" w:color="000000" w:sz="4" w:space="0"/>
              <w:left w:val="single" w:color="000000" w:sz="4" w:space="0"/>
              <w:bottom w:val="single" w:color="000000" w:sz="4" w:space="0"/>
              <w:right w:val="single" w:color="000000" w:sz="10" w:space="0"/>
            </w:tcBorders>
            <w:tcW w:w="1275"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r>
      <w:tr>
        <w:trPr>
          <w:gridAfter w:val="2"/>
          <w:trHeight w:val="344" w:hRule="exact"/>
        </w:trPr>
        <w:tc>
          <w:tcPr>
            <w:gridSpan w:val="2"/>
            <w:shd w:val="clear" w:color="auto" w:fill="ffffff"/>
            <w:tcBorders>
              <w:top w:val="single" w:color="000000" w:sz="4" w:space="0"/>
              <w:left w:val="single" w:color="000000" w:sz="10" w:space="0"/>
              <w:bottom w:val="single" w:color="000000" w:sz="4" w:space="0"/>
              <w:right w:val="single" w:color="000000" w:sz="4" w:space="0"/>
            </w:tcBorders>
            <w:tcW w:w="802"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006"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1445"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17"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3"/>
            <w:shd w:val="clear" w:color="auto" w:fill="ffffff"/>
            <w:tcBorders>
              <w:top w:val="single" w:color="000000" w:sz="4" w:space="0"/>
              <w:left w:val="single" w:color="000000" w:sz="4" w:space="0"/>
              <w:bottom w:val="single" w:color="000000" w:sz="4" w:space="0"/>
              <w:right w:val="single" w:color="000000" w:sz="10" w:space="0"/>
            </w:tcBorders>
            <w:tcW w:w="1275"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r>
      <w:tr>
        <w:trPr>
          <w:gridAfter w:val="2"/>
          <w:trHeight w:val="344" w:hRule="exact"/>
        </w:trPr>
        <w:tc>
          <w:tcPr>
            <w:gridSpan w:val="2"/>
            <w:shd w:val="clear" w:color="auto" w:fill="ffffff"/>
            <w:tcBorders>
              <w:top w:val="single" w:color="000000" w:sz="4" w:space="0"/>
              <w:left w:val="single" w:color="000000" w:sz="10" w:space="0"/>
              <w:bottom w:val="single" w:color="000000" w:sz="4" w:space="0"/>
              <w:right w:val="single" w:color="000000" w:sz="4" w:space="0"/>
            </w:tcBorders>
            <w:tcW w:w="802"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006"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1445"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17"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3"/>
            <w:shd w:val="clear" w:color="auto" w:fill="ffffff"/>
            <w:tcBorders>
              <w:top w:val="single" w:color="000000" w:sz="4" w:space="0"/>
              <w:left w:val="single" w:color="000000" w:sz="4" w:space="0"/>
              <w:bottom w:val="single" w:color="000000" w:sz="4" w:space="0"/>
              <w:right w:val="single" w:color="000000" w:sz="10" w:space="0"/>
            </w:tcBorders>
            <w:tcW w:w="1275"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r>
      <w:tr>
        <w:trPr>
          <w:gridAfter w:val="2"/>
          <w:trHeight w:val="344" w:hRule="exact"/>
        </w:trPr>
        <w:tc>
          <w:tcPr>
            <w:gridSpan w:val="2"/>
            <w:shd w:val="clear" w:color="auto" w:fill="ffffff"/>
            <w:tcBorders>
              <w:top w:val="single" w:color="000000" w:sz="4" w:space="0"/>
              <w:left w:val="single" w:color="000000" w:sz="10" w:space="0"/>
              <w:bottom w:val="single" w:color="000000" w:sz="4" w:space="0"/>
              <w:right w:val="single" w:color="000000" w:sz="4" w:space="0"/>
            </w:tcBorders>
            <w:tcW w:w="802"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006"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1445"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17"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3"/>
            <w:shd w:val="clear" w:color="auto" w:fill="ffffff"/>
            <w:tcBorders>
              <w:top w:val="single" w:color="000000" w:sz="4" w:space="0"/>
              <w:left w:val="single" w:color="000000" w:sz="4" w:space="0"/>
              <w:bottom w:val="single" w:color="000000" w:sz="4" w:space="0"/>
              <w:right w:val="single" w:color="000000" w:sz="10" w:space="0"/>
            </w:tcBorders>
            <w:tcW w:w="1275"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r>
      <w:tr>
        <w:trPr>
          <w:gridAfter w:val="2"/>
          <w:trHeight w:val="329" w:hRule="exact"/>
        </w:trPr>
        <w:tc>
          <w:tcPr>
            <w:gridSpan w:val="2"/>
            <w:shd w:val="clear" w:color="auto" w:fill="ffffff"/>
            <w:tcBorders>
              <w:top w:val="single" w:color="000000" w:sz="4" w:space="0"/>
              <w:left w:val="single" w:color="000000" w:sz="10" w:space="0"/>
              <w:bottom w:val="single" w:color="000000" w:sz="4" w:space="0"/>
              <w:right w:val="single" w:color="000000" w:sz="4" w:space="0"/>
            </w:tcBorders>
            <w:tcW w:w="802"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006"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1445"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17"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3"/>
            <w:shd w:val="clear" w:color="auto" w:fill="ffffff"/>
            <w:tcBorders>
              <w:top w:val="single" w:color="000000" w:sz="4" w:space="0"/>
              <w:left w:val="single" w:color="000000" w:sz="4" w:space="0"/>
              <w:bottom w:val="single" w:color="000000" w:sz="4" w:space="0"/>
              <w:right w:val="single" w:color="000000" w:sz="10" w:space="0"/>
            </w:tcBorders>
            <w:tcW w:w="1275"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r>
      <w:tr>
        <w:trPr>
          <w:gridAfter w:val="2"/>
          <w:trHeight w:val="344" w:hRule="exact"/>
        </w:trPr>
        <w:tc>
          <w:tcPr>
            <w:gridSpan w:val="2"/>
            <w:shd w:val="clear" w:color="auto" w:fill="ffffff"/>
            <w:tcBorders>
              <w:top w:val="single" w:color="000000" w:sz="4" w:space="0"/>
              <w:left w:val="single" w:color="000000" w:sz="10" w:space="0"/>
              <w:bottom w:val="single" w:color="000000" w:sz="4" w:space="0"/>
              <w:right w:val="single" w:color="000000" w:sz="4" w:space="0"/>
            </w:tcBorders>
            <w:tcW w:w="802"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006"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1445"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17"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3"/>
            <w:shd w:val="clear" w:color="auto" w:fill="ffffff"/>
            <w:tcBorders>
              <w:top w:val="single" w:color="000000" w:sz="4" w:space="0"/>
              <w:left w:val="single" w:color="000000" w:sz="4" w:space="0"/>
              <w:bottom w:val="single" w:color="000000" w:sz="4" w:space="0"/>
              <w:right w:val="single" w:color="000000" w:sz="10" w:space="0"/>
            </w:tcBorders>
            <w:tcW w:w="1275"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r>
      <w:tr>
        <w:trPr>
          <w:gridAfter w:val="2"/>
          <w:trHeight w:val="459" w:hRule="exact"/>
        </w:trPr>
        <w:tc>
          <w:tcPr>
            <w:gridSpan w:val="2"/>
            <w:shd w:val="clear" w:color="auto" w:fill="ffffff"/>
            <w:tcBorders>
              <w:top w:val="single" w:color="000000" w:sz="4" w:space="0"/>
              <w:left w:val="single" w:color="000000" w:sz="10" w:space="0"/>
              <w:bottom w:val="single" w:color="000000" w:sz="10" w:space="0"/>
              <w:right w:val="single" w:color="000000" w:sz="4" w:space="0"/>
            </w:tcBorders>
            <w:tcW w:w="802" w:type="dxa"/>
            <w:vAlign w:val="top"/>
            <w:textDirection w:val="lrTb"/>
            <w:noWrap w:val="false"/>
          </w:tcPr>
          <w:p>
            <w:pPr>
              <w:jc w:val="lef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c>
          <w:tcPr>
            <w:gridSpan w:val="2"/>
            <w:shd w:val="clear" w:color="auto" w:fill="ffffff"/>
            <w:tcBorders>
              <w:top w:val="single" w:color="000000" w:sz="4" w:space="0"/>
              <w:left w:val="single" w:color="000000" w:sz="4" w:space="0"/>
              <w:bottom w:val="single" w:color="000000" w:sz="10" w:space="0"/>
              <w:right w:val="single" w:color="000000" w:sz="4" w:space="0"/>
            </w:tcBorders>
            <w:tcW w:w="2006" w:type="dxa"/>
            <w:vAlign w:val="center"/>
            <w:textDirection w:val="lrTb"/>
            <w:noWrap w:val="false"/>
          </w:tcPr>
          <w:p>
            <w:pPr>
              <w:jc w:val="center"/>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t xml:space="preserve">合  计</w:t>
            </w:r>
            <w:r/>
          </w:p>
        </w:tc>
        <w:tc>
          <w:tcPr>
            <w:gridSpan w:val="5"/>
            <w:shd w:val="clear" w:color="auto" w:fill="ffffff"/>
            <w:tcBorders>
              <w:top w:val="single" w:color="000000" w:sz="4" w:space="0"/>
              <w:left w:val="single" w:color="000000" w:sz="4" w:space="0"/>
              <w:bottom w:val="single" w:color="000000" w:sz="10" w:space="0"/>
              <w:right w:val="single" w:color="000000" w:sz="4" w:space="0"/>
            </w:tcBorders>
            <w:tcW w:w="1445" w:type="dxa"/>
            <w:vAlign w:val="top"/>
            <w:textDirection w:val="lrTb"/>
            <w:noWrap w:val="false"/>
          </w:tcPr>
          <w:p>
            <w:pPr>
              <w:jc w:val="lef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c>
          <w:tcPr>
            <w:gridSpan w:val="2"/>
            <w:shd w:val="clear" w:color="auto" w:fill="ffffff"/>
            <w:tcBorders>
              <w:top w:val="single" w:color="000000" w:sz="4" w:space="0"/>
              <w:left w:val="single" w:color="000000" w:sz="4" w:space="0"/>
              <w:bottom w:val="single" w:color="000000" w:sz="10" w:space="0"/>
              <w:right w:val="single" w:color="000000" w:sz="4" w:space="0"/>
            </w:tcBorders>
            <w:tcW w:w="1417" w:type="dxa"/>
            <w:vAlign w:val="top"/>
            <w:textDirection w:val="lrTb"/>
            <w:noWrap w:val="false"/>
          </w:tcPr>
          <w:p>
            <w:pPr>
              <w:jc w:val="lef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c>
          <w:tcPr>
            <w:gridSpan w:val="5"/>
            <w:shd w:val="clear" w:color="auto" w:fill="ffffff"/>
            <w:tcBorders>
              <w:top w:val="single" w:color="000000" w:sz="4" w:space="0"/>
              <w:left w:val="single" w:color="000000" w:sz="4" w:space="0"/>
              <w:bottom w:val="single" w:color="000000" w:sz="10" w:space="0"/>
              <w:right w:val="single" w:color="000000" w:sz="4" w:space="0"/>
            </w:tcBorders>
            <w:tcW w:w="1560" w:type="dxa"/>
            <w:vAlign w:val="top"/>
            <w:textDirection w:val="lrTb"/>
            <w:noWrap w:val="false"/>
          </w:tcPr>
          <w:p>
            <w:pPr>
              <w:jc w:val="lef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c>
          <w:tcPr>
            <w:gridSpan w:val="5"/>
            <w:shd w:val="clear" w:color="auto" w:fill="ffffff"/>
            <w:tcBorders>
              <w:top w:val="single" w:color="000000" w:sz="4" w:space="0"/>
              <w:left w:val="single" w:color="000000" w:sz="4" w:space="0"/>
              <w:bottom w:val="single" w:color="000000" w:sz="10" w:space="0"/>
              <w:right w:val="single" w:color="000000" w:sz="4" w:space="0"/>
            </w:tcBorders>
            <w:tcW w:w="1134" w:type="dxa"/>
            <w:vAlign w:val="top"/>
            <w:textDirection w:val="lrTb"/>
            <w:noWrap w:val="false"/>
          </w:tcPr>
          <w:p>
            <w:pPr>
              <w:jc w:val="lef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c>
          <w:tcPr>
            <w:gridSpan w:val="3"/>
            <w:shd w:val="clear" w:color="auto" w:fill="ffffff"/>
            <w:tcBorders>
              <w:top w:val="single" w:color="000000" w:sz="4" w:space="0"/>
              <w:left w:val="single" w:color="000000" w:sz="4" w:space="0"/>
              <w:bottom w:val="single" w:color="000000" w:sz="10" w:space="0"/>
              <w:right w:val="single" w:color="000000" w:sz="10" w:space="0"/>
            </w:tcBorders>
            <w:tcW w:w="1275" w:type="dxa"/>
            <w:vAlign w:val="center"/>
            <w:textDirection w:val="lrTb"/>
            <w:noWrap w:val="false"/>
          </w:tcPr>
          <w:p>
            <w:pPr>
              <w:jc w:val="righ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t xml:space="preserve"> </w:t>
            </w:r>
            <w:r/>
          </w:p>
        </w:tc>
      </w:tr>
      <w:tr>
        <w:trPr>
          <w:gridAfter w:val="2"/>
          <w:trHeight w:val="673" w:hRule="exact"/>
        </w:trPr>
        <w:tc>
          <w:tcPr>
            <w:gridSpan w:val="24"/>
            <w:shd w:val="clear" w:color="auto" w:fill="ffffff"/>
            <w:tcBorders>
              <w:top w:val="none" w:color="000000" w:sz="4" w:space="0"/>
              <w:left w:val="none" w:color="000000" w:sz="4" w:space="0"/>
              <w:bottom w:val="none" w:color="000000" w:sz="4" w:space="0"/>
              <w:right w:val="none" w:color="000000" w:sz="4" w:space="0"/>
            </w:tcBorders>
            <w:tcW w:w="9639" w:type="dxa"/>
            <w:vAlign w:val="center"/>
            <w:textDirection w:val="lrTb"/>
            <w:noWrap w:val="false"/>
          </w:tcPr>
          <w:p>
            <w:pPr>
              <w:jc w:val="center"/>
              <w:spacing w:line="232" w:lineRule="auto"/>
              <w:widowControl/>
              <w:rPr>
                <w:rFonts w:ascii="宋体" w:hAnsi="宋体" w:cs="宋体"/>
                <w:b/>
                <w:color w:val="auto"/>
                <w:spacing w:val="-2"/>
                <w:sz w:val="32"/>
                <w:szCs w:val="22"/>
                <w:highlight w:val="none"/>
              </w:rPr>
            </w:pPr>
            <w:r>
              <w:rPr>
                <w:rFonts w:ascii="宋体" w:hAnsi="宋体" w:cs="宋体"/>
                <w:b/>
                <w:color w:val="auto"/>
                <w:spacing w:val="-2"/>
                <w:sz w:val="32"/>
                <w:szCs w:val="22"/>
                <w:highlight w:val="none"/>
              </w:rPr>
              <w:t xml:space="preserve">规费、税金项目计价表</w:t>
            </w:r>
            <w:r/>
          </w:p>
        </w:tc>
      </w:tr>
      <w:tr>
        <w:trPr>
          <w:gridAfter w:val="2"/>
          <w:trHeight w:val="344" w:hRule="exact"/>
        </w:trPr>
        <w:tc>
          <w:tcPr>
            <w:gridSpan w:val="12"/>
            <w:shd w:val="clear" w:color="auto" w:fill="ffffff"/>
            <w:tcBorders>
              <w:top w:val="none" w:color="000000" w:sz="4" w:space="0"/>
              <w:left w:val="none" w:color="000000" w:sz="4" w:space="0"/>
              <w:bottom w:val="single" w:color="000000" w:sz="10" w:space="0"/>
              <w:right w:val="none" w:color="000000" w:sz="4" w:space="0"/>
            </w:tcBorders>
            <w:tcW w:w="6261" w:type="dxa"/>
            <w:vAlign w:val="center"/>
            <w:textDirection w:val="lrTb"/>
            <w:noWrap w:val="false"/>
          </w:tcPr>
          <w:p>
            <w:pPr>
              <w:jc w:val="left"/>
              <w:spacing w:line="232" w:lineRule="auto"/>
              <w:widowControl/>
              <w:rPr>
                <w:rFonts w:ascii="黑体" w:hAnsi="黑体" w:eastAsia="黑体" w:cs="黑体"/>
                <w:color w:val="auto"/>
                <w:spacing w:val="-2"/>
                <w:szCs w:val="22"/>
                <w:highlight w:val="none"/>
              </w:rPr>
            </w:pPr>
            <w:r>
              <w:rPr>
                <w:rFonts w:ascii="黑体" w:hAnsi="黑体" w:eastAsia="黑体" w:cs="黑体"/>
                <w:color w:val="auto"/>
                <w:spacing w:val="-2"/>
                <w:szCs w:val="22"/>
                <w:highlight w:val="none"/>
              </w:rPr>
              <w:t xml:space="preserve">工程名称： </w:t>
            </w:r>
            <w:r/>
          </w:p>
        </w:tc>
        <w:tc>
          <w:tcPr>
            <w:gridSpan w:val="5"/>
            <w:shd w:val="clear" w:color="auto" w:fill="ffffff"/>
            <w:tcBorders>
              <w:top w:val="none" w:color="000000" w:sz="4" w:space="0"/>
              <w:left w:val="none" w:color="000000" w:sz="4" w:space="0"/>
              <w:bottom w:val="single" w:color="000000" w:sz="10" w:space="0"/>
              <w:right w:val="none" w:color="000000" w:sz="4" w:space="0"/>
            </w:tcBorders>
            <w:tcW w:w="1046" w:type="dxa"/>
            <w:vAlign w:val="center"/>
            <w:textDirection w:val="lrTb"/>
            <w:noWrap w:val="false"/>
          </w:tcPr>
          <w:p>
            <w:pPr>
              <w:jc w:val="left"/>
              <w:spacing w:line="232" w:lineRule="auto"/>
              <w:widowControl/>
              <w:rPr>
                <w:rFonts w:ascii="黑体" w:hAnsi="黑体" w:eastAsia="黑体" w:cs="黑体"/>
                <w:color w:val="auto"/>
                <w:spacing w:val="-2"/>
                <w:szCs w:val="22"/>
                <w:highlight w:val="none"/>
              </w:rPr>
            </w:pPr>
            <w:r>
              <w:rPr>
                <w:rFonts w:ascii="黑体" w:hAnsi="黑体" w:eastAsia="黑体" w:cs="黑体"/>
                <w:color w:val="auto"/>
                <w:spacing w:val="-2"/>
                <w:szCs w:val="22"/>
                <w:highlight w:val="none"/>
              </w:rPr>
            </w:r>
            <w:r/>
          </w:p>
        </w:tc>
        <w:tc>
          <w:tcPr>
            <w:gridSpan w:val="7"/>
            <w:shd w:val="clear" w:color="auto" w:fill="ffffff"/>
            <w:tcBorders>
              <w:top w:val="none" w:color="000000" w:sz="4" w:space="0"/>
              <w:left w:val="none" w:color="000000" w:sz="4" w:space="0"/>
              <w:bottom w:val="single" w:color="000000" w:sz="10" w:space="0"/>
              <w:right w:val="none" w:color="000000" w:sz="4" w:space="0"/>
            </w:tcBorders>
            <w:tcW w:w="2332" w:type="dxa"/>
            <w:vAlign w:val="center"/>
            <w:textDirection w:val="lrTb"/>
            <w:noWrap w:val="false"/>
          </w:tcPr>
          <w:p>
            <w:pPr>
              <w:jc w:val="right"/>
              <w:spacing w:line="232" w:lineRule="auto"/>
              <w:widowControl/>
              <w:rPr>
                <w:rFonts w:ascii="黑体" w:hAnsi="黑体" w:eastAsia="黑体" w:cs="黑体"/>
                <w:color w:val="auto"/>
                <w:spacing w:val="-2"/>
                <w:szCs w:val="22"/>
                <w:highlight w:val="none"/>
              </w:rPr>
            </w:pPr>
            <w:r>
              <w:rPr>
                <w:rFonts w:hint="eastAsia" w:ascii="黑体" w:hAnsi="黑体" w:eastAsia="黑体" w:cs="黑体"/>
                <w:color w:val="auto"/>
                <w:spacing w:val="-2"/>
                <w:szCs w:val="22"/>
                <w:highlight w:val="none"/>
              </w:rPr>
              <w:t xml:space="preserve">表14</w:t>
            </w:r>
            <w:r/>
          </w:p>
        </w:tc>
      </w:tr>
      <w:tr>
        <w:trPr>
          <w:gridAfter w:val="2"/>
          <w:trHeight w:val="674" w:hRule="exact"/>
        </w:trPr>
        <w:tc>
          <w:tcPr>
            <w:gridSpan w:val="3"/>
            <w:shd w:val="clear" w:color="auto" w:fill="ffffff"/>
            <w:tcBorders>
              <w:top w:val="single" w:color="000000" w:sz="10" w:space="0"/>
              <w:left w:val="single" w:color="000000" w:sz="10" w:space="0"/>
              <w:bottom w:val="single" w:color="000000" w:sz="4" w:space="0"/>
              <w:right w:val="single" w:color="000000" w:sz="4" w:space="0"/>
            </w:tcBorders>
            <w:tcW w:w="831" w:type="dxa"/>
            <w:vAlign w:val="center"/>
            <w:textDirection w:val="lrTb"/>
            <w:noWrap w:val="false"/>
          </w:tcPr>
          <w:p>
            <w:pPr>
              <w:jc w:val="center"/>
              <w:spacing w:line="232" w:lineRule="auto"/>
              <w:widowControl/>
              <w:rPr>
                <w:rFonts w:ascii="黑体" w:hAnsi="黑体" w:eastAsia="黑体" w:cs="黑体"/>
                <w:color w:val="auto"/>
                <w:spacing w:val="-2"/>
                <w:szCs w:val="22"/>
                <w:highlight w:val="none"/>
              </w:rPr>
            </w:pPr>
            <w:r>
              <w:rPr>
                <w:rFonts w:ascii="黑体" w:hAnsi="黑体" w:eastAsia="黑体" w:cs="黑体"/>
                <w:color w:val="auto"/>
                <w:spacing w:val="-2"/>
                <w:szCs w:val="22"/>
                <w:highlight w:val="none"/>
              </w:rPr>
              <w:t xml:space="preserve">序号</w:t>
            </w:r>
            <w:r/>
          </w:p>
        </w:tc>
        <w:tc>
          <w:tcPr>
            <w:gridSpan w:val="3"/>
            <w:shd w:val="clear" w:color="auto" w:fill="ffffff"/>
            <w:tcBorders>
              <w:top w:val="single" w:color="000000" w:sz="10" w:space="0"/>
              <w:left w:val="single" w:color="000000" w:sz="4" w:space="0"/>
              <w:bottom w:val="single" w:color="000000" w:sz="4" w:space="0"/>
              <w:right w:val="single" w:color="000000" w:sz="4" w:space="0"/>
            </w:tcBorders>
            <w:tcW w:w="2335" w:type="dxa"/>
            <w:vAlign w:val="center"/>
            <w:textDirection w:val="lrTb"/>
            <w:noWrap w:val="false"/>
          </w:tcPr>
          <w:p>
            <w:pPr>
              <w:jc w:val="center"/>
              <w:spacing w:line="232" w:lineRule="auto"/>
              <w:widowControl/>
              <w:rPr>
                <w:rFonts w:ascii="黑体" w:hAnsi="黑体" w:eastAsia="黑体" w:cs="黑体"/>
                <w:color w:val="auto"/>
                <w:spacing w:val="-2"/>
                <w:szCs w:val="22"/>
                <w:highlight w:val="none"/>
              </w:rPr>
            </w:pPr>
            <w:r>
              <w:rPr>
                <w:rFonts w:ascii="黑体" w:hAnsi="黑体" w:eastAsia="黑体" w:cs="黑体"/>
                <w:color w:val="auto"/>
                <w:spacing w:val="-2"/>
                <w:szCs w:val="22"/>
                <w:highlight w:val="none"/>
              </w:rPr>
              <w:t xml:space="preserve">项目名称</w:t>
            </w:r>
            <w:r/>
          </w:p>
        </w:tc>
        <w:tc>
          <w:tcPr>
            <w:gridSpan w:val="9"/>
            <w:shd w:val="clear" w:color="auto" w:fill="ffffff"/>
            <w:tcBorders>
              <w:top w:val="single" w:color="000000" w:sz="10" w:space="0"/>
              <w:left w:val="single" w:color="000000" w:sz="4" w:space="0"/>
              <w:bottom w:val="single" w:color="000000" w:sz="4" w:space="0"/>
              <w:right w:val="single" w:color="000000" w:sz="4" w:space="0"/>
            </w:tcBorders>
            <w:tcW w:w="3339" w:type="dxa"/>
            <w:vAlign w:val="center"/>
            <w:textDirection w:val="lrTb"/>
            <w:noWrap w:val="false"/>
          </w:tcPr>
          <w:p>
            <w:pPr>
              <w:jc w:val="center"/>
              <w:spacing w:line="232" w:lineRule="auto"/>
              <w:widowControl/>
              <w:rPr>
                <w:rFonts w:ascii="黑体" w:hAnsi="黑体" w:eastAsia="黑体" w:cs="黑体"/>
                <w:color w:val="auto"/>
                <w:spacing w:val="-2"/>
                <w:szCs w:val="22"/>
                <w:highlight w:val="none"/>
              </w:rPr>
            </w:pPr>
            <w:r>
              <w:rPr>
                <w:rFonts w:ascii="黑体" w:hAnsi="黑体" w:eastAsia="黑体" w:cs="黑体"/>
                <w:color w:val="auto"/>
                <w:spacing w:val="-2"/>
                <w:szCs w:val="22"/>
                <w:highlight w:val="none"/>
              </w:rPr>
              <w:t xml:space="preserve">计算基础</w:t>
            </w:r>
            <w:r/>
          </w:p>
        </w:tc>
        <w:tc>
          <w:tcPr>
            <w:gridSpan w:val="4"/>
            <w:shd w:val="clear" w:color="auto" w:fill="ffffff"/>
            <w:tcBorders>
              <w:top w:val="single" w:color="000000" w:sz="10" w:space="0"/>
              <w:left w:val="single" w:color="000000" w:sz="4" w:space="0"/>
              <w:bottom w:val="single" w:color="000000" w:sz="4" w:space="0"/>
              <w:right w:val="single" w:color="000000" w:sz="4" w:space="0"/>
            </w:tcBorders>
            <w:tcW w:w="1292" w:type="dxa"/>
            <w:vAlign w:val="center"/>
            <w:textDirection w:val="lrTb"/>
            <w:noWrap w:val="false"/>
          </w:tcPr>
          <w:p>
            <w:pPr>
              <w:jc w:val="center"/>
              <w:spacing w:line="232" w:lineRule="auto"/>
              <w:widowControl/>
              <w:rPr>
                <w:rFonts w:ascii="黑体" w:hAnsi="黑体" w:eastAsia="黑体" w:cs="黑体"/>
                <w:color w:val="auto"/>
                <w:spacing w:val="-2"/>
                <w:szCs w:val="22"/>
                <w:highlight w:val="none"/>
              </w:rPr>
            </w:pPr>
            <w:r>
              <w:rPr>
                <w:rFonts w:ascii="黑体" w:hAnsi="黑体" w:eastAsia="黑体" w:cs="黑体"/>
                <w:color w:val="auto"/>
                <w:spacing w:val="-2"/>
                <w:szCs w:val="22"/>
                <w:highlight w:val="none"/>
              </w:rPr>
              <w:t xml:space="preserve">计算基数</w:t>
            </w:r>
            <w:r>
              <w:rPr>
                <w:rFonts w:hint="eastAsia" w:ascii="黑体" w:hAnsi="黑体" w:eastAsia="黑体" w:cs="黑体"/>
                <w:color w:val="auto"/>
                <w:spacing w:val="-2"/>
                <w:szCs w:val="22"/>
                <w:highlight w:val="none"/>
                <w:lang w:eastAsia="zh-CN"/>
              </w:rPr>
              <w:t xml:space="preserve">（</w:t>
            </w:r>
            <w:r>
              <w:rPr>
                <w:rFonts w:ascii="黑体" w:hAnsi="黑体" w:eastAsia="黑体" w:cs="黑体"/>
                <w:color w:val="auto"/>
                <w:spacing w:val="-2"/>
                <w:szCs w:val="22"/>
                <w:highlight w:val="none"/>
              </w:rPr>
              <w:t xml:space="preserve">元</w:t>
            </w:r>
            <w:r>
              <w:rPr>
                <w:rFonts w:hint="eastAsia" w:ascii="黑体" w:hAnsi="黑体" w:eastAsia="黑体" w:cs="黑体"/>
                <w:color w:val="auto"/>
                <w:spacing w:val="-2"/>
                <w:szCs w:val="22"/>
                <w:highlight w:val="none"/>
                <w:lang w:eastAsia="zh-CN"/>
              </w:rPr>
              <w:t xml:space="preserve">）</w:t>
            </w:r>
            <w:r/>
          </w:p>
        </w:tc>
        <w:tc>
          <w:tcPr>
            <w:gridSpan w:val="4"/>
            <w:shd w:val="clear" w:color="auto" w:fill="ffffff"/>
            <w:tcBorders>
              <w:top w:val="single" w:color="000000" w:sz="10" w:space="0"/>
              <w:left w:val="single" w:color="000000" w:sz="4" w:space="0"/>
              <w:bottom w:val="single" w:color="000000" w:sz="4" w:space="0"/>
              <w:right w:val="single" w:color="000000" w:sz="4" w:space="0"/>
            </w:tcBorders>
            <w:tcW w:w="992" w:type="dxa"/>
            <w:vAlign w:val="center"/>
            <w:textDirection w:val="lrTb"/>
            <w:noWrap w:val="false"/>
          </w:tcPr>
          <w:p>
            <w:pPr>
              <w:jc w:val="center"/>
              <w:spacing w:line="232" w:lineRule="auto"/>
              <w:widowControl/>
              <w:rPr>
                <w:rFonts w:ascii="黑体" w:hAnsi="黑体" w:eastAsia="黑体" w:cs="黑体"/>
                <w:color w:val="auto"/>
                <w:spacing w:val="-2"/>
                <w:szCs w:val="22"/>
                <w:highlight w:val="none"/>
              </w:rPr>
            </w:pPr>
            <w:r>
              <w:rPr>
                <w:rFonts w:ascii="黑体" w:hAnsi="黑体" w:eastAsia="黑体" w:cs="黑体"/>
                <w:color w:val="auto"/>
                <w:spacing w:val="-2"/>
                <w:szCs w:val="22"/>
                <w:highlight w:val="none"/>
              </w:rPr>
              <w:t xml:space="preserve">计算费率</w:t>
            </w:r>
            <w:r>
              <w:rPr>
                <w:rFonts w:hint="eastAsia" w:ascii="黑体" w:hAnsi="黑体" w:eastAsia="黑体" w:cs="黑体"/>
                <w:color w:val="auto"/>
                <w:spacing w:val="-2"/>
                <w:szCs w:val="22"/>
                <w:highlight w:val="none"/>
                <w:lang w:eastAsia="zh-CN"/>
              </w:rPr>
              <w:t xml:space="preserve">（</w:t>
            </w:r>
            <w:r>
              <w:rPr>
                <w:rFonts w:ascii="黑体" w:hAnsi="黑体" w:eastAsia="黑体" w:cs="黑体"/>
                <w:color w:val="auto"/>
                <w:spacing w:val="-2"/>
                <w:szCs w:val="22"/>
                <w:highlight w:val="none"/>
              </w:rPr>
              <w:t xml:space="preserve">％</w:t>
            </w:r>
            <w:r>
              <w:rPr>
                <w:rFonts w:hint="eastAsia" w:ascii="黑体" w:hAnsi="黑体" w:eastAsia="黑体" w:cs="黑体"/>
                <w:color w:val="auto"/>
                <w:spacing w:val="-2"/>
                <w:szCs w:val="22"/>
                <w:highlight w:val="none"/>
                <w:lang w:eastAsia="zh-CN"/>
              </w:rPr>
              <w:t xml:space="preserve">）</w:t>
            </w:r>
            <w:r/>
          </w:p>
        </w:tc>
        <w:tc>
          <w:tcPr>
            <w:shd w:val="clear" w:color="auto" w:fill="ffffff"/>
            <w:tcBorders>
              <w:top w:val="single" w:color="000000" w:sz="10" w:space="0"/>
              <w:left w:val="single" w:color="000000" w:sz="4" w:space="0"/>
              <w:bottom w:val="single" w:color="000000" w:sz="4" w:space="0"/>
              <w:right w:val="single" w:color="000000" w:sz="10" w:space="0"/>
            </w:tcBorders>
            <w:tcW w:w="850" w:type="dxa"/>
            <w:vAlign w:val="center"/>
            <w:textDirection w:val="lrTb"/>
            <w:noWrap w:val="false"/>
          </w:tcPr>
          <w:p>
            <w:pPr>
              <w:jc w:val="center"/>
              <w:spacing w:line="232" w:lineRule="auto"/>
              <w:widowControl/>
              <w:rPr>
                <w:rFonts w:ascii="黑体" w:hAnsi="黑体" w:eastAsia="黑体" w:cs="黑体"/>
                <w:color w:val="auto"/>
                <w:spacing w:val="-2"/>
                <w:szCs w:val="22"/>
                <w:highlight w:val="none"/>
              </w:rPr>
            </w:pPr>
            <w:r>
              <w:rPr>
                <w:rFonts w:ascii="黑体" w:hAnsi="黑体" w:eastAsia="黑体" w:cs="黑体"/>
                <w:color w:val="auto"/>
                <w:spacing w:val="-2"/>
                <w:szCs w:val="22"/>
                <w:highlight w:val="none"/>
              </w:rPr>
              <w:t xml:space="preserve">金额</w:t>
            </w:r>
            <w:r>
              <w:rPr>
                <w:rFonts w:hint="eastAsia" w:ascii="黑体" w:hAnsi="黑体" w:eastAsia="黑体" w:cs="黑体"/>
                <w:color w:val="auto"/>
                <w:spacing w:val="-2"/>
                <w:szCs w:val="22"/>
                <w:highlight w:val="none"/>
                <w:lang w:eastAsia="zh-CN"/>
              </w:rPr>
              <w:t xml:space="preserve">（</w:t>
            </w:r>
            <w:r>
              <w:rPr>
                <w:rFonts w:ascii="黑体" w:hAnsi="黑体" w:eastAsia="黑体" w:cs="黑体"/>
                <w:color w:val="auto"/>
                <w:spacing w:val="-2"/>
                <w:szCs w:val="22"/>
                <w:highlight w:val="none"/>
              </w:rPr>
              <w:t xml:space="preserve">元</w:t>
            </w:r>
            <w:r>
              <w:rPr>
                <w:rFonts w:hint="eastAsia" w:ascii="黑体" w:hAnsi="黑体" w:eastAsia="黑体" w:cs="黑体"/>
                <w:color w:val="auto"/>
                <w:spacing w:val="-2"/>
                <w:szCs w:val="22"/>
                <w:highlight w:val="none"/>
                <w:lang w:eastAsia="zh-CN"/>
              </w:rPr>
              <w:t xml:space="preserve">）</w:t>
            </w:r>
            <w:r/>
          </w:p>
        </w:tc>
      </w:tr>
      <w:tr>
        <w:trPr>
          <w:gridAfter w:val="2"/>
          <w:trHeight w:val="414" w:hRule="exact"/>
        </w:trPr>
        <w:tc>
          <w:tcPr>
            <w:gridSpan w:val="3"/>
            <w:shd w:val="clear" w:color="auto" w:fill="ffffff"/>
            <w:tcBorders>
              <w:top w:val="single" w:color="000000" w:sz="4" w:space="0"/>
              <w:left w:val="single" w:color="000000" w:sz="10" w:space="0"/>
              <w:bottom w:val="single" w:color="000000" w:sz="4" w:space="0"/>
              <w:right w:val="single" w:color="000000" w:sz="4" w:space="0"/>
            </w:tcBorders>
            <w:tcW w:w="831" w:type="dxa"/>
            <w:vAlign w:val="center"/>
            <w:textDirection w:val="lrTb"/>
            <w:noWrap w:val="false"/>
          </w:tcPr>
          <w:p>
            <w:pPr>
              <w:jc w:val="center"/>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t xml:space="preserve">1</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t xml:space="preserve">规费</w:t>
            </w:r>
            <w:r/>
          </w:p>
        </w:tc>
        <w:tc>
          <w:tcPr>
            <w:gridSpan w:val="9"/>
            <w:shd w:val="clear" w:color="auto" w:fill="ffffff"/>
            <w:tcBorders>
              <w:top w:val="single" w:color="000000" w:sz="4" w:space="0"/>
              <w:left w:val="single" w:color="000000" w:sz="4" w:space="0"/>
              <w:bottom w:val="single" w:color="000000" w:sz="4" w:space="0"/>
              <w:right w:val="single" w:color="000000" w:sz="4" w:space="0"/>
            </w:tcBorders>
            <w:tcW w:w="3339" w:type="dxa"/>
            <w:vAlign w:val="center"/>
            <w:textDirection w:val="lrTb"/>
            <w:noWrap w:val="false"/>
          </w:tcPr>
          <w:p>
            <w:pPr>
              <w:jc w:val="lef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jc w:val="righ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righ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c>
          <w:tcPr>
            <w:shd w:val="clear" w:color="auto" w:fill="ffffff"/>
            <w:tcBorders>
              <w:top w:val="single" w:color="000000" w:sz="4" w:space="0"/>
              <w:left w:val="single" w:color="000000" w:sz="4" w:space="0"/>
              <w:bottom w:val="single" w:color="000000" w:sz="4" w:space="0"/>
              <w:right w:val="single" w:color="000000" w:sz="10" w:space="0"/>
            </w:tcBorders>
            <w:tcW w:w="850" w:type="dxa"/>
            <w:vAlign w:val="center"/>
            <w:textDirection w:val="lrTb"/>
            <w:noWrap w:val="false"/>
          </w:tcPr>
          <w:p>
            <w:pPr>
              <w:jc w:val="righ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r>
      <w:tr>
        <w:trPr>
          <w:gridAfter w:val="2"/>
          <w:trHeight w:val="703" w:hRule="exact"/>
        </w:trPr>
        <w:tc>
          <w:tcPr>
            <w:gridSpan w:val="3"/>
            <w:shd w:val="clear" w:color="auto" w:fill="ffffff"/>
            <w:tcBorders>
              <w:top w:val="single" w:color="000000" w:sz="4" w:space="0"/>
              <w:left w:val="single" w:color="000000" w:sz="10" w:space="0"/>
              <w:bottom w:val="single" w:color="000000" w:sz="4" w:space="0"/>
              <w:right w:val="single" w:color="000000" w:sz="4" w:space="0"/>
            </w:tcBorders>
            <w:tcW w:w="831" w:type="dxa"/>
            <w:vAlign w:val="center"/>
            <w:textDirection w:val="lrTb"/>
            <w:noWrap w:val="false"/>
          </w:tcPr>
          <w:p>
            <w:pPr>
              <w:jc w:val="center"/>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t xml:space="preserve">1.1</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t xml:space="preserve">社会保险费</w:t>
            </w:r>
            <w:r/>
          </w:p>
        </w:tc>
        <w:tc>
          <w:tcPr>
            <w:gridSpan w:val="9"/>
            <w:shd w:val="clear" w:color="auto" w:fill="ffffff"/>
            <w:tcBorders>
              <w:top w:val="single" w:color="000000" w:sz="4" w:space="0"/>
              <w:left w:val="single" w:color="000000" w:sz="4" w:space="0"/>
              <w:bottom w:val="single" w:color="000000" w:sz="4" w:space="0"/>
              <w:right w:val="single" w:color="000000" w:sz="4" w:space="0"/>
            </w:tcBorders>
            <w:tcW w:w="3339" w:type="dxa"/>
            <w:vAlign w:val="center"/>
            <w:textDirection w:val="lrTb"/>
            <w:noWrap w:val="false"/>
          </w:tcPr>
          <w:p>
            <w:pPr>
              <w:jc w:val="lef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jc w:val="righ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righ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c>
          <w:tcPr>
            <w:shd w:val="clear" w:color="auto" w:fill="ffffff"/>
            <w:tcBorders>
              <w:top w:val="single" w:color="000000" w:sz="4" w:space="0"/>
              <w:left w:val="single" w:color="000000" w:sz="4" w:space="0"/>
              <w:bottom w:val="single" w:color="000000" w:sz="4" w:space="0"/>
              <w:right w:val="single" w:color="000000" w:sz="10" w:space="0"/>
            </w:tcBorders>
            <w:tcW w:w="850" w:type="dxa"/>
            <w:vAlign w:val="center"/>
            <w:textDirection w:val="lrTb"/>
            <w:noWrap w:val="false"/>
          </w:tcPr>
          <w:p>
            <w:pPr>
              <w:jc w:val="righ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r>
      <w:tr>
        <w:trPr>
          <w:gridAfter w:val="2"/>
          <w:trHeight w:val="699" w:hRule="exact"/>
        </w:trPr>
        <w:tc>
          <w:tcPr>
            <w:gridSpan w:val="3"/>
            <w:shd w:val="clear" w:color="auto" w:fill="ffffff"/>
            <w:tcBorders>
              <w:top w:val="single" w:color="000000" w:sz="4" w:space="0"/>
              <w:left w:val="single" w:color="000000" w:sz="10" w:space="0"/>
              <w:bottom w:val="single" w:color="000000" w:sz="4" w:space="0"/>
              <w:right w:val="single" w:color="000000" w:sz="4" w:space="0"/>
            </w:tcBorders>
            <w:tcW w:w="831" w:type="dxa"/>
            <w:vAlign w:val="center"/>
            <w:textDirection w:val="lrTb"/>
            <w:noWrap w:val="false"/>
          </w:tcPr>
          <w:p>
            <w:pPr>
              <w:jc w:val="center"/>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t xml:space="preserve">1.2</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t xml:space="preserve">住房公积金</w:t>
            </w:r>
            <w:r/>
          </w:p>
        </w:tc>
        <w:tc>
          <w:tcPr>
            <w:gridSpan w:val="9"/>
            <w:shd w:val="clear" w:color="auto" w:fill="ffffff"/>
            <w:tcBorders>
              <w:top w:val="single" w:color="000000" w:sz="4" w:space="0"/>
              <w:left w:val="single" w:color="000000" w:sz="4" w:space="0"/>
              <w:bottom w:val="single" w:color="000000" w:sz="4" w:space="0"/>
              <w:right w:val="single" w:color="000000" w:sz="4" w:space="0"/>
            </w:tcBorders>
            <w:tcW w:w="3339" w:type="dxa"/>
            <w:vAlign w:val="center"/>
            <w:textDirection w:val="lrTb"/>
            <w:noWrap w:val="false"/>
          </w:tcPr>
          <w:p>
            <w:pPr>
              <w:jc w:val="lef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jc w:val="righ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righ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c>
          <w:tcPr>
            <w:shd w:val="clear" w:color="auto" w:fill="ffffff"/>
            <w:tcBorders>
              <w:top w:val="single" w:color="000000" w:sz="4" w:space="0"/>
              <w:left w:val="single" w:color="000000" w:sz="4" w:space="0"/>
              <w:bottom w:val="single" w:color="000000" w:sz="4" w:space="0"/>
              <w:right w:val="single" w:color="000000" w:sz="10" w:space="0"/>
            </w:tcBorders>
            <w:tcW w:w="850" w:type="dxa"/>
            <w:vAlign w:val="center"/>
            <w:textDirection w:val="lrTb"/>
            <w:noWrap w:val="false"/>
          </w:tcPr>
          <w:p>
            <w:pPr>
              <w:jc w:val="righ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r>
      <w:tr>
        <w:trPr>
          <w:gridAfter w:val="2"/>
          <w:trHeight w:val="709" w:hRule="exact"/>
        </w:trPr>
        <w:tc>
          <w:tcPr>
            <w:gridSpan w:val="3"/>
            <w:shd w:val="clear" w:color="auto" w:fill="ffffff"/>
            <w:tcBorders>
              <w:top w:val="single" w:color="000000" w:sz="4" w:space="0"/>
              <w:left w:val="single" w:color="000000" w:sz="10" w:space="0"/>
              <w:bottom w:val="single" w:color="000000" w:sz="4" w:space="0"/>
              <w:right w:val="single" w:color="000000" w:sz="4" w:space="0"/>
            </w:tcBorders>
            <w:tcW w:w="831" w:type="dxa"/>
            <w:vAlign w:val="center"/>
            <w:textDirection w:val="lrTb"/>
            <w:noWrap w:val="false"/>
          </w:tcPr>
          <w:p>
            <w:pPr>
              <w:jc w:val="center"/>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t xml:space="preserve">1.3</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t xml:space="preserve">工程排污费</w:t>
            </w:r>
            <w:r/>
          </w:p>
        </w:tc>
        <w:tc>
          <w:tcPr>
            <w:gridSpan w:val="9"/>
            <w:shd w:val="clear" w:color="auto" w:fill="ffffff"/>
            <w:tcBorders>
              <w:top w:val="single" w:color="000000" w:sz="4" w:space="0"/>
              <w:left w:val="single" w:color="000000" w:sz="4" w:space="0"/>
              <w:bottom w:val="single" w:color="000000" w:sz="4" w:space="0"/>
              <w:right w:val="single" w:color="000000" w:sz="4" w:space="0"/>
            </w:tcBorders>
            <w:tcW w:w="3339" w:type="dxa"/>
            <w:vAlign w:val="center"/>
            <w:textDirection w:val="lrTb"/>
            <w:noWrap w:val="false"/>
          </w:tcPr>
          <w:p>
            <w:pPr>
              <w:jc w:val="lef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jc w:val="righ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righ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c>
          <w:tcPr>
            <w:shd w:val="clear" w:color="auto" w:fill="ffffff"/>
            <w:tcBorders>
              <w:top w:val="single" w:color="000000" w:sz="4" w:space="0"/>
              <w:left w:val="single" w:color="000000" w:sz="4" w:space="0"/>
              <w:bottom w:val="single" w:color="000000" w:sz="4" w:space="0"/>
              <w:right w:val="single" w:color="000000" w:sz="10" w:space="0"/>
            </w:tcBorders>
            <w:tcW w:w="850" w:type="dxa"/>
            <w:vAlign w:val="center"/>
            <w:textDirection w:val="lrTb"/>
            <w:noWrap w:val="false"/>
          </w:tcPr>
          <w:p>
            <w:pPr>
              <w:jc w:val="righ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r>
      <w:tr>
        <w:trPr>
          <w:gridAfter w:val="2"/>
          <w:trHeight w:val="1003" w:hRule="exact"/>
        </w:trPr>
        <w:tc>
          <w:tcPr>
            <w:gridSpan w:val="3"/>
            <w:shd w:val="clear" w:color="auto" w:fill="ffffff"/>
            <w:tcBorders>
              <w:top w:val="single" w:color="000000" w:sz="4" w:space="0"/>
              <w:left w:val="single" w:color="000000" w:sz="10" w:space="0"/>
              <w:bottom w:val="single" w:color="000000" w:sz="4" w:space="0"/>
              <w:right w:val="single" w:color="000000" w:sz="4" w:space="0"/>
            </w:tcBorders>
            <w:tcW w:w="831" w:type="dxa"/>
            <w:vAlign w:val="center"/>
            <w:textDirection w:val="lrTb"/>
            <w:noWrap w:val="false"/>
          </w:tcPr>
          <w:p>
            <w:pPr>
              <w:jc w:val="center"/>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t xml:space="preserve">2</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t xml:space="preserve">税金</w:t>
            </w:r>
            <w:r/>
          </w:p>
        </w:tc>
        <w:tc>
          <w:tcPr>
            <w:gridSpan w:val="9"/>
            <w:shd w:val="clear" w:color="auto" w:fill="ffffff"/>
            <w:tcBorders>
              <w:top w:val="single" w:color="000000" w:sz="4" w:space="0"/>
              <w:left w:val="single" w:color="000000" w:sz="4" w:space="0"/>
              <w:bottom w:val="single" w:color="000000" w:sz="4" w:space="0"/>
              <w:right w:val="single" w:color="000000" w:sz="4" w:space="0"/>
            </w:tcBorders>
            <w:tcW w:w="3339" w:type="dxa"/>
            <w:vAlign w:val="center"/>
            <w:textDirection w:val="lrTb"/>
            <w:noWrap w:val="false"/>
          </w:tcPr>
          <w:p>
            <w:pPr>
              <w:jc w:val="lef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jc w:val="righ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righ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c>
          <w:tcPr>
            <w:shd w:val="clear" w:color="auto" w:fill="ffffff"/>
            <w:tcBorders>
              <w:top w:val="single" w:color="000000" w:sz="4" w:space="0"/>
              <w:left w:val="single" w:color="000000" w:sz="4" w:space="0"/>
              <w:bottom w:val="single" w:color="000000" w:sz="4" w:space="0"/>
              <w:right w:val="single" w:color="000000" w:sz="10" w:space="0"/>
            </w:tcBorders>
            <w:tcW w:w="850" w:type="dxa"/>
            <w:vAlign w:val="center"/>
            <w:textDirection w:val="lrTb"/>
            <w:noWrap w:val="false"/>
          </w:tcPr>
          <w:p>
            <w:pPr>
              <w:jc w:val="righ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r>
      <w:tr>
        <w:trPr>
          <w:gridAfter w:val="2"/>
          <w:trHeight w:val="344" w:hRule="exact"/>
        </w:trPr>
        <w:tc>
          <w:tcPr>
            <w:gridSpan w:val="3"/>
            <w:shd w:val="clear" w:color="auto" w:fill="ffffff"/>
            <w:tcBorders>
              <w:top w:val="single" w:color="000000" w:sz="4" w:space="0"/>
              <w:left w:val="single" w:color="000000" w:sz="10" w:space="0"/>
              <w:bottom w:val="single" w:color="000000" w:sz="4" w:space="0"/>
              <w:right w:val="single" w:color="000000" w:sz="4" w:space="0"/>
            </w:tcBorders>
            <w:tcW w:w="831"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2335"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9"/>
            <w:shd w:val="clear" w:color="auto" w:fill="ffffff"/>
            <w:tcBorders>
              <w:top w:val="single" w:color="000000" w:sz="4" w:space="0"/>
              <w:left w:val="single" w:color="000000" w:sz="4" w:space="0"/>
              <w:bottom w:val="single" w:color="000000" w:sz="4" w:space="0"/>
              <w:right w:val="single" w:color="000000" w:sz="4" w:space="0"/>
            </w:tcBorders>
            <w:tcW w:w="3339"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1292"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10" w:space="0"/>
            </w:tcBorders>
            <w:tcW w:w="850"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r>
      <w:tr>
        <w:trPr>
          <w:gridAfter w:val="2"/>
          <w:trHeight w:val="344" w:hRule="exact"/>
        </w:trPr>
        <w:tc>
          <w:tcPr>
            <w:gridSpan w:val="3"/>
            <w:shd w:val="clear" w:color="auto" w:fill="ffffff"/>
            <w:tcBorders>
              <w:top w:val="single" w:color="000000" w:sz="4" w:space="0"/>
              <w:left w:val="single" w:color="000000" w:sz="10" w:space="0"/>
              <w:bottom w:val="single" w:color="000000" w:sz="4" w:space="0"/>
              <w:right w:val="single" w:color="000000" w:sz="4" w:space="0"/>
            </w:tcBorders>
            <w:tcW w:w="831"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2335"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9"/>
            <w:shd w:val="clear" w:color="auto" w:fill="ffffff"/>
            <w:tcBorders>
              <w:top w:val="single" w:color="000000" w:sz="4" w:space="0"/>
              <w:left w:val="single" w:color="000000" w:sz="4" w:space="0"/>
              <w:bottom w:val="single" w:color="000000" w:sz="4" w:space="0"/>
              <w:right w:val="single" w:color="000000" w:sz="4" w:space="0"/>
            </w:tcBorders>
            <w:tcW w:w="3339"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1292"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10" w:space="0"/>
            </w:tcBorders>
            <w:tcW w:w="850"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r>
      <w:tr>
        <w:trPr>
          <w:gridAfter w:val="2"/>
          <w:trHeight w:val="344" w:hRule="exact"/>
        </w:trPr>
        <w:tc>
          <w:tcPr>
            <w:gridSpan w:val="3"/>
            <w:shd w:val="clear" w:color="auto" w:fill="ffffff"/>
            <w:tcBorders>
              <w:top w:val="single" w:color="000000" w:sz="4" w:space="0"/>
              <w:left w:val="single" w:color="000000" w:sz="10" w:space="0"/>
              <w:bottom w:val="single" w:color="000000" w:sz="4" w:space="0"/>
              <w:right w:val="single" w:color="000000" w:sz="4" w:space="0"/>
            </w:tcBorders>
            <w:tcW w:w="831"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2335"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9"/>
            <w:shd w:val="clear" w:color="auto" w:fill="ffffff"/>
            <w:tcBorders>
              <w:top w:val="single" w:color="000000" w:sz="4" w:space="0"/>
              <w:left w:val="single" w:color="000000" w:sz="4" w:space="0"/>
              <w:bottom w:val="single" w:color="000000" w:sz="4" w:space="0"/>
              <w:right w:val="single" w:color="000000" w:sz="4" w:space="0"/>
            </w:tcBorders>
            <w:tcW w:w="3339"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1292"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10" w:space="0"/>
            </w:tcBorders>
            <w:tcW w:w="850"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r>
      <w:tr>
        <w:trPr>
          <w:gridAfter w:val="2"/>
          <w:trHeight w:val="344" w:hRule="exact"/>
        </w:trPr>
        <w:tc>
          <w:tcPr>
            <w:gridSpan w:val="3"/>
            <w:shd w:val="clear" w:color="auto" w:fill="ffffff"/>
            <w:tcBorders>
              <w:top w:val="single" w:color="000000" w:sz="4" w:space="0"/>
              <w:left w:val="single" w:color="000000" w:sz="10" w:space="0"/>
              <w:bottom w:val="single" w:color="000000" w:sz="4" w:space="0"/>
              <w:right w:val="single" w:color="000000" w:sz="4" w:space="0"/>
            </w:tcBorders>
            <w:tcW w:w="831"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2335"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9"/>
            <w:shd w:val="clear" w:color="auto" w:fill="ffffff"/>
            <w:tcBorders>
              <w:top w:val="single" w:color="000000" w:sz="4" w:space="0"/>
              <w:left w:val="single" w:color="000000" w:sz="4" w:space="0"/>
              <w:bottom w:val="single" w:color="000000" w:sz="4" w:space="0"/>
              <w:right w:val="single" w:color="000000" w:sz="4" w:space="0"/>
            </w:tcBorders>
            <w:tcW w:w="3339"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1292"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10" w:space="0"/>
            </w:tcBorders>
            <w:tcW w:w="850"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r>
      <w:tr>
        <w:trPr>
          <w:gridAfter w:val="2"/>
          <w:trHeight w:val="329" w:hRule="exact"/>
        </w:trPr>
        <w:tc>
          <w:tcPr>
            <w:gridSpan w:val="3"/>
            <w:shd w:val="clear" w:color="auto" w:fill="ffffff"/>
            <w:tcBorders>
              <w:top w:val="single" w:color="000000" w:sz="4" w:space="0"/>
              <w:left w:val="single" w:color="000000" w:sz="10" w:space="0"/>
              <w:bottom w:val="single" w:color="000000" w:sz="4" w:space="0"/>
              <w:right w:val="single" w:color="000000" w:sz="4" w:space="0"/>
            </w:tcBorders>
            <w:tcW w:w="831"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2335"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9"/>
            <w:shd w:val="clear" w:color="auto" w:fill="ffffff"/>
            <w:tcBorders>
              <w:top w:val="single" w:color="000000" w:sz="4" w:space="0"/>
              <w:left w:val="single" w:color="000000" w:sz="4" w:space="0"/>
              <w:bottom w:val="single" w:color="000000" w:sz="4" w:space="0"/>
              <w:right w:val="single" w:color="000000" w:sz="4" w:space="0"/>
            </w:tcBorders>
            <w:tcW w:w="3339"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1292"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shd w:val="clear" w:color="auto" w:fill="ffffff"/>
            <w:tcBorders>
              <w:top w:val="single" w:color="000000" w:sz="4" w:space="0"/>
              <w:left w:val="single" w:color="000000" w:sz="4" w:space="0"/>
              <w:bottom w:val="single" w:color="000000" w:sz="4" w:space="0"/>
              <w:right w:val="single" w:color="000000" w:sz="10" w:space="0"/>
            </w:tcBorders>
            <w:tcW w:w="850"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r>
      <w:tr>
        <w:trPr>
          <w:gridAfter w:val="2"/>
          <w:trHeight w:val="15" w:hRule="exact"/>
        </w:trPr>
        <w:tc>
          <w:tcPr>
            <w:gridSpan w:val="24"/>
            <w:tcBorders>
              <w:top w:val="single" w:color="000000" w:sz="4" w:space="0"/>
              <w:left w:val="none" w:color="000000" w:sz="4" w:space="0"/>
              <w:bottom w:val="none" w:color="000000" w:sz="4" w:space="0"/>
              <w:right w:val="none" w:color="000000" w:sz="4" w:space="0"/>
            </w:tcBorders>
            <w:tcW w:w="9639" w:type="dxa"/>
            <w:vAlign w:val="top"/>
            <w:textDirection w:val="lrTb"/>
            <w:noWrap w:val="false"/>
          </w:tcPr>
          <w:p>
            <w:pPr>
              <w:jc w:val="left"/>
              <w:widowControl/>
              <w:rPr>
                <w:rFonts w:ascii="Calibri" w:hAnsi="Calibri"/>
                <w:color w:val="auto"/>
                <w:sz w:val="2"/>
                <w:szCs w:val="22"/>
                <w:highlight w:val="none"/>
              </w:rPr>
            </w:pPr>
            <w:r>
              <w:rPr>
                <w:rFonts w:ascii="Calibri" w:hAnsi="Calibri"/>
                <w:color w:val="auto"/>
                <w:sz w:val="2"/>
                <w:szCs w:val="22"/>
                <w:highlight w:val="none"/>
              </w:rPr>
            </w:r>
            <w:r/>
          </w:p>
        </w:tc>
      </w:tr>
      <w:tr>
        <w:trPr>
          <w:gridAfter w:val="2"/>
          <w:trHeight w:val="444" w:hRule="exact"/>
        </w:trPr>
        <w:tc>
          <w:tcPr>
            <w:gridSpan w:val="20"/>
            <w:shd w:val="clear" w:color="auto" w:fill="ffffff"/>
            <w:tcBorders>
              <w:top w:val="none" w:color="000000" w:sz="4" w:space="0"/>
              <w:left w:val="single" w:color="000000" w:sz="10" w:space="0"/>
              <w:bottom w:val="single" w:color="000000" w:sz="10" w:space="0"/>
              <w:right w:val="single" w:color="000000" w:sz="4" w:space="0"/>
            </w:tcBorders>
            <w:tcW w:w="8222" w:type="dxa"/>
            <w:vAlign w:val="center"/>
            <w:textDirection w:val="lrTb"/>
            <w:noWrap w:val="false"/>
          </w:tcPr>
          <w:p>
            <w:pPr>
              <w:jc w:val="center"/>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t xml:space="preserve">合  计</w:t>
            </w:r>
            <w:r/>
          </w:p>
        </w:tc>
        <w:tc>
          <w:tcPr>
            <w:gridSpan w:val="4"/>
            <w:shd w:val="clear" w:color="auto" w:fill="ffffff"/>
            <w:tcBorders>
              <w:top w:val="none" w:color="000000" w:sz="4" w:space="0"/>
              <w:left w:val="single" w:color="000000" w:sz="4" w:space="0"/>
              <w:bottom w:val="single" w:color="000000" w:sz="10" w:space="0"/>
              <w:right w:val="single" w:color="000000" w:sz="10" w:space="0"/>
            </w:tcBorders>
            <w:tcW w:w="1417" w:type="dxa"/>
            <w:vAlign w:val="center"/>
            <w:textDirection w:val="lrTb"/>
            <w:noWrap w:val="false"/>
          </w:tcPr>
          <w:p>
            <w:pPr>
              <w:jc w:val="righ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r>
      <w:tr>
        <w:trPr>
          <w:gridAfter w:val="2"/>
          <w:trHeight w:val="229" w:hRule="exact"/>
        </w:trPr>
        <w:tc>
          <w:tcPr>
            <w:gridSpan w:val="24"/>
            <w:tcBorders>
              <w:top w:val="single" w:color="000000" w:sz="10" w:space="0"/>
              <w:left w:val="none" w:color="000000" w:sz="4" w:space="0"/>
              <w:bottom w:val="none" w:color="000000" w:sz="4" w:space="0"/>
              <w:right w:val="none" w:color="000000" w:sz="4" w:space="0"/>
            </w:tcBorders>
            <w:tcW w:w="9639" w:type="dxa"/>
            <w:vAlign w:val="top"/>
            <w:textDirection w:val="lrTb"/>
            <w:noWrap w:val="false"/>
          </w:tcPr>
          <w:p>
            <w:pPr>
              <w:jc w:val="left"/>
              <w:widowControl/>
              <w:rPr>
                <w:rFonts w:ascii="Calibri" w:hAnsi="Calibri"/>
                <w:color w:val="auto"/>
                <w:sz w:val="2"/>
                <w:szCs w:val="22"/>
                <w:highlight w:val="none"/>
              </w:rPr>
            </w:pPr>
            <w:r>
              <w:rPr>
                <w:rFonts w:ascii="Calibri" w:hAnsi="Calibri"/>
                <w:color w:val="auto"/>
                <w:sz w:val="2"/>
                <w:szCs w:val="22"/>
                <w:highlight w:val="none"/>
              </w:rPr>
            </w:r>
            <w:r/>
          </w:p>
        </w:tc>
      </w:tr>
      <w:tr>
        <w:trPr>
          <w:trHeight w:val="344" w:hRule="exact"/>
        </w:trPr>
        <w:tc>
          <w:tcPr>
            <w:gridSpan w:val="7"/>
            <w:shd w:val="clear" w:color="auto" w:fill="ffffff"/>
            <w:tcBorders>
              <w:top w:val="none" w:color="000000" w:sz="4" w:space="0"/>
              <w:left w:val="none" w:color="000000" w:sz="4" w:space="0"/>
              <w:bottom w:val="none" w:color="000000" w:sz="4" w:space="0"/>
              <w:right w:val="none" w:color="000000" w:sz="4" w:space="0"/>
            </w:tcBorders>
            <w:tcW w:w="3381" w:type="dxa"/>
            <w:vAlign w:val="center"/>
            <w:textDirection w:val="lrTb"/>
            <w:noWrap w:val="false"/>
          </w:tcPr>
          <w:p>
            <w:pPr>
              <w:jc w:val="left"/>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t xml:space="preserve">编制人（造价人员）：</w:t>
            </w:r>
            <w:r/>
          </w:p>
        </w:tc>
        <w:tc>
          <w:tcPr>
            <w:gridSpan w:val="7"/>
            <w:tcBorders>
              <w:top w:val="none" w:color="000000" w:sz="4" w:space="0"/>
              <w:left w:val="none" w:color="000000" w:sz="4" w:space="0"/>
              <w:bottom w:val="none" w:color="000000" w:sz="4" w:space="0"/>
              <w:right w:val="none" w:color="000000" w:sz="4" w:space="0"/>
            </w:tcBorders>
            <w:tcW w:w="3110" w:type="dxa"/>
            <w:vAlign w:val="top"/>
            <w:textDirection w:val="lrTb"/>
            <w:noWrap w:val="false"/>
          </w:tcPr>
          <w:p>
            <w:pPr>
              <w:jc w:val="left"/>
              <w:widowControl/>
              <w:rPr>
                <w:rFonts w:ascii="Calibri" w:hAnsi="Calibri"/>
                <w:color w:val="auto"/>
                <w:sz w:val="2"/>
                <w:szCs w:val="22"/>
                <w:highlight w:val="none"/>
              </w:rPr>
            </w:pPr>
            <w:r>
              <w:rPr>
                <w:rFonts w:ascii="Calibri" w:hAnsi="Calibri"/>
                <w:color w:val="auto"/>
                <w:sz w:val="2"/>
                <w:szCs w:val="22"/>
                <w:highlight w:val="none"/>
              </w:rPr>
            </w:r>
            <w:r/>
          </w:p>
        </w:tc>
        <w:tc>
          <w:tcPr>
            <w:gridSpan w:val="11"/>
            <w:shd w:val="clear" w:color="auto" w:fill="ffffff"/>
            <w:tcBorders>
              <w:top w:val="none" w:color="000000" w:sz="4" w:space="0"/>
              <w:left w:val="none" w:color="000000" w:sz="4" w:space="0"/>
              <w:bottom w:val="none" w:color="000000" w:sz="4" w:space="0"/>
              <w:right w:val="none" w:color="000000" w:sz="4" w:space="0"/>
            </w:tcBorders>
            <w:tcW w:w="3381" w:type="dxa"/>
            <w:vAlign w:val="center"/>
            <w:textDirection w:val="lrTb"/>
            <w:noWrap w:val="false"/>
          </w:tcPr>
          <w:p>
            <w:pPr>
              <w:jc w:val="left"/>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t xml:space="preserve">复核人（造价工程师）：</w:t>
            </w:r>
            <w:r/>
          </w:p>
        </w:tc>
        <w:tc>
          <w:tcPr>
            <w:tcBorders>
              <w:top w:val="none" w:color="000000" w:sz="4" w:space="0"/>
              <w:left w:val="none" w:color="000000" w:sz="4" w:space="0"/>
              <w:bottom w:val="none" w:color="000000" w:sz="4" w:space="0"/>
              <w:right w:val="none" w:color="000000" w:sz="4" w:space="0"/>
            </w:tcBorders>
            <w:tcW w:w="20" w:type="dxa"/>
            <w:vAlign w:val="top"/>
            <w:textDirection w:val="lrTb"/>
            <w:noWrap w:val="false"/>
          </w:tcPr>
          <w:p>
            <w:pPr>
              <w:jc w:val="left"/>
              <w:widowControl/>
              <w:rPr>
                <w:rFonts w:ascii="Calibri" w:hAnsi="Calibri"/>
                <w:color w:val="auto"/>
                <w:sz w:val="2"/>
                <w:szCs w:val="22"/>
                <w:highlight w:val="none"/>
              </w:rPr>
            </w:pPr>
            <w:r>
              <w:rPr>
                <w:rFonts w:ascii="Calibri" w:hAnsi="Calibri"/>
                <w:color w:val="auto"/>
                <w:sz w:val="2"/>
                <w:szCs w:val="22"/>
                <w:highlight w:val="none"/>
              </w:rPr>
            </w:r>
            <w:r/>
          </w:p>
        </w:tc>
      </w:tr>
    </w:tbl>
    <w:p>
      <w:pPr>
        <w:jc w:val="center"/>
        <w:rPr>
          <w:rFonts w:hint="eastAsia" w:ascii="黑体" w:eastAsia="黑体" w:cs="宋体"/>
          <w:b/>
          <w:color w:val="auto"/>
          <w:sz w:val="32"/>
          <w:szCs w:val="32"/>
          <w:highlight w:val="none"/>
        </w:rPr>
      </w:pPr>
      <w:r>
        <w:rPr>
          <w:rFonts w:hint="eastAsia" w:ascii="黑体" w:eastAsia="黑体" w:cs="宋体"/>
          <w:b/>
          <w:color w:val="auto"/>
          <w:sz w:val="32"/>
          <w:szCs w:val="32"/>
          <w:highlight w:val="none"/>
        </w:rPr>
      </w:r>
      <w:r/>
    </w:p>
    <w:tbl>
      <w:tblPr>
        <w:tblStyle w:val="872"/>
        <w:tblW w:w="0" w:type="auto"/>
        <w:tblInd w:w="-26" w:type="dxa"/>
        <w:tblLayout w:type="fixed"/>
        <w:tblCellMar>
          <w:left w:w="0" w:type="dxa"/>
          <w:top w:w="0" w:type="dxa"/>
          <w:right w:w="0" w:type="dxa"/>
          <w:bottom w:w="0" w:type="dxa"/>
        </w:tblCellMar>
        <w:tblLook w:val="04A0" w:firstRow="1" w:lastRow="0" w:firstColumn="1" w:lastColumn="0" w:noHBand="0" w:noVBand="1"/>
      </w:tblPr>
      <w:tblGrid>
        <w:gridCol w:w="616"/>
        <w:gridCol w:w="215"/>
        <w:gridCol w:w="845"/>
        <w:gridCol w:w="1018"/>
        <w:gridCol w:w="567"/>
        <w:gridCol w:w="120"/>
        <w:gridCol w:w="447"/>
        <w:gridCol w:w="283"/>
        <w:gridCol w:w="709"/>
        <w:gridCol w:w="283"/>
        <w:gridCol w:w="709"/>
        <w:gridCol w:w="284"/>
        <w:gridCol w:w="165"/>
        <w:gridCol w:w="230"/>
        <w:gridCol w:w="172"/>
        <w:gridCol w:w="567"/>
        <w:gridCol w:w="77"/>
        <w:gridCol w:w="490"/>
        <w:gridCol w:w="283"/>
        <w:gridCol w:w="709"/>
        <w:gridCol w:w="142"/>
        <w:gridCol w:w="708"/>
        <w:gridCol w:w="142"/>
        <w:gridCol w:w="91"/>
        <w:gridCol w:w="20"/>
      </w:tblGrid>
      <w:tr>
        <w:trPr>
          <w:gridAfter w:val="3"/>
          <w:trHeight w:val="673" w:hRule="exact"/>
        </w:trPr>
        <w:tc>
          <w:tcPr>
            <w:gridSpan w:val="22"/>
            <w:shd w:val="clear" w:color="auto" w:fill="ffffff"/>
            <w:tcBorders>
              <w:top w:val="none" w:color="000000" w:sz="4" w:space="0"/>
              <w:left w:val="none" w:color="000000" w:sz="4" w:space="0"/>
              <w:bottom w:val="none" w:color="000000" w:sz="4" w:space="0"/>
              <w:right w:val="none" w:color="000000" w:sz="4" w:space="0"/>
            </w:tcBorders>
            <w:tcW w:w="9639" w:type="dxa"/>
            <w:vAlign w:val="center"/>
            <w:textDirection w:val="lrTb"/>
            <w:noWrap w:val="false"/>
          </w:tcPr>
          <w:p>
            <w:pPr>
              <w:jc w:val="center"/>
              <w:spacing w:line="232" w:lineRule="auto"/>
              <w:widowControl/>
              <w:rPr>
                <w:rFonts w:ascii="宋体" w:hAnsi="宋体" w:cs="宋体"/>
                <w:b/>
                <w:color w:val="auto"/>
                <w:spacing w:val="-2"/>
                <w:sz w:val="32"/>
                <w:szCs w:val="22"/>
                <w:highlight w:val="none"/>
              </w:rPr>
            </w:pPr>
            <w:r>
              <w:rPr>
                <w:rFonts w:ascii="宋体" w:hAnsi="宋体" w:cs="宋体"/>
                <w:b/>
                <w:color w:val="auto"/>
                <w:spacing w:val="-2"/>
                <w:sz w:val="32"/>
                <w:szCs w:val="22"/>
                <w:highlight w:val="none"/>
              </w:rPr>
              <w:t xml:space="preserve">总价项目进度款支付分解表</w:t>
            </w:r>
            <w:r/>
          </w:p>
        </w:tc>
      </w:tr>
      <w:tr>
        <w:trPr>
          <w:gridAfter w:val="3"/>
          <w:trHeight w:val="344" w:hRule="exact"/>
        </w:trPr>
        <w:tc>
          <w:tcPr>
            <w:gridSpan w:val="11"/>
            <w:shd w:val="clear" w:color="auto" w:fill="ffffff"/>
            <w:tcBorders>
              <w:top w:val="none" w:color="000000" w:sz="4" w:space="0"/>
              <w:left w:val="none" w:color="000000" w:sz="4" w:space="0"/>
              <w:bottom w:val="single" w:color="000000" w:sz="10" w:space="0"/>
              <w:right w:val="none" w:color="000000" w:sz="4" w:space="0"/>
            </w:tcBorders>
            <w:tcW w:w="5812" w:type="dxa"/>
            <w:vAlign w:val="center"/>
            <w:textDirection w:val="lrTb"/>
            <w:noWrap w:val="false"/>
          </w:tcPr>
          <w:p>
            <w:pPr>
              <w:jc w:val="left"/>
              <w:spacing w:line="232" w:lineRule="auto"/>
              <w:widowControl/>
              <w:rPr>
                <w:rFonts w:ascii="黑体" w:hAnsi="黑体" w:eastAsia="黑体" w:cs="黑体"/>
                <w:color w:val="auto"/>
                <w:spacing w:val="-2"/>
                <w:szCs w:val="22"/>
                <w:highlight w:val="none"/>
              </w:rPr>
            </w:pPr>
            <w:r>
              <w:rPr>
                <w:rFonts w:ascii="黑体" w:hAnsi="黑体" w:eastAsia="黑体" w:cs="黑体"/>
                <w:color w:val="auto"/>
                <w:spacing w:val="-2"/>
                <w:szCs w:val="22"/>
                <w:highlight w:val="none"/>
              </w:rPr>
              <w:t xml:space="preserve">工程名称： </w:t>
            </w:r>
            <w:r/>
          </w:p>
        </w:tc>
        <w:tc>
          <w:tcPr>
            <w:gridSpan w:val="4"/>
            <w:shd w:val="clear" w:color="auto" w:fill="ffffff"/>
            <w:tcBorders>
              <w:top w:val="none" w:color="000000" w:sz="4" w:space="0"/>
              <w:left w:val="none" w:color="000000" w:sz="4" w:space="0"/>
              <w:bottom w:val="single" w:color="000000" w:sz="10" w:space="0"/>
              <w:right w:val="none" w:color="000000" w:sz="4" w:space="0"/>
            </w:tcBorders>
            <w:tcW w:w="851" w:type="dxa"/>
            <w:vAlign w:val="center"/>
            <w:textDirection w:val="lrTb"/>
            <w:noWrap w:val="false"/>
          </w:tcPr>
          <w:p>
            <w:pPr>
              <w:jc w:val="left"/>
              <w:spacing w:line="232" w:lineRule="auto"/>
              <w:widowControl/>
              <w:rPr>
                <w:rFonts w:ascii="黑体" w:hAnsi="黑体" w:eastAsia="黑体" w:cs="黑体"/>
                <w:color w:val="auto"/>
                <w:spacing w:val="-2"/>
                <w:szCs w:val="22"/>
                <w:highlight w:val="none"/>
              </w:rPr>
            </w:pPr>
            <w:r>
              <w:rPr>
                <w:rFonts w:ascii="黑体" w:hAnsi="黑体" w:eastAsia="黑体" w:cs="黑体"/>
                <w:color w:val="auto"/>
                <w:spacing w:val="-2"/>
                <w:szCs w:val="22"/>
                <w:highlight w:val="none"/>
              </w:rPr>
            </w:r>
            <w:r/>
          </w:p>
        </w:tc>
        <w:tc>
          <w:tcPr>
            <w:gridSpan w:val="7"/>
            <w:shd w:val="clear" w:color="auto" w:fill="ffffff"/>
            <w:tcBorders>
              <w:top w:val="none" w:color="000000" w:sz="4" w:space="0"/>
              <w:left w:val="none" w:color="000000" w:sz="4" w:space="0"/>
              <w:bottom w:val="single" w:color="000000" w:sz="10" w:space="0"/>
              <w:right w:val="none" w:color="000000" w:sz="4" w:space="0"/>
            </w:tcBorders>
            <w:tcW w:w="2976" w:type="dxa"/>
            <w:vAlign w:val="center"/>
            <w:textDirection w:val="lrTb"/>
            <w:noWrap w:val="false"/>
          </w:tcPr>
          <w:p>
            <w:pPr>
              <w:jc w:val="center"/>
              <w:spacing w:line="232" w:lineRule="auto"/>
              <w:widowControl/>
              <w:rPr>
                <w:rFonts w:ascii="黑体" w:hAnsi="黑体" w:eastAsia="黑体" w:cs="黑体"/>
                <w:color w:val="auto"/>
                <w:spacing w:val="-2"/>
                <w:szCs w:val="22"/>
                <w:highlight w:val="none"/>
              </w:rPr>
            </w:pPr>
            <w:r>
              <w:rPr>
                <w:rFonts w:ascii="黑体" w:hAnsi="黑体" w:eastAsia="黑体" w:cs="黑体"/>
                <w:color w:val="auto"/>
                <w:spacing w:val="-2"/>
                <w:szCs w:val="22"/>
                <w:highlight w:val="none"/>
              </w:rPr>
              <w:t xml:space="preserve">单位：元</w:t>
            </w:r>
            <w:r>
              <w:rPr>
                <w:rFonts w:hint="eastAsia" w:ascii="黑体" w:hAnsi="黑体" w:eastAsia="黑体" w:cs="黑体"/>
                <w:color w:val="auto"/>
                <w:spacing w:val="-2"/>
                <w:szCs w:val="22"/>
                <w:highlight w:val="none"/>
              </w:rPr>
              <w:t xml:space="preserve">        表15</w:t>
            </w:r>
            <w:r/>
          </w:p>
        </w:tc>
      </w:tr>
      <w:tr>
        <w:trPr>
          <w:gridAfter w:val="3"/>
          <w:trHeight w:val="674" w:hRule="exact"/>
        </w:trPr>
        <w:tc>
          <w:tcPr>
            <w:gridSpan w:val="2"/>
            <w:shd w:val="clear" w:color="auto" w:fill="ffffff"/>
            <w:tcBorders>
              <w:top w:val="single" w:color="000000" w:sz="10" w:space="0"/>
              <w:left w:val="single" w:color="000000" w:sz="10" w:space="0"/>
              <w:bottom w:val="single" w:color="000000" w:sz="4" w:space="0"/>
              <w:right w:val="single" w:color="000000" w:sz="4" w:space="0"/>
            </w:tcBorders>
            <w:tcW w:w="831" w:type="dxa"/>
            <w:vAlign w:val="center"/>
            <w:textDirection w:val="lrTb"/>
            <w:noWrap w:val="false"/>
          </w:tcPr>
          <w:p>
            <w:pPr>
              <w:jc w:val="center"/>
              <w:spacing w:line="232" w:lineRule="auto"/>
              <w:widowControl/>
              <w:rPr>
                <w:rFonts w:ascii="黑体" w:hAnsi="黑体" w:eastAsia="黑体" w:cs="黑体"/>
                <w:color w:val="auto"/>
                <w:spacing w:val="-2"/>
                <w:szCs w:val="22"/>
                <w:highlight w:val="none"/>
              </w:rPr>
            </w:pPr>
            <w:r>
              <w:rPr>
                <w:rFonts w:ascii="黑体" w:hAnsi="黑体" w:eastAsia="黑体" w:cs="黑体"/>
                <w:color w:val="auto"/>
                <w:spacing w:val="-2"/>
                <w:szCs w:val="22"/>
                <w:highlight w:val="none"/>
              </w:rPr>
              <w:t xml:space="preserve">序号</w:t>
            </w:r>
            <w:r/>
          </w:p>
        </w:tc>
        <w:tc>
          <w:tcPr>
            <w:gridSpan w:val="2"/>
            <w:shd w:val="clear" w:color="auto" w:fill="ffffff"/>
            <w:tcBorders>
              <w:top w:val="single" w:color="000000" w:sz="10" w:space="0"/>
              <w:left w:val="single" w:color="000000" w:sz="4" w:space="0"/>
              <w:bottom w:val="single" w:color="000000" w:sz="4" w:space="0"/>
              <w:right w:val="single" w:color="000000" w:sz="4" w:space="0"/>
            </w:tcBorders>
            <w:tcW w:w="1863" w:type="dxa"/>
            <w:vAlign w:val="center"/>
            <w:textDirection w:val="lrTb"/>
            <w:noWrap w:val="false"/>
          </w:tcPr>
          <w:p>
            <w:pPr>
              <w:jc w:val="center"/>
              <w:spacing w:line="232" w:lineRule="auto"/>
              <w:widowControl/>
              <w:rPr>
                <w:rFonts w:ascii="黑体" w:hAnsi="黑体" w:eastAsia="黑体" w:cs="黑体"/>
                <w:color w:val="auto"/>
                <w:spacing w:val="-2"/>
                <w:szCs w:val="22"/>
                <w:highlight w:val="none"/>
              </w:rPr>
            </w:pPr>
            <w:r>
              <w:rPr>
                <w:rFonts w:ascii="黑体" w:hAnsi="黑体" w:eastAsia="黑体" w:cs="黑体"/>
                <w:color w:val="auto"/>
                <w:spacing w:val="-2"/>
                <w:szCs w:val="22"/>
                <w:highlight w:val="none"/>
              </w:rPr>
              <w:t xml:space="preserve">项目名称</w:t>
            </w:r>
            <w:r/>
          </w:p>
        </w:tc>
        <w:tc>
          <w:tcPr>
            <w:gridSpan w:val="3"/>
            <w:shd w:val="clear" w:color="auto" w:fill="ffffff"/>
            <w:tcBorders>
              <w:top w:val="single" w:color="000000" w:sz="10" w:space="0"/>
              <w:left w:val="single" w:color="000000" w:sz="4" w:space="0"/>
              <w:bottom w:val="single" w:color="000000" w:sz="4" w:space="0"/>
              <w:right w:val="single" w:color="000000" w:sz="4" w:space="0"/>
            </w:tcBorders>
            <w:tcW w:w="1134" w:type="dxa"/>
            <w:vAlign w:val="center"/>
            <w:textDirection w:val="lrTb"/>
            <w:noWrap w:val="false"/>
          </w:tcPr>
          <w:p>
            <w:pPr>
              <w:jc w:val="center"/>
              <w:spacing w:line="232" w:lineRule="auto"/>
              <w:widowControl/>
              <w:rPr>
                <w:rFonts w:ascii="黑体" w:hAnsi="黑体" w:eastAsia="黑体" w:cs="黑体"/>
                <w:color w:val="auto"/>
                <w:spacing w:val="-2"/>
                <w:szCs w:val="22"/>
                <w:highlight w:val="none"/>
              </w:rPr>
            </w:pPr>
            <w:r>
              <w:rPr>
                <w:rFonts w:ascii="黑体" w:hAnsi="黑体" w:eastAsia="黑体" w:cs="黑体"/>
                <w:color w:val="auto"/>
                <w:spacing w:val="-2"/>
                <w:szCs w:val="22"/>
                <w:highlight w:val="none"/>
              </w:rPr>
              <w:t xml:space="preserve">总价</w:t>
            </w:r>
            <w:r/>
          </w:p>
          <w:p>
            <w:pPr>
              <w:jc w:val="center"/>
              <w:spacing w:line="232" w:lineRule="auto"/>
              <w:widowControl/>
              <w:rPr>
                <w:rFonts w:ascii="黑体" w:hAnsi="黑体" w:eastAsia="黑体" w:cs="黑体"/>
                <w:color w:val="auto"/>
                <w:spacing w:val="-2"/>
                <w:szCs w:val="22"/>
                <w:highlight w:val="none"/>
              </w:rPr>
            </w:pPr>
            <w:r>
              <w:rPr>
                <w:rFonts w:ascii="黑体" w:hAnsi="黑体" w:eastAsia="黑体" w:cs="黑体"/>
                <w:color w:val="auto"/>
                <w:spacing w:val="-2"/>
                <w:szCs w:val="22"/>
                <w:highlight w:val="none"/>
              </w:rPr>
              <w:t xml:space="preserve">金额</w:t>
            </w:r>
            <w:r/>
          </w:p>
        </w:tc>
        <w:tc>
          <w:tcPr>
            <w:gridSpan w:val="2"/>
            <w:shd w:val="clear" w:color="auto" w:fill="ffffff"/>
            <w:tcBorders>
              <w:top w:val="single" w:color="000000" w:sz="10" w:space="0"/>
              <w:left w:val="single" w:color="000000" w:sz="4" w:space="0"/>
              <w:bottom w:val="single" w:color="000000" w:sz="4" w:space="0"/>
              <w:right w:val="single" w:color="000000" w:sz="4" w:space="0"/>
            </w:tcBorders>
            <w:tcW w:w="992" w:type="dxa"/>
            <w:vAlign w:val="center"/>
            <w:textDirection w:val="lrTb"/>
            <w:noWrap w:val="false"/>
          </w:tcPr>
          <w:p>
            <w:pPr>
              <w:jc w:val="center"/>
              <w:spacing w:line="232" w:lineRule="auto"/>
              <w:widowControl/>
              <w:rPr>
                <w:rFonts w:ascii="黑体" w:hAnsi="黑体" w:eastAsia="黑体" w:cs="黑体"/>
                <w:color w:val="auto"/>
                <w:spacing w:val="-2"/>
                <w:szCs w:val="22"/>
                <w:highlight w:val="none"/>
              </w:rPr>
            </w:pPr>
            <w:r>
              <w:rPr>
                <w:rFonts w:ascii="黑体" w:hAnsi="黑体" w:eastAsia="黑体" w:cs="黑体"/>
                <w:color w:val="auto"/>
                <w:spacing w:val="-2"/>
                <w:szCs w:val="22"/>
                <w:highlight w:val="none"/>
              </w:rPr>
              <w:t xml:space="preserve">首次</w:t>
            </w:r>
            <w:r/>
          </w:p>
          <w:p>
            <w:pPr>
              <w:jc w:val="center"/>
              <w:spacing w:line="232" w:lineRule="auto"/>
              <w:widowControl/>
              <w:rPr>
                <w:rFonts w:ascii="黑体" w:hAnsi="黑体" w:eastAsia="黑体" w:cs="黑体"/>
                <w:color w:val="auto"/>
                <w:spacing w:val="-2"/>
                <w:szCs w:val="22"/>
                <w:highlight w:val="none"/>
              </w:rPr>
            </w:pPr>
            <w:r>
              <w:rPr>
                <w:rFonts w:ascii="黑体" w:hAnsi="黑体" w:eastAsia="黑体" w:cs="黑体"/>
                <w:color w:val="auto"/>
                <w:spacing w:val="-2"/>
                <w:szCs w:val="22"/>
                <w:highlight w:val="none"/>
              </w:rPr>
              <w:t xml:space="preserve">支付</w:t>
            </w:r>
            <w:r/>
          </w:p>
        </w:tc>
        <w:tc>
          <w:tcPr>
            <w:gridSpan w:val="2"/>
            <w:shd w:val="clear" w:color="auto" w:fill="ffffff"/>
            <w:tcBorders>
              <w:top w:val="single" w:color="000000" w:sz="10" w:space="0"/>
              <w:left w:val="single" w:color="000000" w:sz="4" w:space="0"/>
              <w:bottom w:val="single" w:color="000000" w:sz="4" w:space="0"/>
              <w:right w:val="single" w:color="000000" w:sz="4" w:space="0"/>
            </w:tcBorders>
            <w:tcW w:w="992" w:type="dxa"/>
            <w:vAlign w:val="center"/>
            <w:textDirection w:val="lrTb"/>
            <w:noWrap w:val="false"/>
          </w:tcPr>
          <w:p>
            <w:pPr>
              <w:jc w:val="center"/>
              <w:spacing w:line="232" w:lineRule="auto"/>
              <w:widowControl/>
              <w:rPr>
                <w:rFonts w:ascii="黑体" w:hAnsi="黑体" w:eastAsia="黑体" w:cs="黑体"/>
                <w:color w:val="auto"/>
                <w:spacing w:val="-2"/>
                <w:szCs w:val="22"/>
                <w:highlight w:val="none"/>
              </w:rPr>
            </w:pPr>
            <w:r>
              <w:rPr>
                <w:rFonts w:ascii="黑体" w:hAnsi="黑体" w:eastAsia="黑体" w:cs="黑体"/>
                <w:color w:val="auto"/>
                <w:spacing w:val="-2"/>
                <w:szCs w:val="22"/>
                <w:highlight w:val="none"/>
              </w:rPr>
              <w:t xml:space="preserve">二次</w:t>
            </w:r>
            <w:r/>
          </w:p>
          <w:p>
            <w:pPr>
              <w:jc w:val="center"/>
              <w:spacing w:line="232" w:lineRule="auto"/>
              <w:widowControl/>
              <w:rPr>
                <w:rFonts w:ascii="黑体" w:hAnsi="黑体" w:eastAsia="黑体" w:cs="黑体"/>
                <w:color w:val="auto"/>
                <w:spacing w:val="-2"/>
                <w:szCs w:val="22"/>
                <w:highlight w:val="none"/>
              </w:rPr>
            </w:pPr>
            <w:r>
              <w:rPr>
                <w:rFonts w:ascii="黑体" w:hAnsi="黑体" w:eastAsia="黑体" w:cs="黑体"/>
                <w:color w:val="auto"/>
                <w:spacing w:val="-2"/>
                <w:szCs w:val="22"/>
                <w:highlight w:val="none"/>
              </w:rPr>
              <w:t xml:space="preserve">支付</w:t>
            </w:r>
            <w:r/>
          </w:p>
        </w:tc>
        <w:tc>
          <w:tcPr>
            <w:gridSpan w:val="4"/>
            <w:shd w:val="clear" w:color="auto" w:fill="ffffff"/>
            <w:tcBorders>
              <w:top w:val="single" w:color="000000" w:sz="10" w:space="0"/>
              <w:left w:val="single" w:color="000000" w:sz="4" w:space="0"/>
              <w:bottom w:val="single" w:color="000000" w:sz="4" w:space="0"/>
              <w:right w:val="single" w:color="000000" w:sz="4" w:space="0"/>
            </w:tcBorders>
            <w:tcW w:w="851" w:type="dxa"/>
            <w:vAlign w:val="center"/>
            <w:textDirection w:val="lrTb"/>
            <w:noWrap w:val="false"/>
          </w:tcPr>
          <w:p>
            <w:pPr>
              <w:jc w:val="center"/>
              <w:spacing w:line="232" w:lineRule="auto"/>
              <w:widowControl/>
              <w:rPr>
                <w:rFonts w:ascii="黑体" w:hAnsi="黑体" w:eastAsia="黑体" w:cs="黑体"/>
                <w:color w:val="auto"/>
                <w:spacing w:val="-2"/>
                <w:szCs w:val="22"/>
                <w:highlight w:val="none"/>
              </w:rPr>
            </w:pPr>
            <w:r>
              <w:rPr>
                <w:rFonts w:ascii="黑体" w:hAnsi="黑体" w:eastAsia="黑体" w:cs="黑体"/>
                <w:color w:val="auto"/>
                <w:spacing w:val="-2"/>
                <w:szCs w:val="22"/>
                <w:highlight w:val="none"/>
              </w:rPr>
              <w:t xml:space="preserve">三次</w:t>
            </w:r>
            <w:r/>
          </w:p>
          <w:p>
            <w:pPr>
              <w:jc w:val="center"/>
              <w:spacing w:line="232" w:lineRule="auto"/>
              <w:widowControl/>
              <w:rPr>
                <w:rFonts w:ascii="黑体" w:hAnsi="黑体" w:eastAsia="黑体" w:cs="黑体"/>
                <w:color w:val="auto"/>
                <w:spacing w:val="-2"/>
                <w:szCs w:val="22"/>
                <w:highlight w:val="none"/>
              </w:rPr>
            </w:pPr>
            <w:r>
              <w:rPr>
                <w:rFonts w:ascii="黑体" w:hAnsi="黑体" w:eastAsia="黑体" w:cs="黑体"/>
                <w:color w:val="auto"/>
                <w:spacing w:val="-2"/>
                <w:szCs w:val="22"/>
                <w:highlight w:val="none"/>
              </w:rPr>
              <w:t xml:space="preserve">支付</w:t>
            </w:r>
            <w:r/>
          </w:p>
        </w:tc>
        <w:tc>
          <w:tcPr>
            <w:gridSpan w:val="3"/>
            <w:shd w:val="clear" w:color="auto" w:fill="ffffff"/>
            <w:tcBorders>
              <w:top w:val="single" w:color="000000" w:sz="10" w:space="0"/>
              <w:left w:val="single" w:color="000000" w:sz="4" w:space="0"/>
              <w:bottom w:val="single" w:color="000000" w:sz="4" w:space="0"/>
              <w:right w:val="single" w:color="000000" w:sz="4" w:space="0"/>
            </w:tcBorders>
            <w:tcW w:w="1134" w:type="dxa"/>
            <w:vAlign w:val="center"/>
            <w:textDirection w:val="lrTb"/>
            <w:noWrap w:val="false"/>
          </w:tcPr>
          <w:p>
            <w:pPr>
              <w:jc w:val="center"/>
              <w:spacing w:line="232" w:lineRule="auto"/>
              <w:widowControl/>
              <w:rPr>
                <w:rFonts w:ascii="黑体" w:hAnsi="黑体" w:eastAsia="黑体" w:cs="黑体"/>
                <w:color w:val="auto"/>
                <w:spacing w:val="-2"/>
                <w:szCs w:val="22"/>
                <w:highlight w:val="none"/>
              </w:rPr>
            </w:pPr>
            <w:r>
              <w:rPr>
                <w:rFonts w:ascii="黑体" w:hAnsi="黑体" w:eastAsia="黑体" w:cs="黑体"/>
                <w:color w:val="auto"/>
                <w:spacing w:val="-2"/>
                <w:szCs w:val="22"/>
                <w:highlight w:val="none"/>
              </w:rPr>
              <w:t xml:space="preserve">四次</w:t>
            </w:r>
            <w:r/>
          </w:p>
          <w:p>
            <w:pPr>
              <w:jc w:val="center"/>
              <w:spacing w:line="232" w:lineRule="auto"/>
              <w:widowControl/>
              <w:rPr>
                <w:rFonts w:ascii="黑体" w:hAnsi="黑体" w:eastAsia="黑体" w:cs="黑体"/>
                <w:color w:val="auto"/>
                <w:spacing w:val="-2"/>
                <w:szCs w:val="22"/>
                <w:highlight w:val="none"/>
              </w:rPr>
            </w:pPr>
            <w:r>
              <w:rPr>
                <w:rFonts w:ascii="黑体" w:hAnsi="黑体" w:eastAsia="黑体" w:cs="黑体"/>
                <w:color w:val="auto"/>
                <w:spacing w:val="-2"/>
                <w:szCs w:val="22"/>
                <w:highlight w:val="none"/>
              </w:rPr>
              <w:t xml:space="preserve">支付</w:t>
            </w:r>
            <w:r/>
          </w:p>
        </w:tc>
        <w:tc>
          <w:tcPr>
            <w:gridSpan w:val="2"/>
            <w:shd w:val="clear" w:color="auto" w:fill="ffffff"/>
            <w:tcBorders>
              <w:top w:val="single" w:color="000000" w:sz="10" w:space="0"/>
              <w:left w:val="single" w:color="000000" w:sz="4" w:space="0"/>
              <w:bottom w:val="single" w:color="000000" w:sz="4" w:space="0"/>
              <w:right w:val="single" w:color="000000" w:sz="4" w:space="0"/>
            </w:tcBorders>
            <w:tcW w:w="992" w:type="dxa"/>
            <w:vAlign w:val="center"/>
            <w:textDirection w:val="lrTb"/>
            <w:noWrap w:val="false"/>
          </w:tcPr>
          <w:p>
            <w:pPr>
              <w:jc w:val="center"/>
              <w:spacing w:line="232" w:lineRule="auto"/>
              <w:widowControl/>
              <w:rPr>
                <w:rFonts w:ascii="黑体" w:hAnsi="黑体" w:eastAsia="黑体" w:cs="黑体"/>
                <w:color w:val="auto"/>
                <w:spacing w:val="-2"/>
                <w:szCs w:val="22"/>
                <w:highlight w:val="none"/>
              </w:rPr>
            </w:pPr>
            <w:r>
              <w:rPr>
                <w:rFonts w:ascii="黑体" w:hAnsi="黑体" w:eastAsia="黑体" w:cs="黑体"/>
                <w:color w:val="auto"/>
                <w:spacing w:val="-2"/>
                <w:szCs w:val="22"/>
                <w:highlight w:val="none"/>
              </w:rPr>
              <w:t xml:space="preserve">五次</w:t>
            </w:r>
            <w:r/>
          </w:p>
          <w:p>
            <w:pPr>
              <w:jc w:val="center"/>
              <w:spacing w:line="232" w:lineRule="auto"/>
              <w:widowControl/>
              <w:rPr>
                <w:rFonts w:ascii="黑体" w:hAnsi="黑体" w:eastAsia="黑体" w:cs="黑体"/>
                <w:color w:val="auto"/>
                <w:spacing w:val="-2"/>
                <w:szCs w:val="22"/>
                <w:highlight w:val="none"/>
              </w:rPr>
            </w:pPr>
            <w:r>
              <w:rPr>
                <w:rFonts w:ascii="黑体" w:hAnsi="黑体" w:eastAsia="黑体" w:cs="黑体"/>
                <w:color w:val="auto"/>
                <w:spacing w:val="-2"/>
                <w:szCs w:val="22"/>
                <w:highlight w:val="none"/>
              </w:rPr>
              <w:t xml:space="preserve">支付</w:t>
            </w:r>
            <w:r/>
          </w:p>
        </w:tc>
        <w:tc>
          <w:tcPr>
            <w:gridSpan w:val="2"/>
            <w:shd w:val="clear" w:color="auto" w:fill="ffffff"/>
            <w:tcBorders>
              <w:top w:val="single" w:color="000000" w:sz="10" w:space="0"/>
              <w:left w:val="single" w:color="000000" w:sz="4" w:space="0"/>
              <w:bottom w:val="single" w:color="000000" w:sz="4" w:space="0"/>
              <w:right w:val="single" w:color="000000" w:sz="10" w:space="0"/>
            </w:tcBorders>
            <w:tcW w:w="850" w:type="dxa"/>
            <w:vAlign w:val="center"/>
            <w:textDirection w:val="lrTb"/>
            <w:noWrap w:val="false"/>
          </w:tcPr>
          <w:p>
            <w:pPr>
              <w:jc w:val="center"/>
              <w:spacing w:line="232" w:lineRule="auto"/>
              <w:widowControl/>
              <w:rPr>
                <w:rFonts w:ascii="黑体" w:hAnsi="黑体" w:eastAsia="黑体" w:cs="黑体"/>
                <w:color w:val="auto"/>
                <w:spacing w:val="-2"/>
                <w:szCs w:val="22"/>
                <w:highlight w:val="none"/>
              </w:rPr>
            </w:pPr>
            <w:r>
              <w:rPr>
                <w:rFonts w:ascii="黑体" w:hAnsi="黑体" w:eastAsia="黑体" w:cs="黑体"/>
                <w:color w:val="auto"/>
                <w:spacing w:val="-2"/>
                <w:szCs w:val="22"/>
                <w:highlight w:val="none"/>
              </w:rPr>
            </w:r>
            <w:r/>
          </w:p>
        </w:tc>
      </w:tr>
      <w:tr>
        <w:trPr>
          <w:gridAfter w:val="3"/>
          <w:trHeight w:val="344" w:hRule="exact"/>
        </w:trPr>
        <w:tc>
          <w:tcPr>
            <w:gridSpan w:val="2"/>
            <w:shd w:val="clear" w:color="auto" w:fill="ffffff"/>
            <w:tcBorders>
              <w:top w:val="single" w:color="000000" w:sz="4" w:space="0"/>
              <w:left w:val="single" w:color="000000" w:sz="10" w:space="0"/>
              <w:bottom w:val="single" w:color="000000" w:sz="4" w:space="0"/>
              <w:right w:val="single" w:color="000000" w:sz="4" w:space="0"/>
            </w:tcBorders>
            <w:tcW w:w="831" w:type="dxa"/>
            <w:vAlign w:val="center"/>
            <w:textDirection w:val="lrTb"/>
            <w:noWrap w:val="false"/>
          </w:tcPr>
          <w:p>
            <w:pPr>
              <w:jc w:val="center"/>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t xml:space="preserve">1</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863" w:type="dxa"/>
            <w:vAlign w:val="center"/>
            <w:textDirection w:val="lrTb"/>
            <w:noWrap w:val="false"/>
          </w:tcPr>
          <w:p>
            <w:pPr>
              <w:jc w:val="lef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t xml:space="preserve">安全文明施工费</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righ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righ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righ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righ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righ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10" w:space="0"/>
            </w:tcBorders>
            <w:tcW w:w="850" w:type="dxa"/>
            <w:vAlign w:val="center"/>
            <w:textDirection w:val="lrTb"/>
            <w:noWrap w:val="false"/>
          </w:tcPr>
          <w:p>
            <w:pPr>
              <w:jc w:val="lef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r>
      <w:tr>
        <w:trPr>
          <w:gridAfter w:val="3"/>
          <w:trHeight w:val="329" w:hRule="exact"/>
        </w:trPr>
        <w:tc>
          <w:tcPr>
            <w:gridSpan w:val="2"/>
            <w:shd w:val="clear" w:color="auto" w:fill="ffffff"/>
            <w:tcBorders>
              <w:top w:val="single" w:color="000000" w:sz="4" w:space="0"/>
              <w:left w:val="single" w:color="000000" w:sz="10" w:space="0"/>
              <w:bottom w:val="single" w:color="000000" w:sz="4" w:space="0"/>
              <w:right w:val="single" w:color="000000" w:sz="4" w:space="0"/>
            </w:tcBorders>
            <w:tcW w:w="831" w:type="dxa"/>
            <w:vAlign w:val="center"/>
            <w:textDirection w:val="lrTb"/>
            <w:noWrap w:val="false"/>
          </w:tcPr>
          <w:p>
            <w:pPr>
              <w:jc w:val="center"/>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t xml:space="preserve">2</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863" w:type="dxa"/>
            <w:vAlign w:val="center"/>
            <w:textDirection w:val="lrTb"/>
            <w:noWrap w:val="false"/>
          </w:tcPr>
          <w:p>
            <w:pPr>
              <w:jc w:val="lef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t xml:space="preserve">临时设施</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righ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righ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righ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righ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righ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10" w:space="0"/>
            </w:tcBorders>
            <w:tcW w:w="850" w:type="dxa"/>
            <w:vAlign w:val="center"/>
            <w:textDirection w:val="lrTb"/>
            <w:noWrap w:val="false"/>
          </w:tcPr>
          <w:p>
            <w:pPr>
              <w:jc w:val="lef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r>
      <w:tr>
        <w:trPr>
          <w:gridAfter w:val="3"/>
          <w:trHeight w:val="344" w:hRule="exact"/>
        </w:trPr>
        <w:tc>
          <w:tcPr>
            <w:gridSpan w:val="2"/>
            <w:shd w:val="clear" w:color="auto" w:fill="ffffff"/>
            <w:tcBorders>
              <w:top w:val="single" w:color="000000" w:sz="4" w:space="0"/>
              <w:left w:val="single" w:color="000000" w:sz="10" w:space="0"/>
              <w:bottom w:val="single" w:color="000000" w:sz="4" w:space="0"/>
              <w:right w:val="single" w:color="000000" w:sz="4" w:space="0"/>
            </w:tcBorders>
            <w:tcW w:w="831" w:type="dxa"/>
            <w:vAlign w:val="center"/>
            <w:textDirection w:val="lrTb"/>
            <w:noWrap w:val="false"/>
          </w:tcPr>
          <w:p>
            <w:pPr>
              <w:jc w:val="center"/>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t xml:space="preserve">3</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863" w:type="dxa"/>
            <w:vAlign w:val="center"/>
            <w:textDirection w:val="lrTb"/>
            <w:noWrap w:val="false"/>
          </w:tcPr>
          <w:p>
            <w:pPr>
              <w:jc w:val="lef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t xml:space="preserve">社会保险费</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righ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righ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righ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righ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righ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10" w:space="0"/>
            </w:tcBorders>
            <w:tcW w:w="850" w:type="dxa"/>
            <w:vAlign w:val="center"/>
            <w:textDirection w:val="lrTb"/>
            <w:noWrap w:val="false"/>
          </w:tcPr>
          <w:p>
            <w:pPr>
              <w:jc w:val="lef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r>
      <w:tr>
        <w:trPr>
          <w:gridAfter w:val="3"/>
          <w:trHeight w:val="344" w:hRule="exact"/>
        </w:trPr>
        <w:tc>
          <w:tcPr>
            <w:gridSpan w:val="2"/>
            <w:shd w:val="clear" w:color="auto" w:fill="ffffff"/>
            <w:tcBorders>
              <w:top w:val="single" w:color="000000" w:sz="4" w:space="0"/>
              <w:left w:val="single" w:color="000000" w:sz="10" w:space="0"/>
              <w:bottom w:val="single" w:color="000000" w:sz="4" w:space="0"/>
              <w:right w:val="single" w:color="000000" w:sz="4" w:space="0"/>
            </w:tcBorders>
            <w:tcW w:w="831" w:type="dxa"/>
            <w:vAlign w:val="center"/>
            <w:textDirection w:val="lrTb"/>
            <w:noWrap w:val="false"/>
          </w:tcPr>
          <w:p>
            <w:pPr>
              <w:jc w:val="center"/>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t xml:space="preserve">4</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863" w:type="dxa"/>
            <w:vAlign w:val="center"/>
            <w:textDirection w:val="lrTb"/>
            <w:noWrap w:val="false"/>
          </w:tcPr>
          <w:p>
            <w:pPr>
              <w:jc w:val="lef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t xml:space="preserve">住房公积金</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righ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righ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righ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righ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righ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10" w:space="0"/>
            </w:tcBorders>
            <w:tcW w:w="850" w:type="dxa"/>
            <w:vAlign w:val="center"/>
            <w:textDirection w:val="lrTb"/>
            <w:noWrap w:val="false"/>
          </w:tcPr>
          <w:p>
            <w:pPr>
              <w:jc w:val="lef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r>
      <w:tr>
        <w:trPr>
          <w:gridAfter w:val="3"/>
          <w:trHeight w:val="329" w:hRule="exact"/>
        </w:trPr>
        <w:tc>
          <w:tcPr>
            <w:gridSpan w:val="2"/>
            <w:shd w:val="clear" w:color="auto" w:fill="ffffff"/>
            <w:tcBorders>
              <w:top w:val="single" w:color="000000" w:sz="4" w:space="0"/>
              <w:left w:val="single" w:color="000000" w:sz="10" w:space="0"/>
              <w:bottom w:val="single" w:color="000000" w:sz="4" w:space="0"/>
              <w:right w:val="single" w:color="000000" w:sz="4" w:space="0"/>
            </w:tcBorders>
            <w:tcW w:w="831"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863"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10" w:space="0"/>
            </w:tcBorders>
            <w:tcW w:w="850"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r>
      <w:tr>
        <w:trPr>
          <w:gridAfter w:val="3"/>
          <w:trHeight w:val="344" w:hRule="exact"/>
        </w:trPr>
        <w:tc>
          <w:tcPr>
            <w:gridSpan w:val="2"/>
            <w:shd w:val="clear" w:color="auto" w:fill="ffffff"/>
            <w:tcBorders>
              <w:top w:val="single" w:color="000000" w:sz="4" w:space="0"/>
              <w:left w:val="single" w:color="000000" w:sz="10" w:space="0"/>
              <w:bottom w:val="single" w:color="000000" w:sz="4" w:space="0"/>
              <w:right w:val="single" w:color="000000" w:sz="4" w:space="0"/>
            </w:tcBorders>
            <w:tcW w:w="831"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863"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10" w:space="0"/>
            </w:tcBorders>
            <w:tcW w:w="850"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r>
      <w:tr>
        <w:trPr>
          <w:gridAfter w:val="3"/>
          <w:trHeight w:val="330" w:hRule="exact"/>
        </w:trPr>
        <w:tc>
          <w:tcPr>
            <w:gridSpan w:val="2"/>
            <w:shd w:val="clear" w:color="auto" w:fill="ffffff"/>
            <w:tcBorders>
              <w:top w:val="single" w:color="000000" w:sz="4" w:space="0"/>
              <w:left w:val="single" w:color="000000" w:sz="10" w:space="0"/>
              <w:bottom w:val="single" w:color="000000" w:sz="4" w:space="0"/>
              <w:right w:val="single" w:color="000000" w:sz="4" w:space="0"/>
            </w:tcBorders>
            <w:tcW w:w="831"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863"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10" w:space="0"/>
            </w:tcBorders>
            <w:tcW w:w="850"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r>
      <w:tr>
        <w:trPr>
          <w:gridAfter w:val="3"/>
          <w:trHeight w:val="344" w:hRule="exact"/>
        </w:trPr>
        <w:tc>
          <w:tcPr>
            <w:gridSpan w:val="2"/>
            <w:shd w:val="clear" w:color="auto" w:fill="ffffff"/>
            <w:tcBorders>
              <w:top w:val="single" w:color="000000" w:sz="4" w:space="0"/>
              <w:left w:val="single" w:color="000000" w:sz="10" w:space="0"/>
              <w:bottom w:val="single" w:color="000000" w:sz="4" w:space="0"/>
              <w:right w:val="single" w:color="000000" w:sz="4" w:space="0"/>
            </w:tcBorders>
            <w:tcW w:w="831"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863"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10" w:space="0"/>
            </w:tcBorders>
            <w:tcW w:w="850"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r>
      <w:tr>
        <w:trPr>
          <w:gridAfter w:val="3"/>
          <w:trHeight w:val="329" w:hRule="exact"/>
        </w:trPr>
        <w:tc>
          <w:tcPr>
            <w:gridSpan w:val="2"/>
            <w:shd w:val="clear" w:color="auto" w:fill="ffffff"/>
            <w:tcBorders>
              <w:top w:val="single" w:color="000000" w:sz="4" w:space="0"/>
              <w:left w:val="single" w:color="000000" w:sz="10" w:space="0"/>
              <w:bottom w:val="single" w:color="000000" w:sz="4" w:space="0"/>
              <w:right w:val="single" w:color="000000" w:sz="4" w:space="0"/>
            </w:tcBorders>
            <w:tcW w:w="831"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863"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10" w:space="0"/>
            </w:tcBorders>
            <w:tcW w:w="850"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r>
      <w:tr>
        <w:trPr>
          <w:gridAfter w:val="3"/>
          <w:trHeight w:val="344" w:hRule="exact"/>
        </w:trPr>
        <w:tc>
          <w:tcPr>
            <w:gridSpan w:val="2"/>
            <w:shd w:val="clear" w:color="auto" w:fill="ffffff"/>
            <w:tcBorders>
              <w:top w:val="single" w:color="000000" w:sz="4" w:space="0"/>
              <w:left w:val="single" w:color="000000" w:sz="10" w:space="0"/>
              <w:bottom w:val="single" w:color="000000" w:sz="4" w:space="0"/>
              <w:right w:val="single" w:color="000000" w:sz="4" w:space="0"/>
            </w:tcBorders>
            <w:tcW w:w="831"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863"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10" w:space="0"/>
            </w:tcBorders>
            <w:tcW w:w="850"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r>
      <w:tr>
        <w:trPr>
          <w:gridAfter w:val="3"/>
          <w:trHeight w:val="330" w:hRule="exact"/>
        </w:trPr>
        <w:tc>
          <w:tcPr>
            <w:gridSpan w:val="2"/>
            <w:shd w:val="clear" w:color="auto" w:fill="ffffff"/>
            <w:tcBorders>
              <w:top w:val="single" w:color="000000" w:sz="4" w:space="0"/>
              <w:left w:val="single" w:color="000000" w:sz="10" w:space="0"/>
              <w:bottom w:val="single" w:color="000000" w:sz="4" w:space="0"/>
              <w:right w:val="single" w:color="000000" w:sz="4" w:space="0"/>
            </w:tcBorders>
            <w:tcW w:w="831"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863"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10" w:space="0"/>
            </w:tcBorders>
            <w:tcW w:w="850"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r>
      <w:tr>
        <w:trPr>
          <w:gridAfter w:val="3"/>
          <w:trHeight w:val="344" w:hRule="exact"/>
        </w:trPr>
        <w:tc>
          <w:tcPr>
            <w:gridSpan w:val="2"/>
            <w:shd w:val="clear" w:color="auto" w:fill="ffffff"/>
            <w:tcBorders>
              <w:top w:val="single" w:color="000000" w:sz="4" w:space="0"/>
              <w:left w:val="single" w:color="000000" w:sz="10" w:space="0"/>
              <w:bottom w:val="single" w:color="000000" w:sz="4" w:space="0"/>
              <w:right w:val="single" w:color="000000" w:sz="4" w:space="0"/>
            </w:tcBorders>
            <w:tcW w:w="831"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863"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10" w:space="0"/>
            </w:tcBorders>
            <w:tcW w:w="850"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r>
      <w:tr>
        <w:trPr>
          <w:gridAfter w:val="3"/>
          <w:trHeight w:val="344" w:hRule="exact"/>
        </w:trPr>
        <w:tc>
          <w:tcPr>
            <w:gridSpan w:val="2"/>
            <w:shd w:val="clear" w:color="auto" w:fill="ffffff"/>
            <w:tcBorders>
              <w:top w:val="single" w:color="000000" w:sz="4" w:space="0"/>
              <w:left w:val="single" w:color="000000" w:sz="10" w:space="0"/>
              <w:bottom w:val="single" w:color="000000" w:sz="4" w:space="0"/>
              <w:right w:val="single" w:color="000000" w:sz="4" w:space="0"/>
            </w:tcBorders>
            <w:tcW w:w="831"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863"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10" w:space="0"/>
            </w:tcBorders>
            <w:tcW w:w="850"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r>
      <w:tr>
        <w:trPr>
          <w:gridAfter w:val="3"/>
          <w:trHeight w:val="329" w:hRule="exact"/>
        </w:trPr>
        <w:tc>
          <w:tcPr>
            <w:gridSpan w:val="2"/>
            <w:shd w:val="clear" w:color="auto" w:fill="ffffff"/>
            <w:tcBorders>
              <w:top w:val="single" w:color="000000" w:sz="4" w:space="0"/>
              <w:left w:val="single" w:color="000000" w:sz="10" w:space="0"/>
              <w:bottom w:val="single" w:color="000000" w:sz="4" w:space="0"/>
              <w:right w:val="single" w:color="000000" w:sz="4" w:space="0"/>
            </w:tcBorders>
            <w:tcW w:w="831"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863"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10" w:space="0"/>
            </w:tcBorders>
            <w:tcW w:w="850"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r>
      <w:tr>
        <w:trPr>
          <w:gridAfter w:val="3"/>
          <w:trHeight w:val="344" w:hRule="exact"/>
        </w:trPr>
        <w:tc>
          <w:tcPr>
            <w:gridSpan w:val="2"/>
            <w:shd w:val="clear" w:color="auto" w:fill="ffffff"/>
            <w:tcBorders>
              <w:top w:val="single" w:color="000000" w:sz="4" w:space="0"/>
              <w:left w:val="single" w:color="000000" w:sz="10" w:space="0"/>
              <w:bottom w:val="single" w:color="000000" w:sz="4" w:space="0"/>
              <w:right w:val="single" w:color="000000" w:sz="4" w:space="0"/>
            </w:tcBorders>
            <w:tcW w:w="831"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863"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10" w:space="0"/>
            </w:tcBorders>
            <w:tcW w:w="850"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r>
      <w:tr>
        <w:trPr>
          <w:gridAfter w:val="3"/>
          <w:trHeight w:val="344" w:hRule="exact"/>
        </w:trPr>
        <w:tc>
          <w:tcPr>
            <w:gridSpan w:val="2"/>
            <w:shd w:val="clear" w:color="auto" w:fill="ffffff"/>
            <w:tcBorders>
              <w:top w:val="single" w:color="000000" w:sz="4" w:space="0"/>
              <w:left w:val="single" w:color="000000" w:sz="10" w:space="0"/>
              <w:bottom w:val="single" w:color="000000" w:sz="4" w:space="0"/>
              <w:right w:val="single" w:color="000000" w:sz="4" w:space="0"/>
            </w:tcBorders>
            <w:tcW w:w="831"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863"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10" w:space="0"/>
            </w:tcBorders>
            <w:tcW w:w="850"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r>
      <w:tr>
        <w:trPr>
          <w:gridAfter w:val="3"/>
          <w:trHeight w:val="329" w:hRule="exact"/>
        </w:trPr>
        <w:tc>
          <w:tcPr>
            <w:gridSpan w:val="2"/>
            <w:shd w:val="clear" w:color="auto" w:fill="ffffff"/>
            <w:tcBorders>
              <w:top w:val="single" w:color="000000" w:sz="4" w:space="0"/>
              <w:left w:val="single" w:color="000000" w:sz="10" w:space="0"/>
              <w:bottom w:val="single" w:color="000000" w:sz="4" w:space="0"/>
              <w:right w:val="single" w:color="000000" w:sz="4" w:space="0"/>
            </w:tcBorders>
            <w:tcW w:w="831"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863"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c>
          <w:tcPr>
            <w:gridSpan w:val="2"/>
            <w:shd w:val="clear" w:color="auto" w:fill="ffffff"/>
            <w:tcBorders>
              <w:top w:val="single" w:color="000000" w:sz="4" w:space="0"/>
              <w:left w:val="single" w:color="000000" w:sz="4" w:space="0"/>
              <w:bottom w:val="single" w:color="000000" w:sz="4" w:space="0"/>
              <w:right w:val="single" w:color="000000" w:sz="10" w:space="0"/>
            </w:tcBorders>
            <w:tcW w:w="850" w:type="dxa"/>
            <w:vAlign w:val="top"/>
            <w:textDirection w:val="lrTb"/>
            <w:noWrap w:val="false"/>
          </w:tcPr>
          <w:p>
            <w:pPr>
              <w:jc w:val="left"/>
              <w:spacing w:line="232" w:lineRule="auto"/>
              <w:widowControl/>
              <w:rPr>
                <w:rFonts w:ascii="Arial" w:hAnsi="Arial" w:eastAsia="Arial" w:cs="Arial"/>
                <w:color w:val="auto"/>
                <w:spacing w:val="-2"/>
                <w:sz w:val="16"/>
                <w:szCs w:val="22"/>
                <w:highlight w:val="none"/>
              </w:rPr>
            </w:pPr>
            <w:r>
              <w:rPr>
                <w:rFonts w:ascii="Arial" w:hAnsi="Arial" w:eastAsia="Arial" w:cs="Arial"/>
                <w:color w:val="auto"/>
                <w:spacing w:val="-2"/>
                <w:sz w:val="16"/>
                <w:szCs w:val="22"/>
                <w:highlight w:val="none"/>
              </w:rPr>
            </w:r>
            <w:r/>
          </w:p>
        </w:tc>
      </w:tr>
      <w:tr>
        <w:trPr>
          <w:gridAfter w:val="3"/>
          <w:trHeight w:val="15" w:hRule="exact"/>
        </w:trPr>
        <w:tc>
          <w:tcPr>
            <w:gridSpan w:val="22"/>
            <w:tcBorders>
              <w:top w:val="single" w:color="000000" w:sz="4" w:space="0"/>
              <w:left w:val="none" w:color="000000" w:sz="4" w:space="0"/>
              <w:bottom w:val="none" w:color="000000" w:sz="4" w:space="0"/>
              <w:right w:val="none" w:color="000000" w:sz="4" w:space="0"/>
            </w:tcBorders>
            <w:tcW w:w="9639" w:type="dxa"/>
            <w:vAlign w:val="top"/>
            <w:textDirection w:val="lrTb"/>
            <w:noWrap w:val="false"/>
          </w:tcPr>
          <w:p>
            <w:pPr>
              <w:jc w:val="left"/>
              <w:widowControl/>
              <w:rPr>
                <w:rFonts w:ascii="Calibri" w:hAnsi="Calibri"/>
                <w:color w:val="auto"/>
                <w:sz w:val="2"/>
                <w:szCs w:val="22"/>
                <w:highlight w:val="none"/>
              </w:rPr>
            </w:pPr>
            <w:r>
              <w:rPr>
                <w:rFonts w:ascii="Calibri" w:hAnsi="Calibri"/>
                <w:color w:val="auto"/>
                <w:sz w:val="2"/>
                <w:szCs w:val="22"/>
                <w:highlight w:val="none"/>
              </w:rPr>
            </w:r>
            <w:r/>
          </w:p>
        </w:tc>
      </w:tr>
      <w:tr>
        <w:trPr>
          <w:gridAfter w:val="3"/>
          <w:trHeight w:val="444" w:hRule="exact"/>
        </w:trPr>
        <w:tc>
          <w:tcPr>
            <w:gridSpan w:val="4"/>
            <w:shd w:val="clear" w:color="auto" w:fill="ffffff"/>
            <w:tcBorders>
              <w:top w:val="none" w:color="000000" w:sz="4" w:space="0"/>
              <w:left w:val="single" w:color="000000" w:sz="10" w:space="0"/>
              <w:bottom w:val="single" w:color="000000" w:sz="10" w:space="0"/>
              <w:right w:val="single" w:color="000000" w:sz="4" w:space="0"/>
            </w:tcBorders>
            <w:tcW w:w="2694" w:type="dxa"/>
            <w:vAlign w:val="center"/>
            <w:textDirection w:val="lrTb"/>
            <w:noWrap w:val="false"/>
          </w:tcPr>
          <w:p>
            <w:pPr>
              <w:jc w:val="center"/>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t xml:space="preserve">合    计</w:t>
            </w:r>
            <w:r/>
          </w:p>
        </w:tc>
        <w:tc>
          <w:tcPr>
            <w:gridSpan w:val="3"/>
            <w:shd w:val="clear" w:color="auto" w:fill="ffffff"/>
            <w:tcBorders>
              <w:top w:val="none" w:color="000000" w:sz="4" w:space="0"/>
              <w:left w:val="single" w:color="000000" w:sz="4" w:space="0"/>
              <w:bottom w:val="single" w:color="000000" w:sz="10" w:space="0"/>
              <w:right w:val="single" w:color="000000" w:sz="4" w:space="0"/>
            </w:tcBorders>
            <w:tcW w:w="1134" w:type="dxa"/>
            <w:vAlign w:val="center"/>
            <w:textDirection w:val="lrTb"/>
            <w:noWrap w:val="false"/>
          </w:tcPr>
          <w:p>
            <w:pPr>
              <w:jc w:val="righ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c>
          <w:tcPr>
            <w:gridSpan w:val="2"/>
            <w:shd w:val="clear" w:color="auto" w:fill="ffffff"/>
            <w:tcBorders>
              <w:top w:val="none" w:color="000000" w:sz="4" w:space="0"/>
              <w:left w:val="single" w:color="000000" w:sz="4" w:space="0"/>
              <w:bottom w:val="single" w:color="000000" w:sz="10" w:space="0"/>
              <w:right w:val="single" w:color="000000" w:sz="4" w:space="0"/>
            </w:tcBorders>
            <w:tcW w:w="992" w:type="dxa"/>
            <w:vAlign w:val="top"/>
            <w:textDirection w:val="lrTb"/>
            <w:noWrap w:val="false"/>
          </w:tcPr>
          <w:p>
            <w:pPr>
              <w:jc w:val="lef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c>
          <w:tcPr>
            <w:gridSpan w:val="2"/>
            <w:shd w:val="clear" w:color="auto" w:fill="ffffff"/>
            <w:tcBorders>
              <w:top w:val="none" w:color="000000" w:sz="4" w:space="0"/>
              <w:left w:val="single" w:color="000000" w:sz="4" w:space="0"/>
              <w:bottom w:val="single" w:color="000000" w:sz="10" w:space="0"/>
              <w:right w:val="single" w:color="000000" w:sz="4" w:space="0"/>
            </w:tcBorders>
            <w:tcW w:w="992" w:type="dxa"/>
            <w:vAlign w:val="top"/>
            <w:textDirection w:val="lrTb"/>
            <w:noWrap w:val="false"/>
          </w:tcPr>
          <w:p>
            <w:pPr>
              <w:jc w:val="lef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c>
          <w:tcPr>
            <w:gridSpan w:val="4"/>
            <w:shd w:val="clear" w:color="auto" w:fill="ffffff"/>
            <w:tcBorders>
              <w:top w:val="none" w:color="000000" w:sz="4" w:space="0"/>
              <w:left w:val="single" w:color="000000" w:sz="4" w:space="0"/>
              <w:bottom w:val="single" w:color="000000" w:sz="10" w:space="0"/>
              <w:right w:val="single" w:color="000000" w:sz="4" w:space="0"/>
            </w:tcBorders>
            <w:tcW w:w="851" w:type="dxa"/>
            <w:vAlign w:val="top"/>
            <w:textDirection w:val="lrTb"/>
            <w:noWrap w:val="false"/>
          </w:tcPr>
          <w:p>
            <w:pPr>
              <w:jc w:val="lef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c>
          <w:tcPr>
            <w:gridSpan w:val="3"/>
            <w:shd w:val="clear" w:color="auto" w:fill="ffffff"/>
            <w:tcBorders>
              <w:top w:val="none" w:color="000000" w:sz="4" w:space="0"/>
              <w:left w:val="single" w:color="000000" w:sz="4" w:space="0"/>
              <w:bottom w:val="single" w:color="000000" w:sz="10" w:space="0"/>
              <w:right w:val="single" w:color="000000" w:sz="4" w:space="0"/>
            </w:tcBorders>
            <w:tcW w:w="1134" w:type="dxa"/>
            <w:vAlign w:val="top"/>
            <w:textDirection w:val="lrTb"/>
            <w:noWrap w:val="false"/>
          </w:tcPr>
          <w:p>
            <w:pPr>
              <w:jc w:val="lef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c>
          <w:tcPr>
            <w:gridSpan w:val="2"/>
            <w:shd w:val="clear" w:color="auto" w:fill="ffffff"/>
            <w:tcBorders>
              <w:top w:val="none" w:color="000000" w:sz="4" w:space="0"/>
              <w:left w:val="single" w:color="000000" w:sz="4" w:space="0"/>
              <w:bottom w:val="single" w:color="000000" w:sz="10" w:space="0"/>
              <w:right w:val="single" w:color="000000" w:sz="4" w:space="0"/>
            </w:tcBorders>
            <w:tcW w:w="992" w:type="dxa"/>
            <w:vAlign w:val="top"/>
            <w:textDirection w:val="lrTb"/>
            <w:noWrap w:val="false"/>
          </w:tcPr>
          <w:p>
            <w:pPr>
              <w:jc w:val="lef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c>
          <w:tcPr>
            <w:gridSpan w:val="2"/>
            <w:shd w:val="clear" w:color="auto" w:fill="ffffff"/>
            <w:tcBorders>
              <w:top w:val="none" w:color="000000" w:sz="4" w:space="0"/>
              <w:left w:val="single" w:color="000000" w:sz="4" w:space="0"/>
              <w:bottom w:val="single" w:color="000000" w:sz="10" w:space="0"/>
              <w:right w:val="single" w:color="000000" w:sz="10" w:space="0"/>
            </w:tcBorders>
            <w:tcW w:w="850" w:type="dxa"/>
            <w:vAlign w:val="top"/>
            <w:textDirection w:val="lrTb"/>
            <w:noWrap w:val="false"/>
          </w:tcPr>
          <w:p>
            <w:pPr>
              <w:jc w:val="left"/>
              <w:spacing w:line="232" w:lineRule="auto"/>
              <w:widowControl/>
              <w:rPr>
                <w:rFonts w:ascii="宋体" w:hAnsi="宋体" w:cs="宋体"/>
                <w:color w:val="auto"/>
                <w:spacing w:val="-2"/>
                <w:szCs w:val="22"/>
                <w:highlight w:val="none"/>
              </w:rPr>
            </w:pPr>
            <w:r>
              <w:rPr>
                <w:rFonts w:ascii="宋体" w:hAnsi="宋体" w:cs="宋体"/>
                <w:color w:val="auto"/>
                <w:spacing w:val="-2"/>
                <w:szCs w:val="22"/>
                <w:highlight w:val="none"/>
              </w:rPr>
            </w:r>
            <w:r/>
          </w:p>
        </w:tc>
      </w:tr>
      <w:tr>
        <w:trPr>
          <w:gridAfter w:val="3"/>
          <w:trHeight w:val="57" w:hRule="exact"/>
        </w:trPr>
        <w:tc>
          <w:tcPr>
            <w:gridSpan w:val="22"/>
            <w:tcBorders>
              <w:top w:val="single" w:color="000000" w:sz="10" w:space="0"/>
              <w:left w:val="none" w:color="000000" w:sz="4" w:space="0"/>
              <w:bottom w:val="none" w:color="000000" w:sz="4" w:space="0"/>
              <w:right w:val="none" w:color="000000" w:sz="4" w:space="0"/>
            </w:tcBorders>
            <w:tcW w:w="9639" w:type="dxa"/>
            <w:vAlign w:val="top"/>
            <w:textDirection w:val="lrTb"/>
            <w:noWrap w:val="false"/>
          </w:tcPr>
          <w:p>
            <w:pPr>
              <w:jc w:val="left"/>
              <w:widowControl/>
              <w:rPr>
                <w:rFonts w:ascii="Calibri" w:hAnsi="Calibri"/>
                <w:color w:val="auto"/>
                <w:sz w:val="2"/>
                <w:szCs w:val="22"/>
                <w:highlight w:val="none"/>
              </w:rPr>
            </w:pPr>
            <w:r>
              <w:rPr>
                <w:rFonts w:ascii="Calibri" w:hAnsi="Calibri"/>
                <w:color w:val="auto"/>
                <w:sz w:val="2"/>
                <w:szCs w:val="22"/>
                <w:highlight w:val="none"/>
              </w:rPr>
            </w:r>
            <w:r/>
          </w:p>
        </w:tc>
      </w:tr>
      <w:tr>
        <w:trPr>
          <w:trHeight w:val="344" w:hRule="exact"/>
        </w:trPr>
        <w:tc>
          <w:tcPr>
            <w:gridSpan w:val="6"/>
            <w:shd w:val="clear" w:color="auto" w:fill="ffffff"/>
            <w:tcBorders>
              <w:top w:val="none" w:color="000000" w:sz="4" w:space="0"/>
              <w:left w:val="none" w:color="000000" w:sz="4" w:space="0"/>
              <w:bottom w:val="none" w:color="000000" w:sz="4" w:space="0"/>
              <w:right w:val="none" w:color="000000" w:sz="4" w:space="0"/>
            </w:tcBorders>
            <w:tcW w:w="3381" w:type="dxa"/>
            <w:vAlign w:val="center"/>
            <w:textDirection w:val="lrTb"/>
            <w:noWrap w:val="false"/>
          </w:tcPr>
          <w:p>
            <w:pPr>
              <w:jc w:val="left"/>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t xml:space="preserve">编制人（造价人员）：</w:t>
            </w:r>
            <w:r/>
          </w:p>
        </w:tc>
        <w:tc>
          <w:tcPr>
            <w:gridSpan w:val="8"/>
            <w:tcBorders>
              <w:top w:val="none" w:color="000000" w:sz="4" w:space="0"/>
              <w:left w:val="none" w:color="000000" w:sz="4" w:space="0"/>
              <w:bottom w:val="none" w:color="000000" w:sz="4" w:space="0"/>
              <w:right w:val="none" w:color="000000" w:sz="4" w:space="0"/>
            </w:tcBorders>
            <w:tcW w:w="3110" w:type="dxa"/>
            <w:vAlign w:val="top"/>
            <w:textDirection w:val="lrTb"/>
            <w:noWrap w:val="false"/>
          </w:tcPr>
          <w:p>
            <w:pPr>
              <w:jc w:val="left"/>
              <w:widowControl/>
              <w:rPr>
                <w:rFonts w:ascii="Calibri" w:hAnsi="Calibri"/>
                <w:color w:val="auto"/>
                <w:sz w:val="2"/>
                <w:szCs w:val="22"/>
                <w:highlight w:val="none"/>
              </w:rPr>
            </w:pPr>
            <w:r>
              <w:rPr>
                <w:rFonts w:ascii="Calibri" w:hAnsi="Calibri"/>
                <w:color w:val="auto"/>
                <w:sz w:val="2"/>
                <w:szCs w:val="22"/>
                <w:highlight w:val="none"/>
              </w:rPr>
            </w:r>
            <w:r/>
          </w:p>
        </w:tc>
        <w:tc>
          <w:tcPr>
            <w:gridSpan w:val="10"/>
            <w:shd w:val="clear" w:color="auto" w:fill="ffffff"/>
            <w:tcBorders>
              <w:top w:val="none" w:color="000000" w:sz="4" w:space="0"/>
              <w:left w:val="none" w:color="000000" w:sz="4" w:space="0"/>
              <w:bottom w:val="none" w:color="000000" w:sz="4" w:space="0"/>
              <w:right w:val="none" w:color="000000" w:sz="4" w:space="0"/>
            </w:tcBorders>
            <w:tcW w:w="3381" w:type="dxa"/>
            <w:vAlign w:val="center"/>
            <w:textDirection w:val="lrTb"/>
            <w:noWrap w:val="false"/>
          </w:tcPr>
          <w:p>
            <w:pPr>
              <w:jc w:val="left"/>
              <w:spacing w:line="232" w:lineRule="auto"/>
              <w:widowControl/>
              <w:rPr>
                <w:rFonts w:ascii="宋体" w:hAnsi="宋体" w:cs="宋体"/>
                <w:color w:val="auto"/>
                <w:spacing w:val="-2"/>
                <w:sz w:val="18"/>
                <w:szCs w:val="22"/>
                <w:highlight w:val="none"/>
              </w:rPr>
            </w:pPr>
            <w:r>
              <w:rPr>
                <w:rFonts w:ascii="宋体" w:hAnsi="宋体" w:cs="宋体"/>
                <w:color w:val="auto"/>
                <w:spacing w:val="-2"/>
                <w:sz w:val="18"/>
                <w:szCs w:val="22"/>
                <w:highlight w:val="none"/>
              </w:rPr>
              <w:t xml:space="preserve">复核人（造价工程师）：</w:t>
            </w:r>
            <w:r/>
          </w:p>
        </w:tc>
        <w:tc>
          <w:tcPr>
            <w:tcBorders>
              <w:top w:val="none" w:color="000000" w:sz="4" w:space="0"/>
              <w:left w:val="none" w:color="000000" w:sz="4" w:space="0"/>
              <w:bottom w:val="none" w:color="000000" w:sz="4" w:space="0"/>
              <w:right w:val="none" w:color="000000" w:sz="4" w:space="0"/>
            </w:tcBorders>
            <w:tcW w:w="20" w:type="dxa"/>
            <w:vAlign w:val="top"/>
            <w:textDirection w:val="lrTb"/>
            <w:noWrap w:val="false"/>
          </w:tcPr>
          <w:p>
            <w:pPr>
              <w:jc w:val="left"/>
              <w:widowControl/>
              <w:rPr>
                <w:rFonts w:ascii="Calibri" w:hAnsi="Calibri"/>
                <w:color w:val="auto"/>
                <w:sz w:val="2"/>
                <w:szCs w:val="22"/>
                <w:highlight w:val="none"/>
              </w:rPr>
            </w:pPr>
            <w:r>
              <w:rPr>
                <w:rFonts w:ascii="Calibri" w:hAnsi="Calibri"/>
                <w:color w:val="auto"/>
                <w:sz w:val="2"/>
                <w:szCs w:val="22"/>
                <w:highlight w:val="none"/>
              </w:rPr>
            </w:r>
            <w:r/>
          </w:p>
        </w:tc>
      </w:tr>
      <w:tr>
        <w:trPr>
          <w:gridAfter w:val="2"/>
          <w:trHeight w:val="673" w:hRule="exact"/>
        </w:trPr>
        <w:tc>
          <w:tcPr>
            <w:gridSpan w:val="23"/>
            <w:shd w:val="clear" w:color="auto" w:fill="ffffff"/>
            <w:tcBorders>
              <w:top w:val="none" w:color="000000" w:sz="4" w:space="0"/>
              <w:left w:val="none" w:color="000000" w:sz="4" w:space="0"/>
              <w:bottom w:val="none" w:color="000000" w:sz="4" w:space="0"/>
              <w:right w:val="none" w:color="000000" w:sz="4" w:space="0"/>
            </w:tcBorders>
            <w:tcW w:w="9781" w:type="dxa"/>
            <w:vAlign w:val="center"/>
            <w:textDirection w:val="lrTb"/>
            <w:noWrap w:val="false"/>
          </w:tcPr>
          <w:p>
            <w:pPr>
              <w:jc w:val="center"/>
              <w:spacing w:line="232" w:lineRule="auto"/>
              <w:rPr>
                <w:rFonts w:ascii="宋体" w:hAnsi="宋体" w:cs="宋体"/>
                <w:b/>
                <w:color w:val="auto"/>
                <w:spacing w:val="-2"/>
                <w:sz w:val="32"/>
                <w:highlight w:val="none"/>
              </w:rPr>
            </w:pPr>
            <w:r>
              <w:rPr>
                <w:rFonts w:ascii="宋体" w:hAnsi="宋体" w:cs="宋体"/>
                <w:b/>
                <w:color w:val="auto"/>
                <w:spacing w:val="-2"/>
                <w:sz w:val="32"/>
                <w:highlight w:val="none"/>
              </w:rPr>
              <w:t xml:space="preserve">发包人提供材料和工程设备一览表</w:t>
            </w:r>
            <w:r/>
          </w:p>
        </w:tc>
      </w:tr>
      <w:tr>
        <w:trPr>
          <w:gridAfter w:val="2"/>
          <w:trHeight w:val="344" w:hRule="exact"/>
        </w:trPr>
        <w:tc>
          <w:tcPr>
            <w:gridSpan w:val="13"/>
            <w:shd w:val="clear" w:color="auto" w:fill="ffffff"/>
            <w:tcBorders>
              <w:top w:val="none" w:color="000000" w:sz="4" w:space="0"/>
              <w:left w:val="none" w:color="000000" w:sz="4" w:space="0"/>
              <w:bottom w:val="single" w:color="000000" w:sz="10" w:space="0"/>
              <w:right w:val="none" w:color="000000" w:sz="4" w:space="0"/>
            </w:tcBorders>
            <w:tcW w:w="6261" w:type="dxa"/>
            <w:vAlign w:val="center"/>
            <w:textDirection w:val="lrTb"/>
            <w:noWrap w:val="false"/>
          </w:tcPr>
          <w:p>
            <w:pPr>
              <w:spacing w:line="232" w:lineRule="auto"/>
              <w:rPr>
                <w:rFonts w:ascii="黑体" w:hAnsi="黑体" w:eastAsia="黑体" w:cs="黑体"/>
                <w:color w:val="auto"/>
                <w:spacing w:val="-2"/>
                <w:highlight w:val="none"/>
              </w:rPr>
            </w:pPr>
            <w:r>
              <w:rPr>
                <w:rFonts w:ascii="黑体" w:hAnsi="黑体" w:eastAsia="黑体" w:cs="黑体"/>
                <w:color w:val="auto"/>
                <w:spacing w:val="-2"/>
                <w:highlight w:val="none"/>
              </w:rPr>
              <w:t xml:space="preserve">工程名称： </w:t>
            </w:r>
            <w:r/>
          </w:p>
        </w:tc>
        <w:tc>
          <w:tcPr>
            <w:gridSpan w:val="4"/>
            <w:shd w:val="clear" w:color="auto" w:fill="ffffff"/>
            <w:tcBorders>
              <w:top w:val="none" w:color="000000" w:sz="4" w:space="0"/>
              <w:left w:val="none" w:color="000000" w:sz="4" w:space="0"/>
              <w:bottom w:val="single" w:color="000000" w:sz="10" w:space="0"/>
              <w:right w:val="none" w:color="000000" w:sz="4" w:space="0"/>
            </w:tcBorders>
            <w:tcW w:w="1046" w:type="dxa"/>
            <w:vAlign w:val="center"/>
            <w:textDirection w:val="lrTb"/>
            <w:noWrap w:val="false"/>
          </w:tcPr>
          <w:p>
            <w:pPr>
              <w:spacing w:line="232" w:lineRule="auto"/>
              <w:rPr>
                <w:rFonts w:ascii="黑体" w:hAnsi="黑体" w:eastAsia="黑体" w:cs="黑体"/>
                <w:color w:val="auto"/>
                <w:spacing w:val="-2"/>
                <w:highlight w:val="none"/>
              </w:rPr>
            </w:pPr>
            <w:r>
              <w:rPr>
                <w:rFonts w:ascii="黑体" w:hAnsi="黑体" w:eastAsia="黑体" w:cs="黑体"/>
                <w:color w:val="auto"/>
                <w:spacing w:val="-2"/>
                <w:highlight w:val="none"/>
              </w:rPr>
            </w:r>
            <w:r/>
          </w:p>
        </w:tc>
        <w:tc>
          <w:tcPr>
            <w:gridSpan w:val="6"/>
            <w:shd w:val="clear" w:color="auto" w:fill="ffffff"/>
            <w:tcBorders>
              <w:top w:val="none" w:color="000000" w:sz="4" w:space="0"/>
              <w:left w:val="none" w:color="000000" w:sz="4" w:space="0"/>
              <w:bottom w:val="single" w:color="000000" w:sz="10" w:space="0"/>
              <w:right w:val="none" w:color="000000" w:sz="4" w:space="0"/>
            </w:tcBorders>
            <w:tcW w:w="2474" w:type="dxa"/>
            <w:vAlign w:val="center"/>
            <w:textDirection w:val="lrTb"/>
            <w:noWrap w:val="false"/>
          </w:tcPr>
          <w:p>
            <w:pPr>
              <w:jc w:val="right"/>
              <w:spacing w:line="232" w:lineRule="auto"/>
              <w:rPr>
                <w:rFonts w:ascii="黑体" w:hAnsi="黑体" w:eastAsia="黑体" w:cs="黑体"/>
                <w:color w:val="auto"/>
                <w:spacing w:val="-2"/>
                <w:highlight w:val="none"/>
              </w:rPr>
            </w:pPr>
            <w:r>
              <w:rPr>
                <w:rFonts w:hint="eastAsia" w:ascii="黑体" w:hAnsi="黑体" w:eastAsia="黑体" w:cs="黑体"/>
                <w:color w:val="auto"/>
                <w:spacing w:val="-2"/>
                <w:highlight w:val="none"/>
              </w:rPr>
              <w:t xml:space="preserve">表16</w:t>
            </w:r>
            <w:r/>
          </w:p>
        </w:tc>
      </w:tr>
      <w:tr>
        <w:trPr>
          <w:gridAfter w:val="2"/>
          <w:trHeight w:val="674" w:hRule="exact"/>
        </w:trPr>
        <w:tc>
          <w:tcPr>
            <w:shd w:val="clear" w:color="auto" w:fill="ffffff"/>
            <w:tcBorders>
              <w:top w:val="single" w:color="000000" w:sz="10" w:space="0"/>
              <w:left w:val="single" w:color="000000" w:sz="10" w:space="0"/>
              <w:bottom w:val="single" w:color="000000" w:sz="4" w:space="0"/>
              <w:right w:val="single" w:color="000000" w:sz="4" w:space="0"/>
            </w:tcBorders>
            <w:tcW w:w="616" w:type="dxa"/>
            <w:vAlign w:val="center"/>
            <w:textDirection w:val="lrTb"/>
            <w:noWrap w:val="false"/>
          </w:tcPr>
          <w:p>
            <w:pPr>
              <w:jc w:val="center"/>
              <w:spacing w:line="232" w:lineRule="auto"/>
              <w:rPr>
                <w:rFonts w:ascii="黑体" w:hAnsi="黑体" w:eastAsia="黑体" w:cs="黑体"/>
                <w:color w:val="auto"/>
                <w:spacing w:val="-2"/>
                <w:highlight w:val="none"/>
              </w:rPr>
            </w:pPr>
            <w:r>
              <w:rPr>
                <w:rFonts w:ascii="黑体" w:hAnsi="黑体" w:eastAsia="黑体" w:cs="黑体"/>
                <w:color w:val="auto"/>
                <w:spacing w:val="-2"/>
                <w:highlight w:val="none"/>
              </w:rPr>
              <w:t xml:space="preserve">序号</w:t>
            </w:r>
            <w:r/>
          </w:p>
        </w:tc>
        <w:tc>
          <w:tcPr>
            <w:gridSpan w:val="2"/>
            <w:shd w:val="clear" w:color="auto" w:fill="ffffff"/>
            <w:tcBorders>
              <w:top w:val="single" w:color="000000" w:sz="10" w:space="0"/>
              <w:left w:val="single" w:color="000000" w:sz="4" w:space="0"/>
              <w:bottom w:val="single" w:color="000000" w:sz="4" w:space="0"/>
              <w:right w:val="single" w:color="000000" w:sz="4" w:space="0"/>
            </w:tcBorders>
            <w:tcW w:w="1060" w:type="dxa"/>
            <w:vAlign w:val="center"/>
            <w:textDirection w:val="lrTb"/>
            <w:noWrap w:val="false"/>
          </w:tcPr>
          <w:p>
            <w:pPr>
              <w:jc w:val="center"/>
              <w:spacing w:line="232" w:lineRule="auto"/>
              <w:rPr>
                <w:rFonts w:ascii="黑体" w:hAnsi="黑体" w:eastAsia="黑体" w:cs="黑体"/>
                <w:color w:val="auto"/>
                <w:spacing w:val="-2"/>
                <w:highlight w:val="none"/>
              </w:rPr>
            </w:pPr>
            <w:r>
              <w:rPr>
                <w:rFonts w:ascii="黑体" w:hAnsi="黑体" w:eastAsia="黑体" w:cs="黑体"/>
                <w:color w:val="auto"/>
                <w:spacing w:val="-2"/>
                <w:highlight w:val="none"/>
              </w:rPr>
              <w:t xml:space="preserve">材料编码</w:t>
            </w:r>
            <w:r/>
          </w:p>
        </w:tc>
        <w:tc>
          <w:tcPr>
            <w:gridSpan w:val="2"/>
            <w:shd w:val="clear" w:color="auto" w:fill="ffffff"/>
            <w:tcBorders>
              <w:top w:val="single" w:color="000000" w:sz="10" w:space="0"/>
              <w:left w:val="single" w:color="000000" w:sz="4" w:space="0"/>
              <w:bottom w:val="single" w:color="000000" w:sz="4" w:space="0"/>
              <w:right w:val="single" w:color="000000" w:sz="4" w:space="0"/>
            </w:tcBorders>
            <w:tcW w:w="1585" w:type="dxa"/>
            <w:vAlign w:val="center"/>
            <w:textDirection w:val="lrTb"/>
            <w:noWrap w:val="false"/>
          </w:tcPr>
          <w:p>
            <w:pPr>
              <w:jc w:val="center"/>
              <w:spacing w:line="232" w:lineRule="auto"/>
              <w:rPr>
                <w:rFonts w:ascii="黑体" w:hAnsi="黑体" w:eastAsia="黑体" w:cs="黑体"/>
                <w:color w:val="auto"/>
                <w:spacing w:val="-2"/>
                <w:highlight w:val="none"/>
              </w:rPr>
            </w:pPr>
            <w:r>
              <w:rPr>
                <w:rFonts w:ascii="黑体" w:hAnsi="黑体" w:eastAsia="黑体" w:cs="黑体"/>
                <w:color w:val="auto"/>
                <w:spacing w:val="-2"/>
                <w:highlight w:val="none"/>
              </w:rPr>
              <w:t xml:space="preserve">材料</w:t>
            </w:r>
            <w:r>
              <w:rPr>
                <w:rFonts w:hint="eastAsia" w:ascii="黑体" w:hAnsi="黑体" w:eastAsia="黑体" w:cs="黑体"/>
                <w:color w:val="auto"/>
                <w:spacing w:val="-2"/>
                <w:highlight w:val="none"/>
                <w:lang w:eastAsia="zh-CN"/>
              </w:rPr>
              <w:t xml:space="preserve">（</w:t>
            </w:r>
            <w:r>
              <w:rPr>
                <w:rFonts w:ascii="黑体" w:hAnsi="黑体" w:eastAsia="黑体" w:cs="黑体"/>
                <w:color w:val="auto"/>
                <w:spacing w:val="-2"/>
                <w:highlight w:val="none"/>
              </w:rPr>
              <w:t xml:space="preserve">工程设备</w:t>
            </w:r>
            <w:r>
              <w:rPr>
                <w:rFonts w:hint="eastAsia" w:ascii="黑体" w:hAnsi="黑体" w:eastAsia="黑体" w:cs="黑体"/>
                <w:color w:val="auto"/>
                <w:spacing w:val="-2"/>
                <w:highlight w:val="none"/>
                <w:lang w:eastAsia="zh-CN"/>
              </w:rPr>
              <w:t xml:space="preserve">）</w:t>
            </w:r>
            <w:r>
              <w:rPr>
                <w:rFonts w:ascii="黑体" w:hAnsi="黑体" w:eastAsia="黑体" w:cs="黑体"/>
                <w:color w:val="auto"/>
                <w:spacing w:val="-2"/>
                <w:highlight w:val="none"/>
              </w:rPr>
              <w:t xml:space="preserve">名称、规格、型号</w:t>
            </w:r>
            <w:r/>
          </w:p>
        </w:tc>
        <w:tc>
          <w:tcPr>
            <w:gridSpan w:val="3"/>
            <w:shd w:val="clear" w:color="auto" w:fill="ffffff"/>
            <w:tcBorders>
              <w:top w:val="single" w:color="000000" w:sz="10" w:space="0"/>
              <w:left w:val="single" w:color="000000" w:sz="4" w:space="0"/>
              <w:bottom w:val="single" w:color="000000" w:sz="4" w:space="0"/>
              <w:right w:val="single" w:color="000000" w:sz="4" w:space="0"/>
            </w:tcBorders>
            <w:tcW w:w="850" w:type="dxa"/>
            <w:vAlign w:val="center"/>
            <w:textDirection w:val="lrTb"/>
            <w:noWrap w:val="false"/>
          </w:tcPr>
          <w:p>
            <w:pPr>
              <w:jc w:val="center"/>
              <w:spacing w:line="232" w:lineRule="auto"/>
              <w:rPr>
                <w:rFonts w:ascii="黑体" w:hAnsi="黑体" w:eastAsia="黑体" w:cs="黑体"/>
                <w:color w:val="auto"/>
                <w:spacing w:val="-2"/>
                <w:highlight w:val="none"/>
              </w:rPr>
            </w:pPr>
            <w:r>
              <w:rPr>
                <w:rFonts w:ascii="黑体" w:hAnsi="黑体" w:eastAsia="黑体" w:cs="黑体"/>
                <w:color w:val="auto"/>
                <w:spacing w:val="-2"/>
                <w:highlight w:val="none"/>
              </w:rPr>
              <w:t xml:space="preserve">单位</w:t>
            </w:r>
            <w:r/>
          </w:p>
        </w:tc>
        <w:tc>
          <w:tcPr>
            <w:gridSpan w:val="2"/>
            <w:shd w:val="clear" w:color="auto" w:fill="ffffff"/>
            <w:tcBorders>
              <w:top w:val="single" w:color="000000" w:sz="10" w:space="0"/>
              <w:left w:val="single" w:color="000000" w:sz="4" w:space="0"/>
              <w:bottom w:val="single" w:color="000000" w:sz="4" w:space="0"/>
              <w:right w:val="single" w:color="000000" w:sz="4" w:space="0"/>
            </w:tcBorders>
            <w:tcW w:w="992" w:type="dxa"/>
            <w:vAlign w:val="center"/>
            <w:textDirection w:val="lrTb"/>
            <w:noWrap w:val="false"/>
          </w:tcPr>
          <w:p>
            <w:pPr>
              <w:jc w:val="center"/>
              <w:spacing w:line="232" w:lineRule="auto"/>
              <w:rPr>
                <w:rFonts w:ascii="黑体" w:hAnsi="黑体" w:eastAsia="黑体" w:cs="黑体"/>
                <w:color w:val="auto"/>
                <w:spacing w:val="-2"/>
                <w:highlight w:val="none"/>
              </w:rPr>
            </w:pPr>
            <w:r>
              <w:rPr>
                <w:rFonts w:ascii="黑体" w:hAnsi="黑体" w:eastAsia="黑体" w:cs="黑体"/>
                <w:color w:val="auto"/>
                <w:spacing w:val="-2"/>
                <w:highlight w:val="none"/>
              </w:rPr>
              <w:t xml:space="preserve">数量</w:t>
            </w:r>
            <w:r/>
          </w:p>
        </w:tc>
        <w:tc>
          <w:tcPr>
            <w:gridSpan w:val="2"/>
            <w:shd w:val="clear" w:color="auto" w:fill="ffffff"/>
            <w:tcBorders>
              <w:top w:val="single" w:color="000000" w:sz="10" w:space="0"/>
              <w:left w:val="single" w:color="000000" w:sz="4" w:space="0"/>
              <w:bottom w:val="single" w:color="000000" w:sz="4" w:space="0"/>
              <w:right w:val="single" w:color="000000" w:sz="4" w:space="0"/>
            </w:tcBorders>
            <w:tcW w:w="993" w:type="dxa"/>
            <w:vAlign w:val="center"/>
            <w:textDirection w:val="lrTb"/>
            <w:noWrap w:val="false"/>
          </w:tcPr>
          <w:p>
            <w:pPr>
              <w:jc w:val="center"/>
              <w:spacing w:line="232" w:lineRule="auto"/>
              <w:rPr>
                <w:rFonts w:ascii="黑体" w:hAnsi="黑体" w:eastAsia="黑体" w:cs="黑体"/>
                <w:color w:val="auto"/>
                <w:spacing w:val="-2"/>
                <w:highlight w:val="none"/>
              </w:rPr>
            </w:pPr>
            <w:r>
              <w:rPr>
                <w:rFonts w:ascii="黑体" w:hAnsi="黑体" w:eastAsia="黑体" w:cs="黑体"/>
                <w:color w:val="auto"/>
                <w:spacing w:val="-2"/>
                <w:highlight w:val="none"/>
              </w:rPr>
              <w:t xml:space="preserve">单价</w:t>
            </w:r>
            <w:r/>
          </w:p>
          <w:p>
            <w:pPr>
              <w:jc w:val="center"/>
              <w:spacing w:line="232" w:lineRule="auto"/>
              <w:rPr>
                <w:rFonts w:ascii="黑体" w:hAnsi="黑体" w:eastAsia="黑体" w:cs="黑体"/>
                <w:color w:val="auto"/>
                <w:spacing w:val="-2"/>
                <w:highlight w:val="none"/>
              </w:rPr>
            </w:pPr>
            <w:r>
              <w:rPr>
                <w:rFonts w:hint="eastAsia" w:ascii="黑体" w:hAnsi="黑体" w:eastAsia="黑体" w:cs="黑体"/>
                <w:color w:val="auto"/>
                <w:spacing w:val="-2"/>
                <w:highlight w:val="none"/>
                <w:lang w:eastAsia="zh-CN"/>
              </w:rPr>
              <w:t xml:space="preserve">（</w:t>
            </w:r>
            <w:r>
              <w:rPr>
                <w:rFonts w:ascii="黑体" w:hAnsi="黑体" w:eastAsia="黑体" w:cs="黑体"/>
                <w:color w:val="auto"/>
                <w:spacing w:val="-2"/>
                <w:highlight w:val="none"/>
              </w:rPr>
              <w:t xml:space="preserve">元</w:t>
            </w:r>
            <w:r>
              <w:rPr>
                <w:rFonts w:hint="eastAsia" w:ascii="黑体" w:hAnsi="黑体" w:eastAsia="黑体" w:cs="黑体"/>
                <w:color w:val="auto"/>
                <w:spacing w:val="-2"/>
                <w:highlight w:val="none"/>
                <w:lang w:eastAsia="zh-CN"/>
              </w:rPr>
              <w:t xml:space="preserve">）</w:t>
            </w:r>
            <w:r/>
          </w:p>
        </w:tc>
        <w:tc>
          <w:tcPr>
            <w:gridSpan w:val="4"/>
            <w:shd w:val="clear" w:color="auto" w:fill="ffffff"/>
            <w:tcBorders>
              <w:top w:val="single" w:color="000000" w:sz="10" w:space="0"/>
              <w:left w:val="single" w:color="000000" w:sz="4" w:space="0"/>
              <w:bottom w:val="single" w:color="000000" w:sz="4" w:space="0"/>
              <w:right w:val="single" w:color="000000" w:sz="4" w:space="0"/>
            </w:tcBorders>
            <w:tcW w:w="1134" w:type="dxa"/>
            <w:vAlign w:val="center"/>
            <w:textDirection w:val="lrTb"/>
            <w:noWrap w:val="false"/>
          </w:tcPr>
          <w:p>
            <w:pPr>
              <w:jc w:val="center"/>
              <w:spacing w:line="232" w:lineRule="auto"/>
              <w:rPr>
                <w:rFonts w:ascii="黑体" w:hAnsi="黑体" w:eastAsia="黑体" w:cs="黑体"/>
                <w:color w:val="auto"/>
                <w:spacing w:val="-2"/>
                <w:highlight w:val="none"/>
              </w:rPr>
            </w:pPr>
            <w:r>
              <w:rPr>
                <w:rFonts w:ascii="黑体" w:hAnsi="黑体" w:eastAsia="黑体" w:cs="黑体"/>
                <w:color w:val="auto"/>
                <w:spacing w:val="-2"/>
                <w:highlight w:val="none"/>
              </w:rPr>
              <w:t xml:space="preserve">合价</w:t>
            </w:r>
            <w:r/>
          </w:p>
          <w:p>
            <w:pPr>
              <w:jc w:val="center"/>
              <w:spacing w:line="232" w:lineRule="auto"/>
              <w:rPr>
                <w:rFonts w:ascii="黑体" w:hAnsi="黑体" w:eastAsia="黑体" w:cs="黑体"/>
                <w:color w:val="auto"/>
                <w:spacing w:val="-2"/>
                <w:highlight w:val="none"/>
              </w:rPr>
            </w:pPr>
            <w:r>
              <w:rPr>
                <w:rFonts w:hint="eastAsia" w:ascii="黑体" w:hAnsi="黑体" w:eastAsia="黑体" w:cs="黑体"/>
                <w:color w:val="auto"/>
                <w:spacing w:val="-2"/>
                <w:highlight w:val="none"/>
                <w:lang w:eastAsia="zh-CN"/>
              </w:rPr>
              <w:t xml:space="preserve">（</w:t>
            </w:r>
            <w:r>
              <w:rPr>
                <w:rFonts w:ascii="黑体" w:hAnsi="黑体" w:eastAsia="黑体" w:cs="黑体"/>
                <w:color w:val="auto"/>
                <w:spacing w:val="-2"/>
                <w:highlight w:val="none"/>
              </w:rPr>
              <w:t xml:space="preserve">元</w:t>
            </w:r>
            <w:r>
              <w:rPr>
                <w:rFonts w:hint="eastAsia" w:ascii="黑体" w:hAnsi="黑体" w:eastAsia="黑体" w:cs="黑体"/>
                <w:color w:val="auto"/>
                <w:spacing w:val="-2"/>
                <w:highlight w:val="none"/>
                <w:lang w:eastAsia="zh-CN"/>
              </w:rPr>
              <w:t xml:space="preserve">）</w:t>
            </w:r>
            <w:r/>
          </w:p>
        </w:tc>
        <w:tc>
          <w:tcPr>
            <w:gridSpan w:val="3"/>
            <w:shd w:val="clear" w:color="auto" w:fill="ffffff"/>
            <w:tcBorders>
              <w:top w:val="single" w:color="000000" w:sz="10" w:space="0"/>
              <w:left w:val="single" w:color="000000" w:sz="4" w:space="0"/>
              <w:bottom w:val="single" w:color="000000" w:sz="4" w:space="0"/>
              <w:right w:val="single" w:color="000000" w:sz="4" w:space="0"/>
            </w:tcBorders>
            <w:tcW w:w="850" w:type="dxa"/>
            <w:vAlign w:val="center"/>
            <w:textDirection w:val="lrTb"/>
            <w:noWrap w:val="false"/>
          </w:tcPr>
          <w:p>
            <w:pPr>
              <w:jc w:val="center"/>
              <w:spacing w:line="232" w:lineRule="auto"/>
              <w:rPr>
                <w:rFonts w:ascii="黑体" w:hAnsi="黑体" w:eastAsia="黑体" w:cs="黑体"/>
                <w:color w:val="auto"/>
                <w:spacing w:val="-2"/>
                <w:highlight w:val="none"/>
              </w:rPr>
            </w:pPr>
            <w:r>
              <w:rPr>
                <w:rFonts w:ascii="黑体" w:hAnsi="黑体" w:eastAsia="黑体" w:cs="黑体"/>
                <w:color w:val="auto"/>
                <w:spacing w:val="-2"/>
                <w:highlight w:val="none"/>
              </w:rPr>
              <w:t xml:space="preserve">交货</w:t>
            </w:r>
            <w:r/>
          </w:p>
          <w:p>
            <w:pPr>
              <w:jc w:val="center"/>
              <w:spacing w:line="232" w:lineRule="auto"/>
              <w:rPr>
                <w:rFonts w:ascii="黑体" w:hAnsi="黑体" w:eastAsia="黑体" w:cs="黑体"/>
                <w:color w:val="auto"/>
                <w:spacing w:val="-2"/>
                <w:highlight w:val="none"/>
              </w:rPr>
            </w:pPr>
            <w:r>
              <w:rPr>
                <w:rFonts w:ascii="黑体" w:hAnsi="黑体" w:eastAsia="黑体" w:cs="黑体"/>
                <w:color w:val="auto"/>
                <w:spacing w:val="-2"/>
                <w:highlight w:val="none"/>
              </w:rPr>
              <w:t xml:space="preserve">方式</w:t>
            </w:r>
            <w:r/>
          </w:p>
        </w:tc>
        <w:tc>
          <w:tcPr>
            <w:gridSpan w:val="2"/>
            <w:shd w:val="clear" w:color="auto" w:fill="ffffff"/>
            <w:tcBorders>
              <w:top w:val="single" w:color="000000" w:sz="10" w:space="0"/>
              <w:left w:val="single" w:color="000000" w:sz="4" w:space="0"/>
              <w:bottom w:val="single" w:color="000000" w:sz="4" w:space="0"/>
              <w:right w:val="single" w:color="000000" w:sz="4" w:space="0"/>
            </w:tcBorders>
            <w:tcW w:w="851" w:type="dxa"/>
            <w:vAlign w:val="center"/>
            <w:textDirection w:val="lrTb"/>
            <w:noWrap w:val="false"/>
          </w:tcPr>
          <w:p>
            <w:pPr>
              <w:jc w:val="center"/>
              <w:spacing w:line="232" w:lineRule="auto"/>
              <w:rPr>
                <w:rFonts w:ascii="黑体" w:hAnsi="黑体" w:eastAsia="黑体" w:cs="黑体"/>
                <w:color w:val="auto"/>
                <w:spacing w:val="-2"/>
                <w:highlight w:val="none"/>
              </w:rPr>
            </w:pPr>
            <w:r>
              <w:rPr>
                <w:rFonts w:ascii="黑体" w:hAnsi="黑体" w:eastAsia="黑体" w:cs="黑体"/>
                <w:color w:val="auto"/>
                <w:spacing w:val="-2"/>
                <w:highlight w:val="none"/>
              </w:rPr>
              <w:t xml:space="preserve">送达</w:t>
            </w:r>
            <w:r/>
          </w:p>
          <w:p>
            <w:pPr>
              <w:jc w:val="center"/>
              <w:spacing w:line="232" w:lineRule="auto"/>
              <w:rPr>
                <w:rFonts w:ascii="黑体" w:hAnsi="黑体" w:eastAsia="黑体" w:cs="黑体"/>
                <w:color w:val="auto"/>
                <w:spacing w:val="-2"/>
                <w:highlight w:val="none"/>
              </w:rPr>
            </w:pPr>
            <w:r>
              <w:rPr>
                <w:rFonts w:ascii="黑体" w:hAnsi="黑体" w:eastAsia="黑体" w:cs="黑体"/>
                <w:color w:val="auto"/>
                <w:spacing w:val="-2"/>
                <w:highlight w:val="none"/>
              </w:rPr>
              <w:t xml:space="preserve">地点</w:t>
            </w:r>
            <w:r/>
          </w:p>
        </w:tc>
        <w:tc>
          <w:tcPr>
            <w:gridSpan w:val="2"/>
            <w:shd w:val="clear" w:color="auto" w:fill="ffffff"/>
            <w:tcBorders>
              <w:top w:val="single" w:color="000000" w:sz="10" w:space="0"/>
              <w:left w:val="single" w:color="000000" w:sz="4" w:space="0"/>
              <w:bottom w:val="single" w:color="000000" w:sz="4" w:space="0"/>
              <w:right w:val="single" w:color="000000" w:sz="10" w:space="0"/>
            </w:tcBorders>
            <w:tcW w:w="850" w:type="dxa"/>
            <w:vAlign w:val="center"/>
            <w:textDirection w:val="lrTb"/>
            <w:noWrap w:val="false"/>
          </w:tcPr>
          <w:p>
            <w:pPr>
              <w:jc w:val="center"/>
              <w:spacing w:line="232" w:lineRule="auto"/>
              <w:rPr>
                <w:rFonts w:ascii="黑体" w:hAnsi="黑体" w:eastAsia="黑体" w:cs="黑体"/>
                <w:color w:val="auto"/>
                <w:spacing w:val="-2"/>
                <w:highlight w:val="none"/>
              </w:rPr>
            </w:pPr>
            <w:r>
              <w:rPr>
                <w:rFonts w:ascii="黑体" w:hAnsi="黑体" w:eastAsia="黑体" w:cs="黑体"/>
                <w:color w:val="auto"/>
                <w:spacing w:val="-2"/>
                <w:highlight w:val="none"/>
              </w:rPr>
              <w:t xml:space="preserve">备注</w:t>
            </w:r>
            <w:r/>
          </w:p>
        </w:tc>
      </w:tr>
      <w:tr>
        <w:trPr>
          <w:gridAfter w:val="2"/>
          <w:trHeight w:val="344" w:hRule="exact"/>
        </w:trPr>
        <w:tc>
          <w:tcPr>
            <w:shd w:val="clear" w:color="auto" w:fill="ffffff"/>
            <w:tcBorders>
              <w:top w:val="single" w:color="000000" w:sz="4" w:space="0"/>
              <w:left w:val="single" w:color="000000" w:sz="10" w:space="0"/>
              <w:bottom w:val="single" w:color="000000" w:sz="4" w:space="0"/>
              <w:right w:val="single" w:color="000000" w:sz="4" w:space="0"/>
            </w:tcBorders>
            <w:tcW w:w="616"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60"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585"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993"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2"/>
            <w:shd w:val="clear" w:color="auto" w:fill="ffffff"/>
            <w:tcBorders>
              <w:top w:val="single" w:color="000000" w:sz="4" w:space="0"/>
              <w:left w:val="single" w:color="000000" w:sz="4" w:space="0"/>
              <w:bottom w:val="single" w:color="000000" w:sz="4" w:space="0"/>
              <w:right w:val="single" w:color="000000" w:sz="10" w:space="0"/>
            </w:tcBorders>
            <w:tcW w:w="850"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r>
      <w:tr>
        <w:trPr>
          <w:gridAfter w:val="2"/>
          <w:trHeight w:val="329" w:hRule="exact"/>
        </w:trPr>
        <w:tc>
          <w:tcPr>
            <w:shd w:val="clear" w:color="auto" w:fill="ffffff"/>
            <w:tcBorders>
              <w:top w:val="single" w:color="000000" w:sz="4" w:space="0"/>
              <w:left w:val="single" w:color="000000" w:sz="10" w:space="0"/>
              <w:bottom w:val="single" w:color="000000" w:sz="4" w:space="0"/>
              <w:right w:val="single" w:color="000000" w:sz="4" w:space="0"/>
            </w:tcBorders>
            <w:tcW w:w="616"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60"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585"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993"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2"/>
            <w:shd w:val="clear" w:color="auto" w:fill="ffffff"/>
            <w:tcBorders>
              <w:top w:val="single" w:color="000000" w:sz="4" w:space="0"/>
              <w:left w:val="single" w:color="000000" w:sz="4" w:space="0"/>
              <w:bottom w:val="single" w:color="000000" w:sz="4" w:space="0"/>
              <w:right w:val="single" w:color="000000" w:sz="10" w:space="0"/>
            </w:tcBorders>
            <w:tcW w:w="850"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r>
      <w:tr>
        <w:trPr>
          <w:gridAfter w:val="2"/>
          <w:trHeight w:val="344" w:hRule="exact"/>
        </w:trPr>
        <w:tc>
          <w:tcPr>
            <w:shd w:val="clear" w:color="auto" w:fill="ffffff"/>
            <w:tcBorders>
              <w:top w:val="single" w:color="000000" w:sz="4" w:space="0"/>
              <w:left w:val="single" w:color="000000" w:sz="10" w:space="0"/>
              <w:bottom w:val="single" w:color="000000" w:sz="4" w:space="0"/>
              <w:right w:val="single" w:color="000000" w:sz="4" w:space="0"/>
            </w:tcBorders>
            <w:tcW w:w="616"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60"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585"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993"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2"/>
            <w:shd w:val="clear" w:color="auto" w:fill="ffffff"/>
            <w:tcBorders>
              <w:top w:val="single" w:color="000000" w:sz="4" w:space="0"/>
              <w:left w:val="single" w:color="000000" w:sz="4" w:space="0"/>
              <w:bottom w:val="single" w:color="000000" w:sz="4" w:space="0"/>
              <w:right w:val="single" w:color="000000" w:sz="10" w:space="0"/>
            </w:tcBorders>
            <w:tcW w:w="850"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r>
      <w:tr>
        <w:trPr>
          <w:gridAfter w:val="2"/>
          <w:trHeight w:val="344" w:hRule="exact"/>
        </w:trPr>
        <w:tc>
          <w:tcPr>
            <w:shd w:val="clear" w:color="auto" w:fill="ffffff"/>
            <w:tcBorders>
              <w:top w:val="single" w:color="000000" w:sz="4" w:space="0"/>
              <w:left w:val="single" w:color="000000" w:sz="10" w:space="0"/>
              <w:bottom w:val="single" w:color="000000" w:sz="4" w:space="0"/>
              <w:right w:val="single" w:color="000000" w:sz="4" w:space="0"/>
            </w:tcBorders>
            <w:tcW w:w="616"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60"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585"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993"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2"/>
            <w:shd w:val="clear" w:color="auto" w:fill="ffffff"/>
            <w:tcBorders>
              <w:top w:val="single" w:color="000000" w:sz="4" w:space="0"/>
              <w:left w:val="single" w:color="000000" w:sz="4" w:space="0"/>
              <w:bottom w:val="single" w:color="000000" w:sz="4" w:space="0"/>
              <w:right w:val="single" w:color="000000" w:sz="10" w:space="0"/>
            </w:tcBorders>
            <w:tcW w:w="850"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r>
      <w:tr>
        <w:trPr>
          <w:gridAfter w:val="2"/>
          <w:trHeight w:val="329" w:hRule="exact"/>
        </w:trPr>
        <w:tc>
          <w:tcPr>
            <w:shd w:val="clear" w:color="auto" w:fill="ffffff"/>
            <w:tcBorders>
              <w:top w:val="single" w:color="000000" w:sz="4" w:space="0"/>
              <w:left w:val="single" w:color="000000" w:sz="10" w:space="0"/>
              <w:bottom w:val="single" w:color="000000" w:sz="4" w:space="0"/>
              <w:right w:val="single" w:color="000000" w:sz="4" w:space="0"/>
            </w:tcBorders>
            <w:tcW w:w="616"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60"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585"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993"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2"/>
            <w:shd w:val="clear" w:color="auto" w:fill="ffffff"/>
            <w:tcBorders>
              <w:top w:val="single" w:color="000000" w:sz="4" w:space="0"/>
              <w:left w:val="single" w:color="000000" w:sz="4" w:space="0"/>
              <w:bottom w:val="single" w:color="000000" w:sz="4" w:space="0"/>
              <w:right w:val="single" w:color="000000" w:sz="10" w:space="0"/>
            </w:tcBorders>
            <w:tcW w:w="850"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r>
      <w:tr>
        <w:trPr>
          <w:gridAfter w:val="2"/>
          <w:trHeight w:val="344" w:hRule="exact"/>
        </w:trPr>
        <w:tc>
          <w:tcPr>
            <w:shd w:val="clear" w:color="auto" w:fill="ffffff"/>
            <w:tcBorders>
              <w:top w:val="single" w:color="000000" w:sz="4" w:space="0"/>
              <w:left w:val="single" w:color="000000" w:sz="10" w:space="0"/>
              <w:bottom w:val="single" w:color="000000" w:sz="4" w:space="0"/>
              <w:right w:val="single" w:color="000000" w:sz="4" w:space="0"/>
            </w:tcBorders>
            <w:tcW w:w="616"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60"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585"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993"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2"/>
            <w:shd w:val="clear" w:color="auto" w:fill="ffffff"/>
            <w:tcBorders>
              <w:top w:val="single" w:color="000000" w:sz="4" w:space="0"/>
              <w:left w:val="single" w:color="000000" w:sz="4" w:space="0"/>
              <w:bottom w:val="single" w:color="000000" w:sz="4" w:space="0"/>
              <w:right w:val="single" w:color="000000" w:sz="10" w:space="0"/>
            </w:tcBorders>
            <w:tcW w:w="850"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r>
      <w:tr>
        <w:trPr>
          <w:gridAfter w:val="2"/>
          <w:trHeight w:val="330" w:hRule="exact"/>
        </w:trPr>
        <w:tc>
          <w:tcPr>
            <w:shd w:val="clear" w:color="auto" w:fill="ffffff"/>
            <w:tcBorders>
              <w:top w:val="single" w:color="000000" w:sz="4" w:space="0"/>
              <w:left w:val="single" w:color="000000" w:sz="10" w:space="0"/>
              <w:bottom w:val="single" w:color="000000" w:sz="4" w:space="0"/>
              <w:right w:val="single" w:color="000000" w:sz="4" w:space="0"/>
            </w:tcBorders>
            <w:tcW w:w="616"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60"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585"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993"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2"/>
            <w:shd w:val="clear" w:color="auto" w:fill="ffffff"/>
            <w:tcBorders>
              <w:top w:val="single" w:color="000000" w:sz="4" w:space="0"/>
              <w:left w:val="single" w:color="000000" w:sz="4" w:space="0"/>
              <w:bottom w:val="single" w:color="000000" w:sz="4" w:space="0"/>
              <w:right w:val="single" w:color="000000" w:sz="10" w:space="0"/>
            </w:tcBorders>
            <w:tcW w:w="850"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r>
      <w:tr>
        <w:trPr>
          <w:gridAfter w:val="2"/>
          <w:trHeight w:val="344" w:hRule="exact"/>
        </w:trPr>
        <w:tc>
          <w:tcPr>
            <w:shd w:val="clear" w:color="auto" w:fill="ffffff"/>
            <w:tcBorders>
              <w:top w:val="single" w:color="000000" w:sz="4" w:space="0"/>
              <w:left w:val="single" w:color="000000" w:sz="10" w:space="0"/>
              <w:bottom w:val="single" w:color="000000" w:sz="4" w:space="0"/>
              <w:right w:val="single" w:color="000000" w:sz="4" w:space="0"/>
            </w:tcBorders>
            <w:tcW w:w="616"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60"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585"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993"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2"/>
            <w:shd w:val="clear" w:color="auto" w:fill="ffffff"/>
            <w:tcBorders>
              <w:top w:val="single" w:color="000000" w:sz="4" w:space="0"/>
              <w:left w:val="single" w:color="000000" w:sz="4" w:space="0"/>
              <w:bottom w:val="single" w:color="000000" w:sz="4" w:space="0"/>
              <w:right w:val="single" w:color="000000" w:sz="10" w:space="0"/>
            </w:tcBorders>
            <w:tcW w:w="850"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r>
      <w:tr>
        <w:trPr>
          <w:gridAfter w:val="2"/>
          <w:trHeight w:val="344" w:hRule="exact"/>
        </w:trPr>
        <w:tc>
          <w:tcPr>
            <w:shd w:val="clear" w:color="auto" w:fill="ffffff"/>
            <w:tcBorders>
              <w:top w:val="single" w:color="000000" w:sz="4" w:space="0"/>
              <w:left w:val="single" w:color="000000" w:sz="10" w:space="0"/>
              <w:bottom w:val="single" w:color="000000" w:sz="4" w:space="0"/>
              <w:right w:val="single" w:color="000000" w:sz="4" w:space="0"/>
            </w:tcBorders>
            <w:tcW w:w="616"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60"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585"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993"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2"/>
            <w:shd w:val="clear" w:color="auto" w:fill="ffffff"/>
            <w:tcBorders>
              <w:top w:val="single" w:color="000000" w:sz="4" w:space="0"/>
              <w:left w:val="single" w:color="000000" w:sz="4" w:space="0"/>
              <w:bottom w:val="single" w:color="000000" w:sz="4" w:space="0"/>
              <w:right w:val="single" w:color="000000" w:sz="10" w:space="0"/>
            </w:tcBorders>
            <w:tcW w:w="850"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r>
      <w:tr>
        <w:trPr>
          <w:gridAfter w:val="2"/>
          <w:trHeight w:val="329" w:hRule="exact"/>
        </w:trPr>
        <w:tc>
          <w:tcPr>
            <w:shd w:val="clear" w:color="auto" w:fill="ffffff"/>
            <w:tcBorders>
              <w:top w:val="single" w:color="000000" w:sz="4" w:space="0"/>
              <w:left w:val="single" w:color="000000" w:sz="10" w:space="0"/>
              <w:bottom w:val="single" w:color="000000" w:sz="4" w:space="0"/>
              <w:right w:val="single" w:color="000000" w:sz="4" w:space="0"/>
            </w:tcBorders>
            <w:tcW w:w="616"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60"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585"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993"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2"/>
            <w:shd w:val="clear" w:color="auto" w:fill="ffffff"/>
            <w:tcBorders>
              <w:top w:val="single" w:color="000000" w:sz="4" w:space="0"/>
              <w:left w:val="single" w:color="000000" w:sz="4" w:space="0"/>
              <w:bottom w:val="single" w:color="000000" w:sz="4" w:space="0"/>
              <w:right w:val="single" w:color="000000" w:sz="10" w:space="0"/>
            </w:tcBorders>
            <w:tcW w:w="850"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r>
      <w:tr>
        <w:trPr>
          <w:gridAfter w:val="2"/>
          <w:trHeight w:val="459" w:hRule="exact"/>
        </w:trPr>
        <w:tc>
          <w:tcPr>
            <w:gridSpan w:val="8"/>
            <w:shd w:val="clear" w:color="auto" w:fill="ffffff"/>
            <w:tcBorders>
              <w:top w:val="single" w:color="000000" w:sz="4" w:space="0"/>
              <w:left w:val="single" w:color="000000" w:sz="10" w:space="0"/>
              <w:bottom w:val="single" w:color="000000" w:sz="10" w:space="0"/>
              <w:right w:val="single" w:color="000000" w:sz="4" w:space="0"/>
            </w:tcBorders>
            <w:tcW w:w="4111" w:type="dxa"/>
            <w:vAlign w:val="center"/>
            <w:textDirection w:val="lrTb"/>
            <w:noWrap w:val="false"/>
          </w:tcPr>
          <w:p>
            <w:pPr>
              <w:jc w:val="center"/>
              <w:spacing w:line="232" w:lineRule="auto"/>
              <w:rPr>
                <w:rFonts w:ascii="宋体" w:hAnsi="宋体" w:cs="宋体"/>
                <w:color w:val="auto"/>
                <w:spacing w:val="-2"/>
                <w:highlight w:val="none"/>
              </w:rPr>
            </w:pPr>
            <w:r>
              <w:rPr>
                <w:rFonts w:ascii="宋体" w:hAnsi="宋体" w:cs="宋体"/>
                <w:color w:val="auto"/>
                <w:spacing w:val="-2"/>
                <w:highlight w:val="none"/>
              </w:rPr>
              <w:t xml:space="preserve">合 计</w:t>
            </w:r>
            <w:r/>
          </w:p>
        </w:tc>
        <w:tc>
          <w:tcPr>
            <w:gridSpan w:val="2"/>
            <w:shd w:val="clear" w:color="auto" w:fill="ffffff"/>
            <w:tcBorders>
              <w:top w:val="single" w:color="000000" w:sz="4" w:space="0"/>
              <w:left w:val="single" w:color="000000" w:sz="4" w:space="0"/>
              <w:bottom w:val="single" w:color="000000" w:sz="10" w:space="0"/>
              <w:right w:val="single" w:color="000000" w:sz="4" w:space="0"/>
            </w:tcBorders>
            <w:tcW w:w="992" w:type="dxa"/>
            <w:vAlign w:val="top"/>
            <w:textDirection w:val="lrTb"/>
            <w:noWrap w:val="false"/>
          </w:tcPr>
          <w:p>
            <w:pPr>
              <w:spacing w:line="232" w:lineRule="auto"/>
              <w:rPr>
                <w:rFonts w:ascii="宋体" w:hAnsi="宋体" w:cs="宋体"/>
                <w:color w:val="auto"/>
                <w:spacing w:val="-2"/>
                <w:highlight w:val="none"/>
              </w:rPr>
            </w:pPr>
            <w:r>
              <w:rPr>
                <w:rFonts w:ascii="宋体" w:hAnsi="宋体" w:cs="宋体"/>
                <w:color w:val="auto"/>
                <w:spacing w:val="-2"/>
                <w:highlight w:val="none"/>
              </w:rPr>
            </w:r>
            <w:r/>
          </w:p>
        </w:tc>
        <w:tc>
          <w:tcPr>
            <w:gridSpan w:val="2"/>
            <w:shd w:val="clear" w:color="auto" w:fill="ffffff"/>
            <w:tcBorders>
              <w:top w:val="single" w:color="000000" w:sz="4" w:space="0"/>
              <w:left w:val="single" w:color="000000" w:sz="4" w:space="0"/>
              <w:bottom w:val="single" w:color="000000" w:sz="10" w:space="0"/>
              <w:right w:val="single" w:color="000000" w:sz="4" w:space="0"/>
            </w:tcBorders>
            <w:tcW w:w="993" w:type="dxa"/>
            <w:vAlign w:val="top"/>
            <w:textDirection w:val="lrTb"/>
            <w:noWrap w:val="false"/>
          </w:tcPr>
          <w:p>
            <w:pPr>
              <w:spacing w:line="232" w:lineRule="auto"/>
              <w:rPr>
                <w:rFonts w:ascii="宋体" w:hAnsi="宋体" w:cs="宋体"/>
                <w:color w:val="auto"/>
                <w:spacing w:val="-2"/>
                <w:highlight w:val="none"/>
              </w:rPr>
            </w:pPr>
            <w:r>
              <w:rPr>
                <w:rFonts w:ascii="宋体" w:hAnsi="宋体" w:cs="宋体"/>
                <w:color w:val="auto"/>
                <w:spacing w:val="-2"/>
                <w:highlight w:val="none"/>
              </w:rPr>
            </w:r>
            <w:r/>
          </w:p>
        </w:tc>
        <w:tc>
          <w:tcPr>
            <w:gridSpan w:val="4"/>
            <w:shd w:val="clear" w:color="auto" w:fill="ffffff"/>
            <w:tcBorders>
              <w:top w:val="single" w:color="000000" w:sz="4" w:space="0"/>
              <w:left w:val="single" w:color="000000" w:sz="4" w:space="0"/>
              <w:bottom w:val="single" w:color="000000" w:sz="10" w:space="0"/>
              <w:right w:val="single" w:color="000000" w:sz="4" w:space="0"/>
            </w:tcBorders>
            <w:tcW w:w="1134" w:type="dxa"/>
            <w:vAlign w:val="center"/>
            <w:textDirection w:val="lrTb"/>
            <w:noWrap w:val="false"/>
          </w:tcPr>
          <w:p>
            <w:pPr>
              <w:jc w:val="right"/>
              <w:spacing w:line="232" w:lineRule="auto"/>
              <w:rPr>
                <w:rFonts w:ascii="宋体" w:hAnsi="宋体" w:cs="宋体"/>
                <w:color w:val="auto"/>
                <w:spacing w:val="-2"/>
                <w:highlight w:val="none"/>
              </w:rPr>
            </w:pPr>
            <w:r>
              <w:rPr>
                <w:rFonts w:ascii="宋体" w:hAnsi="宋体" w:cs="宋体"/>
                <w:color w:val="auto"/>
                <w:spacing w:val="-2"/>
                <w:highlight w:val="none"/>
              </w:rPr>
              <w:t xml:space="preserve"> </w:t>
            </w:r>
            <w:r/>
          </w:p>
        </w:tc>
        <w:tc>
          <w:tcPr>
            <w:gridSpan w:val="3"/>
            <w:shd w:val="clear" w:color="auto" w:fill="ffffff"/>
            <w:tcBorders>
              <w:top w:val="single" w:color="000000" w:sz="4" w:space="0"/>
              <w:left w:val="single" w:color="000000" w:sz="4" w:space="0"/>
              <w:bottom w:val="single" w:color="000000" w:sz="10" w:space="0"/>
              <w:right w:val="single" w:color="000000" w:sz="4" w:space="0"/>
            </w:tcBorders>
            <w:tcW w:w="850" w:type="dxa"/>
            <w:vAlign w:val="top"/>
            <w:textDirection w:val="lrTb"/>
            <w:noWrap w:val="false"/>
          </w:tcPr>
          <w:p>
            <w:pPr>
              <w:spacing w:line="232" w:lineRule="auto"/>
              <w:rPr>
                <w:rFonts w:ascii="宋体" w:hAnsi="宋体" w:cs="宋体"/>
                <w:color w:val="auto"/>
                <w:spacing w:val="-2"/>
                <w:highlight w:val="none"/>
              </w:rPr>
            </w:pPr>
            <w:r>
              <w:rPr>
                <w:rFonts w:ascii="宋体" w:hAnsi="宋体" w:cs="宋体"/>
                <w:color w:val="auto"/>
                <w:spacing w:val="-2"/>
                <w:highlight w:val="none"/>
              </w:rPr>
            </w:r>
            <w:r/>
          </w:p>
        </w:tc>
        <w:tc>
          <w:tcPr>
            <w:gridSpan w:val="2"/>
            <w:shd w:val="clear" w:color="auto" w:fill="ffffff"/>
            <w:tcBorders>
              <w:top w:val="single" w:color="000000" w:sz="4" w:space="0"/>
              <w:left w:val="single" w:color="000000" w:sz="4" w:space="0"/>
              <w:bottom w:val="single" w:color="000000" w:sz="10" w:space="0"/>
              <w:right w:val="single" w:color="000000" w:sz="4" w:space="0"/>
            </w:tcBorders>
            <w:tcW w:w="851" w:type="dxa"/>
            <w:vAlign w:val="top"/>
            <w:textDirection w:val="lrTb"/>
            <w:noWrap w:val="false"/>
          </w:tcPr>
          <w:p>
            <w:pPr>
              <w:spacing w:line="232" w:lineRule="auto"/>
              <w:rPr>
                <w:rFonts w:ascii="宋体" w:hAnsi="宋体" w:cs="宋体"/>
                <w:color w:val="auto"/>
                <w:spacing w:val="-2"/>
                <w:highlight w:val="none"/>
              </w:rPr>
            </w:pPr>
            <w:r>
              <w:rPr>
                <w:rFonts w:ascii="宋体" w:hAnsi="宋体" w:cs="宋体"/>
                <w:color w:val="auto"/>
                <w:spacing w:val="-2"/>
                <w:highlight w:val="none"/>
              </w:rPr>
            </w:r>
            <w:r/>
          </w:p>
        </w:tc>
        <w:tc>
          <w:tcPr>
            <w:gridSpan w:val="2"/>
            <w:shd w:val="clear" w:color="auto" w:fill="ffffff"/>
            <w:tcBorders>
              <w:top w:val="single" w:color="000000" w:sz="4" w:space="0"/>
              <w:left w:val="single" w:color="000000" w:sz="4" w:space="0"/>
              <w:bottom w:val="single" w:color="000000" w:sz="10" w:space="0"/>
              <w:right w:val="single" w:color="000000" w:sz="10" w:space="0"/>
            </w:tcBorders>
            <w:tcW w:w="850" w:type="dxa"/>
            <w:vAlign w:val="top"/>
            <w:textDirection w:val="lrTb"/>
            <w:noWrap w:val="false"/>
          </w:tcPr>
          <w:p>
            <w:pPr>
              <w:spacing w:line="232" w:lineRule="auto"/>
              <w:rPr>
                <w:rFonts w:ascii="宋体" w:hAnsi="宋体" w:cs="宋体"/>
                <w:color w:val="auto"/>
                <w:spacing w:val="-2"/>
                <w:highlight w:val="none"/>
              </w:rPr>
            </w:pPr>
            <w:r>
              <w:rPr>
                <w:rFonts w:ascii="宋体" w:hAnsi="宋体" w:cs="宋体"/>
                <w:color w:val="auto"/>
                <w:spacing w:val="-2"/>
                <w:highlight w:val="none"/>
              </w:rPr>
            </w:r>
            <w:r/>
          </w:p>
        </w:tc>
      </w:tr>
    </w:tbl>
    <w:p>
      <w:pPr>
        <w:rPr>
          <w:vanish/>
          <w:color w:val="auto"/>
          <w:highlight w:val="none"/>
        </w:rPr>
      </w:pPr>
      <w:r>
        <w:rPr>
          <w:vanish/>
          <w:color w:val="auto"/>
          <w:highlight w:val="none"/>
        </w:rPr>
      </w:r>
      <w:r/>
    </w:p>
    <w:tbl>
      <w:tblPr>
        <w:tblStyle w:val="872"/>
        <w:tblpPr w:horzAnchor="page" w:tblpX="1110" w:vertAnchor="text" w:tblpY="18" w:leftFromText="180" w:topFromText="0" w:rightFromText="180" w:bottomFromText="0"/>
        <w:tblW w:w="0" w:type="auto"/>
        <w:tblInd w:w="-13" w:type="dxa"/>
        <w:tblLayout w:type="fixed"/>
        <w:tblCellMar>
          <w:left w:w="0" w:type="dxa"/>
          <w:top w:w="0" w:type="dxa"/>
          <w:right w:w="0" w:type="dxa"/>
          <w:bottom w:w="0" w:type="dxa"/>
        </w:tblCellMar>
        <w:tblLook w:val="04A0" w:firstRow="1" w:lastRow="0" w:firstColumn="1" w:lastColumn="0" w:noHBand="0" w:noVBand="1"/>
      </w:tblPr>
      <w:tblGrid>
        <w:gridCol w:w="544"/>
        <w:gridCol w:w="359"/>
        <w:gridCol w:w="716"/>
        <w:gridCol w:w="2164"/>
        <w:gridCol w:w="186"/>
        <w:gridCol w:w="530"/>
        <w:gridCol w:w="746"/>
        <w:gridCol w:w="959"/>
        <w:gridCol w:w="33"/>
        <w:gridCol w:w="24"/>
        <w:gridCol w:w="543"/>
        <w:gridCol w:w="426"/>
        <w:gridCol w:w="77"/>
        <w:gridCol w:w="773"/>
        <w:gridCol w:w="567"/>
        <w:gridCol w:w="425"/>
        <w:gridCol w:w="567"/>
        <w:gridCol w:w="142"/>
      </w:tblGrid>
      <w:tr>
        <w:trPr>
          <w:gridAfter w:val="1"/>
          <w:trHeight w:val="1276" w:hRule="exact"/>
        </w:trPr>
        <w:tc>
          <w:tcPr>
            <w:gridSpan w:val="17"/>
            <w:shd w:val="clear" w:color="auto" w:fill="ffffff"/>
            <w:tcBorders>
              <w:top w:val="none" w:color="000000" w:sz="4" w:space="0"/>
              <w:left w:val="none" w:color="000000" w:sz="4" w:space="0"/>
              <w:bottom w:val="none" w:color="000000" w:sz="4" w:space="0"/>
              <w:right w:val="none" w:color="000000" w:sz="4" w:space="0"/>
            </w:tcBorders>
            <w:tcW w:w="9639" w:type="dxa"/>
            <w:vAlign w:val="center"/>
            <w:textDirection w:val="lrTb"/>
            <w:noWrap w:val="false"/>
          </w:tcPr>
          <w:p>
            <w:pPr>
              <w:jc w:val="center"/>
              <w:spacing w:line="232" w:lineRule="auto"/>
              <w:rPr>
                <w:rFonts w:ascii="宋体" w:hAnsi="宋体" w:cs="宋体"/>
                <w:b/>
                <w:color w:val="auto"/>
                <w:spacing w:val="-2"/>
                <w:sz w:val="32"/>
                <w:highlight w:val="none"/>
              </w:rPr>
            </w:pPr>
            <w:r>
              <w:rPr>
                <w:rFonts w:ascii="宋体" w:hAnsi="宋体" w:cs="宋体"/>
                <w:b/>
                <w:color w:val="auto"/>
                <w:spacing w:val="-2"/>
                <w:sz w:val="32"/>
                <w:highlight w:val="none"/>
              </w:rPr>
              <w:t xml:space="preserve">承包人提供主要材料和工程设备一览表</w:t>
            </w:r>
            <w:r/>
          </w:p>
          <w:p>
            <w:pPr>
              <w:jc w:val="center"/>
              <w:spacing w:line="232" w:lineRule="auto"/>
              <w:rPr>
                <w:rFonts w:ascii="宋体" w:hAnsi="宋体" w:cs="宋体"/>
                <w:b/>
                <w:color w:val="auto"/>
                <w:spacing w:val="-2"/>
                <w:sz w:val="32"/>
                <w:highlight w:val="none"/>
              </w:rPr>
            </w:pPr>
            <w:r>
              <w:rPr>
                <w:rFonts w:ascii="宋体" w:hAnsi="宋体" w:cs="宋体"/>
                <w:b/>
                <w:color w:val="auto"/>
                <w:spacing w:val="-2"/>
                <w:sz w:val="32"/>
                <w:highlight w:val="none"/>
              </w:rPr>
              <w:t xml:space="preserve">（适用造价信息差额调整法）</w:t>
            </w:r>
            <w:r/>
          </w:p>
        </w:tc>
      </w:tr>
      <w:tr>
        <w:trPr>
          <w:gridAfter w:val="1"/>
          <w:trHeight w:val="1077" w:hRule="exact"/>
        </w:trPr>
        <w:tc>
          <w:tcPr>
            <w:gridSpan w:val="10"/>
            <w:shd w:val="clear" w:color="auto" w:fill="ffffff"/>
            <w:tcBorders>
              <w:top w:val="none" w:color="000000" w:sz="4" w:space="0"/>
              <w:left w:val="none" w:color="000000" w:sz="4" w:space="0"/>
              <w:bottom w:val="single" w:color="000000" w:sz="10" w:space="0"/>
              <w:right w:val="none" w:color="000000" w:sz="4" w:space="0"/>
            </w:tcBorders>
            <w:tcW w:w="6261" w:type="dxa"/>
            <w:vAlign w:val="center"/>
            <w:textDirection w:val="lrTb"/>
            <w:noWrap w:val="false"/>
          </w:tcPr>
          <w:p>
            <w:pPr>
              <w:spacing w:line="232" w:lineRule="auto"/>
              <w:rPr>
                <w:rFonts w:ascii="黑体" w:hAnsi="黑体" w:eastAsia="黑体" w:cs="黑体"/>
                <w:color w:val="auto"/>
                <w:spacing w:val="-2"/>
                <w:highlight w:val="none"/>
              </w:rPr>
            </w:pPr>
            <w:r>
              <w:rPr>
                <w:rFonts w:ascii="黑体" w:hAnsi="黑体" w:eastAsia="黑体" w:cs="黑体"/>
                <w:color w:val="auto"/>
                <w:spacing w:val="-2"/>
                <w:highlight w:val="none"/>
              </w:rPr>
              <w:t xml:space="preserve">工程名称： </w:t>
            </w:r>
            <w:r/>
          </w:p>
        </w:tc>
        <w:tc>
          <w:tcPr>
            <w:gridSpan w:val="3"/>
            <w:shd w:val="clear" w:color="auto" w:fill="ffffff"/>
            <w:tcBorders>
              <w:top w:val="none" w:color="000000" w:sz="4" w:space="0"/>
              <w:left w:val="none" w:color="000000" w:sz="4" w:space="0"/>
              <w:bottom w:val="single" w:color="000000" w:sz="10" w:space="0"/>
              <w:right w:val="none" w:color="000000" w:sz="4" w:space="0"/>
            </w:tcBorders>
            <w:tcW w:w="1046" w:type="dxa"/>
            <w:vAlign w:val="center"/>
            <w:textDirection w:val="lrTb"/>
            <w:noWrap w:val="false"/>
          </w:tcPr>
          <w:p>
            <w:pPr>
              <w:spacing w:line="232" w:lineRule="auto"/>
              <w:rPr>
                <w:rFonts w:ascii="黑体" w:hAnsi="黑体" w:eastAsia="黑体" w:cs="黑体"/>
                <w:color w:val="auto"/>
                <w:spacing w:val="-2"/>
                <w:highlight w:val="none"/>
              </w:rPr>
            </w:pPr>
            <w:r>
              <w:rPr>
                <w:rFonts w:ascii="黑体" w:hAnsi="黑体" w:eastAsia="黑体" w:cs="黑体"/>
                <w:color w:val="auto"/>
                <w:spacing w:val="-2"/>
                <w:highlight w:val="none"/>
              </w:rPr>
            </w:r>
            <w:r/>
          </w:p>
        </w:tc>
        <w:tc>
          <w:tcPr>
            <w:gridSpan w:val="4"/>
            <w:shd w:val="clear" w:color="auto" w:fill="ffffff"/>
            <w:tcBorders>
              <w:top w:val="none" w:color="000000" w:sz="4" w:space="0"/>
              <w:left w:val="none" w:color="000000" w:sz="4" w:space="0"/>
              <w:bottom w:val="single" w:color="000000" w:sz="10" w:space="0"/>
              <w:right w:val="none" w:color="000000" w:sz="4" w:space="0"/>
            </w:tcBorders>
            <w:tcW w:w="2332" w:type="dxa"/>
            <w:vAlign w:val="center"/>
            <w:textDirection w:val="lrTb"/>
            <w:noWrap w:val="false"/>
          </w:tcPr>
          <w:p>
            <w:pPr>
              <w:jc w:val="right"/>
              <w:spacing w:line="232" w:lineRule="auto"/>
              <w:rPr>
                <w:rFonts w:ascii="黑体" w:hAnsi="黑体" w:eastAsia="黑体" w:cs="黑体"/>
                <w:color w:val="auto"/>
                <w:spacing w:val="-2"/>
                <w:highlight w:val="none"/>
              </w:rPr>
            </w:pPr>
            <w:r>
              <w:rPr>
                <w:rFonts w:hint="eastAsia" w:ascii="黑体" w:hAnsi="黑体" w:eastAsia="黑体" w:cs="黑体"/>
                <w:color w:val="auto"/>
                <w:spacing w:val="-2"/>
                <w:highlight w:val="none"/>
              </w:rPr>
              <w:t xml:space="preserve">表17</w:t>
            </w:r>
            <w:r/>
          </w:p>
        </w:tc>
      </w:tr>
      <w:tr>
        <w:trPr>
          <w:trHeight w:val="716" w:hRule="exact"/>
        </w:trPr>
        <w:tc>
          <w:tcPr>
            <w:shd w:val="clear" w:color="auto" w:fill="ffffff"/>
            <w:tcBorders>
              <w:top w:val="single" w:color="000000" w:sz="10" w:space="0"/>
              <w:left w:val="single" w:color="000000" w:sz="10" w:space="0"/>
              <w:bottom w:val="single" w:color="000000" w:sz="4" w:space="0"/>
              <w:right w:val="single" w:color="000000" w:sz="4" w:space="0"/>
            </w:tcBorders>
            <w:tcW w:w="544" w:type="dxa"/>
            <w:vAlign w:val="center"/>
            <w:textDirection w:val="lrTb"/>
            <w:noWrap w:val="false"/>
          </w:tcPr>
          <w:p>
            <w:pPr>
              <w:jc w:val="center"/>
              <w:spacing w:line="232" w:lineRule="auto"/>
              <w:rPr>
                <w:rFonts w:ascii="黑体" w:hAnsi="黑体" w:eastAsia="黑体" w:cs="黑体"/>
                <w:color w:val="auto"/>
                <w:spacing w:val="-2"/>
                <w:highlight w:val="none"/>
              </w:rPr>
            </w:pPr>
            <w:r>
              <w:rPr>
                <w:rFonts w:ascii="黑体" w:hAnsi="黑体" w:eastAsia="黑体" w:cs="黑体"/>
                <w:color w:val="auto"/>
                <w:spacing w:val="-2"/>
                <w:highlight w:val="none"/>
              </w:rPr>
              <w:t xml:space="preserve">号</w:t>
            </w:r>
            <w:r/>
          </w:p>
        </w:tc>
        <w:tc>
          <w:tcPr>
            <w:gridSpan w:val="2"/>
            <w:shd w:val="clear" w:color="auto" w:fill="ffffff"/>
            <w:tcBorders>
              <w:top w:val="single" w:color="000000" w:sz="10" w:space="0"/>
              <w:left w:val="single" w:color="000000" w:sz="4" w:space="0"/>
              <w:bottom w:val="single" w:color="000000" w:sz="4" w:space="0"/>
              <w:right w:val="single" w:color="000000" w:sz="4" w:space="0"/>
            </w:tcBorders>
            <w:tcW w:w="1075" w:type="dxa"/>
            <w:vAlign w:val="center"/>
            <w:textDirection w:val="lrTb"/>
            <w:noWrap w:val="false"/>
          </w:tcPr>
          <w:p>
            <w:pPr>
              <w:jc w:val="center"/>
              <w:spacing w:line="232" w:lineRule="auto"/>
              <w:rPr>
                <w:rFonts w:ascii="黑体" w:hAnsi="黑体" w:eastAsia="黑体" w:cs="黑体"/>
                <w:color w:val="auto"/>
                <w:spacing w:val="-2"/>
                <w:highlight w:val="none"/>
              </w:rPr>
            </w:pPr>
            <w:r>
              <w:rPr>
                <w:rFonts w:ascii="黑体" w:hAnsi="黑体" w:eastAsia="黑体" w:cs="黑体"/>
                <w:color w:val="auto"/>
                <w:spacing w:val="-2"/>
                <w:highlight w:val="none"/>
              </w:rPr>
              <w:t xml:space="preserve">材料编码</w:t>
            </w:r>
            <w:r/>
          </w:p>
        </w:tc>
        <w:tc>
          <w:tcPr>
            <w:shd w:val="clear" w:color="auto" w:fill="ffffff"/>
            <w:tcBorders>
              <w:top w:val="single" w:color="000000" w:sz="10" w:space="0"/>
              <w:left w:val="single" w:color="000000" w:sz="4" w:space="0"/>
              <w:bottom w:val="single" w:color="000000" w:sz="4" w:space="0"/>
              <w:right w:val="single" w:color="000000" w:sz="4" w:space="0"/>
            </w:tcBorders>
            <w:tcW w:w="2164" w:type="dxa"/>
            <w:vAlign w:val="center"/>
            <w:textDirection w:val="lrTb"/>
            <w:noWrap w:val="false"/>
          </w:tcPr>
          <w:p>
            <w:pPr>
              <w:jc w:val="center"/>
              <w:spacing w:line="232" w:lineRule="auto"/>
              <w:rPr>
                <w:rFonts w:ascii="黑体" w:hAnsi="黑体" w:eastAsia="黑体" w:cs="黑体"/>
                <w:color w:val="auto"/>
                <w:spacing w:val="-2"/>
                <w:highlight w:val="none"/>
              </w:rPr>
            </w:pPr>
            <w:r>
              <w:rPr>
                <w:rFonts w:ascii="黑体" w:hAnsi="黑体" w:eastAsia="黑体" w:cs="黑体"/>
                <w:color w:val="auto"/>
                <w:spacing w:val="-2"/>
                <w:highlight w:val="none"/>
              </w:rPr>
              <w:t xml:space="preserve">名称、规格、型号</w:t>
            </w:r>
            <w:r/>
          </w:p>
        </w:tc>
        <w:tc>
          <w:tcPr>
            <w:gridSpan w:val="2"/>
            <w:shd w:val="clear" w:color="auto" w:fill="ffffff"/>
            <w:tcBorders>
              <w:top w:val="single" w:color="000000" w:sz="10" w:space="0"/>
              <w:left w:val="single" w:color="000000" w:sz="4" w:space="0"/>
              <w:bottom w:val="single" w:color="000000" w:sz="4" w:space="0"/>
              <w:right w:val="single" w:color="000000" w:sz="4" w:space="0"/>
            </w:tcBorders>
            <w:tcW w:w="716" w:type="dxa"/>
            <w:vAlign w:val="center"/>
            <w:textDirection w:val="lrTb"/>
            <w:noWrap w:val="false"/>
          </w:tcPr>
          <w:p>
            <w:pPr>
              <w:jc w:val="center"/>
              <w:spacing w:line="232" w:lineRule="auto"/>
              <w:rPr>
                <w:rFonts w:ascii="黑体" w:hAnsi="黑体" w:eastAsia="黑体" w:cs="黑体"/>
                <w:color w:val="auto"/>
                <w:spacing w:val="-2"/>
                <w:highlight w:val="none"/>
              </w:rPr>
            </w:pPr>
            <w:r>
              <w:rPr>
                <w:rFonts w:ascii="黑体" w:hAnsi="黑体" w:eastAsia="黑体" w:cs="黑体"/>
                <w:color w:val="auto"/>
                <w:spacing w:val="-2"/>
                <w:highlight w:val="none"/>
              </w:rPr>
              <w:t xml:space="preserve">单位</w:t>
            </w:r>
            <w:r/>
          </w:p>
        </w:tc>
        <w:tc>
          <w:tcPr>
            <w:shd w:val="clear" w:color="auto" w:fill="ffffff"/>
            <w:tcBorders>
              <w:top w:val="single" w:color="000000" w:sz="10" w:space="0"/>
              <w:left w:val="single" w:color="000000" w:sz="4" w:space="0"/>
              <w:bottom w:val="single" w:color="000000" w:sz="4" w:space="0"/>
              <w:right w:val="single" w:color="000000" w:sz="4" w:space="0"/>
            </w:tcBorders>
            <w:tcW w:w="746" w:type="dxa"/>
            <w:vAlign w:val="center"/>
            <w:textDirection w:val="lrTb"/>
            <w:noWrap w:val="false"/>
          </w:tcPr>
          <w:p>
            <w:pPr>
              <w:jc w:val="center"/>
              <w:spacing w:line="232" w:lineRule="auto"/>
              <w:rPr>
                <w:rFonts w:ascii="黑体" w:hAnsi="黑体" w:eastAsia="黑体" w:cs="黑体"/>
                <w:color w:val="auto"/>
                <w:spacing w:val="-2"/>
                <w:highlight w:val="none"/>
              </w:rPr>
            </w:pPr>
            <w:r>
              <w:rPr>
                <w:rFonts w:ascii="黑体" w:hAnsi="黑体" w:eastAsia="黑体" w:cs="黑体"/>
                <w:color w:val="auto"/>
                <w:spacing w:val="-2"/>
                <w:highlight w:val="none"/>
              </w:rPr>
              <w:t xml:space="preserve">数量</w:t>
            </w:r>
            <w:r/>
          </w:p>
        </w:tc>
        <w:tc>
          <w:tcPr>
            <w:gridSpan w:val="2"/>
            <w:shd w:val="clear" w:color="auto" w:fill="ffffff"/>
            <w:tcBorders>
              <w:top w:val="single" w:color="000000" w:sz="10" w:space="0"/>
              <w:left w:val="single" w:color="000000" w:sz="4" w:space="0"/>
              <w:bottom w:val="single" w:color="000000" w:sz="4" w:space="0"/>
              <w:right w:val="single" w:color="000000" w:sz="4" w:space="0"/>
            </w:tcBorders>
            <w:tcW w:w="992" w:type="dxa"/>
            <w:vAlign w:val="center"/>
            <w:textDirection w:val="lrTb"/>
            <w:noWrap w:val="false"/>
          </w:tcPr>
          <w:p>
            <w:pPr>
              <w:jc w:val="center"/>
              <w:spacing w:line="232" w:lineRule="auto"/>
              <w:rPr>
                <w:rFonts w:ascii="黑体" w:hAnsi="黑体" w:eastAsia="黑体" w:cs="黑体"/>
                <w:color w:val="auto"/>
                <w:spacing w:val="-2"/>
                <w:highlight w:val="none"/>
              </w:rPr>
            </w:pPr>
            <w:r>
              <w:rPr>
                <w:rFonts w:ascii="黑体" w:hAnsi="黑体" w:eastAsia="黑体" w:cs="黑体"/>
                <w:color w:val="auto"/>
                <w:spacing w:val="-2"/>
                <w:highlight w:val="none"/>
              </w:rPr>
              <w:t xml:space="preserve">风险系数</w:t>
            </w:r>
            <w:r/>
          </w:p>
          <w:p>
            <w:pPr>
              <w:jc w:val="center"/>
              <w:spacing w:line="232" w:lineRule="auto"/>
              <w:rPr>
                <w:rFonts w:ascii="黑体" w:hAnsi="黑体" w:eastAsia="黑体" w:cs="黑体"/>
                <w:color w:val="auto"/>
                <w:spacing w:val="-2"/>
                <w:highlight w:val="none"/>
              </w:rPr>
            </w:pPr>
            <w:r>
              <w:rPr>
                <w:rFonts w:ascii="黑体" w:hAnsi="黑体" w:eastAsia="黑体" w:cs="黑体"/>
                <w:color w:val="auto"/>
                <w:spacing w:val="-2"/>
                <w:highlight w:val="none"/>
              </w:rPr>
              <w:t xml:space="preserve">(%)</w:t>
            </w:r>
            <w:r/>
          </w:p>
        </w:tc>
        <w:tc>
          <w:tcPr>
            <w:gridSpan w:val="3"/>
            <w:shd w:val="clear" w:color="auto" w:fill="ffffff"/>
            <w:tcBorders>
              <w:top w:val="single" w:color="000000" w:sz="10" w:space="0"/>
              <w:left w:val="single" w:color="000000" w:sz="4" w:space="0"/>
              <w:bottom w:val="single" w:color="000000" w:sz="4" w:space="0"/>
              <w:right w:val="single" w:color="000000" w:sz="4" w:space="0"/>
            </w:tcBorders>
            <w:tcW w:w="993" w:type="dxa"/>
            <w:vAlign w:val="center"/>
            <w:textDirection w:val="lrTb"/>
            <w:noWrap w:val="false"/>
          </w:tcPr>
          <w:p>
            <w:pPr>
              <w:jc w:val="center"/>
              <w:spacing w:line="232" w:lineRule="auto"/>
              <w:rPr>
                <w:rFonts w:ascii="黑体" w:hAnsi="黑体" w:eastAsia="黑体" w:cs="黑体"/>
                <w:color w:val="auto"/>
                <w:spacing w:val="-2"/>
                <w:highlight w:val="none"/>
              </w:rPr>
            </w:pPr>
            <w:r>
              <w:rPr>
                <w:rFonts w:ascii="黑体" w:hAnsi="黑体" w:eastAsia="黑体" w:cs="黑体"/>
                <w:color w:val="auto"/>
                <w:spacing w:val="-2"/>
                <w:highlight w:val="none"/>
              </w:rPr>
              <w:t xml:space="preserve">基准单价</w:t>
            </w:r>
            <w:r/>
          </w:p>
          <w:p>
            <w:pPr>
              <w:jc w:val="center"/>
              <w:spacing w:line="232" w:lineRule="auto"/>
              <w:rPr>
                <w:rFonts w:ascii="黑体" w:hAnsi="黑体" w:eastAsia="黑体" w:cs="黑体"/>
                <w:color w:val="auto"/>
                <w:spacing w:val="-2"/>
                <w:highlight w:val="none"/>
              </w:rPr>
            </w:pPr>
            <w:r>
              <w:rPr>
                <w:rFonts w:hint="eastAsia" w:ascii="黑体" w:hAnsi="黑体" w:eastAsia="黑体" w:cs="黑体"/>
                <w:color w:val="auto"/>
                <w:spacing w:val="-2"/>
                <w:highlight w:val="none"/>
                <w:lang w:eastAsia="zh-CN"/>
              </w:rPr>
              <w:t xml:space="preserve">（</w:t>
            </w:r>
            <w:r>
              <w:rPr>
                <w:rFonts w:ascii="黑体" w:hAnsi="黑体" w:eastAsia="黑体" w:cs="黑体"/>
                <w:color w:val="auto"/>
                <w:spacing w:val="-2"/>
                <w:highlight w:val="none"/>
              </w:rPr>
              <w:t xml:space="preserve">元</w:t>
            </w:r>
            <w:r>
              <w:rPr>
                <w:rFonts w:hint="eastAsia" w:ascii="黑体" w:hAnsi="黑体" w:eastAsia="黑体" w:cs="黑体"/>
                <w:color w:val="auto"/>
                <w:spacing w:val="-2"/>
                <w:highlight w:val="none"/>
                <w:lang w:eastAsia="zh-CN"/>
              </w:rPr>
              <w:t xml:space="preserve">）</w:t>
            </w:r>
            <w:r/>
          </w:p>
        </w:tc>
        <w:tc>
          <w:tcPr>
            <w:gridSpan w:val="2"/>
            <w:shd w:val="clear" w:color="auto" w:fill="ffffff"/>
            <w:tcBorders>
              <w:top w:val="single" w:color="000000" w:sz="10" w:space="0"/>
              <w:left w:val="single" w:color="000000" w:sz="4" w:space="0"/>
              <w:bottom w:val="single" w:color="000000" w:sz="4" w:space="0"/>
              <w:right w:val="single" w:color="000000" w:sz="4" w:space="0"/>
            </w:tcBorders>
            <w:tcW w:w="850" w:type="dxa"/>
            <w:vAlign w:val="center"/>
            <w:textDirection w:val="lrTb"/>
            <w:noWrap w:val="false"/>
          </w:tcPr>
          <w:p>
            <w:pPr>
              <w:jc w:val="center"/>
              <w:spacing w:line="232" w:lineRule="auto"/>
              <w:rPr>
                <w:rFonts w:ascii="黑体" w:hAnsi="黑体" w:eastAsia="黑体" w:cs="黑体"/>
                <w:color w:val="auto"/>
                <w:spacing w:val="-2"/>
                <w:highlight w:val="none"/>
              </w:rPr>
            </w:pPr>
            <w:r>
              <w:rPr>
                <w:rFonts w:ascii="黑体" w:hAnsi="黑体" w:eastAsia="黑体" w:cs="黑体"/>
                <w:color w:val="auto"/>
                <w:spacing w:val="-2"/>
                <w:highlight w:val="none"/>
              </w:rPr>
              <w:t xml:space="preserve">投标单价</w:t>
            </w:r>
            <w:r/>
          </w:p>
          <w:p>
            <w:pPr>
              <w:jc w:val="center"/>
              <w:spacing w:line="232" w:lineRule="auto"/>
              <w:rPr>
                <w:rFonts w:ascii="黑体" w:hAnsi="黑体" w:eastAsia="黑体" w:cs="黑体"/>
                <w:color w:val="auto"/>
                <w:spacing w:val="-2"/>
                <w:highlight w:val="none"/>
              </w:rPr>
            </w:pPr>
            <w:r>
              <w:rPr>
                <w:rFonts w:hint="eastAsia" w:ascii="黑体" w:hAnsi="黑体" w:eastAsia="黑体" w:cs="黑体"/>
                <w:color w:val="auto"/>
                <w:spacing w:val="-2"/>
                <w:highlight w:val="none"/>
                <w:lang w:eastAsia="zh-CN"/>
              </w:rPr>
              <w:t xml:space="preserve">（</w:t>
            </w:r>
            <w:r>
              <w:rPr>
                <w:rFonts w:ascii="黑体" w:hAnsi="黑体" w:eastAsia="黑体" w:cs="黑体"/>
                <w:color w:val="auto"/>
                <w:spacing w:val="-2"/>
                <w:highlight w:val="none"/>
              </w:rPr>
              <w:t xml:space="preserve">元</w:t>
            </w:r>
            <w:r>
              <w:rPr>
                <w:rFonts w:hint="eastAsia" w:ascii="黑体" w:hAnsi="黑体" w:eastAsia="黑体" w:cs="黑体"/>
                <w:color w:val="auto"/>
                <w:spacing w:val="-2"/>
                <w:highlight w:val="none"/>
                <w:lang w:eastAsia="zh-CN"/>
              </w:rPr>
              <w:t xml:space="preserve">）</w:t>
            </w:r>
            <w:r/>
          </w:p>
        </w:tc>
        <w:tc>
          <w:tcPr>
            <w:gridSpan w:val="2"/>
            <w:shd w:val="clear" w:color="auto" w:fill="ffffff"/>
            <w:tcBorders>
              <w:top w:val="single" w:color="000000" w:sz="10" w:space="0"/>
              <w:left w:val="single" w:color="000000" w:sz="4" w:space="0"/>
              <w:bottom w:val="single" w:color="000000" w:sz="4" w:space="0"/>
              <w:right w:val="single" w:color="000000" w:sz="4" w:space="0"/>
            </w:tcBorders>
            <w:tcW w:w="992" w:type="dxa"/>
            <w:vAlign w:val="center"/>
            <w:textDirection w:val="lrTb"/>
            <w:noWrap w:val="false"/>
          </w:tcPr>
          <w:p>
            <w:pPr>
              <w:jc w:val="center"/>
              <w:spacing w:line="232" w:lineRule="auto"/>
              <w:rPr>
                <w:rFonts w:ascii="黑体" w:hAnsi="黑体" w:eastAsia="黑体" w:cs="黑体"/>
                <w:color w:val="auto"/>
                <w:spacing w:val="-2"/>
                <w:highlight w:val="none"/>
              </w:rPr>
            </w:pPr>
            <w:r>
              <w:rPr>
                <w:rFonts w:ascii="黑体" w:hAnsi="黑体" w:eastAsia="黑体" w:cs="黑体"/>
                <w:color w:val="auto"/>
                <w:spacing w:val="-2"/>
                <w:highlight w:val="none"/>
              </w:rPr>
              <w:t xml:space="preserve">发承包人</w:t>
            </w:r>
            <w:r/>
          </w:p>
          <w:p>
            <w:pPr>
              <w:jc w:val="center"/>
              <w:spacing w:line="232" w:lineRule="auto"/>
              <w:rPr>
                <w:rFonts w:ascii="黑体" w:hAnsi="黑体" w:eastAsia="黑体" w:cs="黑体"/>
                <w:color w:val="auto"/>
                <w:spacing w:val="-2"/>
                <w:highlight w:val="none"/>
              </w:rPr>
            </w:pPr>
            <w:r>
              <w:rPr>
                <w:rFonts w:ascii="黑体" w:hAnsi="黑体" w:eastAsia="黑体" w:cs="黑体"/>
                <w:color w:val="auto"/>
                <w:spacing w:val="-2"/>
                <w:highlight w:val="none"/>
              </w:rPr>
              <w:t xml:space="preserve">确认单价</w:t>
            </w:r>
            <w:r/>
          </w:p>
          <w:p>
            <w:pPr>
              <w:jc w:val="center"/>
              <w:spacing w:line="232" w:lineRule="auto"/>
              <w:rPr>
                <w:rFonts w:ascii="黑体" w:hAnsi="黑体" w:eastAsia="黑体" w:cs="黑体"/>
                <w:color w:val="auto"/>
                <w:spacing w:val="-2"/>
                <w:highlight w:val="none"/>
              </w:rPr>
            </w:pPr>
            <w:r>
              <w:rPr>
                <w:rFonts w:hint="eastAsia" w:ascii="黑体" w:hAnsi="黑体" w:eastAsia="黑体" w:cs="黑体"/>
                <w:color w:val="auto"/>
                <w:spacing w:val="-2"/>
                <w:highlight w:val="none"/>
                <w:lang w:eastAsia="zh-CN"/>
              </w:rPr>
              <w:t xml:space="preserve">（</w:t>
            </w:r>
            <w:r>
              <w:rPr>
                <w:rFonts w:ascii="黑体" w:hAnsi="黑体" w:eastAsia="黑体" w:cs="黑体"/>
                <w:color w:val="auto"/>
                <w:spacing w:val="-2"/>
                <w:highlight w:val="none"/>
              </w:rPr>
              <w:t xml:space="preserve">元</w:t>
            </w:r>
            <w:r>
              <w:rPr>
                <w:rFonts w:hint="eastAsia" w:ascii="黑体" w:hAnsi="黑体" w:eastAsia="黑体" w:cs="黑体"/>
                <w:color w:val="auto"/>
                <w:spacing w:val="-2"/>
                <w:highlight w:val="none"/>
                <w:lang w:eastAsia="zh-CN"/>
              </w:rPr>
              <w:t xml:space="preserve">）</w:t>
            </w:r>
            <w:r/>
          </w:p>
        </w:tc>
        <w:tc>
          <w:tcPr>
            <w:gridSpan w:val="2"/>
            <w:shd w:val="clear" w:color="auto" w:fill="ffffff"/>
            <w:tcBorders>
              <w:top w:val="single" w:color="000000" w:sz="10" w:space="0"/>
              <w:left w:val="single" w:color="000000" w:sz="4" w:space="0"/>
              <w:bottom w:val="single" w:color="000000" w:sz="4" w:space="0"/>
              <w:right w:val="single" w:color="000000" w:sz="10" w:space="0"/>
            </w:tcBorders>
            <w:tcW w:w="709" w:type="dxa"/>
            <w:vAlign w:val="center"/>
            <w:textDirection w:val="lrTb"/>
            <w:noWrap w:val="false"/>
          </w:tcPr>
          <w:p>
            <w:pPr>
              <w:jc w:val="center"/>
              <w:spacing w:line="232" w:lineRule="auto"/>
              <w:rPr>
                <w:rFonts w:ascii="黑体" w:hAnsi="黑体" w:eastAsia="黑体" w:cs="黑体"/>
                <w:color w:val="auto"/>
                <w:spacing w:val="-2"/>
                <w:highlight w:val="none"/>
              </w:rPr>
            </w:pPr>
            <w:r>
              <w:rPr>
                <w:rFonts w:ascii="黑体" w:hAnsi="黑体" w:eastAsia="黑体" w:cs="黑体"/>
                <w:color w:val="auto"/>
                <w:spacing w:val="-2"/>
                <w:highlight w:val="none"/>
              </w:rPr>
              <w:t xml:space="preserve">备注</w:t>
            </w:r>
            <w:r/>
          </w:p>
        </w:tc>
      </w:tr>
      <w:tr>
        <w:trPr>
          <w:trHeight w:val="502" w:hRule="exact"/>
        </w:trPr>
        <w:tc>
          <w:tcPr>
            <w:shd w:val="clear" w:color="auto" w:fill="ffffff"/>
            <w:tcBorders>
              <w:top w:val="single" w:color="000000" w:sz="4" w:space="0"/>
              <w:left w:val="single" w:color="000000" w:sz="10" w:space="0"/>
              <w:bottom w:val="single" w:color="000000" w:sz="4" w:space="0"/>
              <w:right w:val="single" w:color="000000" w:sz="4" w:space="0"/>
            </w:tcBorders>
            <w:tcW w:w="544" w:type="dxa"/>
            <w:vAlign w:val="center"/>
            <w:textDirection w:val="lrTb"/>
            <w:noWrap w:val="false"/>
          </w:tcPr>
          <w:p>
            <w:pPr>
              <w:jc w:val="center"/>
              <w:spacing w:line="232" w:lineRule="auto"/>
              <w:rPr>
                <w:rFonts w:ascii="宋体" w:hAnsi="宋体" w:cs="宋体"/>
                <w:color w:val="auto"/>
                <w:spacing w:val="-2"/>
                <w:highlight w:val="none"/>
              </w:rPr>
            </w:pPr>
            <w:r>
              <w:rPr>
                <w:rFonts w:ascii="宋体" w:hAnsi="宋体" w:cs="宋体"/>
                <w:color w:val="auto"/>
                <w:spacing w:val="-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spacing w:line="232" w:lineRule="auto"/>
              <w:rPr>
                <w:rFonts w:ascii="宋体" w:hAnsi="宋体" w:cs="宋体"/>
                <w:color w:val="auto"/>
                <w:spacing w:val="-2"/>
                <w:highlight w:val="none"/>
              </w:rPr>
            </w:pPr>
            <w:r>
              <w:rPr>
                <w:rFonts w:ascii="宋体" w:hAnsi="宋体" w:cs="宋体"/>
                <w:color w:val="auto"/>
                <w:spacing w:val="-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64" w:type="dxa"/>
            <w:vAlign w:val="center"/>
            <w:textDirection w:val="lrTb"/>
            <w:noWrap w:val="false"/>
          </w:tcPr>
          <w:p>
            <w:pPr>
              <w:spacing w:line="232" w:lineRule="auto"/>
              <w:rPr>
                <w:rFonts w:ascii="宋体" w:hAnsi="宋体" w:cs="宋体"/>
                <w:color w:val="auto"/>
                <w:spacing w:val="-2"/>
                <w:highlight w:val="none"/>
              </w:rPr>
            </w:pPr>
            <w:r>
              <w:rPr>
                <w:rFonts w:ascii="宋体" w:hAnsi="宋体" w:cs="宋体"/>
                <w:color w:val="auto"/>
                <w:spacing w:val="-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spacing w:line="232" w:lineRule="auto"/>
              <w:rPr>
                <w:rFonts w:ascii="宋体" w:hAnsi="宋体" w:cs="宋体"/>
                <w:color w:val="auto"/>
                <w:spacing w:val="-2"/>
                <w:highlight w:val="none"/>
              </w:rPr>
            </w:pPr>
            <w:r>
              <w:rPr>
                <w:rFonts w:ascii="宋体" w:hAnsi="宋体" w:cs="宋体"/>
                <w:color w:val="auto"/>
                <w:spacing w:val="-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right"/>
              <w:spacing w:line="232" w:lineRule="auto"/>
              <w:rPr>
                <w:rFonts w:ascii="宋体" w:hAnsi="宋体" w:cs="宋体"/>
                <w:color w:val="auto"/>
                <w:spacing w:val="-2"/>
                <w:highlight w:val="none"/>
              </w:rPr>
            </w:pPr>
            <w:r>
              <w:rPr>
                <w:rFonts w:ascii="宋体" w:hAnsi="宋体" w:cs="宋体"/>
                <w:color w:val="auto"/>
                <w:spacing w:val="-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right"/>
              <w:spacing w:line="232" w:lineRule="auto"/>
              <w:rPr>
                <w:rFonts w:ascii="宋体" w:hAnsi="宋体" w:cs="宋体"/>
                <w:color w:val="auto"/>
                <w:spacing w:val="-2"/>
                <w:highlight w:val="none"/>
              </w:rPr>
            </w:pPr>
            <w:r>
              <w:rPr>
                <w:rFonts w:ascii="宋体" w:hAnsi="宋体" w:cs="宋体"/>
                <w:color w:val="auto"/>
                <w:spacing w:val="-2"/>
                <w:highlight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right"/>
              <w:spacing w:line="232" w:lineRule="auto"/>
              <w:rPr>
                <w:rFonts w:ascii="宋体" w:hAnsi="宋体" w:cs="宋体"/>
                <w:color w:val="auto"/>
                <w:spacing w:val="-2"/>
                <w:highlight w:val="none"/>
              </w:rPr>
            </w:pPr>
            <w:r>
              <w:rPr>
                <w:rFonts w:ascii="宋体" w:hAnsi="宋体" w:cs="宋体"/>
                <w:color w:val="auto"/>
                <w:spacing w:val="-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right"/>
              <w:spacing w:line="232" w:lineRule="auto"/>
              <w:rPr>
                <w:rFonts w:ascii="宋体" w:hAnsi="宋体" w:cs="宋体"/>
                <w:color w:val="auto"/>
                <w:spacing w:val="-2"/>
                <w:highlight w:val="none"/>
              </w:rPr>
            </w:pPr>
            <w:r>
              <w:rPr>
                <w:rFonts w:ascii="宋体" w:hAnsi="宋体" w:cs="宋体"/>
                <w:color w:val="auto"/>
                <w:spacing w:val="-2"/>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right"/>
              <w:spacing w:line="232" w:lineRule="auto"/>
              <w:rPr>
                <w:rFonts w:ascii="宋体" w:hAnsi="宋体" w:cs="宋体"/>
                <w:color w:val="auto"/>
                <w:spacing w:val="-2"/>
                <w:highlight w:val="none"/>
              </w:rPr>
            </w:pPr>
            <w:r>
              <w:rPr>
                <w:rFonts w:ascii="宋体" w:hAnsi="宋体" w:cs="宋体"/>
                <w:color w:val="auto"/>
                <w:spacing w:val="-2"/>
                <w:highlight w:val="none"/>
              </w:rPr>
            </w:r>
            <w:r/>
          </w:p>
        </w:tc>
        <w:tc>
          <w:tcPr>
            <w:gridSpan w:val="2"/>
            <w:shd w:val="clear" w:color="auto" w:fill="ffffff"/>
            <w:tcBorders>
              <w:top w:val="single" w:color="000000" w:sz="4" w:space="0"/>
              <w:left w:val="single" w:color="000000" w:sz="4" w:space="0"/>
              <w:bottom w:val="single" w:color="000000" w:sz="4" w:space="0"/>
              <w:right w:val="single" w:color="000000" w:sz="10" w:space="0"/>
            </w:tcBorders>
            <w:tcW w:w="709" w:type="dxa"/>
            <w:vAlign w:val="center"/>
            <w:textDirection w:val="lrTb"/>
            <w:noWrap w:val="false"/>
          </w:tcPr>
          <w:p>
            <w:pPr>
              <w:spacing w:line="232" w:lineRule="auto"/>
              <w:rPr>
                <w:rFonts w:ascii="宋体" w:hAnsi="宋体" w:cs="宋体"/>
                <w:color w:val="auto"/>
                <w:spacing w:val="-2"/>
                <w:highlight w:val="none"/>
              </w:rPr>
            </w:pPr>
            <w:r>
              <w:rPr>
                <w:rFonts w:ascii="宋体" w:hAnsi="宋体" w:cs="宋体"/>
                <w:color w:val="auto"/>
                <w:spacing w:val="-2"/>
                <w:highlight w:val="none"/>
              </w:rPr>
            </w:r>
            <w:r/>
          </w:p>
        </w:tc>
      </w:tr>
      <w:tr>
        <w:trPr>
          <w:trHeight w:val="344" w:hRule="exact"/>
        </w:trPr>
        <w:tc>
          <w:tcPr>
            <w:shd w:val="clear" w:color="auto" w:fill="ffffff"/>
            <w:tcBorders>
              <w:top w:val="single" w:color="000000" w:sz="4" w:space="0"/>
              <w:left w:val="single" w:color="000000" w:sz="10" w:space="0"/>
              <w:bottom w:val="single" w:color="000000" w:sz="4" w:space="0"/>
              <w:right w:val="single" w:color="000000" w:sz="4" w:space="0"/>
            </w:tcBorders>
            <w:tcW w:w="544"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75"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64"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16"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46"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993"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2"/>
            <w:shd w:val="clear" w:color="auto" w:fill="ffffff"/>
            <w:tcBorders>
              <w:top w:val="single" w:color="000000" w:sz="4" w:space="0"/>
              <w:left w:val="single" w:color="000000" w:sz="4" w:space="0"/>
              <w:bottom w:val="single" w:color="000000" w:sz="4" w:space="0"/>
              <w:right w:val="single" w:color="000000" w:sz="10" w:space="0"/>
            </w:tcBorders>
            <w:tcW w:w="709"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r>
      <w:tr>
        <w:trPr>
          <w:trHeight w:val="330" w:hRule="exact"/>
        </w:trPr>
        <w:tc>
          <w:tcPr>
            <w:shd w:val="clear" w:color="auto" w:fill="ffffff"/>
            <w:tcBorders>
              <w:top w:val="single" w:color="000000" w:sz="4" w:space="0"/>
              <w:left w:val="single" w:color="000000" w:sz="10" w:space="0"/>
              <w:bottom w:val="single" w:color="000000" w:sz="4" w:space="0"/>
              <w:right w:val="single" w:color="000000" w:sz="4" w:space="0"/>
            </w:tcBorders>
            <w:tcW w:w="544"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75"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64"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16"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46"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993"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2"/>
            <w:shd w:val="clear" w:color="auto" w:fill="ffffff"/>
            <w:tcBorders>
              <w:top w:val="single" w:color="000000" w:sz="4" w:space="0"/>
              <w:left w:val="single" w:color="000000" w:sz="4" w:space="0"/>
              <w:bottom w:val="single" w:color="000000" w:sz="4" w:space="0"/>
              <w:right w:val="single" w:color="000000" w:sz="10" w:space="0"/>
            </w:tcBorders>
            <w:tcW w:w="709"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r>
      <w:tr>
        <w:trPr>
          <w:trHeight w:val="344" w:hRule="exact"/>
        </w:trPr>
        <w:tc>
          <w:tcPr>
            <w:shd w:val="clear" w:color="auto" w:fill="ffffff"/>
            <w:tcBorders>
              <w:top w:val="single" w:color="000000" w:sz="4" w:space="0"/>
              <w:left w:val="single" w:color="000000" w:sz="10" w:space="0"/>
              <w:bottom w:val="single" w:color="000000" w:sz="4" w:space="0"/>
              <w:right w:val="single" w:color="000000" w:sz="4" w:space="0"/>
            </w:tcBorders>
            <w:tcW w:w="544"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75"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64"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16"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46"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993"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2"/>
            <w:shd w:val="clear" w:color="auto" w:fill="ffffff"/>
            <w:tcBorders>
              <w:top w:val="single" w:color="000000" w:sz="4" w:space="0"/>
              <w:left w:val="single" w:color="000000" w:sz="4" w:space="0"/>
              <w:bottom w:val="single" w:color="000000" w:sz="4" w:space="0"/>
              <w:right w:val="single" w:color="000000" w:sz="10" w:space="0"/>
            </w:tcBorders>
            <w:tcW w:w="709"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r>
      <w:tr>
        <w:trPr>
          <w:trHeight w:val="344" w:hRule="exact"/>
        </w:trPr>
        <w:tc>
          <w:tcPr>
            <w:shd w:val="clear" w:color="auto" w:fill="ffffff"/>
            <w:tcBorders>
              <w:top w:val="single" w:color="000000" w:sz="4" w:space="0"/>
              <w:left w:val="single" w:color="000000" w:sz="10" w:space="0"/>
              <w:bottom w:val="single" w:color="000000" w:sz="4" w:space="0"/>
              <w:right w:val="single" w:color="000000" w:sz="4" w:space="0"/>
            </w:tcBorders>
            <w:tcW w:w="544"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75"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64"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16"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46"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993"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2"/>
            <w:shd w:val="clear" w:color="auto" w:fill="ffffff"/>
            <w:tcBorders>
              <w:top w:val="single" w:color="000000" w:sz="4" w:space="0"/>
              <w:left w:val="single" w:color="000000" w:sz="4" w:space="0"/>
              <w:bottom w:val="single" w:color="000000" w:sz="4" w:space="0"/>
              <w:right w:val="single" w:color="000000" w:sz="10" w:space="0"/>
            </w:tcBorders>
            <w:tcW w:w="709"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r>
      <w:tr>
        <w:trPr>
          <w:trHeight w:val="329" w:hRule="exact"/>
        </w:trPr>
        <w:tc>
          <w:tcPr>
            <w:shd w:val="clear" w:color="auto" w:fill="ffffff"/>
            <w:tcBorders>
              <w:top w:val="single" w:color="000000" w:sz="4" w:space="0"/>
              <w:left w:val="single" w:color="000000" w:sz="10" w:space="0"/>
              <w:bottom w:val="single" w:color="000000" w:sz="4" w:space="0"/>
              <w:right w:val="single" w:color="000000" w:sz="4" w:space="0"/>
            </w:tcBorders>
            <w:tcW w:w="544"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75"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64"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16"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46"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993"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2"/>
            <w:shd w:val="clear" w:color="auto" w:fill="ffffff"/>
            <w:tcBorders>
              <w:top w:val="single" w:color="000000" w:sz="4" w:space="0"/>
              <w:left w:val="single" w:color="000000" w:sz="4" w:space="0"/>
              <w:bottom w:val="single" w:color="000000" w:sz="4" w:space="0"/>
              <w:right w:val="single" w:color="000000" w:sz="10" w:space="0"/>
            </w:tcBorders>
            <w:tcW w:w="709"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r>
      <w:tr>
        <w:trPr>
          <w:trHeight w:val="329" w:hRule="exact"/>
        </w:trPr>
        <w:tc>
          <w:tcPr>
            <w:shd w:val="clear" w:color="auto" w:fill="ffffff"/>
            <w:tcBorders>
              <w:top w:val="single" w:color="000000" w:sz="4" w:space="0"/>
              <w:left w:val="single" w:color="000000" w:sz="10" w:space="0"/>
              <w:bottom w:val="single" w:color="000000" w:sz="4" w:space="0"/>
              <w:right w:val="single" w:color="000000" w:sz="4" w:space="0"/>
            </w:tcBorders>
            <w:tcW w:w="544"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75"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64"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16"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46"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993"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2"/>
            <w:shd w:val="clear" w:color="auto" w:fill="ffffff"/>
            <w:tcBorders>
              <w:top w:val="single" w:color="000000" w:sz="4" w:space="0"/>
              <w:left w:val="single" w:color="000000" w:sz="4" w:space="0"/>
              <w:bottom w:val="single" w:color="000000" w:sz="4" w:space="0"/>
              <w:right w:val="single" w:color="000000" w:sz="10" w:space="0"/>
            </w:tcBorders>
            <w:tcW w:w="709"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r>
      <w:tr>
        <w:trPr>
          <w:trHeight w:val="329" w:hRule="exact"/>
        </w:trPr>
        <w:tc>
          <w:tcPr>
            <w:shd w:val="clear" w:color="auto" w:fill="ffffff"/>
            <w:tcBorders>
              <w:top w:val="single" w:color="000000" w:sz="4" w:space="0"/>
              <w:left w:val="single" w:color="000000" w:sz="10" w:space="0"/>
              <w:bottom w:val="single" w:color="000000" w:sz="4" w:space="0"/>
              <w:right w:val="single" w:color="000000" w:sz="4" w:space="0"/>
            </w:tcBorders>
            <w:tcW w:w="544"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75"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64"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16"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46"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993"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2"/>
            <w:shd w:val="clear" w:color="auto" w:fill="ffffff"/>
            <w:tcBorders>
              <w:top w:val="single" w:color="000000" w:sz="4" w:space="0"/>
              <w:left w:val="single" w:color="000000" w:sz="4" w:space="0"/>
              <w:bottom w:val="single" w:color="000000" w:sz="4" w:space="0"/>
              <w:right w:val="single" w:color="000000" w:sz="10" w:space="0"/>
            </w:tcBorders>
            <w:tcW w:w="709"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r>
      <w:tr>
        <w:trPr>
          <w:trHeight w:val="329" w:hRule="exact"/>
        </w:trPr>
        <w:tc>
          <w:tcPr>
            <w:shd w:val="clear" w:color="auto" w:fill="ffffff"/>
            <w:tcBorders>
              <w:top w:val="single" w:color="000000" w:sz="4" w:space="0"/>
              <w:left w:val="single" w:color="000000" w:sz="10" w:space="0"/>
              <w:bottom w:val="single" w:color="000000" w:sz="4" w:space="0"/>
              <w:right w:val="single" w:color="000000" w:sz="4" w:space="0"/>
            </w:tcBorders>
            <w:tcW w:w="544"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75"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64"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16"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46"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993"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2"/>
            <w:shd w:val="clear" w:color="auto" w:fill="ffffff"/>
            <w:tcBorders>
              <w:top w:val="single" w:color="000000" w:sz="4" w:space="0"/>
              <w:left w:val="single" w:color="000000" w:sz="4" w:space="0"/>
              <w:bottom w:val="single" w:color="000000" w:sz="4" w:space="0"/>
              <w:right w:val="single" w:color="000000" w:sz="10" w:space="0"/>
            </w:tcBorders>
            <w:tcW w:w="709"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r>
      <w:tr>
        <w:trPr>
          <w:trHeight w:val="329" w:hRule="exact"/>
        </w:trPr>
        <w:tc>
          <w:tcPr>
            <w:shd w:val="clear" w:color="auto" w:fill="ffffff"/>
            <w:tcBorders>
              <w:top w:val="single" w:color="000000" w:sz="4" w:space="0"/>
              <w:left w:val="single" w:color="000000" w:sz="10" w:space="0"/>
              <w:bottom w:val="single" w:color="000000" w:sz="4" w:space="0"/>
              <w:right w:val="single" w:color="000000" w:sz="4" w:space="0"/>
            </w:tcBorders>
            <w:tcW w:w="544"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75"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64"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16"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46"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993"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2"/>
            <w:shd w:val="clear" w:color="auto" w:fill="ffffff"/>
            <w:tcBorders>
              <w:top w:val="single" w:color="000000" w:sz="4" w:space="0"/>
              <w:left w:val="single" w:color="000000" w:sz="4" w:space="0"/>
              <w:bottom w:val="single" w:color="000000" w:sz="4" w:space="0"/>
              <w:right w:val="single" w:color="000000" w:sz="10" w:space="0"/>
            </w:tcBorders>
            <w:tcW w:w="709"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r>
      <w:tr>
        <w:trPr>
          <w:trHeight w:val="329" w:hRule="exact"/>
        </w:trPr>
        <w:tc>
          <w:tcPr>
            <w:shd w:val="clear" w:color="auto" w:fill="ffffff"/>
            <w:tcBorders>
              <w:top w:val="single" w:color="000000" w:sz="4" w:space="0"/>
              <w:left w:val="single" w:color="000000" w:sz="10" w:space="0"/>
              <w:bottom w:val="single" w:color="000000" w:sz="4" w:space="0"/>
              <w:right w:val="single" w:color="000000" w:sz="4" w:space="0"/>
            </w:tcBorders>
            <w:tcW w:w="544"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75"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64"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16"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46"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993"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2"/>
            <w:shd w:val="clear" w:color="auto" w:fill="ffffff"/>
            <w:tcBorders>
              <w:top w:val="single" w:color="000000" w:sz="4" w:space="0"/>
              <w:left w:val="single" w:color="000000" w:sz="4" w:space="0"/>
              <w:bottom w:val="single" w:color="000000" w:sz="4" w:space="0"/>
              <w:right w:val="single" w:color="000000" w:sz="10" w:space="0"/>
            </w:tcBorders>
            <w:tcW w:w="709"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r>
      <w:tr>
        <w:trPr>
          <w:trHeight w:val="344" w:hRule="exact"/>
        </w:trPr>
        <w:tc>
          <w:tcPr>
            <w:shd w:val="clear" w:color="auto" w:fill="ffffff"/>
            <w:tcBorders>
              <w:top w:val="single" w:color="000000" w:sz="4" w:space="0"/>
              <w:left w:val="single" w:color="000000" w:sz="10" w:space="0"/>
              <w:bottom w:val="single" w:color="000000" w:sz="4" w:space="0"/>
              <w:right w:val="single" w:color="000000" w:sz="4" w:space="0"/>
            </w:tcBorders>
            <w:tcW w:w="544"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75"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64"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16"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46"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993"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2"/>
            <w:shd w:val="clear" w:color="auto" w:fill="ffffff"/>
            <w:tcBorders>
              <w:top w:val="single" w:color="000000" w:sz="4" w:space="0"/>
              <w:left w:val="single" w:color="000000" w:sz="4" w:space="0"/>
              <w:bottom w:val="single" w:color="000000" w:sz="4" w:space="0"/>
              <w:right w:val="single" w:color="000000" w:sz="10" w:space="0"/>
            </w:tcBorders>
            <w:tcW w:w="709"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r>
      <w:tr>
        <w:trPr>
          <w:trHeight w:val="330" w:hRule="exact"/>
        </w:trPr>
        <w:tc>
          <w:tcPr>
            <w:shd w:val="clear" w:color="auto" w:fill="ffffff"/>
            <w:tcBorders>
              <w:top w:val="single" w:color="000000" w:sz="4" w:space="0"/>
              <w:left w:val="single" w:color="000000" w:sz="10" w:space="0"/>
              <w:bottom w:val="single" w:color="000000" w:sz="4" w:space="0"/>
              <w:right w:val="single" w:color="000000" w:sz="4" w:space="0"/>
            </w:tcBorders>
            <w:tcW w:w="544"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75"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64"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16"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46"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993"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2"/>
            <w:shd w:val="clear" w:color="auto" w:fill="ffffff"/>
            <w:tcBorders>
              <w:top w:val="single" w:color="000000" w:sz="4" w:space="0"/>
              <w:left w:val="single" w:color="000000" w:sz="4" w:space="0"/>
              <w:bottom w:val="single" w:color="000000" w:sz="4" w:space="0"/>
              <w:right w:val="single" w:color="000000" w:sz="10" w:space="0"/>
            </w:tcBorders>
            <w:tcW w:w="709"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r>
      <w:tr>
        <w:trPr>
          <w:trHeight w:val="343" w:hRule="exact"/>
        </w:trPr>
        <w:tc>
          <w:tcPr>
            <w:shd w:val="clear" w:color="auto" w:fill="ffffff"/>
            <w:tcBorders>
              <w:top w:val="single" w:color="000000" w:sz="4" w:space="0"/>
              <w:left w:val="single" w:color="000000" w:sz="10" w:space="0"/>
              <w:bottom w:val="single" w:color="000000" w:sz="4" w:space="0"/>
              <w:right w:val="single" w:color="000000" w:sz="4" w:space="0"/>
            </w:tcBorders>
            <w:tcW w:w="544"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75"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64"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16"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46"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993"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2"/>
            <w:shd w:val="clear" w:color="auto" w:fill="ffffff"/>
            <w:tcBorders>
              <w:top w:val="single" w:color="000000" w:sz="4" w:space="0"/>
              <w:left w:val="single" w:color="000000" w:sz="4" w:space="0"/>
              <w:bottom w:val="single" w:color="000000" w:sz="4" w:space="0"/>
              <w:right w:val="single" w:color="000000" w:sz="10" w:space="0"/>
            </w:tcBorders>
            <w:tcW w:w="709"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r>
      <w:tr>
        <w:trPr>
          <w:trHeight w:val="344" w:hRule="exact"/>
        </w:trPr>
        <w:tc>
          <w:tcPr>
            <w:shd w:val="clear" w:color="auto" w:fill="ffffff"/>
            <w:tcBorders>
              <w:top w:val="single" w:color="000000" w:sz="4" w:space="0"/>
              <w:left w:val="single" w:color="000000" w:sz="10" w:space="0"/>
              <w:bottom w:val="single" w:color="000000" w:sz="10" w:space="0"/>
              <w:right w:val="single" w:color="000000" w:sz="4" w:space="0"/>
            </w:tcBorders>
            <w:tcW w:w="544"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2"/>
            <w:shd w:val="clear" w:color="auto" w:fill="ffffff"/>
            <w:tcBorders>
              <w:top w:val="single" w:color="000000" w:sz="4" w:space="0"/>
              <w:left w:val="single" w:color="000000" w:sz="4" w:space="0"/>
              <w:bottom w:val="single" w:color="000000" w:sz="10" w:space="0"/>
              <w:right w:val="single" w:color="000000" w:sz="4" w:space="0"/>
            </w:tcBorders>
            <w:tcW w:w="1075"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shd w:val="clear" w:color="auto" w:fill="ffffff"/>
            <w:tcBorders>
              <w:top w:val="single" w:color="000000" w:sz="4" w:space="0"/>
              <w:left w:val="single" w:color="000000" w:sz="4" w:space="0"/>
              <w:bottom w:val="single" w:color="000000" w:sz="10" w:space="0"/>
              <w:right w:val="single" w:color="000000" w:sz="4" w:space="0"/>
            </w:tcBorders>
            <w:tcW w:w="2164"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2"/>
            <w:shd w:val="clear" w:color="auto" w:fill="ffffff"/>
            <w:tcBorders>
              <w:top w:val="single" w:color="000000" w:sz="4" w:space="0"/>
              <w:left w:val="single" w:color="000000" w:sz="4" w:space="0"/>
              <w:bottom w:val="single" w:color="000000" w:sz="10" w:space="0"/>
              <w:right w:val="single" w:color="000000" w:sz="4" w:space="0"/>
            </w:tcBorders>
            <w:tcW w:w="716"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shd w:val="clear" w:color="auto" w:fill="ffffff"/>
            <w:tcBorders>
              <w:top w:val="single" w:color="000000" w:sz="4" w:space="0"/>
              <w:left w:val="single" w:color="000000" w:sz="4" w:space="0"/>
              <w:bottom w:val="single" w:color="000000" w:sz="10" w:space="0"/>
              <w:right w:val="single" w:color="000000" w:sz="4" w:space="0"/>
            </w:tcBorders>
            <w:tcW w:w="746"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2"/>
            <w:shd w:val="clear" w:color="auto" w:fill="ffffff"/>
            <w:tcBorders>
              <w:top w:val="single" w:color="000000" w:sz="4" w:space="0"/>
              <w:left w:val="single" w:color="000000" w:sz="4" w:space="0"/>
              <w:bottom w:val="single" w:color="000000" w:sz="10" w:space="0"/>
              <w:right w:val="single" w:color="000000" w:sz="4" w:space="0"/>
            </w:tcBorders>
            <w:tcW w:w="992"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3"/>
            <w:shd w:val="clear" w:color="auto" w:fill="ffffff"/>
            <w:tcBorders>
              <w:top w:val="single" w:color="000000" w:sz="4" w:space="0"/>
              <w:left w:val="single" w:color="000000" w:sz="4" w:space="0"/>
              <w:bottom w:val="single" w:color="000000" w:sz="10" w:space="0"/>
              <w:right w:val="single" w:color="000000" w:sz="4" w:space="0"/>
            </w:tcBorders>
            <w:tcW w:w="993"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2"/>
            <w:shd w:val="clear" w:color="auto" w:fill="ffffff"/>
            <w:tcBorders>
              <w:top w:val="single" w:color="000000" w:sz="4" w:space="0"/>
              <w:left w:val="single" w:color="000000" w:sz="4" w:space="0"/>
              <w:bottom w:val="single" w:color="000000" w:sz="10" w:space="0"/>
              <w:right w:val="single" w:color="000000" w:sz="4" w:space="0"/>
            </w:tcBorders>
            <w:tcW w:w="850"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2"/>
            <w:shd w:val="clear" w:color="auto" w:fill="ffffff"/>
            <w:tcBorders>
              <w:top w:val="single" w:color="000000" w:sz="4" w:space="0"/>
              <w:left w:val="single" w:color="000000" w:sz="4" w:space="0"/>
              <w:bottom w:val="single" w:color="000000" w:sz="10" w:space="0"/>
              <w:right w:val="single" w:color="000000" w:sz="4" w:space="0"/>
            </w:tcBorders>
            <w:tcW w:w="992"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c>
          <w:tcPr>
            <w:gridSpan w:val="2"/>
            <w:shd w:val="clear" w:color="auto" w:fill="ffffff"/>
            <w:tcBorders>
              <w:top w:val="single" w:color="000000" w:sz="4" w:space="0"/>
              <w:left w:val="single" w:color="000000" w:sz="4" w:space="0"/>
              <w:bottom w:val="single" w:color="000000" w:sz="10" w:space="0"/>
              <w:right w:val="single" w:color="000000" w:sz="10" w:space="0"/>
            </w:tcBorders>
            <w:tcW w:w="709" w:type="dxa"/>
            <w:vAlign w:val="top"/>
            <w:textDirection w:val="lrTb"/>
            <w:noWrap w:val="false"/>
          </w:tcPr>
          <w:p>
            <w:pPr>
              <w:spacing w:line="232" w:lineRule="auto"/>
              <w:rPr>
                <w:rFonts w:ascii="Arial" w:hAnsi="Arial" w:eastAsia="Arial" w:cs="Arial"/>
                <w:color w:val="auto"/>
                <w:spacing w:val="-2"/>
                <w:sz w:val="16"/>
                <w:highlight w:val="none"/>
              </w:rPr>
            </w:pPr>
            <w:r>
              <w:rPr>
                <w:rFonts w:ascii="Arial" w:hAnsi="Arial" w:eastAsia="Arial" w:cs="Arial"/>
                <w:color w:val="auto"/>
                <w:spacing w:val="-2"/>
                <w:sz w:val="16"/>
                <w:highlight w:val="none"/>
              </w:rPr>
            </w:r>
            <w:r/>
          </w:p>
        </w:tc>
      </w:tr>
      <w:tr>
        <w:trPr>
          <w:trHeight w:val="1249" w:hRule="exact"/>
        </w:trPr>
        <w:tc>
          <w:tcPr>
            <w:gridSpan w:val="18"/>
            <w:shd w:val="clear" w:color="auto" w:fill="ffffff"/>
            <w:tcBorders>
              <w:top w:val="none" w:color="000000" w:sz="4" w:space="0"/>
              <w:left w:val="none" w:color="000000" w:sz="4" w:space="0"/>
              <w:bottom w:val="none" w:color="000000" w:sz="4" w:space="0"/>
              <w:right w:val="none" w:color="000000" w:sz="4" w:space="0"/>
            </w:tcBorders>
            <w:tcW w:w="9781" w:type="dxa"/>
            <w:vAlign w:val="center"/>
            <w:textDirection w:val="lrTb"/>
            <w:noWrap w:val="false"/>
          </w:tcPr>
          <w:p>
            <w:pPr>
              <w:jc w:val="center"/>
              <w:spacing w:line="232" w:lineRule="auto"/>
              <w:rPr>
                <w:rFonts w:ascii="宋体" w:hAnsi="宋体" w:cs="宋体"/>
                <w:b/>
                <w:color w:val="auto"/>
                <w:spacing w:val="-2"/>
                <w:sz w:val="32"/>
                <w:highlight w:val="none"/>
              </w:rPr>
            </w:pPr>
            <w:r>
              <w:rPr>
                <w:rFonts w:ascii="宋体" w:hAnsi="宋体" w:cs="宋体"/>
                <w:b/>
                <w:color w:val="auto"/>
                <w:spacing w:val="-2"/>
                <w:sz w:val="32"/>
                <w:highlight w:val="none"/>
              </w:rPr>
              <w:t xml:space="preserve">承包人提供主要材料和工程设备一览表</w:t>
            </w:r>
            <w:r/>
          </w:p>
          <w:p>
            <w:pPr>
              <w:jc w:val="center"/>
              <w:spacing w:line="232" w:lineRule="auto"/>
              <w:rPr>
                <w:rFonts w:ascii="宋体" w:hAnsi="宋体" w:cs="宋体"/>
                <w:b/>
                <w:color w:val="auto"/>
                <w:spacing w:val="-2"/>
                <w:sz w:val="32"/>
                <w:highlight w:val="none"/>
              </w:rPr>
            </w:pPr>
            <w:r>
              <w:rPr>
                <w:rFonts w:ascii="宋体" w:hAnsi="宋体" w:cs="宋体"/>
                <w:b/>
                <w:color w:val="auto"/>
                <w:spacing w:val="-2"/>
                <w:sz w:val="32"/>
                <w:highlight w:val="none"/>
              </w:rPr>
              <w:t xml:space="preserve">（适用于价格指数差额调整法）</w:t>
            </w:r>
            <w:r/>
          </w:p>
        </w:tc>
      </w:tr>
      <w:tr>
        <w:trPr>
          <w:trHeight w:val="344" w:hRule="exact"/>
        </w:trPr>
        <w:tc>
          <w:tcPr>
            <w:gridSpan w:val="8"/>
            <w:shd w:val="clear" w:color="auto" w:fill="ffffff"/>
            <w:tcBorders>
              <w:top w:val="none" w:color="000000" w:sz="4" w:space="0"/>
              <w:left w:val="none" w:color="000000" w:sz="4" w:space="0"/>
              <w:bottom w:val="single" w:color="000000" w:sz="10" w:space="0"/>
              <w:right w:val="none" w:color="000000" w:sz="4" w:space="0"/>
            </w:tcBorders>
            <w:tcW w:w="6204" w:type="dxa"/>
            <w:vAlign w:val="center"/>
            <w:textDirection w:val="lrTb"/>
            <w:noWrap w:val="false"/>
          </w:tcPr>
          <w:p>
            <w:pPr>
              <w:spacing w:line="232" w:lineRule="auto"/>
              <w:rPr>
                <w:rFonts w:ascii="黑体" w:hAnsi="黑体" w:eastAsia="黑体" w:cs="黑体"/>
                <w:color w:val="auto"/>
                <w:spacing w:val="-2"/>
                <w:sz w:val="20"/>
                <w:highlight w:val="none"/>
              </w:rPr>
            </w:pPr>
            <w:r>
              <w:rPr>
                <w:rFonts w:ascii="黑体" w:hAnsi="黑体" w:eastAsia="黑体" w:cs="黑体"/>
                <w:color w:val="auto"/>
                <w:spacing w:val="-2"/>
                <w:sz w:val="20"/>
                <w:highlight w:val="none"/>
              </w:rPr>
              <w:t xml:space="preserve">工程名称： </w:t>
            </w:r>
            <w:r/>
          </w:p>
        </w:tc>
        <w:tc>
          <w:tcPr>
            <w:gridSpan w:val="3"/>
            <w:shd w:val="clear" w:color="auto" w:fill="ffffff"/>
            <w:tcBorders>
              <w:top w:val="none" w:color="000000" w:sz="4" w:space="0"/>
              <w:left w:val="none" w:color="000000" w:sz="4" w:space="0"/>
              <w:bottom w:val="single" w:color="000000" w:sz="10" w:space="0"/>
              <w:right w:val="none" w:color="000000" w:sz="4" w:space="0"/>
            </w:tcBorders>
            <w:tcW w:w="600" w:type="dxa"/>
            <w:vAlign w:val="center"/>
            <w:textDirection w:val="lrTb"/>
            <w:noWrap w:val="false"/>
          </w:tcPr>
          <w:p>
            <w:pPr>
              <w:spacing w:line="232" w:lineRule="auto"/>
              <w:rPr>
                <w:rFonts w:ascii="黑体" w:hAnsi="黑体" w:eastAsia="黑体" w:cs="黑体"/>
                <w:color w:val="auto"/>
                <w:spacing w:val="-2"/>
                <w:sz w:val="20"/>
                <w:highlight w:val="none"/>
              </w:rPr>
            </w:pPr>
            <w:r>
              <w:rPr>
                <w:rFonts w:ascii="黑体" w:hAnsi="黑体" w:eastAsia="黑体" w:cs="黑体"/>
                <w:color w:val="auto"/>
                <w:spacing w:val="-2"/>
                <w:sz w:val="20"/>
                <w:highlight w:val="none"/>
              </w:rPr>
            </w:r>
            <w:r/>
          </w:p>
        </w:tc>
        <w:tc>
          <w:tcPr>
            <w:gridSpan w:val="7"/>
            <w:shd w:val="clear" w:color="auto" w:fill="ffffff"/>
            <w:tcBorders>
              <w:top w:val="none" w:color="000000" w:sz="4" w:space="0"/>
              <w:left w:val="none" w:color="000000" w:sz="4" w:space="0"/>
              <w:bottom w:val="single" w:color="000000" w:sz="10" w:space="0"/>
              <w:right w:val="none" w:color="000000" w:sz="4" w:space="0"/>
            </w:tcBorders>
            <w:tcW w:w="2977" w:type="dxa"/>
            <w:vAlign w:val="center"/>
            <w:textDirection w:val="lrTb"/>
            <w:noWrap w:val="false"/>
          </w:tcPr>
          <w:p>
            <w:pPr>
              <w:jc w:val="right"/>
              <w:spacing w:line="232" w:lineRule="auto"/>
              <w:rPr>
                <w:rFonts w:ascii="黑体" w:hAnsi="黑体" w:eastAsia="黑体" w:cs="黑体"/>
                <w:color w:val="auto"/>
                <w:spacing w:val="-2"/>
                <w:sz w:val="20"/>
                <w:highlight w:val="none"/>
              </w:rPr>
            </w:pPr>
            <w:r>
              <w:rPr>
                <w:rFonts w:hint="eastAsia" w:ascii="黑体" w:hAnsi="黑体" w:eastAsia="黑体" w:cs="黑体"/>
                <w:color w:val="auto"/>
                <w:spacing w:val="-2"/>
                <w:sz w:val="20"/>
                <w:highlight w:val="none"/>
              </w:rPr>
              <w:t xml:space="preserve">表18</w:t>
            </w:r>
            <w:r/>
          </w:p>
        </w:tc>
      </w:tr>
      <w:tr>
        <w:trPr>
          <w:trHeight w:val="673" w:hRule="exact"/>
        </w:trPr>
        <w:tc>
          <w:tcPr>
            <w:gridSpan w:val="2"/>
            <w:shd w:val="clear" w:color="auto" w:fill="ffffff"/>
            <w:tcBorders>
              <w:top w:val="single" w:color="000000" w:sz="10" w:space="0"/>
              <w:left w:val="single" w:color="000000" w:sz="10" w:space="0"/>
              <w:bottom w:val="single" w:color="000000" w:sz="4" w:space="0"/>
              <w:right w:val="single" w:color="000000" w:sz="4" w:space="0"/>
            </w:tcBorders>
            <w:tcW w:w="903" w:type="dxa"/>
            <w:vAlign w:val="center"/>
            <w:textDirection w:val="lrTb"/>
            <w:noWrap w:val="false"/>
          </w:tcPr>
          <w:p>
            <w:pPr>
              <w:jc w:val="center"/>
              <w:spacing w:line="232" w:lineRule="auto"/>
              <w:rPr>
                <w:rFonts w:ascii="黑体" w:hAnsi="黑体" w:eastAsia="黑体" w:cs="黑体"/>
                <w:color w:val="auto"/>
                <w:spacing w:val="-2"/>
                <w:highlight w:val="none"/>
              </w:rPr>
            </w:pPr>
            <w:r>
              <w:rPr>
                <w:rFonts w:ascii="黑体" w:hAnsi="黑体" w:eastAsia="黑体" w:cs="黑体"/>
                <w:color w:val="auto"/>
                <w:spacing w:val="-2"/>
                <w:highlight w:val="none"/>
              </w:rPr>
              <w:t xml:space="preserve">序号</w:t>
            </w:r>
            <w:r/>
          </w:p>
        </w:tc>
        <w:tc>
          <w:tcPr>
            <w:gridSpan w:val="3"/>
            <w:shd w:val="clear" w:color="auto" w:fill="ffffff"/>
            <w:tcBorders>
              <w:top w:val="single" w:color="000000" w:sz="10" w:space="0"/>
              <w:left w:val="single" w:color="000000" w:sz="4" w:space="0"/>
              <w:bottom w:val="single" w:color="000000" w:sz="4" w:space="0"/>
              <w:right w:val="single" w:color="000000" w:sz="4" w:space="0"/>
            </w:tcBorders>
            <w:tcW w:w="3066" w:type="dxa"/>
            <w:vAlign w:val="center"/>
            <w:textDirection w:val="lrTb"/>
            <w:noWrap w:val="false"/>
          </w:tcPr>
          <w:p>
            <w:pPr>
              <w:jc w:val="center"/>
              <w:spacing w:line="232" w:lineRule="auto"/>
              <w:rPr>
                <w:rFonts w:ascii="黑体" w:hAnsi="黑体" w:eastAsia="黑体" w:cs="黑体"/>
                <w:color w:val="auto"/>
                <w:spacing w:val="-2"/>
                <w:highlight w:val="none"/>
              </w:rPr>
            </w:pPr>
            <w:r>
              <w:rPr>
                <w:rFonts w:ascii="黑体" w:hAnsi="黑体" w:eastAsia="黑体" w:cs="黑体"/>
                <w:color w:val="auto"/>
                <w:spacing w:val="-2"/>
                <w:highlight w:val="none"/>
              </w:rPr>
              <w:t xml:space="preserve">名称、规格、型号</w:t>
            </w:r>
            <w:r/>
          </w:p>
        </w:tc>
        <w:tc>
          <w:tcPr>
            <w:gridSpan w:val="2"/>
            <w:shd w:val="clear" w:color="auto" w:fill="ffffff"/>
            <w:tcBorders>
              <w:top w:val="single" w:color="000000" w:sz="10" w:space="0"/>
              <w:left w:val="single" w:color="000000" w:sz="4" w:space="0"/>
              <w:bottom w:val="single" w:color="000000" w:sz="4" w:space="0"/>
              <w:right w:val="single" w:color="000000" w:sz="4" w:space="0"/>
            </w:tcBorders>
            <w:tcW w:w="1276" w:type="dxa"/>
            <w:vAlign w:val="center"/>
            <w:textDirection w:val="lrTb"/>
            <w:noWrap w:val="false"/>
          </w:tcPr>
          <w:p>
            <w:pPr>
              <w:jc w:val="center"/>
              <w:spacing w:line="232" w:lineRule="auto"/>
              <w:rPr>
                <w:rFonts w:ascii="黑体" w:hAnsi="黑体" w:eastAsia="黑体" w:cs="黑体"/>
                <w:color w:val="auto"/>
                <w:spacing w:val="-2"/>
                <w:highlight w:val="none"/>
              </w:rPr>
            </w:pPr>
            <w:r>
              <w:rPr>
                <w:rFonts w:ascii="黑体" w:hAnsi="黑体" w:eastAsia="黑体" w:cs="黑体"/>
                <w:color w:val="auto"/>
                <w:spacing w:val="-2"/>
                <w:highlight w:val="none"/>
              </w:rPr>
              <w:t xml:space="preserve">变值权重</w:t>
            </w:r>
            <w:r/>
          </w:p>
          <w:p>
            <w:pPr>
              <w:jc w:val="center"/>
              <w:spacing w:line="232" w:lineRule="auto"/>
              <w:rPr>
                <w:rFonts w:ascii="黑体" w:hAnsi="黑体" w:eastAsia="黑体" w:cs="黑体"/>
                <w:color w:val="auto"/>
                <w:spacing w:val="-2"/>
                <w:highlight w:val="none"/>
              </w:rPr>
            </w:pPr>
            <w:r>
              <w:rPr>
                <w:rFonts w:ascii="黑体" w:hAnsi="黑体" w:eastAsia="黑体" w:cs="黑体"/>
                <w:color w:val="auto"/>
                <w:spacing w:val="-2"/>
                <w:highlight w:val="none"/>
              </w:rPr>
              <w:t xml:space="preserve">B</w:t>
            </w:r>
            <w:r/>
          </w:p>
        </w:tc>
        <w:tc>
          <w:tcPr>
            <w:gridSpan w:val="4"/>
            <w:shd w:val="clear" w:color="auto" w:fill="ffffff"/>
            <w:tcBorders>
              <w:top w:val="single" w:color="000000" w:sz="10" w:space="0"/>
              <w:left w:val="single" w:color="000000" w:sz="4" w:space="0"/>
              <w:bottom w:val="single" w:color="000000" w:sz="4" w:space="0"/>
              <w:right w:val="single" w:color="000000" w:sz="4" w:space="0"/>
            </w:tcBorders>
            <w:tcW w:w="1559" w:type="dxa"/>
            <w:vAlign w:val="center"/>
            <w:textDirection w:val="lrTb"/>
            <w:noWrap w:val="false"/>
          </w:tcPr>
          <w:p>
            <w:pPr>
              <w:jc w:val="center"/>
              <w:spacing w:line="232" w:lineRule="auto"/>
              <w:rPr>
                <w:rFonts w:ascii="黑体" w:hAnsi="黑体" w:eastAsia="黑体" w:cs="黑体"/>
                <w:color w:val="auto"/>
                <w:spacing w:val="-2"/>
                <w:highlight w:val="none"/>
              </w:rPr>
            </w:pPr>
            <w:r>
              <w:rPr>
                <w:rFonts w:ascii="黑体" w:hAnsi="黑体" w:eastAsia="黑体" w:cs="黑体"/>
                <w:color w:val="auto"/>
                <w:spacing w:val="-2"/>
                <w:highlight w:val="none"/>
              </w:rPr>
              <w:t xml:space="preserve">基本价格</w:t>
            </w:r>
            <w:r/>
          </w:p>
          <w:p>
            <w:pPr>
              <w:jc w:val="center"/>
              <w:spacing w:line="232" w:lineRule="auto"/>
              <w:rPr>
                <w:rFonts w:ascii="黑体" w:hAnsi="黑体" w:eastAsia="黑体" w:cs="黑体"/>
                <w:color w:val="auto"/>
                <w:spacing w:val="-2"/>
                <w:highlight w:val="none"/>
              </w:rPr>
            </w:pPr>
            <w:r>
              <w:rPr>
                <w:rFonts w:ascii="黑体" w:hAnsi="黑体" w:eastAsia="黑体" w:cs="黑体"/>
                <w:color w:val="auto"/>
                <w:spacing w:val="-2"/>
                <w:highlight w:val="none"/>
              </w:rPr>
              <w:t xml:space="preserve">指数F0</w:t>
            </w:r>
            <w:r/>
          </w:p>
        </w:tc>
        <w:tc>
          <w:tcPr>
            <w:gridSpan w:val="4"/>
            <w:shd w:val="clear" w:color="auto" w:fill="ffffff"/>
            <w:tcBorders>
              <w:top w:val="single" w:color="000000" w:sz="10" w:space="0"/>
              <w:left w:val="single" w:color="000000" w:sz="4" w:space="0"/>
              <w:bottom w:val="single" w:color="000000" w:sz="4" w:space="0"/>
              <w:right w:val="single" w:color="000000" w:sz="4" w:space="0"/>
            </w:tcBorders>
            <w:tcW w:w="1843" w:type="dxa"/>
            <w:vAlign w:val="center"/>
            <w:textDirection w:val="lrTb"/>
            <w:noWrap w:val="false"/>
          </w:tcPr>
          <w:p>
            <w:pPr>
              <w:jc w:val="center"/>
              <w:spacing w:line="232" w:lineRule="auto"/>
              <w:rPr>
                <w:rFonts w:ascii="黑体" w:hAnsi="黑体" w:eastAsia="黑体" w:cs="黑体"/>
                <w:color w:val="auto"/>
                <w:spacing w:val="-2"/>
                <w:highlight w:val="none"/>
              </w:rPr>
            </w:pPr>
            <w:r>
              <w:rPr>
                <w:rFonts w:ascii="黑体" w:hAnsi="黑体" w:eastAsia="黑体" w:cs="黑体"/>
                <w:color w:val="auto"/>
                <w:spacing w:val="-2"/>
                <w:highlight w:val="none"/>
              </w:rPr>
              <w:t xml:space="preserve">现行价格</w:t>
            </w:r>
            <w:r/>
          </w:p>
          <w:p>
            <w:pPr>
              <w:jc w:val="center"/>
              <w:spacing w:line="232" w:lineRule="auto"/>
              <w:rPr>
                <w:rFonts w:ascii="黑体" w:hAnsi="黑体" w:eastAsia="黑体" w:cs="黑体"/>
                <w:color w:val="auto"/>
                <w:spacing w:val="-2"/>
                <w:highlight w:val="none"/>
              </w:rPr>
            </w:pPr>
            <w:r>
              <w:rPr>
                <w:rFonts w:ascii="黑体" w:hAnsi="黑体" w:eastAsia="黑体" w:cs="黑体"/>
                <w:color w:val="auto"/>
                <w:spacing w:val="-2"/>
                <w:highlight w:val="none"/>
              </w:rPr>
              <w:t xml:space="preserve">指数Ft</w:t>
            </w:r>
            <w:r/>
          </w:p>
        </w:tc>
        <w:tc>
          <w:tcPr>
            <w:gridSpan w:val="3"/>
            <w:shd w:val="clear" w:color="auto" w:fill="ffffff"/>
            <w:tcBorders>
              <w:top w:val="single" w:color="000000" w:sz="10" w:space="0"/>
              <w:left w:val="single" w:color="000000" w:sz="4" w:space="0"/>
              <w:bottom w:val="single" w:color="000000" w:sz="4" w:space="0"/>
              <w:right w:val="single" w:color="000000" w:sz="10" w:space="0"/>
            </w:tcBorders>
            <w:tcW w:w="1134" w:type="dxa"/>
            <w:vAlign w:val="center"/>
            <w:textDirection w:val="lrTb"/>
            <w:noWrap w:val="false"/>
          </w:tcPr>
          <w:p>
            <w:pPr>
              <w:jc w:val="center"/>
              <w:spacing w:line="232" w:lineRule="auto"/>
              <w:rPr>
                <w:rFonts w:ascii="黑体" w:hAnsi="黑体" w:eastAsia="黑体" w:cs="黑体"/>
                <w:color w:val="auto"/>
                <w:spacing w:val="-2"/>
                <w:highlight w:val="none"/>
              </w:rPr>
            </w:pPr>
            <w:r>
              <w:rPr>
                <w:rFonts w:ascii="黑体" w:hAnsi="黑体" w:eastAsia="黑体" w:cs="黑体"/>
                <w:color w:val="auto"/>
                <w:spacing w:val="-2"/>
                <w:highlight w:val="none"/>
              </w:rPr>
              <w:t xml:space="preserve">备注</w:t>
            </w:r>
            <w:r/>
          </w:p>
        </w:tc>
      </w:tr>
      <w:tr>
        <w:trPr>
          <w:trHeight w:val="329" w:hRule="exact"/>
        </w:trPr>
        <w:tc>
          <w:tcPr>
            <w:gridSpan w:val="2"/>
            <w:shd w:val="clear" w:color="auto" w:fill="ffffff"/>
            <w:tcBorders>
              <w:top w:val="single" w:color="000000" w:sz="4" w:space="0"/>
              <w:left w:val="single" w:color="000000" w:sz="10" w:space="0"/>
              <w:bottom w:val="single" w:color="000000" w:sz="4" w:space="0"/>
              <w:right w:val="single" w:color="000000" w:sz="4" w:space="0"/>
            </w:tcBorders>
            <w:tcW w:w="903" w:type="dxa"/>
            <w:vAlign w:val="center"/>
            <w:textDirection w:val="lrTb"/>
            <w:noWrap w:val="false"/>
          </w:tcPr>
          <w:p>
            <w:pPr>
              <w:jc w:val="center"/>
              <w:spacing w:line="232" w:lineRule="auto"/>
              <w:rPr>
                <w:rFonts w:ascii="宋体" w:hAnsi="宋体" w:cs="宋体"/>
                <w:color w:val="auto"/>
                <w:spacing w:val="-2"/>
                <w:sz w:val="20"/>
                <w:highlight w:val="none"/>
              </w:rPr>
            </w:pPr>
            <w:r>
              <w:rPr>
                <w:rFonts w:ascii="宋体" w:hAnsi="宋体" w:cs="宋体"/>
                <w:color w:val="auto"/>
                <w:spacing w:val="-2"/>
                <w:sz w:val="20"/>
                <w:highlight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3066" w:type="dxa"/>
            <w:vAlign w:val="center"/>
            <w:textDirection w:val="lrTb"/>
            <w:noWrap w:val="false"/>
          </w:tcPr>
          <w:p>
            <w:pPr>
              <w:jc w:val="center"/>
              <w:spacing w:line="232" w:lineRule="auto"/>
              <w:rPr>
                <w:rFonts w:ascii="宋体" w:hAnsi="宋体" w:cs="宋体"/>
                <w:color w:val="auto"/>
                <w:spacing w:val="-2"/>
                <w:sz w:val="20"/>
                <w:highlight w:val="none"/>
              </w:rPr>
            </w:pPr>
            <w:r>
              <w:rPr>
                <w:rFonts w:ascii="宋体" w:hAnsi="宋体" w:cs="宋体"/>
                <w:color w:val="auto"/>
                <w:spacing w:val="-2"/>
                <w:sz w:val="20"/>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232" w:lineRule="auto"/>
              <w:rPr>
                <w:rFonts w:ascii="宋体" w:hAnsi="宋体" w:cs="宋体"/>
                <w:color w:val="auto"/>
                <w:spacing w:val="-2"/>
                <w:sz w:val="20"/>
                <w:highlight w:val="none"/>
              </w:rPr>
            </w:pPr>
            <w:r>
              <w:rPr>
                <w:rFonts w:ascii="宋体" w:hAnsi="宋体" w:cs="宋体"/>
                <w:color w:val="auto"/>
                <w:spacing w:val="-2"/>
                <w:sz w:val="20"/>
                <w:highlight w:val="none"/>
              </w:rPr>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232" w:lineRule="auto"/>
              <w:rPr>
                <w:rFonts w:ascii="宋体" w:hAnsi="宋体" w:cs="宋体"/>
                <w:color w:val="auto"/>
                <w:spacing w:val="-2"/>
                <w:sz w:val="20"/>
                <w:highlight w:val="none"/>
              </w:rPr>
            </w:pPr>
            <w:r>
              <w:rPr>
                <w:rFonts w:ascii="宋体" w:hAnsi="宋体" w:cs="宋体"/>
                <w:color w:val="auto"/>
                <w:spacing w:val="-2"/>
                <w:sz w:val="20"/>
                <w:highlight w:val="none"/>
              </w:rPr>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line="232" w:lineRule="auto"/>
              <w:rPr>
                <w:rFonts w:ascii="宋体" w:hAnsi="宋体" w:cs="宋体"/>
                <w:color w:val="auto"/>
                <w:spacing w:val="-2"/>
                <w:sz w:val="20"/>
                <w:highlight w:val="none"/>
              </w:rPr>
            </w:pPr>
            <w:r>
              <w:rPr>
                <w:rFonts w:ascii="宋体" w:hAnsi="宋体" w:cs="宋体"/>
                <w:color w:val="auto"/>
                <w:spacing w:val="-2"/>
                <w:sz w:val="20"/>
                <w:highlight w:val="none"/>
              </w:rPr>
            </w:r>
            <w:r/>
          </w:p>
        </w:tc>
        <w:tc>
          <w:tcPr>
            <w:gridSpan w:val="3"/>
            <w:shd w:val="clear" w:color="auto" w:fill="ffffff"/>
            <w:tcBorders>
              <w:top w:val="single" w:color="000000" w:sz="4" w:space="0"/>
              <w:left w:val="single" w:color="000000" w:sz="4" w:space="0"/>
              <w:bottom w:val="single" w:color="000000" w:sz="4" w:space="0"/>
              <w:right w:val="single" w:color="000000" w:sz="10" w:space="0"/>
            </w:tcBorders>
            <w:tcW w:w="1134" w:type="dxa"/>
            <w:vAlign w:val="center"/>
            <w:textDirection w:val="lrTb"/>
            <w:noWrap w:val="false"/>
          </w:tcPr>
          <w:p>
            <w:pPr>
              <w:jc w:val="center"/>
              <w:spacing w:line="232" w:lineRule="auto"/>
              <w:rPr>
                <w:rFonts w:ascii="宋体" w:hAnsi="宋体" w:cs="宋体"/>
                <w:color w:val="auto"/>
                <w:spacing w:val="-2"/>
                <w:sz w:val="20"/>
                <w:highlight w:val="none"/>
              </w:rPr>
            </w:pPr>
            <w:r>
              <w:rPr>
                <w:rFonts w:ascii="宋体" w:hAnsi="宋体" w:cs="宋体"/>
                <w:color w:val="auto"/>
                <w:spacing w:val="-2"/>
                <w:sz w:val="20"/>
                <w:highlight w:val="none"/>
              </w:rPr>
            </w:r>
            <w:r/>
          </w:p>
        </w:tc>
      </w:tr>
      <w:tr>
        <w:trPr>
          <w:trHeight w:val="344" w:hRule="exact"/>
        </w:trPr>
        <w:tc>
          <w:tcPr>
            <w:gridSpan w:val="2"/>
            <w:shd w:val="clear" w:color="auto" w:fill="ffffff"/>
            <w:tcBorders>
              <w:top w:val="single" w:color="000000" w:sz="4" w:space="0"/>
              <w:left w:val="single" w:color="000000" w:sz="10" w:space="0"/>
              <w:bottom w:val="single" w:color="000000" w:sz="4" w:space="0"/>
              <w:right w:val="single" w:color="000000" w:sz="4" w:space="0"/>
            </w:tcBorders>
            <w:tcW w:w="903" w:type="dxa"/>
            <w:vAlign w:val="center"/>
            <w:textDirection w:val="lrTb"/>
            <w:noWrap w:val="false"/>
          </w:tcPr>
          <w:p>
            <w:pPr>
              <w:jc w:val="center"/>
              <w:spacing w:line="232" w:lineRule="auto"/>
              <w:rPr>
                <w:rFonts w:ascii="宋体" w:hAnsi="宋体" w:cs="宋体"/>
                <w:color w:val="auto"/>
                <w:spacing w:val="-2"/>
                <w:sz w:val="20"/>
                <w:highlight w:val="none"/>
              </w:rPr>
            </w:pPr>
            <w:r>
              <w:rPr>
                <w:rFonts w:ascii="宋体" w:hAnsi="宋体" w:cs="宋体"/>
                <w:color w:val="auto"/>
                <w:spacing w:val="-2"/>
                <w:sz w:val="20"/>
                <w:highlight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3066" w:type="dxa"/>
            <w:vAlign w:val="center"/>
            <w:textDirection w:val="lrTb"/>
            <w:noWrap w:val="false"/>
          </w:tcPr>
          <w:p>
            <w:pPr>
              <w:jc w:val="center"/>
              <w:spacing w:line="232" w:lineRule="auto"/>
              <w:rPr>
                <w:rFonts w:ascii="宋体" w:hAnsi="宋体" w:cs="宋体"/>
                <w:color w:val="auto"/>
                <w:spacing w:val="-2"/>
                <w:sz w:val="20"/>
                <w:highlight w:val="none"/>
              </w:rPr>
            </w:pPr>
            <w:r>
              <w:rPr>
                <w:rFonts w:ascii="宋体" w:hAnsi="宋体" w:cs="宋体"/>
                <w:color w:val="auto"/>
                <w:spacing w:val="-2"/>
                <w:sz w:val="20"/>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232" w:lineRule="auto"/>
              <w:rPr>
                <w:rFonts w:ascii="宋体" w:hAnsi="宋体" w:cs="宋体"/>
                <w:color w:val="auto"/>
                <w:spacing w:val="-2"/>
                <w:sz w:val="20"/>
                <w:highlight w:val="none"/>
              </w:rPr>
            </w:pPr>
            <w:r>
              <w:rPr>
                <w:rFonts w:ascii="宋体" w:hAnsi="宋体" w:cs="宋体"/>
                <w:color w:val="auto"/>
                <w:spacing w:val="-2"/>
                <w:sz w:val="20"/>
                <w:highlight w:val="none"/>
              </w:rPr>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232" w:lineRule="auto"/>
              <w:rPr>
                <w:rFonts w:ascii="宋体" w:hAnsi="宋体" w:cs="宋体"/>
                <w:color w:val="auto"/>
                <w:spacing w:val="-2"/>
                <w:sz w:val="20"/>
                <w:highlight w:val="none"/>
              </w:rPr>
            </w:pPr>
            <w:r>
              <w:rPr>
                <w:rFonts w:ascii="宋体" w:hAnsi="宋体" w:cs="宋体"/>
                <w:color w:val="auto"/>
                <w:spacing w:val="-2"/>
                <w:sz w:val="20"/>
                <w:highlight w:val="none"/>
              </w:rPr>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line="232" w:lineRule="auto"/>
              <w:rPr>
                <w:rFonts w:ascii="宋体" w:hAnsi="宋体" w:cs="宋体"/>
                <w:color w:val="auto"/>
                <w:spacing w:val="-2"/>
                <w:sz w:val="20"/>
                <w:highlight w:val="none"/>
              </w:rPr>
            </w:pPr>
            <w:r>
              <w:rPr>
                <w:rFonts w:ascii="宋体" w:hAnsi="宋体" w:cs="宋体"/>
                <w:color w:val="auto"/>
                <w:spacing w:val="-2"/>
                <w:sz w:val="20"/>
                <w:highlight w:val="none"/>
              </w:rPr>
            </w:r>
            <w:r/>
          </w:p>
        </w:tc>
        <w:tc>
          <w:tcPr>
            <w:gridSpan w:val="3"/>
            <w:shd w:val="clear" w:color="auto" w:fill="ffffff"/>
            <w:tcBorders>
              <w:top w:val="single" w:color="000000" w:sz="4" w:space="0"/>
              <w:left w:val="single" w:color="000000" w:sz="4" w:space="0"/>
              <w:bottom w:val="single" w:color="000000" w:sz="4" w:space="0"/>
              <w:right w:val="single" w:color="000000" w:sz="10" w:space="0"/>
            </w:tcBorders>
            <w:tcW w:w="1134" w:type="dxa"/>
            <w:vAlign w:val="center"/>
            <w:textDirection w:val="lrTb"/>
            <w:noWrap w:val="false"/>
          </w:tcPr>
          <w:p>
            <w:pPr>
              <w:jc w:val="center"/>
              <w:spacing w:line="232" w:lineRule="auto"/>
              <w:rPr>
                <w:rFonts w:ascii="宋体" w:hAnsi="宋体" w:cs="宋体"/>
                <w:color w:val="auto"/>
                <w:spacing w:val="-2"/>
                <w:sz w:val="20"/>
                <w:highlight w:val="none"/>
              </w:rPr>
            </w:pPr>
            <w:r>
              <w:rPr>
                <w:rFonts w:ascii="宋体" w:hAnsi="宋体" w:cs="宋体"/>
                <w:color w:val="auto"/>
                <w:spacing w:val="-2"/>
                <w:sz w:val="20"/>
                <w:highlight w:val="none"/>
              </w:rPr>
            </w:r>
            <w:r/>
          </w:p>
        </w:tc>
      </w:tr>
      <w:tr>
        <w:trPr>
          <w:trHeight w:val="329" w:hRule="exact"/>
        </w:trPr>
        <w:tc>
          <w:tcPr>
            <w:gridSpan w:val="2"/>
            <w:shd w:val="clear" w:color="auto" w:fill="ffffff"/>
            <w:tcBorders>
              <w:top w:val="single" w:color="000000" w:sz="4" w:space="0"/>
              <w:left w:val="single" w:color="000000" w:sz="10" w:space="0"/>
              <w:bottom w:val="single" w:color="000000" w:sz="4" w:space="0"/>
              <w:right w:val="single" w:color="000000" w:sz="4" w:space="0"/>
            </w:tcBorders>
            <w:tcW w:w="903" w:type="dxa"/>
            <w:vAlign w:val="center"/>
            <w:textDirection w:val="lrTb"/>
            <w:noWrap w:val="false"/>
          </w:tcPr>
          <w:p>
            <w:pPr>
              <w:jc w:val="center"/>
              <w:spacing w:line="232" w:lineRule="auto"/>
              <w:rPr>
                <w:rFonts w:ascii="宋体" w:hAnsi="宋体" w:cs="宋体"/>
                <w:color w:val="auto"/>
                <w:spacing w:val="-2"/>
                <w:sz w:val="20"/>
                <w:highlight w:val="none"/>
              </w:rPr>
            </w:pPr>
            <w:r>
              <w:rPr>
                <w:rFonts w:ascii="宋体" w:hAnsi="宋体" w:cs="宋体"/>
                <w:color w:val="auto"/>
                <w:spacing w:val="-2"/>
                <w:sz w:val="20"/>
                <w:highlight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3066" w:type="dxa"/>
            <w:vAlign w:val="center"/>
            <w:textDirection w:val="lrTb"/>
            <w:noWrap w:val="false"/>
          </w:tcPr>
          <w:p>
            <w:pPr>
              <w:jc w:val="center"/>
              <w:spacing w:line="232" w:lineRule="auto"/>
              <w:rPr>
                <w:rFonts w:ascii="宋体" w:hAnsi="宋体" w:cs="宋体"/>
                <w:color w:val="auto"/>
                <w:spacing w:val="-2"/>
                <w:sz w:val="20"/>
                <w:highlight w:val="none"/>
              </w:rPr>
            </w:pPr>
            <w:r>
              <w:rPr>
                <w:rFonts w:ascii="宋体" w:hAnsi="宋体" w:cs="宋体"/>
                <w:color w:val="auto"/>
                <w:spacing w:val="-2"/>
                <w:sz w:val="20"/>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232" w:lineRule="auto"/>
              <w:rPr>
                <w:rFonts w:ascii="宋体" w:hAnsi="宋体" w:cs="宋体"/>
                <w:color w:val="auto"/>
                <w:spacing w:val="-2"/>
                <w:sz w:val="20"/>
                <w:highlight w:val="none"/>
              </w:rPr>
            </w:pPr>
            <w:r>
              <w:rPr>
                <w:rFonts w:ascii="宋体" w:hAnsi="宋体" w:cs="宋体"/>
                <w:color w:val="auto"/>
                <w:spacing w:val="-2"/>
                <w:sz w:val="20"/>
                <w:highlight w:val="none"/>
              </w:rPr>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232" w:lineRule="auto"/>
              <w:rPr>
                <w:rFonts w:ascii="宋体" w:hAnsi="宋体" w:cs="宋体"/>
                <w:color w:val="auto"/>
                <w:spacing w:val="-2"/>
                <w:sz w:val="20"/>
                <w:highlight w:val="none"/>
              </w:rPr>
            </w:pPr>
            <w:r>
              <w:rPr>
                <w:rFonts w:ascii="宋体" w:hAnsi="宋体" w:cs="宋体"/>
                <w:color w:val="auto"/>
                <w:spacing w:val="-2"/>
                <w:sz w:val="20"/>
                <w:highlight w:val="none"/>
              </w:rPr>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line="232" w:lineRule="auto"/>
              <w:rPr>
                <w:rFonts w:ascii="宋体" w:hAnsi="宋体" w:cs="宋体"/>
                <w:color w:val="auto"/>
                <w:spacing w:val="-2"/>
                <w:sz w:val="20"/>
                <w:highlight w:val="none"/>
              </w:rPr>
            </w:pPr>
            <w:r>
              <w:rPr>
                <w:rFonts w:ascii="宋体" w:hAnsi="宋体" w:cs="宋体"/>
                <w:color w:val="auto"/>
                <w:spacing w:val="-2"/>
                <w:sz w:val="20"/>
                <w:highlight w:val="none"/>
              </w:rPr>
            </w:r>
            <w:r/>
          </w:p>
        </w:tc>
        <w:tc>
          <w:tcPr>
            <w:gridSpan w:val="3"/>
            <w:shd w:val="clear" w:color="auto" w:fill="ffffff"/>
            <w:tcBorders>
              <w:top w:val="single" w:color="000000" w:sz="4" w:space="0"/>
              <w:left w:val="single" w:color="000000" w:sz="4" w:space="0"/>
              <w:bottom w:val="single" w:color="000000" w:sz="4" w:space="0"/>
              <w:right w:val="single" w:color="000000" w:sz="10" w:space="0"/>
            </w:tcBorders>
            <w:tcW w:w="1134" w:type="dxa"/>
            <w:vAlign w:val="center"/>
            <w:textDirection w:val="lrTb"/>
            <w:noWrap w:val="false"/>
          </w:tcPr>
          <w:p>
            <w:pPr>
              <w:jc w:val="center"/>
              <w:spacing w:line="232" w:lineRule="auto"/>
              <w:rPr>
                <w:rFonts w:ascii="宋体" w:hAnsi="宋体" w:cs="宋体"/>
                <w:color w:val="auto"/>
                <w:spacing w:val="-2"/>
                <w:sz w:val="20"/>
                <w:highlight w:val="none"/>
              </w:rPr>
            </w:pPr>
            <w:r>
              <w:rPr>
                <w:rFonts w:ascii="宋体" w:hAnsi="宋体" w:cs="宋体"/>
                <w:color w:val="auto"/>
                <w:spacing w:val="-2"/>
                <w:sz w:val="20"/>
                <w:highlight w:val="none"/>
              </w:rPr>
            </w:r>
            <w:r/>
          </w:p>
        </w:tc>
      </w:tr>
      <w:tr>
        <w:trPr>
          <w:trHeight w:val="344" w:hRule="exact"/>
        </w:trPr>
        <w:tc>
          <w:tcPr>
            <w:gridSpan w:val="2"/>
            <w:shd w:val="clear" w:color="auto" w:fill="ffffff"/>
            <w:tcBorders>
              <w:top w:val="single" w:color="000000" w:sz="4" w:space="0"/>
              <w:left w:val="single" w:color="000000" w:sz="10" w:space="0"/>
              <w:bottom w:val="single" w:color="000000" w:sz="4" w:space="0"/>
              <w:right w:val="single" w:color="000000" w:sz="4" w:space="0"/>
            </w:tcBorders>
            <w:tcW w:w="903" w:type="dxa"/>
            <w:vAlign w:val="center"/>
            <w:textDirection w:val="lrTb"/>
            <w:noWrap w:val="false"/>
          </w:tcPr>
          <w:p>
            <w:pPr>
              <w:jc w:val="center"/>
              <w:spacing w:line="232" w:lineRule="auto"/>
              <w:rPr>
                <w:rFonts w:ascii="宋体" w:hAnsi="宋体" w:cs="宋体"/>
                <w:color w:val="auto"/>
                <w:spacing w:val="-2"/>
                <w:sz w:val="20"/>
                <w:highlight w:val="none"/>
              </w:rPr>
            </w:pPr>
            <w:r>
              <w:rPr>
                <w:rFonts w:ascii="宋体" w:hAnsi="宋体" w:cs="宋体"/>
                <w:color w:val="auto"/>
                <w:spacing w:val="-2"/>
                <w:sz w:val="20"/>
                <w:highlight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3066" w:type="dxa"/>
            <w:vAlign w:val="center"/>
            <w:textDirection w:val="lrTb"/>
            <w:noWrap w:val="false"/>
          </w:tcPr>
          <w:p>
            <w:pPr>
              <w:jc w:val="center"/>
              <w:spacing w:line="232" w:lineRule="auto"/>
              <w:rPr>
                <w:rFonts w:ascii="宋体" w:hAnsi="宋体" w:cs="宋体"/>
                <w:color w:val="auto"/>
                <w:spacing w:val="-2"/>
                <w:sz w:val="20"/>
                <w:highlight w:val="none"/>
              </w:rPr>
            </w:pPr>
            <w:r>
              <w:rPr>
                <w:rFonts w:ascii="宋体" w:hAnsi="宋体" w:cs="宋体"/>
                <w:color w:val="auto"/>
                <w:spacing w:val="-2"/>
                <w:sz w:val="20"/>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232" w:lineRule="auto"/>
              <w:rPr>
                <w:rFonts w:ascii="宋体" w:hAnsi="宋体" w:cs="宋体"/>
                <w:color w:val="auto"/>
                <w:spacing w:val="-2"/>
                <w:sz w:val="20"/>
                <w:highlight w:val="none"/>
              </w:rPr>
            </w:pPr>
            <w:r>
              <w:rPr>
                <w:rFonts w:ascii="宋体" w:hAnsi="宋体" w:cs="宋体"/>
                <w:color w:val="auto"/>
                <w:spacing w:val="-2"/>
                <w:sz w:val="20"/>
                <w:highlight w:val="none"/>
              </w:rPr>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232" w:lineRule="auto"/>
              <w:rPr>
                <w:rFonts w:ascii="宋体" w:hAnsi="宋体" w:cs="宋体"/>
                <w:color w:val="auto"/>
                <w:spacing w:val="-2"/>
                <w:sz w:val="20"/>
                <w:highlight w:val="none"/>
              </w:rPr>
            </w:pPr>
            <w:r>
              <w:rPr>
                <w:rFonts w:ascii="宋体" w:hAnsi="宋体" w:cs="宋体"/>
                <w:color w:val="auto"/>
                <w:spacing w:val="-2"/>
                <w:sz w:val="20"/>
                <w:highlight w:val="none"/>
              </w:rPr>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line="232" w:lineRule="auto"/>
              <w:rPr>
                <w:rFonts w:ascii="宋体" w:hAnsi="宋体" w:cs="宋体"/>
                <w:color w:val="auto"/>
                <w:spacing w:val="-2"/>
                <w:sz w:val="20"/>
                <w:highlight w:val="none"/>
              </w:rPr>
            </w:pPr>
            <w:r>
              <w:rPr>
                <w:rFonts w:ascii="宋体" w:hAnsi="宋体" w:cs="宋体"/>
                <w:color w:val="auto"/>
                <w:spacing w:val="-2"/>
                <w:sz w:val="20"/>
                <w:highlight w:val="none"/>
              </w:rPr>
            </w:r>
            <w:r/>
          </w:p>
        </w:tc>
        <w:tc>
          <w:tcPr>
            <w:gridSpan w:val="3"/>
            <w:shd w:val="clear" w:color="auto" w:fill="ffffff"/>
            <w:tcBorders>
              <w:top w:val="single" w:color="000000" w:sz="4" w:space="0"/>
              <w:left w:val="single" w:color="000000" w:sz="4" w:space="0"/>
              <w:bottom w:val="single" w:color="000000" w:sz="4" w:space="0"/>
              <w:right w:val="single" w:color="000000" w:sz="10" w:space="0"/>
            </w:tcBorders>
            <w:tcW w:w="1134" w:type="dxa"/>
            <w:vAlign w:val="center"/>
            <w:textDirection w:val="lrTb"/>
            <w:noWrap w:val="false"/>
          </w:tcPr>
          <w:p>
            <w:pPr>
              <w:jc w:val="center"/>
              <w:spacing w:line="232" w:lineRule="auto"/>
              <w:rPr>
                <w:rFonts w:ascii="宋体" w:hAnsi="宋体" w:cs="宋体"/>
                <w:color w:val="auto"/>
                <w:spacing w:val="-2"/>
                <w:sz w:val="20"/>
                <w:highlight w:val="none"/>
              </w:rPr>
            </w:pPr>
            <w:r>
              <w:rPr>
                <w:rFonts w:ascii="宋体" w:hAnsi="宋体" w:cs="宋体"/>
                <w:color w:val="auto"/>
                <w:spacing w:val="-2"/>
                <w:sz w:val="20"/>
                <w:highlight w:val="none"/>
              </w:rPr>
            </w:r>
            <w:r/>
          </w:p>
        </w:tc>
      </w:tr>
      <w:tr>
        <w:trPr>
          <w:trHeight w:val="329" w:hRule="exact"/>
        </w:trPr>
        <w:tc>
          <w:tcPr>
            <w:gridSpan w:val="2"/>
            <w:shd w:val="clear" w:color="auto" w:fill="ffffff"/>
            <w:tcBorders>
              <w:top w:val="single" w:color="000000" w:sz="4" w:space="0"/>
              <w:left w:val="single" w:color="000000" w:sz="10" w:space="0"/>
              <w:bottom w:val="single" w:color="000000" w:sz="4" w:space="0"/>
              <w:right w:val="single" w:color="000000" w:sz="4" w:space="0"/>
            </w:tcBorders>
            <w:tcW w:w="903" w:type="dxa"/>
            <w:vAlign w:val="center"/>
            <w:textDirection w:val="lrTb"/>
            <w:noWrap w:val="false"/>
          </w:tcPr>
          <w:p>
            <w:pPr>
              <w:jc w:val="center"/>
              <w:spacing w:line="232" w:lineRule="auto"/>
              <w:rPr>
                <w:rFonts w:ascii="宋体" w:hAnsi="宋体" w:cs="宋体"/>
                <w:color w:val="auto"/>
                <w:spacing w:val="-2"/>
                <w:sz w:val="20"/>
                <w:highlight w:val="none"/>
              </w:rPr>
            </w:pPr>
            <w:r>
              <w:rPr>
                <w:rFonts w:ascii="宋体" w:hAnsi="宋体" w:cs="宋体"/>
                <w:color w:val="auto"/>
                <w:spacing w:val="-2"/>
                <w:sz w:val="20"/>
                <w:highlight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3066" w:type="dxa"/>
            <w:vAlign w:val="center"/>
            <w:textDirection w:val="lrTb"/>
            <w:noWrap w:val="false"/>
          </w:tcPr>
          <w:p>
            <w:pPr>
              <w:jc w:val="center"/>
              <w:spacing w:line="232" w:lineRule="auto"/>
              <w:rPr>
                <w:rFonts w:ascii="宋体" w:hAnsi="宋体" w:cs="宋体"/>
                <w:color w:val="auto"/>
                <w:spacing w:val="-2"/>
                <w:sz w:val="20"/>
                <w:highlight w:val="none"/>
              </w:rPr>
            </w:pPr>
            <w:r>
              <w:rPr>
                <w:rFonts w:ascii="宋体" w:hAnsi="宋体" w:cs="宋体"/>
                <w:color w:val="auto"/>
                <w:spacing w:val="-2"/>
                <w:sz w:val="20"/>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232" w:lineRule="auto"/>
              <w:rPr>
                <w:rFonts w:ascii="宋体" w:hAnsi="宋体" w:cs="宋体"/>
                <w:color w:val="auto"/>
                <w:spacing w:val="-2"/>
                <w:sz w:val="20"/>
                <w:highlight w:val="none"/>
              </w:rPr>
            </w:pPr>
            <w:r>
              <w:rPr>
                <w:rFonts w:ascii="宋体" w:hAnsi="宋体" w:cs="宋体"/>
                <w:color w:val="auto"/>
                <w:spacing w:val="-2"/>
                <w:sz w:val="20"/>
                <w:highlight w:val="none"/>
              </w:rPr>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232" w:lineRule="auto"/>
              <w:rPr>
                <w:rFonts w:ascii="宋体" w:hAnsi="宋体" w:cs="宋体"/>
                <w:color w:val="auto"/>
                <w:spacing w:val="-2"/>
                <w:sz w:val="20"/>
                <w:highlight w:val="none"/>
              </w:rPr>
            </w:pPr>
            <w:r>
              <w:rPr>
                <w:rFonts w:ascii="宋体" w:hAnsi="宋体" w:cs="宋体"/>
                <w:color w:val="auto"/>
                <w:spacing w:val="-2"/>
                <w:sz w:val="20"/>
                <w:highlight w:val="none"/>
              </w:rPr>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line="232" w:lineRule="auto"/>
              <w:rPr>
                <w:rFonts w:ascii="宋体" w:hAnsi="宋体" w:cs="宋体"/>
                <w:color w:val="auto"/>
                <w:spacing w:val="-2"/>
                <w:sz w:val="20"/>
                <w:highlight w:val="none"/>
              </w:rPr>
            </w:pPr>
            <w:r>
              <w:rPr>
                <w:rFonts w:ascii="宋体" w:hAnsi="宋体" w:cs="宋体"/>
                <w:color w:val="auto"/>
                <w:spacing w:val="-2"/>
                <w:sz w:val="20"/>
                <w:highlight w:val="none"/>
              </w:rPr>
            </w:r>
            <w:r/>
          </w:p>
        </w:tc>
        <w:tc>
          <w:tcPr>
            <w:gridSpan w:val="3"/>
            <w:shd w:val="clear" w:color="auto" w:fill="ffffff"/>
            <w:tcBorders>
              <w:top w:val="single" w:color="000000" w:sz="4" w:space="0"/>
              <w:left w:val="single" w:color="000000" w:sz="4" w:space="0"/>
              <w:bottom w:val="single" w:color="000000" w:sz="4" w:space="0"/>
              <w:right w:val="single" w:color="000000" w:sz="10" w:space="0"/>
            </w:tcBorders>
            <w:tcW w:w="1134" w:type="dxa"/>
            <w:vAlign w:val="center"/>
            <w:textDirection w:val="lrTb"/>
            <w:noWrap w:val="false"/>
          </w:tcPr>
          <w:p>
            <w:pPr>
              <w:jc w:val="center"/>
              <w:spacing w:line="232" w:lineRule="auto"/>
              <w:rPr>
                <w:rFonts w:ascii="宋体" w:hAnsi="宋体" w:cs="宋体"/>
                <w:color w:val="auto"/>
                <w:spacing w:val="-2"/>
                <w:sz w:val="20"/>
                <w:highlight w:val="none"/>
              </w:rPr>
            </w:pPr>
            <w:r>
              <w:rPr>
                <w:rFonts w:ascii="宋体" w:hAnsi="宋体" w:cs="宋体"/>
                <w:color w:val="auto"/>
                <w:spacing w:val="-2"/>
                <w:sz w:val="20"/>
                <w:highlight w:val="none"/>
              </w:rPr>
            </w:r>
            <w:r/>
          </w:p>
        </w:tc>
      </w:tr>
      <w:tr>
        <w:trPr>
          <w:trHeight w:val="344" w:hRule="exact"/>
        </w:trPr>
        <w:tc>
          <w:tcPr>
            <w:gridSpan w:val="2"/>
            <w:shd w:val="clear" w:color="auto" w:fill="ffffff"/>
            <w:tcBorders>
              <w:top w:val="single" w:color="000000" w:sz="4" w:space="0"/>
              <w:left w:val="single" w:color="000000" w:sz="10" w:space="0"/>
              <w:bottom w:val="single" w:color="000000" w:sz="4" w:space="0"/>
              <w:right w:val="single" w:color="000000" w:sz="4" w:space="0"/>
            </w:tcBorders>
            <w:tcW w:w="903" w:type="dxa"/>
            <w:vAlign w:val="center"/>
            <w:textDirection w:val="lrTb"/>
            <w:noWrap w:val="false"/>
          </w:tcPr>
          <w:p>
            <w:pPr>
              <w:jc w:val="center"/>
              <w:spacing w:line="232" w:lineRule="auto"/>
              <w:rPr>
                <w:rFonts w:ascii="宋体" w:hAnsi="宋体" w:cs="宋体"/>
                <w:color w:val="auto"/>
                <w:spacing w:val="-2"/>
                <w:sz w:val="20"/>
                <w:highlight w:val="none"/>
              </w:rPr>
            </w:pPr>
            <w:r>
              <w:rPr>
                <w:rFonts w:ascii="宋体" w:hAnsi="宋体" w:cs="宋体"/>
                <w:color w:val="auto"/>
                <w:spacing w:val="-2"/>
                <w:sz w:val="20"/>
                <w:highlight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3066" w:type="dxa"/>
            <w:vAlign w:val="center"/>
            <w:textDirection w:val="lrTb"/>
            <w:noWrap w:val="false"/>
          </w:tcPr>
          <w:p>
            <w:pPr>
              <w:jc w:val="center"/>
              <w:spacing w:line="232" w:lineRule="auto"/>
              <w:rPr>
                <w:rFonts w:ascii="宋体" w:hAnsi="宋体" w:cs="宋体"/>
                <w:color w:val="auto"/>
                <w:spacing w:val="-2"/>
                <w:sz w:val="20"/>
                <w:highlight w:val="none"/>
              </w:rPr>
            </w:pPr>
            <w:r>
              <w:rPr>
                <w:rFonts w:ascii="宋体" w:hAnsi="宋体" w:cs="宋体"/>
                <w:color w:val="auto"/>
                <w:spacing w:val="-2"/>
                <w:sz w:val="20"/>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232" w:lineRule="auto"/>
              <w:rPr>
                <w:rFonts w:ascii="宋体" w:hAnsi="宋体" w:cs="宋体"/>
                <w:color w:val="auto"/>
                <w:spacing w:val="-2"/>
                <w:sz w:val="20"/>
                <w:highlight w:val="none"/>
              </w:rPr>
            </w:pPr>
            <w:r>
              <w:rPr>
                <w:rFonts w:ascii="宋体" w:hAnsi="宋体" w:cs="宋体"/>
                <w:color w:val="auto"/>
                <w:spacing w:val="-2"/>
                <w:sz w:val="20"/>
                <w:highlight w:val="none"/>
              </w:rPr>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232" w:lineRule="auto"/>
              <w:rPr>
                <w:rFonts w:ascii="宋体" w:hAnsi="宋体" w:cs="宋体"/>
                <w:color w:val="auto"/>
                <w:spacing w:val="-2"/>
                <w:sz w:val="20"/>
                <w:highlight w:val="none"/>
              </w:rPr>
            </w:pPr>
            <w:r>
              <w:rPr>
                <w:rFonts w:ascii="宋体" w:hAnsi="宋体" w:cs="宋体"/>
                <w:color w:val="auto"/>
                <w:spacing w:val="-2"/>
                <w:sz w:val="20"/>
                <w:highlight w:val="none"/>
              </w:rPr>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line="232" w:lineRule="auto"/>
              <w:rPr>
                <w:rFonts w:ascii="宋体" w:hAnsi="宋体" w:cs="宋体"/>
                <w:color w:val="auto"/>
                <w:spacing w:val="-2"/>
                <w:sz w:val="20"/>
                <w:highlight w:val="none"/>
              </w:rPr>
            </w:pPr>
            <w:r>
              <w:rPr>
                <w:rFonts w:ascii="宋体" w:hAnsi="宋体" w:cs="宋体"/>
                <w:color w:val="auto"/>
                <w:spacing w:val="-2"/>
                <w:sz w:val="20"/>
                <w:highlight w:val="none"/>
              </w:rPr>
            </w:r>
            <w:r/>
          </w:p>
        </w:tc>
        <w:tc>
          <w:tcPr>
            <w:gridSpan w:val="3"/>
            <w:shd w:val="clear" w:color="auto" w:fill="ffffff"/>
            <w:tcBorders>
              <w:top w:val="single" w:color="000000" w:sz="4" w:space="0"/>
              <w:left w:val="single" w:color="000000" w:sz="4" w:space="0"/>
              <w:bottom w:val="single" w:color="000000" w:sz="4" w:space="0"/>
              <w:right w:val="single" w:color="000000" w:sz="10" w:space="0"/>
            </w:tcBorders>
            <w:tcW w:w="1134" w:type="dxa"/>
            <w:vAlign w:val="center"/>
            <w:textDirection w:val="lrTb"/>
            <w:noWrap w:val="false"/>
          </w:tcPr>
          <w:p>
            <w:pPr>
              <w:jc w:val="center"/>
              <w:spacing w:line="232" w:lineRule="auto"/>
              <w:rPr>
                <w:rFonts w:ascii="宋体" w:hAnsi="宋体" w:cs="宋体"/>
                <w:color w:val="auto"/>
                <w:spacing w:val="-2"/>
                <w:sz w:val="20"/>
                <w:highlight w:val="none"/>
              </w:rPr>
            </w:pPr>
            <w:r>
              <w:rPr>
                <w:rFonts w:ascii="宋体" w:hAnsi="宋体" w:cs="宋体"/>
                <w:color w:val="auto"/>
                <w:spacing w:val="-2"/>
                <w:sz w:val="20"/>
                <w:highlight w:val="none"/>
              </w:rPr>
            </w:r>
            <w:r/>
          </w:p>
        </w:tc>
      </w:tr>
      <w:tr>
        <w:trPr>
          <w:trHeight w:val="344" w:hRule="exact"/>
        </w:trPr>
        <w:tc>
          <w:tcPr>
            <w:gridSpan w:val="2"/>
            <w:shd w:val="clear" w:color="auto" w:fill="ffffff"/>
            <w:tcBorders>
              <w:top w:val="single" w:color="000000" w:sz="4" w:space="0"/>
              <w:left w:val="single" w:color="000000" w:sz="10" w:space="0"/>
              <w:bottom w:val="single" w:color="000000" w:sz="4" w:space="0"/>
              <w:right w:val="single" w:color="000000" w:sz="4" w:space="0"/>
            </w:tcBorders>
            <w:tcW w:w="903" w:type="dxa"/>
            <w:vAlign w:val="center"/>
            <w:textDirection w:val="lrTb"/>
            <w:noWrap w:val="false"/>
          </w:tcPr>
          <w:p>
            <w:pPr>
              <w:jc w:val="center"/>
              <w:spacing w:line="232" w:lineRule="auto"/>
              <w:rPr>
                <w:rFonts w:ascii="宋体" w:hAnsi="宋体" w:cs="宋体"/>
                <w:color w:val="auto"/>
                <w:spacing w:val="-2"/>
                <w:sz w:val="20"/>
                <w:highlight w:val="none"/>
              </w:rPr>
            </w:pPr>
            <w:r>
              <w:rPr>
                <w:rFonts w:ascii="宋体" w:hAnsi="宋体" w:cs="宋体"/>
                <w:color w:val="auto"/>
                <w:spacing w:val="-2"/>
                <w:sz w:val="20"/>
                <w:highlight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3066" w:type="dxa"/>
            <w:vAlign w:val="center"/>
            <w:textDirection w:val="lrTb"/>
            <w:noWrap w:val="false"/>
          </w:tcPr>
          <w:p>
            <w:pPr>
              <w:jc w:val="center"/>
              <w:spacing w:line="232" w:lineRule="auto"/>
              <w:rPr>
                <w:rFonts w:ascii="宋体" w:hAnsi="宋体" w:cs="宋体"/>
                <w:color w:val="auto"/>
                <w:spacing w:val="-2"/>
                <w:sz w:val="20"/>
                <w:highlight w:val="none"/>
              </w:rPr>
            </w:pPr>
            <w:r>
              <w:rPr>
                <w:rFonts w:ascii="宋体" w:hAnsi="宋体" w:cs="宋体"/>
                <w:color w:val="auto"/>
                <w:spacing w:val="-2"/>
                <w:sz w:val="20"/>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232" w:lineRule="auto"/>
              <w:rPr>
                <w:rFonts w:ascii="宋体" w:hAnsi="宋体" w:cs="宋体"/>
                <w:color w:val="auto"/>
                <w:spacing w:val="-2"/>
                <w:sz w:val="20"/>
                <w:highlight w:val="none"/>
              </w:rPr>
            </w:pPr>
            <w:r>
              <w:rPr>
                <w:rFonts w:ascii="宋体" w:hAnsi="宋体" w:cs="宋体"/>
                <w:color w:val="auto"/>
                <w:spacing w:val="-2"/>
                <w:sz w:val="20"/>
                <w:highlight w:val="none"/>
              </w:rPr>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232" w:lineRule="auto"/>
              <w:rPr>
                <w:rFonts w:ascii="宋体" w:hAnsi="宋体" w:cs="宋体"/>
                <w:color w:val="auto"/>
                <w:spacing w:val="-2"/>
                <w:sz w:val="20"/>
                <w:highlight w:val="none"/>
              </w:rPr>
            </w:pPr>
            <w:r>
              <w:rPr>
                <w:rFonts w:ascii="宋体" w:hAnsi="宋体" w:cs="宋体"/>
                <w:color w:val="auto"/>
                <w:spacing w:val="-2"/>
                <w:sz w:val="20"/>
                <w:highlight w:val="none"/>
              </w:rPr>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line="232" w:lineRule="auto"/>
              <w:rPr>
                <w:rFonts w:ascii="宋体" w:hAnsi="宋体" w:cs="宋体"/>
                <w:color w:val="auto"/>
                <w:spacing w:val="-2"/>
                <w:sz w:val="20"/>
                <w:highlight w:val="none"/>
              </w:rPr>
            </w:pPr>
            <w:r>
              <w:rPr>
                <w:rFonts w:ascii="宋体" w:hAnsi="宋体" w:cs="宋体"/>
                <w:color w:val="auto"/>
                <w:spacing w:val="-2"/>
                <w:sz w:val="20"/>
                <w:highlight w:val="none"/>
              </w:rPr>
            </w:r>
            <w:r/>
          </w:p>
        </w:tc>
        <w:tc>
          <w:tcPr>
            <w:gridSpan w:val="3"/>
            <w:shd w:val="clear" w:color="auto" w:fill="ffffff"/>
            <w:tcBorders>
              <w:top w:val="single" w:color="000000" w:sz="4" w:space="0"/>
              <w:left w:val="single" w:color="000000" w:sz="4" w:space="0"/>
              <w:bottom w:val="single" w:color="000000" w:sz="4" w:space="0"/>
              <w:right w:val="single" w:color="000000" w:sz="10" w:space="0"/>
            </w:tcBorders>
            <w:tcW w:w="1134" w:type="dxa"/>
            <w:vAlign w:val="center"/>
            <w:textDirection w:val="lrTb"/>
            <w:noWrap w:val="false"/>
          </w:tcPr>
          <w:p>
            <w:pPr>
              <w:jc w:val="center"/>
              <w:spacing w:line="232" w:lineRule="auto"/>
              <w:rPr>
                <w:rFonts w:ascii="宋体" w:hAnsi="宋体" w:cs="宋体"/>
                <w:color w:val="auto"/>
                <w:spacing w:val="-2"/>
                <w:sz w:val="20"/>
                <w:highlight w:val="none"/>
              </w:rPr>
            </w:pPr>
            <w:r>
              <w:rPr>
                <w:rFonts w:ascii="宋体" w:hAnsi="宋体" w:cs="宋体"/>
                <w:color w:val="auto"/>
                <w:spacing w:val="-2"/>
                <w:sz w:val="20"/>
                <w:highlight w:val="none"/>
              </w:rPr>
            </w:r>
            <w:r/>
          </w:p>
        </w:tc>
      </w:tr>
      <w:tr>
        <w:trPr>
          <w:trHeight w:val="330" w:hRule="exact"/>
        </w:trPr>
        <w:tc>
          <w:tcPr>
            <w:gridSpan w:val="2"/>
            <w:shd w:val="clear" w:color="auto" w:fill="ffffff"/>
            <w:tcBorders>
              <w:top w:val="single" w:color="000000" w:sz="4" w:space="0"/>
              <w:left w:val="single" w:color="000000" w:sz="10" w:space="0"/>
              <w:bottom w:val="single" w:color="000000" w:sz="4" w:space="0"/>
              <w:right w:val="single" w:color="000000" w:sz="4" w:space="0"/>
            </w:tcBorders>
            <w:tcW w:w="903" w:type="dxa"/>
            <w:vAlign w:val="center"/>
            <w:textDirection w:val="lrTb"/>
            <w:noWrap w:val="false"/>
          </w:tcPr>
          <w:p>
            <w:pPr>
              <w:jc w:val="center"/>
              <w:spacing w:line="232" w:lineRule="auto"/>
              <w:rPr>
                <w:rFonts w:ascii="宋体" w:hAnsi="宋体" w:cs="宋体"/>
                <w:color w:val="auto"/>
                <w:spacing w:val="-2"/>
                <w:sz w:val="20"/>
                <w:highlight w:val="none"/>
              </w:rPr>
            </w:pPr>
            <w:r>
              <w:rPr>
                <w:rFonts w:ascii="宋体" w:hAnsi="宋体" w:cs="宋体"/>
                <w:color w:val="auto"/>
                <w:spacing w:val="-2"/>
                <w:sz w:val="20"/>
                <w:highlight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3066" w:type="dxa"/>
            <w:vAlign w:val="center"/>
            <w:textDirection w:val="lrTb"/>
            <w:noWrap w:val="false"/>
          </w:tcPr>
          <w:p>
            <w:pPr>
              <w:jc w:val="center"/>
              <w:spacing w:line="232" w:lineRule="auto"/>
              <w:rPr>
                <w:rFonts w:ascii="宋体" w:hAnsi="宋体" w:cs="宋体"/>
                <w:color w:val="auto"/>
                <w:spacing w:val="-2"/>
                <w:sz w:val="20"/>
                <w:highlight w:val="none"/>
              </w:rPr>
            </w:pPr>
            <w:r>
              <w:rPr>
                <w:rFonts w:ascii="宋体" w:hAnsi="宋体" w:cs="宋体"/>
                <w:color w:val="auto"/>
                <w:spacing w:val="-2"/>
                <w:sz w:val="20"/>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232" w:lineRule="auto"/>
              <w:rPr>
                <w:rFonts w:ascii="宋体" w:hAnsi="宋体" w:cs="宋体"/>
                <w:color w:val="auto"/>
                <w:spacing w:val="-2"/>
                <w:sz w:val="20"/>
                <w:highlight w:val="none"/>
              </w:rPr>
            </w:pPr>
            <w:r>
              <w:rPr>
                <w:rFonts w:ascii="宋体" w:hAnsi="宋体" w:cs="宋体"/>
                <w:color w:val="auto"/>
                <w:spacing w:val="-2"/>
                <w:sz w:val="20"/>
                <w:highlight w:val="none"/>
              </w:rPr>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232" w:lineRule="auto"/>
              <w:rPr>
                <w:rFonts w:ascii="宋体" w:hAnsi="宋体" w:cs="宋体"/>
                <w:color w:val="auto"/>
                <w:spacing w:val="-2"/>
                <w:sz w:val="20"/>
                <w:highlight w:val="none"/>
              </w:rPr>
            </w:pPr>
            <w:r>
              <w:rPr>
                <w:rFonts w:ascii="宋体" w:hAnsi="宋体" w:cs="宋体"/>
                <w:color w:val="auto"/>
                <w:spacing w:val="-2"/>
                <w:sz w:val="20"/>
                <w:highlight w:val="none"/>
              </w:rPr>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line="232" w:lineRule="auto"/>
              <w:rPr>
                <w:rFonts w:ascii="宋体" w:hAnsi="宋体" w:cs="宋体"/>
                <w:color w:val="auto"/>
                <w:spacing w:val="-2"/>
                <w:sz w:val="20"/>
                <w:highlight w:val="none"/>
              </w:rPr>
            </w:pPr>
            <w:r>
              <w:rPr>
                <w:rFonts w:ascii="宋体" w:hAnsi="宋体" w:cs="宋体"/>
                <w:color w:val="auto"/>
                <w:spacing w:val="-2"/>
                <w:sz w:val="20"/>
                <w:highlight w:val="none"/>
              </w:rPr>
            </w:r>
            <w:r/>
          </w:p>
        </w:tc>
        <w:tc>
          <w:tcPr>
            <w:gridSpan w:val="3"/>
            <w:shd w:val="clear" w:color="auto" w:fill="ffffff"/>
            <w:tcBorders>
              <w:top w:val="single" w:color="000000" w:sz="4" w:space="0"/>
              <w:left w:val="single" w:color="000000" w:sz="4" w:space="0"/>
              <w:bottom w:val="single" w:color="000000" w:sz="4" w:space="0"/>
              <w:right w:val="single" w:color="000000" w:sz="10" w:space="0"/>
            </w:tcBorders>
            <w:tcW w:w="1134" w:type="dxa"/>
            <w:vAlign w:val="center"/>
            <w:textDirection w:val="lrTb"/>
            <w:noWrap w:val="false"/>
          </w:tcPr>
          <w:p>
            <w:pPr>
              <w:jc w:val="center"/>
              <w:spacing w:line="232" w:lineRule="auto"/>
              <w:rPr>
                <w:rFonts w:ascii="宋体" w:hAnsi="宋体" w:cs="宋体"/>
                <w:color w:val="auto"/>
                <w:spacing w:val="-2"/>
                <w:sz w:val="20"/>
                <w:highlight w:val="none"/>
              </w:rPr>
            </w:pPr>
            <w:r>
              <w:rPr>
                <w:rFonts w:ascii="宋体" w:hAnsi="宋体" w:cs="宋体"/>
                <w:color w:val="auto"/>
                <w:spacing w:val="-2"/>
                <w:sz w:val="20"/>
                <w:highlight w:val="none"/>
              </w:rPr>
            </w:r>
            <w:r/>
          </w:p>
        </w:tc>
      </w:tr>
      <w:tr>
        <w:trPr>
          <w:trHeight w:val="344" w:hRule="exact"/>
        </w:trPr>
        <w:tc>
          <w:tcPr>
            <w:gridSpan w:val="2"/>
            <w:shd w:val="clear" w:color="auto" w:fill="ffffff"/>
            <w:tcBorders>
              <w:top w:val="single" w:color="000000" w:sz="4" w:space="0"/>
              <w:left w:val="single" w:color="000000" w:sz="10" w:space="0"/>
              <w:bottom w:val="single" w:color="000000" w:sz="4" w:space="0"/>
              <w:right w:val="single" w:color="000000" w:sz="4" w:space="0"/>
            </w:tcBorders>
            <w:tcW w:w="903" w:type="dxa"/>
            <w:vAlign w:val="center"/>
            <w:textDirection w:val="lrTb"/>
            <w:noWrap w:val="false"/>
          </w:tcPr>
          <w:p>
            <w:pPr>
              <w:jc w:val="center"/>
              <w:spacing w:line="232" w:lineRule="auto"/>
              <w:rPr>
                <w:rFonts w:ascii="宋体" w:hAnsi="宋体" w:cs="宋体"/>
                <w:color w:val="auto"/>
                <w:spacing w:val="-2"/>
                <w:sz w:val="20"/>
                <w:highlight w:val="none"/>
              </w:rPr>
            </w:pPr>
            <w:r>
              <w:rPr>
                <w:rFonts w:ascii="宋体" w:hAnsi="宋体" w:cs="宋体"/>
                <w:color w:val="auto"/>
                <w:spacing w:val="-2"/>
                <w:sz w:val="20"/>
                <w:highlight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3066" w:type="dxa"/>
            <w:vAlign w:val="center"/>
            <w:textDirection w:val="lrTb"/>
            <w:noWrap w:val="false"/>
          </w:tcPr>
          <w:p>
            <w:pPr>
              <w:jc w:val="center"/>
              <w:spacing w:line="232" w:lineRule="auto"/>
              <w:rPr>
                <w:rFonts w:ascii="宋体" w:hAnsi="宋体" w:cs="宋体"/>
                <w:color w:val="auto"/>
                <w:spacing w:val="-2"/>
                <w:sz w:val="20"/>
                <w:highlight w:val="none"/>
              </w:rPr>
            </w:pPr>
            <w:r>
              <w:rPr>
                <w:rFonts w:ascii="宋体" w:hAnsi="宋体" w:cs="宋体"/>
                <w:color w:val="auto"/>
                <w:spacing w:val="-2"/>
                <w:sz w:val="20"/>
                <w:highlight w:val="none"/>
              </w:rPr>
              <w:t xml:space="preserve">定值权重A</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right"/>
              <w:spacing w:line="232" w:lineRule="auto"/>
              <w:rPr>
                <w:rFonts w:ascii="宋体" w:hAnsi="宋体" w:cs="宋体"/>
                <w:color w:val="auto"/>
                <w:spacing w:val="-2"/>
                <w:sz w:val="20"/>
                <w:highlight w:val="none"/>
              </w:rPr>
            </w:pPr>
            <w:r>
              <w:rPr>
                <w:rFonts w:ascii="宋体" w:hAnsi="宋体" w:cs="宋体"/>
                <w:color w:val="auto"/>
                <w:spacing w:val="-2"/>
                <w:sz w:val="20"/>
                <w:highlight w:val="none"/>
              </w:rPr>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232" w:lineRule="auto"/>
              <w:rPr>
                <w:rFonts w:ascii="宋体" w:hAnsi="宋体" w:cs="宋体"/>
                <w:color w:val="auto"/>
                <w:spacing w:val="-2"/>
                <w:sz w:val="20"/>
                <w:highlight w:val="none"/>
              </w:rPr>
            </w:pPr>
            <w:r>
              <w:rPr>
                <w:rFonts w:ascii="宋体" w:hAnsi="宋体" w:cs="宋体"/>
                <w:color w:val="auto"/>
                <w:spacing w:val="-2"/>
                <w:sz w:val="20"/>
                <w:highlight w:val="none"/>
              </w:rPr>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line="232" w:lineRule="auto"/>
              <w:rPr>
                <w:rFonts w:ascii="宋体" w:hAnsi="宋体" w:cs="宋体"/>
                <w:color w:val="auto"/>
                <w:spacing w:val="-2"/>
                <w:sz w:val="20"/>
                <w:highlight w:val="none"/>
              </w:rPr>
            </w:pPr>
            <w:r>
              <w:rPr>
                <w:rFonts w:ascii="宋体" w:hAnsi="宋体" w:cs="宋体"/>
                <w:color w:val="auto"/>
                <w:spacing w:val="-2"/>
                <w:sz w:val="20"/>
                <w:highlight w:val="none"/>
              </w:rPr>
            </w:r>
            <w:r/>
          </w:p>
        </w:tc>
        <w:tc>
          <w:tcPr>
            <w:gridSpan w:val="3"/>
            <w:shd w:val="clear" w:color="auto" w:fill="ffffff"/>
            <w:tcBorders>
              <w:top w:val="single" w:color="000000" w:sz="4" w:space="0"/>
              <w:left w:val="single" w:color="000000" w:sz="4" w:space="0"/>
              <w:bottom w:val="single" w:color="000000" w:sz="4" w:space="0"/>
              <w:right w:val="single" w:color="000000" w:sz="10" w:space="0"/>
            </w:tcBorders>
            <w:tcW w:w="1134" w:type="dxa"/>
            <w:vAlign w:val="center"/>
            <w:textDirection w:val="lrTb"/>
            <w:noWrap w:val="false"/>
          </w:tcPr>
          <w:p>
            <w:pPr>
              <w:jc w:val="center"/>
              <w:spacing w:line="232" w:lineRule="auto"/>
              <w:rPr>
                <w:rFonts w:ascii="宋体" w:hAnsi="宋体" w:cs="宋体"/>
                <w:color w:val="auto"/>
                <w:spacing w:val="-2"/>
                <w:sz w:val="20"/>
                <w:highlight w:val="none"/>
              </w:rPr>
            </w:pPr>
            <w:r>
              <w:rPr>
                <w:rFonts w:ascii="宋体" w:hAnsi="宋体" w:cs="宋体"/>
                <w:color w:val="auto"/>
                <w:spacing w:val="-2"/>
                <w:sz w:val="20"/>
                <w:highlight w:val="none"/>
              </w:rPr>
            </w:r>
            <w:r/>
          </w:p>
        </w:tc>
      </w:tr>
      <w:tr>
        <w:trPr>
          <w:trHeight w:val="329" w:hRule="exact"/>
        </w:trPr>
        <w:tc>
          <w:tcPr>
            <w:gridSpan w:val="5"/>
            <w:shd w:val="clear" w:color="auto" w:fill="ffffff"/>
            <w:tcBorders>
              <w:top w:val="single" w:color="000000" w:sz="4" w:space="0"/>
              <w:left w:val="single" w:color="000000" w:sz="10" w:space="0"/>
              <w:bottom w:val="single" w:color="000000" w:sz="10" w:space="0"/>
              <w:right w:val="single" w:color="000000" w:sz="4" w:space="0"/>
            </w:tcBorders>
            <w:tcW w:w="3969" w:type="dxa"/>
            <w:vAlign w:val="center"/>
            <w:textDirection w:val="lrTb"/>
            <w:noWrap w:val="false"/>
          </w:tcPr>
          <w:p>
            <w:pPr>
              <w:jc w:val="center"/>
              <w:spacing w:line="232" w:lineRule="auto"/>
              <w:rPr>
                <w:rFonts w:ascii="宋体" w:hAnsi="宋体" w:cs="宋体"/>
                <w:color w:val="auto"/>
                <w:spacing w:val="-2"/>
                <w:sz w:val="20"/>
                <w:highlight w:val="none"/>
              </w:rPr>
            </w:pPr>
            <w:r>
              <w:rPr>
                <w:rFonts w:ascii="宋体" w:hAnsi="宋体" w:cs="宋体"/>
                <w:color w:val="auto"/>
                <w:spacing w:val="-2"/>
                <w:sz w:val="20"/>
                <w:highlight w:val="none"/>
              </w:rPr>
              <w:t xml:space="preserve">合    计</w:t>
            </w:r>
            <w:r/>
          </w:p>
        </w:tc>
        <w:tc>
          <w:tcPr>
            <w:gridSpan w:val="2"/>
            <w:shd w:val="clear" w:color="auto" w:fill="ffffff"/>
            <w:tcBorders>
              <w:top w:val="single" w:color="000000" w:sz="4" w:space="0"/>
              <w:left w:val="single" w:color="000000" w:sz="4" w:space="0"/>
              <w:bottom w:val="single" w:color="000000" w:sz="10" w:space="0"/>
              <w:right w:val="single" w:color="000000" w:sz="4" w:space="0"/>
            </w:tcBorders>
            <w:tcW w:w="1276" w:type="dxa"/>
            <w:vAlign w:val="center"/>
            <w:textDirection w:val="lrTb"/>
            <w:noWrap w:val="false"/>
          </w:tcPr>
          <w:p>
            <w:pPr>
              <w:jc w:val="right"/>
              <w:spacing w:line="232" w:lineRule="auto"/>
              <w:rPr>
                <w:rFonts w:ascii="宋体" w:hAnsi="宋体" w:cs="宋体"/>
                <w:color w:val="auto"/>
                <w:spacing w:val="-2"/>
                <w:sz w:val="20"/>
                <w:highlight w:val="none"/>
              </w:rPr>
            </w:pPr>
            <w:r>
              <w:rPr>
                <w:rFonts w:ascii="宋体" w:hAnsi="宋体" w:cs="宋体"/>
                <w:color w:val="auto"/>
                <w:spacing w:val="-2"/>
                <w:sz w:val="20"/>
                <w:highlight w:val="none"/>
              </w:rPr>
            </w:r>
            <w:r/>
          </w:p>
        </w:tc>
        <w:tc>
          <w:tcPr>
            <w:gridSpan w:val="4"/>
            <w:shd w:val="clear" w:color="auto" w:fill="ffffff"/>
            <w:tcBorders>
              <w:top w:val="single" w:color="000000" w:sz="4" w:space="0"/>
              <w:left w:val="single" w:color="000000" w:sz="4" w:space="0"/>
              <w:bottom w:val="single" w:color="000000" w:sz="10" w:space="0"/>
              <w:right w:val="single" w:color="000000" w:sz="4" w:space="0"/>
            </w:tcBorders>
            <w:tcW w:w="1559" w:type="dxa"/>
            <w:vAlign w:val="center"/>
            <w:textDirection w:val="lrTb"/>
            <w:noWrap w:val="false"/>
          </w:tcPr>
          <w:p>
            <w:pPr>
              <w:jc w:val="center"/>
              <w:spacing w:line="232" w:lineRule="auto"/>
              <w:rPr>
                <w:rFonts w:ascii="宋体" w:hAnsi="宋体" w:cs="宋体"/>
                <w:color w:val="auto"/>
                <w:spacing w:val="-2"/>
                <w:sz w:val="20"/>
                <w:highlight w:val="none"/>
              </w:rPr>
            </w:pPr>
            <w:r>
              <w:rPr>
                <w:rFonts w:ascii="宋体" w:hAnsi="宋体" w:cs="宋体"/>
                <w:color w:val="auto"/>
                <w:spacing w:val="-2"/>
                <w:sz w:val="20"/>
                <w:highlight w:val="none"/>
              </w:rPr>
            </w:r>
            <w:r/>
          </w:p>
        </w:tc>
        <w:tc>
          <w:tcPr>
            <w:gridSpan w:val="4"/>
            <w:shd w:val="clear" w:color="auto" w:fill="ffffff"/>
            <w:tcBorders>
              <w:top w:val="single" w:color="000000" w:sz="4" w:space="0"/>
              <w:left w:val="single" w:color="000000" w:sz="4" w:space="0"/>
              <w:bottom w:val="single" w:color="000000" w:sz="10" w:space="0"/>
              <w:right w:val="single" w:color="000000" w:sz="4" w:space="0"/>
            </w:tcBorders>
            <w:tcW w:w="1843" w:type="dxa"/>
            <w:vAlign w:val="center"/>
            <w:textDirection w:val="lrTb"/>
            <w:noWrap w:val="false"/>
          </w:tcPr>
          <w:p>
            <w:pPr>
              <w:jc w:val="center"/>
              <w:spacing w:line="232" w:lineRule="auto"/>
              <w:rPr>
                <w:rFonts w:ascii="宋体" w:hAnsi="宋体" w:cs="宋体"/>
                <w:color w:val="auto"/>
                <w:spacing w:val="-2"/>
                <w:sz w:val="20"/>
                <w:highlight w:val="none"/>
              </w:rPr>
            </w:pPr>
            <w:r>
              <w:rPr>
                <w:rFonts w:ascii="宋体" w:hAnsi="宋体" w:cs="宋体"/>
                <w:color w:val="auto"/>
                <w:spacing w:val="-2"/>
                <w:sz w:val="20"/>
                <w:highlight w:val="none"/>
              </w:rPr>
            </w:r>
            <w:r/>
          </w:p>
        </w:tc>
        <w:tc>
          <w:tcPr>
            <w:gridSpan w:val="3"/>
            <w:shd w:val="clear" w:color="auto" w:fill="ffffff"/>
            <w:tcBorders>
              <w:top w:val="single" w:color="000000" w:sz="4" w:space="0"/>
              <w:left w:val="single" w:color="000000" w:sz="4" w:space="0"/>
              <w:bottom w:val="single" w:color="000000" w:sz="10" w:space="0"/>
              <w:right w:val="single" w:color="000000" w:sz="10" w:space="0"/>
            </w:tcBorders>
            <w:tcW w:w="1134" w:type="dxa"/>
            <w:vAlign w:val="center"/>
            <w:textDirection w:val="lrTb"/>
            <w:noWrap w:val="false"/>
          </w:tcPr>
          <w:p>
            <w:pPr>
              <w:jc w:val="center"/>
              <w:spacing w:line="232" w:lineRule="auto"/>
              <w:rPr>
                <w:rFonts w:ascii="宋体" w:hAnsi="宋体" w:cs="宋体"/>
                <w:color w:val="auto"/>
                <w:spacing w:val="-2"/>
                <w:sz w:val="20"/>
                <w:highlight w:val="none"/>
              </w:rPr>
            </w:pPr>
            <w:r>
              <w:rPr>
                <w:rFonts w:ascii="宋体" w:hAnsi="宋体" w:cs="宋体"/>
                <w:color w:val="auto"/>
                <w:spacing w:val="-2"/>
                <w:sz w:val="20"/>
                <w:highlight w:val="none"/>
              </w:rPr>
            </w:r>
            <w:r/>
          </w:p>
        </w:tc>
      </w:tr>
    </w:tbl>
    <w:p>
      <w:pPr>
        <w:rPr>
          <w:rFonts w:hint="eastAsia"/>
          <w:color w:val="auto"/>
          <w:highlight w:val="none"/>
        </w:rPr>
      </w:pPr>
      <w:r>
        <w:rPr>
          <w:rFonts w:hint="eastAsia"/>
          <w:color w:val="auto"/>
          <w:highlight w:val="none"/>
        </w:rPr>
      </w:r>
      <w:r/>
    </w:p>
    <w:p>
      <w:pPr>
        <w:ind w:firstLine="562"/>
        <w:jc w:val="center"/>
        <w:rPr>
          <w:rFonts w:ascii="黑体" w:eastAsia="黑体"/>
          <w:bCs/>
          <w:color w:val="auto"/>
          <w:sz w:val="28"/>
          <w:szCs w:val="28"/>
          <w:highlight w:val="none"/>
        </w:rPr>
        <w:outlineLvl w:val="0"/>
      </w:pPr>
      <w:r>
        <w:rPr>
          <w:rFonts w:hint="eastAsia" w:ascii="黑体" w:eastAsia="黑体" w:cs="宋体"/>
          <w:b/>
          <w:color w:val="auto"/>
          <w:sz w:val="32"/>
          <w:szCs w:val="32"/>
          <w:highlight w:val="none"/>
        </w:rPr>
        <w:t xml:space="preserve">（十</w:t>
      </w:r>
      <w:r>
        <w:rPr>
          <w:rFonts w:hint="eastAsia" w:ascii="黑体" w:eastAsia="黑体" w:cs="宋体"/>
          <w:b/>
          <w:color w:val="auto"/>
          <w:sz w:val="32"/>
          <w:szCs w:val="32"/>
          <w:highlight w:val="none"/>
          <w:lang w:val="en-US" w:eastAsia="zh-CN"/>
        </w:rPr>
        <w:t xml:space="preserve">一</w:t>
      </w:r>
      <w:r>
        <w:rPr>
          <w:rFonts w:hint="eastAsia" w:ascii="黑体" w:eastAsia="黑体" w:cs="宋体"/>
          <w:b/>
          <w:color w:val="auto"/>
          <w:sz w:val="32"/>
          <w:szCs w:val="32"/>
          <w:highlight w:val="none"/>
        </w:rPr>
        <w:t xml:space="preserve">）投标偏离表（格式）：</w:t>
      </w:r>
      <w:r/>
    </w:p>
    <w:p>
      <w:pPr>
        <w:pStyle w:val="1397"/>
        <w:rPr>
          <w:b/>
          <w:bCs/>
          <w:color w:val="auto"/>
          <w:sz w:val="24"/>
          <w:highlight w:val="none"/>
        </w:rPr>
      </w:pPr>
      <w:r>
        <w:rPr>
          <w:b/>
          <w:bCs/>
          <w:color w:val="auto"/>
          <w:sz w:val="24"/>
          <w:highlight w:val="none"/>
        </w:rPr>
      </w:r>
      <w:r/>
    </w:p>
    <w:p>
      <w:pPr>
        <w:jc w:val="center"/>
        <w:spacing w:line="400" w:lineRule="exact"/>
        <w:rPr>
          <w:rFonts w:ascii="宋体" w:hAnsi="宋体"/>
          <w:b/>
          <w:color w:val="auto"/>
          <w:sz w:val="24"/>
          <w:highlight w:val="none"/>
        </w:rPr>
        <w:outlineLvl w:val="0"/>
      </w:pPr>
      <w:r>
        <w:rPr>
          <w:rFonts w:hint="eastAsia" w:ascii="黑体" w:eastAsia="黑体"/>
          <w:bCs/>
          <w:color w:val="auto"/>
          <w:sz w:val="28"/>
          <w:szCs w:val="28"/>
          <w:highlight w:val="none"/>
        </w:rPr>
        <w:t xml:space="preserve">投标偏离表</w:t>
      </w:r>
      <w:r/>
    </w:p>
    <w:p>
      <w:pPr>
        <w:spacing w:line="400" w:lineRule="exact"/>
        <w:rPr>
          <w:rFonts w:ascii="黑体" w:eastAsia="黑体"/>
          <w:bCs/>
          <w:color w:val="auto"/>
          <w:sz w:val="24"/>
          <w:highlight w:val="none"/>
        </w:rPr>
      </w:pPr>
      <w:r>
        <w:rPr>
          <w:rFonts w:ascii="黑体" w:eastAsia="黑体"/>
          <w:bCs/>
          <w:color w:val="auto"/>
          <w:sz w:val="24"/>
          <w:highlight w:val="none"/>
        </w:rPr>
      </w:r>
      <w:r/>
    </w:p>
    <w:p>
      <w:pPr>
        <w:spacing w:line="400" w:lineRule="exact"/>
        <w:rPr>
          <w:rFonts w:ascii="黑体" w:eastAsia="黑体"/>
          <w:bCs/>
          <w:color w:val="auto"/>
          <w:sz w:val="24"/>
          <w:highlight w:val="none"/>
        </w:rPr>
      </w:pPr>
      <w:r>
        <w:rPr>
          <w:rFonts w:hint="eastAsia" w:ascii="黑体" w:eastAsia="黑体"/>
          <w:bCs/>
          <w:color w:val="auto"/>
          <w:sz w:val="24"/>
          <w:highlight w:val="none"/>
        </w:rPr>
        <w:t xml:space="preserve">投标人名称（盖章）                                   政府采购编号：</w:t>
      </w:r>
      <w:r/>
    </w:p>
    <w:tbl>
      <w:tblPr>
        <w:tblStyle w:val="872"/>
        <w:tblW w:w="0" w:type="auto"/>
        <w:tblInd w:w="-105" w:type="dxa"/>
        <w:tblLayout w:type="fixed"/>
        <w:tblCellMar>
          <w:left w:w="15" w:type="dxa"/>
          <w:top w:w="15" w:type="dxa"/>
          <w:right w:w="15" w:type="dxa"/>
          <w:bottom w:w="0" w:type="dxa"/>
        </w:tblCellMar>
        <w:tblLook w:val="04A0" w:firstRow="1" w:lastRow="0" w:firstColumn="1" w:lastColumn="0" w:noHBand="0" w:noVBand="1"/>
      </w:tblPr>
      <w:tblGrid>
        <w:gridCol w:w="420"/>
        <w:gridCol w:w="3570"/>
        <w:gridCol w:w="3150"/>
        <w:gridCol w:w="2835"/>
      </w:tblGrid>
      <w:tr>
        <w:trPr>
          <w:cantSplit/>
          <w:trHeight w:val="49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20" w:type="dxa"/>
            <w:vAlign w:val="center"/>
            <w:textDirection w:val="lrTb"/>
            <w:noWrap w:val="false"/>
          </w:tcPr>
          <w:p>
            <w:pPr>
              <w:jc w:val="center"/>
              <w:spacing w:before="5"/>
              <w:rPr>
                <w:color w:val="auto"/>
                <w:sz w:val="18"/>
                <w:highlight w:val="none"/>
              </w:rPr>
            </w:pPr>
            <w:r>
              <w:rPr>
                <w:rFonts w:hint="eastAsia"/>
                <w:color w:val="auto"/>
                <w:sz w:val="18"/>
                <w:highlight w:val="none"/>
              </w:rPr>
              <w:t xml:space="preserve">序号</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570" w:type="dxa"/>
            <w:vAlign w:val="center"/>
            <w:textDirection w:val="lrTb"/>
            <w:noWrap w:val="false"/>
          </w:tcPr>
          <w:p>
            <w:pPr>
              <w:jc w:val="center"/>
              <w:spacing w:before="5"/>
              <w:rPr>
                <w:color w:val="auto"/>
                <w:sz w:val="18"/>
                <w:highlight w:val="none"/>
              </w:rPr>
            </w:pPr>
            <w:r>
              <w:rPr>
                <w:rFonts w:hint="eastAsia"/>
                <w:color w:val="auto"/>
                <w:sz w:val="18"/>
                <w:highlight w:val="none"/>
              </w:rPr>
              <w:t xml:space="preserve">采购要求</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150" w:type="dxa"/>
            <w:vAlign w:val="center"/>
            <w:textDirection w:val="lrTb"/>
            <w:noWrap w:val="false"/>
          </w:tcPr>
          <w:p>
            <w:pPr>
              <w:jc w:val="center"/>
              <w:spacing w:before="5"/>
              <w:rPr>
                <w:color w:val="auto"/>
                <w:sz w:val="18"/>
                <w:highlight w:val="none"/>
              </w:rPr>
            </w:pPr>
            <w:r>
              <w:rPr>
                <w:rFonts w:hint="eastAsia"/>
                <w:color w:val="auto"/>
                <w:sz w:val="18"/>
                <w:highlight w:val="none"/>
              </w:rPr>
              <w:t xml:space="preserve">实报内容</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835" w:type="dxa"/>
            <w:vAlign w:val="center"/>
            <w:textDirection w:val="lrTb"/>
            <w:noWrap w:val="false"/>
          </w:tcPr>
          <w:p>
            <w:pPr>
              <w:jc w:val="center"/>
              <w:spacing w:before="5"/>
              <w:rPr>
                <w:color w:val="auto"/>
                <w:sz w:val="18"/>
                <w:highlight w:val="none"/>
              </w:rPr>
            </w:pPr>
            <w:r>
              <w:rPr>
                <w:rFonts w:hint="eastAsia"/>
                <w:color w:val="auto"/>
                <w:sz w:val="18"/>
                <w:highlight w:val="none"/>
              </w:rPr>
              <w:t xml:space="preserve">偏离说明</w:t>
            </w:r>
            <w:r/>
          </w:p>
        </w:tc>
      </w:tr>
      <w:tr>
        <w:trPr>
          <w:cantSplit/>
          <w:trHeight w:val="45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20" w:type="dxa"/>
            <w:vAlign w:val="center"/>
            <w:textDirection w:val="lrTb"/>
            <w:noWrap w:val="false"/>
          </w:tcPr>
          <w:p>
            <w:pPr>
              <w:jc w:val="center"/>
              <w:rPr>
                <w:rFonts w:ascii="宋体" w:hAnsi="宋体"/>
                <w:color w:val="auto"/>
                <w:sz w:val="18"/>
                <w:highlight w:val="none"/>
              </w:rPr>
            </w:pPr>
            <w:r>
              <w:rPr>
                <w:rFonts w:hint="eastAsia" w:ascii="宋体" w:hAnsi="宋体"/>
                <w:color w:val="auto"/>
                <w:sz w:val="18"/>
                <w:highlight w:val="none"/>
              </w:rPr>
              <w:t xml:space="preserve">1</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570" w:type="dxa"/>
            <w:vAlign w:val="center"/>
            <w:textDirection w:val="lrTb"/>
            <w:noWrap w:val="false"/>
          </w:tcPr>
          <w:p>
            <w:pPr>
              <w:pStyle w:val="1110"/>
              <w:tabs>
                <w:tab w:val="clear" w:pos="4153" w:leader="none"/>
                <w:tab w:val="clear" w:pos="8306" w:leader="none"/>
              </w:tabs>
              <w:rPr>
                <w:rFonts w:ascii="宋体"/>
                <w:bCs/>
                <w:color w:val="auto"/>
                <w:highlight w:val="none"/>
              </w:rPr>
              <w:pBdr>
                <w:bottom w:val="none" w:color="000000" w:sz="0" w:space="0"/>
              </w:pBdr>
            </w:pPr>
            <w:r>
              <w:rPr>
                <w:rFonts w:ascii="宋体"/>
                <w:bCs/>
                <w:color w:val="auto"/>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150" w:type="dxa"/>
            <w:vAlign w:val="center"/>
            <w:textDirection w:val="lrTb"/>
            <w:noWrap w:val="false"/>
          </w:tcPr>
          <w:p>
            <w:pPr>
              <w:rPr>
                <w:rFonts w:ascii="宋体" w:hAnsi="宋体"/>
                <w:color w:val="auto"/>
                <w:highlight w:val="none"/>
              </w:rPr>
            </w:pPr>
            <w:r>
              <w:rPr>
                <w:rFonts w:ascii="宋体" w:hAnsi="宋体"/>
                <w:color w:val="auto"/>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835" w:type="dxa"/>
            <w:vAlign w:val="center"/>
            <w:textDirection w:val="lrTb"/>
            <w:noWrap w:val="false"/>
          </w:tcPr>
          <w:p>
            <w:pPr>
              <w:jc w:val="center"/>
              <w:rPr>
                <w:rFonts w:ascii="黑体" w:hAnsi="宋体" w:eastAsia="黑体"/>
                <w:b/>
                <w:bCs/>
                <w:color w:val="auto"/>
                <w:sz w:val="24"/>
                <w:highlight w:val="none"/>
              </w:rPr>
            </w:pPr>
            <w:r>
              <w:rPr>
                <w:rFonts w:ascii="黑体" w:hAnsi="宋体" w:eastAsia="黑体"/>
                <w:b/>
                <w:bCs/>
                <w:color w:val="auto"/>
                <w:sz w:val="24"/>
                <w:highlight w:val="none"/>
              </w:rPr>
            </w:r>
            <w:r/>
          </w:p>
        </w:tc>
      </w:tr>
      <w:tr>
        <w:trPr>
          <w:cantSplit/>
          <w:trHeight w:val="45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20" w:type="dxa"/>
            <w:vAlign w:val="center"/>
            <w:textDirection w:val="lrTb"/>
            <w:noWrap w:val="false"/>
          </w:tcPr>
          <w:p>
            <w:pPr>
              <w:jc w:val="center"/>
              <w:rPr>
                <w:rFonts w:ascii="宋体" w:hAnsi="宋体"/>
                <w:color w:val="auto"/>
                <w:sz w:val="18"/>
                <w:highlight w:val="none"/>
              </w:rPr>
            </w:pPr>
            <w:r>
              <w:rPr>
                <w:rFonts w:hint="eastAsia" w:ascii="宋体" w:hAnsi="宋体"/>
                <w:color w:val="auto"/>
                <w:sz w:val="18"/>
                <w:highlight w:val="none"/>
              </w:rPr>
              <w:t xml:space="preserve">2</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570" w:type="dxa"/>
            <w:vAlign w:val="center"/>
            <w:textDirection w:val="lrTb"/>
            <w:noWrap w:val="false"/>
          </w:tcPr>
          <w:p>
            <w:pPr>
              <w:pStyle w:val="1110"/>
              <w:tabs>
                <w:tab w:val="clear" w:pos="4153" w:leader="none"/>
                <w:tab w:val="clear" w:pos="8306" w:leader="none"/>
              </w:tabs>
              <w:rPr>
                <w:rFonts w:ascii="宋体"/>
                <w:bCs/>
                <w:color w:val="auto"/>
                <w:highlight w:val="none"/>
              </w:rPr>
              <w:pBdr>
                <w:bottom w:val="none" w:color="000000" w:sz="0" w:space="0"/>
              </w:pBdr>
            </w:pPr>
            <w:r>
              <w:rPr>
                <w:rFonts w:ascii="宋体"/>
                <w:bCs/>
                <w:color w:val="auto"/>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150" w:type="dxa"/>
            <w:vAlign w:val="center"/>
            <w:textDirection w:val="lrTb"/>
            <w:noWrap w:val="false"/>
          </w:tcPr>
          <w:p>
            <w:pPr>
              <w:rPr>
                <w:rFonts w:ascii="宋体" w:hAnsi="宋体"/>
                <w:color w:val="auto"/>
                <w:highlight w:val="none"/>
              </w:rPr>
            </w:pPr>
            <w:r>
              <w:rPr>
                <w:rFonts w:ascii="宋体" w:hAnsi="宋体"/>
                <w:color w:val="auto"/>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835" w:type="dxa"/>
            <w:vAlign w:val="center"/>
            <w:textDirection w:val="lrTb"/>
            <w:noWrap w:val="false"/>
          </w:tcPr>
          <w:p>
            <w:pPr>
              <w:jc w:val="center"/>
              <w:rPr>
                <w:rFonts w:ascii="黑体" w:hAnsi="宋体" w:eastAsia="黑体"/>
                <w:b/>
                <w:bCs/>
                <w:color w:val="auto"/>
                <w:sz w:val="24"/>
                <w:highlight w:val="none"/>
              </w:rPr>
            </w:pPr>
            <w:r>
              <w:rPr>
                <w:rFonts w:ascii="黑体" w:hAnsi="宋体" w:eastAsia="黑体"/>
                <w:b/>
                <w:bCs/>
                <w:color w:val="auto"/>
                <w:sz w:val="24"/>
                <w:highlight w:val="none"/>
              </w:rPr>
            </w:r>
            <w:r/>
          </w:p>
        </w:tc>
      </w:tr>
      <w:tr>
        <w:trPr>
          <w:cantSplit/>
          <w:trHeight w:val="45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20" w:type="dxa"/>
            <w:vAlign w:val="center"/>
            <w:textDirection w:val="lrTb"/>
            <w:noWrap w:val="false"/>
          </w:tcPr>
          <w:p>
            <w:pPr>
              <w:jc w:val="center"/>
              <w:rPr>
                <w:rFonts w:ascii="宋体" w:hAnsi="宋体"/>
                <w:color w:val="auto"/>
                <w:sz w:val="18"/>
                <w:highlight w:val="none"/>
              </w:rPr>
            </w:pPr>
            <w:r>
              <w:rPr>
                <w:rFonts w:ascii="宋体" w:hAnsi="宋体"/>
                <w:color w:val="auto"/>
                <w:sz w:val="18"/>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570" w:type="dxa"/>
            <w:vAlign w:val="center"/>
            <w:textDirection w:val="lrTb"/>
            <w:noWrap w:val="false"/>
          </w:tcPr>
          <w:p>
            <w:pPr>
              <w:pStyle w:val="1110"/>
              <w:tabs>
                <w:tab w:val="clear" w:pos="4153" w:leader="none"/>
                <w:tab w:val="clear" w:pos="8306" w:leader="none"/>
              </w:tabs>
              <w:rPr>
                <w:rFonts w:ascii="宋体"/>
                <w:bCs/>
                <w:color w:val="auto"/>
                <w:highlight w:val="none"/>
              </w:rPr>
              <w:pBdr>
                <w:bottom w:val="none" w:color="000000" w:sz="0" w:space="0"/>
              </w:pBdr>
            </w:pPr>
            <w:r>
              <w:rPr>
                <w:rFonts w:ascii="宋体"/>
                <w:bCs/>
                <w:color w:val="auto"/>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150" w:type="dxa"/>
            <w:vAlign w:val="center"/>
            <w:textDirection w:val="lrTb"/>
            <w:noWrap w:val="false"/>
          </w:tcPr>
          <w:p>
            <w:pPr>
              <w:rPr>
                <w:rFonts w:ascii="宋体" w:hAnsi="宋体"/>
                <w:color w:val="auto"/>
                <w:highlight w:val="none"/>
              </w:rPr>
            </w:pPr>
            <w:r>
              <w:rPr>
                <w:rFonts w:ascii="宋体" w:hAnsi="宋体"/>
                <w:color w:val="auto"/>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835" w:type="dxa"/>
            <w:vAlign w:val="center"/>
            <w:textDirection w:val="lrTb"/>
            <w:noWrap w:val="false"/>
          </w:tcPr>
          <w:p>
            <w:pPr>
              <w:jc w:val="center"/>
              <w:rPr>
                <w:rFonts w:ascii="黑体" w:hAnsi="宋体" w:eastAsia="黑体"/>
                <w:b/>
                <w:bCs/>
                <w:color w:val="auto"/>
                <w:sz w:val="24"/>
                <w:highlight w:val="none"/>
              </w:rPr>
            </w:pPr>
            <w:r>
              <w:rPr>
                <w:rFonts w:ascii="黑体" w:hAnsi="宋体" w:eastAsia="黑体"/>
                <w:b/>
                <w:bCs/>
                <w:color w:val="auto"/>
                <w:sz w:val="24"/>
                <w:highlight w:val="none"/>
              </w:rPr>
            </w:r>
            <w:r/>
          </w:p>
        </w:tc>
      </w:tr>
      <w:tr>
        <w:trPr>
          <w:cantSplit/>
          <w:trHeight w:val="45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20" w:type="dxa"/>
            <w:vAlign w:val="center"/>
            <w:textDirection w:val="lrTb"/>
            <w:noWrap w:val="false"/>
          </w:tcPr>
          <w:p>
            <w:pPr>
              <w:jc w:val="center"/>
              <w:rPr>
                <w:rFonts w:ascii="宋体" w:hAnsi="宋体"/>
                <w:color w:val="auto"/>
                <w:sz w:val="18"/>
                <w:highlight w:val="none"/>
              </w:rPr>
            </w:pPr>
            <w:r>
              <w:rPr>
                <w:rFonts w:ascii="宋体" w:hAnsi="宋体"/>
                <w:color w:val="auto"/>
                <w:sz w:val="18"/>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570" w:type="dxa"/>
            <w:vAlign w:val="center"/>
            <w:textDirection w:val="lrTb"/>
            <w:noWrap w:val="false"/>
          </w:tcPr>
          <w:p>
            <w:pPr>
              <w:pStyle w:val="1110"/>
              <w:tabs>
                <w:tab w:val="clear" w:pos="4153" w:leader="none"/>
                <w:tab w:val="clear" w:pos="8306" w:leader="none"/>
              </w:tabs>
              <w:rPr>
                <w:rFonts w:ascii="宋体"/>
                <w:bCs/>
                <w:color w:val="auto"/>
                <w:highlight w:val="none"/>
              </w:rPr>
              <w:pBdr>
                <w:bottom w:val="none" w:color="000000" w:sz="0" w:space="0"/>
              </w:pBdr>
            </w:pPr>
            <w:r>
              <w:rPr>
                <w:rFonts w:ascii="宋体"/>
                <w:bCs/>
                <w:color w:val="auto"/>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150" w:type="dxa"/>
            <w:vAlign w:val="center"/>
            <w:textDirection w:val="lrTb"/>
            <w:noWrap w:val="false"/>
          </w:tcPr>
          <w:p>
            <w:pPr>
              <w:rPr>
                <w:rFonts w:ascii="宋体" w:hAnsi="宋体"/>
                <w:color w:val="auto"/>
                <w:highlight w:val="none"/>
              </w:rPr>
            </w:pPr>
            <w:r>
              <w:rPr>
                <w:rFonts w:ascii="宋体" w:hAnsi="宋体"/>
                <w:color w:val="auto"/>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835" w:type="dxa"/>
            <w:vAlign w:val="center"/>
            <w:textDirection w:val="lrTb"/>
            <w:noWrap w:val="false"/>
          </w:tcPr>
          <w:p>
            <w:pPr>
              <w:jc w:val="center"/>
              <w:rPr>
                <w:rFonts w:ascii="黑体" w:hAnsi="宋体" w:eastAsia="黑体"/>
                <w:b/>
                <w:bCs/>
                <w:color w:val="auto"/>
                <w:sz w:val="24"/>
                <w:highlight w:val="none"/>
              </w:rPr>
            </w:pPr>
            <w:r>
              <w:rPr>
                <w:rFonts w:ascii="黑体" w:hAnsi="宋体" w:eastAsia="黑体"/>
                <w:b/>
                <w:bCs/>
                <w:color w:val="auto"/>
                <w:sz w:val="24"/>
                <w:highlight w:val="none"/>
              </w:rPr>
            </w:r>
            <w:r/>
          </w:p>
        </w:tc>
      </w:tr>
      <w:tr>
        <w:trPr>
          <w:cantSplit/>
          <w:trHeight w:val="45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20" w:type="dxa"/>
            <w:vAlign w:val="center"/>
            <w:textDirection w:val="lrTb"/>
            <w:noWrap w:val="false"/>
          </w:tcPr>
          <w:p>
            <w:pPr>
              <w:jc w:val="center"/>
              <w:rPr>
                <w:rFonts w:ascii="宋体" w:hAnsi="宋体"/>
                <w:color w:val="auto"/>
                <w:sz w:val="18"/>
                <w:highlight w:val="none"/>
              </w:rPr>
            </w:pPr>
            <w:r>
              <w:rPr>
                <w:rFonts w:ascii="宋体" w:hAnsi="宋体"/>
                <w:color w:val="auto"/>
                <w:sz w:val="18"/>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570" w:type="dxa"/>
            <w:vAlign w:val="center"/>
            <w:textDirection w:val="lrTb"/>
            <w:noWrap w:val="false"/>
          </w:tcPr>
          <w:p>
            <w:pPr>
              <w:pStyle w:val="1110"/>
              <w:tabs>
                <w:tab w:val="clear" w:pos="4153" w:leader="none"/>
                <w:tab w:val="clear" w:pos="8306" w:leader="none"/>
              </w:tabs>
              <w:rPr>
                <w:rFonts w:ascii="宋体"/>
                <w:bCs/>
                <w:color w:val="auto"/>
                <w:highlight w:val="none"/>
              </w:rPr>
              <w:pBdr>
                <w:bottom w:val="none" w:color="000000" w:sz="0" w:space="0"/>
              </w:pBdr>
            </w:pPr>
            <w:r>
              <w:rPr>
                <w:rFonts w:ascii="宋体"/>
                <w:bCs/>
                <w:color w:val="auto"/>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150" w:type="dxa"/>
            <w:vAlign w:val="center"/>
            <w:textDirection w:val="lrTb"/>
            <w:noWrap w:val="false"/>
          </w:tcPr>
          <w:p>
            <w:pPr>
              <w:rPr>
                <w:rFonts w:ascii="宋体" w:hAnsi="宋体"/>
                <w:color w:val="auto"/>
                <w:highlight w:val="none"/>
              </w:rPr>
            </w:pPr>
            <w:r>
              <w:rPr>
                <w:rFonts w:ascii="宋体" w:hAnsi="宋体"/>
                <w:color w:val="auto"/>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835" w:type="dxa"/>
            <w:vAlign w:val="center"/>
            <w:textDirection w:val="lrTb"/>
            <w:noWrap w:val="false"/>
          </w:tcPr>
          <w:p>
            <w:pPr>
              <w:jc w:val="center"/>
              <w:rPr>
                <w:rFonts w:ascii="黑体" w:hAnsi="宋体" w:eastAsia="黑体"/>
                <w:b/>
                <w:bCs/>
                <w:color w:val="auto"/>
                <w:sz w:val="24"/>
                <w:highlight w:val="none"/>
              </w:rPr>
            </w:pPr>
            <w:r>
              <w:rPr>
                <w:rFonts w:ascii="黑体" w:hAnsi="宋体" w:eastAsia="黑体"/>
                <w:b/>
                <w:bCs/>
                <w:color w:val="auto"/>
                <w:sz w:val="24"/>
                <w:highlight w:val="none"/>
              </w:rPr>
            </w:r>
            <w:r/>
          </w:p>
        </w:tc>
      </w:tr>
      <w:tr>
        <w:trPr>
          <w:cantSplit/>
          <w:trHeight w:val="45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20" w:type="dxa"/>
            <w:vAlign w:val="center"/>
            <w:textDirection w:val="lrTb"/>
            <w:noWrap w:val="false"/>
          </w:tcPr>
          <w:p>
            <w:pPr>
              <w:jc w:val="center"/>
              <w:rPr>
                <w:rFonts w:ascii="宋体" w:hAnsi="宋体"/>
                <w:color w:val="auto"/>
                <w:sz w:val="18"/>
                <w:highlight w:val="none"/>
              </w:rPr>
            </w:pPr>
            <w:r>
              <w:rPr>
                <w:rFonts w:ascii="宋体" w:hAnsi="宋体"/>
                <w:color w:val="auto"/>
                <w:sz w:val="18"/>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570" w:type="dxa"/>
            <w:vAlign w:val="center"/>
            <w:textDirection w:val="lrTb"/>
            <w:noWrap w:val="false"/>
          </w:tcPr>
          <w:p>
            <w:pPr>
              <w:pStyle w:val="1110"/>
              <w:tabs>
                <w:tab w:val="clear" w:pos="4153" w:leader="none"/>
                <w:tab w:val="clear" w:pos="8306" w:leader="none"/>
              </w:tabs>
              <w:rPr>
                <w:rFonts w:ascii="宋体"/>
                <w:bCs/>
                <w:color w:val="auto"/>
                <w:highlight w:val="none"/>
              </w:rPr>
              <w:pBdr>
                <w:bottom w:val="none" w:color="000000" w:sz="0" w:space="0"/>
              </w:pBdr>
            </w:pPr>
            <w:r>
              <w:rPr>
                <w:rFonts w:ascii="宋体"/>
                <w:bCs/>
                <w:color w:val="auto"/>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150" w:type="dxa"/>
            <w:vAlign w:val="center"/>
            <w:textDirection w:val="lrTb"/>
            <w:noWrap w:val="false"/>
          </w:tcPr>
          <w:p>
            <w:pPr>
              <w:rPr>
                <w:rFonts w:ascii="宋体" w:hAnsi="宋体"/>
                <w:color w:val="auto"/>
                <w:highlight w:val="none"/>
              </w:rPr>
            </w:pPr>
            <w:r>
              <w:rPr>
                <w:rFonts w:ascii="宋体" w:hAnsi="宋体"/>
                <w:color w:val="auto"/>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835" w:type="dxa"/>
            <w:vAlign w:val="center"/>
            <w:textDirection w:val="lrTb"/>
            <w:noWrap w:val="false"/>
          </w:tcPr>
          <w:p>
            <w:pPr>
              <w:jc w:val="center"/>
              <w:rPr>
                <w:rFonts w:ascii="黑体" w:hAnsi="宋体" w:eastAsia="黑体"/>
                <w:b/>
                <w:bCs/>
                <w:color w:val="auto"/>
                <w:sz w:val="24"/>
                <w:highlight w:val="none"/>
              </w:rPr>
            </w:pPr>
            <w:r>
              <w:rPr>
                <w:rFonts w:ascii="黑体" w:hAnsi="宋体" w:eastAsia="黑体"/>
                <w:b/>
                <w:bCs/>
                <w:color w:val="auto"/>
                <w:sz w:val="24"/>
                <w:highlight w:val="none"/>
              </w:rPr>
            </w:r>
            <w:r/>
          </w:p>
        </w:tc>
      </w:tr>
      <w:tr>
        <w:trPr>
          <w:cantSplit/>
          <w:trHeight w:val="45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20" w:type="dxa"/>
            <w:vAlign w:val="center"/>
            <w:textDirection w:val="lrTb"/>
            <w:noWrap w:val="false"/>
          </w:tcPr>
          <w:p>
            <w:pPr>
              <w:jc w:val="center"/>
              <w:rPr>
                <w:rFonts w:ascii="宋体" w:hAnsi="宋体"/>
                <w:color w:val="auto"/>
                <w:sz w:val="18"/>
                <w:highlight w:val="none"/>
              </w:rPr>
            </w:pPr>
            <w:r>
              <w:rPr>
                <w:rFonts w:ascii="宋体" w:hAnsi="宋体"/>
                <w:color w:val="auto"/>
                <w:sz w:val="18"/>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570" w:type="dxa"/>
            <w:vAlign w:val="center"/>
            <w:textDirection w:val="lrTb"/>
            <w:noWrap w:val="false"/>
          </w:tcPr>
          <w:p>
            <w:pPr>
              <w:pStyle w:val="1110"/>
              <w:tabs>
                <w:tab w:val="clear" w:pos="4153" w:leader="none"/>
                <w:tab w:val="clear" w:pos="8306" w:leader="none"/>
              </w:tabs>
              <w:rPr>
                <w:rFonts w:ascii="宋体"/>
                <w:bCs/>
                <w:color w:val="auto"/>
                <w:highlight w:val="none"/>
              </w:rPr>
              <w:pBdr>
                <w:bottom w:val="none" w:color="000000" w:sz="0" w:space="0"/>
              </w:pBdr>
            </w:pPr>
            <w:r>
              <w:rPr>
                <w:rFonts w:ascii="宋体"/>
                <w:bCs/>
                <w:color w:val="auto"/>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150" w:type="dxa"/>
            <w:vAlign w:val="center"/>
            <w:textDirection w:val="lrTb"/>
            <w:noWrap w:val="false"/>
          </w:tcPr>
          <w:p>
            <w:pPr>
              <w:rPr>
                <w:rFonts w:ascii="宋体" w:hAnsi="宋体"/>
                <w:color w:val="auto"/>
                <w:highlight w:val="none"/>
              </w:rPr>
            </w:pPr>
            <w:r>
              <w:rPr>
                <w:rFonts w:ascii="宋体" w:hAnsi="宋体"/>
                <w:color w:val="auto"/>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835" w:type="dxa"/>
            <w:vAlign w:val="center"/>
            <w:textDirection w:val="lrTb"/>
            <w:noWrap w:val="false"/>
          </w:tcPr>
          <w:p>
            <w:pPr>
              <w:jc w:val="center"/>
              <w:rPr>
                <w:rFonts w:ascii="黑体" w:hAnsi="宋体" w:eastAsia="黑体"/>
                <w:b/>
                <w:bCs/>
                <w:color w:val="auto"/>
                <w:sz w:val="24"/>
                <w:highlight w:val="none"/>
              </w:rPr>
            </w:pPr>
            <w:r>
              <w:rPr>
                <w:rFonts w:ascii="黑体" w:hAnsi="宋体" w:eastAsia="黑体"/>
                <w:b/>
                <w:bCs/>
                <w:color w:val="auto"/>
                <w:sz w:val="24"/>
                <w:highlight w:val="none"/>
              </w:rPr>
            </w:r>
            <w:r/>
          </w:p>
        </w:tc>
      </w:tr>
      <w:tr>
        <w:trPr>
          <w:cantSplit/>
          <w:trHeight w:val="45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20" w:type="dxa"/>
            <w:vAlign w:val="center"/>
            <w:textDirection w:val="lrTb"/>
            <w:noWrap w:val="false"/>
          </w:tcPr>
          <w:p>
            <w:pPr>
              <w:jc w:val="center"/>
              <w:rPr>
                <w:rFonts w:ascii="宋体" w:hAnsi="宋体"/>
                <w:color w:val="auto"/>
                <w:sz w:val="18"/>
                <w:highlight w:val="none"/>
              </w:rPr>
            </w:pPr>
            <w:r>
              <w:rPr>
                <w:rFonts w:ascii="宋体" w:hAnsi="宋体"/>
                <w:color w:val="auto"/>
                <w:sz w:val="18"/>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570" w:type="dxa"/>
            <w:vAlign w:val="center"/>
            <w:textDirection w:val="lrTb"/>
            <w:noWrap w:val="false"/>
          </w:tcPr>
          <w:p>
            <w:pPr>
              <w:pStyle w:val="1110"/>
              <w:tabs>
                <w:tab w:val="clear" w:pos="4153" w:leader="none"/>
                <w:tab w:val="clear" w:pos="8306" w:leader="none"/>
              </w:tabs>
              <w:rPr>
                <w:rFonts w:ascii="宋体"/>
                <w:bCs/>
                <w:color w:val="auto"/>
                <w:highlight w:val="none"/>
              </w:rPr>
              <w:pBdr>
                <w:bottom w:val="none" w:color="000000" w:sz="0" w:space="0"/>
              </w:pBdr>
            </w:pPr>
            <w:r>
              <w:rPr>
                <w:rFonts w:ascii="宋体"/>
                <w:bCs/>
                <w:color w:val="auto"/>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150" w:type="dxa"/>
            <w:vAlign w:val="center"/>
            <w:textDirection w:val="lrTb"/>
            <w:noWrap w:val="false"/>
          </w:tcPr>
          <w:p>
            <w:pPr>
              <w:rPr>
                <w:rFonts w:ascii="宋体" w:hAnsi="宋体"/>
                <w:color w:val="auto"/>
                <w:highlight w:val="none"/>
              </w:rPr>
            </w:pPr>
            <w:r>
              <w:rPr>
                <w:rFonts w:ascii="宋体" w:hAnsi="宋体"/>
                <w:color w:val="auto"/>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835" w:type="dxa"/>
            <w:vAlign w:val="center"/>
            <w:textDirection w:val="lrTb"/>
            <w:noWrap w:val="false"/>
          </w:tcPr>
          <w:p>
            <w:pPr>
              <w:jc w:val="center"/>
              <w:rPr>
                <w:rFonts w:ascii="黑体" w:hAnsi="宋体" w:eastAsia="黑体"/>
                <w:b/>
                <w:bCs/>
                <w:color w:val="auto"/>
                <w:sz w:val="24"/>
                <w:highlight w:val="none"/>
              </w:rPr>
            </w:pPr>
            <w:r>
              <w:rPr>
                <w:rFonts w:ascii="黑体" w:hAnsi="宋体" w:eastAsia="黑体"/>
                <w:b/>
                <w:bCs/>
                <w:color w:val="auto"/>
                <w:sz w:val="24"/>
                <w:highlight w:val="none"/>
              </w:rPr>
            </w:r>
            <w:r/>
          </w:p>
        </w:tc>
      </w:tr>
      <w:tr>
        <w:trPr>
          <w:cantSplit/>
          <w:trHeight w:val="45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20" w:type="dxa"/>
            <w:vAlign w:val="center"/>
            <w:textDirection w:val="lrTb"/>
            <w:noWrap w:val="false"/>
          </w:tcPr>
          <w:p>
            <w:pPr>
              <w:jc w:val="center"/>
              <w:rPr>
                <w:rFonts w:ascii="宋体" w:hAnsi="宋体"/>
                <w:color w:val="auto"/>
                <w:sz w:val="18"/>
                <w:highlight w:val="none"/>
              </w:rPr>
            </w:pPr>
            <w:r>
              <w:rPr>
                <w:rFonts w:ascii="宋体" w:hAnsi="宋体"/>
                <w:color w:val="auto"/>
                <w:sz w:val="18"/>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570" w:type="dxa"/>
            <w:vAlign w:val="center"/>
            <w:textDirection w:val="lrTb"/>
            <w:noWrap w:val="false"/>
          </w:tcPr>
          <w:p>
            <w:pPr>
              <w:pStyle w:val="1110"/>
              <w:tabs>
                <w:tab w:val="clear" w:pos="4153" w:leader="none"/>
                <w:tab w:val="clear" w:pos="8306" w:leader="none"/>
              </w:tabs>
              <w:rPr>
                <w:rFonts w:ascii="宋体"/>
                <w:bCs/>
                <w:color w:val="auto"/>
                <w:highlight w:val="none"/>
              </w:rPr>
              <w:pBdr>
                <w:bottom w:val="none" w:color="000000" w:sz="0" w:space="0"/>
              </w:pBdr>
            </w:pPr>
            <w:r>
              <w:rPr>
                <w:rFonts w:ascii="宋体"/>
                <w:bCs/>
                <w:color w:val="auto"/>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150" w:type="dxa"/>
            <w:vAlign w:val="center"/>
            <w:textDirection w:val="lrTb"/>
            <w:noWrap w:val="false"/>
          </w:tcPr>
          <w:p>
            <w:pPr>
              <w:rPr>
                <w:rFonts w:ascii="宋体" w:hAnsi="宋体"/>
                <w:color w:val="auto"/>
                <w:highlight w:val="none"/>
              </w:rPr>
            </w:pPr>
            <w:r>
              <w:rPr>
                <w:rFonts w:ascii="宋体" w:hAnsi="宋体"/>
                <w:color w:val="auto"/>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835" w:type="dxa"/>
            <w:vAlign w:val="center"/>
            <w:textDirection w:val="lrTb"/>
            <w:noWrap w:val="false"/>
          </w:tcPr>
          <w:p>
            <w:pPr>
              <w:jc w:val="center"/>
              <w:rPr>
                <w:rFonts w:ascii="黑体" w:hAnsi="宋体" w:eastAsia="黑体"/>
                <w:b/>
                <w:bCs/>
                <w:color w:val="auto"/>
                <w:sz w:val="24"/>
                <w:highlight w:val="none"/>
              </w:rPr>
            </w:pPr>
            <w:r>
              <w:rPr>
                <w:rFonts w:ascii="黑体" w:hAnsi="宋体" w:eastAsia="黑体"/>
                <w:b/>
                <w:bCs/>
                <w:color w:val="auto"/>
                <w:sz w:val="24"/>
                <w:highlight w:val="none"/>
              </w:rPr>
            </w:r>
            <w:r/>
          </w:p>
        </w:tc>
      </w:tr>
    </w:tbl>
    <w:p>
      <w:pPr>
        <w:spacing w:before="5" w:line="560" w:lineRule="atLeast"/>
        <w:rPr>
          <w:b/>
          <w:bCs/>
          <w:color w:val="auto"/>
          <w:sz w:val="24"/>
          <w:highlight w:val="none"/>
        </w:rPr>
      </w:pPr>
      <w:r>
        <w:rPr>
          <w:rFonts w:hint="eastAsia"/>
          <w:b/>
          <w:bCs/>
          <w:color w:val="auto"/>
          <w:sz w:val="24"/>
          <w:highlight w:val="none"/>
        </w:rPr>
        <w:t xml:space="preserve">法定代表人或被授权委托人签字或盖章：</w:t>
      </w:r>
      <w:r/>
    </w:p>
    <w:p>
      <w:pPr>
        <w:spacing w:line="400" w:lineRule="exact"/>
        <w:rPr>
          <w:rFonts w:ascii="宋体" w:hAnsi="宋体"/>
          <w:bCs/>
          <w:color w:val="auto"/>
          <w:szCs w:val="21"/>
          <w:highlight w:val="none"/>
        </w:rPr>
        <w:outlineLvl w:val="0"/>
      </w:pPr>
      <w:r>
        <w:rPr>
          <w:rFonts w:hint="eastAsia" w:ascii="宋体" w:hAnsi="宋体"/>
          <w:bCs/>
          <w:color w:val="auto"/>
          <w:szCs w:val="21"/>
          <w:highlight w:val="none"/>
        </w:rPr>
        <w:t xml:space="preserve">注：（1）本表不得删除；</w:t>
      </w:r>
      <w:r/>
    </w:p>
    <w:p>
      <w:pPr>
        <w:spacing w:line="400" w:lineRule="exact"/>
        <w:rPr>
          <w:rFonts w:ascii="宋体" w:hAnsi="宋体"/>
          <w:bCs/>
          <w:color w:val="auto"/>
          <w:szCs w:val="21"/>
          <w:highlight w:val="none"/>
        </w:rPr>
        <w:outlineLvl w:val="0"/>
      </w:pPr>
      <w:r>
        <w:rPr>
          <w:rFonts w:hint="eastAsia" w:ascii="宋体" w:hAnsi="宋体"/>
          <w:bCs/>
          <w:color w:val="auto"/>
          <w:szCs w:val="21"/>
          <w:highlight w:val="none"/>
        </w:rPr>
        <w:t xml:space="preserve">   （2）如无任何技术偏离，请于本表 “偏离说明”中注明“无偏离”；</w:t>
      </w:r>
      <w:r/>
    </w:p>
    <w:p>
      <w:pPr>
        <w:spacing w:line="400" w:lineRule="exact"/>
        <w:rPr>
          <w:rFonts w:ascii="宋体" w:hAnsi="宋体"/>
          <w:bCs/>
          <w:color w:val="auto"/>
          <w:szCs w:val="21"/>
          <w:highlight w:val="none"/>
        </w:rPr>
        <w:outlineLvl w:val="0"/>
      </w:pPr>
      <w:r>
        <w:rPr>
          <w:rFonts w:hint="eastAsia" w:ascii="宋体" w:hAnsi="宋体"/>
          <w:bCs/>
          <w:color w:val="auto"/>
          <w:szCs w:val="21"/>
          <w:highlight w:val="none"/>
        </w:rPr>
        <w:t xml:space="preserve">   （3）如有技术偏离项，请于本表中列明偏离内容，如需要可自行延长，其余无偏离内容不须赘述。</w:t>
      </w:r>
      <w:r/>
    </w:p>
    <w:p>
      <w:pPr>
        <w:ind w:firstLine="420"/>
        <w:rPr>
          <w:rFonts w:ascii="黑体" w:hAnsi="宋体" w:eastAsia="黑体"/>
          <w:bCs/>
          <w:color w:val="auto"/>
          <w:sz w:val="24"/>
          <w:highlight w:val="none"/>
        </w:rPr>
        <w:outlineLvl w:val="0"/>
      </w:pPr>
      <w:r>
        <w:rPr>
          <w:rFonts w:ascii="黑体" w:hAnsi="宋体" w:eastAsia="黑体"/>
          <w:bCs/>
          <w:color w:val="auto"/>
          <w:sz w:val="24"/>
          <w:highlight w:val="none"/>
        </w:rPr>
      </w:r>
      <w:r/>
    </w:p>
    <w:p>
      <w:pPr>
        <w:ind w:firstLine="420"/>
        <w:rPr>
          <w:rFonts w:ascii="黑体" w:hAnsi="宋体" w:eastAsia="黑体"/>
          <w:bCs/>
          <w:color w:val="auto"/>
          <w:sz w:val="24"/>
          <w:highlight w:val="none"/>
        </w:rPr>
        <w:outlineLvl w:val="0"/>
      </w:pPr>
      <w:r>
        <w:rPr>
          <w:rFonts w:ascii="黑体" w:hAnsi="宋体" w:eastAsia="黑体"/>
          <w:bCs/>
          <w:color w:val="auto"/>
          <w:sz w:val="24"/>
          <w:highlight w:val="none"/>
        </w:rPr>
      </w:r>
      <w:r/>
    </w:p>
    <w:p>
      <w:pPr>
        <w:ind w:firstLine="420"/>
        <w:rPr>
          <w:rFonts w:ascii="黑体" w:hAnsi="宋体" w:eastAsia="黑体"/>
          <w:bCs/>
          <w:color w:val="auto"/>
          <w:sz w:val="24"/>
          <w:highlight w:val="none"/>
        </w:rPr>
        <w:outlineLvl w:val="0"/>
      </w:pPr>
      <w:r>
        <w:rPr>
          <w:rFonts w:ascii="黑体" w:hAnsi="宋体" w:eastAsia="黑体"/>
          <w:bCs/>
          <w:color w:val="auto"/>
          <w:sz w:val="24"/>
          <w:highlight w:val="none"/>
        </w:rPr>
      </w:r>
      <w:r/>
    </w:p>
    <w:p>
      <w:pPr>
        <w:ind w:firstLine="420"/>
        <w:rPr>
          <w:rFonts w:ascii="黑体" w:hAnsi="宋体" w:eastAsia="黑体"/>
          <w:bCs/>
          <w:color w:val="auto"/>
          <w:sz w:val="24"/>
          <w:highlight w:val="none"/>
        </w:rPr>
        <w:outlineLvl w:val="0"/>
      </w:pPr>
      <w:r>
        <w:rPr>
          <w:rFonts w:ascii="黑体" w:hAnsi="宋体" w:eastAsia="黑体"/>
          <w:bCs/>
          <w:color w:val="auto"/>
          <w:sz w:val="24"/>
          <w:highlight w:val="none"/>
        </w:rPr>
      </w:r>
      <w:r/>
    </w:p>
    <w:p>
      <w:pPr>
        <w:ind w:firstLine="420"/>
        <w:rPr>
          <w:rFonts w:ascii="黑体" w:hAnsi="宋体" w:eastAsia="黑体"/>
          <w:bCs/>
          <w:color w:val="auto"/>
          <w:sz w:val="24"/>
          <w:highlight w:val="none"/>
        </w:rPr>
        <w:outlineLvl w:val="0"/>
      </w:pPr>
      <w:r>
        <w:rPr>
          <w:rFonts w:ascii="黑体" w:hAnsi="宋体" w:eastAsia="黑体"/>
          <w:bCs/>
          <w:color w:val="auto"/>
          <w:sz w:val="24"/>
          <w:highlight w:val="none"/>
        </w:rPr>
      </w:r>
      <w:r/>
    </w:p>
    <w:p>
      <w:pPr>
        <w:ind w:firstLine="420"/>
        <w:rPr>
          <w:rFonts w:ascii="黑体" w:hAnsi="宋体" w:eastAsia="黑体"/>
          <w:bCs/>
          <w:color w:val="auto"/>
          <w:sz w:val="24"/>
          <w:highlight w:val="none"/>
        </w:rPr>
        <w:outlineLvl w:val="0"/>
      </w:pPr>
      <w:r>
        <w:rPr>
          <w:rFonts w:ascii="黑体" w:hAnsi="宋体" w:eastAsia="黑体"/>
          <w:bCs/>
          <w:color w:val="auto"/>
          <w:sz w:val="24"/>
          <w:highlight w:val="none"/>
        </w:rPr>
      </w:r>
      <w:r/>
    </w:p>
    <w:p>
      <w:pPr>
        <w:ind w:firstLine="420"/>
        <w:rPr>
          <w:rFonts w:ascii="黑体" w:hAnsi="宋体" w:eastAsia="黑体"/>
          <w:bCs/>
          <w:color w:val="auto"/>
          <w:sz w:val="24"/>
          <w:highlight w:val="none"/>
        </w:rPr>
        <w:outlineLvl w:val="0"/>
      </w:pPr>
      <w:r>
        <w:rPr>
          <w:rFonts w:ascii="黑体" w:hAnsi="宋体" w:eastAsia="黑体"/>
          <w:bCs/>
          <w:color w:val="auto"/>
          <w:sz w:val="24"/>
          <w:highlight w:val="none"/>
        </w:rPr>
      </w:r>
      <w:r/>
    </w:p>
    <w:p>
      <w:pPr>
        <w:ind w:firstLine="420"/>
        <w:rPr>
          <w:rFonts w:ascii="黑体" w:hAnsi="宋体" w:eastAsia="黑体"/>
          <w:bCs/>
          <w:color w:val="auto"/>
          <w:sz w:val="24"/>
          <w:highlight w:val="none"/>
        </w:rPr>
        <w:outlineLvl w:val="0"/>
      </w:pPr>
      <w:r>
        <w:rPr>
          <w:rFonts w:ascii="黑体" w:hAnsi="宋体" w:eastAsia="黑体"/>
          <w:bCs/>
          <w:color w:val="auto"/>
          <w:sz w:val="24"/>
          <w:highlight w:val="none"/>
        </w:rPr>
      </w:r>
      <w:r/>
    </w:p>
    <w:p>
      <w:pPr>
        <w:ind w:firstLine="420"/>
        <w:rPr>
          <w:rFonts w:ascii="黑体" w:hAnsi="宋体" w:eastAsia="黑体"/>
          <w:bCs/>
          <w:color w:val="auto"/>
          <w:sz w:val="24"/>
          <w:highlight w:val="none"/>
        </w:rPr>
        <w:outlineLvl w:val="0"/>
      </w:pPr>
      <w:r>
        <w:rPr>
          <w:rFonts w:ascii="黑体" w:hAnsi="宋体" w:eastAsia="黑体"/>
          <w:bCs/>
          <w:color w:val="auto"/>
          <w:sz w:val="24"/>
          <w:highlight w:val="none"/>
        </w:rPr>
      </w:r>
      <w:r/>
    </w:p>
    <w:p>
      <w:pPr>
        <w:ind w:firstLine="420"/>
        <w:rPr>
          <w:rFonts w:ascii="黑体" w:hAnsi="宋体" w:eastAsia="黑体"/>
          <w:bCs/>
          <w:color w:val="auto"/>
          <w:sz w:val="24"/>
          <w:highlight w:val="none"/>
        </w:rPr>
        <w:outlineLvl w:val="0"/>
      </w:pPr>
      <w:r>
        <w:rPr>
          <w:rFonts w:ascii="黑体" w:hAnsi="宋体" w:eastAsia="黑体"/>
          <w:bCs/>
          <w:color w:val="auto"/>
          <w:sz w:val="24"/>
          <w:highlight w:val="none"/>
        </w:rPr>
      </w:r>
      <w:r/>
    </w:p>
    <w:p>
      <w:pPr>
        <w:ind w:firstLine="420"/>
        <w:rPr>
          <w:rFonts w:ascii="黑体" w:hAnsi="宋体" w:eastAsia="黑体"/>
          <w:bCs/>
          <w:color w:val="auto"/>
          <w:sz w:val="24"/>
          <w:highlight w:val="none"/>
        </w:rPr>
        <w:outlineLvl w:val="0"/>
      </w:pPr>
      <w:r>
        <w:rPr>
          <w:rFonts w:ascii="黑体" w:hAnsi="宋体" w:eastAsia="黑体"/>
          <w:bCs/>
          <w:color w:val="auto"/>
          <w:sz w:val="24"/>
          <w:highlight w:val="none"/>
        </w:rPr>
      </w:r>
      <w:r/>
    </w:p>
    <w:p>
      <w:pPr>
        <w:ind w:firstLine="420"/>
        <w:rPr>
          <w:rFonts w:ascii="黑体" w:hAnsi="宋体" w:eastAsia="黑体"/>
          <w:bCs/>
          <w:color w:val="auto"/>
          <w:sz w:val="24"/>
          <w:highlight w:val="none"/>
        </w:rPr>
        <w:outlineLvl w:val="0"/>
      </w:pPr>
      <w:r>
        <w:rPr>
          <w:rFonts w:ascii="黑体" w:hAnsi="宋体" w:eastAsia="黑体"/>
          <w:bCs/>
          <w:color w:val="auto"/>
          <w:sz w:val="24"/>
          <w:highlight w:val="none"/>
        </w:rPr>
      </w:r>
      <w:r/>
    </w:p>
    <w:p>
      <w:pPr>
        <w:ind w:firstLine="420"/>
        <w:rPr>
          <w:rFonts w:ascii="黑体" w:hAnsi="宋体" w:eastAsia="黑体"/>
          <w:bCs/>
          <w:color w:val="auto"/>
          <w:sz w:val="24"/>
          <w:highlight w:val="none"/>
        </w:rPr>
        <w:outlineLvl w:val="0"/>
      </w:pPr>
      <w:r>
        <w:rPr>
          <w:rFonts w:ascii="黑体" w:hAnsi="宋体" w:eastAsia="黑体"/>
          <w:bCs/>
          <w:color w:val="auto"/>
          <w:sz w:val="24"/>
          <w:highlight w:val="none"/>
        </w:rPr>
      </w:r>
      <w:r/>
    </w:p>
    <w:p>
      <w:pPr>
        <w:ind w:firstLine="420"/>
        <w:rPr>
          <w:rFonts w:ascii="黑体" w:hAnsi="宋体" w:eastAsia="黑体"/>
          <w:bCs/>
          <w:color w:val="auto"/>
          <w:sz w:val="24"/>
          <w:highlight w:val="none"/>
        </w:rPr>
        <w:outlineLvl w:val="0"/>
      </w:pPr>
      <w:r>
        <w:rPr>
          <w:rFonts w:ascii="黑体" w:hAnsi="宋体" w:eastAsia="黑体"/>
          <w:bCs/>
          <w:color w:val="auto"/>
          <w:sz w:val="24"/>
          <w:highlight w:val="none"/>
        </w:rPr>
      </w:r>
      <w:r/>
    </w:p>
    <w:p>
      <w:pPr>
        <w:ind w:firstLine="420"/>
        <w:rPr>
          <w:rFonts w:ascii="黑体" w:hAnsi="宋体" w:eastAsia="黑体"/>
          <w:bCs/>
          <w:color w:val="auto"/>
          <w:sz w:val="24"/>
          <w:highlight w:val="none"/>
        </w:rPr>
        <w:outlineLvl w:val="0"/>
      </w:pPr>
      <w:r>
        <w:rPr>
          <w:rFonts w:ascii="黑体" w:hAnsi="宋体" w:eastAsia="黑体"/>
          <w:bCs/>
          <w:color w:val="auto"/>
          <w:sz w:val="24"/>
          <w:highlight w:val="none"/>
        </w:rPr>
      </w:r>
      <w:r/>
    </w:p>
    <w:p>
      <w:pPr>
        <w:ind w:firstLine="420"/>
        <w:rPr>
          <w:rFonts w:ascii="黑体" w:hAnsi="宋体" w:eastAsia="黑体"/>
          <w:bCs/>
          <w:color w:val="auto"/>
          <w:sz w:val="24"/>
          <w:highlight w:val="none"/>
        </w:rPr>
        <w:outlineLvl w:val="0"/>
      </w:pPr>
      <w:r>
        <w:rPr>
          <w:rFonts w:ascii="黑体" w:hAnsi="宋体" w:eastAsia="黑体"/>
          <w:bCs/>
          <w:color w:val="auto"/>
          <w:sz w:val="24"/>
          <w:highlight w:val="none"/>
        </w:rPr>
      </w:r>
      <w:r/>
    </w:p>
    <w:p>
      <w:pPr>
        <w:spacing w:line="580" w:lineRule="exact"/>
        <w:rPr>
          <w:rFonts w:hint="eastAsia"/>
          <w:b/>
          <w:color w:val="auto"/>
          <w:sz w:val="31"/>
          <w:szCs w:val="31"/>
          <w:highlight w:val="none"/>
        </w:rPr>
      </w:pPr>
      <w:r>
        <w:rPr>
          <w:rFonts w:ascii="宋体" w:hAnsi="宋体"/>
          <w:bCs/>
          <w:color w:val="auto"/>
          <w:sz w:val="24"/>
          <w:highlight w:val="none"/>
        </w:rPr>
        <w:t xml:space="preserve">      </w:t>
      </w:r>
      <w:r/>
    </w:p>
    <w:p>
      <w:pPr>
        <w:pStyle w:val="1049"/>
        <w:jc w:val="center"/>
        <w:rPr>
          <w:rFonts w:hint="eastAsia" w:ascii="宋体" w:hAnsi="宋体" w:eastAsia="宋体" w:cs="宋体"/>
          <w:color w:val="auto"/>
          <w:highlight w:val="none"/>
          <w:lang w:eastAsia="zh-CN"/>
        </w:rPr>
      </w:pPr>
      <w:r>
        <w:rPr>
          <w:rFonts w:hint="eastAsia"/>
          <w:b/>
          <w:color w:val="auto"/>
          <w:sz w:val="31"/>
          <w:szCs w:val="31"/>
          <w:highlight w:val="none"/>
        </w:rPr>
        <w:t xml:space="preserve">（</w:t>
      </w:r>
      <w:r>
        <w:rPr>
          <w:rFonts w:hint="eastAsia"/>
          <w:b/>
          <w:color w:val="auto"/>
          <w:sz w:val="31"/>
          <w:szCs w:val="31"/>
          <w:highlight w:val="none"/>
          <w:lang w:val="en-US" w:eastAsia="zh-CN"/>
        </w:rPr>
        <w:t xml:space="preserve">十二</w:t>
      </w:r>
      <w:r>
        <w:rPr>
          <w:rFonts w:hint="eastAsia"/>
          <w:b/>
          <w:color w:val="auto"/>
          <w:sz w:val="31"/>
          <w:szCs w:val="31"/>
          <w:highlight w:val="none"/>
        </w:rPr>
        <w:t xml:space="preserve">）</w:t>
      </w:r>
      <w:r>
        <w:rPr>
          <w:rFonts w:hint="eastAsia" w:ascii="宋体" w:hAnsi="宋体" w:eastAsia="宋体" w:cs="宋体"/>
          <w:color w:val="auto"/>
          <w:highlight w:val="none"/>
        </w:rPr>
        <w:t xml:space="preserve">工程量清单（见附件</w:t>
      </w:r>
      <w:r>
        <w:rPr>
          <w:rFonts w:hint="eastAsia" w:ascii="宋体" w:hAnsi="宋体" w:eastAsia="宋体" w:cs="宋体"/>
          <w:color w:val="auto"/>
          <w:highlight w:val="none"/>
          <w:lang w:eastAsia="zh-CN"/>
        </w:rPr>
        <w:t xml:space="preserve">）</w:t>
      </w:r>
      <w:r/>
    </w:p>
    <w:sectPr>
      <w:headerReference w:type="default" r:id="rId11"/>
      <w:footerReference w:type="default" r:id="rId17"/>
      <w:footnotePr/>
      <w:endnotePr/>
      <w:type w:val="nextPage"/>
      <w:pgSz w:w="11906" w:h="16838" w:orient="portrait"/>
      <w:pgMar w:top="567" w:right="851" w:bottom="567"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Arial Unicode MS">
    <w:panose1 w:val="020B0604020202020204"/>
  </w:font>
  <w:font w:name="Calibri">
    <w:panose1 w:val="020F0502020204030204"/>
  </w:font>
  <w:font w:name="MS Mincho">
    <w:panose1 w:val="02020603050405090304"/>
  </w:font>
  <w:font w:name="文鼎CS中宋">
    <w:panose1 w:val="020B0503020202020204"/>
  </w:font>
  <w:font w:name="Tahoma">
    <w:panose1 w:val="020B0604030504040204"/>
  </w:font>
  <w:font w:name="华文细黑">
    <w:panose1 w:val="02010600040101010101"/>
  </w:font>
  <w:font w:name="Cambria">
    <w:panose1 w:val="02040503050406030204"/>
  </w:font>
  <w:font w:name="楷体_GB2312">
    <w:panose1 w:val="02010609060101010101"/>
  </w:font>
  <w:font w:name="ˎ̥">
    <w:panose1 w:val="020B0503020202020204"/>
  </w:font>
  <w:font w:name="Courier New">
    <w:panose1 w:val="02070309020205020404"/>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Arial">
    <w:panose1 w:val="020B0604020202020204"/>
  </w:font>
  <w:font w:name="隶书">
    <w:panose1 w:val="02010509060101010101"/>
  </w:font>
  <w:font w:name="monospace">
    <w:panose1 w:val="020B0503020202020204"/>
  </w:font>
  <w:font w:name="宋体">
    <w:panose1 w:val="02010600030101010101"/>
  </w:font>
  <w:font w:name="Times New Roman">
    <w:panose1 w:val="02020603050405020304"/>
  </w:font>
  <w:font w:name="Times New Roman PSMT">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8"/>
      <w:rPr>
        <w:rStyle w:val="1142"/>
      </w:rPr>
      <w:framePr w:wrap="around" w:vAnchor="text" w:hAnchor="margin" w:xAlign="center" w:y="1"/>
    </w:pPr>
    <w:r>
      <w:fldChar w:fldCharType="begin"/>
    </w:r>
    <w:r>
      <w:rPr>
        <w:rStyle w:val="1142"/>
      </w:rPr>
      <w:instrText xml:space="preserve">PAGE  </w:instrText>
    </w:r>
    <w:r>
      <w:fldChar w:fldCharType="separate"/>
    </w:r>
    <w:r>
      <w:rPr>
        <w:rStyle w:val="1142"/>
      </w:rPr>
      <w:t xml:space="preserve">- 14 -</w:t>
    </w:r>
    <w:r>
      <w:fldChar w:fldCharType="end"/>
    </w:r>
    <w:r/>
  </w:p>
  <w:p>
    <w:pPr>
      <w:pStyle w:val="110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8"/>
      <w:rPr>
        <w:rStyle w:val="1142"/>
      </w:rPr>
      <w:framePr w:wrap="around" w:vAnchor="text" w:hAnchor="margin" w:xAlign="center" w:y="1"/>
    </w:pPr>
    <w:r>
      <w:fldChar w:fldCharType="begin"/>
    </w:r>
    <w:r>
      <w:rPr>
        <w:rStyle w:val="1142"/>
      </w:rPr>
      <w:instrText xml:space="preserve">PAGE  </w:instrText>
    </w:r>
    <w:r>
      <w:fldChar w:fldCharType="end"/>
    </w:r>
    <w:r/>
  </w:p>
  <w:p>
    <w:pPr>
      <w:pStyle w:val="110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8"/>
    </w:pPr>
    <w:r>
      <w:rPr>
        <w:rFonts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矩形 1"/>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110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1" type="#_x0000_t1"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矩形 7"/>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a:effectLst/>
                    </wps:spPr>
                    <wps:txbx>
                      <w:txbxContent>
                        <w:p>
                          <w:pPr>
                            <w:pStyle w:val="882"/>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1" o:spid="_x0000_s1" o:spt="1" type="#_x0000_t1"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2"/>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8"/>
    </w:pPr>
    <w:r>
      <w:rPr>
        <w:rFonts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矩形 2"/>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1108"/>
                            <w:tabs>
                              <w:tab w:val="clear" w:pos="4153" w:leader="none"/>
                              <w:tab w:val="clear" w:pos="8306" w:leader="none"/>
                            </w:tabs>
                          </w:pPr>
                          <w:r>
                            <w:fldChar w:fldCharType="begin"/>
                          </w:r>
                          <w:r>
                            <w:instrText xml:space="preserve"> PAGE  \* MERGEFORMAT </w:instrText>
                          </w:r>
                          <w:r>
                            <w:fldChar w:fldCharType="separate"/>
                          </w:r>
                          <w:r>
                            <w:t xml:space="preserve">58</w:t>
                          </w:r>
                          <w:r>
                            <w:fldChar w:fldCharType="end"/>
                          </w:r>
                          <w:r/>
                        </w:p>
                        <w:p>
                          <w:r/>
                          <w:r/>
                        </w:p>
                      </w:txbxContent>
                    </wps:txbx>
                    <wps:bodyPr wrap="none" lIns="0" tIns="0" rIns="0" bIns="0" upright="1">
                      <a:spAutoFit/>
                    </wps:bodyPr>
                  </wps:wsp>
                </a:graphicData>
              </a:graphic>
            </wp:anchor>
          </w:drawing>
        </mc:Choice>
        <mc:Fallback>
          <w:pict>
            <v:shape id="shape 2" o:spid="_x0000_s2" o:spt="1" type="#_x0000_t1"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8"/>
                      <w:tabs>
                        <w:tab w:val="clear" w:pos="4153" w:leader="none"/>
                        <w:tab w:val="clear" w:pos="8306" w:leader="none"/>
                      </w:tabs>
                    </w:pPr>
                    <w:r>
                      <w:fldChar w:fldCharType="begin"/>
                    </w:r>
                    <w:r>
                      <w:instrText xml:space="preserve"> PAGE  \* MERGEFORMAT </w:instrText>
                    </w:r>
                    <w:r>
                      <w:fldChar w:fldCharType="separate"/>
                    </w:r>
                    <w:r>
                      <w:t xml:space="preserve">58</w:t>
                    </w:r>
                    <w: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8"/>
      <w:jc w:val="center"/>
      <w:rPr>
        <w:rFonts w:hint="eastAsia"/>
      </w:rPr>
    </w:pPr>
    <w:r>
      <w:fldChar w:fldCharType="begin"/>
    </w:r>
    <w:r>
      <w:instrText xml:space="preserve"> PAGE   \* MERGEFORMAT </w:instrText>
    </w:r>
    <w:r>
      <w:rPr>
        <w:rFonts w:hint="eastAsia"/>
      </w:rPr>
      <w:fldChar w:fldCharType="separate"/>
    </w:r>
    <w:r>
      <w:rPr>
        <w:lang w:val="zh-CN"/>
      </w:rPr>
      <w:t xml:space="preserve">-</w:t>
    </w:r>
    <w:r>
      <w:t xml:space="preserve"> 51 -</w:t>
    </w:r>
    <w:r>
      <w:fldChar w:fldCharType="end"/>
    </w:r>
    <w:r/>
  </w:p>
  <w:p>
    <w:pPr>
      <w:pStyle w:val="110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0"/>
      <w:rPr>
        <w:rFonts w:hint="eastAsia"/>
        <w:sz w:val="10"/>
      </w:rPr>
      <w:pBdr>
        <w:bottom w:val="none" w:color="000000" w:sz="0" w:space="0"/>
      </w:pBdr>
    </w:pPr>
    <w:r>
      <w:rPr>
        <w:rFonts w:hint="eastAsia"/>
        <w:sz w:val="20"/>
        <w:szCs w:val="32"/>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0"/>
      <w:pBdr>
        <w:bottom w:val="none" w:color="000000"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840" w:hanging="420"/>
        <w:tabs>
          <w:tab w:val="left" w:pos="840" w:leader="none"/>
        </w:tabs>
      </w:pPr>
      <w:rPr>
        <w:rFonts w:hint="eastAsia"/>
        <w:lang w:val="en-US"/>
      </w:rPr>
    </w:lvl>
    <w:lvl w:ilvl="1">
      <w:start w:val="1"/>
      <w:numFmt w:val="lowerLetter"/>
      <w:pStyle w:val="1355"/>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1">
    <w:multiLevelType w:val="hybridMultilevel"/>
    <w:lvl w:ilvl="0">
      <w:start w:val="1"/>
      <w:numFmt w:val="decimal"/>
      <w:pStyle w:val="1293"/>
      <w:isLgl w:val="false"/>
      <w:suff w:val="tab"/>
      <w:lvlText w:val="%1"/>
      <w:lvlJc w:val="left"/>
      <w:pPr>
        <w:ind w:left="425" w:hanging="425"/>
        <w:tabs>
          <w:tab w:val="left" w:pos="425" w:leader="none"/>
        </w:tabs>
      </w:pPr>
      <w:rPr>
        <w:rFonts w:hint="eastAsia"/>
      </w:rPr>
    </w:lvl>
    <w:lvl w:ilvl="1">
      <w:start w:val="1"/>
      <w:numFmt w:val="decimal"/>
      <w:isLgl w:val="false"/>
      <w:suff w:val="tab"/>
      <w:lvlText w:val="%1.%2"/>
      <w:lvlJc w:val="left"/>
      <w:pPr>
        <w:ind w:left="992" w:hanging="567"/>
        <w:tabs>
          <w:tab w:val="left" w:pos="992" w:leader="none"/>
        </w:tabs>
      </w:pPr>
      <w:rPr>
        <w:rFonts w:hint="eastAsia"/>
      </w:rPr>
    </w:lvl>
    <w:lvl w:ilvl="2">
      <w:start w:val="1"/>
      <w:numFmt w:val="decimal"/>
      <w:isLgl w:val="false"/>
      <w:suff w:val="tab"/>
      <w:lvlText w:val="%1.%2.%3"/>
      <w:lvlJc w:val="left"/>
      <w:pPr>
        <w:ind w:left="1418" w:hanging="567"/>
        <w:tabs>
          <w:tab w:val="left" w:pos="1571" w:leader="none"/>
        </w:tabs>
      </w:pPr>
      <w:rPr>
        <w:rFonts w:hint="eastAsia"/>
      </w:rPr>
    </w:lvl>
    <w:lvl w:ilvl="3">
      <w:start w:val="1"/>
      <w:numFmt w:val="decimal"/>
      <w:isLgl w:val="false"/>
      <w:suff w:val="tab"/>
      <w:lvlText w:val="%1.%2.%3.%4"/>
      <w:lvlJc w:val="left"/>
      <w:pPr>
        <w:ind w:left="1984" w:hanging="708"/>
        <w:tabs>
          <w:tab w:val="left" w:pos="2356" w:leader="none"/>
        </w:tabs>
      </w:pPr>
      <w:rPr>
        <w:rFonts w:hint="eastAsia"/>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926" w:leader="none"/>
        </w:tabs>
      </w:pPr>
      <w:rPr>
        <w:rFonts w:hint="eastAsia"/>
      </w:rPr>
    </w:lvl>
    <w:lvl w:ilvl="6">
      <w:start w:val="1"/>
      <w:numFmt w:val="decimal"/>
      <w:isLgl w:val="false"/>
      <w:suff w:val="tab"/>
      <w:lvlText w:val="%1.%2.%3.%4.%5.%6.%7"/>
      <w:lvlJc w:val="left"/>
      <w:pPr>
        <w:ind w:left="3827" w:hanging="1276"/>
        <w:tabs>
          <w:tab w:val="left" w:pos="471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922" w:leader="none"/>
        </w:tabs>
      </w:pPr>
      <w:rPr>
        <w:rFonts w:hint="eastAsia"/>
      </w:rPr>
    </w:lvl>
  </w:abstractNum>
  <w:abstractNum w:abstractNumId="2">
    <w:multiLevelType w:val="hybridMultilevel"/>
    <w:lvl w:ilvl="0">
      <w:start w:val="1"/>
      <w:numFmt w:val="bullet"/>
      <w:pStyle w:val="1099"/>
      <w:isLgl w:val="false"/>
      <w:suff w:val="tab"/>
      <w:lvlText w:val=""/>
      <w:lvlJc w:val="left"/>
      <w:pPr>
        <w:ind w:left="2040" w:hanging="360"/>
        <w:tabs>
          <w:tab w:val="left"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900" w:hanging="420"/>
        <w:tabs>
          <w:tab w:val="left" w:pos="900" w:leader="none"/>
        </w:tabs>
      </w:pPr>
      <w:rPr>
        <w:rFonts w:ascii="宋体" w:hAnsi="宋体" w:eastAsia="宋体" w:cs="宋体"/>
        <w:b w:val="0"/>
        <w:bCs w:val="0"/>
        <w:sz w:val="24"/>
        <w:szCs w:val="24"/>
        <w:highlight w:val="none"/>
        <w:u w:val="none"/>
      </w:rPr>
    </w:lvl>
    <w:lvl w:ilvl="1">
      <w:start w:val="1"/>
      <w:numFmt w:val="lowerLetter"/>
      <w:isLgl w:val="false"/>
      <w:suff w:val="tab"/>
      <w:lvlText w:val="%2)"/>
      <w:lvlJc w:val="left"/>
      <w:pPr>
        <w:ind w:left="1320" w:hanging="420"/>
        <w:tabs>
          <w:tab w:val="left" w:pos="1320" w:leader="none"/>
        </w:tabs>
      </w:pPr>
      <w:rPr>
        <w:rFonts w:ascii="Times New Roman"/>
        <w:u w:val="none"/>
      </w:rPr>
    </w:lvl>
    <w:lvl w:ilvl="2">
      <w:start w:val="1"/>
      <w:numFmt w:val="lowerRoman"/>
      <w:isLgl w:val="false"/>
      <w:suff w:val="tab"/>
      <w:lvlText w:val="%3."/>
      <w:lvlJc w:val="right"/>
      <w:pPr>
        <w:ind w:left="1740" w:hanging="420"/>
        <w:tabs>
          <w:tab w:val="left" w:pos="1740" w:leader="none"/>
        </w:tabs>
      </w:pPr>
      <w:rPr>
        <w:rFonts w:ascii="Times New Roman"/>
        <w:u w:val="none"/>
      </w:rPr>
    </w:lvl>
    <w:lvl w:ilvl="3">
      <w:start w:val="1"/>
      <w:numFmt w:val="decimal"/>
      <w:isLgl w:val="false"/>
      <w:suff w:val="tab"/>
      <w:lvlText w:val="%4."/>
      <w:lvlJc w:val="left"/>
      <w:pPr>
        <w:ind w:left="2160" w:hanging="420"/>
        <w:tabs>
          <w:tab w:val="left" w:pos="2160" w:leader="none"/>
        </w:tabs>
      </w:pPr>
      <w:rPr>
        <w:rFonts w:ascii="Times New Roman"/>
        <w:u w:val="none"/>
      </w:rPr>
    </w:lvl>
    <w:lvl w:ilvl="4">
      <w:start w:val="1"/>
      <w:numFmt w:val="lowerLetter"/>
      <w:isLgl w:val="false"/>
      <w:suff w:val="tab"/>
      <w:lvlText w:val="%5)"/>
      <w:lvlJc w:val="left"/>
      <w:pPr>
        <w:ind w:left="2580" w:hanging="420"/>
        <w:tabs>
          <w:tab w:val="left" w:pos="2580" w:leader="none"/>
        </w:tabs>
      </w:pPr>
      <w:rPr>
        <w:rFonts w:ascii="Times New Roman"/>
        <w:u w:val="none"/>
      </w:rPr>
    </w:lvl>
    <w:lvl w:ilvl="5">
      <w:start w:val="1"/>
      <w:numFmt w:val="lowerRoman"/>
      <w:isLgl w:val="false"/>
      <w:suff w:val="tab"/>
      <w:lvlText w:val="%6."/>
      <w:lvlJc w:val="right"/>
      <w:pPr>
        <w:ind w:left="3000" w:hanging="420"/>
        <w:tabs>
          <w:tab w:val="left" w:pos="3000" w:leader="none"/>
        </w:tabs>
      </w:pPr>
      <w:rPr>
        <w:rFonts w:ascii="Times New Roman"/>
        <w:u w:val="none"/>
      </w:rPr>
    </w:lvl>
    <w:lvl w:ilvl="6">
      <w:start w:val="1"/>
      <w:numFmt w:val="decimal"/>
      <w:isLgl w:val="false"/>
      <w:suff w:val="tab"/>
      <w:lvlText w:val="%7."/>
      <w:lvlJc w:val="left"/>
      <w:pPr>
        <w:ind w:left="3420" w:hanging="420"/>
        <w:tabs>
          <w:tab w:val="left" w:pos="3420" w:leader="none"/>
        </w:tabs>
      </w:pPr>
      <w:rPr>
        <w:rFonts w:ascii="Times New Roman"/>
        <w:u w:val="none"/>
      </w:rPr>
    </w:lvl>
    <w:lvl w:ilvl="7">
      <w:start w:val="1"/>
      <w:numFmt w:val="lowerLetter"/>
      <w:isLgl w:val="false"/>
      <w:suff w:val="tab"/>
      <w:lvlText w:val="%8)"/>
      <w:lvlJc w:val="left"/>
      <w:pPr>
        <w:ind w:left="3840" w:hanging="420"/>
        <w:tabs>
          <w:tab w:val="left" w:pos="3840" w:leader="none"/>
        </w:tabs>
      </w:pPr>
      <w:rPr>
        <w:rFonts w:ascii="Times New Roman"/>
        <w:u w:val="none"/>
      </w:rPr>
    </w:lvl>
    <w:lvl w:ilvl="8">
      <w:start w:val="1"/>
      <w:numFmt w:val="lowerRoman"/>
      <w:isLgl w:val="false"/>
      <w:suff w:val="tab"/>
      <w:lvlText w:val="%9."/>
      <w:lvlJc w:val="right"/>
      <w:pPr>
        <w:ind w:left="4260" w:hanging="420"/>
        <w:tabs>
          <w:tab w:val="left" w:pos="4260" w:leader="none"/>
        </w:tabs>
      </w:pPr>
      <w:rPr>
        <w:rFonts w:ascii="Times New Roman"/>
        <w:u w:val="none"/>
      </w:rPr>
    </w:lvl>
  </w:abstractNum>
  <w:abstractNum w:abstractNumId="4">
    <w:multiLevelType w:val="hybridMultilevel"/>
    <w:lvl w:ilvl="0">
      <w:start w:val="1"/>
      <w:numFmt w:val="bullet"/>
      <w:pStyle w:val="1330"/>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5">
    <w:multiLevelType w:val="hybridMultilevel"/>
    <w:lvl w:ilvl="0">
      <w:start w:val="2"/>
      <w:numFmt w:val="japaneseCounting"/>
      <w:isLgl w:val="false"/>
      <w:suff w:val="tab"/>
      <w:lvlText w:val="%1、"/>
      <w:lvlJc w:val="left"/>
      <w:pPr>
        <w:ind w:left="510" w:hanging="510"/>
      </w:pPr>
      <w:rPr>
        <w:b/>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chineseCountingThousand"/>
      <w:pStyle w:val="1047"/>
      <w:isLgl w:val="false"/>
      <w:suff w:val="tab"/>
      <w:lvlText w:val="第%1部分"/>
      <w:lvlJc w:val="left"/>
      <w:pPr>
        <w:ind w:left="425" w:hanging="425"/>
        <w:tabs>
          <w:tab w:val="left" w:pos="1800" w:leader="none"/>
        </w:tabs>
      </w:pPr>
      <w:rPr>
        <w:rFonts w:hint="eastAsia"/>
      </w:rPr>
    </w:lvl>
    <w:lvl w:ilvl="1">
      <w:start w:val="1"/>
      <w:numFmt w:val="decimal"/>
      <w:pStyle w:val="1048"/>
      <w:isLgl w:val="false"/>
      <w:suff w:val="tab"/>
      <w:lvlText w:val="%1.%2"/>
      <w:lvlJc w:val="left"/>
      <w:pPr>
        <w:ind w:left="567" w:hanging="567"/>
        <w:tabs>
          <w:tab w:val="left" w:pos="567" w:leader="none"/>
        </w:tabs>
      </w:pPr>
      <w:rPr>
        <w:rFonts w:hint="eastAsia"/>
      </w:rPr>
    </w:lvl>
    <w:lvl w:ilvl="2">
      <w:start w:val="1"/>
      <w:numFmt w:val="decimal"/>
      <w:pStyle w:val="1333"/>
      <w:isLgl w:val="false"/>
      <w:suff w:val="tab"/>
      <w:lvlText w:val="%1.%2.%3"/>
      <w:lvlJc w:val="left"/>
      <w:pPr>
        <w:ind w:left="340" w:hanging="340"/>
        <w:tabs>
          <w:tab w:val="left" w:pos="1080"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pStyle w:val="1051"/>
      <w:isLgl w:val="false"/>
      <w:suff w:val="tab"/>
      <w:lvlText w:val="%1.%2.%3.%4.%5"/>
      <w:lvlJc w:val="left"/>
      <w:pPr>
        <w:ind w:left="992" w:hanging="992"/>
        <w:tabs>
          <w:tab w:val="left" w:pos="1080" w:leader="none"/>
        </w:tabs>
      </w:pPr>
      <w:rPr>
        <w:rFonts w:hint="eastAsia"/>
      </w:rPr>
    </w:lvl>
    <w:lvl w:ilvl="5">
      <w:start w:val="1"/>
      <w:numFmt w:val="decimal"/>
      <w:pStyle w:val="1052"/>
      <w:isLgl w:val="false"/>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7">
    <w:multiLevelType w:val="hybridMultilevel"/>
    <w:lvl w:ilvl="0">
      <w:start w:val="1"/>
      <w:numFmt w:val="decimal"/>
      <w:pStyle w:val="1337"/>
      <w:isLgl w:val="false"/>
      <w:suff w:val="tab"/>
      <w:lvlText w:val="%1)"/>
      <w:lvlJc w:val="left"/>
      <w:pPr>
        <w:ind w:left="620" w:hanging="420"/>
      </w:pPr>
      <w:rPr>
        <w:rFonts w:hint="eastAsia" w:ascii="宋体" w:eastAsia="宋体"/>
        <w:b w:val="0"/>
        <w:i w:val="0"/>
        <w:sz w:val="24"/>
      </w:rPr>
    </w:lvl>
    <w:lvl w:ilvl="1">
      <w:start w:val="1"/>
      <w:numFmt w:val="lowerLetter"/>
      <w:isLgl w:val="false"/>
      <w:suff w:val="tab"/>
      <w:lvlText w:val="%2)"/>
      <w:lvlJc w:val="left"/>
      <w:pPr>
        <w:ind w:left="1740" w:hanging="420"/>
      </w:pPr>
    </w:lvl>
    <w:lvl w:ilvl="2">
      <w:start w:val="1"/>
      <w:numFmt w:val="lowerRoman"/>
      <w:isLgl w:val="false"/>
      <w:suff w:val="tab"/>
      <w:lvlText w:val="%3."/>
      <w:lvlJc w:val="right"/>
      <w:pPr>
        <w:ind w:left="2160" w:hanging="420"/>
      </w:pPr>
    </w:lvl>
    <w:lvl w:ilvl="3">
      <w:start w:val="1"/>
      <w:numFmt w:val="decimal"/>
      <w:isLgl w:val="false"/>
      <w:suff w:val="tab"/>
      <w:lvlText w:val="%4."/>
      <w:lvlJc w:val="left"/>
      <w:pPr>
        <w:ind w:left="2580" w:hanging="420"/>
      </w:pPr>
    </w:lvl>
    <w:lvl w:ilvl="4">
      <w:start w:val="1"/>
      <w:numFmt w:val="lowerLetter"/>
      <w:isLgl w:val="false"/>
      <w:suff w:val="tab"/>
      <w:lvlText w:val="%5)"/>
      <w:lvlJc w:val="left"/>
      <w:pPr>
        <w:ind w:left="3000" w:hanging="420"/>
      </w:pPr>
    </w:lvl>
    <w:lvl w:ilvl="5">
      <w:start w:val="1"/>
      <w:numFmt w:val="lowerRoman"/>
      <w:isLgl w:val="false"/>
      <w:suff w:val="tab"/>
      <w:lvlText w:val="%6."/>
      <w:lvlJc w:val="right"/>
      <w:pPr>
        <w:ind w:left="3420" w:hanging="420"/>
      </w:pPr>
    </w:lvl>
    <w:lvl w:ilvl="6">
      <w:start w:val="1"/>
      <w:numFmt w:val="decimal"/>
      <w:isLgl w:val="false"/>
      <w:suff w:val="tab"/>
      <w:lvlText w:val="%7."/>
      <w:lvlJc w:val="left"/>
      <w:pPr>
        <w:ind w:left="3840" w:hanging="420"/>
      </w:pPr>
    </w:lvl>
    <w:lvl w:ilvl="7">
      <w:start w:val="1"/>
      <w:numFmt w:val="lowerLetter"/>
      <w:isLgl w:val="false"/>
      <w:suff w:val="tab"/>
      <w:lvlText w:val="%8)"/>
      <w:lvlJc w:val="left"/>
      <w:pPr>
        <w:ind w:left="4260" w:hanging="420"/>
      </w:pPr>
    </w:lvl>
    <w:lvl w:ilvl="8">
      <w:start w:val="1"/>
      <w:numFmt w:val="lowerRoman"/>
      <w:isLgl w:val="false"/>
      <w:suff w:val="tab"/>
      <w:lvlText w:val="%9."/>
      <w:lvlJc w:val="right"/>
      <w:pPr>
        <w:ind w:left="4680" w:hanging="420"/>
      </w:pPr>
    </w:lvl>
  </w:abstractNum>
  <w:abstractNum w:abstractNumId="8">
    <w:multiLevelType w:val="hybridMultilevel"/>
    <w:lvl w:ilvl="0">
      <w:start w:val="1"/>
      <w:numFmt w:val="bullet"/>
      <w:pStyle w:val="1295"/>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570" w:hanging="420"/>
        <w:tabs>
          <w:tab w:val="left" w:pos="57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311"/>
      <w:isLgl w:val="false"/>
      <w:suff w:val="tab"/>
      <w:lvlText w:val="%1、"/>
      <w:lvlJc w:val="left"/>
      <w:pPr>
        <w:ind w:left="1271" w:hanging="420"/>
      </w:pPr>
      <w:rPr>
        <w:rFonts w:hint="eastAsia" w:ascii="宋体" w:eastAsia="宋体" w:cs="Times New Roman"/>
        <w:b w:val="0"/>
        <w:bCs w:val="0"/>
        <w:i w:val="0"/>
        <w:iCs w:val="0"/>
        <w:caps w:val="0"/>
        <w:smallCaps w:val="0"/>
        <w:vanish w:val="0"/>
        <w:spacing w:val="0"/>
        <w:position w:val="0"/>
        <w:sz w:val="24"/>
        <w:u w:val="none"/>
        <w:vertAlign w:val="baseline"/>
      </w:rPr>
    </w:lvl>
    <w:lvl w:ilvl="1">
      <w:start w:val="1"/>
      <w:numFmt w:val="lowerLetter"/>
      <w:isLgl w:val="false"/>
      <w:suff w:val="tab"/>
      <w:lvlText w:val="%2)"/>
      <w:lvlJc w:val="left"/>
      <w:pPr>
        <w:ind w:left="1691" w:hanging="420"/>
      </w:pPr>
    </w:lvl>
    <w:lvl w:ilvl="2">
      <w:start w:val="1"/>
      <w:numFmt w:val="lowerRoman"/>
      <w:isLgl w:val="false"/>
      <w:suff w:val="tab"/>
      <w:lvlText w:val="%3."/>
      <w:lvlJc w:val="right"/>
      <w:pPr>
        <w:ind w:left="2111" w:hanging="420"/>
      </w:pPr>
    </w:lvl>
    <w:lvl w:ilvl="3">
      <w:start w:val="1"/>
      <w:numFmt w:val="decimal"/>
      <w:isLgl w:val="false"/>
      <w:suff w:val="tab"/>
      <w:lvlText w:val="%4."/>
      <w:lvlJc w:val="left"/>
      <w:pPr>
        <w:ind w:left="2531" w:hanging="420"/>
      </w:pPr>
    </w:lvl>
    <w:lvl w:ilvl="4">
      <w:start w:val="1"/>
      <w:numFmt w:val="lowerLetter"/>
      <w:isLgl w:val="false"/>
      <w:suff w:val="tab"/>
      <w:lvlText w:val="%5)"/>
      <w:lvlJc w:val="left"/>
      <w:pPr>
        <w:ind w:left="2951" w:hanging="420"/>
      </w:pPr>
    </w:lvl>
    <w:lvl w:ilvl="5">
      <w:start w:val="1"/>
      <w:numFmt w:val="lowerRoman"/>
      <w:isLgl w:val="false"/>
      <w:suff w:val="tab"/>
      <w:lvlText w:val="%6."/>
      <w:lvlJc w:val="right"/>
      <w:pPr>
        <w:ind w:left="3371" w:hanging="420"/>
      </w:pPr>
    </w:lvl>
    <w:lvl w:ilvl="6">
      <w:start w:val="1"/>
      <w:numFmt w:val="decimal"/>
      <w:isLgl w:val="false"/>
      <w:suff w:val="tab"/>
      <w:lvlText w:val="%7."/>
      <w:lvlJc w:val="left"/>
      <w:pPr>
        <w:ind w:left="3791" w:hanging="420"/>
      </w:pPr>
    </w:lvl>
    <w:lvl w:ilvl="7">
      <w:start w:val="1"/>
      <w:numFmt w:val="lowerLetter"/>
      <w:isLgl w:val="false"/>
      <w:suff w:val="tab"/>
      <w:lvlText w:val="%8)"/>
      <w:lvlJc w:val="left"/>
      <w:pPr>
        <w:ind w:left="4211" w:hanging="420"/>
      </w:pPr>
    </w:lvl>
    <w:lvl w:ilvl="8">
      <w:start w:val="1"/>
      <w:numFmt w:val="lowerRoman"/>
      <w:isLgl w:val="false"/>
      <w:suff w:val="tab"/>
      <w:lvlText w:val="%9."/>
      <w:lvlJc w:val="right"/>
      <w:pPr>
        <w:ind w:left="4631" w:hanging="420"/>
      </w:pPr>
    </w:lvl>
  </w:abstractNum>
  <w:abstractNum w:abstractNumId="11">
    <w:multiLevelType w:val="hybridMultilevel"/>
    <w:lvl w:ilvl="0">
      <w:start w:val="0"/>
      <w:numFmt w:val="decimal"/>
      <w:isLgl w:val="false"/>
      <w:suff w:val="tab"/>
      <w:lvlText w:val=""/>
      <w:lvlJc w:val="left"/>
      <w:pPr>
        <w:tabs>
          <w:tab w:val="left" w:pos="360" w:leader="none"/>
        </w:tabs>
      </w:pPr>
    </w:lvl>
    <w:lvl w:ilvl="1">
      <w:start w:val="1"/>
      <w:numFmt w:val="decimal"/>
      <w:pStyle w:val="1377"/>
      <w:isLgl w:val="false"/>
      <w:suff w:val="nothing"/>
      <w:lvlText w:val="%1%2　"/>
      <w:lvlJc w:val="left"/>
      <w:pPr>
        <w:ind w:left="0" w:firstLine="0"/>
      </w:pPr>
      <w:rPr>
        <w:rFonts w:hint="eastAsia" w:ascii="黑体" w:hAnsi="Times New Roman" w:eastAsia="黑体"/>
        <w:b w:val="0"/>
        <w:i w:val="0"/>
        <w:sz w:val="21"/>
      </w:rPr>
    </w:lvl>
    <w:lvl w:ilvl="2">
      <w:start w:val="1"/>
      <w:numFmt w:val="decimal"/>
      <w:isLgl w:val="false"/>
      <w:suff w:val="nothing"/>
      <w:lvlText w:val="%1%2.%3　"/>
      <w:lvlJc w:val="left"/>
      <w:pPr>
        <w:ind w:left="0" w:firstLine="0"/>
      </w:pPr>
      <w:rPr>
        <w:rFonts w:hint="eastAsia" w:ascii="黑体" w:hAnsi="Times New Roman" w:eastAsia="黑体"/>
        <w:b w:val="0"/>
        <w:i w:val="0"/>
        <w:sz w:val="21"/>
      </w:rPr>
    </w:lvl>
    <w:lvl w:ilvl="3">
      <w:start w:val="1"/>
      <w:numFmt w:val="decimal"/>
      <w:isLgl w:val="false"/>
      <w:suff w:val="nothing"/>
      <w:lvlText w:val="%1%2.%3.%4　"/>
      <w:lvlJc w:val="left"/>
      <w:pPr>
        <w:ind w:left="0" w:firstLine="0"/>
      </w:pPr>
      <w:rPr>
        <w:rFonts w:hint="eastAsia" w:ascii="黑体" w:hAnsi="Times New Roman" w:eastAsia="黑体"/>
        <w:b w:val="0"/>
        <w:i w:val="0"/>
        <w:sz w:val="21"/>
      </w:rPr>
    </w:lvl>
    <w:lvl w:ilvl="4">
      <w:start w:val="1"/>
      <w:numFmt w:val="decimal"/>
      <w:isLgl w:val="false"/>
      <w:suff w:val="nothing"/>
      <w:lvlText w:val="%1%2.%3.%4.%5　"/>
      <w:lvlJc w:val="left"/>
      <w:pPr>
        <w:ind w:left="105"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12">
    <w:multiLevelType w:val="hybridMultilevel"/>
    <w:lvl w:ilvl="0">
      <w:start w:val="8"/>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bullet"/>
      <w:pStyle w:val="1093"/>
      <w:isLgl w:val="false"/>
      <w:suff w:val="tab"/>
      <w:lvlText w:val=""/>
      <w:lvlJc w:val="left"/>
      <w:pPr>
        <w:ind w:left="1200" w:hanging="360"/>
        <w:tabs>
          <w:tab w:val="left" w:pos="120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japaneseCounting"/>
      <w:isLgl w:val="false"/>
      <w:suff w:val="tab"/>
      <w:lvlText w:val="（%1）"/>
      <w:lvlJc w:val="left"/>
      <w:pPr>
        <w:ind w:left="855" w:hanging="855"/>
        <w:tabs>
          <w:tab w:val="left" w:pos="855" w:leader="none"/>
        </w:tabs>
      </w:pPr>
      <w:rPr>
        <w:rFonts w:hint="eastAsia"/>
      </w:rPr>
    </w:lvl>
    <w:lvl w:ilvl="1">
      <w:start w:val="4"/>
      <w:numFmt w:val="decimal"/>
      <w:isLgl w:val="false"/>
      <w:suff w:val="tab"/>
      <w:lvlText w:val="%2."/>
      <w:lvlJc w:val="left"/>
      <w:pPr>
        <w:ind w:left="1125" w:hanging="705"/>
        <w:tabs>
          <w:tab w:val="left" w:pos="1125" w:leader="none"/>
        </w:tabs>
      </w:pPr>
      <w:rPr>
        <w:rFonts w:hint="eastAsia"/>
      </w:rPr>
    </w:lvl>
    <w:lvl w:ilvl="2">
      <w:start w:val="1"/>
      <w:numFmt w:val="decimal"/>
      <w:isLgl w:val="false"/>
      <w:suff w:val="tab"/>
      <w:lvlText w:val="%3."/>
      <w:lvlJc w:val="left"/>
      <w:pPr>
        <w:ind w:left="1740" w:hanging="900"/>
        <w:tabs>
          <w:tab w:val="left" w:pos="1740" w:leader="none"/>
        </w:tabs>
      </w:pPr>
      <w:rPr>
        <w:rFonts w:hint="eastAsia"/>
      </w:rPr>
    </w:lvl>
    <w:lvl w:ilvl="3">
      <w:start w:val="1"/>
      <w:numFmt w:val="decimal"/>
      <w:isLgl w:val="false"/>
      <w:suff w:val="tab"/>
      <w:lvlText w:val="（%4）"/>
      <w:lvlJc w:val="left"/>
      <w:pPr>
        <w:ind w:left="1980" w:hanging="720"/>
        <w:tabs>
          <w:tab w:val="left" w:pos="1980" w:leader="none"/>
        </w:tabs>
      </w:pPr>
      <w:rPr>
        <w:rFonts w:hint="eastAsia" w:ascii="宋体" w:hAnsi="宋体" w:eastAsia="宋体"/>
        <w:sz w:val="24"/>
        <w:szCs w:val="24"/>
      </w:rPr>
    </w:lvl>
    <w:lvl w:ilvl="4">
      <w:start w:val="1"/>
      <w:numFmt w:val="lowerLetter"/>
      <w:isLgl w:val="false"/>
      <w:suff w:val="tab"/>
      <w:lvlText w:val="%5."/>
      <w:lvlJc w:val="left"/>
      <w:pPr>
        <w:ind w:left="2040" w:hanging="360"/>
        <w:tabs>
          <w:tab w:val="left" w:pos="2040" w:leader="none"/>
        </w:tabs>
      </w:pPr>
      <w:rPr>
        <w:rFonts w:hint="eastAsia"/>
      </w:rPr>
    </w:lvl>
    <w:lvl w:ilvl="5">
      <w:start w:val="1"/>
      <w:numFmt w:val="decimal"/>
      <w:isLgl w:val="false"/>
      <w:suff w:val="tab"/>
      <w:lvlText w:val="%6．"/>
      <w:lvlJc w:val="left"/>
      <w:pPr>
        <w:ind w:left="2820" w:hanging="720"/>
        <w:tabs>
          <w:tab w:val="left" w:pos="28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15">
    <w:multiLevelType w:val="hybridMultilevel"/>
    <w:lvl w:ilvl="0">
      <w:start w:val="1"/>
      <w:numFmt w:val="decimal"/>
      <w:isLgl w:val="false"/>
      <w:suff w:val="space"/>
      <w:lvlText w:val="第%1章"/>
      <w:lvlJc w:val="left"/>
      <w:pPr>
        <w:ind w:left="0" w:firstLine="0"/>
      </w:pPr>
      <w:rPr>
        <w:rFonts w:hint="default" w:ascii="Times New Roman" w:hAnsi="Times New Roman" w:eastAsia="黑体" w:cs="Times New Roman"/>
        <w:b w:val="0"/>
        <w:bCs w:val="0"/>
        <w:i w:val="0"/>
        <w:iCs w:val="0"/>
        <w:caps w:val="0"/>
        <w:smallCaps w:val="0"/>
        <w:strike w:val="0"/>
        <w:vanish w:val="0"/>
        <w:color w:val="auto"/>
        <w:spacing w:val="0"/>
        <w:position w:val="0"/>
        <w:sz w:val="44"/>
        <w:u w:val="none"/>
        <w:vertAlign w:val="baseline"/>
      </w:rPr>
    </w:lvl>
    <w:lvl w:ilvl="1">
      <w:start w:val="1"/>
      <w:numFmt w:val="decimal"/>
      <w:pStyle w:val="1406"/>
      <w:isLgl/>
      <w:suff w:val="space"/>
      <w:lvlText w:val="%1.%2"/>
      <w:lvlJc w:val="left"/>
      <w:pPr>
        <w:ind w:left="0" w:firstLine="0"/>
      </w:pPr>
      <w:rPr>
        <w:rFonts w:hint="eastAsia"/>
      </w:rPr>
    </w:lvl>
    <w:lvl w:ilvl="2">
      <w:start w:val="1"/>
      <w:numFmt w:val="decimal"/>
      <w:isLgl w:val="false"/>
      <w:suff w:val="space"/>
      <w:lvlText w:val="%1.%2.%3"/>
      <w:lvlJc w:val="left"/>
      <w:pPr>
        <w:ind w:left="0" w:firstLine="0"/>
      </w:pPr>
      <w:rPr>
        <w:rFonts w:hint="eastAsia"/>
      </w:rPr>
    </w:lvl>
    <w:lvl w:ilvl="3">
      <w:start w:val="1"/>
      <w:numFmt w:val="decimal"/>
      <w:isLgl w:val="false"/>
      <w:suff w:val="space"/>
      <w:lvlText w:val="%1.%2.%3.%4"/>
      <w:lvlJc w:val="left"/>
      <w:pPr>
        <w:ind w:left="0" w:firstLine="0"/>
      </w:pPr>
      <w:rPr>
        <w:rFonts w:hint="eastAsia" w:cs="Times New Roman"/>
        <w:b w:val="0"/>
        <w:bCs w:val="0"/>
        <w:i w:val="0"/>
        <w:iCs w:val="0"/>
        <w:caps w:val="0"/>
        <w:smallCaps w:val="0"/>
        <w:strike w:val="0"/>
        <w:vanish w:val="0"/>
        <w:spacing w:val="0"/>
        <w:position w:val="0"/>
        <w:u w:val="none"/>
        <w:vertAlign w:val="baseline"/>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6">
    <w:multiLevelType w:val="hybridMultilevel"/>
    <w:lvl w:ilvl="0">
      <w:start w:val="1"/>
      <w:numFmt w:val="decimal"/>
      <w:pStyle w:val="1313"/>
      <w:isLgl w:val="false"/>
      <w:suff w:val="tab"/>
      <w:lvlText w:val="%1)"/>
      <w:lvlJc w:val="left"/>
      <w:pPr>
        <w:ind w:left="425" w:hanging="425"/>
        <w:tabs>
          <w:tab w:val="left" w:pos="425"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4"/>
  </w:num>
  <w:num w:numId="3">
    <w:abstractNumId w:val="13"/>
  </w:num>
  <w:num w:numId="4">
    <w:abstractNumId w:val="2"/>
  </w:num>
  <w:num w:numId="5">
    <w:abstractNumId w:val="1"/>
  </w:num>
  <w:num w:numId="6">
    <w:abstractNumId w:val="8"/>
  </w:num>
  <w:num w:numId="7">
    <w:abstractNumId w:val="10"/>
  </w:num>
  <w:num w:numId="8">
    <w:abstractNumId w:val="16"/>
  </w:num>
  <w:num w:numId="9">
    <w:abstractNumId w:val="7"/>
  </w:num>
  <w:num w:numId="10">
    <w:abstractNumId w:val="0"/>
  </w:num>
  <w:num w:numId="11">
    <w:abstractNumId w:val="11"/>
  </w:num>
  <w:num w:numId="12">
    <w:abstractNumId w:val="15"/>
  </w:num>
  <w:num w:numId="13">
    <w:abstractNumId w:val="14"/>
  </w:num>
  <w:num w:numId="14">
    <w:abstractNumId w:val="3"/>
  </w:num>
  <w:num w:numId="15">
    <w:abstractNumId w:val="12"/>
  </w:num>
  <w:num w:numId="16">
    <w:abstractNumId w:val="9"/>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1" w:default="1">
    <w:name w:val="Normal"/>
    <w:link w:val="139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62">
    <w:name w:val="Heading 1"/>
    <w:basedOn w:val="861"/>
    <w:next w:val="861"/>
    <w:link w:val="900"/>
    <w:uiPriority w:val="9"/>
    <w:qFormat/>
    <w:pPr>
      <w:keepLines/>
      <w:keepNext/>
      <w:spacing w:before="480" w:after="200"/>
      <w:outlineLvl w:val="0"/>
    </w:pPr>
    <w:rPr>
      <w:rFonts w:ascii="Arial" w:hAnsi="Arial" w:eastAsia="Arial" w:cs="Arial"/>
      <w:sz w:val="40"/>
      <w:szCs w:val="40"/>
    </w:rPr>
  </w:style>
  <w:style w:type="paragraph" w:styleId="863">
    <w:name w:val="Heading 2"/>
    <w:basedOn w:val="873"/>
    <w:next w:val="861"/>
    <w:link w:val="901"/>
    <w:uiPriority w:val="9"/>
    <w:unhideWhenUsed/>
    <w:qFormat/>
    <w:pPr>
      <w:keepLines/>
      <w:keepNext/>
      <w:spacing w:before="360" w:after="200"/>
      <w:outlineLvl w:val="1"/>
    </w:pPr>
    <w:rPr>
      <w:rFonts w:ascii="Arial" w:hAnsi="Arial" w:eastAsia="Arial" w:cs="Arial"/>
      <w:sz w:val="34"/>
    </w:rPr>
  </w:style>
  <w:style w:type="paragraph" w:styleId="864">
    <w:name w:val="Heading 3"/>
    <w:basedOn w:val="861"/>
    <w:next w:val="861"/>
    <w:link w:val="902"/>
    <w:uiPriority w:val="9"/>
    <w:unhideWhenUsed/>
    <w:qFormat/>
    <w:pPr>
      <w:keepLines/>
      <w:keepNext/>
      <w:spacing w:before="320" w:after="200"/>
      <w:outlineLvl w:val="2"/>
    </w:pPr>
    <w:rPr>
      <w:rFonts w:ascii="Arial" w:hAnsi="Arial" w:eastAsia="Arial" w:cs="Arial"/>
      <w:sz w:val="30"/>
      <w:szCs w:val="30"/>
    </w:rPr>
  </w:style>
  <w:style w:type="paragraph" w:styleId="865">
    <w:name w:val="Heading 4"/>
    <w:basedOn w:val="861"/>
    <w:next w:val="861"/>
    <w:link w:val="903"/>
    <w:uiPriority w:val="9"/>
    <w:unhideWhenUsed/>
    <w:qFormat/>
    <w:pPr>
      <w:keepLines/>
      <w:keepNext/>
      <w:spacing w:before="320" w:after="200"/>
      <w:outlineLvl w:val="3"/>
    </w:pPr>
    <w:rPr>
      <w:rFonts w:ascii="Arial" w:hAnsi="Arial" w:eastAsia="Arial" w:cs="Arial"/>
      <w:b/>
      <w:bCs/>
      <w:sz w:val="26"/>
      <w:szCs w:val="26"/>
    </w:rPr>
  </w:style>
  <w:style w:type="paragraph" w:styleId="866">
    <w:name w:val="Heading 5"/>
    <w:basedOn w:val="861"/>
    <w:next w:val="861"/>
    <w:link w:val="904"/>
    <w:uiPriority w:val="9"/>
    <w:unhideWhenUsed/>
    <w:qFormat/>
    <w:pPr>
      <w:keepLines/>
      <w:keepNext/>
      <w:spacing w:before="320" w:after="200"/>
      <w:outlineLvl w:val="4"/>
    </w:pPr>
    <w:rPr>
      <w:rFonts w:ascii="Arial" w:hAnsi="Arial" w:eastAsia="Arial" w:cs="Arial"/>
      <w:b/>
      <w:bCs/>
      <w:sz w:val="24"/>
      <w:szCs w:val="24"/>
    </w:rPr>
  </w:style>
  <w:style w:type="paragraph" w:styleId="867">
    <w:name w:val="Heading 6"/>
    <w:basedOn w:val="861"/>
    <w:next w:val="861"/>
    <w:link w:val="905"/>
    <w:uiPriority w:val="9"/>
    <w:unhideWhenUsed/>
    <w:qFormat/>
    <w:pPr>
      <w:keepLines/>
      <w:keepNext/>
      <w:spacing w:before="320" w:after="200"/>
      <w:outlineLvl w:val="5"/>
    </w:pPr>
    <w:rPr>
      <w:rFonts w:ascii="Arial" w:hAnsi="Arial" w:eastAsia="Arial" w:cs="Arial"/>
      <w:b/>
      <w:bCs/>
      <w:sz w:val="22"/>
      <w:szCs w:val="22"/>
    </w:rPr>
  </w:style>
  <w:style w:type="paragraph" w:styleId="868">
    <w:name w:val="Heading 7"/>
    <w:basedOn w:val="861"/>
    <w:next w:val="861"/>
    <w:link w:val="906"/>
    <w:uiPriority w:val="9"/>
    <w:unhideWhenUsed/>
    <w:qFormat/>
    <w:pPr>
      <w:keepLines/>
      <w:keepNext/>
      <w:spacing w:before="320" w:after="200"/>
      <w:outlineLvl w:val="6"/>
    </w:pPr>
    <w:rPr>
      <w:rFonts w:ascii="Arial" w:hAnsi="Arial" w:eastAsia="Arial" w:cs="Arial"/>
      <w:b/>
      <w:bCs/>
      <w:i/>
      <w:iCs/>
      <w:sz w:val="22"/>
      <w:szCs w:val="22"/>
    </w:rPr>
  </w:style>
  <w:style w:type="paragraph" w:styleId="869">
    <w:name w:val="Heading 8"/>
    <w:basedOn w:val="861"/>
    <w:next w:val="861"/>
    <w:link w:val="907"/>
    <w:uiPriority w:val="9"/>
    <w:unhideWhenUsed/>
    <w:qFormat/>
    <w:pPr>
      <w:keepLines/>
      <w:keepNext/>
      <w:spacing w:before="320" w:after="200"/>
      <w:outlineLvl w:val="7"/>
    </w:pPr>
    <w:rPr>
      <w:rFonts w:ascii="Arial" w:hAnsi="Arial" w:eastAsia="Arial" w:cs="Arial"/>
      <w:i/>
      <w:iCs/>
      <w:sz w:val="22"/>
      <w:szCs w:val="22"/>
    </w:rPr>
  </w:style>
  <w:style w:type="paragraph" w:styleId="870">
    <w:name w:val="Heading 9"/>
    <w:basedOn w:val="861"/>
    <w:next w:val="861"/>
    <w:link w:val="908"/>
    <w:uiPriority w:val="9"/>
    <w:unhideWhenUsed/>
    <w:qFormat/>
    <w:pPr>
      <w:keepLines/>
      <w:keepNext/>
      <w:spacing w:before="320" w:after="200"/>
      <w:outlineLvl w:val="8"/>
    </w:pPr>
    <w:rPr>
      <w:rFonts w:ascii="Arial" w:hAnsi="Arial" w:eastAsia="Arial" w:cs="Arial"/>
      <w:i/>
      <w:iCs/>
      <w:sz w:val="21"/>
      <w:szCs w:val="21"/>
    </w:rPr>
  </w:style>
  <w:style w:type="character" w:styleId="871" w:default="1">
    <w:name w:val="Default Paragraph Font"/>
    <w:uiPriority w:val="1"/>
    <w:semiHidden/>
    <w:unhideWhenUsed/>
    <w:qFormat/>
  </w:style>
  <w:style w:type="table" w:styleId="872" w:default="1">
    <w:name w:val="Normal Table"/>
    <w:uiPriority w:val="99"/>
    <w:semiHidden/>
    <w:unhideWhenUsed/>
    <w:qFormat/>
    <w:tblPr>
      <w:tblCellMar>
        <w:left w:w="108" w:type="dxa"/>
        <w:top w:w="0" w:type="dxa"/>
        <w:right w:w="108" w:type="dxa"/>
        <w:bottom w:w="0" w:type="dxa"/>
      </w:tblCellMar>
    </w:tblPr>
  </w:style>
  <w:style w:type="paragraph" w:styleId="873">
    <w:name w:val="Title"/>
    <w:basedOn w:val="861"/>
    <w:link w:val="910"/>
    <w:uiPriority w:val="10"/>
    <w:qFormat/>
    <w:pPr>
      <w:contextualSpacing/>
      <w:spacing w:before="300" w:after="200"/>
    </w:pPr>
    <w:rPr>
      <w:sz w:val="48"/>
      <w:szCs w:val="48"/>
    </w:rPr>
  </w:style>
  <w:style w:type="paragraph" w:styleId="874">
    <w:name w:val="toc 7"/>
    <w:basedOn w:val="861"/>
    <w:next w:val="861"/>
    <w:uiPriority w:val="39"/>
    <w:unhideWhenUsed/>
    <w:qFormat/>
    <w:pPr>
      <w:ind w:left="1701" w:right="0" w:firstLine="0"/>
      <w:spacing w:after="57"/>
    </w:pPr>
  </w:style>
  <w:style w:type="paragraph" w:styleId="875">
    <w:name w:val="Caption"/>
    <w:basedOn w:val="861"/>
    <w:next w:val="86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76">
    <w:name w:val="annotation text"/>
    <w:basedOn w:val="861"/>
    <w:uiPriority w:val="99"/>
    <w:unhideWhenUsed/>
    <w:qFormat/>
    <w:pPr>
      <w:jc w:val="left"/>
    </w:pPr>
  </w:style>
  <w:style w:type="paragraph" w:styleId="877">
    <w:name w:val="Body Text"/>
    <w:basedOn w:val="861"/>
    <w:next w:val="861"/>
    <w:uiPriority w:val="0"/>
    <w:qFormat/>
    <w:rPr>
      <w:rFonts w:ascii="仿宋_GB2312" w:eastAsia="仿宋_GB2312"/>
      <w:sz w:val="28"/>
      <w:szCs w:val="20"/>
    </w:rPr>
  </w:style>
  <w:style w:type="paragraph" w:styleId="878">
    <w:name w:val="toc 5"/>
    <w:basedOn w:val="861"/>
    <w:next w:val="861"/>
    <w:uiPriority w:val="39"/>
    <w:unhideWhenUsed/>
    <w:qFormat/>
    <w:pPr>
      <w:ind w:left="1134" w:right="0" w:firstLine="0"/>
      <w:spacing w:after="57"/>
    </w:pPr>
  </w:style>
  <w:style w:type="paragraph" w:styleId="879">
    <w:name w:val="toc 3"/>
    <w:basedOn w:val="861"/>
    <w:next w:val="861"/>
    <w:uiPriority w:val="39"/>
    <w:unhideWhenUsed/>
    <w:qFormat/>
    <w:pPr>
      <w:ind w:left="567" w:right="0" w:firstLine="0"/>
      <w:spacing w:after="57"/>
    </w:pPr>
  </w:style>
  <w:style w:type="paragraph" w:styleId="880">
    <w:name w:val="toc 8"/>
    <w:basedOn w:val="861"/>
    <w:next w:val="861"/>
    <w:uiPriority w:val="39"/>
    <w:unhideWhenUsed/>
    <w:qFormat/>
    <w:pPr>
      <w:ind w:left="1984" w:right="0" w:firstLine="0"/>
      <w:spacing w:after="57"/>
    </w:pPr>
  </w:style>
  <w:style w:type="paragraph" w:styleId="881">
    <w:name w:val="endnote text"/>
    <w:basedOn w:val="861"/>
    <w:link w:val="1045"/>
    <w:uiPriority w:val="99"/>
    <w:semiHidden/>
    <w:unhideWhenUsed/>
    <w:qFormat/>
    <w:pPr>
      <w:spacing w:after="0" w:line="240" w:lineRule="auto"/>
    </w:pPr>
    <w:rPr>
      <w:sz w:val="20"/>
    </w:rPr>
  </w:style>
  <w:style w:type="paragraph" w:styleId="882">
    <w:name w:val="Footer"/>
    <w:basedOn w:val="861"/>
    <w:link w:val="918"/>
    <w:uiPriority w:val="99"/>
    <w:unhideWhenUsed/>
    <w:qFormat/>
    <w:pPr>
      <w:spacing w:after="0" w:line="240" w:lineRule="auto"/>
      <w:tabs>
        <w:tab w:val="center" w:pos="7143" w:leader="none"/>
        <w:tab w:val="right" w:pos="14287" w:leader="none"/>
      </w:tabs>
    </w:pPr>
  </w:style>
  <w:style w:type="paragraph" w:styleId="883">
    <w:name w:val="Header"/>
    <w:basedOn w:val="861"/>
    <w:link w:val="916"/>
    <w:uiPriority w:val="99"/>
    <w:unhideWhenUsed/>
    <w:qFormat/>
    <w:pPr>
      <w:spacing w:after="0" w:line="240" w:lineRule="auto"/>
      <w:tabs>
        <w:tab w:val="center" w:pos="7143" w:leader="none"/>
        <w:tab w:val="right" w:pos="14287" w:leader="none"/>
      </w:tabs>
    </w:pPr>
  </w:style>
  <w:style w:type="paragraph" w:styleId="884">
    <w:name w:val="toc 1"/>
    <w:basedOn w:val="861"/>
    <w:next w:val="861"/>
    <w:uiPriority w:val="39"/>
    <w:unhideWhenUsed/>
    <w:qFormat/>
    <w:pPr>
      <w:ind w:left="0" w:right="0" w:firstLine="0"/>
      <w:spacing w:after="57"/>
    </w:pPr>
  </w:style>
  <w:style w:type="paragraph" w:styleId="885">
    <w:name w:val="toc 4"/>
    <w:basedOn w:val="861"/>
    <w:next w:val="861"/>
    <w:uiPriority w:val="39"/>
    <w:unhideWhenUsed/>
    <w:qFormat/>
    <w:pPr>
      <w:ind w:left="850" w:right="0" w:firstLine="0"/>
      <w:spacing w:after="57"/>
    </w:pPr>
  </w:style>
  <w:style w:type="paragraph" w:styleId="886">
    <w:name w:val="Subtitle"/>
    <w:basedOn w:val="861"/>
    <w:next w:val="861"/>
    <w:link w:val="911"/>
    <w:uiPriority w:val="11"/>
    <w:qFormat/>
    <w:pPr>
      <w:spacing w:before="200" w:after="200"/>
    </w:pPr>
    <w:rPr>
      <w:sz w:val="24"/>
      <w:szCs w:val="24"/>
    </w:rPr>
  </w:style>
  <w:style w:type="paragraph" w:styleId="887">
    <w:name w:val="footnote text"/>
    <w:basedOn w:val="861"/>
    <w:link w:val="1044"/>
    <w:uiPriority w:val="99"/>
    <w:semiHidden/>
    <w:unhideWhenUsed/>
    <w:qFormat/>
    <w:pPr>
      <w:spacing w:after="40" w:line="240" w:lineRule="auto"/>
    </w:pPr>
    <w:rPr>
      <w:sz w:val="18"/>
    </w:rPr>
  </w:style>
  <w:style w:type="paragraph" w:styleId="888">
    <w:name w:val="toc 6"/>
    <w:basedOn w:val="861"/>
    <w:next w:val="861"/>
    <w:uiPriority w:val="39"/>
    <w:unhideWhenUsed/>
    <w:qFormat/>
    <w:pPr>
      <w:ind w:left="1417" w:right="0" w:firstLine="0"/>
      <w:spacing w:after="57"/>
    </w:pPr>
  </w:style>
  <w:style w:type="paragraph" w:styleId="889">
    <w:name w:val="table of figures"/>
    <w:basedOn w:val="861"/>
    <w:next w:val="861"/>
    <w:uiPriority w:val="99"/>
    <w:unhideWhenUsed/>
    <w:qFormat/>
    <w:pPr>
      <w:spacing w:after="0" w:afterAutospacing="0"/>
    </w:pPr>
  </w:style>
  <w:style w:type="paragraph" w:styleId="890">
    <w:name w:val="toc 2"/>
    <w:basedOn w:val="861"/>
    <w:next w:val="861"/>
    <w:uiPriority w:val="39"/>
    <w:unhideWhenUsed/>
    <w:qFormat/>
    <w:pPr>
      <w:ind w:left="283" w:right="0" w:firstLine="0"/>
      <w:spacing w:after="57"/>
    </w:pPr>
  </w:style>
  <w:style w:type="paragraph" w:styleId="891">
    <w:name w:val="toc 9"/>
    <w:basedOn w:val="861"/>
    <w:next w:val="861"/>
    <w:uiPriority w:val="39"/>
    <w:unhideWhenUsed/>
    <w:qFormat/>
    <w:pPr>
      <w:ind w:left="2268" w:right="0" w:firstLine="0"/>
      <w:spacing w:after="57"/>
    </w:pPr>
  </w:style>
  <w:style w:type="paragraph" w:styleId="892">
    <w:name w:val="Normal (Web)"/>
    <w:basedOn w:val="861"/>
    <w:uiPriority w:val="99"/>
    <w:semiHidden/>
    <w:unhideWhenUsed/>
    <w:qFormat/>
    <w:pPr>
      <w:ind w:left="0" w:right="0"/>
      <w:jc w:val="left"/>
      <w:spacing w:before="0" w:beforeAutospacing="1" w:after="0" w:afterAutospacing="1"/>
    </w:pPr>
    <w:rPr>
      <w:sz w:val="24"/>
      <w:lang w:val="en-US" w:eastAsia="zh-CN" w:bidi="ar"/>
    </w:rPr>
  </w:style>
  <w:style w:type="paragraph" w:styleId="893">
    <w:name w:val="Body Text First Indent"/>
    <w:basedOn w:val="877"/>
    <w:uiPriority w:val="0"/>
    <w:qFormat/>
    <w:pPr>
      <w:ind w:firstLine="420"/>
      <w:spacing w:after="120"/>
    </w:pPr>
    <w:rPr>
      <w:rFonts w:ascii="Times New Roman" w:eastAsia="宋体"/>
      <w:sz w:val="21"/>
    </w:rPr>
  </w:style>
  <w:style w:type="table" w:styleId="89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95">
    <w:name w:val="Strong"/>
    <w:basedOn w:val="871"/>
    <w:uiPriority w:val="22"/>
    <w:qFormat/>
    <w:rPr>
      <w:b/>
    </w:rPr>
  </w:style>
  <w:style w:type="character" w:styleId="896">
    <w:name w:val="endnote reference"/>
    <w:uiPriority w:val="99"/>
    <w:semiHidden/>
    <w:unhideWhenUsed/>
    <w:qFormat/>
    <w:rPr>
      <w:vertAlign w:val="superscript"/>
    </w:rPr>
  </w:style>
  <w:style w:type="character" w:styleId="897">
    <w:name w:val="Hyperlink"/>
    <w:uiPriority w:val="99"/>
    <w:unhideWhenUsed/>
    <w:qFormat/>
    <w:rPr>
      <w:color w:val="0000ff" w:themeColor="hyperlink"/>
      <w:u w:val="single"/>
      <w14:textFill>
        <w14:solidFill>
          <w14:schemeClr w14:val="hlink"/>
        </w14:solidFill>
      </w14:textFill>
    </w:rPr>
  </w:style>
  <w:style w:type="character" w:styleId="898">
    <w:name w:val="footnote reference"/>
    <w:uiPriority w:val="99"/>
    <w:unhideWhenUsed/>
    <w:qFormat/>
    <w:rPr>
      <w:vertAlign w:val="superscript"/>
    </w:rPr>
  </w:style>
  <w:style w:type="paragraph" w:styleId="899" w:customStyle="1">
    <w:name w:val="索引 41"/>
    <w:basedOn w:val="861"/>
    <w:next w:val="861"/>
    <w:uiPriority w:val="0"/>
    <w:qFormat/>
    <w:pPr>
      <w:ind w:left="600"/>
    </w:pPr>
    <w:rPr>
      <w:rFonts w:ascii="Times New Roman" w:hAnsi="Times New Roman" w:eastAsia="宋体" w:cs="Times New Roman"/>
      <w:szCs w:val="20"/>
    </w:rPr>
  </w:style>
  <w:style w:type="character" w:styleId="900" w:customStyle="1">
    <w:name w:val="Heading 1 Char"/>
    <w:link w:val="862"/>
    <w:uiPriority w:val="9"/>
    <w:qFormat/>
    <w:rPr>
      <w:rFonts w:ascii="Arial" w:hAnsi="Arial" w:eastAsia="Arial" w:cs="Arial"/>
      <w:sz w:val="40"/>
      <w:szCs w:val="40"/>
    </w:rPr>
  </w:style>
  <w:style w:type="character" w:styleId="901" w:customStyle="1">
    <w:name w:val="Heading 2 Char"/>
    <w:link w:val="863"/>
    <w:uiPriority w:val="9"/>
    <w:qFormat/>
    <w:rPr>
      <w:rFonts w:ascii="Arial" w:hAnsi="Arial" w:eastAsia="Arial" w:cs="Arial"/>
      <w:sz w:val="34"/>
    </w:rPr>
  </w:style>
  <w:style w:type="character" w:styleId="902" w:customStyle="1">
    <w:name w:val="Heading 3 Char"/>
    <w:link w:val="864"/>
    <w:uiPriority w:val="9"/>
    <w:qFormat/>
    <w:rPr>
      <w:rFonts w:ascii="Arial" w:hAnsi="Arial" w:eastAsia="Arial" w:cs="Arial"/>
      <w:sz w:val="30"/>
      <w:szCs w:val="30"/>
    </w:rPr>
  </w:style>
  <w:style w:type="character" w:styleId="903" w:customStyle="1">
    <w:name w:val="Heading 4 Char"/>
    <w:link w:val="865"/>
    <w:uiPriority w:val="9"/>
    <w:qFormat/>
    <w:rPr>
      <w:rFonts w:ascii="Arial" w:hAnsi="Arial" w:eastAsia="Arial" w:cs="Arial"/>
      <w:b/>
      <w:bCs/>
      <w:sz w:val="26"/>
      <w:szCs w:val="26"/>
    </w:rPr>
  </w:style>
  <w:style w:type="character" w:styleId="904" w:customStyle="1">
    <w:name w:val="Heading 5 Char"/>
    <w:link w:val="866"/>
    <w:uiPriority w:val="9"/>
    <w:qFormat/>
    <w:rPr>
      <w:rFonts w:ascii="Arial" w:hAnsi="Arial" w:eastAsia="Arial" w:cs="Arial"/>
      <w:b/>
      <w:bCs/>
      <w:sz w:val="24"/>
      <w:szCs w:val="24"/>
    </w:rPr>
  </w:style>
  <w:style w:type="character" w:styleId="905" w:customStyle="1">
    <w:name w:val="Heading 6 Char"/>
    <w:link w:val="867"/>
    <w:uiPriority w:val="9"/>
    <w:qFormat/>
    <w:rPr>
      <w:rFonts w:ascii="Arial" w:hAnsi="Arial" w:eastAsia="Arial" w:cs="Arial"/>
      <w:b/>
      <w:bCs/>
      <w:sz w:val="22"/>
      <w:szCs w:val="22"/>
    </w:rPr>
  </w:style>
  <w:style w:type="character" w:styleId="906" w:customStyle="1">
    <w:name w:val="Heading 7 Char"/>
    <w:link w:val="868"/>
    <w:uiPriority w:val="9"/>
    <w:qFormat/>
    <w:rPr>
      <w:rFonts w:ascii="Arial" w:hAnsi="Arial" w:eastAsia="Arial" w:cs="Arial"/>
      <w:b/>
      <w:bCs/>
      <w:i/>
      <w:iCs/>
      <w:sz w:val="22"/>
      <w:szCs w:val="22"/>
    </w:rPr>
  </w:style>
  <w:style w:type="character" w:styleId="907" w:customStyle="1">
    <w:name w:val="Heading 8 Char"/>
    <w:link w:val="869"/>
    <w:uiPriority w:val="9"/>
    <w:qFormat/>
    <w:rPr>
      <w:rFonts w:ascii="Arial" w:hAnsi="Arial" w:eastAsia="Arial" w:cs="Arial"/>
      <w:i/>
      <w:iCs/>
      <w:sz w:val="22"/>
      <w:szCs w:val="22"/>
    </w:rPr>
  </w:style>
  <w:style w:type="character" w:styleId="908" w:customStyle="1">
    <w:name w:val="Heading 9 Char"/>
    <w:link w:val="870"/>
    <w:uiPriority w:val="9"/>
    <w:qFormat/>
    <w:rPr>
      <w:rFonts w:ascii="Arial" w:hAnsi="Arial" w:eastAsia="Arial" w:cs="Arial"/>
      <w:i/>
      <w:iCs/>
      <w:sz w:val="21"/>
      <w:szCs w:val="21"/>
    </w:rPr>
  </w:style>
  <w:style w:type="paragraph" w:styleId="909">
    <w:name w:val="No Spacing"/>
    <w:uiPriority w:val="1"/>
    <w:qFormat/>
    <w:pPr>
      <w:spacing w:before="0" w:after="0" w:line="240" w:lineRule="auto"/>
    </w:pPr>
    <w:rPr>
      <w:rFonts w:hint="default" w:ascii="Times New Roman" w:hAnsi="Times New Roman" w:eastAsia="宋体" w:cs="Times New Roman"/>
    </w:rPr>
  </w:style>
  <w:style w:type="character" w:styleId="910" w:customStyle="1">
    <w:name w:val="Title Char"/>
    <w:link w:val="873"/>
    <w:uiPriority w:val="10"/>
    <w:qFormat/>
    <w:rPr>
      <w:sz w:val="48"/>
      <w:szCs w:val="48"/>
    </w:rPr>
  </w:style>
  <w:style w:type="character" w:styleId="911" w:customStyle="1">
    <w:name w:val="Subtitle Char"/>
    <w:link w:val="886"/>
    <w:uiPriority w:val="11"/>
    <w:qFormat/>
    <w:rPr>
      <w:sz w:val="24"/>
      <w:szCs w:val="24"/>
    </w:rPr>
  </w:style>
  <w:style w:type="paragraph" w:styleId="912">
    <w:name w:val="Quote"/>
    <w:basedOn w:val="861"/>
    <w:next w:val="861"/>
    <w:link w:val="913"/>
    <w:uiPriority w:val="29"/>
    <w:qFormat/>
    <w:pPr>
      <w:ind w:left="720" w:right="720"/>
    </w:pPr>
    <w:rPr>
      <w:i/>
    </w:rPr>
  </w:style>
  <w:style w:type="character" w:styleId="913" w:customStyle="1">
    <w:name w:val="Quote Char"/>
    <w:link w:val="912"/>
    <w:uiPriority w:val="29"/>
    <w:qFormat/>
    <w:rPr>
      <w:i/>
    </w:rPr>
  </w:style>
  <w:style w:type="paragraph" w:styleId="914">
    <w:name w:val="Intense Quote"/>
    <w:basedOn w:val="861"/>
    <w:next w:val="861"/>
    <w:link w:val="91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5" w:customStyle="1">
    <w:name w:val="Intense Quote Char"/>
    <w:link w:val="914"/>
    <w:uiPriority w:val="30"/>
    <w:qFormat/>
    <w:rPr>
      <w:i/>
    </w:rPr>
  </w:style>
  <w:style w:type="character" w:styleId="916" w:customStyle="1">
    <w:name w:val="Header Char"/>
    <w:link w:val="883"/>
    <w:uiPriority w:val="99"/>
    <w:qFormat/>
  </w:style>
  <w:style w:type="character" w:styleId="917" w:customStyle="1">
    <w:name w:val="Footer Char"/>
    <w:link w:val="882"/>
    <w:uiPriority w:val="99"/>
    <w:qFormat/>
  </w:style>
  <w:style w:type="character" w:styleId="918" w:customStyle="1">
    <w:name w:val="Caption Char"/>
    <w:link w:val="882"/>
    <w:uiPriority w:val="99"/>
    <w:qFormat/>
  </w:style>
  <w:style w:type="table" w:styleId="91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2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2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2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2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3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3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3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3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3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3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3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3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3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3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4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4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5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5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5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5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5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5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5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5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5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6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6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6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6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6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6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6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7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7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7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7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7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7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7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8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8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8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8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8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8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8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8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8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9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9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9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9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9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9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9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0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0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0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1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1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1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1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1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1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1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1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1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2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2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2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3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3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4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4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4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4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44" w:customStyle="1">
    <w:name w:val="Footnote Text Char"/>
    <w:link w:val="887"/>
    <w:uiPriority w:val="99"/>
    <w:qFormat/>
    <w:rPr>
      <w:sz w:val="18"/>
    </w:rPr>
  </w:style>
  <w:style w:type="character" w:styleId="1045" w:customStyle="1">
    <w:name w:val="Endnote Text Char"/>
    <w:link w:val="881"/>
    <w:uiPriority w:val="99"/>
    <w:qFormat/>
    <w:rPr>
      <w:sz w:val="20"/>
    </w:rPr>
  </w:style>
  <w:style w:type="paragraph" w:styleId="1046" w:customStyle="1">
    <w:name w:val="TOC Heading"/>
    <w:uiPriority w:val="39"/>
    <w:unhideWhenUsed/>
    <w:qFormat/>
    <w:rPr>
      <w:rFonts w:hint="default" w:ascii="Times New Roman" w:hAnsi="Times New Roman" w:eastAsia="宋体" w:cs="Times New Roman"/>
    </w:rPr>
  </w:style>
  <w:style w:type="paragraph" w:styleId="1047" w:customStyle="1">
    <w:name w:val="标题 11"/>
    <w:basedOn w:val="861"/>
    <w:next w:val="861"/>
    <w:link w:val="1059"/>
    <w:uiPriority w:val="0"/>
    <w:qFormat/>
    <w:pPr>
      <w:numPr>
        <w:ilvl w:val="0"/>
        <w:numId w:val="1"/>
      </w:numPr>
      <w:jc w:val="center"/>
      <w:keepLines/>
      <w:keepNext/>
      <w:spacing w:before="340" w:after="330" w:line="578" w:lineRule="auto"/>
      <w:outlineLvl w:val="0"/>
    </w:pPr>
    <w:rPr>
      <w:rFonts w:ascii="黑体" w:eastAsia="黑体"/>
      <w:b/>
      <w:bCs/>
      <w:sz w:val="44"/>
      <w:szCs w:val="44"/>
    </w:rPr>
  </w:style>
  <w:style w:type="paragraph" w:styleId="1048" w:customStyle="1">
    <w:name w:val="标题 21"/>
    <w:basedOn w:val="861"/>
    <w:next w:val="861"/>
    <w:link w:val="1060"/>
    <w:uiPriority w:val="0"/>
    <w:qFormat/>
    <w:pPr>
      <w:numPr>
        <w:ilvl w:val="1"/>
        <w:numId w:val="1"/>
      </w:numPr>
      <w:keepLines/>
      <w:keepNext/>
      <w:spacing w:before="260" w:after="260" w:line="416" w:lineRule="auto"/>
      <w:outlineLvl w:val="1"/>
    </w:pPr>
    <w:rPr>
      <w:rFonts w:ascii="Arial" w:hAnsi="Arial" w:eastAsia="黑体"/>
      <w:b/>
      <w:bCs/>
      <w:sz w:val="32"/>
      <w:szCs w:val="32"/>
    </w:rPr>
  </w:style>
  <w:style w:type="paragraph" w:styleId="1049" w:customStyle="1">
    <w:name w:val="标题 31"/>
    <w:basedOn w:val="861"/>
    <w:next w:val="1050"/>
    <w:link w:val="1061"/>
    <w:uiPriority w:val="0"/>
    <w:qFormat/>
    <w:pPr>
      <w:keepLines/>
      <w:keepNext/>
      <w:spacing w:before="260" w:after="260" w:line="416" w:lineRule="auto"/>
      <w:outlineLvl w:val="2"/>
    </w:pPr>
    <w:rPr>
      <w:rFonts w:ascii="黑体" w:eastAsia="黑体"/>
      <w:b/>
      <w:bCs/>
      <w:sz w:val="32"/>
      <w:szCs w:val="32"/>
    </w:rPr>
  </w:style>
  <w:style w:type="paragraph" w:styleId="1050" w:customStyle="1">
    <w:name w:val="正文缩进1"/>
    <w:basedOn w:val="861"/>
    <w:link w:val="1062"/>
    <w:uiPriority w:val="0"/>
    <w:qFormat/>
    <w:pPr>
      <w:ind w:firstLine="420"/>
      <w:jc w:val="left"/>
      <w:widowControl/>
    </w:pPr>
    <w:rPr>
      <w:sz w:val="20"/>
      <w:szCs w:val="20"/>
    </w:rPr>
  </w:style>
  <w:style w:type="paragraph" w:styleId="1051" w:customStyle="1">
    <w:name w:val="标题 41"/>
    <w:basedOn w:val="861"/>
    <w:next w:val="861"/>
    <w:link w:val="1063"/>
    <w:uiPriority w:val="0"/>
    <w:qFormat/>
    <w:pPr>
      <w:numPr>
        <w:ilvl w:val="4"/>
        <w:numId w:val="1"/>
      </w:numPr>
      <w:keepLines/>
      <w:keepNext/>
      <w:spacing w:before="280" w:after="290" w:line="376" w:lineRule="auto"/>
      <w:outlineLvl w:val="3"/>
    </w:pPr>
    <w:rPr>
      <w:rFonts w:ascii="Arial" w:hAnsi="Arial" w:eastAsia="黑体"/>
      <w:b/>
      <w:bCs/>
      <w:sz w:val="28"/>
      <w:szCs w:val="28"/>
    </w:rPr>
  </w:style>
  <w:style w:type="paragraph" w:styleId="1052" w:customStyle="1">
    <w:name w:val="标题 51"/>
    <w:basedOn w:val="861"/>
    <w:next w:val="861"/>
    <w:link w:val="1064"/>
    <w:uiPriority w:val="0"/>
    <w:qFormat/>
    <w:pPr>
      <w:numPr>
        <w:ilvl w:val="5"/>
        <w:numId w:val="1"/>
      </w:numPr>
      <w:keepLines/>
      <w:keepNext/>
      <w:spacing w:before="280" w:after="290" w:line="376" w:lineRule="auto"/>
      <w:outlineLvl w:val="4"/>
    </w:pPr>
    <w:rPr>
      <w:rFonts w:ascii="黑体" w:eastAsia="黑体"/>
      <w:b/>
      <w:bCs/>
      <w:sz w:val="28"/>
      <w:szCs w:val="28"/>
    </w:rPr>
  </w:style>
  <w:style w:type="paragraph" w:styleId="1053" w:customStyle="1">
    <w:name w:val="标题 61"/>
    <w:basedOn w:val="861"/>
    <w:next w:val="861"/>
    <w:link w:val="1065"/>
    <w:uiPriority w:val="0"/>
    <w:qFormat/>
    <w:pPr>
      <w:ind w:left="1152" w:hanging="1152"/>
      <w:keepLines/>
      <w:keepNext/>
      <w:spacing w:before="240" w:after="64" w:line="320" w:lineRule="atLeast"/>
      <w:tabs>
        <w:tab w:val="left" w:pos="1152" w:leader="none"/>
      </w:tabs>
      <w:outlineLvl w:val="5"/>
    </w:pPr>
    <w:rPr>
      <w:rFonts w:ascii="Arial" w:hAnsi="Arial" w:eastAsia="黑体"/>
      <w:b/>
      <w:sz w:val="24"/>
    </w:rPr>
  </w:style>
  <w:style w:type="paragraph" w:styleId="1054" w:customStyle="1">
    <w:name w:val="标题 71"/>
    <w:basedOn w:val="861"/>
    <w:next w:val="861"/>
    <w:link w:val="1066"/>
    <w:uiPriority w:val="0"/>
    <w:qFormat/>
    <w:pPr>
      <w:ind w:left="1296" w:hanging="1296"/>
      <w:keepLines/>
      <w:keepNext/>
      <w:spacing w:before="240" w:after="64" w:line="320" w:lineRule="atLeast"/>
      <w:tabs>
        <w:tab w:val="left" w:pos="1296" w:leader="none"/>
      </w:tabs>
      <w:outlineLvl w:val="6"/>
    </w:pPr>
    <w:rPr>
      <w:b/>
      <w:sz w:val="24"/>
    </w:rPr>
  </w:style>
  <w:style w:type="paragraph" w:styleId="1055" w:customStyle="1">
    <w:name w:val="标题 81"/>
    <w:basedOn w:val="861"/>
    <w:next w:val="861"/>
    <w:link w:val="1067"/>
    <w:uiPriority w:val="0"/>
    <w:qFormat/>
    <w:pPr>
      <w:ind w:left="1440" w:hanging="1440"/>
      <w:keepLines/>
      <w:keepNext/>
      <w:spacing w:before="240" w:after="64" w:line="320" w:lineRule="atLeast"/>
      <w:tabs>
        <w:tab w:val="left" w:pos="1440" w:leader="none"/>
      </w:tabs>
      <w:outlineLvl w:val="7"/>
    </w:pPr>
    <w:rPr>
      <w:rFonts w:ascii="Arial" w:hAnsi="Arial" w:eastAsia="黑体"/>
      <w:sz w:val="24"/>
    </w:rPr>
  </w:style>
  <w:style w:type="paragraph" w:styleId="1056" w:customStyle="1">
    <w:name w:val="标题 91"/>
    <w:basedOn w:val="861"/>
    <w:next w:val="861"/>
    <w:link w:val="1068"/>
    <w:uiPriority w:val="0"/>
    <w:qFormat/>
    <w:pPr>
      <w:ind w:left="1584" w:hanging="1584"/>
      <w:keepLines/>
      <w:keepNext/>
      <w:spacing w:before="240" w:after="64" w:line="320" w:lineRule="atLeast"/>
      <w:tabs>
        <w:tab w:val="left" w:pos="1584" w:leader="none"/>
      </w:tabs>
      <w:outlineLvl w:val="8"/>
    </w:pPr>
    <w:rPr>
      <w:rFonts w:ascii="Arial" w:hAnsi="Arial" w:eastAsia="黑体"/>
    </w:rPr>
  </w:style>
  <w:style w:type="character" w:styleId="1057" w:customStyle="1">
    <w:name w:val="默认段落字体1"/>
    <w:link w:val="861"/>
    <w:uiPriority w:val="0"/>
    <w:qFormat/>
    <w:rPr>
      <w:rFonts w:ascii="Times New Roman" w:hAnsi="Times New Roman" w:eastAsia="宋体" w:cs="Times New Roman"/>
    </w:rPr>
  </w:style>
  <w:style w:type="table" w:styleId="1058" w:customStyle="1">
    <w:name w:val="普通表格1"/>
    <w:uiPriority w:val="0"/>
    <w:qFormat/>
    <w:rPr>
      <w:rFonts w:ascii="Times New Roman" w:hAnsi="Times New Roman" w:eastAsia="宋体" w:cs="Times New Roman"/>
    </w:rPr>
    <w:tblPr/>
  </w:style>
  <w:style w:type="character" w:styleId="1059" w:customStyle="1">
    <w:name w:val="标题 1 Char1"/>
    <w:link w:val="1047"/>
    <w:uiPriority w:val="0"/>
    <w:qFormat/>
    <w:rPr>
      <w:rFonts w:ascii="黑体" w:hAnsi="Times New Roman" w:eastAsia="黑体" w:cs="Times New Roman"/>
      <w:b/>
      <w:bCs/>
      <w:sz w:val="44"/>
      <w:szCs w:val="44"/>
    </w:rPr>
  </w:style>
  <w:style w:type="character" w:styleId="1060" w:customStyle="1">
    <w:name w:val="标题 2 Char1"/>
    <w:link w:val="1048"/>
    <w:uiPriority w:val="0"/>
    <w:qFormat/>
    <w:rPr>
      <w:rFonts w:ascii="Arial" w:hAnsi="Arial" w:eastAsia="黑体" w:cs="Times New Roman"/>
      <w:b/>
      <w:bCs/>
      <w:sz w:val="32"/>
      <w:szCs w:val="32"/>
    </w:rPr>
  </w:style>
  <w:style w:type="character" w:styleId="1061" w:customStyle="1">
    <w:name w:val="标题 3 Char1"/>
    <w:link w:val="1049"/>
    <w:uiPriority w:val="0"/>
    <w:qFormat/>
    <w:rPr>
      <w:rFonts w:ascii="黑体" w:hAnsi="Times New Roman" w:eastAsia="黑体" w:cs="Times New Roman"/>
      <w:b/>
      <w:bCs/>
      <w:sz w:val="32"/>
      <w:szCs w:val="32"/>
    </w:rPr>
  </w:style>
  <w:style w:type="character" w:styleId="1062" w:customStyle="1">
    <w:name w:val="正文缩进 Char1"/>
    <w:link w:val="1050"/>
    <w:uiPriority w:val="0"/>
    <w:qFormat/>
    <w:rPr>
      <w:rFonts w:ascii="Times New Roman" w:hAnsi="Times New Roman" w:eastAsia="宋体" w:cs="Times New Roman"/>
    </w:rPr>
  </w:style>
  <w:style w:type="character" w:styleId="1063" w:customStyle="1">
    <w:name w:val="标题 4 Char1"/>
    <w:link w:val="1051"/>
    <w:uiPriority w:val="0"/>
    <w:qFormat/>
    <w:rPr>
      <w:rFonts w:ascii="Arial" w:hAnsi="Arial" w:eastAsia="黑体"/>
      <w:b/>
      <w:bCs/>
      <w:sz w:val="28"/>
      <w:szCs w:val="28"/>
    </w:rPr>
  </w:style>
  <w:style w:type="character" w:styleId="1064" w:customStyle="1">
    <w:name w:val="标题 5 Char2"/>
    <w:link w:val="1052"/>
    <w:uiPriority w:val="0"/>
    <w:qFormat/>
    <w:rPr>
      <w:rFonts w:ascii="黑体" w:hAnsi="Times New Roman" w:eastAsia="黑体" w:cs="Times New Roman"/>
      <w:b/>
      <w:bCs/>
      <w:sz w:val="28"/>
      <w:szCs w:val="28"/>
    </w:rPr>
  </w:style>
  <w:style w:type="character" w:styleId="1065" w:customStyle="1">
    <w:name w:val="标题 6 Char1"/>
    <w:link w:val="1053"/>
    <w:uiPriority w:val="0"/>
    <w:qFormat/>
    <w:rPr>
      <w:rFonts w:ascii="Arial" w:hAnsi="Arial" w:eastAsia="黑体" w:cs="Times New Roman"/>
      <w:b/>
      <w:sz w:val="24"/>
      <w:szCs w:val="24"/>
    </w:rPr>
  </w:style>
  <w:style w:type="character" w:styleId="1066" w:customStyle="1">
    <w:name w:val="标题 7 Char1"/>
    <w:link w:val="1054"/>
    <w:uiPriority w:val="0"/>
    <w:qFormat/>
    <w:rPr>
      <w:rFonts w:ascii="Times New Roman" w:hAnsi="Times New Roman" w:eastAsia="宋体" w:cs="Times New Roman"/>
      <w:b/>
      <w:sz w:val="24"/>
      <w:szCs w:val="24"/>
    </w:rPr>
  </w:style>
  <w:style w:type="character" w:styleId="1067" w:customStyle="1">
    <w:name w:val="标题 8 Char1"/>
    <w:link w:val="1055"/>
    <w:uiPriority w:val="0"/>
    <w:qFormat/>
    <w:rPr>
      <w:rFonts w:ascii="Arial" w:hAnsi="Arial" w:eastAsia="黑体" w:cs="Times New Roman"/>
      <w:sz w:val="24"/>
      <w:szCs w:val="24"/>
    </w:rPr>
  </w:style>
  <w:style w:type="character" w:styleId="1068" w:customStyle="1">
    <w:name w:val="标题 9 Char1"/>
    <w:link w:val="1056"/>
    <w:uiPriority w:val="0"/>
    <w:qFormat/>
    <w:rPr>
      <w:rFonts w:ascii="Arial" w:hAnsi="Arial" w:eastAsia="黑体" w:cs="Times New Roman"/>
      <w:sz w:val="21"/>
      <w:szCs w:val="24"/>
    </w:rPr>
  </w:style>
  <w:style w:type="paragraph" w:styleId="1069" w:customStyle="1">
    <w:name w:val="目录 71"/>
    <w:basedOn w:val="861"/>
    <w:next w:val="861"/>
    <w:uiPriority w:val="39"/>
    <w:qFormat/>
    <w:pPr>
      <w:ind w:left="1260" w:firstLine="420"/>
      <w:jc w:val="left"/>
      <w:spacing w:line="288" w:lineRule="auto"/>
    </w:pPr>
    <w:rPr>
      <w:rFonts w:ascii="Times New Roman" w:hAnsi="Times New Roman" w:eastAsia="宋体" w:cs="Times New Roman"/>
      <w:sz w:val="18"/>
      <w:szCs w:val="18"/>
    </w:rPr>
  </w:style>
  <w:style w:type="paragraph" w:styleId="1070" w:customStyle="1">
    <w:name w:val="索引 81"/>
    <w:basedOn w:val="861"/>
    <w:next w:val="861"/>
    <w:uiPriority w:val="0"/>
    <w:qFormat/>
    <w:pPr>
      <w:ind w:left="1400"/>
    </w:pPr>
    <w:rPr>
      <w:rFonts w:ascii="Times New Roman" w:hAnsi="Times New Roman" w:eastAsia="宋体" w:cs="Times New Roman"/>
      <w:szCs w:val="20"/>
    </w:rPr>
  </w:style>
  <w:style w:type="paragraph" w:styleId="1071" w:customStyle="1">
    <w:name w:val="题注1"/>
    <w:basedOn w:val="861"/>
    <w:next w:val="861"/>
    <w:uiPriority w:val="0"/>
    <w:qFormat/>
    <w:rPr>
      <w:rFonts w:ascii="Arial" w:hAnsi="Arial" w:eastAsia="黑体" w:cs="Arial"/>
      <w:sz w:val="20"/>
      <w:szCs w:val="20"/>
    </w:rPr>
  </w:style>
  <w:style w:type="paragraph" w:styleId="1072" w:customStyle="1">
    <w:name w:val="索引 51"/>
    <w:basedOn w:val="861"/>
    <w:next w:val="861"/>
    <w:uiPriority w:val="0"/>
    <w:qFormat/>
    <w:pPr>
      <w:ind w:left="800"/>
    </w:pPr>
    <w:rPr>
      <w:rFonts w:ascii="Times New Roman" w:hAnsi="Times New Roman" w:eastAsia="宋体" w:cs="Times New Roman"/>
      <w:szCs w:val="20"/>
    </w:rPr>
  </w:style>
  <w:style w:type="paragraph" w:styleId="1073" w:customStyle="1">
    <w:name w:val="文档结构图1"/>
    <w:basedOn w:val="861"/>
    <w:link w:val="1074"/>
    <w:uiPriority w:val="0"/>
    <w:qFormat/>
    <w:pPr>
      <w:shd w:val="clear" w:color="auto" w:fill="000080"/>
    </w:pPr>
  </w:style>
  <w:style w:type="character" w:styleId="1074" w:customStyle="1">
    <w:name w:val="文档结构图 Char2"/>
    <w:link w:val="1073"/>
    <w:uiPriority w:val="0"/>
    <w:qFormat/>
    <w:rPr>
      <w:rFonts w:ascii="Times New Roman" w:hAnsi="Times New Roman" w:eastAsia="宋体" w:cs="Times New Roman"/>
      <w:sz w:val="21"/>
      <w:szCs w:val="24"/>
      <w:shd w:val="clear" w:color="auto" w:fill="000080"/>
    </w:rPr>
  </w:style>
  <w:style w:type="paragraph" w:styleId="1075" w:customStyle="1">
    <w:name w:val="批注文字1"/>
    <w:basedOn w:val="861"/>
    <w:link w:val="1076"/>
    <w:uiPriority w:val="0"/>
    <w:qFormat/>
    <w:pPr>
      <w:jc w:val="left"/>
    </w:pPr>
  </w:style>
  <w:style w:type="character" w:styleId="1076" w:customStyle="1">
    <w:name w:val="批注文字 Char1"/>
    <w:link w:val="1075"/>
    <w:uiPriority w:val="0"/>
    <w:qFormat/>
    <w:rPr>
      <w:rFonts w:ascii="Times New Roman" w:hAnsi="Times New Roman" w:eastAsia="宋体" w:cs="Times New Roman"/>
      <w:sz w:val="21"/>
      <w:szCs w:val="24"/>
    </w:rPr>
  </w:style>
  <w:style w:type="paragraph" w:styleId="1077" w:customStyle="1">
    <w:name w:val="索引 61"/>
    <w:basedOn w:val="861"/>
    <w:next w:val="861"/>
    <w:uiPriority w:val="0"/>
    <w:qFormat/>
    <w:pPr>
      <w:ind w:left="1000"/>
    </w:pPr>
    <w:rPr>
      <w:rFonts w:ascii="Times New Roman" w:hAnsi="Times New Roman" w:eastAsia="宋体" w:cs="Times New Roman"/>
      <w:szCs w:val="20"/>
    </w:rPr>
  </w:style>
  <w:style w:type="paragraph" w:styleId="1078" w:customStyle="1">
    <w:name w:val="称呼1"/>
    <w:basedOn w:val="861"/>
    <w:next w:val="861"/>
    <w:link w:val="1079"/>
    <w:uiPriority w:val="0"/>
    <w:qFormat/>
    <w:pPr>
      <w:ind w:firstLine="420"/>
      <w:spacing w:after="20" w:line="288" w:lineRule="auto"/>
    </w:pPr>
    <w:rPr>
      <w:sz w:val="28"/>
    </w:rPr>
  </w:style>
  <w:style w:type="character" w:styleId="1079" w:customStyle="1">
    <w:name w:val="称呼 Char2"/>
    <w:link w:val="1078"/>
    <w:uiPriority w:val="0"/>
    <w:qFormat/>
    <w:rPr>
      <w:rFonts w:ascii="Times New Roman" w:hAnsi="Times New Roman" w:eastAsia="宋体" w:cs="Times New Roman"/>
      <w:sz w:val="28"/>
      <w:szCs w:val="24"/>
    </w:rPr>
  </w:style>
  <w:style w:type="paragraph" w:styleId="1080" w:customStyle="1">
    <w:name w:val="正文文本 31"/>
    <w:basedOn w:val="861"/>
    <w:link w:val="1081"/>
    <w:uiPriority w:val="0"/>
    <w:qFormat/>
    <w:pPr>
      <w:jc w:val="center"/>
      <w:spacing w:after="20" w:line="288" w:lineRule="auto"/>
    </w:pPr>
    <w:rPr>
      <w:b/>
      <w:bCs/>
      <w:sz w:val="24"/>
    </w:rPr>
  </w:style>
  <w:style w:type="character" w:styleId="1081" w:customStyle="1">
    <w:name w:val="正文文本 3 Char1"/>
    <w:link w:val="1080"/>
    <w:uiPriority w:val="0"/>
    <w:qFormat/>
    <w:rPr>
      <w:rFonts w:ascii="Times New Roman" w:hAnsi="Times New Roman" w:eastAsia="宋体" w:cs="Times New Roman"/>
      <w:b/>
      <w:bCs/>
      <w:sz w:val="24"/>
      <w:szCs w:val="24"/>
    </w:rPr>
  </w:style>
  <w:style w:type="paragraph" w:styleId="1082" w:customStyle="1">
    <w:name w:val="结束语1"/>
    <w:basedOn w:val="861"/>
    <w:link w:val="1083"/>
    <w:uiPriority w:val="0"/>
    <w:qFormat/>
    <w:pPr>
      <w:ind w:left="100" w:firstLine="420"/>
      <w:spacing w:after="20" w:line="288" w:lineRule="auto"/>
    </w:pPr>
    <w:rPr>
      <w:sz w:val="28"/>
    </w:rPr>
  </w:style>
  <w:style w:type="character" w:styleId="1083" w:customStyle="1">
    <w:name w:val="结束语 Char2"/>
    <w:link w:val="1082"/>
    <w:uiPriority w:val="0"/>
    <w:qFormat/>
    <w:rPr>
      <w:rFonts w:ascii="Times New Roman" w:hAnsi="Times New Roman" w:eastAsia="宋体" w:cs="Times New Roman"/>
      <w:sz w:val="28"/>
      <w:szCs w:val="24"/>
    </w:rPr>
  </w:style>
  <w:style w:type="paragraph" w:styleId="1084" w:customStyle="1">
    <w:name w:val="列表项目符号 31"/>
    <w:basedOn w:val="861"/>
    <w:uiPriority w:val="0"/>
    <w:qFormat/>
    <w:pPr>
      <w:numPr>
        <w:ilvl w:val="0"/>
        <w:numId w:val="2"/>
      </w:numPr>
    </w:pPr>
    <w:rPr>
      <w:rFonts w:ascii="Times New Roman" w:hAnsi="Times New Roman" w:eastAsia="宋体" w:cs="Times New Roman"/>
    </w:rPr>
  </w:style>
  <w:style w:type="paragraph" w:styleId="1085" w:customStyle="1">
    <w:name w:val="正文文本11"/>
    <w:basedOn w:val="861"/>
    <w:next w:val="1086"/>
    <w:link w:val="1087"/>
    <w:uiPriority w:val="0"/>
    <w:qFormat/>
    <w:rPr>
      <w:rFonts w:ascii="仿宋_GB2312" w:eastAsia="仿宋_GB2312"/>
      <w:sz w:val="28"/>
      <w:szCs w:val="20"/>
    </w:rPr>
  </w:style>
  <w:style w:type="paragraph" w:styleId="1086" w:customStyle="1">
    <w:name w:val="正文文本 21"/>
    <w:basedOn w:val="861"/>
    <w:link w:val="1088"/>
    <w:uiPriority w:val="0"/>
    <w:qFormat/>
    <w:pPr>
      <w:ind w:firstLine="420"/>
      <w:spacing w:after="20" w:line="720" w:lineRule="auto"/>
    </w:pPr>
    <w:rPr>
      <w:sz w:val="30"/>
    </w:rPr>
  </w:style>
  <w:style w:type="character" w:styleId="1087" w:customStyle="1">
    <w:name w:val="正文文本 Char2"/>
    <w:link w:val="1085"/>
    <w:uiPriority w:val="0"/>
    <w:qFormat/>
    <w:rPr>
      <w:rFonts w:ascii="仿宋_GB2312" w:hAnsi="Times New Roman" w:eastAsia="仿宋_GB2312" w:cs="Times New Roman"/>
      <w:sz w:val="28"/>
    </w:rPr>
  </w:style>
  <w:style w:type="character" w:styleId="1088" w:customStyle="1">
    <w:name w:val="正文文本 2 Char1"/>
    <w:link w:val="1086"/>
    <w:uiPriority w:val="0"/>
    <w:qFormat/>
    <w:rPr>
      <w:rFonts w:ascii="Times New Roman" w:hAnsi="Times New Roman" w:eastAsia="宋体" w:cs="Times New Roman"/>
      <w:sz w:val="30"/>
      <w:szCs w:val="24"/>
    </w:rPr>
  </w:style>
  <w:style w:type="paragraph" w:styleId="1089" w:customStyle="1">
    <w:name w:val="正文文本缩进11"/>
    <w:basedOn w:val="861"/>
    <w:next w:val="1090"/>
    <w:link w:val="1091"/>
    <w:uiPriority w:val="0"/>
    <w:qFormat/>
    <w:pPr>
      <w:ind w:left="156"/>
      <w:spacing w:line="300" w:lineRule="auto"/>
      <w:widowControl/>
    </w:pPr>
    <w:rPr>
      <w:rFonts w:ascii="仿宋_GB2312" w:eastAsia="仿宋_GB2312"/>
      <w:sz w:val="28"/>
      <w:szCs w:val="20"/>
    </w:rPr>
  </w:style>
  <w:style w:type="paragraph" w:styleId="1090" w:customStyle="1">
    <w:name w:val="寄信人地址11"/>
    <w:basedOn w:val="861"/>
    <w:uiPriority w:val="0"/>
    <w:qFormat/>
    <w:rPr>
      <w:rFonts w:ascii="Arial" w:hAnsi="Arial"/>
    </w:rPr>
  </w:style>
  <w:style w:type="character" w:styleId="1091" w:customStyle="1">
    <w:name w:val="正文文本缩进 Char2"/>
    <w:link w:val="1089"/>
    <w:uiPriority w:val="0"/>
    <w:qFormat/>
    <w:rPr>
      <w:rFonts w:ascii="仿宋_GB2312" w:hAnsi="Times New Roman" w:eastAsia="仿宋_GB2312" w:cs="Times New Roman"/>
      <w:sz w:val="28"/>
    </w:rPr>
  </w:style>
  <w:style w:type="paragraph" w:styleId="1092" w:customStyle="1">
    <w:name w:val="文本块1"/>
    <w:basedOn w:val="861"/>
    <w:uiPriority w:val="0"/>
    <w:qFormat/>
    <w:pPr>
      <w:ind w:left="420" w:right="33"/>
      <w:jc w:val="left"/>
    </w:pPr>
    <w:rPr>
      <w:rFonts w:ascii="Times New Roman" w:hAnsi="Times New Roman" w:eastAsia="宋体" w:cs="Times New Roman"/>
      <w:sz w:val="24"/>
      <w:szCs w:val="20"/>
    </w:rPr>
  </w:style>
  <w:style w:type="paragraph" w:styleId="1093" w:customStyle="1">
    <w:name w:val="列表项目符号 21"/>
    <w:basedOn w:val="861"/>
    <w:uiPriority w:val="0"/>
    <w:qFormat/>
    <w:pPr>
      <w:numPr>
        <w:ilvl w:val="0"/>
        <w:numId w:val="3"/>
      </w:numPr>
      <w:ind w:left="780"/>
      <w:tabs>
        <w:tab w:val="left" w:pos="780" w:leader="none"/>
      </w:tabs>
    </w:pPr>
    <w:rPr>
      <w:rFonts w:ascii="Times New Roman" w:hAnsi="Times New Roman" w:eastAsia="宋体" w:cs="Times New Roman"/>
    </w:rPr>
  </w:style>
  <w:style w:type="paragraph" w:styleId="1094" w:customStyle="1">
    <w:name w:val="索引 411"/>
    <w:basedOn w:val="861"/>
    <w:next w:val="861"/>
    <w:uiPriority w:val="0"/>
    <w:qFormat/>
    <w:pPr>
      <w:ind w:left="600"/>
    </w:pPr>
    <w:rPr>
      <w:rFonts w:ascii="Times New Roman" w:hAnsi="Times New Roman" w:eastAsia="宋体" w:cs="Times New Roman"/>
      <w:szCs w:val="20"/>
    </w:rPr>
  </w:style>
  <w:style w:type="paragraph" w:styleId="1095" w:customStyle="1">
    <w:name w:val="目录 51"/>
    <w:basedOn w:val="861"/>
    <w:next w:val="861"/>
    <w:uiPriority w:val="39"/>
    <w:qFormat/>
    <w:pPr>
      <w:ind w:left="840" w:firstLine="420"/>
      <w:jc w:val="left"/>
      <w:spacing w:line="288" w:lineRule="auto"/>
    </w:pPr>
    <w:rPr>
      <w:rFonts w:ascii="Times New Roman" w:hAnsi="Times New Roman" w:eastAsia="宋体" w:cs="Times New Roman"/>
      <w:sz w:val="18"/>
      <w:szCs w:val="18"/>
    </w:rPr>
  </w:style>
  <w:style w:type="paragraph" w:styleId="1096" w:customStyle="1">
    <w:name w:val="目录 31"/>
    <w:basedOn w:val="861"/>
    <w:next w:val="861"/>
    <w:uiPriority w:val="39"/>
    <w:qFormat/>
    <w:pPr>
      <w:ind w:left="420" w:firstLine="420"/>
      <w:jc w:val="left"/>
      <w:spacing w:line="288" w:lineRule="auto"/>
    </w:pPr>
    <w:rPr>
      <w:rFonts w:ascii="Times New Roman" w:hAnsi="Times New Roman" w:eastAsia="宋体" w:cs="Times New Roman"/>
      <w:iCs/>
      <w:sz w:val="20"/>
      <w:szCs w:val="20"/>
    </w:rPr>
  </w:style>
  <w:style w:type="paragraph" w:styleId="1097" w:customStyle="1">
    <w:name w:val="纯文本1"/>
    <w:basedOn w:val="861"/>
    <w:link w:val="1098"/>
    <w:uiPriority w:val="0"/>
    <w:qFormat/>
    <w:rPr>
      <w:rFonts w:ascii="宋体" w:hAnsi="Courier New"/>
      <w:szCs w:val="21"/>
    </w:rPr>
  </w:style>
  <w:style w:type="character" w:styleId="1098" w:customStyle="1">
    <w:name w:val="纯文本 Char1"/>
    <w:link w:val="1097"/>
    <w:uiPriority w:val="0"/>
    <w:qFormat/>
    <w:rPr>
      <w:rFonts w:ascii="宋体" w:hAnsi="Courier New" w:eastAsia="宋体" w:cs="Times New Roman"/>
      <w:sz w:val="21"/>
      <w:szCs w:val="21"/>
    </w:rPr>
  </w:style>
  <w:style w:type="paragraph" w:styleId="1099" w:customStyle="1">
    <w:name w:val="列表项目符号 51"/>
    <w:basedOn w:val="861"/>
    <w:uiPriority w:val="0"/>
    <w:qFormat/>
    <w:pPr>
      <w:numPr>
        <w:ilvl w:val="0"/>
        <w:numId w:val="4"/>
      </w:numPr>
      <w:spacing w:line="360" w:lineRule="exact"/>
      <w:widowControl/>
    </w:pPr>
    <w:rPr>
      <w:rFonts w:ascii="Times New Roman" w:hAnsi="Times New Roman" w:eastAsia="楷体_GB2312" w:cs="Times New Roman"/>
      <w:sz w:val="24"/>
      <w:szCs w:val="20"/>
    </w:rPr>
  </w:style>
  <w:style w:type="paragraph" w:styleId="1100" w:customStyle="1">
    <w:name w:val="目录 81"/>
    <w:basedOn w:val="861"/>
    <w:next w:val="861"/>
    <w:uiPriority w:val="39"/>
    <w:qFormat/>
    <w:pPr>
      <w:ind w:left="1470" w:firstLine="420"/>
      <w:jc w:val="left"/>
      <w:spacing w:line="288" w:lineRule="auto"/>
    </w:pPr>
    <w:rPr>
      <w:rFonts w:ascii="Times New Roman" w:hAnsi="Times New Roman" w:eastAsia="宋体" w:cs="Times New Roman"/>
      <w:sz w:val="18"/>
      <w:szCs w:val="18"/>
    </w:rPr>
  </w:style>
  <w:style w:type="paragraph" w:styleId="1101" w:customStyle="1">
    <w:name w:val="索引 31"/>
    <w:basedOn w:val="861"/>
    <w:next w:val="861"/>
    <w:uiPriority w:val="0"/>
    <w:qFormat/>
    <w:pPr>
      <w:ind w:left="400"/>
    </w:pPr>
    <w:rPr>
      <w:rFonts w:ascii="Times New Roman" w:hAnsi="Times New Roman" w:eastAsia="宋体" w:cs="Times New Roman"/>
      <w:szCs w:val="20"/>
    </w:rPr>
  </w:style>
  <w:style w:type="paragraph" w:styleId="1102" w:customStyle="1">
    <w:name w:val="日期1"/>
    <w:basedOn w:val="861"/>
    <w:next w:val="861"/>
    <w:link w:val="1103"/>
    <w:uiPriority w:val="0"/>
    <w:qFormat/>
    <w:pPr>
      <w:ind w:left="100"/>
    </w:pPr>
    <w:rPr>
      <w:rFonts w:ascii="楷体_GB2312" w:eastAsia="楷体_GB2312"/>
      <w:b/>
      <w:sz w:val="28"/>
    </w:rPr>
  </w:style>
  <w:style w:type="character" w:styleId="1103" w:customStyle="1">
    <w:name w:val="日期 Char2"/>
    <w:link w:val="1102"/>
    <w:uiPriority w:val="0"/>
    <w:qFormat/>
    <w:rPr>
      <w:rFonts w:ascii="楷体_GB2312" w:hAnsi="Times New Roman" w:eastAsia="楷体_GB2312" w:cs="Times New Roman"/>
      <w:b/>
      <w:sz w:val="28"/>
      <w:szCs w:val="24"/>
    </w:rPr>
  </w:style>
  <w:style w:type="paragraph" w:styleId="1104" w:customStyle="1">
    <w:name w:val="正文文本缩进 21"/>
    <w:basedOn w:val="861"/>
    <w:link w:val="1105"/>
    <w:uiPriority w:val="0"/>
    <w:qFormat/>
    <w:pPr>
      <w:ind w:firstLine="559"/>
      <w:spacing w:line="400" w:lineRule="exact"/>
      <w:tabs>
        <w:tab w:val="left" w:pos="0" w:leader="none"/>
        <w:tab w:val="left" w:pos="1134" w:leader="none"/>
      </w:tabs>
    </w:pPr>
    <w:rPr>
      <w:rFonts w:ascii="楷体_GB2312" w:eastAsia="楷体_GB2312"/>
      <w:sz w:val="24"/>
    </w:rPr>
  </w:style>
  <w:style w:type="character" w:styleId="1105" w:customStyle="1">
    <w:name w:val="正文文本缩进 2 Char1"/>
    <w:link w:val="1104"/>
    <w:uiPriority w:val="0"/>
    <w:qFormat/>
    <w:rPr>
      <w:rFonts w:ascii="楷体_GB2312" w:hAnsi="Times New Roman" w:eastAsia="楷体_GB2312" w:cs="Times New Roman"/>
      <w:sz w:val="24"/>
      <w:szCs w:val="24"/>
    </w:rPr>
  </w:style>
  <w:style w:type="paragraph" w:styleId="1106" w:customStyle="1">
    <w:name w:val="批注框文本1"/>
    <w:basedOn w:val="861"/>
    <w:link w:val="1107"/>
    <w:uiPriority w:val="0"/>
    <w:qFormat/>
    <w:rPr>
      <w:sz w:val="18"/>
      <w:szCs w:val="18"/>
    </w:rPr>
  </w:style>
  <w:style w:type="character" w:styleId="1107" w:customStyle="1">
    <w:name w:val="批注框文本 Char2"/>
    <w:link w:val="1106"/>
    <w:uiPriority w:val="0"/>
    <w:qFormat/>
    <w:rPr>
      <w:rFonts w:ascii="Times New Roman" w:hAnsi="Times New Roman" w:eastAsia="宋体" w:cs="Times New Roman"/>
      <w:sz w:val="18"/>
      <w:szCs w:val="18"/>
    </w:rPr>
  </w:style>
  <w:style w:type="paragraph" w:styleId="1108" w:customStyle="1">
    <w:name w:val="页脚1"/>
    <w:basedOn w:val="861"/>
    <w:next w:val="861"/>
    <w:link w:val="1109"/>
    <w:uiPriority w:val="99"/>
    <w:qFormat/>
    <w:pPr>
      <w:jc w:val="left"/>
      <w:tabs>
        <w:tab w:val="center" w:pos="4153" w:leader="none"/>
        <w:tab w:val="right" w:pos="8306" w:leader="none"/>
      </w:tabs>
    </w:pPr>
    <w:rPr>
      <w:sz w:val="18"/>
      <w:szCs w:val="18"/>
    </w:rPr>
  </w:style>
  <w:style w:type="character" w:styleId="1109" w:customStyle="1">
    <w:name w:val="页脚 Char1"/>
    <w:link w:val="1108"/>
    <w:uiPriority w:val="99"/>
    <w:qFormat/>
    <w:rPr>
      <w:rFonts w:ascii="Times New Roman" w:hAnsi="Times New Roman" w:eastAsia="宋体" w:cs="Times New Roman"/>
      <w:sz w:val="18"/>
      <w:szCs w:val="18"/>
    </w:rPr>
  </w:style>
  <w:style w:type="paragraph" w:styleId="1110" w:customStyle="1">
    <w:name w:val="页眉11"/>
    <w:basedOn w:val="861"/>
    <w:link w:val="1111"/>
    <w:uiPriority w:val="0"/>
    <w:qFormat/>
    <w:pPr>
      <w:jc w:val="center"/>
      <w:tabs>
        <w:tab w:val="center" w:pos="4153" w:leader="none"/>
        <w:tab w:val="right" w:pos="8306" w:leader="none"/>
      </w:tabs>
      <w:pBdr>
        <w:bottom w:val="single" w:color="000000" w:sz="6" w:space="1"/>
      </w:pBdr>
    </w:pPr>
    <w:rPr>
      <w:sz w:val="18"/>
      <w:szCs w:val="18"/>
    </w:rPr>
  </w:style>
  <w:style w:type="character" w:styleId="1111" w:customStyle="1">
    <w:name w:val="页眉 Char1"/>
    <w:link w:val="1110"/>
    <w:uiPriority w:val="0"/>
    <w:qFormat/>
    <w:rPr>
      <w:rFonts w:ascii="Times New Roman" w:hAnsi="Times New Roman" w:eastAsia="宋体" w:cs="Times New Roman"/>
      <w:sz w:val="18"/>
      <w:szCs w:val="18"/>
      <w:lang w:val="en-US" w:eastAsia="zh-CN" w:bidi="ar-SA"/>
    </w:rPr>
  </w:style>
  <w:style w:type="paragraph" w:styleId="1112" w:customStyle="1">
    <w:name w:val="目录 11"/>
    <w:basedOn w:val="861"/>
    <w:next w:val="861"/>
    <w:uiPriority w:val="39"/>
    <w:qFormat/>
    <w:pPr>
      <w:spacing w:before="120" w:after="120" w:line="288" w:lineRule="auto"/>
      <w:tabs>
        <w:tab w:val="right" w:pos="8296" w:leader="dot"/>
      </w:tabs>
    </w:pPr>
    <w:rPr>
      <w:rFonts w:ascii="黑体" w:hAnsi="宋体" w:eastAsia="黑体" w:cs="Times New Roman"/>
      <w:caps/>
      <w:sz w:val="30"/>
      <w:szCs w:val="30"/>
    </w:rPr>
  </w:style>
  <w:style w:type="paragraph" w:styleId="1113" w:customStyle="1">
    <w:name w:val="目录 41"/>
    <w:basedOn w:val="861"/>
    <w:next w:val="861"/>
    <w:uiPriority w:val="39"/>
    <w:qFormat/>
    <w:pPr>
      <w:ind w:left="630" w:firstLine="420"/>
      <w:jc w:val="left"/>
      <w:spacing w:line="288" w:lineRule="auto"/>
    </w:pPr>
    <w:rPr>
      <w:rFonts w:ascii="Times New Roman" w:hAnsi="Times New Roman" w:eastAsia="宋体" w:cs="Times New Roman"/>
      <w:sz w:val="18"/>
      <w:szCs w:val="18"/>
    </w:rPr>
  </w:style>
  <w:style w:type="paragraph" w:styleId="1114" w:customStyle="1">
    <w:name w:val="副标题1"/>
    <w:basedOn w:val="861"/>
    <w:next w:val="861"/>
    <w:link w:val="1115"/>
    <w:uiPriority w:val="0"/>
    <w:qFormat/>
    <w:pPr>
      <w:jc w:val="center"/>
      <w:spacing w:before="240" w:after="60" w:line="312" w:lineRule="auto"/>
      <w:outlineLvl w:val="1"/>
    </w:pPr>
    <w:rPr>
      <w:rFonts w:ascii="幼圆" w:hAnsi="幼圆"/>
      <w:b/>
      <w:bCs/>
      <w:sz w:val="32"/>
      <w:szCs w:val="32"/>
    </w:rPr>
  </w:style>
  <w:style w:type="character" w:styleId="1115" w:customStyle="1">
    <w:name w:val="副标题 Char2"/>
    <w:link w:val="1114"/>
    <w:uiPriority w:val="0"/>
    <w:qFormat/>
    <w:rPr>
      <w:rFonts w:ascii="幼圆" w:hAnsi="幼圆" w:eastAsia="宋体" w:cs="Times New Roman"/>
      <w:b/>
      <w:bCs/>
      <w:sz w:val="32"/>
      <w:szCs w:val="32"/>
    </w:rPr>
  </w:style>
  <w:style w:type="paragraph" w:styleId="1116" w:customStyle="1">
    <w:name w:val="列表1"/>
    <w:basedOn w:val="861"/>
    <w:uiPriority w:val="0"/>
    <w:qFormat/>
    <w:pPr>
      <w:numPr>
        <w:ilvl w:val="0"/>
        <w:numId w:val="2"/>
      </w:numPr>
      <w:spacing w:after="20" w:line="288" w:lineRule="auto"/>
    </w:pPr>
    <w:rPr>
      <w:rFonts w:ascii="Times New Roman" w:hAnsi="Times New Roman" w:eastAsia="宋体" w:cs="Times New Roman"/>
      <w:szCs w:val="20"/>
      <w:lang w:val="en-GB"/>
    </w:rPr>
  </w:style>
  <w:style w:type="paragraph" w:styleId="1117" w:customStyle="1">
    <w:name w:val="脚注文本1"/>
    <w:basedOn w:val="861"/>
    <w:link w:val="1118"/>
    <w:uiPriority w:val="0"/>
    <w:qFormat/>
    <w:pPr>
      <w:ind w:firstLine="425"/>
      <w:jc w:val="left"/>
      <w:spacing w:after="60" w:line="360" w:lineRule="exact"/>
    </w:pPr>
    <w:rPr>
      <w:sz w:val="18"/>
      <w:szCs w:val="18"/>
    </w:rPr>
  </w:style>
  <w:style w:type="character" w:styleId="1118" w:customStyle="1">
    <w:name w:val="脚注文本 Char2"/>
    <w:link w:val="1117"/>
    <w:uiPriority w:val="0"/>
    <w:qFormat/>
    <w:rPr>
      <w:rFonts w:ascii="Times New Roman" w:hAnsi="Times New Roman" w:eastAsia="宋体" w:cs="Times New Roman"/>
      <w:sz w:val="18"/>
      <w:szCs w:val="18"/>
    </w:rPr>
  </w:style>
  <w:style w:type="paragraph" w:styleId="1119" w:customStyle="1">
    <w:name w:val="目录 61"/>
    <w:basedOn w:val="861"/>
    <w:next w:val="861"/>
    <w:uiPriority w:val="39"/>
    <w:qFormat/>
    <w:pPr>
      <w:ind w:left="1050" w:firstLine="420"/>
      <w:jc w:val="left"/>
      <w:spacing w:line="288" w:lineRule="auto"/>
    </w:pPr>
    <w:rPr>
      <w:rFonts w:ascii="Times New Roman" w:hAnsi="Times New Roman" w:eastAsia="宋体" w:cs="Times New Roman"/>
      <w:sz w:val="18"/>
      <w:szCs w:val="18"/>
    </w:rPr>
  </w:style>
  <w:style w:type="paragraph" w:styleId="1120" w:customStyle="1">
    <w:name w:val="正文文本缩进 31"/>
    <w:basedOn w:val="861"/>
    <w:link w:val="1121"/>
    <w:uiPriority w:val="0"/>
    <w:qFormat/>
    <w:pPr>
      <w:ind w:firstLine="698"/>
      <w:jc w:val="left"/>
      <w:spacing w:line="360" w:lineRule="auto"/>
    </w:pPr>
    <w:rPr>
      <w:rFonts w:ascii="仿宋_GB2312" w:eastAsia="仿宋_GB2312"/>
      <w:sz w:val="32"/>
      <w:szCs w:val="20"/>
    </w:rPr>
  </w:style>
  <w:style w:type="character" w:styleId="1121" w:customStyle="1">
    <w:name w:val="正文文本缩进 3 Char1"/>
    <w:link w:val="1120"/>
    <w:uiPriority w:val="0"/>
    <w:qFormat/>
    <w:rPr>
      <w:rFonts w:ascii="仿宋_GB2312" w:hAnsi="Times New Roman" w:eastAsia="仿宋_GB2312" w:cs="Times New Roman"/>
      <w:sz w:val="32"/>
    </w:rPr>
  </w:style>
  <w:style w:type="paragraph" w:styleId="1122" w:customStyle="1">
    <w:name w:val="索引 71"/>
    <w:basedOn w:val="861"/>
    <w:next w:val="861"/>
    <w:uiPriority w:val="0"/>
    <w:qFormat/>
    <w:pPr>
      <w:ind w:left="1200"/>
    </w:pPr>
    <w:rPr>
      <w:rFonts w:ascii="Times New Roman" w:hAnsi="Times New Roman" w:eastAsia="宋体" w:cs="Times New Roman"/>
      <w:szCs w:val="20"/>
    </w:rPr>
  </w:style>
  <w:style w:type="paragraph" w:styleId="1123" w:customStyle="1">
    <w:name w:val="索引 91"/>
    <w:basedOn w:val="861"/>
    <w:next w:val="861"/>
    <w:uiPriority w:val="0"/>
    <w:qFormat/>
    <w:pPr>
      <w:ind w:left="1600"/>
    </w:pPr>
    <w:rPr>
      <w:rFonts w:ascii="Times New Roman" w:hAnsi="Times New Roman" w:eastAsia="宋体" w:cs="Times New Roman"/>
      <w:szCs w:val="20"/>
    </w:rPr>
  </w:style>
  <w:style w:type="paragraph" w:styleId="1124" w:customStyle="1">
    <w:name w:val="目录 21"/>
    <w:basedOn w:val="861"/>
    <w:next w:val="861"/>
    <w:uiPriority w:val="39"/>
    <w:qFormat/>
    <w:pPr>
      <w:ind w:left="210" w:firstLine="420"/>
      <w:jc w:val="left"/>
      <w:spacing w:line="288" w:lineRule="auto"/>
    </w:pPr>
    <w:rPr>
      <w:rFonts w:ascii="Times New Roman" w:hAnsi="Times New Roman" w:eastAsia="宋体" w:cs="Times New Roman"/>
      <w:smallCaps/>
      <w:sz w:val="20"/>
      <w:szCs w:val="20"/>
    </w:rPr>
  </w:style>
  <w:style w:type="paragraph" w:styleId="1125" w:customStyle="1">
    <w:name w:val="目录 91"/>
    <w:basedOn w:val="861"/>
    <w:next w:val="861"/>
    <w:uiPriority w:val="39"/>
    <w:qFormat/>
    <w:pPr>
      <w:ind w:left="1680" w:firstLine="420"/>
      <w:jc w:val="left"/>
      <w:spacing w:line="288" w:lineRule="auto"/>
    </w:pPr>
    <w:rPr>
      <w:rFonts w:ascii="Times New Roman" w:hAnsi="Times New Roman" w:eastAsia="宋体" w:cs="Times New Roman"/>
      <w:sz w:val="18"/>
      <w:szCs w:val="18"/>
    </w:rPr>
  </w:style>
  <w:style w:type="paragraph" w:styleId="1126" w:customStyle="1">
    <w:name w:val="HTML 预设格式1"/>
    <w:basedOn w:val="861"/>
    <w:link w:val="1127"/>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1127" w:customStyle="1">
    <w:name w:val="HTML 预设格式 Char2"/>
    <w:link w:val="1126"/>
    <w:uiPriority w:val="0"/>
    <w:qFormat/>
    <w:rPr>
      <w:rFonts w:ascii="黑体" w:hAnsi="Courier New" w:eastAsia="黑体" w:cs="Times New Roman"/>
    </w:rPr>
  </w:style>
  <w:style w:type="paragraph" w:styleId="1128" w:customStyle="1">
    <w:name w:val="普通(网站)1"/>
    <w:basedOn w:val="861"/>
    <w:link w:val="1129"/>
    <w:uiPriority w:val="0"/>
    <w:qFormat/>
    <w:pPr>
      <w:ind w:firstLine="420"/>
      <w:jc w:val="left"/>
      <w:spacing w:before="100" w:beforeAutospacing="1" w:after="100" w:afterAutospacing="1" w:line="288" w:lineRule="auto"/>
      <w:widowControl/>
    </w:pPr>
    <w:rPr>
      <w:rFonts w:ascii="宋体" w:hAnsi="宋体"/>
      <w:sz w:val="24"/>
    </w:rPr>
  </w:style>
  <w:style w:type="character" w:styleId="1129" w:customStyle="1">
    <w:name w:val="普通(网站) Char1"/>
    <w:link w:val="1128"/>
    <w:uiPriority w:val="0"/>
    <w:qFormat/>
    <w:rPr>
      <w:rFonts w:ascii="宋体" w:hAnsi="宋体" w:eastAsia="宋体" w:cs="Times New Roman"/>
      <w:sz w:val="24"/>
      <w:szCs w:val="24"/>
    </w:rPr>
  </w:style>
  <w:style w:type="paragraph" w:styleId="1130" w:customStyle="1">
    <w:name w:val="索引 11"/>
    <w:basedOn w:val="861"/>
    <w:next w:val="861"/>
    <w:uiPriority w:val="0"/>
    <w:qFormat/>
    <w:rPr>
      <w:rFonts w:ascii="Times New Roman" w:hAnsi="Times New Roman" w:eastAsia="宋体" w:cs="Times New Roman"/>
      <w:szCs w:val="20"/>
    </w:rPr>
  </w:style>
  <w:style w:type="paragraph" w:styleId="1131" w:customStyle="1">
    <w:name w:val="索引 21"/>
    <w:basedOn w:val="861"/>
    <w:next w:val="861"/>
    <w:uiPriority w:val="0"/>
    <w:qFormat/>
    <w:pPr>
      <w:ind w:left="200"/>
    </w:pPr>
    <w:rPr>
      <w:rFonts w:ascii="Times New Roman" w:hAnsi="Times New Roman" w:eastAsia="宋体" w:cs="Times New Roman"/>
      <w:szCs w:val="20"/>
    </w:rPr>
  </w:style>
  <w:style w:type="paragraph" w:styleId="1132" w:customStyle="1">
    <w:name w:val="标题1"/>
    <w:basedOn w:val="861"/>
    <w:link w:val="1133"/>
    <w:uiPriority w:val="0"/>
    <w:qFormat/>
    <w:pPr>
      <w:ind w:firstLine="420"/>
      <w:jc w:val="center"/>
      <w:spacing w:before="240" w:after="60" w:line="288" w:lineRule="auto"/>
      <w:outlineLvl w:val="0"/>
    </w:pPr>
    <w:rPr>
      <w:rFonts w:ascii="Arial" w:hAnsi="Arial"/>
      <w:b/>
      <w:bCs/>
      <w:sz w:val="32"/>
      <w:szCs w:val="32"/>
    </w:rPr>
  </w:style>
  <w:style w:type="character" w:styleId="1133" w:customStyle="1">
    <w:name w:val="标题 Char1"/>
    <w:link w:val="1132"/>
    <w:uiPriority w:val="0"/>
    <w:qFormat/>
    <w:rPr>
      <w:rFonts w:ascii="Arial" w:hAnsi="Arial" w:eastAsia="宋体" w:cs="Arial"/>
      <w:b/>
      <w:bCs/>
      <w:sz w:val="32"/>
      <w:szCs w:val="32"/>
    </w:rPr>
  </w:style>
  <w:style w:type="paragraph" w:styleId="1134" w:customStyle="1">
    <w:name w:val="批注主题1"/>
    <w:basedOn w:val="1075"/>
    <w:next w:val="1075"/>
    <w:link w:val="1135"/>
    <w:uiPriority w:val="0"/>
    <w:qFormat/>
    <w:rPr>
      <w:b/>
      <w:bCs/>
    </w:rPr>
  </w:style>
  <w:style w:type="character" w:styleId="1135" w:customStyle="1">
    <w:name w:val="批注主题 Char2"/>
    <w:link w:val="1134"/>
    <w:uiPriority w:val="0"/>
    <w:qFormat/>
    <w:rPr>
      <w:rFonts w:ascii="Times New Roman" w:hAnsi="Times New Roman" w:eastAsia="宋体" w:cs="Times New Roman"/>
      <w:b/>
      <w:bCs/>
      <w:sz w:val="21"/>
      <w:szCs w:val="24"/>
      <w:lang w:val="en-US" w:eastAsia="zh-CN" w:bidi="ar-SA"/>
    </w:rPr>
  </w:style>
  <w:style w:type="paragraph" w:styleId="1136" w:customStyle="1">
    <w:name w:val="正文首行缩进11"/>
    <w:basedOn w:val="1085"/>
    <w:uiPriority w:val="0"/>
    <w:qFormat/>
    <w:pPr>
      <w:ind w:firstLine="420"/>
      <w:spacing w:after="120"/>
    </w:pPr>
    <w:rPr>
      <w:rFonts w:ascii="Times New Roman" w:eastAsia="宋体"/>
      <w:sz w:val="21"/>
    </w:rPr>
  </w:style>
  <w:style w:type="paragraph" w:styleId="1137" w:customStyle="1">
    <w:name w:val="正文首行缩进 211"/>
    <w:basedOn w:val="1089"/>
    <w:link w:val="1138"/>
    <w:uiPriority w:val="0"/>
    <w:qFormat/>
    <w:pPr>
      <w:ind w:left="420" w:firstLine="420"/>
      <w:spacing w:after="120" w:line="240" w:lineRule="auto"/>
      <w:widowControl w:val="off"/>
    </w:pPr>
    <w:rPr>
      <w:rFonts w:ascii="Cambria" w:hAnsi="Cambria" w:eastAsia="华文细黑"/>
      <w:sz w:val="21"/>
    </w:rPr>
  </w:style>
  <w:style w:type="character" w:styleId="1138" w:customStyle="1">
    <w:name w:val="正文首行缩进 2 Char1"/>
    <w:link w:val="1137"/>
    <w:uiPriority w:val="0"/>
    <w:qFormat/>
    <w:rPr>
      <w:rFonts w:ascii="Cambria" w:hAnsi="Cambria" w:eastAsia="华文细黑" w:cs="Times New Roman"/>
      <w:sz w:val="21"/>
    </w:rPr>
  </w:style>
  <w:style w:type="table" w:styleId="1139" w:customStyle="1">
    <w:name w:val="网格型11"/>
    <w:basedOn w:val="1058"/>
    <w:uiPriority w:val="0"/>
    <w:qFormat/>
    <w:pPr>
      <w:jc w:val="both"/>
      <w:widowControl w:val="off"/>
    </w:pPr>
    <w:rPr>
      <w:rFonts w:ascii="Times New Roman" w:hAnsi="Times New Roman" w:eastAsia="宋体" w:cs="Times New Roman"/>
    </w:rPr>
    <w:tblPr/>
  </w:style>
  <w:style w:type="table" w:styleId="1140" w:customStyle="1">
    <w:name w:val="网格型 211"/>
    <w:basedOn w:val="1058"/>
    <w:uiPriority w:val="0"/>
    <w:qFormat/>
    <w:pPr>
      <w:jc w:val="both"/>
      <w:widowControl w:val="off"/>
    </w:pPr>
    <w:rPr>
      <w:rFonts w:ascii="Times New Roman" w:hAnsi="Times New Roman" w:eastAsia="宋体" w:cs="Times New Roman"/>
    </w:rPr>
    <w:tblPr/>
  </w:style>
  <w:style w:type="character" w:styleId="1141" w:customStyle="1">
    <w:name w:val="要点1"/>
    <w:link w:val="861"/>
    <w:uiPriority w:val="22"/>
    <w:qFormat/>
    <w:rPr>
      <w:rFonts w:ascii="Times New Roman" w:hAnsi="Times New Roman" w:eastAsia="宋体" w:cs="Times New Roman"/>
      <w:b/>
      <w:bCs/>
    </w:rPr>
  </w:style>
  <w:style w:type="character" w:styleId="1142" w:customStyle="1">
    <w:name w:val="页码1"/>
    <w:basedOn w:val="1057"/>
    <w:link w:val="861"/>
    <w:uiPriority w:val="0"/>
    <w:qFormat/>
    <w:rPr>
      <w:rFonts w:ascii="Times New Roman" w:hAnsi="Times New Roman" w:eastAsia="宋体" w:cs="Times New Roman"/>
    </w:rPr>
  </w:style>
  <w:style w:type="character" w:styleId="1143" w:customStyle="1">
    <w:name w:val="已访问的超链接1"/>
    <w:link w:val="861"/>
    <w:uiPriority w:val="0"/>
    <w:qFormat/>
    <w:rPr>
      <w:rFonts w:ascii="Times New Roman" w:hAnsi="Times New Roman" w:eastAsia="宋体" w:cs="Times New Roman"/>
      <w:color w:val="333333"/>
      <w:u w:val="none"/>
    </w:rPr>
  </w:style>
  <w:style w:type="character" w:styleId="1144" w:customStyle="1">
    <w:name w:val="强调1"/>
    <w:link w:val="861"/>
    <w:uiPriority w:val="0"/>
    <w:qFormat/>
    <w:rPr>
      <w:rFonts w:ascii="Times New Roman" w:hAnsi="Times New Roman" w:eastAsia="宋体" w:cs="Times New Roman"/>
    </w:rPr>
  </w:style>
  <w:style w:type="character" w:styleId="1145" w:customStyle="1">
    <w:name w:val="HTML 定义1"/>
    <w:link w:val="861"/>
    <w:uiPriority w:val="0"/>
    <w:qFormat/>
    <w:rPr>
      <w:rFonts w:ascii="Times New Roman" w:hAnsi="Times New Roman" w:eastAsia="宋体" w:cs="Times New Roman"/>
    </w:rPr>
  </w:style>
  <w:style w:type="character" w:styleId="1146" w:customStyle="1">
    <w:name w:val="HTML 打字机1"/>
    <w:link w:val="861"/>
    <w:uiPriority w:val="0"/>
    <w:qFormat/>
    <w:rPr>
      <w:rFonts w:ascii="宋体" w:hAnsi="宋体" w:eastAsia="宋体" w:cs="宋体"/>
      <w:sz w:val="24"/>
      <w:szCs w:val="24"/>
    </w:rPr>
  </w:style>
  <w:style w:type="character" w:styleId="1147" w:customStyle="1">
    <w:name w:val="HTML 缩写1"/>
    <w:link w:val="861"/>
    <w:uiPriority w:val="99"/>
    <w:unhideWhenUsed/>
    <w:qFormat/>
    <w:rPr>
      <w:rFonts w:ascii="Times New Roman" w:hAnsi="Times New Roman" w:eastAsia="宋体" w:cs="Times New Roman"/>
    </w:rPr>
  </w:style>
  <w:style w:type="character" w:styleId="1148" w:customStyle="1">
    <w:name w:val="HTML 变量1"/>
    <w:link w:val="861"/>
    <w:uiPriority w:val="0"/>
    <w:qFormat/>
    <w:rPr>
      <w:rFonts w:ascii="Times New Roman" w:hAnsi="Times New Roman" w:eastAsia="宋体" w:cs="Times New Roman"/>
    </w:rPr>
  </w:style>
  <w:style w:type="character" w:styleId="1149" w:customStyle="1">
    <w:name w:val="超链接1"/>
    <w:link w:val="861"/>
    <w:uiPriority w:val="99"/>
    <w:qFormat/>
    <w:rPr>
      <w:rFonts w:ascii="Times New Roman" w:hAnsi="Times New Roman" w:eastAsia="宋体" w:cs="Times New Roman"/>
      <w:color w:val="333333"/>
      <w:u w:val="none"/>
    </w:rPr>
  </w:style>
  <w:style w:type="character" w:styleId="1150" w:customStyle="1">
    <w:name w:val="HTML 代码1"/>
    <w:link w:val="861"/>
    <w:uiPriority w:val="0"/>
    <w:qFormat/>
    <w:rPr>
      <w:rFonts w:ascii="Courier New" w:hAnsi="Courier New" w:eastAsia="宋体" w:cs="Times New Roman"/>
      <w:sz w:val="20"/>
    </w:rPr>
  </w:style>
  <w:style w:type="character" w:styleId="1151" w:customStyle="1">
    <w:name w:val="批注引用1"/>
    <w:link w:val="861"/>
    <w:uiPriority w:val="0"/>
    <w:qFormat/>
    <w:rPr>
      <w:rFonts w:ascii="Times New Roman" w:hAnsi="Times New Roman" w:eastAsia="宋体" w:cs="Times New Roman"/>
      <w:sz w:val="21"/>
      <w:szCs w:val="21"/>
    </w:rPr>
  </w:style>
  <w:style w:type="character" w:styleId="1152" w:customStyle="1">
    <w:name w:val="HTML 引文1"/>
    <w:link w:val="861"/>
    <w:uiPriority w:val="0"/>
    <w:qFormat/>
    <w:rPr>
      <w:rFonts w:ascii="Times New Roman" w:hAnsi="Times New Roman" w:eastAsia="宋体" w:cs="Times New Roman"/>
    </w:rPr>
  </w:style>
  <w:style w:type="character" w:styleId="1153" w:customStyle="1">
    <w:name w:val="脚注引用1"/>
    <w:link w:val="861"/>
    <w:uiPriority w:val="0"/>
    <w:qFormat/>
    <w:rPr>
      <w:rFonts w:ascii="宋体" w:hAnsi="宋体" w:eastAsia="宋体" w:cs="Times New Roman"/>
      <w:vertAlign w:val="superscript"/>
    </w:rPr>
  </w:style>
  <w:style w:type="character" w:styleId="1154" w:customStyle="1">
    <w:name w:val="HTML 键盘1"/>
    <w:link w:val="861"/>
    <w:uiPriority w:val="99"/>
    <w:unhideWhenUsed/>
    <w:qFormat/>
    <w:rPr>
      <w:rFonts w:ascii="monospace" w:hAnsi="monospace" w:eastAsia="monospace" w:cs="monospace"/>
      <w:sz w:val="20"/>
    </w:rPr>
  </w:style>
  <w:style w:type="character" w:styleId="1155" w:customStyle="1">
    <w:name w:val="HTML 样本1"/>
    <w:link w:val="861"/>
    <w:uiPriority w:val="99"/>
    <w:unhideWhenUsed/>
    <w:qFormat/>
    <w:rPr>
      <w:rFonts w:ascii="monospace" w:hAnsi="monospace" w:eastAsia="monospace" w:cs="monospace"/>
    </w:rPr>
  </w:style>
  <w:style w:type="character" w:styleId="1156" w:customStyle="1">
    <w:name w:val="HTML Markup"/>
    <w:link w:val="861"/>
    <w:uiPriority w:val="0"/>
    <w:qFormat/>
    <w:rPr>
      <w:rFonts w:ascii="Times New Roman" w:hAnsi="Times New Roman" w:eastAsia="宋体" w:cs="Times New Roman"/>
      <w:vanish/>
      <w:color w:val="ff0000"/>
    </w:rPr>
  </w:style>
  <w:style w:type="character" w:styleId="1157" w:customStyle="1">
    <w:name w:val="明显引用 Char"/>
    <w:link w:val="861"/>
    <w:uiPriority w:val="0"/>
    <w:qFormat/>
    <w:rPr>
      <w:rFonts w:ascii="Times New Roman" w:hAnsi="Times New Roman" w:eastAsia="宋体" w:cs="Times New Roman"/>
      <w:b/>
      <w:bCs/>
      <w:i/>
      <w:iCs/>
      <w:color w:val="4f81bd"/>
      <w:sz w:val="21"/>
      <w:szCs w:val="22"/>
    </w:rPr>
  </w:style>
  <w:style w:type="character" w:styleId="1158" w:customStyle="1">
    <w:name w:val="样式 标题 3 + (中文) 黑体 小四 非加粗 段前: 7.8 磅 段后: 0 磅 行距: 固定值 20 磅 Char"/>
    <w:link w:val="861"/>
    <w:uiPriority w:val="0"/>
    <w:qFormat/>
    <w:rPr>
      <w:rFonts w:ascii="幼圆" w:hAnsi="华文细黑" w:eastAsia="幼圆" w:cs="华文细黑"/>
      <w:b/>
      <w:bCs/>
      <w:sz w:val="24"/>
      <w:lang w:val="en-US" w:eastAsia="zh-CN" w:bidi="ar-SA"/>
    </w:rPr>
  </w:style>
  <w:style w:type="character" w:styleId="1159" w:customStyle="1">
    <w:name w:val="明显引用 Char2"/>
    <w:link w:val="1160"/>
    <w:uiPriority w:val="0"/>
    <w:qFormat/>
    <w:rPr>
      <w:rFonts w:ascii="Times New Roman" w:hAnsi="Times New Roman" w:eastAsia="宋体" w:cs="Times New Roman"/>
      <w:b/>
      <w:bCs/>
      <w:i/>
      <w:iCs/>
      <w:color w:val="4f81bd"/>
      <w:sz w:val="21"/>
      <w:szCs w:val="22"/>
    </w:rPr>
  </w:style>
  <w:style w:type="paragraph" w:styleId="1160" w:customStyle="1">
    <w:name w:val="明显引用"/>
    <w:basedOn w:val="861"/>
    <w:next w:val="861"/>
    <w:link w:val="1159"/>
    <w:uiPriority w:val="0"/>
    <w:qFormat/>
    <w:pPr>
      <w:ind w:left="936" w:right="936"/>
      <w:spacing w:before="200" w:after="280"/>
      <w:pBdr>
        <w:bottom w:val="single" w:color="4F81BD" w:sz="4" w:space="4"/>
      </w:pBdr>
    </w:pPr>
    <w:rPr>
      <w:b/>
      <w:bCs/>
      <w:i/>
      <w:iCs/>
      <w:color w:val="4f81bd"/>
      <w:szCs w:val="22"/>
    </w:rPr>
  </w:style>
  <w:style w:type="character" w:styleId="1161" w:customStyle="1">
    <w:name w:val="不明显参考"/>
    <w:link w:val="861"/>
    <w:uiPriority w:val="0"/>
    <w:qFormat/>
    <w:rPr>
      <w:rFonts w:ascii="Times New Roman" w:hAnsi="Times New Roman" w:eastAsia="宋体" w:cs="Times New Roman"/>
      <w:smallCaps/>
      <w:color w:val="c0504d"/>
      <w:u w:val="single"/>
    </w:rPr>
  </w:style>
  <w:style w:type="character" w:styleId="1162" w:customStyle="1">
    <w:name w:val="标题 2 Char"/>
    <w:link w:val="861"/>
    <w:uiPriority w:val="0"/>
    <w:qFormat/>
    <w:rPr>
      <w:rFonts w:ascii="Arial" w:hAnsi="Arial" w:eastAsia="黑体" w:cs="Times New Roman"/>
      <w:b/>
      <w:bCs/>
      <w:sz w:val="32"/>
      <w:szCs w:val="32"/>
    </w:rPr>
  </w:style>
  <w:style w:type="character" w:styleId="1163" w:customStyle="1">
    <w:name w:val="bds_more2"/>
    <w:link w:val="861"/>
    <w:uiPriority w:val="0"/>
    <w:qFormat/>
    <w:rPr>
      <w:rFonts w:hint="eastAsia" w:ascii="宋体" w:hAnsi="宋体" w:eastAsia="宋体" w:cs="宋体"/>
    </w:rPr>
  </w:style>
  <w:style w:type="character" w:styleId="1164" w:customStyle="1">
    <w:name w:val="副标题 Char1"/>
    <w:link w:val="861"/>
    <w:uiPriority w:val="0"/>
    <w:qFormat/>
    <w:rPr>
      <w:rFonts w:ascii="Cambria" w:hAnsi="Cambria" w:eastAsia="宋体" w:cs="Times New Roman"/>
      <w:b/>
      <w:bCs/>
      <w:sz w:val="32"/>
      <w:szCs w:val="32"/>
    </w:rPr>
  </w:style>
  <w:style w:type="character" w:styleId="1165" w:customStyle="1">
    <w:name w:val="引用 Char"/>
    <w:link w:val="861"/>
    <w:uiPriority w:val="0"/>
    <w:qFormat/>
    <w:rPr>
      <w:rFonts w:ascii="Times New Roman" w:hAnsi="Times New Roman" w:eastAsia="宋体" w:cs="Times New Roman"/>
      <w:i/>
      <w:iCs/>
      <w:color w:val="000000"/>
      <w:sz w:val="21"/>
      <w:szCs w:val="22"/>
    </w:rPr>
  </w:style>
  <w:style w:type="character" w:styleId="1166" w:customStyle="1">
    <w:name w:val=" Char Char2"/>
    <w:link w:val="861"/>
    <w:uiPriority w:val="0"/>
    <w:qFormat/>
    <w:rPr>
      <w:rFonts w:ascii="Times New Roman" w:hAnsi="Times New Roman" w:eastAsia="华文细黑" w:cs="Times New Roman"/>
      <w:sz w:val="21"/>
      <w:szCs w:val="24"/>
      <w:lang w:val="en-US" w:eastAsia="zh-CN" w:bidi="ar-SA"/>
    </w:rPr>
  </w:style>
  <w:style w:type="character" w:styleId="1167" w:customStyle="1">
    <w:name w:val="标题 4 Char"/>
    <w:link w:val="861"/>
    <w:uiPriority w:val="0"/>
    <w:qFormat/>
    <w:rPr>
      <w:rFonts w:ascii="Arial" w:hAnsi="Arial" w:eastAsia="黑体"/>
      <w:b/>
      <w:bCs/>
      <w:sz w:val="28"/>
      <w:szCs w:val="28"/>
    </w:rPr>
  </w:style>
  <w:style w:type="character" w:styleId="1168" w:customStyle="1">
    <w:name w:val="textcontents"/>
    <w:link w:val="861"/>
    <w:uiPriority w:val="0"/>
    <w:qFormat/>
    <w:rPr>
      <w:rFonts w:ascii="Times New Roman" w:hAnsi="Times New Roman" w:eastAsia="宋体" w:cs="Cambria"/>
    </w:rPr>
  </w:style>
  <w:style w:type="character" w:styleId="1169" w:customStyle="1">
    <w:name w:val="Sample"/>
    <w:link w:val="861"/>
    <w:uiPriority w:val="0"/>
    <w:qFormat/>
    <w:rPr>
      <w:rFonts w:ascii="华文细黑" w:hAnsi="华文细黑" w:eastAsia="宋体" w:cs="Times New Roman"/>
    </w:rPr>
  </w:style>
  <w:style w:type="character" w:styleId="1170" w:customStyle="1">
    <w:name w:val="文档结构图 Char1"/>
    <w:link w:val="861"/>
    <w:uiPriority w:val="0"/>
    <w:qFormat/>
    <w:rPr>
      <w:rFonts w:ascii="华文细黑" w:hAnsi="Times New Roman" w:eastAsia="宋体" w:cs="Times New Roman"/>
      <w:sz w:val="18"/>
      <w:szCs w:val="18"/>
    </w:rPr>
  </w:style>
  <w:style w:type="character" w:styleId="1171" w:customStyle="1">
    <w:name w:val="明显强调"/>
    <w:link w:val="861"/>
    <w:uiPriority w:val="0"/>
    <w:qFormat/>
    <w:rPr>
      <w:rFonts w:ascii="Times New Roman" w:hAnsi="Times New Roman" w:eastAsia="宋体" w:cs="Times New Roman"/>
      <w:b/>
      <w:bCs/>
      <w:i/>
      <w:iCs/>
      <w:color w:val="4f81bd"/>
    </w:rPr>
  </w:style>
  <w:style w:type="character" w:styleId="1172" w:customStyle="1">
    <w:name w:val="称呼 Char1"/>
    <w:link w:val="861"/>
    <w:uiPriority w:val="0"/>
    <w:qFormat/>
    <w:rPr>
      <w:rFonts w:ascii="Times New Roman" w:hAnsi="Times New Roman" w:eastAsia="宋体" w:cs="Times New Roman"/>
      <w:sz w:val="21"/>
      <w:szCs w:val="24"/>
    </w:rPr>
  </w:style>
  <w:style w:type="character" w:styleId="1173" w:customStyle="1">
    <w:name w:val="结束语 Char"/>
    <w:link w:val="861"/>
    <w:uiPriority w:val="0"/>
    <w:qFormat/>
    <w:rPr>
      <w:rFonts w:ascii="Times New Roman" w:hAnsi="Times New Roman" w:eastAsia="宋体" w:cs="Times New Roman"/>
      <w:sz w:val="28"/>
      <w:szCs w:val="24"/>
    </w:rPr>
  </w:style>
  <w:style w:type="character" w:styleId="1174" w:customStyle="1">
    <w:name w:val="日期 Char1"/>
    <w:link w:val="861"/>
    <w:uiPriority w:val="0"/>
    <w:qFormat/>
    <w:rPr>
      <w:rFonts w:ascii="Times New Roman" w:hAnsi="Times New Roman" w:eastAsia="宋体" w:cs="Times New Roman"/>
      <w:sz w:val="21"/>
      <w:szCs w:val="22"/>
    </w:rPr>
  </w:style>
  <w:style w:type="character" w:styleId="1175" w:customStyle="1">
    <w:name w:val="font41"/>
    <w:link w:val="861"/>
    <w:uiPriority w:val="0"/>
    <w:qFormat/>
    <w:rPr>
      <w:rFonts w:ascii="宋体" w:hAnsi="宋体" w:eastAsia="宋体" w:cs="宋体"/>
      <w:color w:val="000000"/>
      <w:sz w:val="22"/>
      <w:szCs w:val="22"/>
      <w:u w:val="none"/>
    </w:rPr>
  </w:style>
  <w:style w:type="character" w:styleId="1176" w:customStyle="1">
    <w:name w:val="Variable"/>
    <w:link w:val="861"/>
    <w:uiPriority w:val="0"/>
    <w:qFormat/>
    <w:rPr>
      <w:rFonts w:ascii="Times New Roman" w:hAnsi="Times New Roman" w:eastAsia="宋体" w:cs="Times New Roman"/>
      <w:i/>
    </w:rPr>
  </w:style>
  <w:style w:type="character" w:styleId="1177" w:customStyle="1">
    <w:name w:val="text1"/>
    <w:link w:val="861"/>
    <w:uiPriority w:val="0"/>
    <w:qFormat/>
    <w:rPr>
      <w:rFonts w:ascii="Times New Roman" w:hAnsi="Times New Roman" w:eastAsia="宋体" w:cs="Times New Roman"/>
      <w:b/>
      <w:color w:val="000000"/>
      <w:sz w:val="21"/>
      <w:szCs w:val="21"/>
    </w:rPr>
  </w:style>
  <w:style w:type="character" w:styleId="1178" w:customStyle="1">
    <w:name w:val=" Char Char"/>
    <w:link w:val="861"/>
    <w:uiPriority w:val="0"/>
    <w:qFormat/>
    <w:rPr>
      <w:rFonts w:ascii="Times New Roman" w:hAnsi="Times New Roman" w:eastAsia="宋体" w:cs="Times New Roman"/>
      <w:b/>
      <w:bCs/>
      <w:sz w:val="32"/>
      <w:szCs w:val="44"/>
      <w:lang w:val="en-US" w:eastAsia="zh-CN" w:bidi="ar-SA"/>
    </w:rPr>
  </w:style>
  <w:style w:type="character" w:styleId="1179" w:customStyle="1">
    <w:name w:val="批注框文本 Char1"/>
    <w:link w:val="861"/>
    <w:uiPriority w:val="0"/>
    <w:qFormat/>
    <w:rPr>
      <w:rFonts w:ascii="Times New Roman" w:hAnsi="Times New Roman" w:eastAsia="宋体" w:cs="Times New Roman"/>
      <w:sz w:val="18"/>
      <w:szCs w:val="18"/>
    </w:rPr>
  </w:style>
  <w:style w:type="character" w:styleId="1180" w:customStyle="1">
    <w:name w:val="明显引用 Char1"/>
    <w:link w:val="861"/>
    <w:uiPriority w:val="30"/>
    <w:qFormat/>
    <w:rPr>
      <w:rFonts w:ascii="Times New Roman" w:hAnsi="Times New Roman" w:eastAsia="宋体" w:cs="Times New Roman"/>
      <w:b/>
      <w:bCs/>
      <w:i/>
      <w:iCs/>
      <w:color w:val="4f81bd"/>
      <w:sz w:val="21"/>
      <w:szCs w:val="24"/>
    </w:rPr>
  </w:style>
  <w:style w:type="character" w:styleId="1181" w:customStyle="1">
    <w:name w:val="bds_more"/>
    <w:link w:val="861"/>
    <w:uiPriority w:val="0"/>
    <w:qFormat/>
    <w:rPr>
      <w:rFonts w:ascii="Times New Roman" w:hAnsi="Times New Roman" w:eastAsia="宋体" w:cs="Times New Roman"/>
    </w:rPr>
  </w:style>
  <w:style w:type="character" w:styleId="1182" w:customStyle="1">
    <w:name w:val="Keyboard"/>
    <w:link w:val="861"/>
    <w:uiPriority w:val="0"/>
    <w:qFormat/>
    <w:rPr>
      <w:rFonts w:ascii="华文细黑" w:hAnsi="华文细黑" w:eastAsia="宋体" w:cs="Times New Roman"/>
      <w:b/>
      <w:sz w:val="20"/>
    </w:rPr>
  </w:style>
  <w:style w:type="character" w:styleId="1183" w:customStyle="1">
    <w:name w:val="chword"/>
    <w:link w:val="861"/>
    <w:uiPriority w:val="0"/>
    <w:qFormat/>
    <w:rPr>
      <w:rFonts w:ascii="Times New Roman" w:hAnsi="Times New Roman" w:eastAsia="宋体" w:cs="Times New Roman"/>
    </w:rPr>
  </w:style>
  <w:style w:type="character" w:styleId="1184" w:customStyle="1">
    <w:name w:val="页眉 Char"/>
    <w:link w:val="861"/>
    <w:uiPriority w:val="0"/>
    <w:qFormat/>
    <w:rPr>
      <w:rFonts w:ascii="Times New Roman" w:hAnsi="Times New Roman" w:eastAsia="宋体" w:cs="Times New Roman"/>
      <w:sz w:val="18"/>
      <w:szCs w:val="18"/>
      <w:lang w:val="en-US" w:eastAsia="zh-CN" w:bidi="ar-SA"/>
    </w:rPr>
  </w:style>
  <w:style w:type="character" w:styleId="1185" w:customStyle="1">
    <w:name w:val="普通(网站) Char"/>
    <w:link w:val="861"/>
    <w:uiPriority w:val="0"/>
    <w:qFormat/>
    <w:rPr>
      <w:rFonts w:ascii="宋体" w:hAnsi="宋体" w:eastAsia="宋体" w:cs="Times New Roman"/>
      <w:sz w:val="24"/>
      <w:szCs w:val="24"/>
    </w:rPr>
  </w:style>
  <w:style w:type="character" w:styleId="1186" w:customStyle="1">
    <w:name w:val="gray"/>
    <w:link w:val="861"/>
    <w:uiPriority w:val="0"/>
    <w:qFormat/>
    <w:rPr>
      <w:rFonts w:ascii="Times New Roman" w:hAnsi="Times New Roman" w:eastAsia="宋体" w:cs="Times New Roman"/>
      <w:color w:val="666666"/>
    </w:rPr>
  </w:style>
  <w:style w:type="character" w:styleId="1187" w:customStyle="1">
    <w:name w:val="HTML 预设格式 Char1"/>
    <w:link w:val="861"/>
    <w:uiPriority w:val="0"/>
    <w:qFormat/>
    <w:rPr>
      <w:rFonts w:ascii="Courier New" w:hAnsi="Courier New" w:eastAsia="宋体" w:cs="Courier New"/>
    </w:rPr>
  </w:style>
  <w:style w:type="character" w:styleId="1188" w:customStyle="1">
    <w:name w:val="Typewriter"/>
    <w:link w:val="861"/>
    <w:uiPriority w:val="0"/>
    <w:qFormat/>
    <w:rPr>
      <w:rFonts w:ascii="华文细黑" w:hAnsi="华文细黑" w:eastAsia="宋体" w:cs="Times New Roman"/>
      <w:sz w:val="20"/>
    </w:rPr>
  </w:style>
  <w:style w:type="character" w:styleId="1189" w:customStyle="1">
    <w:name w:val="引用 Char1"/>
    <w:link w:val="861"/>
    <w:uiPriority w:val="29"/>
    <w:qFormat/>
    <w:rPr>
      <w:rFonts w:ascii="Times New Roman" w:hAnsi="Times New Roman" w:eastAsia="宋体" w:cs="Times New Roman"/>
      <w:i/>
      <w:iCs/>
      <w:color w:val="000000"/>
      <w:sz w:val="21"/>
      <w:szCs w:val="24"/>
    </w:rPr>
  </w:style>
  <w:style w:type="character" w:styleId="1190" w:customStyle="1">
    <w:name w:val="脚注文本 Char1"/>
    <w:link w:val="861"/>
    <w:uiPriority w:val="0"/>
    <w:qFormat/>
    <w:rPr>
      <w:rFonts w:ascii="Times New Roman" w:hAnsi="Times New Roman" w:eastAsia="宋体" w:cs="Times New Roman"/>
      <w:sz w:val="18"/>
      <w:szCs w:val="18"/>
    </w:rPr>
  </w:style>
  <w:style w:type="character" w:styleId="1191" w:customStyle="1">
    <w:name w:val="标题 7 Char"/>
    <w:link w:val="861"/>
    <w:uiPriority w:val="0"/>
    <w:qFormat/>
    <w:rPr>
      <w:rFonts w:ascii="Times New Roman" w:hAnsi="Times New Roman" w:eastAsia="宋体" w:cs="Times New Roman"/>
      <w:b/>
      <w:sz w:val="24"/>
      <w:szCs w:val="24"/>
    </w:rPr>
  </w:style>
  <w:style w:type="character" w:styleId="1192" w:customStyle="1">
    <w:name w:val="日期 Char"/>
    <w:link w:val="861"/>
    <w:uiPriority w:val="0"/>
    <w:qFormat/>
    <w:rPr>
      <w:rFonts w:ascii="楷体_GB2312" w:hAnsi="Times New Roman" w:eastAsia="楷体_GB2312" w:cs="Times New Roman"/>
      <w:b/>
      <w:sz w:val="28"/>
      <w:szCs w:val="24"/>
    </w:rPr>
  </w:style>
  <w:style w:type="character" w:styleId="1193" w:customStyle="1">
    <w:name w:val="标题 5 Char"/>
    <w:link w:val="861"/>
    <w:uiPriority w:val="0"/>
    <w:qFormat/>
    <w:rPr>
      <w:rFonts w:ascii="黑体" w:hAnsi="Times New Roman" w:eastAsia="黑体" w:cs="Times New Roman"/>
      <w:b/>
      <w:bCs/>
      <w:sz w:val="28"/>
      <w:szCs w:val="28"/>
    </w:rPr>
  </w:style>
  <w:style w:type="character" w:styleId="1194" w:customStyle="1">
    <w:name w:val="副标题 Char"/>
    <w:link w:val="861"/>
    <w:uiPriority w:val="0"/>
    <w:qFormat/>
    <w:rPr>
      <w:rFonts w:ascii="幼圆" w:hAnsi="幼圆" w:eastAsia="宋体" w:cs="Times New Roman"/>
      <w:b/>
      <w:bCs/>
      <w:sz w:val="32"/>
      <w:szCs w:val="32"/>
    </w:rPr>
  </w:style>
  <w:style w:type="character" w:styleId="1195" w:customStyle="1">
    <w:name w:val="正文文本缩进 Char1"/>
    <w:link w:val="861"/>
    <w:uiPriority w:val="0"/>
    <w:qFormat/>
    <w:rPr>
      <w:rFonts w:ascii="仿宋_GB2312" w:hAnsi="Times New Roman" w:eastAsia="仿宋_GB2312" w:cs="Times New Roman"/>
      <w:sz w:val="28"/>
    </w:rPr>
  </w:style>
  <w:style w:type="character" w:styleId="1196" w:customStyle="1">
    <w:name w:val="标题 8 Char"/>
    <w:link w:val="861"/>
    <w:uiPriority w:val="0"/>
    <w:qFormat/>
    <w:rPr>
      <w:rFonts w:ascii="Arial" w:hAnsi="Arial" w:eastAsia="黑体" w:cs="Times New Roman"/>
      <w:sz w:val="24"/>
      <w:szCs w:val="24"/>
    </w:rPr>
  </w:style>
  <w:style w:type="character" w:styleId="1197" w:customStyle="1">
    <w:name w:val="标题 1 Char"/>
    <w:link w:val="861"/>
    <w:uiPriority w:val="0"/>
    <w:qFormat/>
    <w:rPr>
      <w:rFonts w:ascii="黑体" w:hAnsi="Times New Roman" w:eastAsia="黑体" w:cs="Times New Roman"/>
      <w:b/>
      <w:bCs/>
      <w:sz w:val="44"/>
      <w:szCs w:val="44"/>
    </w:rPr>
  </w:style>
  <w:style w:type="character" w:styleId="1198" w:customStyle="1">
    <w:name w:val=" Char Char3"/>
    <w:link w:val="861"/>
    <w:uiPriority w:val="0"/>
    <w:qFormat/>
    <w:rPr>
      <w:rFonts w:ascii="幼圆" w:hAnsi="华文细黑" w:eastAsia="幼圆" w:cs="Tahoma"/>
      <w:b/>
      <w:bCs/>
      <w:sz w:val="24"/>
      <w:szCs w:val="24"/>
      <w:lang w:val="en-US" w:eastAsia="zh-CN" w:bidi="ar-SA"/>
    </w:rPr>
  </w:style>
  <w:style w:type="character" w:styleId="1199" w:customStyle="1">
    <w:name w:val="正文文本 3 Char"/>
    <w:link w:val="861"/>
    <w:uiPriority w:val="0"/>
    <w:qFormat/>
    <w:rPr>
      <w:rFonts w:ascii="Times New Roman" w:hAnsi="Times New Roman" w:eastAsia="宋体" w:cs="Times New Roman"/>
      <w:b/>
      <w:bCs/>
      <w:sz w:val="24"/>
      <w:szCs w:val="24"/>
    </w:rPr>
  </w:style>
  <w:style w:type="character" w:styleId="1200" w:customStyle="1">
    <w:name w:val="CITE"/>
    <w:link w:val="861"/>
    <w:uiPriority w:val="0"/>
    <w:qFormat/>
    <w:rPr>
      <w:rFonts w:ascii="Times New Roman" w:hAnsi="Times New Roman" w:eastAsia="宋体" w:cs="Times New Roman"/>
      <w:i/>
    </w:rPr>
  </w:style>
  <w:style w:type="character" w:styleId="1201" w:customStyle="1">
    <w:name w:val="标题 311"/>
    <w:link w:val="861"/>
    <w:uiPriority w:val="0"/>
    <w:qFormat/>
    <w:rPr>
      <w:rFonts w:hint="eastAsia" w:ascii="黑体" w:hAnsi="ˎ̥" w:eastAsia="黑体" w:cs="Times New Roman"/>
      <w:sz w:val="28"/>
    </w:rPr>
  </w:style>
  <w:style w:type="character" w:styleId="1202" w:customStyle="1">
    <w:name w:val="正文文本 Char1"/>
    <w:link w:val="861"/>
    <w:uiPriority w:val="0"/>
    <w:qFormat/>
    <w:rPr>
      <w:rFonts w:ascii="Times New Roman" w:hAnsi="Times New Roman" w:eastAsia="宋体" w:cs="Times New Roman"/>
      <w:sz w:val="21"/>
      <w:szCs w:val="22"/>
    </w:rPr>
  </w:style>
  <w:style w:type="character" w:styleId="1203" w:customStyle="1">
    <w:name w:val="正文缩进 Char"/>
    <w:link w:val="861"/>
    <w:uiPriority w:val="0"/>
    <w:qFormat/>
    <w:rPr>
      <w:rFonts w:ascii="Times New Roman" w:hAnsi="Times New Roman" w:eastAsia="宋体" w:cs="Times New Roman"/>
    </w:rPr>
  </w:style>
  <w:style w:type="character" w:styleId="1204" w:customStyle="1">
    <w:name w:val="不明显强调"/>
    <w:link w:val="861"/>
    <w:uiPriority w:val="0"/>
    <w:qFormat/>
    <w:rPr>
      <w:rFonts w:ascii="Times New Roman" w:hAnsi="Times New Roman" w:eastAsia="宋体" w:cs="Times New Roman"/>
      <w:i/>
      <w:iCs/>
      <w:color w:val="808080"/>
    </w:rPr>
  </w:style>
  <w:style w:type="character" w:styleId="1205" w:customStyle="1">
    <w:name w:val="CODE"/>
    <w:link w:val="861"/>
    <w:uiPriority w:val="0"/>
    <w:qFormat/>
    <w:rPr>
      <w:rFonts w:ascii="华文细黑" w:hAnsi="华文细黑" w:eastAsia="宋体" w:cs="Times New Roman"/>
      <w:sz w:val="20"/>
    </w:rPr>
  </w:style>
  <w:style w:type="character" w:styleId="1206" w:customStyle="1">
    <w:name w:val="Para head"/>
    <w:link w:val="861"/>
    <w:uiPriority w:val="0"/>
    <w:qFormat/>
    <w:rPr>
      <w:rFonts w:ascii="Arial" w:hAnsi="Arial" w:eastAsia="Times New Roman" w:cs="Times New Roman"/>
      <w:sz w:val="20"/>
    </w:rPr>
  </w:style>
  <w:style w:type="character" w:styleId="1207" w:customStyle="1">
    <w:name w:val="Char Char"/>
    <w:link w:val="861"/>
    <w:uiPriority w:val="0"/>
    <w:qFormat/>
    <w:rPr>
      <w:rFonts w:ascii="Times New Roman" w:hAnsi="Times New Roman" w:eastAsia="宋体" w:cs="Times New Roman"/>
      <w:b/>
      <w:bCs/>
      <w:sz w:val="32"/>
      <w:szCs w:val="44"/>
      <w:lang w:val="en-US" w:eastAsia="zh-CN" w:bidi="ar-SA"/>
    </w:rPr>
  </w:style>
  <w:style w:type="character" w:styleId="1208" w:customStyle="1">
    <w:name w:val="text_list1"/>
    <w:link w:val="861"/>
    <w:uiPriority w:val="0"/>
    <w:qFormat/>
    <w:rPr>
      <w:rFonts w:ascii="Arial" w:hAnsi="Arial" w:eastAsia="宋体" w:cs="Arial"/>
      <w:color w:val="000000"/>
      <w:sz w:val="16"/>
      <w:szCs w:val="16"/>
    </w:rPr>
  </w:style>
  <w:style w:type="character" w:styleId="1209" w:customStyle="1">
    <w:name w:val="正文文本缩进 3 Char"/>
    <w:link w:val="861"/>
    <w:uiPriority w:val="0"/>
    <w:qFormat/>
    <w:rPr>
      <w:rFonts w:ascii="仿宋_GB2312" w:hAnsi="Times New Roman" w:eastAsia="仿宋_GB2312" w:cs="Times New Roman"/>
      <w:sz w:val="32"/>
    </w:rPr>
  </w:style>
  <w:style w:type="character" w:styleId="1210" w:customStyle="1">
    <w:name w:val="正文首行缩进 2 Char"/>
    <w:link w:val="861"/>
    <w:uiPriority w:val="0"/>
    <w:qFormat/>
    <w:rPr>
      <w:rFonts w:ascii="Cambria" w:hAnsi="Cambria" w:eastAsia="华文细黑" w:cs="Times New Roman"/>
      <w:sz w:val="21"/>
    </w:rPr>
  </w:style>
  <w:style w:type="character" w:styleId="1211" w:customStyle="1">
    <w:name w:val="标题 9 Char"/>
    <w:link w:val="861"/>
    <w:uiPriority w:val="0"/>
    <w:qFormat/>
    <w:rPr>
      <w:rFonts w:ascii="Arial" w:hAnsi="Arial" w:eastAsia="黑体" w:cs="Times New Roman"/>
      <w:sz w:val="21"/>
      <w:szCs w:val="24"/>
    </w:rPr>
  </w:style>
  <w:style w:type="character" w:styleId="1212" w:customStyle="1">
    <w:name w:val="font31"/>
    <w:link w:val="861"/>
    <w:uiPriority w:val="0"/>
    <w:qFormat/>
    <w:rPr>
      <w:rFonts w:ascii="Times New Roman" w:hAnsi="Times New Roman" w:cs="Times New Roman"/>
      <w:color w:val="000000"/>
      <w:sz w:val="22"/>
      <w:szCs w:val="22"/>
      <w:u w:val="none"/>
    </w:rPr>
  </w:style>
  <w:style w:type="character" w:styleId="1213" w:customStyle="1">
    <w:name w:val="Definition"/>
    <w:link w:val="861"/>
    <w:uiPriority w:val="0"/>
    <w:qFormat/>
    <w:rPr>
      <w:rFonts w:ascii="Times New Roman" w:hAnsi="Times New Roman" w:eastAsia="宋体" w:cs="Times New Roman"/>
      <w:i/>
    </w:rPr>
  </w:style>
  <w:style w:type="character" w:styleId="1214" w:customStyle="1">
    <w:name w:val="bds_more1"/>
    <w:link w:val="861"/>
    <w:uiPriority w:val="0"/>
    <w:qFormat/>
    <w:rPr>
      <w:rFonts w:ascii="Times New Roman" w:hAnsi="Times New Roman" w:eastAsia="宋体" w:cs="Times New Roman"/>
    </w:rPr>
  </w:style>
  <w:style w:type="character" w:styleId="1215" w:customStyle="1">
    <w:name w:val="引用 Char2"/>
    <w:link w:val="1216"/>
    <w:uiPriority w:val="0"/>
    <w:qFormat/>
    <w:rPr>
      <w:rFonts w:ascii="Times New Roman" w:hAnsi="Times New Roman" w:eastAsia="宋体" w:cs="Times New Roman"/>
      <w:i/>
      <w:iCs/>
      <w:color w:val="000000"/>
      <w:sz w:val="21"/>
      <w:szCs w:val="22"/>
    </w:rPr>
  </w:style>
  <w:style w:type="paragraph" w:styleId="1216" w:customStyle="1">
    <w:name w:val="引用"/>
    <w:basedOn w:val="861"/>
    <w:next w:val="861"/>
    <w:link w:val="1215"/>
    <w:uiPriority w:val="0"/>
    <w:qFormat/>
    <w:rPr>
      <w:i/>
      <w:iCs/>
      <w:color w:val="000000"/>
      <w:szCs w:val="22"/>
    </w:rPr>
  </w:style>
  <w:style w:type="character" w:styleId="1217" w:customStyle="1">
    <w:name w:val="text"/>
    <w:link w:val="861"/>
    <w:uiPriority w:val="0"/>
    <w:qFormat/>
    <w:rPr>
      <w:rFonts w:ascii="Times New Roman" w:hAnsi="Times New Roman" w:eastAsia="宋体" w:cs="Times New Roman"/>
      <w:b/>
      <w:color w:val="000000"/>
      <w:sz w:val="21"/>
      <w:szCs w:val="21"/>
    </w:rPr>
  </w:style>
  <w:style w:type="character" w:styleId="1218" w:customStyle="1">
    <w:name w:val="标题 Char"/>
    <w:link w:val="861"/>
    <w:uiPriority w:val="0"/>
    <w:qFormat/>
    <w:rPr>
      <w:rFonts w:ascii="Arial" w:hAnsi="Arial" w:eastAsia="宋体" w:cs="Arial"/>
      <w:b/>
      <w:bCs/>
      <w:sz w:val="32"/>
      <w:szCs w:val="32"/>
    </w:rPr>
  </w:style>
  <w:style w:type="character" w:styleId="1219" w:customStyle="1">
    <w:name w:val="正文文本 2 Char"/>
    <w:link w:val="861"/>
    <w:uiPriority w:val="0"/>
    <w:qFormat/>
    <w:rPr>
      <w:rFonts w:ascii="Times New Roman" w:hAnsi="Times New Roman" w:eastAsia="宋体" w:cs="Times New Roman"/>
      <w:sz w:val="30"/>
      <w:szCs w:val="24"/>
    </w:rPr>
  </w:style>
  <w:style w:type="character" w:styleId="1220" w:customStyle="1">
    <w:name w:val="bds_nopic"/>
    <w:link w:val="861"/>
    <w:uiPriority w:val="0"/>
    <w:qFormat/>
    <w:rPr>
      <w:rFonts w:ascii="Times New Roman" w:hAnsi="Times New Roman" w:eastAsia="宋体" w:cs="Times New Roman"/>
    </w:rPr>
  </w:style>
  <w:style w:type="character" w:styleId="1221" w:customStyle="1">
    <w:name w:val="正文文本缩进 Char"/>
    <w:link w:val="861"/>
    <w:uiPriority w:val="0"/>
    <w:qFormat/>
    <w:rPr>
      <w:rFonts w:ascii="Cambria" w:hAnsi="Cambria" w:eastAsia="华文细黑" w:cs="Cambria"/>
      <w:sz w:val="21"/>
      <w:szCs w:val="24"/>
    </w:rPr>
  </w:style>
  <w:style w:type="character" w:styleId="1222" w:customStyle="1">
    <w:name w:val="正文文本 Char"/>
    <w:link w:val="861"/>
    <w:uiPriority w:val="0"/>
    <w:qFormat/>
    <w:rPr>
      <w:rFonts w:ascii="仿宋_GB2312" w:hAnsi="Times New Roman" w:eastAsia="仿宋_GB2312" w:cs="Times New Roman"/>
      <w:sz w:val="28"/>
    </w:rPr>
  </w:style>
  <w:style w:type="character" w:styleId="1223" w:customStyle="1">
    <w:name w:val="批注文字 Char Char"/>
    <w:link w:val="861"/>
    <w:uiPriority w:val="0"/>
    <w:qFormat/>
    <w:rPr>
      <w:rFonts w:ascii="华文细黑" w:hAnsi="Cambria" w:eastAsia="华文细黑" w:cs="Cambria"/>
      <w:sz w:val="28"/>
      <w:szCs w:val="20"/>
    </w:rPr>
  </w:style>
  <w:style w:type="character" w:styleId="1224" w:customStyle="1">
    <w:name w:val="标题 6 Char"/>
    <w:link w:val="861"/>
    <w:uiPriority w:val="0"/>
    <w:qFormat/>
    <w:rPr>
      <w:rFonts w:ascii="Arial" w:hAnsi="Arial" w:eastAsia="黑体" w:cs="Times New Roman"/>
      <w:b/>
      <w:sz w:val="24"/>
      <w:szCs w:val="24"/>
    </w:rPr>
  </w:style>
  <w:style w:type="character" w:styleId="1225" w:customStyle="1">
    <w:name w:val="表格正文 Char"/>
    <w:link w:val="1226"/>
    <w:uiPriority w:val="0"/>
    <w:qFormat/>
    <w:rPr>
      <w:rFonts w:ascii="Times New Roman" w:hAnsi="Times New Roman" w:eastAsia="宋体" w:cs="Times New Roman"/>
      <w:sz w:val="21"/>
      <w:szCs w:val="24"/>
    </w:rPr>
  </w:style>
  <w:style w:type="paragraph" w:styleId="1226" w:customStyle="1">
    <w:name w:val="表格正文"/>
    <w:basedOn w:val="861"/>
    <w:link w:val="1225"/>
    <w:uiPriority w:val="0"/>
    <w:qFormat/>
  </w:style>
  <w:style w:type="character" w:styleId="1227" w:customStyle="1">
    <w:name w:val="标题5 Char Char"/>
    <w:link w:val="1228"/>
    <w:uiPriority w:val="0"/>
    <w:qFormat/>
    <w:rPr>
      <w:rFonts w:ascii="Tahoma" w:hAnsi="Tahoma" w:eastAsia="宋体" w:cs="Times New Roman"/>
      <w:b/>
      <w:bCs/>
      <w:sz w:val="24"/>
      <w:szCs w:val="32"/>
    </w:rPr>
  </w:style>
  <w:style w:type="paragraph" w:styleId="1228" w:customStyle="1">
    <w:name w:val="标题5"/>
    <w:basedOn w:val="1049"/>
    <w:link w:val="1227"/>
    <w:uiPriority w:val="0"/>
    <w:qFormat/>
    <w:pPr>
      <w:spacing w:line="413" w:lineRule="auto"/>
    </w:pPr>
    <w:rPr>
      <w:rFonts w:ascii="Tahoma" w:hAnsi="Tahoma" w:eastAsia="宋体"/>
      <w:sz w:val="24"/>
    </w:rPr>
  </w:style>
  <w:style w:type="character" w:styleId="1229" w:customStyle="1">
    <w:name w:val="批注框文本 Char"/>
    <w:link w:val="861"/>
    <w:uiPriority w:val="0"/>
    <w:qFormat/>
    <w:rPr>
      <w:rFonts w:ascii="Times New Roman" w:hAnsi="Times New Roman" w:eastAsia="宋体" w:cs="Times New Roman"/>
      <w:sz w:val="18"/>
      <w:szCs w:val="18"/>
    </w:rPr>
  </w:style>
  <w:style w:type="character" w:styleId="1230" w:customStyle="1">
    <w:name w:val="书籍标题"/>
    <w:link w:val="861"/>
    <w:uiPriority w:val="0"/>
    <w:qFormat/>
    <w:rPr>
      <w:rFonts w:ascii="Times New Roman" w:hAnsi="Times New Roman" w:eastAsia="宋体" w:cs="Times New Roman"/>
      <w:b/>
      <w:bCs/>
      <w:smallCaps/>
      <w:spacing w:val="5"/>
    </w:rPr>
  </w:style>
  <w:style w:type="character" w:styleId="1231" w:customStyle="1">
    <w:name w:val=" Char Char Char"/>
    <w:link w:val="861"/>
    <w:uiPriority w:val="0"/>
    <w:qFormat/>
    <w:rPr>
      <w:rFonts w:ascii="宋体" w:hAnsi="宋体" w:eastAsia="宋体" w:cs="Times New Roman"/>
      <w:b/>
      <w:sz w:val="24"/>
      <w:lang w:val="en-US" w:eastAsia="zh-CN" w:bidi="ar-SA"/>
    </w:rPr>
  </w:style>
  <w:style w:type="character" w:styleId="1232" w:customStyle="1">
    <w:name w:val="HTML 预设格式 Char"/>
    <w:link w:val="861"/>
    <w:uiPriority w:val="0"/>
    <w:qFormat/>
    <w:rPr>
      <w:rFonts w:ascii="黑体" w:hAnsi="Courier New" w:eastAsia="黑体" w:cs="Times New Roman"/>
    </w:rPr>
  </w:style>
  <w:style w:type="character" w:styleId="1233" w:customStyle="1">
    <w:name w:val="标题 3 Char"/>
    <w:link w:val="861"/>
    <w:uiPriority w:val="0"/>
    <w:qFormat/>
    <w:rPr>
      <w:rFonts w:ascii="黑体" w:hAnsi="Times New Roman" w:eastAsia="黑体" w:cs="Times New Roman"/>
      <w:b/>
      <w:bCs/>
      <w:sz w:val="32"/>
      <w:szCs w:val="32"/>
    </w:rPr>
  </w:style>
  <w:style w:type="character" w:styleId="1234" w:customStyle="1">
    <w:name w:val="结束语 Char1"/>
    <w:link w:val="861"/>
    <w:uiPriority w:val="0"/>
    <w:qFormat/>
    <w:rPr>
      <w:rFonts w:ascii="Times New Roman" w:hAnsi="Times New Roman" w:eastAsia="宋体" w:cs="Times New Roman"/>
      <w:sz w:val="21"/>
      <w:szCs w:val="24"/>
    </w:rPr>
  </w:style>
  <w:style w:type="character" w:styleId="1235" w:customStyle="1">
    <w:name w:val="bds_nopic2"/>
    <w:link w:val="861"/>
    <w:uiPriority w:val="0"/>
    <w:qFormat/>
    <w:rPr>
      <w:rFonts w:ascii="Times New Roman" w:hAnsi="Times New Roman" w:eastAsia="宋体" w:cs="Times New Roman"/>
    </w:rPr>
  </w:style>
  <w:style w:type="character" w:styleId="1236" w:customStyle="1">
    <w:name w:val="页脚 Char"/>
    <w:link w:val="861"/>
    <w:uiPriority w:val="99"/>
    <w:qFormat/>
    <w:rPr>
      <w:rFonts w:ascii="Times New Roman" w:hAnsi="Times New Roman" w:eastAsia="宋体" w:cs="Times New Roman"/>
      <w:sz w:val="18"/>
      <w:szCs w:val="18"/>
    </w:rPr>
  </w:style>
  <w:style w:type="character" w:styleId="1237" w:customStyle="1">
    <w:name w:val="itm1"/>
    <w:link w:val="861"/>
    <w:uiPriority w:val="0"/>
    <w:qFormat/>
    <w:rPr>
      <w:rFonts w:hint="eastAsia" w:ascii="宋体" w:hAnsi="宋体" w:eastAsia="宋体" w:cs="Times New Roman"/>
      <w:sz w:val="21"/>
      <w:szCs w:val="21"/>
    </w:rPr>
  </w:style>
  <w:style w:type="character" w:styleId="1238" w:customStyle="1">
    <w:name w:val="纯文本 Char"/>
    <w:link w:val="861"/>
    <w:uiPriority w:val="0"/>
    <w:qFormat/>
    <w:rPr>
      <w:rFonts w:ascii="宋体" w:hAnsi="Courier New" w:eastAsia="宋体" w:cs="Times New Roman"/>
      <w:sz w:val="21"/>
      <w:szCs w:val="21"/>
    </w:rPr>
  </w:style>
  <w:style w:type="character" w:styleId="1239" w:customStyle="1">
    <w:name w:val="Comment"/>
    <w:link w:val="861"/>
    <w:uiPriority w:val="0"/>
    <w:qFormat/>
    <w:rPr>
      <w:rFonts w:ascii="Times New Roman" w:hAnsi="Times New Roman" w:eastAsia="宋体" w:cs="Times New Roman"/>
      <w:vanish/>
    </w:rPr>
  </w:style>
  <w:style w:type="character" w:styleId="1240" w:customStyle="1">
    <w:name w:val="脚注文本 Char"/>
    <w:link w:val="861"/>
    <w:uiPriority w:val="0"/>
    <w:qFormat/>
    <w:rPr>
      <w:rFonts w:ascii="Times New Roman" w:hAnsi="Times New Roman" w:eastAsia="宋体" w:cs="Times New Roman"/>
      <w:sz w:val="18"/>
      <w:szCs w:val="18"/>
    </w:rPr>
  </w:style>
  <w:style w:type="character" w:styleId="1241" w:customStyle="1">
    <w:name w:val="批注主题 Char1"/>
    <w:link w:val="861"/>
    <w:uiPriority w:val="0"/>
    <w:qFormat/>
    <w:rPr>
      <w:rFonts w:ascii="Times New Roman" w:hAnsi="Times New Roman" w:eastAsia="宋体" w:cs="Times New Roman"/>
      <w:b/>
      <w:bCs/>
      <w:sz w:val="21"/>
      <w:szCs w:val="22"/>
    </w:rPr>
  </w:style>
  <w:style w:type="character" w:styleId="1242" w:customStyle="1">
    <w:name w:val="正文文本缩进 2 Char"/>
    <w:link w:val="861"/>
    <w:uiPriority w:val="0"/>
    <w:qFormat/>
    <w:rPr>
      <w:rFonts w:ascii="楷体_GB2312" w:hAnsi="Times New Roman" w:eastAsia="楷体_GB2312" w:cs="Times New Roman"/>
      <w:sz w:val="24"/>
      <w:szCs w:val="24"/>
    </w:rPr>
  </w:style>
  <w:style w:type="character" w:styleId="1243" w:customStyle="1">
    <w:name w:val=" Char Char1"/>
    <w:link w:val="861"/>
    <w:uiPriority w:val="0"/>
    <w:qFormat/>
    <w:rPr>
      <w:rFonts w:ascii="幼圆" w:hAnsi="Tahoma" w:eastAsia="幼圆" w:cs="Tahoma"/>
      <w:b/>
      <w:bCs/>
      <w:sz w:val="32"/>
      <w:szCs w:val="32"/>
      <w:lang w:val="en-US" w:eastAsia="zh-CN" w:bidi="ar-SA"/>
    </w:rPr>
  </w:style>
  <w:style w:type="character" w:styleId="1244" w:customStyle="1">
    <w:name w:val="bds_nopic1"/>
    <w:link w:val="861"/>
    <w:uiPriority w:val="0"/>
    <w:qFormat/>
    <w:rPr>
      <w:rFonts w:ascii="Times New Roman" w:hAnsi="Times New Roman" w:eastAsia="宋体" w:cs="Times New Roman"/>
    </w:rPr>
  </w:style>
  <w:style w:type="character" w:styleId="1245" w:customStyle="1">
    <w:name w:val="明显参考"/>
    <w:link w:val="861"/>
    <w:uiPriority w:val="0"/>
    <w:qFormat/>
    <w:rPr>
      <w:rFonts w:ascii="Times New Roman" w:hAnsi="Times New Roman" w:eastAsia="宋体" w:cs="Times New Roman"/>
      <w:b/>
      <w:bCs/>
      <w:smallCaps/>
      <w:color w:val="c0504d"/>
      <w:spacing w:val="5"/>
      <w:u w:val="single"/>
    </w:rPr>
  </w:style>
  <w:style w:type="character" w:styleId="1246" w:customStyle="1">
    <w:name w:val="样式 三号 下划线"/>
    <w:link w:val="861"/>
    <w:uiPriority w:val="0"/>
    <w:qFormat/>
    <w:rPr>
      <w:rFonts w:ascii="Times New Roman" w:hAnsi="Times New Roman" w:eastAsia="宋体" w:cs="Times New Roman"/>
      <w:sz w:val="28"/>
      <w:u w:val="single"/>
    </w:rPr>
  </w:style>
  <w:style w:type="character" w:styleId="1247" w:customStyle="1">
    <w:name w:val="称呼 Char"/>
    <w:link w:val="861"/>
    <w:uiPriority w:val="0"/>
    <w:qFormat/>
    <w:rPr>
      <w:rFonts w:ascii="Times New Roman" w:hAnsi="Times New Roman" w:eastAsia="宋体" w:cs="Times New Roman"/>
      <w:sz w:val="28"/>
      <w:szCs w:val="24"/>
    </w:rPr>
  </w:style>
  <w:style w:type="character" w:styleId="1248" w:customStyle="1">
    <w:name w:val="批注主题 Char"/>
    <w:link w:val="861"/>
    <w:uiPriority w:val="0"/>
    <w:qFormat/>
    <w:rPr>
      <w:rFonts w:ascii="Times New Roman" w:hAnsi="Times New Roman" w:eastAsia="宋体" w:cs="Times New Roman"/>
      <w:b/>
      <w:bCs/>
      <w:sz w:val="21"/>
      <w:szCs w:val="24"/>
      <w:lang w:val="en-US" w:eastAsia="zh-CN" w:bidi="ar-SA"/>
    </w:rPr>
  </w:style>
  <w:style w:type="character" w:styleId="1249" w:customStyle="1">
    <w:name w:val="批注文字 Char"/>
    <w:link w:val="861"/>
    <w:uiPriority w:val="0"/>
    <w:qFormat/>
    <w:rPr>
      <w:rFonts w:ascii="Times New Roman" w:hAnsi="Times New Roman" w:eastAsia="宋体" w:cs="Times New Roman"/>
      <w:sz w:val="21"/>
      <w:szCs w:val="24"/>
    </w:rPr>
  </w:style>
  <w:style w:type="character" w:styleId="1250" w:customStyle="1">
    <w:name w:val="文档结构图 Char"/>
    <w:link w:val="861"/>
    <w:uiPriority w:val="0"/>
    <w:qFormat/>
    <w:rPr>
      <w:rFonts w:ascii="Times New Roman" w:hAnsi="Times New Roman" w:eastAsia="宋体" w:cs="Times New Roman"/>
      <w:sz w:val="21"/>
      <w:szCs w:val="24"/>
      <w:shd w:val="clear" w:color="auto" w:fill="000080"/>
    </w:rPr>
  </w:style>
  <w:style w:type="character" w:styleId="1251" w:customStyle="1">
    <w:name w:val=" Char Char4"/>
    <w:link w:val="861"/>
    <w:uiPriority w:val="0"/>
    <w:qFormat/>
    <w:rPr>
      <w:rFonts w:ascii="华文细黑" w:hAnsi="华文细黑" w:eastAsia="幼圆" w:cs="Tahoma"/>
      <w:b/>
      <w:sz w:val="28"/>
      <w:szCs w:val="32"/>
      <w:lang w:val="en-US" w:eastAsia="zh-CN" w:bidi="ar-SA"/>
    </w:rPr>
  </w:style>
  <w:style w:type="paragraph" w:styleId="1252" w:customStyle="1">
    <w:name w:val="Preformatted"/>
    <w:basedOn w:val="861"/>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eastAsia="宋体" w:cs="Times New Roman"/>
      <w:sz w:val="20"/>
      <w:szCs w:val="20"/>
    </w:rPr>
  </w:style>
  <w:style w:type="paragraph" w:styleId="1253" w:customStyle="1">
    <w:name w:val="目录"/>
    <w:basedOn w:val="861"/>
    <w:next w:val="861"/>
    <w:uiPriority w:val="0"/>
    <w:qFormat/>
    <w:pPr>
      <w:ind w:firstLine="420"/>
      <w:jc w:val="center"/>
      <w:spacing w:before="360" w:after="360" w:line="360" w:lineRule="auto"/>
    </w:pPr>
    <w:rPr>
      <w:rFonts w:ascii="Times New Roman" w:hAnsi="Times New Roman" w:eastAsia="宋体" w:cs="Times New Roman"/>
      <w:b/>
      <w:spacing w:val="200"/>
      <w:sz w:val="36"/>
      <w:szCs w:val="20"/>
    </w:rPr>
  </w:style>
  <w:style w:type="paragraph" w:styleId="1254" w:customStyle="1">
    <w:name w:val="空半行"/>
    <w:basedOn w:val="861"/>
    <w:uiPriority w:val="0"/>
    <w:qFormat/>
    <w:pPr>
      <w:spacing w:line="120" w:lineRule="exact"/>
    </w:pPr>
    <w:rPr>
      <w:rFonts w:ascii="Cambria" w:hAnsi="Cambria" w:eastAsia="Tahoma" w:cs="Cambria"/>
      <w:color w:val="ffffff"/>
      <w:sz w:val="30"/>
      <w:szCs w:val="20"/>
    </w:rPr>
  </w:style>
  <w:style w:type="paragraph" w:styleId="1255" w:customStyle="1">
    <w:name w:val="font0"/>
    <w:basedOn w:val="861"/>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256" w:customStyle="1">
    <w:name w:val="xl40"/>
    <w:basedOn w:val="86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b/>
      <w:bCs/>
      <w:sz w:val="20"/>
      <w:szCs w:val="20"/>
    </w:rPr>
  </w:style>
  <w:style w:type="paragraph" w:styleId="1257" w:customStyle="1">
    <w:name w:val="TOC 标题2"/>
    <w:next w:val="861"/>
    <w:uiPriority w:val="0"/>
    <w:qFormat/>
    <w:pPr>
      <w:jc w:val="both"/>
      <w:keepNext/>
      <w:tabs>
        <w:tab w:val="left" w:pos="432" w:leader="none"/>
      </w:tabs>
    </w:pPr>
    <w:rPr>
      <w:rFonts w:hint="default" w:ascii="Cambria" w:hAnsi="Cambria" w:eastAsia="华文细黑" w:cs="Cambria"/>
      <w:sz w:val="52"/>
      <w:lang w:val="en-US" w:eastAsia="zh-CN" w:bidi="ar-SA"/>
    </w:rPr>
  </w:style>
  <w:style w:type="paragraph" w:styleId="1258" w:customStyle="1">
    <w:name w:val="xl46"/>
    <w:basedOn w:val="86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color w:val="000000"/>
      <w:sz w:val="24"/>
    </w:rPr>
  </w:style>
  <w:style w:type="paragraph" w:styleId="1259" w:customStyle="1">
    <w:name w:val="xl34"/>
    <w:basedOn w:val="86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1260" w:customStyle="1">
    <w:name w:val="xl27"/>
    <w:basedOn w:val="861"/>
    <w:uiPriority w:val="0"/>
    <w:qFormat/>
    <w:pPr>
      <w:jc w:val="left"/>
      <w:spacing w:before="100" w:beforeAutospacing="1" w:after="100" w:afterAutospacing="1"/>
      <w:widowControl/>
      <w:pBdr>
        <w:top w:val="single" w:color="000000" w:sz="4" w:space="0"/>
        <w:bottom w:val="single" w:color="000000" w:sz="4" w:space="0"/>
      </w:pBdr>
    </w:pPr>
    <w:rPr>
      <w:rFonts w:ascii="宋体" w:hAnsi="宋体" w:eastAsia="宋体" w:cs="Times New Roman"/>
      <w:b/>
      <w:bCs/>
      <w:sz w:val="20"/>
      <w:szCs w:val="20"/>
    </w:rPr>
  </w:style>
  <w:style w:type="paragraph" w:styleId="1261" w:customStyle="1">
    <w:name w:val="flNote"/>
    <w:basedOn w:val="861"/>
    <w:uiPriority w:val="0"/>
    <w:qFormat/>
    <w:pPr>
      <w:jc w:val="center"/>
      <w:spacing w:before="320" w:after="160" w:line="360" w:lineRule="atLeast"/>
    </w:pPr>
    <w:rPr>
      <w:rFonts w:ascii="Tahoma" w:hAnsi="Cambria" w:eastAsia="幼圆" w:cs="Cambria"/>
      <w:sz w:val="30"/>
      <w:szCs w:val="20"/>
    </w:rPr>
  </w:style>
  <w:style w:type="paragraph" w:styleId="1262" w:customStyle="1">
    <w:name w:val="H2"/>
    <w:basedOn w:val="861"/>
    <w:next w:val="861"/>
    <w:uiPriority w:val="0"/>
    <w:qFormat/>
    <w:pPr>
      <w:jc w:val="left"/>
      <w:keepNext/>
      <w:spacing w:before="100" w:after="100"/>
      <w:outlineLvl w:val="2"/>
    </w:pPr>
    <w:rPr>
      <w:b/>
      <w:sz w:val="36"/>
      <w:szCs w:val="20"/>
    </w:rPr>
  </w:style>
  <w:style w:type="paragraph" w:styleId="1263" w:customStyle="1">
    <w:name w:val="xl29"/>
    <w:basedOn w:val="861"/>
    <w:uiPriority w:val="0"/>
    <w:qFormat/>
    <w:pPr>
      <w:jc w:val="right"/>
      <w:spacing w:before="100" w:beforeAutospacing="1" w:after="100" w:afterAutospacing="1"/>
      <w:widowControl/>
      <w:pBdr>
        <w:top w:val="single" w:color="000000" w:sz="4" w:space="0"/>
        <w:bottom w:val="single" w:color="000000" w:sz="4" w:space="0"/>
      </w:pBdr>
    </w:pPr>
    <w:rPr>
      <w:rFonts w:ascii="宋体" w:hAnsi="宋体" w:eastAsia="宋体" w:cs="Times New Roman"/>
      <w:b/>
      <w:bCs/>
      <w:sz w:val="20"/>
      <w:szCs w:val="20"/>
    </w:rPr>
  </w:style>
  <w:style w:type="paragraph" w:styleId="1264" w:customStyle="1">
    <w:name w:val="名词解释11"/>
    <w:basedOn w:val="1265"/>
    <w:uiPriority w:val="0"/>
    <w:qFormat/>
    <w:pPr>
      <w:ind w:firstLine="0"/>
      <w:spacing w:after="0"/>
    </w:pPr>
    <w:rPr>
      <w:rFonts w:ascii="Times New Roman" w:hAnsi="Times New Roman" w:eastAsia="宋体" w:cs="Times New Roman"/>
    </w:rPr>
  </w:style>
  <w:style w:type="paragraph" w:styleId="1265" w:customStyle="1">
    <w:name w:val="名词解释"/>
    <w:basedOn w:val="861"/>
    <w:uiPriority w:val="0"/>
    <w:qFormat/>
    <w:pPr>
      <w:ind w:left="2325" w:hanging="2325"/>
      <w:spacing w:after="20" w:line="288" w:lineRule="auto"/>
    </w:pPr>
    <w:rPr>
      <w:rFonts w:ascii="Times New Roman" w:hAnsi="Times New Roman" w:eastAsia="宋体" w:cs="Times New Roman"/>
      <w:szCs w:val="20"/>
    </w:rPr>
  </w:style>
  <w:style w:type="paragraph" w:styleId="1266" w:customStyle="1">
    <w:name w:val="xl49"/>
    <w:basedOn w:val="861"/>
    <w:uiPriority w:val="0"/>
    <w:qFormat/>
    <w:pPr>
      <w:jc w:val="center"/>
      <w:spacing w:before="100" w:beforeAutospacing="1" w:after="100" w:afterAutospacing="1"/>
      <w:widowControl/>
    </w:pPr>
    <w:rPr>
      <w:rFonts w:ascii="宋体" w:hAnsi="宋体" w:eastAsia="宋体" w:cs="Times New Roman"/>
      <w:b/>
      <w:bCs/>
      <w:color w:val="000000"/>
      <w:sz w:val="40"/>
      <w:szCs w:val="40"/>
    </w:rPr>
  </w:style>
  <w:style w:type="paragraph" w:styleId="1267" w:customStyle="1">
    <w:name w:val="Definition Term"/>
    <w:basedOn w:val="861"/>
    <w:next w:val="1268"/>
    <w:uiPriority w:val="0"/>
    <w:qFormat/>
    <w:pPr>
      <w:jc w:val="left"/>
    </w:pPr>
    <w:rPr>
      <w:rFonts w:ascii="Cambria" w:hAnsi="Cambria" w:eastAsia="华文细黑" w:cs="Cambria"/>
      <w:sz w:val="24"/>
      <w:szCs w:val="20"/>
    </w:rPr>
  </w:style>
  <w:style w:type="paragraph" w:styleId="1268" w:customStyle="1">
    <w:name w:val="Definition List"/>
    <w:basedOn w:val="861"/>
    <w:next w:val="1267"/>
    <w:uiPriority w:val="0"/>
    <w:qFormat/>
    <w:pPr>
      <w:ind w:left="360"/>
      <w:jc w:val="left"/>
    </w:pPr>
    <w:rPr>
      <w:rFonts w:ascii="Cambria" w:hAnsi="Cambria" w:eastAsia="华文细黑" w:cs="Cambria"/>
      <w:sz w:val="24"/>
      <w:szCs w:val="20"/>
    </w:rPr>
  </w:style>
  <w:style w:type="paragraph" w:styleId="1269" w:customStyle="1">
    <w:name w:val=" Char"/>
    <w:basedOn w:val="861"/>
    <w:uiPriority w:val="0"/>
    <w:qFormat/>
    <w:rPr>
      <w:rFonts w:ascii="仿宋_GB2312" w:hAnsi="Times New Roman" w:eastAsia="仿宋_GB2312" w:cs="Times New Roman"/>
      <w:b/>
      <w:sz w:val="32"/>
      <w:szCs w:val="32"/>
    </w:rPr>
  </w:style>
  <w:style w:type="paragraph" w:styleId="1270" w:customStyle="1">
    <w:name w:val="表头"/>
    <w:basedOn w:val="861"/>
    <w:uiPriority w:val="0"/>
    <w:qFormat/>
    <w:pPr>
      <w:jc w:val="center"/>
      <w:spacing w:line="320" w:lineRule="atLeast"/>
    </w:pPr>
    <w:rPr>
      <w:rFonts w:ascii="Times New Roman" w:hAnsi="Times New Roman" w:eastAsia="黑体" w:cs="Times New Roman"/>
      <w:spacing w:val="-10"/>
      <w:szCs w:val="20"/>
    </w:rPr>
  </w:style>
  <w:style w:type="paragraph" w:styleId="1271" w:customStyle="1">
    <w:name w:val="xl28"/>
    <w:basedOn w:val="861"/>
    <w:uiPriority w:val="0"/>
    <w:qFormat/>
    <w:pPr>
      <w:jc w:val="left"/>
      <w:spacing w:before="100" w:beforeAutospacing="1" w:after="100" w:afterAutospacing="1"/>
      <w:widowControl/>
      <w:pBdr>
        <w:top w:val="single" w:color="000000" w:sz="4" w:space="0"/>
        <w:bottom w:val="single" w:color="000000" w:sz="4" w:space="0"/>
      </w:pBdr>
    </w:pPr>
    <w:rPr>
      <w:rFonts w:ascii="宋体" w:hAnsi="宋体" w:eastAsia="宋体" w:cs="Times New Roman"/>
      <w:b/>
      <w:bCs/>
      <w:sz w:val="20"/>
      <w:szCs w:val="20"/>
    </w:rPr>
  </w:style>
  <w:style w:type="paragraph" w:styleId="1272" w:customStyle="1">
    <w:name w:val="默认段落字体 Para Char Char Char"/>
    <w:basedOn w:val="861"/>
    <w:uiPriority w:val="0"/>
    <w:qFormat/>
    <w:rPr>
      <w:rFonts w:ascii="Times New Roman" w:hAnsi="Times New Roman" w:eastAsia="宋体" w:cs="Times New Roman"/>
    </w:rPr>
  </w:style>
  <w:style w:type="paragraph" w:styleId="1273" w:customStyle="1">
    <w:name w:val="xl42"/>
    <w:basedOn w:val="861"/>
    <w:uiPriority w:val="0"/>
    <w:qFormat/>
    <w:pPr>
      <w:jc w:val="center"/>
      <w:spacing w:before="100" w:beforeAutospacing="1" w:after="100" w:afterAutospacing="1"/>
      <w:widowControl/>
      <w:pBdr>
        <w:top w:val="single" w:color="000000" w:sz="4" w:space="0"/>
        <w:right w:val="single" w:color="000000" w:sz="4" w:space="0"/>
      </w:pBdr>
    </w:pPr>
    <w:rPr>
      <w:rFonts w:ascii="宋体" w:hAnsi="宋体" w:eastAsia="宋体" w:cs="Times New Roman"/>
      <w:sz w:val="24"/>
    </w:rPr>
  </w:style>
  <w:style w:type="paragraph" w:styleId="1274" w:customStyle="1">
    <w:name w:val="ZDY正文"/>
    <w:basedOn w:val="861"/>
    <w:uiPriority w:val="0"/>
    <w:qFormat/>
    <w:pPr>
      <w:ind w:firstLine="200"/>
      <w:jc w:val="left"/>
      <w:spacing w:line="360" w:lineRule="auto"/>
    </w:pPr>
    <w:rPr>
      <w:rFonts w:ascii="宋体" w:hAnsi="宋体" w:eastAsia="宋体" w:cs="Times New Roman"/>
      <w:sz w:val="24"/>
    </w:rPr>
  </w:style>
  <w:style w:type="paragraph" w:styleId="1275" w:customStyle="1">
    <w:name w:val="样式 纯文本 + 楷体_GB2312 小四 行距: 固定值 20 磅1"/>
    <w:basedOn w:val="1097"/>
    <w:uiPriority w:val="0"/>
    <w:qFormat/>
    <w:pPr>
      <w:ind w:firstLine="200"/>
      <w:spacing w:line="400" w:lineRule="exact"/>
    </w:pPr>
    <w:rPr>
      <w:rFonts w:ascii="楷体_GB2312" w:hAnsi="Times New Roman" w:eastAsia="楷体_GB2312" w:cs="Times New Roman"/>
      <w:sz w:val="24"/>
      <w:szCs w:val="20"/>
    </w:rPr>
  </w:style>
  <w:style w:type="paragraph" w:styleId="1276" w:customStyle="1">
    <w:name w:val="xl31"/>
    <w:basedOn w:val="86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1277" w:customStyle="1">
    <w:name w:val="font5"/>
    <w:basedOn w:val="861"/>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278" w:customStyle="1">
    <w:name w:val="图形"/>
    <w:basedOn w:val="861"/>
    <w:uiPriority w:val="0"/>
    <w:qFormat/>
    <w:pPr>
      <w:ind w:firstLine="420"/>
      <w:jc w:val="center"/>
      <w:spacing w:after="20" w:line="288" w:lineRule="auto"/>
    </w:pPr>
    <w:rPr>
      <w:rFonts w:ascii="Times New Roman" w:hAnsi="Times New Roman" w:eastAsia="宋体" w:cs="Times New Roman"/>
    </w:rPr>
  </w:style>
  <w:style w:type="paragraph" w:styleId="1279" w:customStyle="1">
    <w:name w:val="Char Char Char Char Char Char"/>
    <w:basedOn w:val="861"/>
    <w:uiPriority w:val="0"/>
    <w:qFormat/>
    <w:pPr>
      <w:jc w:val="left"/>
      <w:spacing w:after="160" w:line="240" w:lineRule="exact"/>
      <w:widowControl/>
    </w:pPr>
    <w:rPr>
      <w:rFonts w:ascii="黑体" w:hAnsi="Verdana" w:eastAsia="黑体" w:cs="Times New Roman"/>
      <w:sz w:val="32"/>
      <w:szCs w:val="32"/>
    </w:rPr>
  </w:style>
  <w:style w:type="paragraph" w:styleId="1280" w:customStyle="1">
    <w:name w:val="TOC 标题1"/>
    <w:basedOn w:val="1047"/>
    <w:next w:val="861"/>
    <w:uiPriority w:val="39"/>
    <w:qFormat/>
    <w:pPr>
      <w:ind w:left="0" w:firstLine="0"/>
      <w:jc w:val="left"/>
      <w:spacing w:before="240" w:after="0" w:line="259" w:lineRule="auto"/>
      <w:widowControl/>
      <w:tabs>
        <w:tab w:val="left" w:pos="988" w:leader="none"/>
      </w:tabs>
      <w:outlineLvl w:val="9"/>
    </w:pPr>
    <w:rPr>
      <w:rFonts w:ascii="Cambria" w:hAnsi="Cambria" w:eastAsia="宋体" w:cs="Times New Roman"/>
      <w:b w:val="0"/>
      <w:bCs w:val="0"/>
      <w:color w:val="365f90"/>
      <w:sz w:val="32"/>
      <w:szCs w:val="32"/>
    </w:rPr>
  </w:style>
  <w:style w:type="paragraph" w:styleId="1281" w:customStyle="1">
    <w:name w:val="xl35"/>
    <w:basedOn w:val="861"/>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1282" w:customStyle="1">
    <w:name w:val="H4"/>
    <w:basedOn w:val="861"/>
    <w:next w:val="861"/>
    <w:uiPriority w:val="0"/>
    <w:qFormat/>
    <w:pPr>
      <w:jc w:val="left"/>
      <w:keepNext/>
      <w:spacing w:before="100" w:after="100"/>
      <w:outlineLvl w:val="4"/>
    </w:pPr>
    <w:rPr>
      <w:b/>
      <w:sz w:val="24"/>
      <w:szCs w:val="20"/>
    </w:rPr>
  </w:style>
  <w:style w:type="paragraph" w:styleId="1283" w:customStyle="1">
    <w:name w:val="xl22"/>
    <w:basedOn w:val="861"/>
    <w:uiPriority w:val="0"/>
    <w:qFormat/>
    <w:pPr>
      <w:jc w:val="left"/>
      <w:spacing w:before="100" w:beforeAutospacing="1" w:after="100" w:afterAutospacing="1"/>
      <w:widowControl/>
      <w:pBdr>
        <w:top w:val="single" w:color="000000" w:sz="4" w:space="0"/>
        <w:bottom w:val="single" w:color="000000" w:sz="4" w:space="0"/>
      </w:pBdr>
    </w:pPr>
    <w:rPr>
      <w:rFonts w:ascii="宋体" w:hAnsi="宋体" w:eastAsia="宋体" w:cs="Times New Roman"/>
      <w:color w:val="000000"/>
      <w:sz w:val="24"/>
    </w:rPr>
  </w:style>
  <w:style w:type="paragraph" w:styleId="1284" w:customStyle="1">
    <w:name w:val="列表_名词"/>
    <w:basedOn w:val="1264"/>
    <w:uiPriority w:val="0"/>
    <w:qFormat/>
    <w:pPr>
      <w:ind w:left="2745" w:hanging="420"/>
      <w:tabs>
        <w:tab w:val="left" w:pos="2745" w:leader="none"/>
      </w:tabs>
    </w:pPr>
    <w:rPr>
      <w:rFonts w:ascii="Times New Roman" w:hAnsi="Times New Roman" w:eastAsia="宋体" w:cs="Times New Roman"/>
    </w:rPr>
  </w:style>
  <w:style w:type="paragraph" w:styleId="1285" w:customStyle="1">
    <w:name w:val="正文2"/>
    <w:basedOn w:val="861"/>
    <w:uiPriority w:val="0"/>
    <w:qFormat/>
    <w:pPr>
      <w:ind w:firstLine="200"/>
      <w:jc w:val="left"/>
      <w:spacing w:after="160" w:line="360" w:lineRule="auto"/>
      <w:widowControl/>
    </w:pPr>
    <w:rPr>
      <w:rFonts w:ascii="Verdana" w:hAnsi="Verdana" w:eastAsia="黑体" w:cs="Times New Roman"/>
      <w:szCs w:val="20"/>
      <w:lang w:eastAsia="en-US"/>
    </w:rPr>
  </w:style>
  <w:style w:type="paragraph" w:styleId="1286" w:customStyle="1">
    <w:name w:val="Char"/>
    <w:basedOn w:val="861"/>
    <w:uiPriority w:val="0"/>
    <w:qFormat/>
    <w:pPr>
      <w:ind w:left="420" w:firstLine="420"/>
      <w:spacing w:line="240" w:lineRule="atLeast"/>
    </w:pPr>
    <w:rPr>
      <w:rFonts w:ascii="Times New Roman" w:hAnsi="Times New Roman" w:eastAsia="宋体" w:cs="Times New Roman"/>
      <w:szCs w:val="21"/>
    </w:rPr>
  </w:style>
  <w:style w:type="paragraph" w:styleId="1287" w:customStyle="1">
    <w:name w:val="标准文字"/>
    <w:basedOn w:val="861"/>
    <w:uiPriority w:val="0"/>
    <w:qFormat/>
    <w:pPr>
      <w:ind w:firstLine="420"/>
      <w:spacing w:after="20" w:line="360" w:lineRule="auto"/>
    </w:pPr>
    <w:rPr>
      <w:rFonts w:ascii="Times New Roman" w:hAnsi="Times New Roman" w:eastAsia="宋体" w:cs="Times New Roman"/>
    </w:rPr>
  </w:style>
  <w:style w:type="paragraph" w:styleId="1288" w:customStyle="1">
    <w:name w:val="表格文字"/>
    <w:basedOn w:val="861"/>
    <w:uiPriority w:val="0"/>
    <w:qFormat/>
    <w:pPr>
      <w:jc w:val="left"/>
      <w:spacing w:line="288" w:lineRule="auto"/>
    </w:pPr>
    <w:rPr>
      <w:rFonts w:ascii="Times New Roman" w:hAnsi="Times New Roman" w:eastAsia="宋体" w:cs="Times New Roman"/>
      <w:szCs w:val="20"/>
    </w:rPr>
  </w:style>
  <w:style w:type="paragraph" w:styleId="1289" w:customStyle="1">
    <w:name w:val="无间隔"/>
    <w:uiPriority w:val="0"/>
    <w:qFormat/>
    <w:pPr>
      <w:jc w:val="both"/>
      <w:widowControl w:val="off"/>
    </w:pPr>
    <w:rPr>
      <w:rFonts w:hint="default" w:ascii="仿宋_GB2312" w:hAnsi="仿宋_GB2312" w:eastAsia="华文细黑" w:cs="Cambria"/>
      <w:sz w:val="21"/>
      <w:szCs w:val="22"/>
      <w:lang w:val="en-US" w:eastAsia="zh-CN" w:bidi="ar-SA"/>
    </w:rPr>
  </w:style>
  <w:style w:type="paragraph" w:styleId="1290" w:customStyle="1">
    <w:name w:val="xl26"/>
    <w:basedOn w:val="861"/>
    <w:uiPriority w:val="0"/>
    <w:qFormat/>
    <w:pPr>
      <w:jc w:val="center"/>
      <w:spacing w:before="100" w:beforeAutospacing="1" w:after="100" w:afterAutospacing="1"/>
      <w:widowControl/>
      <w:pBdr>
        <w:top w:val="single" w:color="000000" w:sz="4" w:space="0"/>
        <w:bottom w:val="single" w:color="000000" w:sz="4" w:space="0"/>
      </w:pBdr>
    </w:pPr>
    <w:rPr>
      <w:rFonts w:ascii="宋体" w:hAnsi="宋体" w:eastAsia="宋体" w:cs="Times New Roman"/>
      <w:b/>
      <w:bCs/>
      <w:sz w:val="20"/>
      <w:szCs w:val="20"/>
    </w:rPr>
  </w:style>
  <w:style w:type="paragraph" w:styleId="1291" w:customStyle="1">
    <w:name w:val="xl43"/>
    <w:basedOn w:val="861"/>
    <w:uiPriority w:val="0"/>
    <w:qFormat/>
    <w:pPr>
      <w:jc w:val="center"/>
      <w:spacing w:before="100" w:beforeAutospacing="1" w:after="100" w:afterAutospacing="1"/>
      <w:widowControl/>
      <w:pBdr>
        <w:left w:val="single" w:color="000000" w:sz="4" w:space="0"/>
        <w:bottom w:val="single" w:color="000000" w:sz="4" w:space="0"/>
      </w:pBdr>
    </w:pPr>
    <w:rPr>
      <w:rFonts w:ascii="宋体" w:hAnsi="宋体" w:eastAsia="宋体" w:cs="Times New Roman"/>
      <w:b/>
      <w:bCs/>
      <w:sz w:val="20"/>
      <w:szCs w:val="20"/>
    </w:rPr>
  </w:style>
  <w:style w:type="paragraph" w:styleId="1292" w:customStyle="1">
    <w:name w:val="xl47"/>
    <w:basedOn w:val="861"/>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color w:val="0000ff"/>
      <w:sz w:val="24"/>
    </w:rPr>
  </w:style>
  <w:style w:type="paragraph" w:styleId="1293" w:customStyle="1">
    <w:name w:val="样式2"/>
    <w:basedOn w:val="1047"/>
    <w:uiPriority w:val="0"/>
    <w:qFormat/>
    <w:pPr>
      <w:numPr>
        <w:ilvl w:val="0"/>
        <w:numId w:val="5"/>
      </w:numPr>
      <w:jc w:val="both"/>
    </w:pPr>
    <w:rPr>
      <w:rFonts w:ascii="Times New Roman" w:hAnsi="Times New Roman" w:eastAsia="宋体" w:cs="Times New Roman"/>
      <w:sz w:val="32"/>
    </w:rPr>
  </w:style>
  <w:style w:type="paragraph" w:styleId="1294" w:customStyle="1">
    <w:name w:val="表中"/>
    <w:basedOn w:val="861"/>
    <w:uiPriority w:val="0"/>
    <w:qFormat/>
    <w:pPr>
      <w:jc w:val="center"/>
      <w:spacing w:line="360" w:lineRule="atLeast"/>
    </w:pPr>
    <w:rPr>
      <w:rFonts w:ascii="Times New Roman" w:hAnsi="Times New Roman" w:eastAsia="宋体" w:cs="Times New Roman"/>
      <w:szCs w:val="20"/>
    </w:rPr>
  </w:style>
  <w:style w:type="paragraph" w:styleId="1295" w:customStyle="1">
    <w:name w:val=" Char Char Char Char"/>
    <w:basedOn w:val="861"/>
    <w:uiPriority w:val="0"/>
    <w:qFormat/>
    <w:pPr>
      <w:numPr>
        <w:ilvl w:val="0"/>
        <w:numId w:val="6"/>
      </w:numPr>
      <w:ind w:left="560" w:firstLine="480"/>
      <w:jc w:val="left"/>
      <w:spacing w:after="120" w:line="360" w:lineRule="auto"/>
      <w:widowControl/>
      <w:tabs>
        <w:tab w:val="clear" w:pos="780" w:leader="none"/>
      </w:tabs>
    </w:pPr>
    <w:rPr>
      <w:rFonts w:ascii="Verdana" w:hAnsi="Verdana" w:eastAsia="宋体" w:cs="Times New Roman"/>
      <w:sz w:val="24"/>
    </w:rPr>
  </w:style>
  <w:style w:type="paragraph" w:styleId="1296" w:customStyle="1">
    <w:name w:val="Default Paragraph Font Para Char"/>
    <w:basedOn w:val="861"/>
    <w:uiPriority w:val="0"/>
    <w:qFormat/>
    <w:pPr>
      <w:jc w:val="left"/>
      <w:spacing w:after="160" w:line="240" w:lineRule="exact"/>
      <w:widowControl/>
    </w:pPr>
    <w:rPr>
      <w:rFonts w:ascii="Times New Roman" w:hAnsi="Times New Roman" w:eastAsia="宋体" w:cs="Times New Roman"/>
    </w:rPr>
  </w:style>
  <w:style w:type="paragraph" w:styleId="1297" w:customStyle="1">
    <w:name w:val="正文1)"/>
    <w:basedOn w:val="861"/>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eastAsia="宋体" w:cs="Times New Roman"/>
      <w:smallCaps/>
      <w:spacing w:val="-20"/>
      <w:sz w:val="24"/>
      <w:szCs w:val="20"/>
    </w:rPr>
  </w:style>
  <w:style w:type="paragraph" w:styleId="1298" w:customStyle="1">
    <w:name w:val="默认段落字体 Para Char Char Char Char Char Char Char"/>
    <w:basedOn w:val="861"/>
    <w:uiPriority w:val="0"/>
    <w:qFormat/>
    <w:rPr>
      <w:rFonts w:ascii="Times New Roman" w:hAnsi="Times New Roman" w:eastAsia="华文细黑" w:cs="Cambria"/>
      <w:sz w:val="24"/>
      <w:szCs w:val="20"/>
    </w:rPr>
  </w:style>
  <w:style w:type="paragraph" w:styleId="1299" w:customStyle="1">
    <w:name w:val="列表2"/>
    <w:basedOn w:val="861"/>
    <w:uiPriority w:val="0"/>
    <w:qFormat/>
    <w:pPr>
      <w:ind w:left="1469" w:hanging="420"/>
      <w:spacing w:after="20" w:line="288" w:lineRule="auto"/>
      <w:tabs>
        <w:tab w:val="left" w:pos="1470" w:leader="none"/>
      </w:tabs>
    </w:pPr>
    <w:rPr>
      <w:rFonts w:ascii="Times New Roman" w:hAnsi="Times New Roman" w:eastAsia="宋体" w:cs="Times New Roman"/>
    </w:rPr>
  </w:style>
  <w:style w:type="paragraph" w:styleId="1300" w:customStyle="1">
    <w:name w:val="Char1"/>
    <w:basedOn w:val="861"/>
    <w:uiPriority w:val="0"/>
    <w:qFormat/>
    <w:rPr>
      <w:rFonts w:ascii="仿宋_GB2312" w:hAnsi="Times New Roman" w:eastAsia="仿宋_GB2312" w:cs="Times New Roman"/>
      <w:b/>
      <w:sz w:val="32"/>
      <w:szCs w:val="32"/>
    </w:rPr>
  </w:style>
  <w:style w:type="paragraph" w:styleId="1301" w:customStyle="1">
    <w:name w:val="p0"/>
    <w:basedOn w:val="861"/>
    <w:uiPriority w:val="0"/>
    <w:qFormat/>
    <w:pPr>
      <w:widowControl/>
    </w:pPr>
    <w:rPr>
      <w:rFonts w:ascii="Times New Roman" w:hAnsi="Times New Roman" w:eastAsia="宋体" w:cs="Times New Roman"/>
      <w:szCs w:val="21"/>
    </w:rPr>
  </w:style>
  <w:style w:type="paragraph" w:styleId="1302" w:customStyle="1">
    <w:name w:val="xl51"/>
    <w:basedOn w:val="861"/>
    <w:uiPriority w:val="0"/>
    <w:qFormat/>
    <w:pPr>
      <w:jc w:val="left"/>
      <w:spacing w:before="100" w:beforeAutospacing="1" w:after="100" w:afterAutospacing="1"/>
      <w:widowControl/>
      <w:pBdr>
        <w:bottom w:val="single" w:color="000000" w:sz="4" w:space="0"/>
      </w:pBdr>
    </w:pPr>
    <w:rPr>
      <w:rFonts w:hint="eastAsia" w:ascii="楷体_GB2312" w:hAnsi="宋体" w:eastAsia="楷体_GB2312" w:cs="Times New Roman"/>
      <w:b/>
      <w:bCs/>
      <w:color w:val="000000"/>
      <w:sz w:val="24"/>
    </w:rPr>
  </w:style>
  <w:style w:type="paragraph" w:styleId="1303" w:customStyle="1">
    <w:name w:val="产品型号"/>
    <w:basedOn w:val="861"/>
    <w:uiPriority w:val="0"/>
    <w:qFormat/>
    <w:pPr>
      <w:ind w:firstLine="420"/>
      <w:jc w:val="center"/>
      <w:spacing w:before="156"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eastAsia="宋体" w:cs="Times New Roman"/>
      <w:b/>
      <w:sz w:val="30"/>
      <w:szCs w:val="20"/>
    </w:rPr>
  </w:style>
  <w:style w:type="paragraph" w:styleId="1304" w:customStyle="1">
    <w:name w:val="程序代码"/>
    <w:basedOn w:val="861"/>
    <w:uiPriority w:val="0"/>
    <w:qFormat/>
    <w:pPr>
      <w:ind w:left="839" w:firstLine="420"/>
      <w:spacing w:after="20" w:line="288" w:lineRule="auto"/>
    </w:pPr>
    <w:rPr>
      <w:rFonts w:ascii="Times New Roman" w:hAnsi="Times New Roman" w:eastAsia="仿宋_GB2312" w:cs="Times New Roman"/>
    </w:rPr>
  </w:style>
  <w:style w:type="paragraph" w:styleId="1305" w:customStyle="1">
    <w:name w:val="无间隔1"/>
    <w:uiPriority w:val="1"/>
    <w:qFormat/>
    <w:pPr>
      <w:jc w:val="both"/>
      <w:widowControl w:val="off"/>
    </w:pPr>
    <w:rPr>
      <w:rFonts w:hint="default" w:ascii="Times New Roman" w:hAnsi="Times New Roman" w:eastAsia="宋体" w:cs="Times New Roman"/>
      <w:sz w:val="21"/>
      <w:szCs w:val="22"/>
      <w:lang w:val="en-US" w:eastAsia="zh-CN" w:bidi="ar-SA"/>
    </w:rPr>
  </w:style>
  <w:style w:type="paragraph" w:styleId="1306" w:customStyle="1">
    <w:name w:val="Blockquote"/>
    <w:basedOn w:val="861"/>
    <w:uiPriority w:val="0"/>
    <w:qFormat/>
    <w:pPr>
      <w:ind w:left="360" w:right="360"/>
      <w:jc w:val="left"/>
      <w:spacing w:before="100" w:after="100"/>
    </w:pPr>
    <w:rPr>
      <w:rFonts w:ascii="Cambria" w:hAnsi="Cambria" w:eastAsia="华文细黑" w:cs="Cambria"/>
      <w:sz w:val="24"/>
      <w:szCs w:val="20"/>
    </w:rPr>
  </w:style>
  <w:style w:type="paragraph" w:styleId="1307" w:customStyle="1">
    <w:name w:val="xl25"/>
    <w:basedOn w:val="861"/>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b/>
      <w:bCs/>
      <w:sz w:val="20"/>
      <w:szCs w:val="20"/>
    </w:rPr>
  </w:style>
  <w:style w:type="paragraph" w:styleId="1308" w:customStyle="1">
    <w:name w:val="标准式样"/>
    <w:basedOn w:val="1124"/>
    <w:uiPriority w:val="0"/>
    <w:qFormat/>
    <w:rPr>
      <w:rFonts w:ascii="Times New Roman" w:hAnsi="Times New Roman" w:eastAsia="宋体" w:cs="Times New Roman"/>
    </w:rPr>
  </w:style>
  <w:style w:type="paragraph" w:styleId="1309" w:customStyle="1">
    <w:name w:val="xl45"/>
    <w:basedOn w:val="861"/>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Times New Roman"/>
      <w:b/>
      <w:bCs/>
      <w:sz w:val="20"/>
      <w:szCs w:val="20"/>
    </w:rPr>
  </w:style>
  <w:style w:type="paragraph" w:styleId="1310" w:customStyle="1">
    <w:name w:val="TOC 标题"/>
    <w:basedOn w:val="1047"/>
    <w:next w:val="861"/>
    <w:uiPriority w:val="0"/>
    <w:qFormat/>
    <w:pPr>
      <w:numPr>
        <w:ilvl w:val="0"/>
        <w:numId w:val="0"/>
      </w:numPr>
      <w:jc w:val="both"/>
      <w:tabs>
        <w:tab w:val="clear" w:pos="1800" w:leader="none"/>
      </w:tabs>
      <w:outlineLvl w:val="9"/>
    </w:pPr>
    <w:rPr>
      <w:rFonts w:ascii="Cambria" w:hAnsi="Cambria" w:eastAsia="华文细黑" w:cs="Cambria"/>
    </w:rPr>
  </w:style>
  <w:style w:type="paragraph" w:styleId="1311" w:customStyle="1">
    <w:name w:val="项目编号1"/>
    <w:basedOn w:val="861"/>
    <w:next w:val="861"/>
    <w:uiPriority w:val="0"/>
    <w:qFormat/>
    <w:pPr>
      <w:numPr>
        <w:ilvl w:val="0"/>
        <w:numId w:val="7"/>
      </w:numPr>
      <w:jc w:val="left"/>
      <w:spacing w:line="360" w:lineRule="auto"/>
    </w:pPr>
    <w:rPr>
      <w:rFonts w:ascii="宋体" w:hAnsi="Times New Roman" w:eastAsia="宋体" w:cs="Times New Roman"/>
      <w:sz w:val="24"/>
    </w:rPr>
  </w:style>
  <w:style w:type="paragraph" w:styleId="1312" w:customStyle="1">
    <w:name w:val="H6"/>
    <w:basedOn w:val="861"/>
    <w:next w:val="861"/>
    <w:uiPriority w:val="0"/>
    <w:qFormat/>
    <w:pPr>
      <w:jc w:val="left"/>
      <w:keepNext/>
      <w:spacing w:before="100" w:after="100"/>
      <w:outlineLvl w:val="6"/>
    </w:pPr>
    <w:rPr>
      <w:b/>
      <w:sz w:val="16"/>
      <w:szCs w:val="20"/>
    </w:rPr>
  </w:style>
  <w:style w:type="paragraph" w:styleId="1313" w:customStyle="1">
    <w:name w:val="简介正文"/>
    <w:basedOn w:val="861"/>
    <w:uiPriority w:val="0"/>
    <w:qFormat/>
    <w:pPr>
      <w:numPr>
        <w:ilvl w:val="0"/>
        <w:numId w:val="8"/>
      </w:numPr>
      <w:ind w:left="1701" w:hanging="1701"/>
      <w:spacing w:after="20" w:line="520" w:lineRule="exact"/>
      <w:tabs>
        <w:tab w:val="clear" w:pos="425" w:leader="none"/>
      </w:tabs>
    </w:pPr>
    <w:rPr>
      <w:rFonts w:ascii="Times New Roman" w:hAnsi="Times New Roman" w:eastAsia="宋体" w:cs="Times New Roman"/>
      <w:sz w:val="24"/>
      <w:szCs w:val="20"/>
    </w:rPr>
  </w:style>
  <w:style w:type="paragraph" w:styleId="1314" w:customStyle="1">
    <w:name w:val="_Style 8"/>
    <w:basedOn w:val="861"/>
    <w:uiPriority w:val="34"/>
    <w:qFormat/>
    <w:pPr>
      <w:ind w:firstLine="420"/>
    </w:pPr>
  </w:style>
  <w:style w:type="paragraph" w:styleId="1315" w:customStyle="1">
    <w:name w:val="Default"/>
    <w:uiPriority w:val="0"/>
    <w:qFormat/>
    <w:pPr>
      <w:widowControl w:val="off"/>
    </w:pPr>
    <w:rPr>
      <w:rFonts w:hint="default" w:ascii="宋体" w:hAnsi="宋体" w:eastAsia="华文细黑" w:cs="宋体"/>
      <w:color w:val="000000"/>
      <w:sz w:val="24"/>
      <w:szCs w:val="24"/>
      <w:lang w:val="en-US" w:eastAsia="zh-CN" w:bidi="ar-SA"/>
    </w:rPr>
  </w:style>
  <w:style w:type="paragraph" w:styleId="1316" w:customStyle="1">
    <w:name w:val="样式 标题 3 + (中文) 黑体 小四 非加粗 段前: 7.8 磅 段后: 0 磅 行距: 固定值 20 磅"/>
    <w:basedOn w:val="1049"/>
    <w:uiPriority w:val="0"/>
    <w:qFormat/>
    <w:pPr>
      <w:jc w:val="left"/>
      <w:spacing w:before="0" w:after="0" w:line="400" w:lineRule="exact"/>
      <w:tabs>
        <w:tab w:val="left" w:pos="7200" w:leader="none"/>
      </w:tabs>
    </w:pPr>
    <w:rPr>
      <w:rFonts w:ascii="华文细黑" w:hAnsi="华文细黑" w:eastAsia="幼圆" w:cs="华文细黑"/>
      <w:bCs w:val="0"/>
      <w:sz w:val="30"/>
      <w:szCs w:val="20"/>
    </w:rPr>
  </w:style>
  <w:style w:type="paragraph" w:styleId="1317" w:customStyle="1">
    <w:name w:val="样式 (西文) 仿宋_GB2312 居中 行距: 1.5 倍行距"/>
    <w:basedOn w:val="861"/>
    <w:uiPriority w:val="0"/>
    <w:qFormat/>
    <w:pPr>
      <w:jc w:val="center"/>
      <w:spacing w:line="360" w:lineRule="auto"/>
    </w:pPr>
    <w:rPr>
      <w:rFonts w:ascii="华文细黑" w:hAnsi="华文细黑" w:eastAsia="华文细黑" w:cs="华文细黑"/>
      <w:szCs w:val="20"/>
    </w:rPr>
  </w:style>
  <w:style w:type="paragraph" w:styleId="1318" w:customStyle="1">
    <w:name w:val="xl50"/>
    <w:basedOn w:val="861"/>
    <w:uiPriority w:val="0"/>
    <w:qFormat/>
    <w:pPr>
      <w:jc w:val="center"/>
      <w:spacing w:before="100" w:beforeAutospacing="1" w:after="100" w:afterAutospacing="1"/>
      <w:widowControl/>
    </w:pPr>
    <w:rPr>
      <w:rFonts w:ascii="宋体" w:hAnsi="宋体" w:eastAsia="宋体" w:cs="Times New Roman"/>
      <w:b/>
      <w:bCs/>
      <w:sz w:val="40"/>
      <w:szCs w:val="40"/>
    </w:rPr>
  </w:style>
  <w:style w:type="paragraph" w:styleId="1319" w:customStyle="1">
    <w:name w:val=" Char Char Char1 Char Char Char"/>
    <w:basedOn w:val="861"/>
    <w:uiPriority w:val="0"/>
    <w:qFormat/>
    <w:pPr>
      <w:ind w:firstLine="200"/>
    </w:pPr>
    <w:rPr>
      <w:rFonts w:ascii="Tahoma" w:hAnsi="Tahoma" w:eastAsia="宋体" w:cs="Times New Roman"/>
      <w:sz w:val="24"/>
      <w:szCs w:val="20"/>
    </w:rPr>
  </w:style>
  <w:style w:type="paragraph" w:styleId="1320" w:customStyle="1">
    <w:name w:val="H5"/>
    <w:basedOn w:val="861"/>
    <w:next w:val="861"/>
    <w:uiPriority w:val="0"/>
    <w:qFormat/>
    <w:pPr>
      <w:jc w:val="left"/>
      <w:keepNext/>
      <w:spacing w:before="100" w:after="100"/>
      <w:outlineLvl w:val="5"/>
    </w:pPr>
    <w:rPr>
      <w:b/>
      <w:sz w:val="20"/>
      <w:szCs w:val="20"/>
    </w:rPr>
  </w:style>
  <w:style w:type="paragraph" w:styleId="1321" w:customStyle="1">
    <w:name w:val="xl39"/>
    <w:basedOn w:val="86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Times New Roman"/>
      <w:b/>
      <w:bCs/>
      <w:sz w:val="20"/>
      <w:szCs w:val="20"/>
    </w:rPr>
  </w:style>
  <w:style w:type="paragraph" w:styleId="1322" w:customStyle="1">
    <w:name w:val="默认段落字体 Para Char Char Char1 Char"/>
    <w:basedOn w:val="861"/>
    <w:uiPriority w:val="0"/>
    <w:qFormat/>
    <w:pPr>
      <w:ind w:left="420" w:firstLine="420"/>
      <w:spacing w:line="360" w:lineRule="auto"/>
    </w:pPr>
    <w:rPr>
      <w:rFonts w:ascii="Times New Roman" w:hAnsi="Times New Roman" w:eastAsia="宋体" w:cs="Times New Roman"/>
      <w:sz w:val="24"/>
      <w:szCs w:val="21"/>
    </w:rPr>
  </w:style>
  <w:style w:type="paragraph" w:styleId="1323" w:customStyle="1">
    <w:name w:val="Char Char Char Char"/>
    <w:basedOn w:val="861"/>
    <w:uiPriority w:val="0"/>
    <w:qFormat/>
    <w:rPr>
      <w:rFonts w:ascii="Tahoma" w:hAnsi="Tahoma" w:eastAsia="宋体" w:cs="Times New Roman"/>
      <w:sz w:val="24"/>
      <w:szCs w:val="20"/>
    </w:rPr>
  </w:style>
  <w:style w:type="paragraph" w:styleId="1324" w:customStyle="1">
    <w:name w:val="z-Bottom of Form"/>
    <w:next w:val="861"/>
    <w:uiPriority w:val="0"/>
    <w:qFormat/>
    <w:pPr>
      <w:jc w:val="center"/>
      <w:widowControl w:val="off"/>
      <w:pBdr>
        <w:top w:val="single" w:color="000000" w:sz="2" w:space="0"/>
      </w:pBdr>
    </w:pPr>
    <w:rPr>
      <w:rFonts w:hint="default" w:ascii="Tahoma" w:hAnsi="Tahoma" w:eastAsia="华文细黑" w:cs="Cambria"/>
      <w:vanish/>
      <w:sz w:val="16"/>
      <w:lang w:val="en-US" w:eastAsia="zh-CN" w:bidi="ar-SA"/>
    </w:rPr>
  </w:style>
  <w:style w:type="paragraph" w:styleId="1325" w:customStyle="1">
    <w:name w:val="题注4"/>
    <w:basedOn w:val="861"/>
    <w:next w:val="1071"/>
    <w:uiPriority w:val="0"/>
    <w:qFormat/>
    <w:pPr>
      <w:jc w:val="center"/>
      <w:framePr w:hSpace="180" w:wrap="around" w:vAnchor="text" w:hAnchor="margin" w:y="514"/>
    </w:pPr>
    <w:rPr>
      <w:rFonts w:ascii="Times New Roman" w:hAnsi="Times New Roman" w:eastAsia="宋体" w:cs="Times New Roman"/>
      <w:b/>
      <w:color w:val="000000"/>
      <w:szCs w:val="21"/>
      <w:lang w:val="en-GB"/>
    </w:rPr>
  </w:style>
  <w:style w:type="paragraph" w:styleId="1326" w:customStyle="1">
    <w:name w:val="yyn"/>
    <w:basedOn w:val="861"/>
    <w:uiPriority w:val="0"/>
    <w:qFormat/>
    <w:pPr>
      <w:ind w:right="562" w:firstLine="576"/>
      <w:keepNext/>
      <w:spacing w:line="360" w:lineRule="auto"/>
      <w:widowControl/>
    </w:pPr>
    <w:rPr>
      <w:rFonts w:ascii="宋体" w:hAnsi="Times New Roman" w:eastAsia="宋体" w:cs="Times New Roman"/>
      <w:sz w:val="28"/>
      <w:szCs w:val="20"/>
    </w:rPr>
  </w:style>
  <w:style w:type="paragraph" w:styleId="1327" w:customStyle="1">
    <w:name w:val="xl33"/>
    <w:basedOn w:val="86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1328" w:customStyle="1">
    <w:name w:val="xl52"/>
    <w:basedOn w:val="861"/>
    <w:uiPriority w:val="0"/>
    <w:qFormat/>
    <w:pPr>
      <w:jc w:val="left"/>
      <w:spacing w:before="100" w:beforeAutospacing="1" w:after="100" w:afterAutospacing="1"/>
      <w:widowControl/>
      <w:pBdr>
        <w:bottom w:val="single" w:color="000000" w:sz="4" w:space="0"/>
      </w:pBdr>
    </w:pPr>
    <w:rPr>
      <w:rFonts w:hint="eastAsia" w:ascii="楷体_GB2312" w:hAnsi="宋体" w:eastAsia="楷体_GB2312" w:cs="Times New Roman"/>
      <w:b/>
      <w:bCs/>
      <w:sz w:val="24"/>
    </w:rPr>
  </w:style>
  <w:style w:type="paragraph" w:styleId="1329" w:customStyle="1">
    <w:name w:val="xl44"/>
    <w:basedOn w:val="861"/>
    <w:uiPriority w:val="0"/>
    <w:qFormat/>
    <w:pPr>
      <w:jc w:val="center"/>
      <w:spacing w:before="100" w:beforeAutospacing="1" w:after="100" w:afterAutospacing="1"/>
      <w:widowControl/>
      <w:pBdr>
        <w:bottom w:val="single" w:color="000000" w:sz="4" w:space="0"/>
        <w:right w:val="single" w:color="000000" w:sz="4" w:space="0"/>
      </w:pBdr>
    </w:pPr>
    <w:rPr>
      <w:rFonts w:ascii="宋体" w:hAnsi="宋体" w:eastAsia="宋体" w:cs="Times New Roman"/>
      <w:sz w:val="24"/>
    </w:rPr>
  </w:style>
  <w:style w:type="paragraph" w:styleId="1330" w:customStyle="1">
    <w:name w:val=" Char Char Char Char Char Char Char Char Char Char"/>
    <w:basedOn w:val="861"/>
    <w:uiPriority w:val="0"/>
    <w:qFormat/>
    <w:pPr>
      <w:numPr>
        <w:ilvl w:val="0"/>
        <w:numId w:val="2"/>
      </w:numPr>
    </w:pPr>
    <w:rPr>
      <w:rFonts w:ascii="Times New Roman" w:hAnsi="Times New Roman" w:eastAsia="宋体" w:cs="Times New Roman"/>
      <w:sz w:val="24"/>
    </w:rPr>
  </w:style>
  <w:style w:type="paragraph" w:styleId="1331" w:customStyle="1">
    <w:name w:val="H3"/>
    <w:basedOn w:val="861"/>
    <w:next w:val="861"/>
    <w:uiPriority w:val="0"/>
    <w:qFormat/>
    <w:pPr>
      <w:jc w:val="left"/>
      <w:keepNext/>
      <w:spacing w:before="100" w:after="100"/>
      <w:outlineLvl w:val="3"/>
    </w:pPr>
    <w:rPr>
      <w:b/>
      <w:sz w:val="28"/>
      <w:szCs w:val="20"/>
    </w:rPr>
  </w:style>
  <w:style w:type="paragraph" w:styleId="1332" w:customStyle="1">
    <w:name w:val="菲页2"/>
    <w:basedOn w:val="1049"/>
    <w:uiPriority w:val="0"/>
    <w:qFormat/>
    <w:pPr>
      <w:ind w:left="6233" w:hanging="420"/>
      <w:jc w:val="center"/>
      <w:spacing w:before="120" w:after="120" w:line="360" w:lineRule="auto"/>
      <w:widowControl/>
    </w:pPr>
    <w:rPr>
      <w:rFonts w:ascii="Times New Roman" w:hAnsi="宋体" w:eastAsia="宋体" w:cs="Times New Roman"/>
      <w:b w:val="0"/>
      <w:bCs w:val="0"/>
      <w:sz w:val="44"/>
      <w:szCs w:val="20"/>
    </w:rPr>
  </w:style>
  <w:style w:type="paragraph" w:styleId="1333" w:customStyle="1">
    <w:name w:val="样式一"/>
    <w:basedOn w:val="861"/>
    <w:uiPriority w:val="0"/>
    <w:qFormat/>
    <w:pPr>
      <w:numPr>
        <w:ilvl w:val="2"/>
        <w:numId w:val="1"/>
      </w:numPr>
      <w:spacing w:before="100" w:after="100" w:line="360" w:lineRule="exact"/>
    </w:pPr>
    <w:rPr>
      <w:rFonts w:ascii="宋体" w:hAnsi="宋体" w:eastAsia="黑体" w:cs="Times New Roman"/>
      <w:sz w:val="24"/>
      <w:szCs w:val="20"/>
      <w:lang w:val="en-GB"/>
    </w:rPr>
  </w:style>
  <w:style w:type="paragraph" w:styleId="1334" w:customStyle="1">
    <w:name w:val=" Char Char Char Char Char Char Char Char Char Char Char Char Char Char Char Char"/>
    <w:basedOn w:val="861"/>
    <w:uiPriority w:val="0"/>
    <w:qFormat/>
    <w:pPr>
      <w:tabs>
        <w:tab w:val="left" w:pos="360" w:leader="none"/>
      </w:tabs>
    </w:pPr>
    <w:rPr>
      <w:rFonts w:ascii="Times New Roman" w:hAnsi="Times New Roman" w:eastAsia="宋体" w:cs="Times New Roman"/>
      <w:sz w:val="24"/>
    </w:rPr>
  </w:style>
  <w:style w:type="paragraph" w:styleId="1335" w:customStyle="1">
    <w:name w:val="页眉1"/>
    <w:basedOn w:val="861"/>
    <w:uiPriority w:val="0"/>
    <w:qFormat/>
    <w:pPr>
      <w:ind w:right="57" w:firstLine="420"/>
      <w:jc w:val="right"/>
      <w:spacing w:after="20" w:line="240" w:lineRule="atLeast"/>
      <w:tabs>
        <w:tab w:val="center" w:pos="4153" w:leader="none"/>
        <w:tab w:val="right" w:pos="8306" w:leader="none"/>
      </w:tabs>
      <w:pBdr>
        <w:bottom w:val="single" w:color="000000" w:sz="6" w:space="1"/>
      </w:pBdr>
    </w:pPr>
    <w:rPr>
      <w:rFonts w:ascii="Times New Roman" w:hAnsi="Times New Roman" w:eastAsia="仿宋_GB2312" w:cs="Times New Roman"/>
      <w:sz w:val="18"/>
      <w:szCs w:val="20"/>
    </w:rPr>
  </w:style>
  <w:style w:type="paragraph" w:styleId="1336" w:customStyle="1">
    <w:name w:val="Javis"/>
    <w:basedOn w:val="861"/>
    <w:uiPriority w:val="0"/>
    <w:qFormat/>
    <w:pPr>
      <w:ind w:right="210"/>
    </w:pPr>
    <w:rPr>
      <w:rFonts w:ascii="Times New Roman" w:hAnsi="Times New Roman" w:eastAsia="宋体" w:cs="宋体"/>
      <w:sz w:val="24"/>
      <w:szCs w:val="20"/>
    </w:rPr>
  </w:style>
  <w:style w:type="paragraph" w:styleId="1337" w:customStyle="1">
    <w:name w:val="项目编号3"/>
    <w:basedOn w:val="861"/>
    <w:next w:val="861"/>
    <w:uiPriority w:val="0"/>
    <w:qFormat/>
    <w:pPr>
      <w:numPr>
        <w:ilvl w:val="0"/>
        <w:numId w:val="9"/>
      </w:numPr>
      <w:ind w:left="0" w:firstLine="200"/>
      <w:jc w:val="left"/>
      <w:spacing w:line="360" w:lineRule="auto"/>
    </w:pPr>
    <w:rPr>
      <w:rFonts w:ascii="宋体" w:hAnsi="Times New Roman" w:eastAsia="宋体" w:cs="Times New Roman"/>
      <w:sz w:val="24"/>
    </w:rPr>
  </w:style>
  <w:style w:type="paragraph" w:styleId="1338" w:customStyle="1">
    <w:name w:val="xl48"/>
    <w:basedOn w:val="86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Times New Roman"/>
      <w:color w:val="000000"/>
      <w:sz w:val="24"/>
    </w:rPr>
  </w:style>
  <w:style w:type="paragraph" w:styleId="1339" w:customStyle="1">
    <w:name w:val="Char Char Char Char Char Char Char Char Char Char Char Char Char Char Char Char"/>
    <w:basedOn w:val="861"/>
    <w:uiPriority w:val="0"/>
    <w:qFormat/>
    <w:pPr>
      <w:tabs>
        <w:tab w:val="left" w:pos="360" w:leader="none"/>
      </w:tabs>
    </w:pPr>
    <w:rPr>
      <w:rFonts w:ascii="Times New Roman" w:hAnsi="Times New Roman" w:eastAsia="宋体" w:cs="Times New Roman"/>
      <w:sz w:val="24"/>
    </w:rPr>
  </w:style>
  <w:style w:type="paragraph" w:styleId="1340" w:customStyle="1">
    <w:name w:val="Address"/>
    <w:basedOn w:val="861"/>
    <w:next w:val="861"/>
    <w:uiPriority w:val="0"/>
    <w:qFormat/>
    <w:pPr>
      <w:jc w:val="left"/>
    </w:pPr>
    <w:rPr>
      <w:rFonts w:ascii="Cambria" w:hAnsi="Cambria" w:eastAsia="华文细黑" w:cs="Cambria"/>
      <w:i/>
      <w:sz w:val="24"/>
      <w:szCs w:val="20"/>
    </w:rPr>
  </w:style>
  <w:style w:type="paragraph" w:styleId="1341" w:customStyle="1">
    <w:name w:val="样式1"/>
    <w:basedOn w:val="861"/>
    <w:uiPriority w:val="0"/>
    <w:qFormat/>
    <w:pPr>
      <w:spacing w:before="120" w:after="120" w:line="300" w:lineRule="auto"/>
    </w:pPr>
    <w:rPr>
      <w:rFonts w:ascii="宋体" w:hAnsi="宋体" w:eastAsia="宋体" w:cs="Times New Roman"/>
      <w:b/>
      <w:sz w:val="24"/>
      <w:szCs w:val="20"/>
    </w:rPr>
  </w:style>
  <w:style w:type="paragraph" w:styleId="1342" w:customStyle="1">
    <w:name w:val="函数注释2"/>
    <w:basedOn w:val="861"/>
    <w:uiPriority w:val="0"/>
    <w:qFormat/>
    <w:pPr>
      <w:ind w:left="1680" w:firstLine="420"/>
      <w:spacing w:after="20" w:line="288" w:lineRule="auto"/>
    </w:pPr>
    <w:rPr>
      <w:rFonts w:ascii="Times New Roman" w:hAnsi="Times New Roman" w:eastAsia="宋体" w:cs="Times New Roman"/>
    </w:rPr>
  </w:style>
  <w:style w:type="paragraph" w:styleId="1343" w:customStyle="1">
    <w:name w:val=" Char Char Char Char Char Char Char"/>
    <w:basedOn w:val="861"/>
    <w:uiPriority w:val="0"/>
    <w:qFormat/>
    <w:pPr>
      <w:jc w:val="left"/>
      <w:spacing w:after="160" w:line="240" w:lineRule="exact"/>
      <w:widowControl/>
    </w:pPr>
    <w:rPr>
      <w:rFonts w:ascii="Arial" w:hAnsi="Arial" w:eastAsia="Times New Roman" w:cs="Verdana"/>
      <w:b/>
      <w:sz w:val="24"/>
      <w:lang w:eastAsia="en-US"/>
    </w:rPr>
  </w:style>
  <w:style w:type="paragraph" w:styleId="1344" w:customStyle="1">
    <w:name w:val="Char Char Char Char Char Char Char Char Char Char"/>
    <w:basedOn w:val="861"/>
    <w:uiPriority w:val="0"/>
    <w:qFormat/>
    <w:pPr>
      <w:tabs>
        <w:tab w:val="left" w:pos="360" w:leader="none"/>
      </w:tabs>
    </w:pPr>
    <w:rPr>
      <w:rFonts w:ascii="Times New Roman" w:hAnsi="Times New Roman" w:eastAsia="宋体" w:cs="Times New Roman"/>
    </w:rPr>
  </w:style>
  <w:style w:type="paragraph" w:styleId="1345" w:customStyle="1">
    <w:name w:val="_Style 6"/>
    <w:basedOn w:val="1047"/>
    <w:next w:val="861"/>
    <w:uiPriority w:val="0"/>
    <w:qFormat/>
    <w:pPr>
      <w:numPr>
        <w:ilvl w:val="0"/>
        <w:numId w:val="0"/>
      </w:numPr>
      <w:jc w:val="both"/>
      <w:outlineLvl w:val="9"/>
    </w:pPr>
    <w:rPr>
      <w:rFonts w:ascii="Cambria" w:hAnsi="Cambria" w:eastAsia="华文细黑" w:cs="Cambria"/>
    </w:rPr>
  </w:style>
  <w:style w:type="paragraph" w:styleId="1346" w:customStyle="1">
    <w:name w:val=" Char Char Char Char Char Char Char Char Char Char1"/>
    <w:basedOn w:val="861"/>
    <w:uiPriority w:val="0"/>
    <w:qFormat/>
    <w:pPr>
      <w:ind w:left="425" w:hanging="425"/>
      <w:tabs>
        <w:tab w:val="left" w:pos="425" w:leader="none"/>
      </w:tabs>
    </w:pPr>
    <w:rPr>
      <w:rFonts w:ascii="Times New Roman" w:hAnsi="Times New Roman" w:eastAsia="宋体" w:cs="Times New Roman"/>
      <w:sz w:val="28"/>
      <w:szCs w:val="20"/>
    </w:rPr>
  </w:style>
  <w:style w:type="paragraph" w:styleId="1347" w:customStyle="1">
    <w:name w:val=" Char Char Char Char Char Char"/>
    <w:basedOn w:val="861"/>
    <w:uiPriority w:val="0"/>
    <w:qFormat/>
    <w:pPr>
      <w:jc w:val="left"/>
      <w:spacing w:after="160" w:line="240" w:lineRule="exact"/>
      <w:widowControl/>
    </w:pPr>
    <w:rPr>
      <w:rFonts w:ascii="黑体" w:hAnsi="Verdana" w:eastAsia="黑体" w:cs="Times New Roman"/>
      <w:sz w:val="32"/>
      <w:szCs w:val="32"/>
    </w:rPr>
  </w:style>
  <w:style w:type="paragraph" w:styleId="1348" w:customStyle="1">
    <w:name w:val="xl24"/>
    <w:basedOn w:val="861"/>
    <w:uiPriority w:val="0"/>
    <w:qFormat/>
    <w:pPr>
      <w:jc w:val="center"/>
      <w:spacing w:before="100" w:beforeAutospacing="1" w:after="100" w:afterAutospacing="1"/>
      <w:widowControl/>
      <w:pBdr>
        <w:top w:val="single" w:color="000000" w:sz="4" w:space="0"/>
        <w:bottom w:val="single" w:color="000000" w:sz="4" w:space="0"/>
      </w:pBdr>
    </w:pPr>
    <w:rPr>
      <w:rFonts w:ascii="宋体" w:hAnsi="宋体" w:eastAsia="宋体" w:cs="Times New Roman"/>
      <w:b/>
      <w:bCs/>
      <w:sz w:val="20"/>
      <w:szCs w:val="20"/>
    </w:rPr>
  </w:style>
  <w:style w:type="paragraph" w:styleId="1349" w:customStyle="1">
    <w:name w:val="列出段落2"/>
    <w:basedOn w:val="861"/>
    <w:uiPriority w:val="99"/>
    <w:qFormat/>
    <w:pPr>
      <w:ind w:left="425"/>
    </w:pPr>
    <w:rPr>
      <w:rFonts w:ascii="Calibri" w:hAnsi="Calibri" w:eastAsia="宋体" w:cs="Times New Roman"/>
    </w:rPr>
  </w:style>
  <w:style w:type="paragraph" w:styleId="1350" w:customStyle="1">
    <w:name w:val="回信地址"/>
    <w:basedOn w:val="861"/>
    <w:uiPriority w:val="0"/>
    <w:qFormat/>
    <w:pPr>
      <w:ind w:right="-120" w:firstLine="420"/>
      <w:jc w:val="left"/>
      <w:keepLines/>
      <w:spacing w:after="20" w:line="200" w:lineRule="atLeast"/>
      <w:widowControl/>
      <w:framePr w:w="2635" w:h="1138" w:wrap="notBeside" w:vAnchor="page" w:hAnchor="margin" w:xAlign="right" w:y="678"/>
    </w:pPr>
    <w:rPr>
      <w:rFonts w:ascii="Times New Roman" w:hAnsi="Times New Roman" w:eastAsia="宋体" w:cs="Times New Roman"/>
      <w:sz w:val="16"/>
      <w:szCs w:val="20"/>
    </w:rPr>
  </w:style>
  <w:style w:type="paragraph" w:styleId="1351">
    <w:name w:val="List Paragraph"/>
    <w:basedOn w:val="861"/>
    <w:uiPriority w:val="34"/>
    <w:qFormat/>
    <w:pPr>
      <w:ind w:firstLine="420"/>
    </w:pPr>
    <w:rPr>
      <w:rFonts w:ascii="Calibri" w:hAnsi="Calibri" w:eastAsia="宋体" w:cs="Times New Roman"/>
      <w:szCs w:val="22"/>
    </w:rPr>
  </w:style>
  <w:style w:type="paragraph" w:styleId="1352" w:customStyle="1">
    <w:name w:val="Char11"/>
    <w:basedOn w:val="861"/>
    <w:uiPriority w:val="0"/>
    <w:qFormat/>
    <w:rPr>
      <w:rFonts w:ascii="仿宋_GB2312" w:eastAsia="仿宋_GB2312"/>
      <w:b/>
      <w:sz w:val="32"/>
      <w:szCs w:val="32"/>
    </w:rPr>
  </w:style>
  <w:style w:type="paragraph" w:styleId="1353" w:customStyle="1">
    <w:name w:val="font7"/>
    <w:basedOn w:val="861"/>
    <w:uiPriority w:val="0"/>
    <w:qFormat/>
    <w:pPr>
      <w:ind w:firstLine="420"/>
      <w:jc w:val="left"/>
      <w:spacing w:before="100" w:beforeAutospacing="1" w:after="100" w:afterAutospacing="1" w:line="288" w:lineRule="auto"/>
      <w:widowControl/>
    </w:pPr>
    <w:rPr>
      <w:rFonts w:ascii="Times New Roman" w:hAnsi="Times New Roman" w:eastAsia="宋体" w:cs="Times New Roman"/>
      <w:b/>
      <w:bCs/>
      <w:sz w:val="24"/>
    </w:rPr>
  </w:style>
  <w:style w:type="paragraph" w:styleId="1354" w:customStyle="1">
    <w:name w:val="正文(缩进)"/>
    <w:basedOn w:val="861"/>
    <w:uiPriority w:val="0"/>
    <w:qFormat/>
    <w:pPr>
      <w:ind w:firstLine="200"/>
      <w:spacing w:line="360" w:lineRule="auto"/>
      <w:widowControl/>
    </w:pPr>
    <w:rPr>
      <w:rFonts w:ascii="Times New Roman" w:hAnsi="Times New Roman" w:eastAsia="仿宋_GB2312" w:cs="Times New Roman"/>
      <w:sz w:val="24"/>
      <w:szCs w:val="20"/>
    </w:rPr>
  </w:style>
  <w:style w:type="paragraph" w:styleId="1355" w:customStyle="1">
    <w:name w:val="项目符号1"/>
    <w:basedOn w:val="861"/>
    <w:uiPriority w:val="0"/>
    <w:qFormat/>
    <w:pPr>
      <w:numPr>
        <w:ilvl w:val="1"/>
        <w:numId w:val="10"/>
      </w:numPr>
    </w:pPr>
    <w:rPr>
      <w:rFonts w:ascii="Times New Roman" w:hAnsi="Times New Roman" w:eastAsia="宋体" w:cs="Times New Roman"/>
      <w:szCs w:val="20"/>
    </w:rPr>
  </w:style>
  <w:style w:type="paragraph" w:styleId="1356" w:customStyle="1">
    <w:name w:val="列出段落"/>
    <w:basedOn w:val="861"/>
    <w:uiPriority w:val="0"/>
    <w:qFormat/>
    <w:pPr>
      <w:ind w:firstLine="420"/>
    </w:pPr>
    <w:rPr>
      <w:rFonts w:ascii="Calibri" w:hAnsi="Calibri" w:eastAsia="宋体" w:cs="Times New Roman"/>
      <w:szCs w:val="22"/>
    </w:rPr>
  </w:style>
  <w:style w:type="paragraph" w:styleId="1357" w:customStyle="1">
    <w:name w:val="函数注释1"/>
    <w:basedOn w:val="861"/>
    <w:uiPriority w:val="0"/>
    <w:qFormat/>
    <w:pPr>
      <w:ind w:left="1678" w:right="210" w:hanging="1049"/>
      <w:jc w:val="left"/>
      <w:spacing w:after="20" w:line="320" w:lineRule="exact"/>
    </w:pPr>
    <w:rPr>
      <w:rFonts w:ascii="Times New Roman" w:hAnsi="Times New Roman" w:eastAsia="宋体" w:cs="Times New Roman"/>
      <w:szCs w:val="20"/>
    </w:rPr>
  </w:style>
  <w:style w:type="paragraph" w:styleId="1358" w:customStyle="1">
    <w:name w:val="z-Top of Form"/>
    <w:next w:val="861"/>
    <w:uiPriority w:val="0"/>
    <w:qFormat/>
    <w:pPr>
      <w:jc w:val="center"/>
      <w:widowControl w:val="off"/>
      <w:pBdr>
        <w:bottom w:val="single" w:color="000000" w:sz="2" w:space="0"/>
      </w:pBdr>
    </w:pPr>
    <w:rPr>
      <w:rFonts w:hint="default" w:ascii="Tahoma" w:hAnsi="Tahoma" w:eastAsia="华文细黑" w:cs="Cambria"/>
      <w:vanish/>
      <w:sz w:val="16"/>
      <w:lang w:val="en-US" w:eastAsia="zh-CN" w:bidi="ar-SA"/>
    </w:rPr>
  </w:style>
  <w:style w:type="paragraph" w:styleId="1359" w:customStyle="1">
    <w:name w:val="CM4"/>
    <w:basedOn w:val="1315"/>
    <w:next w:val="1315"/>
    <w:uiPriority w:val="99"/>
    <w:qFormat/>
    <w:pPr>
      <w:spacing w:line="468" w:lineRule="atLeast"/>
    </w:pPr>
    <w:rPr>
      <w:rFonts w:ascii="Times New Roman PSMT" w:hAnsi="Times New Roman" w:eastAsia="Times New Roman PSMT" w:cs="Times New Roman PSMT"/>
      <w:color w:val="000000"/>
    </w:rPr>
  </w:style>
  <w:style w:type="paragraph" w:styleId="1360" w:customStyle="1">
    <w:name w:val="列出段落1"/>
    <w:basedOn w:val="861"/>
    <w:uiPriority w:val="34"/>
    <w:qFormat/>
    <w:pPr>
      <w:ind w:firstLine="420"/>
      <w:spacing w:before="120" w:after="120" w:line="360" w:lineRule="auto"/>
    </w:pPr>
    <w:rPr>
      <w:rFonts w:ascii="Calibri" w:hAnsi="Calibri" w:eastAsia="宋体" w:cs="Times New Roman"/>
      <w:sz w:val="24"/>
      <w:szCs w:val="22"/>
    </w:rPr>
  </w:style>
  <w:style w:type="paragraph" w:styleId="1361" w:customStyle="1">
    <w:name w:val="_Style 1"/>
    <w:basedOn w:val="861"/>
    <w:uiPriority w:val="0"/>
    <w:qFormat/>
    <w:pPr>
      <w:ind w:firstLine="420"/>
    </w:pPr>
    <w:rPr>
      <w:sz w:val="20"/>
    </w:rPr>
  </w:style>
  <w:style w:type="paragraph" w:styleId="1362" w:customStyle="1">
    <w:name w:val="样式 标题 1 + 黑体 三号 非加粗 居中 段前: 6 磅 段后: 6 磅 行距: 固定值 20 磅"/>
    <w:basedOn w:val="1047"/>
    <w:uiPriority w:val="0"/>
    <w:qFormat/>
    <w:pPr>
      <w:numPr>
        <w:ilvl w:val="0"/>
        <w:numId w:val="0"/>
      </w:numPr>
      <w:spacing w:before="120" w:after="120" w:line="400" w:lineRule="exact"/>
      <w:tabs>
        <w:tab w:val="clear" w:pos="1800" w:leader="none"/>
      </w:tabs>
    </w:pPr>
    <w:rPr>
      <w:rFonts w:ascii="幼圆" w:hAnsi="幼圆" w:eastAsia="幼圆" w:cs="华文细黑"/>
      <w:b w:val="0"/>
      <w:bCs w:val="0"/>
      <w:sz w:val="32"/>
      <w:szCs w:val="20"/>
    </w:rPr>
  </w:style>
  <w:style w:type="paragraph" w:styleId="1363" w:customStyle="1">
    <w:name w:val="xl32"/>
    <w:basedOn w:val="86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1364" w:customStyle="1">
    <w:name w:val="xl30"/>
    <w:basedOn w:val="861"/>
    <w:uiPriority w:val="0"/>
    <w:qFormat/>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Times New Roman"/>
      <w:b/>
      <w:bCs/>
      <w:sz w:val="20"/>
      <w:szCs w:val="20"/>
    </w:rPr>
  </w:style>
  <w:style w:type="paragraph" w:styleId="1365" w:customStyle="1">
    <w:name w:val="目录文字"/>
    <w:basedOn w:val="861"/>
    <w:uiPriority w:val="0"/>
    <w:qFormat/>
    <w:pPr>
      <w:jc w:val="left"/>
      <w:spacing w:line="480" w:lineRule="auto"/>
      <w:widowControl/>
    </w:pPr>
    <w:rPr>
      <w:rFonts w:ascii="宋体" w:hAnsi="宋体" w:eastAsia="宋体" w:cs="Times New Roman"/>
      <w:sz w:val="24"/>
      <w:szCs w:val="20"/>
    </w:rPr>
  </w:style>
  <w:style w:type="paragraph" w:styleId="1366" w:customStyle="1">
    <w:name w:val="font6"/>
    <w:basedOn w:val="861"/>
    <w:uiPriority w:val="0"/>
    <w:qFormat/>
    <w:pPr>
      <w:ind w:firstLine="420"/>
      <w:jc w:val="left"/>
      <w:spacing w:before="100" w:beforeAutospacing="1" w:after="100" w:afterAutospacing="1" w:line="288" w:lineRule="auto"/>
      <w:widowControl/>
    </w:pPr>
    <w:rPr>
      <w:rFonts w:ascii="Times New Roman" w:hAnsi="Times New Roman" w:eastAsia="宋体" w:cs="Times New Roman"/>
      <w:sz w:val="24"/>
    </w:rPr>
  </w:style>
  <w:style w:type="paragraph" w:styleId="1367" w:customStyle="1">
    <w:name w:val="菲页(卷)"/>
    <w:basedOn w:val="1047"/>
    <w:next w:val="1368"/>
    <w:uiPriority w:val="0"/>
    <w:qFormat/>
    <w:pPr>
      <w:ind w:left="780" w:hanging="360"/>
      <w:keepLines w:val="0"/>
      <w:spacing w:before="0" w:after="0" w:line="240" w:lineRule="auto"/>
      <w:widowControl/>
      <w:outlineLvl w:val="1"/>
    </w:pPr>
    <w:rPr>
      <w:rFonts w:ascii="Times New Roman" w:hAnsi="Times New Roman" w:eastAsia="宋体" w:cs="Times New Roman"/>
      <w:b w:val="0"/>
      <w:bCs w:val="0"/>
      <w:sz w:val="52"/>
      <w:szCs w:val="20"/>
    </w:rPr>
  </w:style>
  <w:style w:type="paragraph" w:styleId="1368" w:customStyle="1">
    <w:name w:val="Normal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369" w:customStyle="1">
    <w:name w:val="菲页1"/>
    <w:basedOn w:val="1048"/>
    <w:uiPriority w:val="0"/>
    <w:qFormat/>
    <w:pPr>
      <w:numPr>
        <w:ilvl w:val="0"/>
        <w:numId w:val="0"/>
      </w:numPr>
      <w:jc w:val="center"/>
      <w:widowControl/>
      <w:tabs>
        <w:tab w:val="clear" w:pos="567" w:leader="none"/>
      </w:tabs>
    </w:pPr>
    <w:rPr>
      <w:rFonts w:ascii="黑体" w:hAnsi="宋体" w:eastAsia="宋体" w:cs="Times New Roman"/>
      <w:b w:val="0"/>
      <w:bCs w:val="0"/>
      <w:sz w:val="52"/>
      <w:szCs w:val="20"/>
    </w:rPr>
  </w:style>
  <w:style w:type="paragraph" w:styleId="1370" w:customStyle="1">
    <w:name w:val="重点"/>
    <w:basedOn w:val="861"/>
    <w:uiPriority w:val="0"/>
    <w:qFormat/>
    <w:pPr>
      <w:ind w:firstLine="420"/>
      <w:spacing w:after="20" w:line="288" w:lineRule="auto"/>
      <w:shd w:val="pct10" w:color="auto" w:fill="auto"/>
    </w:pPr>
    <w:rPr>
      <w:rFonts w:ascii="Times New Roman" w:hAnsi="Times New Roman" w:eastAsia="黑体" w:cs="Times New Roman"/>
      <w:b/>
    </w:rPr>
  </w:style>
  <w:style w:type="paragraph" w:styleId="1371" w:customStyle="1">
    <w:name w:val="xl37"/>
    <w:basedOn w:val="861"/>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Times New Roman"/>
      <w:sz w:val="24"/>
    </w:rPr>
  </w:style>
  <w:style w:type="paragraph" w:styleId="1372" w:customStyle="1">
    <w:name w:val="xl41"/>
    <w:basedOn w:val="861"/>
    <w:uiPriority w:val="0"/>
    <w:qFormat/>
    <w:pPr>
      <w:jc w:val="center"/>
      <w:spacing w:before="100" w:beforeAutospacing="1" w:after="100" w:afterAutospacing="1"/>
      <w:widowControl/>
      <w:pBdr>
        <w:top w:val="single" w:color="000000" w:sz="4" w:space="0"/>
        <w:left w:val="single" w:color="000000" w:sz="4" w:space="0"/>
      </w:pBdr>
    </w:pPr>
    <w:rPr>
      <w:rFonts w:ascii="宋体" w:hAnsi="宋体" w:eastAsia="宋体" w:cs="Times New Roman"/>
      <w:b/>
      <w:bCs/>
      <w:sz w:val="20"/>
      <w:szCs w:val="20"/>
    </w:rPr>
  </w:style>
  <w:style w:type="paragraph" w:styleId="1373" w:customStyle="1">
    <w:name w:val="a2"/>
    <w:basedOn w:val="861"/>
    <w:uiPriority w:val="0"/>
    <w:qFormat/>
    <w:pPr>
      <w:jc w:val="left"/>
      <w:spacing w:before="100" w:beforeAutospacing="1" w:after="100" w:afterAutospacing="1"/>
      <w:widowControl/>
    </w:pPr>
    <w:rPr>
      <w:rFonts w:ascii="宋体" w:hAnsi="宋体" w:eastAsia="宋体" w:cs="宋体"/>
      <w:sz w:val="24"/>
    </w:rPr>
  </w:style>
  <w:style w:type="paragraph" w:styleId="1374" w:customStyle="1">
    <w:name w:val="Char Char Char1 Char Char Char"/>
    <w:basedOn w:val="861"/>
    <w:uiPriority w:val="0"/>
    <w:qFormat/>
    <w:pPr>
      <w:ind w:firstLine="200"/>
    </w:pPr>
    <w:rPr>
      <w:rFonts w:ascii="Tahoma" w:hAnsi="Tahoma" w:eastAsia="宋体" w:cs="Times New Roman"/>
      <w:sz w:val="24"/>
      <w:szCs w:val="20"/>
    </w:rPr>
  </w:style>
  <w:style w:type="paragraph" w:styleId="1375" w:customStyle="1">
    <w:name w:val="xl36"/>
    <w:basedOn w:val="861"/>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b/>
      <w:bCs/>
      <w:sz w:val="20"/>
      <w:szCs w:val="20"/>
    </w:rPr>
  </w:style>
  <w:style w:type="paragraph" w:styleId="1376" w:customStyle="1">
    <w:name w:val="CM41"/>
    <w:basedOn w:val="1315"/>
    <w:next w:val="1315"/>
    <w:uiPriority w:val="99"/>
    <w:qFormat/>
    <w:pPr>
      <w:spacing w:after="478"/>
    </w:pPr>
    <w:rPr>
      <w:rFonts w:ascii="Times New Roman PSMT" w:hAnsi="Times New Roman" w:eastAsia="Times New Roman PSMT" w:cs="Times New Roman PSMT"/>
      <w:color w:val="000000"/>
    </w:rPr>
  </w:style>
  <w:style w:type="paragraph" w:styleId="1377" w:customStyle="1">
    <w:name w:val="章标题"/>
    <w:next w:val="861"/>
    <w:uiPriority w:val="0"/>
    <w:qFormat/>
    <w:pPr>
      <w:numPr>
        <w:ilvl w:val="1"/>
        <w:numId w:val="11"/>
      </w:numPr>
      <w:jc w:val="both"/>
      <w:spacing w:before="50" w:after="50"/>
      <w:outlineLvl w:val="1"/>
    </w:pPr>
    <w:rPr>
      <w:rFonts w:hint="default" w:ascii="黑体" w:hAnsi="Times New Roman" w:eastAsia="黑体" w:cs="Times New Roman"/>
      <w:sz w:val="21"/>
      <w:lang w:val="en-US" w:eastAsia="zh-CN" w:bidi="ar-SA"/>
    </w:rPr>
  </w:style>
  <w:style w:type="paragraph" w:styleId="1378" w:customStyle="1">
    <w:name w:val="_Style 34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79" w:customStyle="1">
    <w:name w:val="xl23"/>
    <w:basedOn w:val="861"/>
    <w:uiPriority w:val="0"/>
    <w:qFormat/>
    <w:pPr>
      <w:jc w:val="left"/>
      <w:spacing w:before="100" w:beforeAutospacing="1" w:after="100" w:afterAutospacing="1"/>
      <w:widowControl/>
      <w:pBdr>
        <w:top w:val="single" w:color="000000" w:sz="4" w:space="0"/>
        <w:bottom w:val="single" w:color="000000" w:sz="4" w:space="0"/>
      </w:pBdr>
    </w:pPr>
    <w:rPr>
      <w:rFonts w:ascii="宋体" w:hAnsi="宋体" w:eastAsia="宋体" w:cs="Times New Roman"/>
      <w:color w:val="000000"/>
      <w:sz w:val="24"/>
    </w:rPr>
  </w:style>
  <w:style w:type="paragraph" w:styleId="1380" w:customStyle="1">
    <w:name w:val="xl38"/>
    <w:basedOn w:val="861"/>
    <w:uiPriority w:val="0"/>
    <w:qFormat/>
    <w:pPr>
      <w:jc w:val="center"/>
      <w:spacing w:before="100" w:beforeAutospacing="1" w:after="100" w:afterAutospacing="1"/>
      <w:widowControl/>
    </w:pPr>
    <w:rPr>
      <w:rFonts w:hint="eastAsia" w:ascii="隶书" w:hAnsi="宋体" w:eastAsia="隶书" w:cs="Times New Roman"/>
      <w:b/>
      <w:bCs/>
      <w:sz w:val="48"/>
      <w:szCs w:val="48"/>
    </w:rPr>
  </w:style>
  <w:style w:type="paragraph" w:styleId="1381" w:customStyle="1">
    <w:name w:val="默认段落字体 Para Char"/>
    <w:basedOn w:val="861"/>
    <w:uiPriority w:val="0"/>
    <w:qFormat/>
    <w:pPr>
      <w:ind w:firstLine="200"/>
      <w:spacing w:line="360" w:lineRule="auto"/>
    </w:pPr>
    <w:rPr>
      <w:rFonts w:ascii="华文细黑" w:hAnsi="华文细黑" w:eastAsia="华文细黑" w:cs="华文细黑"/>
      <w:sz w:val="24"/>
    </w:rPr>
  </w:style>
  <w:style w:type="paragraph" w:styleId="1382" w:customStyle="1">
    <w:name w:val="样式 标题 2 + Times New Roman 四号 非加粗 段前: 5 磅 段后: 0 磅 行距: 固定值 20..."/>
    <w:basedOn w:val="1048"/>
    <w:uiPriority w:val="0"/>
    <w:qFormat/>
    <w:pPr>
      <w:numPr>
        <w:ilvl w:val="0"/>
        <w:numId w:val="0"/>
      </w:numPr>
      <w:spacing w:before="100" w:after="0" w:line="400" w:lineRule="exact"/>
      <w:tabs>
        <w:tab w:val="clear" w:pos="567" w:leader="none"/>
      </w:tabs>
    </w:pPr>
    <w:rPr>
      <w:rFonts w:ascii="Cambria" w:hAnsi="Cambria" w:eastAsia="幼圆" w:cs="华文细黑"/>
      <w:b w:val="0"/>
      <w:bCs w:val="0"/>
      <w:color w:val="ff0000"/>
      <w:sz w:val="30"/>
      <w:szCs w:val="20"/>
    </w:rPr>
  </w:style>
  <w:style w:type="paragraph" w:styleId="1383" w:customStyle="1">
    <w:name w:val="表蕊"/>
    <w:basedOn w:val="861"/>
    <w:uiPriority w:val="0"/>
    <w:qFormat/>
    <w:pPr>
      <w:jc w:val="left"/>
      <w:spacing w:line="320" w:lineRule="atLeast"/>
    </w:pPr>
    <w:rPr>
      <w:rFonts w:ascii="Times New Roman" w:hAnsi="Times New Roman" w:eastAsia="楷体_GB2312" w:cs="Times New Roman"/>
      <w:spacing w:val="-10"/>
      <w:szCs w:val="20"/>
    </w:rPr>
  </w:style>
  <w:style w:type="paragraph" w:styleId="1384" w:customStyle="1">
    <w:name w:val="表格"/>
    <w:basedOn w:val="861"/>
    <w:uiPriority w:val="0"/>
    <w:qFormat/>
    <w:pPr>
      <w:jc w:val="center"/>
    </w:pPr>
    <w:rPr>
      <w:rFonts w:ascii="Times New Roman" w:hAnsi="Times New Roman" w:eastAsia="宋体" w:cs="Times New Roman"/>
      <w:szCs w:val="21"/>
    </w:rPr>
  </w:style>
  <w:style w:type="paragraph" w:styleId="1385" w:customStyle="1">
    <w:name w:val="Char Char Char Char Char Char Char"/>
    <w:basedOn w:val="861"/>
    <w:uiPriority w:val="0"/>
    <w:qFormat/>
    <w:pPr>
      <w:jc w:val="left"/>
      <w:spacing w:after="160" w:line="240" w:lineRule="exact"/>
      <w:widowControl/>
    </w:pPr>
    <w:rPr>
      <w:rFonts w:ascii="Arial" w:hAnsi="Arial" w:eastAsia="Times New Roman" w:cs="Verdana"/>
      <w:b/>
      <w:sz w:val="24"/>
      <w:lang w:eastAsia="en-US"/>
    </w:rPr>
  </w:style>
  <w:style w:type="paragraph" w:styleId="1386" w:customStyle="1">
    <w:name w:val="并列项-点"/>
    <w:basedOn w:val="861"/>
    <w:uiPriority w:val="0"/>
    <w:qFormat/>
    <w:pPr>
      <w:ind w:left="851" w:hanging="284"/>
      <w:spacing w:before="120" w:line="360" w:lineRule="auto"/>
      <w:widowControl/>
      <w:tabs>
        <w:tab w:val="left" w:pos="851" w:leader="none"/>
        <w:tab w:val="left" w:pos="927" w:leader="none"/>
      </w:tabs>
    </w:pPr>
    <w:rPr>
      <w:rFonts w:ascii="Times New Roman" w:hAnsi="Times New Roman" w:eastAsia="宋体" w:cs="Times New Roman"/>
      <w:sz w:val="24"/>
      <w:szCs w:val="20"/>
    </w:rPr>
  </w:style>
  <w:style w:type="paragraph" w:styleId="1387" w:customStyle="1">
    <w:name w:val="修订"/>
    <w:uiPriority w:val="0"/>
    <w:qFormat/>
    <w:rPr>
      <w:rFonts w:hint="default" w:ascii="Cambria" w:hAnsi="Cambria" w:eastAsia="华文细黑" w:cs="Cambria"/>
      <w:sz w:val="21"/>
      <w:szCs w:val="24"/>
      <w:lang w:val="en-US" w:eastAsia="zh-CN" w:bidi="ar-SA"/>
    </w:rPr>
  </w:style>
  <w:style w:type="paragraph" w:styleId="1388" w:customStyle="1">
    <w:name w:val="标题0"/>
    <w:basedOn w:val="1132"/>
    <w:next w:val="1132"/>
    <w:uiPriority w:val="0"/>
    <w:qFormat/>
    <w:rPr>
      <w:rFonts w:ascii="Times New Roman" w:hAnsi="Times New Roman" w:eastAsia="宋体" w:cs="Times New Roman"/>
      <w:sz w:val="52"/>
    </w:rPr>
  </w:style>
  <w:style w:type="paragraph" w:styleId="1389" w:customStyle="1">
    <w:name w:val="1"/>
    <w:basedOn w:val="861"/>
    <w:uiPriority w:val="0"/>
    <w:qFormat/>
    <w:pPr>
      <w:ind w:firstLine="200"/>
      <w:spacing w:line="360" w:lineRule="auto"/>
    </w:pPr>
    <w:rPr>
      <w:rFonts w:ascii="华文细黑" w:hAnsi="华文细黑" w:eastAsia="华文细黑" w:cs="华文细黑"/>
      <w:sz w:val="24"/>
    </w:rPr>
  </w:style>
  <w:style w:type="paragraph" w:styleId="1390" w:customStyle="1">
    <w:name w:val="H1"/>
    <w:basedOn w:val="861"/>
    <w:next w:val="861"/>
    <w:uiPriority w:val="0"/>
    <w:qFormat/>
    <w:pPr>
      <w:jc w:val="left"/>
      <w:keepNext/>
      <w:spacing w:before="100" w:after="100"/>
      <w:outlineLvl w:val="1"/>
    </w:pPr>
    <w:rPr>
      <w:b/>
      <w:sz w:val="48"/>
      <w:szCs w:val="20"/>
    </w:rPr>
  </w:style>
  <w:style w:type="paragraph" w:styleId="1391" w:customStyle="1">
    <w:name w:val="表格标题"/>
    <w:basedOn w:val="861"/>
    <w:uiPriority w:val="0"/>
    <w:qFormat/>
    <w:pPr>
      <w:jc w:val="center"/>
      <w:spacing w:before="120" w:line="400" w:lineRule="exact"/>
    </w:pPr>
    <w:rPr>
      <w:rFonts w:ascii="Times New Roman" w:hAnsi="Times New Roman" w:eastAsia="文鼎CS中宋" w:cs="Times New Roman"/>
      <w:spacing w:val="8"/>
      <w:sz w:val="24"/>
      <w:szCs w:val="20"/>
    </w:rPr>
  </w:style>
  <w:style w:type="table" w:styleId="1392" w:customStyle="1">
    <w:name w:val="网格型 21"/>
    <w:basedOn w:val="1058"/>
    <w:uiPriority w:val="0"/>
    <w:qFormat/>
    <w:pPr>
      <w:jc w:val="both"/>
      <w:widowControl w:val="off"/>
    </w:pPr>
    <w:rPr>
      <w:rFonts w:ascii="Times New Roman" w:hAnsi="Times New Roman" w:eastAsia="宋体" w:cs="Times New Roman"/>
    </w:rPr>
    <w:tblPr/>
  </w:style>
  <w:style w:type="table" w:styleId="1393" w:customStyle="1">
    <w:name w:val="网格型1"/>
    <w:basedOn w:val="1058"/>
    <w:uiPriority w:val="0"/>
    <w:qFormat/>
    <w:pPr>
      <w:jc w:val="both"/>
      <w:widowControl w:val="off"/>
    </w:pPr>
    <w:rPr>
      <w:rFonts w:ascii="Cambria" w:hAnsi="Cambria" w:eastAsia="华文细黑" w:cs="Cambria"/>
    </w:rPr>
    <w:tblPr/>
  </w:style>
  <w:style w:type="paragraph" w:styleId="1394" w:customStyle="1">
    <w:name w:val="首行缩进"/>
    <w:uiPriority w:val="0"/>
    <w:qFormat/>
    <w:pPr>
      <w:ind w:firstLine="480"/>
      <w:jc w:val="both"/>
      <w:widowControl w:val="off"/>
    </w:pPr>
    <w:rPr>
      <w:rFonts w:hint="default" w:ascii="Times New Roman" w:hAnsi="Times New Roman" w:eastAsia="宋体" w:cs="Times New Roman"/>
      <w:sz w:val="21"/>
      <w:lang w:val="zh-CN" w:eastAsia="zh-CN" w:bidi="ar-SA"/>
    </w:rPr>
  </w:style>
  <w:style w:type="character" w:styleId="1395" w:customStyle="1">
    <w:name w:val="正文文本 + MS Mincho14"/>
    <w:link w:val="861"/>
    <w:uiPriority w:val="0"/>
    <w:qFormat/>
    <w:rPr>
      <w:rFonts w:ascii="MS Mincho" w:eastAsia="MS Mincho" w:cs="MS Mincho"/>
      <w:sz w:val="20"/>
      <w:szCs w:val="20"/>
      <w:u w:val="none"/>
      <w:lang w:val="en-US" w:eastAsia="en-US" w:bidi="ar-SA"/>
    </w:rPr>
  </w:style>
  <w:style w:type="character" w:styleId="1396" w:customStyle="1">
    <w:name w:val="正文文本 + 间距 0 pt Exact"/>
    <w:link w:val="861"/>
    <w:uiPriority w:val="0"/>
    <w:qFormat/>
    <w:rPr>
      <w:rFonts w:ascii="Arial Unicode MS" w:eastAsia="Times New Roman" w:cs="Arial Unicode MS"/>
      <w:spacing w:val="2"/>
      <w:sz w:val="19"/>
      <w:szCs w:val="19"/>
      <w:u w:val="none"/>
      <w:lang w:val="en-US" w:eastAsia="zh-CN" w:bidi="ar-SA"/>
    </w:rPr>
  </w:style>
  <w:style w:type="paragraph" w:styleId="1397" w:customStyle="1">
    <w:name w:val="正文文本1"/>
    <w:basedOn w:val="861"/>
    <w:next w:val="861"/>
    <w:uiPriority w:val="0"/>
    <w:qFormat/>
    <w:rPr>
      <w:rFonts w:ascii="仿宋_GB2312" w:eastAsia="仿宋_GB2312"/>
      <w:sz w:val="28"/>
      <w:szCs w:val="20"/>
    </w:rPr>
  </w:style>
  <w:style w:type="paragraph" w:styleId="1398" w:customStyle="1">
    <w:name w:val="正文首行缩进1"/>
    <w:basedOn w:val="1397"/>
    <w:uiPriority w:val="0"/>
    <w:qFormat/>
    <w:pPr>
      <w:ind w:firstLine="420"/>
      <w:spacing w:after="120"/>
    </w:pPr>
    <w:rPr>
      <w:color w:val="000000"/>
      <w:spacing w:val="-8"/>
      <w:sz w:val="21"/>
    </w:rPr>
  </w:style>
  <w:style w:type="character" w:styleId="1399" w:customStyle="1">
    <w:name w:val="NormalCharacter1"/>
    <w:link w:val="1400"/>
    <w:uiPriority w:val="0"/>
    <w:qFormat/>
    <w:rPr>
      <w:sz w:val="20"/>
    </w:rPr>
  </w:style>
  <w:style w:type="paragraph" w:styleId="1400" w:customStyle="1">
    <w:name w:val="UserStyle_4"/>
    <w:basedOn w:val="861"/>
    <w:link w:val="1399"/>
    <w:uiPriority w:val="99"/>
    <w:qFormat/>
    <w:pPr>
      <w:widowControl/>
    </w:pPr>
    <w:rPr>
      <w:sz w:val="20"/>
    </w:rPr>
  </w:style>
  <w:style w:type="paragraph" w:styleId="1401" w:customStyle="1">
    <w:name w:val="正文 New New New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402" w:customStyle="1">
    <w:name w:val="Table Paragraph"/>
    <w:basedOn w:val="861"/>
    <w:uiPriority w:val="1"/>
    <w:qFormat/>
  </w:style>
  <w:style w:type="paragraph" w:styleId="1403" w:customStyle="1">
    <w:name w:val="正文首行缩进 21"/>
    <w:basedOn w:val="1404"/>
    <w:uiPriority w:val="0"/>
    <w:qFormat/>
    <w:pPr>
      <w:ind w:left="420" w:firstLine="420"/>
      <w:spacing w:after="120"/>
    </w:pPr>
    <w:rPr>
      <w:sz w:val="21"/>
    </w:rPr>
  </w:style>
  <w:style w:type="paragraph" w:styleId="1404" w:customStyle="1">
    <w:name w:val="正文文本缩进1"/>
    <w:basedOn w:val="861"/>
    <w:next w:val="1405"/>
    <w:uiPriority w:val="0"/>
    <w:qFormat/>
    <w:pPr>
      <w:ind w:left="156"/>
      <w:spacing w:line="300" w:lineRule="auto"/>
      <w:widowControl/>
    </w:pPr>
    <w:rPr>
      <w:rFonts w:ascii="仿宋_GB2312" w:eastAsia="仿宋_GB2312"/>
      <w:sz w:val="28"/>
      <w:szCs w:val="20"/>
    </w:rPr>
  </w:style>
  <w:style w:type="paragraph" w:styleId="1405" w:customStyle="1">
    <w:name w:val="寄信人地址1"/>
    <w:basedOn w:val="861"/>
    <w:uiPriority w:val="0"/>
    <w:qFormat/>
    <w:rPr>
      <w:rFonts w:ascii="Arial" w:hAnsi="Arial"/>
    </w:rPr>
  </w:style>
  <w:style w:type="paragraph" w:styleId="1406" w:customStyle="1">
    <w:name w:val="02-标书-标题2"/>
    <w:uiPriority w:val="0"/>
    <w:qFormat/>
    <w:pPr>
      <w:numPr>
        <w:ilvl w:val="1"/>
        <w:numId w:val="12"/>
      </w:numPr>
      <w:spacing w:line="360" w:lineRule="auto"/>
      <w:outlineLvl w:val="1"/>
    </w:pPr>
    <w:rPr>
      <w:rFonts w:ascii="黑体" w:hAnsi="宋体" w:eastAsia="黑体" w:cs="Calibri"/>
      <w:sz w:val="32"/>
      <w:szCs w:val="28"/>
      <w:lang w:val="en-US" w:eastAsia="zh-CN" w:bidi="ar-SA"/>
    </w:rPr>
  </w:style>
  <w:style w:type="numbering" w:styleId="140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竞争性谈判</dc:title>
  <dc:creator>l</dc:creator>
  <cp:lastModifiedBy>蔡静</cp:lastModifiedBy>
  <cp:revision>7</cp:revision>
  <dcterms:created xsi:type="dcterms:W3CDTF">2021-01-22T02:16:00Z</dcterms:created>
  <dcterms:modified xsi:type="dcterms:W3CDTF">2026-04-27T05:47:28Z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eyJoZGlkIjoiOWFjOWVmMTY1M2Y5MjEzZWE0OTgzOGU4ZDliYTc3ZGUiLCJ1c2VySWQiOiIzNDc1NTQyMjAifQ==</vt:lpwstr>
  </property>
  <property fmtid="{D5CDD505-2E9C-101B-9397-08002B2CF9AE}" pid="3" name="KSOProductBuildVer">
    <vt:lpwstr>2052-12.1.0.25865</vt:lpwstr>
  </property>
  <property fmtid="{D5CDD505-2E9C-101B-9397-08002B2CF9AE}" pid="4" name="ICV">
    <vt:lpwstr>8623CAF3177E4C79A828AFC18D754DED_13</vt:lpwstr>
  </property>
</Properties>
</file>