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4445" r="8890" b="508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0" w:right="-27" w:firstLine="1484"/>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lang w:eastAsia="zh-CN"/>
        </w:rPr>
        <w:t xml:space="preserve">JSZC-320206-LXZB-G2026-0012</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left="0" w:right="-27" w:firstLine="1484"/>
        <w:jc w:val="both"/>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惠山区2026年新建房屋白蚁防治服务</w:t>
      </w:r>
      <w:r>
        <w:rPr>
          <w:rFonts w:hint="eastAsia" w:ascii="宋体" w:hAnsi="宋体"/>
          <w:b/>
          <w:bCs/>
          <w:color w:val="auto"/>
          <w:sz w:val="28"/>
          <w:szCs w:val="28"/>
          <w:highlight w:val="none"/>
          <w:u w:val="single"/>
        </w:rPr>
        <w:t xml:space="preserve">项目</w:t>
      </w:r>
      <w:r/>
    </w:p>
    <w:p>
      <w:pPr>
        <w:ind w:left="0" w:right="-27" w:firstLine="1484"/>
        <w:jc w:val="left"/>
        <w:spacing w:line="480" w:lineRule="auto"/>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无锡市惠山区住房和城乡建设局</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left="0" w:right="-27" w:firstLine="1484"/>
        <w:jc w:val="left"/>
        <w:spacing w:line="480" w:lineRule="auto"/>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 </w:t>
      </w:r>
      <w:r>
        <w:rPr>
          <w:rFonts w:hint="eastAsia" w:ascii="宋体" w:hAnsi="宋体"/>
          <w:b/>
          <w:bCs/>
          <w:color w:val="auto"/>
          <w:sz w:val="28"/>
          <w:szCs w:val="28"/>
          <w:highlight w:val="none"/>
          <w:u w:val="single"/>
          <w:lang w:val="en-US" w:eastAsia="zh-CN"/>
        </w:rPr>
        <w:t xml:space="preserve">      </w:t>
      </w:r>
      <w:r/>
    </w:p>
    <w:p>
      <w:pPr>
        <w:ind w:left="0" w:firstLine="1320"/>
        <w:rPr>
          <w:rFonts w:ascii="宋体" w:hAnsi="宋体"/>
          <w:color w:val="auto"/>
          <w:sz w:val="22"/>
          <w:szCs w:val="22"/>
          <w:highlight w:val="none"/>
        </w:rPr>
      </w:pPr>
      <w:r>
        <w:rPr>
          <w:rFonts w:ascii="宋体" w:hAnsi="宋体"/>
          <w:bCs/>
          <w:color w:val="auto"/>
          <w:sz w:val="22"/>
          <w:szCs w:val="16"/>
          <w:highlight w:val="none"/>
        </w:rPr>
      </w:r>
      <w:r>
        <w:rPr>
          <w:rFonts w:ascii="宋体" w:hAnsi="宋体"/>
          <w:bCs/>
          <w:color w:val="auto"/>
          <w:sz w:val="22"/>
          <w:szCs w:val="16"/>
          <w:highlight w:val="none"/>
        </w:rPr>
      </w:r>
      <w:r/>
    </w:p>
    <w:p>
      <w:pPr>
        <w:ind w:left="0" w:firstLine="1320"/>
        <w:rPr>
          <w:rFonts w:ascii="宋体" w:hAnsi="宋体"/>
          <w:color w:val="auto"/>
          <w:sz w:val="22"/>
          <w:szCs w:val="22"/>
          <w:highlight w:val="none"/>
        </w:rPr>
      </w:pPr>
      <w:r>
        <w:rPr>
          <w:rFonts w:ascii="宋体" w:hAnsi="宋体"/>
          <w:bCs/>
          <w:color w:val="auto"/>
          <w:sz w:val="22"/>
          <w:szCs w:val="16"/>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二〇二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四</w:t>
      </w:r>
      <w:r>
        <w:rPr>
          <w:rFonts w:hint="eastAsia" w:ascii="宋体" w:hAnsi="宋体"/>
          <w:b/>
          <w:bCs/>
          <w:color w:val="auto"/>
          <w:sz w:val="44"/>
          <w:szCs w:val="44"/>
          <w:highlight w:val="none"/>
        </w:rPr>
        <w:t xml:space="preserve">月</w:t>
      </w:r>
      <w:r/>
    </w:p>
    <w:p>
      <w:pPr>
        <w:jc w:val="center"/>
        <w:rPr>
          <w:rFonts w:ascii="宋体" w:hAnsi="宋体"/>
          <w:b/>
          <w:bCs/>
          <w:color w:val="auto"/>
          <w:sz w:val="44"/>
          <w:szCs w:val="44"/>
          <w:highlight w:val="none"/>
        </w:rPr>
      </w:pPr>
      <w:r>
        <w:rPr>
          <w:rFonts w:hint="eastAsia" w:ascii="宋体" w:hAnsi="宋体"/>
          <w:b/>
          <w:bCs/>
          <w:color w:val="auto"/>
          <w:sz w:val="44"/>
          <w:szCs w:val="44"/>
          <w:highlight w:val="none"/>
        </w:rPr>
      </w:r>
      <w:r>
        <w:rPr>
          <w:rFonts w:hint="eastAsia" w:ascii="宋体" w:hAnsi="宋体"/>
          <w:b/>
          <w:bCs/>
          <w:color w:val="auto"/>
          <w:sz w:val="44"/>
          <w:szCs w:val="44"/>
          <w:highlight w:val="none"/>
        </w:rPr>
      </w:r>
      <w:r/>
    </w:p>
    <w:sdt>
      <w:sdtPr>
        <w15:appearance w15:val="boundingBox"/>
        <w:id w:val="-473139669"/>
        <w:docPartObj>
          <w:docPartGallery w:val="Table of Contents"/>
          <w:docPartUnique w:val="true"/>
        </w:docPartObj>
        <w:rPr>
          <w:rFonts w:ascii="Times New Roman" w:hAnsi="Times New Roman"/>
          <w:b w:val="0"/>
          <w:bCs w:val="0"/>
          <w:color w:val="auto"/>
          <w:sz w:val="18"/>
          <w:szCs w:val="21"/>
          <w:highlight w:val="none"/>
          <w:lang w:val="zh-CN"/>
        </w:rPr>
      </w:sdtPr>
      <w:sdtContent>
        <w:p>
          <w:pPr>
            <w:pStyle w:val="1231"/>
            <w:jc w:val="center"/>
            <w:keepLines/>
            <w:keepNext/>
            <w:pageBreakBefore w:val="0"/>
            <w:spacing w:before="0" w:after="0"/>
            <w:widowControl w:val="off"/>
            <w:rPr>
              <w:color w:val="auto"/>
              <w:sz w:val="36"/>
              <w:szCs w:val="36"/>
              <w:highlight w:val="none"/>
            </w:rPr>
          </w:pPr>
          <w:r>
            <w:rPr>
              <w:color w:val="auto"/>
              <w:sz w:val="36"/>
              <w:szCs w:val="36"/>
              <w:highlight w:val="none"/>
              <w:lang w:val="zh-CN"/>
            </w:rPr>
            <w:t xml:space="preserve">目录</w:t>
          </w:r>
          <w:r/>
        </w:p>
        <w:p>
          <w:pPr>
            <w:pStyle w:val="774"/>
            <w:spacing w:line="600" w:lineRule="auto"/>
            <w:tabs>
              <w:tab w:val="right" w:pos="9746" w:leader="dot"/>
            </w:tabs>
            <w:rPr>
              <w:b/>
              <w:bCs/>
              <w:sz w:val="28"/>
              <w:szCs w:val="28"/>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 TOC \o "1-3" \h \z \u </w:instrText>
          </w:r>
          <w:r>
            <w:rPr>
              <w:rFonts w:ascii="宋体" w:hAnsi="宋体"/>
              <w:b/>
              <w:bCs/>
              <w:color w:val="auto"/>
              <w:sz w:val="28"/>
              <w:szCs w:val="28"/>
              <w:highlight w:val="none"/>
            </w:rPr>
            <w:fldChar w:fldCharType="separate"/>
          </w:r>
          <w:r>
            <w:rPr>
              <w:rFonts w:ascii="宋体" w:hAnsi="宋体"/>
              <w:b/>
              <w:bCs/>
              <w:color w:val="auto"/>
              <w:sz w:val="28"/>
              <w:szCs w:val="28"/>
              <w:highlight w:val="none"/>
            </w:rPr>
            <w:fldChar w:fldCharType="begin"/>
          </w:r>
          <w:r>
            <w:rPr>
              <w:rFonts w:ascii="宋体" w:hAnsi="宋体"/>
              <w:b/>
              <w:bCs/>
              <w:sz w:val="28"/>
              <w:szCs w:val="28"/>
              <w:highlight w:val="none"/>
            </w:rPr>
            <w:instrText xml:space="preserve"> HYPERLINK \l _Toc23814 </w:instrText>
          </w:r>
          <w:r>
            <w:rPr>
              <w:rFonts w:ascii="宋体" w:hAnsi="宋体"/>
              <w:b/>
              <w:bCs/>
              <w:sz w:val="28"/>
              <w:szCs w:val="28"/>
              <w:highlight w:val="none"/>
            </w:rPr>
            <w:fldChar w:fldCharType="separate"/>
          </w:r>
          <w:r>
            <w:rPr>
              <w:rFonts w:hint="eastAsia"/>
              <w:b/>
              <w:bCs/>
              <w:sz w:val="28"/>
              <w:szCs w:val="28"/>
              <w:highlight w:val="none"/>
            </w:rPr>
            <w:t xml:space="preserve">一、投标邀请</w:t>
          </w:r>
          <w:r>
            <w:rPr>
              <w:b/>
              <w:bCs/>
              <w:sz w:val="28"/>
              <w:szCs w:val="28"/>
            </w:rPr>
            <w:tab/>
          </w:r>
          <w:r>
            <w:rPr>
              <w:b/>
              <w:bCs/>
              <w:sz w:val="28"/>
              <w:szCs w:val="28"/>
            </w:rPr>
            <w:fldChar w:fldCharType="begin"/>
          </w:r>
          <w:r>
            <w:rPr>
              <w:b/>
              <w:bCs/>
              <w:sz w:val="28"/>
              <w:szCs w:val="28"/>
            </w:rPr>
            <w:instrText xml:space="preserve"> PAGEREF _Toc23814 \h </w:instrText>
          </w:r>
          <w:r>
            <w:rPr>
              <w:b/>
              <w:bCs/>
              <w:sz w:val="28"/>
              <w:szCs w:val="28"/>
            </w:rPr>
            <w:fldChar w:fldCharType="separate"/>
          </w:r>
          <w:r>
            <w:rPr>
              <w:b/>
              <w:bCs/>
              <w:sz w:val="28"/>
              <w:szCs w:val="28"/>
            </w:rPr>
            <w:t xml:space="preserve">3</w:t>
          </w:r>
          <w:r>
            <w:rPr>
              <w:b/>
              <w:bCs/>
              <w:sz w:val="28"/>
              <w:szCs w:val="28"/>
            </w:rPr>
            <w:fldChar w:fldCharType="end"/>
          </w:r>
          <w:r>
            <w:rPr>
              <w:rFonts w:ascii="宋体" w:hAnsi="宋体"/>
              <w:b/>
              <w:bCs/>
              <w:color w:val="auto"/>
              <w:sz w:val="28"/>
              <w:szCs w:val="28"/>
              <w:highlight w:val="none"/>
            </w:rPr>
            <w:fldChar w:fldCharType="end"/>
          </w:r>
          <w:r/>
        </w:p>
        <w:p>
          <w:pPr>
            <w:pStyle w:val="774"/>
            <w:spacing w:line="600" w:lineRule="auto"/>
            <w:tabs>
              <w:tab w:val="right" w:pos="9746" w:leader="dot"/>
            </w:tabs>
            <w:rPr>
              <w:b/>
              <w:bCs/>
              <w:sz w:val="28"/>
              <w:szCs w:val="28"/>
            </w:rPr>
          </w:pPr>
          <w:r>
            <w:rPr>
              <w:rFonts w:ascii="宋体" w:hAnsi="宋体"/>
              <w:b/>
              <w:bCs/>
              <w:color w:val="auto"/>
              <w:sz w:val="28"/>
              <w:szCs w:val="28"/>
              <w:highlight w:val="none"/>
              <w:lang w:val="zh-CN"/>
            </w:rPr>
            <w:fldChar w:fldCharType="begin"/>
          </w:r>
          <w:r>
            <w:rPr>
              <w:rFonts w:ascii="宋体" w:hAnsi="宋体"/>
              <w:b/>
              <w:bCs/>
              <w:sz w:val="28"/>
              <w:szCs w:val="28"/>
              <w:highlight w:val="none"/>
              <w:lang w:val="zh-CN"/>
            </w:rPr>
            <w:instrText xml:space="preserve"> HYPERLINK \l _Toc12179 </w:instrText>
          </w:r>
          <w:r>
            <w:rPr>
              <w:rFonts w:ascii="宋体" w:hAnsi="宋体"/>
              <w:b/>
              <w:bCs/>
              <w:sz w:val="28"/>
              <w:szCs w:val="28"/>
              <w:highlight w:val="none"/>
              <w:lang w:val="zh-CN"/>
            </w:rPr>
            <w:fldChar w:fldCharType="separate"/>
          </w:r>
          <w:r>
            <w:rPr>
              <w:rFonts w:hint="eastAsia"/>
              <w:b/>
              <w:bCs/>
              <w:sz w:val="28"/>
              <w:szCs w:val="28"/>
              <w:highlight w:val="none"/>
            </w:rPr>
            <w:t xml:space="preserve">二、投标供应商须知</w:t>
          </w:r>
          <w:r>
            <w:rPr>
              <w:b/>
              <w:bCs/>
              <w:sz w:val="28"/>
              <w:szCs w:val="28"/>
            </w:rPr>
            <w:tab/>
          </w:r>
          <w:r>
            <w:rPr>
              <w:b/>
              <w:bCs/>
              <w:sz w:val="28"/>
              <w:szCs w:val="28"/>
            </w:rPr>
            <w:fldChar w:fldCharType="begin"/>
          </w:r>
          <w:r>
            <w:rPr>
              <w:b/>
              <w:bCs/>
              <w:sz w:val="28"/>
              <w:szCs w:val="28"/>
            </w:rPr>
            <w:instrText xml:space="preserve"> PAGEREF _Toc12179 \h </w:instrText>
          </w:r>
          <w:r>
            <w:rPr>
              <w:b/>
              <w:bCs/>
              <w:sz w:val="28"/>
              <w:szCs w:val="28"/>
            </w:rPr>
            <w:fldChar w:fldCharType="separate"/>
          </w:r>
          <w:r>
            <w:rPr>
              <w:b/>
              <w:bCs/>
              <w:sz w:val="28"/>
              <w:szCs w:val="28"/>
            </w:rPr>
            <w:t xml:space="preserve">9</w:t>
          </w:r>
          <w:r>
            <w:rPr>
              <w:b/>
              <w:bCs/>
              <w:sz w:val="28"/>
              <w:szCs w:val="28"/>
            </w:rPr>
            <w:fldChar w:fldCharType="end"/>
          </w:r>
          <w:r>
            <w:rPr>
              <w:rFonts w:ascii="宋体" w:hAnsi="宋体"/>
              <w:b/>
              <w:bCs/>
              <w:color w:val="auto"/>
              <w:sz w:val="28"/>
              <w:szCs w:val="28"/>
              <w:highlight w:val="none"/>
              <w:lang w:val="zh-CN"/>
            </w:rPr>
            <w:fldChar w:fldCharType="end"/>
          </w:r>
          <w:r/>
        </w:p>
        <w:p>
          <w:pPr>
            <w:pStyle w:val="774"/>
            <w:spacing w:line="600" w:lineRule="auto"/>
            <w:tabs>
              <w:tab w:val="right" w:pos="9746" w:leader="dot"/>
            </w:tabs>
            <w:rPr>
              <w:b/>
              <w:bCs/>
              <w:sz w:val="28"/>
              <w:szCs w:val="28"/>
            </w:rPr>
          </w:pPr>
          <w:r>
            <w:rPr>
              <w:rFonts w:ascii="宋体" w:hAnsi="宋体"/>
              <w:b/>
              <w:bCs/>
              <w:color w:val="auto"/>
              <w:sz w:val="28"/>
              <w:szCs w:val="28"/>
              <w:highlight w:val="none"/>
              <w:lang w:val="zh-CN"/>
            </w:rPr>
            <w:fldChar w:fldCharType="begin"/>
          </w:r>
          <w:r>
            <w:rPr>
              <w:rFonts w:ascii="宋体" w:hAnsi="宋体"/>
              <w:b/>
              <w:bCs/>
              <w:sz w:val="28"/>
              <w:szCs w:val="28"/>
              <w:highlight w:val="none"/>
              <w:lang w:val="zh-CN"/>
            </w:rPr>
            <w:instrText xml:space="preserve"> HYPERLINK \l _Toc17653 </w:instrText>
          </w:r>
          <w:r>
            <w:rPr>
              <w:rFonts w:ascii="宋体" w:hAnsi="宋体"/>
              <w:b/>
              <w:bCs/>
              <w:sz w:val="28"/>
              <w:szCs w:val="28"/>
              <w:highlight w:val="none"/>
              <w:lang w:val="zh-CN"/>
            </w:rPr>
            <w:fldChar w:fldCharType="separate"/>
          </w:r>
          <w:r>
            <w:rPr>
              <w:rFonts w:hint="eastAsia"/>
              <w:b/>
              <w:bCs/>
              <w:sz w:val="28"/>
              <w:szCs w:val="28"/>
              <w:highlight w:val="none"/>
              <w:lang w:val="zh-CN"/>
            </w:rPr>
            <w:t xml:space="preserve">三、采购需求</w:t>
          </w:r>
          <w:r>
            <w:rPr>
              <w:b/>
              <w:bCs/>
              <w:sz w:val="28"/>
              <w:szCs w:val="28"/>
            </w:rPr>
            <w:tab/>
          </w:r>
          <w:r>
            <w:rPr>
              <w:b/>
              <w:bCs/>
              <w:sz w:val="28"/>
              <w:szCs w:val="28"/>
            </w:rPr>
            <w:fldChar w:fldCharType="begin"/>
          </w:r>
          <w:r>
            <w:rPr>
              <w:b/>
              <w:bCs/>
              <w:sz w:val="28"/>
              <w:szCs w:val="28"/>
            </w:rPr>
            <w:instrText xml:space="preserve"> PAGEREF _Toc17653 \h </w:instrText>
          </w:r>
          <w:r>
            <w:rPr>
              <w:b/>
              <w:bCs/>
              <w:sz w:val="28"/>
              <w:szCs w:val="28"/>
            </w:rPr>
            <w:fldChar w:fldCharType="separate"/>
          </w:r>
          <w:r>
            <w:rPr>
              <w:b/>
              <w:bCs/>
              <w:sz w:val="28"/>
              <w:szCs w:val="28"/>
            </w:rPr>
            <w:t xml:space="preserve">33</w:t>
          </w:r>
          <w:r>
            <w:rPr>
              <w:b/>
              <w:bCs/>
              <w:sz w:val="28"/>
              <w:szCs w:val="28"/>
            </w:rPr>
            <w:fldChar w:fldCharType="end"/>
          </w:r>
          <w:r>
            <w:rPr>
              <w:rFonts w:ascii="宋体" w:hAnsi="宋体"/>
              <w:b/>
              <w:bCs/>
              <w:color w:val="auto"/>
              <w:sz w:val="28"/>
              <w:szCs w:val="28"/>
              <w:highlight w:val="none"/>
              <w:lang w:val="zh-CN"/>
            </w:rPr>
            <w:fldChar w:fldCharType="end"/>
          </w:r>
          <w:r/>
        </w:p>
        <w:p>
          <w:pPr>
            <w:pStyle w:val="774"/>
            <w:spacing w:line="600" w:lineRule="auto"/>
            <w:tabs>
              <w:tab w:val="right" w:pos="9746" w:leader="dot"/>
            </w:tabs>
            <w:rPr>
              <w:b/>
              <w:bCs/>
              <w:sz w:val="28"/>
              <w:szCs w:val="28"/>
            </w:rPr>
          </w:pPr>
          <w:r>
            <w:rPr>
              <w:rFonts w:ascii="宋体" w:hAnsi="宋体"/>
              <w:b/>
              <w:bCs/>
              <w:color w:val="auto"/>
              <w:sz w:val="28"/>
              <w:szCs w:val="28"/>
              <w:highlight w:val="none"/>
              <w:lang w:val="zh-CN"/>
            </w:rPr>
            <w:fldChar w:fldCharType="begin"/>
          </w:r>
          <w:r>
            <w:rPr>
              <w:rFonts w:ascii="宋体" w:hAnsi="宋体"/>
              <w:b/>
              <w:bCs/>
              <w:sz w:val="28"/>
              <w:szCs w:val="28"/>
              <w:highlight w:val="none"/>
              <w:lang w:val="zh-CN"/>
            </w:rPr>
            <w:instrText xml:space="preserve"> HYPERLINK \l _Toc30637 </w:instrText>
          </w:r>
          <w:r>
            <w:rPr>
              <w:rFonts w:ascii="宋体" w:hAnsi="宋体"/>
              <w:b/>
              <w:bCs/>
              <w:sz w:val="28"/>
              <w:szCs w:val="28"/>
              <w:highlight w:val="none"/>
              <w:lang w:val="zh-CN"/>
            </w:rPr>
            <w:fldChar w:fldCharType="separate"/>
          </w:r>
          <w:r>
            <w:rPr>
              <w:rFonts w:hint="eastAsia"/>
              <w:b/>
              <w:bCs/>
              <w:sz w:val="28"/>
              <w:szCs w:val="28"/>
              <w:highlight w:val="none"/>
              <w:lang w:val="en-US" w:eastAsia="zh-CN"/>
            </w:rPr>
            <w:t xml:space="preserve">四、合同条款及格式</w:t>
          </w:r>
          <w:r>
            <w:rPr>
              <w:b/>
              <w:bCs/>
              <w:sz w:val="28"/>
              <w:szCs w:val="28"/>
            </w:rPr>
            <w:tab/>
          </w:r>
          <w:r>
            <w:rPr>
              <w:b/>
              <w:bCs/>
              <w:sz w:val="28"/>
              <w:szCs w:val="28"/>
            </w:rPr>
            <w:fldChar w:fldCharType="begin"/>
          </w:r>
          <w:r>
            <w:rPr>
              <w:b/>
              <w:bCs/>
              <w:sz w:val="28"/>
              <w:szCs w:val="28"/>
            </w:rPr>
            <w:instrText xml:space="preserve"> PAGEREF _Toc30637 \h </w:instrText>
          </w:r>
          <w:r>
            <w:rPr>
              <w:b/>
              <w:bCs/>
              <w:sz w:val="28"/>
              <w:szCs w:val="28"/>
            </w:rPr>
            <w:fldChar w:fldCharType="separate"/>
          </w:r>
          <w:r>
            <w:rPr>
              <w:b/>
              <w:bCs/>
              <w:sz w:val="28"/>
              <w:szCs w:val="28"/>
            </w:rPr>
            <w:t xml:space="preserve">41</w:t>
          </w:r>
          <w:r>
            <w:rPr>
              <w:b/>
              <w:bCs/>
              <w:sz w:val="28"/>
              <w:szCs w:val="28"/>
            </w:rPr>
            <w:fldChar w:fldCharType="end"/>
          </w:r>
          <w:r>
            <w:rPr>
              <w:rFonts w:ascii="宋体" w:hAnsi="宋体"/>
              <w:b/>
              <w:bCs/>
              <w:color w:val="auto"/>
              <w:sz w:val="28"/>
              <w:szCs w:val="28"/>
              <w:highlight w:val="none"/>
              <w:lang w:val="zh-CN"/>
            </w:rPr>
            <w:fldChar w:fldCharType="end"/>
          </w:r>
          <w:r/>
        </w:p>
        <w:p>
          <w:pPr>
            <w:pStyle w:val="774"/>
            <w:spacing w:line="600" w:lineRule="auto"/>
            <w:tabs>
              <w:tab w:val="right" w:pos="9746" w:leader="dot"/>
            </w:tabs>
            <w:rPr>
              <w:b/>
              <w:bCs/>
              <w:sz w:val="28"/>
              <w:szCs w:val="28"/>
            </w:rPr>
          </w:pPr>
          <w:r>
            <w:rPr>
              <w:rFonts w:ascii="宋体" w:hAnsi="宋体"/>
              <w:b/>
              <w:bCs/>
              <w:color w:val="auto"/>
              <w:sz w:val="28"/>
              <w:szCs w:val="28"/>
              <w:highlight w:val="none"/>
              <w:lang w:val="zh-CN"/>
            </w:rPr>
            <w:fldChar w:fldCharType="begin"/>
          </w:r>
          <w:r>
            <w:rPr>
              <w:rFonts w:ascii="宋体" w:hAnsi="宋体"/>
              <w:b/>
              <w:bCs/>
              <w:sz w:val="28"/>
              <w:szCs w:val="28"/>
              <w:highlight w:val="none"/>
              <w:lang w:val="zh-CN"/>
            </w:rPr>
            <w:instrText xml:space="preserve"> HYPERLINK \l _Toc30530 </w:instrText>
          </w:r>
          <w:r>
            <w:rPr>
              <w:rFonts w:ascii="宋体" w:hAnsi="宋体"/>
              <w:b/>
              <w:bCs/>
              <w:sz w:val="28"/>
              <w:szCs w:val="28"/>
              <w:highlight w:val="none"/>
              <w:lang w:val="zh-CN"/>
            </w:rPr>
            <w:fldChar w:fldCharType="separate"/>
          </w:r>
          <w:r>
            <w:rPr>
              <w:rFonts w:hint="eastAsia"/>
              <w:b/>
              <w:bCs/>
              <w:sz w:val="28"/>
              <w:szCs w:val="28"/>
              <w:highlight w:val="none"/>
            </w:rPr>
            <w:t xml:space="preserve">五、附件</w:t>
          </w:r>
          <w:r>
            <w:rPr>
              <w:b/>
              <w:bCs/>
              <w:sz w:val="28"/>
              <w:szCs w:val="28"/>
            </w:rPr>
            <w:tab/>
          </w:r>
          <w:r>
            <w:rPr>
              <w:b/>
              <w:bCs/>
              <w:sz w:val="28"/>
              <w:szCs w:val="28"/>
            </w:rPr>
            <w:fldChar w:fldCharType="begin"/>
          </w:r>
          <w:r>
            <w:rPr>
              <w:b/>
              <w:bCs/>
              <w:sz w:val="28"/>
              <w:szCs w:val="28"/>
            </w:rPr>
            <w:instrText xml:space="preserve"> PAGEREF _Toc30530 \h </w:instrText>
          </w:r>
          <w:r>
            <w:rPr>
              <w:b/>
              <w:bCs/>
              <w:sz w:val="28"/>
              <w:szCs w:val="28"/>
            </w:rPr>
            <w:fldChar w:fldCharType="separate"/>
          </w:r>
          <w:r>
            <w:rPr>
              <w:b/>
              <w:bCs/>
              <w:sz w:val="28"/>
              <w:szCs w:val="28"/>
            </w:rPr>
            <w:t xml:space="preserve">54</w:t>
          </w:r>
          <w:r>
            <w:rPr>
              <w:b/>
              <w:bCs/>
              <w:sz w:val="28"/>
              <w:szCs w:val="28"/>
            </w:rPr>
            <w:fldChar w:fldCharType="end"/>
          </w:r>
          <w:r>
            <w:rPr>
              <w:rFonts w:ascii="宋体" w:hAnsi="宋体"/>
              <w:b/>
              <w:bCs/>
              <w:color w:val="auto"/>
              <w:sz w:val="28"/>
              <w:szCs w:val="28"/>
              <w:highlight w:val="none"/>
              <w:lang w:val="zh-CN"/>
            </w:rPr>
            <w:fldChar w:fldCharType="end"/>
          </w:r>
          <w:r/>
        </w:p>
        <w:p>
          <w:pPr>
            <w:pStyle w:val="774"/>
            <w:spacing w:after="240" w:line="600" w:lineRule="auto"/>
            <w:tabs>
              <w:tab w:val="right" w:pos="9742" w:leader="dot"/>
            </w:tabs>
            <w:rPr>
              <w:rFonts w:asciiTheme="minorHAnsi" w:hAnsiTheme="minorHAnsi" w:eastAsiaTheme="minorEastAsia" w:cstheme="minorBidi"/>
              <w:b/>
              <w:bCs/>
              <w:color w:val="auto"/>
              <w:sz w:val="28"/>
              <w:szCs w:val="32"/>
              <w:highlight w:val="none"/>
            </w:rPr>
          </w:pPr>
          <w:r>
            <w:rPr>
              <w:rFonts w:ascii="宋体" w:hAnsi="宋体"/>
              <w:b/>
              <w:bCs/>
              <w:color w:val="auto"/>
              <w:sz w:val="28"/>
              <w:szCs w:val="28"/>
              <w:highlight w:val="none"/>
              <w:lang w:val="zh-CN"/>
            </w:rPr>
            <w:fldChar w:fldCharType="end"/>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0" w:name="报价方须知前附表"/>
      <w:r/>
      <w:bookmarkEnd w:id="0"/>
      <w:r/>
      <w:bookmarkStart w:id="1" w:name="_Toc35780493"/>
      <w:r>
        <w:rPr>
          <w:color w:val="auto"/>
          <w:highlight w:val="none"/>
        </w:rPr>
        <w:br w:type="page" w:clear="all"/>
      </w:r>
      <w:r/>
    </w:p>
    <w:p>
      <w:pPr>
        <w:pStyle w:val="793"/>
        <w:spacing w:before="0" w:line="440" w:lineRule="exact"/>
        <w:rPr>
          <w:color w:val="auto"/>
          <w:highlight w:val="none"/>
        </w:rPr>
      </w:pPr>
      <w:r/>
      <w:bookmarkStart w:id="2" w:name="_Toc23814"/>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无锡市惠山区住房和城乡建设局</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惠山区2026年新建房屋白蚁防治服务项目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4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keepLines w:val="0"/>
              <w:keepNext w:val="0"/>
              <w:pageBreakBefore w:val="0"/>
              <w:spacing w:line="400" w:lineRule="exact"/>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惠山区2026年新建房屋白蚁防治服务项目</w:t>
            </w:r>
            <w:r/>
          </w:p>
          <w:p>
            <w:pPr>
              <w:keepLines w:val="0"/>
              <w:keepNext w:val="0"/>
              <w:pageBreakBefore w:val="0"/>
              <w:spacing w:line="40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JSZC-320206-LXZB-G2026-0012</w:t>
            </w:r>
            <w:r/>
          </w:p>
          <w:p>
            <w:pPr>
              <w:keepLines w:val="0"/>
              <w:keepNext w:val="0"/>
              <w:pageBreakBefore w:val="0"/>
              <w:spacing w:line="40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keepLines w:val="0"/>
              <w:keepNext w:val="0"/>
              <w:pageBreakBefore w:val="0"/>
              <w:spacing w:line="40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w:t>
            </w:r>
            <w:r>
              <w:rPr>
                <w:rFonts w:hint="eastAsia" w:ascii="宋体" w:hAnsi="宋体" w:cs="宋体"/>
                <w:b/>
                <w:bCs/>
                <w:color w:val="auto"/>
                <w:sz w:val="24"/>
                <w:szCs w:val="24"/>
                <w:highlight w:val="none"/>
                <w:lang w:val="en-US" w:eastAsia="zh-CN"/>
              </w:rPr>
              <w:t xml:space="preserve">是</w:t>
            </w:r>
            <w:r>
              <w:rPr>
                <w:rFonts w:hint="eastAsia" w:ascii="宋体" w:hAnsi="宋体"/>
                <w:bCs/>
                <w:color w:val="auto"/>
                <w:sz w:val="24"/>
                <w:szCs w:val="24"/>
                <w:highlight w:val="none"/>
              </w:rPr>
              <w:t xml:space="preserve">。</w:t>
            </w:r>
            <w:r/>
          </w:p>
          <w:p>
            <w:pPr>
              <w:keepLines w:val="0"/>
              <w:keepNext w:val="0"/>
              <w:pageBreakBefore w:val="0"/>
              <w:spacing w:line="40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其他未列明行业</w:t>
            </w:r>
            <w:r>
              <w:rPr>
                <w:rFonts w:hint="eastAsia" w:ascii="宋体" w:hAnsi="宋体"/>
                <w:bCs/>
                <w:color w:val="auto"/>
                <w:sz w:val="24"/>
                <w:szCs w:val="24"/>
                <w:highlight w:val="none"/>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keepLines w:val="0"/>
              <w:keepNext w:val="0"/>
              <w:pageBreakBefore w:val="0"/>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0"/>
              <w:keepLines w:val="0"/>
              <w:keepNext w:val="0"/>
              <w:pageBreakBefore w:val="0"/>
              <w:spacing w:line="400" w:lineRule="exact"/>
              <w:rPr>
                <w:rFonts w:hint="eastAsia" w:ascii="宋体" w:hAnsi="宋体"/>
                <w:bCs/>
                <w:color w:val="auto"/>
                <w:sz w:val="24"/>
                <w:szCs w:val="24"/>
                <w:highlight w:val="none"/>
                <w:lang w:eastAsia="zh-CN"/>
              </w:rPr>
            </w:pPr>
            <w:r/>
            <w:bookmarkStart w:id="3" w:name="_Hlk47623091"/>
            <w:r>
              <w:rPr>
                <w:rFonts w:hint="eastAsia" w:ascii="宋体" w:hAnsi="宋体"/>
                <w:color w:val="auto"/>
                <w:sz w:val="24"/>
                <w:szCs w:val="24"/>
                <w:highlight w:val="none"/>
              </w:rPr>
              <w:t xml:space="preserve">1</w:t>
            </w:r>
            <w:bookmarkEnd w:id="3"/>
            <w:r>
              <w:rPr>
                <w:rFonts w:ascii="宋体" w:hAnsi="宋体"/>
                <w:color w:val="auto"/>
                <w:sz w:val="24"/>
                <w:szCs w:val="24"/>
                <w:highlight w:val="none"/>
              </w:rPr>
              <w:t xml:space="preserve">.</w:t>
            </w:r>
            <w:r>
              <w:rPr>
                <w:rFonts w:hint="eastAsia" w:ascii="宋体" w:hAnsi="宋体"/>
                <w:bCs/>
                <w:color w:val="auto"/>
                <w:sz w:val="24"/>
                <w:szCs w:val="24"/>
                <w:highlight w:val="none"/>
                <w:lang w:eastAsia="zh-CN"/>
              </w:rPr>
              <w:t xml:space="preserve">本项目为惠山区2026年新建房屋白蚁防治服务，主要对惠山区2026年新建房屋实施白蚁防治工作，并对质保期内的房屋定期实施回访复查复治、土壤药物检测服务等。具体内容及要求详见采购文件“三、采购需求”。</w:t>
            </w:r>
            <w:r/>
          </w:p>
          <w:p>
            <w:pPr>
              <w:ind w:firstLine="472"/>
              <w:keepLines w:val="0"/>
              <w:keepNext w:val="0"/>
              <w:pageBreakBefore w:val="0"/>
              <w:spacing w:line="400" w:lineRule="exact"/>
              <w:rPr>
                <w:rFonts w:hint="eastAsia" w:ascii="宋体" w:hAnsi="宋体" w:eastAsia="宋体"/>
                <w:b w:val="0"/>
                <w:bCs/>
                <w:color w:val="auto"/>
                <w:sz w:val="24"/>
                <w:szCs w:val="24"/>
                <w:highlight w:val="none"/>
                <w:lang w:eastAsia="zh-CN"/>
              </w:rPr>
            </w:pPr>
            <w:r>
              <w:rPr>
                <w:rFonts w:hint="eastAsia" w:ascii="宋体" w:hAnsi="宋体"/>
                <w:b/>
                <w:color w:val="auto"/>
                <w:sz w:val="24"/>
                <w:szCs w:val="24"/>
                <w:highlight w:val="none"/>
              </w:rPr>
              <w:t xml:space="preserve">2.治理期：</w:t>
            </w:r>
            <w:r>
              <w:rPr>
                <w:rFonts w:hint="eastAsia" w:ascii="宋体" w:hAnsi="宋体"/>
                <w:b w:val="0"/>
                <w:bCs/>
                <w:color w:val="auto"/>
                <w:sz w:val="24"/>
                <w:szCs w:val="24"/>
                <w:highlight w:val="none"/>
              </w:rPr>
              <w:t xml:space="preserve">自合同签订之日起至2026年12月31日止，若服务质量及考核未达到采购人要求，采购人有权单方面终止合同</w:t>
            </w:r>
            <w:r>
              <w:rPr>
                <w:rFonts w:hint="eastAsia" w:ascii="宋体" w:hAnsi="宋体"/>
                <w:b w:val="0"/>
                <w:bCs/>
                <w:color w:val="auto"/>
                <w:sz w:val="24"/>
                <w:szCs w:val="24"/>
                <w:highlight w:val="none"/>
                <w:lang w:eastAsia="zh-CN"/>
              </w:rPr>
              <w:t xml:space="preserve">。</w:t>
            </w:r>
            <w:r/>
          </w:p>
          <w:p>
            <w:pPr>
              <w:ind w:firstLine="472"/>
              <w:keepLines w:val="0"/>
              <w:keepNext w:val="0"/>
              <w:pageBreakBefore w:val="0"/>
              <w:spacing w:line="400" w:lineRule="exact"/>
              <w:rPr>
                <w:rFonts w:hint="default" w:eastAsia="宋体"/>
                <w:color w:val="auto"/>
                <w:highlight w:val="none"/>
                <w:lang w:val="en-US" w:eastAsia="zh-CN"/>
              </w:rPr>
            </w:pPr>
            <w:r>
              <w:rPr>
                <w:rFonts w:hint="eastAsia" w:ascii="宋体" w:hAnsi="宋体"/>
                <w:b/>
                <w:color w:val="auto"/>
                <w:sz w:val="24"/>
                <w:szCs w:val="24"/>
                <w:highlight w:val="none"/>
              </w:rPr>
              <w:t xml:space="preserve">3.质量要求：</w:t>
            </w:r>
            <w:r>
              <w:rPr>
                <w:rFonts w:hint="eastAsia" w:ascii="宋体" w:hAnsi="宋体" w:eastAsia="宋体"/>
                <w:bCs/>
                <w:color w:val="auto"/>
                <w:sz w:val="24"/>
                <w:szCs w:val="24"/>
                <w:highlight w:val="none"/>
                <w:lang w:eastAsia="zh-CN"/>
              </w:rPr>
              <w:t xml:space="preserve">质量标准符合国家标准、行业标准和企业标准（标准不一致的，以严格的标准为准），达到国家或专业质量检验评定的合格标准</w:t>
            </w:r>
            <w:r>
              <w:rPr>
                <w:rFonts w:hint="eastAsia" w:ascii="宋体" w:hAnsi="宋体" w:eastAsia="宋体"/>
                <w:bCs/>
                <w:color w:val="auto"/>
                <w:sz w:val="24"/>
                <w:szCs w:val="24"/>
                <w:highlight w:val="none"/>
                <w:lang w:val="en-US" w:eastAsia="zh-CN"/>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keepLines w:val="0"/>
              <w:keepNext w:val="0"/>
              <w:pageBreakBefore w:val="0"/>
              <w:spacing w:line="40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keepLines w:val="0"/>
              <w:keepNext w:val="0"/>
              <w:pageBreakBefore w:val="0"/>
              <w:spacing w:line="400" w:lineRule="exact"/>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firstLine="382"/>
              <w:keepLines w:val="0"/>
              <w:keepNext w:val="0"/>
              <w:pageBreakBefore w:val="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keepLines w:val="0"/>
              <w:keepNext w:val="0"/>
              <w:pageBreakBefore w:val="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（2）具有良好的商业信誉和健全的财务会计制度；[提供近三个月中任意一个月份（</w:t>
            </w:r>
            <w:r>
              <w:rPr>
                <w:rFonts w:hint="eastAsia" w:ascii="宋体" w:hAnsi="宋体" w:cs="宋体"/>
                <w:bCs/>
                <w:color w:val="auto"/>
                <w:sz w:val="24"/>
                <w:szCs w:val="24"/>
                <w:highlight w:val="none"/>
                <w:lang w:eastAsia="zh-CN"/>
              </w:rPr>
              <w:t xml:space="preserve">2026年1月/2月/3月</w:t>
            </w:r>
            <w:r>
              <w:rPr>
                <w:rFonts w:hint="eastAsia" w:ascii="宋体" w:hAnsi="宋体" w:cs="宋体"/>
                <w:bCs/>
                <w:color w:val="auto"/>
                <w:sz w:val="24"/>
                <w:szCs w:val="24"/>
                <w:highlight w:val="none"/>
              </w:rPr>
              <w:t xml:space="preserve">）的财务状况报告（资产负债表和利润表）或由会计师事务所出具的2024年度的财务审计报告原件扫描件并加盖公章或签电子公章]</w:t>
            </w:r>
            <w:r/>
          </w:p>
          <w:p>
            <w:pPr>
              <w:ind w:firstLine="382"/>
              <w:keepLines w:val="0"/>
              <w:keepNext w:val="0"/>
              <w:pageBreakBefore w:val="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（3）具有依法缴纳税收和社会保障资金的良好记录；[提供近三个月中任意一个月份（</w:t>
            </w:r>
            <w:r>
              <w:rPr>
                <w:rFonts w:hint="eastAsia" w:ascii="宋体" w:hAnsi="宋体" w:cs="宋体"/>
                <w:bCs/>
                <w:color w:val="auto"/>
                <w:sz w:val="24"/>
                <w:szCs w:val="24"/>
                <w:highlight w:val="none"/>
                <w:lang w:eastAsia="zh-CN"/>
              </w:rPr>
              <w:t xml:space="preserve">2026年1月/2月/3月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keepLines w:val="0"/>
              <w:keepNext w:val="0"/>
              <w:pageBreakBefore w:val="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firstLine="382"/>
              <w:keepLines w:val="0"/>
              <w:keepNext w:val="0"/>
              <w:pageBreakBefore w:val="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360"/>
              <w:keepLines w:val="0"/>
              <w:keepNext w:val="0"/>
              <w:pageBreakBefore w:val="0"/>
              <w:spacing w:line="4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（6）法律、行政法规规定的其他条件。</w:t>
            </w:r>
            <w:r/>
          </w:p>
          <w:p>
            <w:pPr>
              <w:ind w:firstLine="482"/>
              <w:keepLines w:val="0"/>
              <w:keepNext w:val="0"/>
              <w:pageBreakBefore w:val="0"/>
              <w:spacing w:line="400" w:lineRule="exact"/>
              <w:rPr>
                <w:rFonts w:ascii="宋体" w:hAnsi="宋体"/>
                <w:b w:val="0"/>
                <w:bCs w:val="0"/>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val="0"/>
                <w:bCs w:val="0"/>
                <w:color w:val="auto"/>
                <w:sz w:val="24"/>
                <w:szCs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 w:val="0"/>
                <w:bCs w:val="0"/>
                <w:color w:val="auto"/>
                <w:sz w:val="24"/>
                <w:szCs w:val="24"/>
                <w:highlight w:val="none"/>
              </w:rPr>
              <w:t xml:space="preserve">。</w:t>
            </w:r>
            <w:r/>
          </w:p>
          <w:p>
            <w:pPr>
              <w:ind w:firstLine="482"/>
              <w:keepLines w:val="0"/>
              <w:keepNext w:val="0"/>
              <w:pageBreakBefore w:val="0"/>
              <w:spacing w:line="400" w:lineRule="exact"/>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keepLines w:val="0"/>
              <w:keepNext w:val="0"/>
              <w:pageBreakBefore w:val="0"/>
              <w:spacing w:line="400" w:lineRule="exact"/>
              <w:rPr>
                <w:rFonts w:ascii="宋体" w:hAnsi="宋体" w:cs="宋体"/>
                <w:bCs/>
                <w:color w:val="auto"/>
                <w:sz w:val="24"/>
                <w:szCs w:val="24"/>
                <w:highlight w:val="none"/>
              </w:rPr>
            </w:pPr>
            <w:r/>
            <w:bookmarkStart w:id="4"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由法定的社保收缴部门出具的近三个月中任意一个月份（</w:t>
            </w:r>
            <w:r>
              <w:rPr>
                <w:rFonts w:hint="eastAsia" w:ascii="宋体" w:hAnsi="宋体" w:cs="宋体"/>
                <w:color w:val="auto"/>
                <w:sz w:val="24"/>
                <w:szCs w:val="24"/>
                <w:highlight w:val="none"/>
                <w:lang w:eastAsia="zh-CN"/>
              </w:rPr>
              <w:t xml:space="preserve">2026年1月/2月/3月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4"/>
            <w:r>
              <w:rPr>
                <w:rFonts w:hint="eastAsia" w:ascii="宋体" w:hAnsi="宋体" w:cs="宋体"/>
                <w:bCs/>
                <w:color w:val="auto"/>
                <w:sz w:val="24"/>
                <w:szCs w:val="24"/>
                <w:highlight w:val="none"/>
              </w:rPr>
              <w:t xml:space="preserve">；</w:t>
            </w:r>
            <w:r/>
          </w:p>
          <w:p>
            <w:pPr>
              <w:ind w:firstLine="480"/>
              <w:keepLines w:val="0"/>
              <w:keepNext w:val="0"/>
              <w:pageBreakBefore w:val="0"/>
              <w:spacing w:line="40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keepLines w:val="0"/>
              <w:keepNext w:val="0"/>
              <w:pageBreakBefore w:val="0"/>
              <w:spacing w:line="400" w:lineRule="exact"/>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00" w:lineRule="exact"/>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keepLines w:val="0"/>
              <w:keepNext w:val="0"/>
              <w:pageBreakBefore w:val="0"/>
              <w:spacing w:line="400" w:lineRule="exact"/>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keepLines w:val="0"/>
              <w:keepNext w:val="0"/>
              <w:pageBreakBefore w:val="0"/>
              <w:spacing w:line="40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keepLines w:val="0"/>
              <w:keepNext w:val="0"/>
              <w:pageBreakBefore w:val="0"/>
              <w:spacing w:line="400" w:lineRule="exac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04"/>
                <w:rFonts w:cs="宋体" w:asciiTheme="minorEastAsia" w:hAnsiTheme="minorEastAsia" w:eastAsiaTheme="minorEastAsia"/>
                <w:b/>
                <w:bCs/>
                <w:color w:val="auto"/>
                <w:sz w:val="24"/>
                <w:szCs w:val="24"/>
                <w:highlight w:val="none"/>
              </w:rPr>
              <w:t xml:space="preserve">http://jszfcg.jsczt.cn</w:t>
            </w:r>
            <w:r>
              <w:rPr>
                <w:rStyle w:val="804"/>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keepLines w:val="0"/>
              <w:keepNext w:val="0"/>
              <w:pageBreakBefore w:val="0"/>
              <w:spacing w:line="400" w:lineRule="exac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4</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15</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至202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4</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22</w:t>
            </w:r>
            <w:r>
              <w:rPr>
                <w:rFonts w:hint="eastAsia" w:cs="宋体" w:asciiTheme="minorEastAsia" w:hAnsiTheme="minorEastAsia" w:eastAsiaTheme="minorEastAsia"/>
                <w:b/>
                <w:bCs/>
                <w:color w:val="auto"/>
                <w:sz w:val="24"/>
                <w:szCs w:val="24"/>
                <w:highlight w:val="none"/>
                <w:u w:val="single"/>
              </w:rPr>
              <w:t xml:space="preserve">日23:59（北京时间）</w:t>
            </w:r>
            <w:r>
              <w:rPr>
                <w:rFonts w:hint="eastAsia" w:cs="宋体" w:asciiTheme="minorEastAsia" w:hAnsiTheme="minorEastAsia" w:eastAsiaTheme="minorEastAsia"/>
                <w:bCs/>
                <w:color w:val="auto"/>
                <w:sz w:val="24"/>
                <w:szCs w:val="24"/>
                <w:highlight w:val="none"/>
              </w:rPr>
              <w:t xml:space="preserve">。</w:t>
            </w:r>
            <w:r/>
          </w:p>
          <w:p>
            <w:pPr>
              <w:pStyle w:val="1062"/>
              <w:ind w:firstLine="480"/>
              <w:keepLines w:val="0"/>
              <w:keepNext w:val="0"/>
              <w:pageBreakBefore w:val="0"/>
              <w:spacing w:line="400" w:lineRule="exact"/>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04"/>
                <w:rFonts w:hint="eastAsia" w:cs="宋体" w:asciiTheme="minorEastAsia" w:hAnsiTheme="minorEastAsia" w:eastAsiaTheme="minorEastAsia"/>
                <w:b/>
                <w:color w:val="auto"/>
                <w:szCs w:val="24"/>
                <w:highlight w:val="none"/>
              </w:rPr>
              <w:t xml:space="preserve">http://jszfcg.jsczt.cn/</w:t>
            </w:r>
            <w:r>
              <w:rPr>
                <w:rStyle w:val="804"/>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062"/>
              <w:ind w:firstLine="480"/>
              <w:keepLines w:val="0"/>
              <w:keepNext w:val="0"/>
              <w:pageBreakBefore w:val="0"/>
              <w:spacing w:line="400" w:lineRule="exact"/>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062"/>
              <w:ind w:firstLine="480"/>
              <w:keepLines w:val="0"/>
              <w:keepNext w:val="0"/>
              <w:pageBreakBefore w:val="0"/>
              <w:spacing w:line="400" w:lineRule="exact"/>
              <w:rPr>
                <w:rFonts w:eastAsiaTheme="minorEastAsia"/>
                <w:color w:val="auto"/>
                <w:highlight w:val="none"/>
              </w:rPr>
            </w:pPr>
            <w:r>
              <w:rPr>
                <w:rFonts w:hint="eastAsia" w:cs="宋体" w:asciiTheme="minorEastAsia" w:hAnsiTheme="minorEastAsia" w:eastAsiaTheme="minorEastAsia"/>
                <w:bCs/>
                <w:color w:val="auto"/>
                <w:szCs w:val="24"/>
                <w:highlight w:val="none"/>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keepLines w:val="0"/>
              <w:keepNext w:val="0"/>
              <w:pageBreakBefore w:val="0"/>
              <w:spacing w:line="40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keepLines w:val="0"/>
              <w:keepNext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keepLines w:val="0"/>
              <w:keepNext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keepLines w:val="0"/>
              <w:keepNext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keepLines w:val="0"/>
              <w:keepNext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keepLines w:val="0"/>
              <w:keepNext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keepLines w:val="0"/>
              <w:keepNext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keepLines w:val="0"/>
              <w:keepNext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jc w:val="left"/>
              <w:keepLines w:val="0"/>
              <w:keepNext w:val="0"/>
              <w:pageBreakBefore w:val="0"/>
              <w:spacing w:line="40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062"/>
              <w:keepLines w:val="0"/>
              <w:keepNext w:val="0"/>
              <w:pageBreakBefore w:val="0"/>
              <w:spacing w:line="40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keepLines w:val="0"/>
              <w:keepNext w:val="0"/>
              <w:pageBreakBefore w:val="0"/>
              <w:spacing w:line="40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keepLines w:val="0"/>
              <w:keepNext w:val="0"/>
              <w:pageBreakBefore w:val="0"/>
              <w:spacing w:line="40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keepLines w:val="0"/>
              <w:keepNext w:val="0"/>
              <w:pageBreakBefore w:val="0"/>
              <w:spacing w:line="40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2026年5月8日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keepLines w:val="0"/>
              <w:keepNext w:val="0"/>
              <w:pageBreakBefore w:val="0"/>
              <w:spacing w:line="40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2026年5月8日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 </w:t>
            </w:r>
            <w:r/>
          </w:p>
          <w:p>
            <w:pPr>
              <w:keepLines w:val="0"/>
              <w:keepNext w:val="0"/>
              <w:pageBreakBefore w:val="0"/>
              <w:spacing w:line="40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keepLines w:val="0"/>
              <w:keepNext w:val="0"/>
              <w:pageBreakBefore w:val="0"/>
              <w:spacing w:line="40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keepLines w:val="0"/>
              <w:keepNext w:val="0"/>
              <w:pageBreakBefore w:val="0"/>
              <w:spacing w:line="40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keepLines w:val="0"/>
              <w:keepNext w:val="0"/>
              <w:pageBreakBefore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keepLines w:val="0"/>
              <w:keepNext w:val="0"/>
              <w:pageBreakBefore w:val="0"/>
              <w:spacing w:line="40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2026年5月8日</w:t>
            </w:r>
            <w:r/>
          </w:p>
          <w:p>
            <w:pPr>
              <w:keepLines w:val="0"/>
              <w:keepNext w:val="0"/>
              <w:pageBreakBefore w:val="0"/>
              <w:spacing w:line="40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keepLines w:val="0"/>
              <w:keepNext w:val="0"/>
              <w:pageBreakBefore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keepLines w:val="0"/>
              <w:keepNext w:val="0"/>
              <w:pageBreakBefore w:val="0"/>
              <w:spacing w:line="40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2026年5月8日</w:t>
            </w:r>
            <w:r/>
          </w:p>
          <w:p>
            <w:pPr>
              <w:keepLines w:val="0"/>
              <w:keepNext w:val="0"/>
              <w:pageBreakBefore w:val="0"/>
              <w:spacing w:line="40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keepLines w:val="0"/>
              <w:keepNext w:val="0"/>
              <w:pageBreakBefore w:val="0"/>
              <w:spacing w:line="40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keepLines w:val="0"/>
              <w:keepNext w:val="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keepLines w:val="0"/>
              <w:keepNext w:val="0"/>
              <w:pageBreakBefore w:val="0"/>
              <w:spacing w:line="40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keepLines w:val="0"/>
              <w:keepNext w:val="0"/>
              <w:pageBreakBefore w:val="0"/>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keepLines w:val="0"/>
              <w:keepNext w:val="0"/>
              <w:pageBreakBefore w:val="0"/>
              <w:spacing w:line="40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keepLines w:val="0"/>
              <w:keepNext w:val="0"/>
              <w:pageBreakBefore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keepLines w:val="0"/>
              <w:keepNext w:val="0"/>
              <w:pageBreakBefore w:val="0"/>
              <w:spacing w:line="40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keepLines w:val="0"/>
              <w:keepNext w:val="0"/>
              <w:pageBreakBefore w:val="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keepLines w:val="0"/>
              <w:keepNext w:val="0"/>
              <w:pageBreakBefore w:val="0"/>
              <w:spacing w:line="40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keepLines w:val="0"/>
              <w:keepNext w:val="0"/>
              <w:pageBreakBefore w:val="0"/>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b w:val="0"/>
                <w:bCs/>
                <w:color w:val="auto"/>
                <w:sz w:val="24"/>
                <w:szCs w:val="24"/>
                <w:highlight w:val="none"/>
              </w:rPr>
              <w:t xml:space="preserve">评标委员会对满足招标文件全部实质性要求的投标文件，依据招标文件规定的评审程序、方法和量化评审标准进行独立评审。评审结束后，按照评审总得分由高到低的顺序推荐中标候选供应商。评审总得分最高的投标供应商，被推荐为排名第一的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keepLines w:val="0"/>
              <w:keepNext w:val="0"/>
              <w:pageBreakBefore w:val="0"/>
              <w:spacing w:line="400" w:lineRule="exact"/>
              <w:rPr>
                <w:rFonts w:ascii="宋体" w:hAnsi="宋体"/>
                <w:b/>
                <w:bCs/>
                <w:color w:val="auto"/>
                <w:sz w:val="24"/>
                <w:szCs w:val="24"/>
                <w:highlight w:val="none"/>
              </w:rPr>
            </w:pPr>
            <w:r>
              <w:rPr>
                <w:rFonts w:hint="eastAsia" w:ascii="宋体" w:hAnsi="宋体" w:cs="宋体"/>
                <w:b/>
                <w:bCs/>
                <w:color w:val="auto"/>
                <w:sz w:val="24"/>
                <w:highlight w:val="none"/>
              </w:rPr>
              <w:t xml:space="preserve">预算金额：</w:t>
            </w:r>
            <w:r/>
          </w:p>
          <w:p>
            <w:pPr>
              <w:ind w:firstLine="480"/>
              <w:jc w:val="left"/>
              <w:keepLines w:val="0"/>
              <w:keepNext w:val="0"/>
              <w:pageBreakBefore w:val="0"/>
              <w:spacing w:line="400" w:lineRule="exact"/>
              <w:widowControl/>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color w:val="auto"/>
                <w:sz w:val="24"/>
                <w:szCs w:val="24"/>
                <w:highlight w:val="none"/>
                <w:u w:val="single"/>
                <w:lang w:val="en-US" w:eastAsia="zh-CN"/>
              </w:rPr>
              <w:t xml:space="preserve">376.18</w:t>
            </w:r>
            <w:r>
              <w:rPr>
                <w:rFonts w:hint="eastAsia" w:ascii="宋体" w:hAnsi="宋体" w:cs="宋体"/>
                <w:b/>
                <w:color w:val="auto"/>
                <w:sz w:val="24"/>
                <w:szCs w:val="24"/>
                <w:highlight w:val="none"/>
              </w:rPr>
              <w:t xml:space="preserve">万元。</w:t>
            </w:r>
            <w:r/>
          </w:p>
          <w:p>
            <w:pPr>
              <w:ind w:firstLine="480"/>
              <w:jc w:val="left"/>
              <w:keepLines w:val="0"/>
              <w:keepNext w:val="0"/>
              <w:pageBreakBefore w:val="0"/>
              <w:spacing w:line="400" w:lineRule="exact"/>
              <w:widowControl/>
              <w:rPr>
                <w:rFonts w:ascii="宋体" w:hAnsi="宋体" w:cs="宋体"/>
                <w:b/>
                <w:color w:val="auto"/>
                <w:sz w:val="24"/>
                <w:szCs w:val="24"/>
                <w:highlight w:val="none"/>
              </w:rPr>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cs="宋体"/>
                <w:b/>
                <w:color w:val="auto"/>
                <w:sz w:val="24"/>
                <w:szCs w:val="24"/>
                <w:highlight w:val="none"/>
                <w:u w:val="single"/>
                <w:lang w:val="en-US" w:eastAsia="zh-CN"/>
              </w:rPr>
              <w:t xml:space="preserve"> 376.18 </w:t>
            </w:r>
            <w:r>
              <w:rPr>
                <w:rFonts w:hint="eastAsia" w:ascii="宋体" w:hAnsi="宋体" w:cs="宋体"/>
                <w:b/>
                <w:color w:val="auto"/>
                <w:sz w:val="24"/>
                <w:szCs w:val="24"/>
                <w:highlight w:val="none"/>
              </w:rPr>
              <w:t xml:space="preserve">万元。</w:t>
            </w:r>
            <w:r/>
          </w:p>
          <w:p>
            <w:pPr>
              <w:ind w:firstLine="480"/>
              <w:jc w:val="left"/>
              <w:keepLines w:val="0"/>
              <w:keepNext w:val="0"/>
              <w:pageBreakBefore w:val="0"/>
              <w:spacing w:line="400" w:lineRule="exact"/>
              <w:widowControl/>
              <w:rPr>
                <w:rFonts w:ascii="宋体" w:hAnsi="宋体" w:cs="宋体"/>
                <w:b/>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投标报价超过最高限价的，为无效投标报价。</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keepLines w:val="0"/>
              <w:keepNext w:val="0"/>
              <w:pageBreakBefore w:val="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jc w:val="left"/>
              <w:keepLines w:val="0"/>
              <w:keepNext w:val="0"/>
              <w:pageBreakBefore w:val="0"/>
              <w:spacing w:line="400" w:lineRule="exact"/>
              <w:rPr>
                <w:rFonts w:ascii="宋体" w:hAnsi="宋体" w:cs="宋体"/>
                <w:b/>
                <w:bCs/>
                <w:color w:val="auto"/>
                <w:sz w:val="24"/>
                <w:highlight w:val="none"/>
              </w:rPr>
            </w:pPr>
            <w:r>
              <w:rPr>
                <w:rFonts w:hint="eastAsia" w:ascii="宋体" w:hAnsi="宋体" w:eastAsia="宋体" w:cs="宋体"/>
                <w:b/>
                <w:bCs/>
                <w:color w:val="auto"/>
                <w:sz w:val="24"/>
                <w:highlight w:val="none"/>
              </w:rPr>
              <w:t xml:space="preserve">履约保证金要求：</w:t>
            </w:r>
            <w:r>
              <w:rPr>
                <w:rFonts w:hint="eastAsia" w:ascii="宋体" w:hAnsi="宋体" w:eastAsia="宋体" w:cs="宋体"/>
                <w:b w:val="0"/>
                <w:bCs w:val="0"/>
                <w:color w:val="auto"/>
                <w:sz w:val="24"/>
                <w:highlight w:val="none"/>
              </w:rPr>
              <w:t xml:space="preserve">本项目不收取履约保证金</w:t>
            </w:r>
            <w:r>
              <w:rPr>
                <w:rFonts w:hint="eastAsia" w:ascii="宋体" w:hAnsi="宋体" w:cs="宋体"/>
                <w:b w:val="0"/>
                <w:bCs w:val="0"/>
                <w:color w:val="auto"/>
                <w:sz w:val="24"/>
                <w:highlight w:val="none"/>
                <w:lang w:eastAsia="zh-CN"/>
              </w:rPr>
              <w:t xml:space="preserve">。</w:t>
            </w:r>
            <w:r/>
          </w:p>
        </w:tc>
      </w:tr>
      <w:tr>
        <w:trPr>
          <w:jc w:val="center"/>
          <w:trHeight w:val="340"/>
        </w:trPr>
        <w:tc>
          <w:tcPr>
            <w:shd w:val="clear" w:color="auto" w:fill="auto"/>
            <w:tcW w:w="735" w:type="dxa"/>
            <w:vAlign w:val="center"/>
            <w:textDirection w:val="lrTb"/>
            <w:noWrap w:val="false"/>
          </w:tcPr>
          <w:p>
            <w:pPr>
              <w:jc w:val="center"/>
              <w:spacing w:line="420" w:lineRule="exact"/>
              <w:rPr>
                <w:rFonts w:hint="default" w:ascii="宋体" w:hAnsi="宋体" w:eastAsia="宋体"/>
                <w:color w:val="auto"/>
                <w:sz w:val="24"/>
                <w:szCs w:val="24"/>
                <w:highlight w:val="none"/>
                <w:lang w:val="en-US" w:eastAsia="zh-CN"/>
              </w:rPr>
            </w:pPr>
            <w:r>
              <w:rPr>
                <w:rFonts w:hint="eastAsia" w:ascii="宋体" w:hAnsi="宋体"/>
                <w:bCs/>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keepLines w:val="0"/>
              <w:keepNext w:val="0"/>
              <w:pageBreakBefore w:val="0"/>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0</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b/>
                <w:bCs/>
                <w:color w:val="auto"/>
                <w:sz w:val="24"/>
                <w:highlight w:val="none"/>
              </w:rPr>
              <w:t xml:space="preserve">凡对本次采购提出询问，请按</w:t>
            </w:r>
            <w:r>
              <w:rPr>
                <w:rFonts w:ascii="宋体" w:hAnsi="宋体" w:cs="宋体"/>
                <w:b/>
                <w:bCs/>
                <w:color w:val="auto"/>
                <w:sz w:val="24"/>
                <w:highlight w:val="none"/>
              </w:rPr>
              <w:t xml:space="preserve">以下方式</w:t>
            </w:r>
            <w:r>
              <w:rPr>
                <w:rFonts w:hint="eastAsia" w:ascii="宋体" w:hAnsi="宋体" w:cs="宋体"/>
                <w:b/>
                <w:bCs/>
                <w:color w:val="auto"/>
                <w:sz w:val="24"/>
                <w:highlight w:val="none"/>
              </w:rPr>
              <w:t xml:space="preserve">联系：</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1.采购人：无锡市惠山区住房和城乡建设局</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统一社会信用代码：11320206014035810X</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rPr>
              <w:t xml:space="preserve">殷</w:t>
            </w:r>
            <w:r>
              <w:rPr>
                <w:rFonts w:hint="eastAsia" w:ascii="宋体" w:hAnsi="宋体"/>
                <w:bCs/>
                <w:color w:val="auto"/>
                <w:sz w:val="24"/>
                <w:szCs w:val="24"/>
                <w:highlight w:val="none"/>
              </w:rPr>
              <w:t xml:space="preserve">所</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联系电话：0510-83598659</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采购单位联系地址：无锡市惠山区政和大道209号</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2.采购代理机构：无锡梁溪建设咨询事务所有限公司</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统一社会信用代码：91320205767386199M</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联系人：周雪峰、程鸿晴、庄维维</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联系电话：0510-88203985</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邮箱：WXLXZBB@163.com</w:t>
            </w:r>
            <w:r/>
          </w:p>
          <w:p>
            <w:pP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425"/>
        </w:trPr>
        <w:tc>
          <w:tcPr>
            <w:tcW w:w="735" w:type="dxa"/>
            <w:vAlign w:val="center"/>
            <w:textDirection w:val="lrTb"/>
            <w:noWrap w:val="false"/>
          </w:tcPr>
          <w:p>
            <w:pPr>
              <w:jc w:val="center"/>
              <w:spacing w:line="420" w:lineRule="exact"/>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p>
        </w:tc>
        <w:tc>
          <w:tcPr>
            <w:tcW w:w="9774" w:type="dxa"/>
            <w:textDirection w:val="lrTb"/>
            <w:noWrap w:val="false"/>
          </w:tcPr>
          <w:p>
            <w:pPr>
              <w:ind w:left="0" w:right="0"/>
              <w:keepLines w:val="0"/>
              <w:keepNext w:val="0"/>
              <w:pageBreakBefore w:val="0"/>
              <w:spacing w:before="0" w:beforeAutospacing="0" w:after="0" w:afterAutospacing="0" w:line="400" w:lineRule="exact"/>
              <w:widowControl/>
              <w:rPr>
                <w:rFonts w:hint="eastAsia" w:ascii="Times New Roman" w:hAnsi="Times New Roman" w:eastAsia="宋体" w:cs="Times New Roman"/>
                <w:b/>
                <w:bCs/>
                <w:color w:val="auto"/>
                <w:sz w:val="24"/>
                <w:szCs w:val="32"/>
                <w:highlight w:val="none"/>
              </w:rPr>
              <w:suppressLineNumbers w:val="0"/>
            </w:pPr>
            <w:r>
              <w:rPr>
                <w:rFonts w:hint="eastAsia" w:ascii="Times New Roman" w:hAnsi="Times New Roman" w:eastAsia="宋体" w:cs="Times New Roman"/>
                <w:b/>
                <w:bCs/>
                <w:color w:val="auto"/>
                <w:sz w:val="24"/>
                <w:szCs w:val="32"/>
                <w:highlight w:val="none"/>
              </w:rPr>
              <w:t xml:space="preserve">根据采购项目特点或政策需要补充的其他新增内容：</w:t>
            </w:r>
            <w:r/>
          </w:p>
          <w:p>
            <w:pPr>
              <w:ind w:firstLine="480"/>
              <w:keepLines w:val="0"/>
              <w:keepNext w:val="0"/>
              <w:pageBreakBefore w:val="0"/>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keepLines w:val="0"/>
              <w:keepNext w:val="0"/>
              <w:pageBreakBefore w:val="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keepLines w:val="0"/>
              <w:keepNext w:val="0"/>
              <w:pageBreakBefore w:val="0"/>
              <w:spacing w:line="400" w:lineRule="exact"/>
              <w:rPr>
                <w:rFonts w:ascii="宋体" w:hAnsi="宋体" w:cs="宋体"/>
                <w:color w:val="auto"/>
                <w:spacing w:val="-11"/>
                <w:sz w:val="24"/>
                <w:szCs w:val="24"/>
                <w:highlight w:val="none"/>
              </w:rPr>
            </w:pPr>
            <w:r>
              <w:rPr>
                <w:rFonts w:ascii="宋体" w:hAnsi="宋体" w:cs="宋体"/>
                <w:color w:val="auto"/>
                <w:spacing w:val="-6"/>
                <w:sz w:val="24"/>
                <w:szCs w:val="24"/>
                <w:highlight w:val="none"/>
              </w:rPr>
              <w:t xml:space="preserve">3.</w:t>
            </w:r>
            <w:r>
              <w:rPr>
                <w:rFonts w:hint="eastAsia" w:ascii="宋体" w:hAnsi="宋体" w:cs="宋体"/>
                <w:color w:val="auto"/>
                <w:spacing w:val="-6"/>
                <w:sz w:val="24"/>
                <w:szCs w:val="24"/>
                <w:highlight w:val="none"/>
              </w:rPr>
              <w:t xml:space="preserve">投标供应商不得有下列法律禁止的行为，情节严重的由有权机关依法追究其法律责任：</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keepLines w:val="0"/>
              <w:keepNext w:val="0"/>
              <w:pageBreakBefore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keepLines w:val="0"/>
              <w:keepNext w:val="0"/>
              <w:pageBreakBefore w:val="0"/>
              <w:spacing w:line="400" w:lineRule="exact"/>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本次采购属于服务类政府采购，采购人、代理机构、投标供应商、评标委员会的相关行为均受</w:t>
            </w:r>
            <w:bookmarkStart w:id="5" w:name="_Hlk127308831"/>
            <w:r>
              <w:rPr>
                <w:rFonts w:hint="eastAsia" w:ascii="宋体" w:hAnsi="宋体" w:cs="宋体"/>
                <w:color w:val="auto"/>
                <w:sz w:val="24"/>
                <w:szCs w:val="24"/>
                <w:highlight w:val="none"/>
              </w:rPr>
              <w:t xml:space="preserve">《中华人民共和国政府采购法》《中华人民共和国政府采购法实施条例》、财政部规章以及政府采购项目所在地有关法律</w:t>
            </w:r>
            <w:bookmarkEnd w:id="5"/>
            <w:r>
              <w:rPr>
                <w:rFonts w:hint="eastAsia" w:ascii="宋体" w:hAnsi="宋体" w:cs="宋体"/>
                <w:color w:val="auto"/>
                <w:sz w:val="24"/>
                <w:szCs w:val="24"/>
                <w:highlight w:val="none"/>
              </w:rPr>
              <w:t xml:space="preserve">的约束，其权利受到上述法律法规的保护。</w:t>
            </w:r>
            <w:r/>
          </w:p>
        </w:tc>
      </w:tr>
    </w:tbl>
    <w:p>
      <w:pPr>
        <w:rPr>
          <w:color w:val="auto"/>
          <w:highlight w:val="none"/>
        </w:rPr>
      </w:pPr>
      <w:r/>
      <w:bookmarkStart w:id="6" w:name="二．报价方须知"/>
      <w:r/>
      <w:bookmarkEnd w:id="6"/>
      <w:r/>
      <w:bookmarkStart w:id="7" w:name="_Toc35780494"/>
      <w:r/>
      <w:bookmarkStart w:id="8" w:name="_Toc36850784"/>
      <w:r/>
      <w:bookmarkStart w:id="9" w:name="_Toc39873211"/>
      <w:r/>
      <w:bookmarkStart w:id="10" w:name="_Toc35780505"/>
      <w:r/>
      <w:bookmarkStart w:id="11" w:name="_Hlk51102776"/>
      <w:r>
        <w:rPr>
          <w:rFonts w:hint="eastAsia"/>
          <w:color w:val="auto"/>
          <w:highlight w:val="none"/>
        </w:rPr>
        <w:br w:type="page" w:clear="all"/>
      </w:r>
      <w:r/>
    </w:p>
    <w:p>
      <w:pPr>
        <w:pStyle w:val="793"/>
        <w:spacing w:before="0" w:line="440" w:lineRule="exact"/>
        <w:rPr>
          <w:rFonts w:hint="eastAsia"/>
          <w:color w:val="auto"/>
          <w:highlight w:val="none"/>
        </w:rPr>
      </w:pPr>
      <w:r/>
      <w:bookmarkStart w:id="12" w:name="_Toc12179"/>
      <w:r>
        <w:rPr>
          <w:rFonts w:hint="eastAsia"/>
          <w:color w:val="auto"/>
          <w:highlight w:val="none"/>
        </w:rPr>
        <w:t xml:space="preserve">二、投标供应商须知</w:t>
      </w:r>
      <w:bookmarkEnd w:id="7"/>
      <w:r/>
      <w:bookmarkEnd w:id="12"/>
      <w:r/>
      <w:r/>
    </w:p>
    <w:p>
      <w:pPr>
        <w:ind w:firstLine="482"/>
        <w:spacing w:line="440" w:lineRule="exact"/>
        <w:tabs>
          <w:tab w:val="left" w:pos="945" w:leader="none"/>
        </w:tabs>
        <w:rPr>
          <w:rFonts w:ascii="宋体" w:hAnsi="宋体"/>
          <w:b/>
          <w:color w:val="auto"/>
          <w:sz w:val="24"/>
          <w:szCs w:val="24"/>
          <w:highlight w:val="none"/>
        </w:rPr>
        <w:outlineLvl w:val="0"/>
      </w:pPr>
      <w:r/>
      <w:bookmarkStart w:id="13" w:name="_Toc39873202"/>
      <w:r/>
      <w:bookmarkStart w:id="14" w:name="_Toc116946288"/>
      <w:r/>
      <w:bookmarkStart w:id="15" w:name="_Toc24845"/>
      <w:r/>
      <w:bookmarkStart w:id="16" w:name="_Toc98277324"/>
      <w:r/>
      <w:bookmarkStart w:id="17" w:name="_Toc35780495"/>
      <w:r>
        <w:rPr>
          <w:rFonts w:hint="eastAsia" w:ascii="宋体" w:hAnsi="宋体"/>
          <w:b/>
          <w:color w:val="auto"/>
          <w:sz w:val="24"/>
          <w:szCs w:val="24"/>
          <w:highlight w:val="none"/>
        </w:rPr>
        <w:t xml:space="preserve">（一）遵循原则：</w:t>
      </w:r>
      <w:bookmarkEnd w:id="13"/>
      <w:r/>
      <w:bookmarkEnd w:id="14"/>
      <w:r/>
      <w:bookmarkEnd w:id="15"/>
      <w:r/>
      <w:bookmarkEnd w:id="16"/>
      <w:r/>
      <w:bookmarkEnd w:id="17"/>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8" w:name="_Toc39873203"/>
      <w:r/>
      <w:bookmarkStart w:id="19" w:name="_Toc116946289"/>
      <w:r/>
      <w:bookmarkStart w:id="20" w:name="_Toc26800"/>
      <w:r/>
      <w:bookmarkStart w:id="21" w:name="_Toc35780496"/>
      <w:r/>
      <w:bookmarkStart w:id="22" w:name="_Toc98277325"/>
      <w:r>
        <w:rPr>
          <w:rFonts w:hint="eastAsia" w:ascii="宋体" w:hAnsi="宋体"/>
          <w:b/>
          <w:color w:val="auto"/>
          <w:sz w:val="24"/>
          <w:szCs w:val="24"/>
          <w:highlight w:val="none"/>
        </w:rPr>
        <w:t xml:space="preserve">（二）招标文件：</w:t>
      </w:r>
      <w:bookmarkEnd w:id="18"/>
      <w:r/>
      <w:bookmarkEnd w:id="19"/>
      <w:r/>
      <w:bookmarkEnd w:id="20"/>
      <w:r/>
      <w:bookmarkEnd w:id="21"/>
      <w:r/>
      <w:bookmarkEnd w:id="22"/>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23" w:name="_Toc35780497"/>
      <w:r/>
      <w:bookmarkStart w:id="24"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5" w:name="_Toc116946290"/>
      <w:r/>
      <w:bookmarkStart w:id="26" w:name="_Toc30528"/>
      <w:r/>
      <w:bookmarkStart w:id="27" w:name="_Toc98277326"/>
      <w:r>
        <w:rPr>
          <w:rFonts w:hint="eastAsia" w:ascii="宋体" w:hAnsi="宋体"/>
          <w:b/>
          <w:color w:val="auto"/>
          <w:sz w:val="24"/>
          <w:szCs w:val="24"/>
          <w:highlight w:val="none"/>
        </w:rPr>
        <w:t xml:space="preserve">（三）招标文件的解释：</w:t>
      </w:r>
      <w:bookmarkEnd w:id="23"/>
      <w:r/>
      <w:bookmarkEnd w:id="24"/>
      <w:r/>
      <w:bookmarkEnd w:id="25"/>
      <w:r/>
      <w:bookmarkEnd w:id="26"/>
      <w:r/>
      <w:bookmarkEnd w:id="27"/>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ind w:left="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3.本文件的最终解释权归采购人。</w:t>
      </w:r>
      <w:r/>
    </w:p>
    <w:p>
      <w:pPr>
        <w:ind w:firstLine="482"/>
        <w:spacing w:line="440" w:lineRule="exact"/>
        <w:tabs>
          <w:tab w:val="left" w:pos="945" w:leader="none"/>
        </w:tabs>
        <w:rPr>
          <w:rFonts w:ascii="宋体" w:hAnsi="宋体"/>
          <w:b/>
          <w:color w:val="auto"/>
          <w:sz w:val="24"/>
          <w:szCs w:val="24"/>
          <w:highlight w:val="none"/>
        </w:rPr>
        <w:outlineLvl w:val="0"/>
      </w:pPr>
      <w:r/>
      <w:bookmarkStart w:id="28" w:name="_Toc98277327"/>
      <w:r/>
      <w:bookmarkStart w:id="29" w:name="_Toc116946291"/>
      <w:r/>
      <w:bookmarkStart w:id="30" w:name="_Toc35780498"/>
      <w:r/>
      <w:bookmarkStart w:id="31" w:name="_Toc39873205"/>
      <w:r/>
      <w:bookmarkStart w:id="32" w:name="_Toc11800"/>
      <w:r>
        <w:rPr>
          <w:rFonts w:hint="eastAsia" w:ascii="宋体" w:hAnsi="宋体"/>
          <w:b/>
          <w:color w:val="auto"/>
          <w:sz w:val="24"/>
          <w:szCs w:val="24"/>
          <w:highlight w:val="none"/>
        </w:rPr>
        <w:t xml:space="preserve">（四）招标文件的补充或修正：</w:t>
      </w:r>
      <w:bookmarkEnd w:id="28"/>
      <w:r/>
      <w:bookmarkEnd w:id="29"/>
      <w:r/>
      <w:bookmarkEnd w:id="30"/>
      <w:r/>
      <w:bookmarkEnd w:id="31"/>
      <w:r/>
      <w:bookmarkEnd w:id="32"/>
      <w:r>
        <w:rPr>
          <w:rFonts w:hint="eastAsia" w:ascii="宋体" w:hAnsi="宋体"/>
          <w:b/>
          <w:color w:val="auto"/>
          <w:sz w:val="24"/>
          <w:szCs w:val="24"/>
          <w:highlight w:val="none"/>
        </w:rPr>
        <w:t xml:space="preserve"> </w:t>
      </w:r>
      <w:r/>
    </w:p>
    <w:p>
      <w:pPr>
        <w:ind w:left="1" w:firstLine="523"/>
        <w:spacing w:line="440" w:lineRule="exact"/>
        <w:tabs>
          <w:tab w:val="left" w:pos="525" w:leader="none"/>
          <w:tab w:val="left" w:pos="945" w:leader="none"/>
        </w:tabs>
        <w:rPr>
          <w:rFonts w:ascii="宋体" w:hAnsi="宋体"/>
          <w:bCs/>
          <w:color w:val="auto"/>
          <w:sz w:val="24"/>
          <w:szCs w:val="24"/>
          <w:highlight w:val="none"/>
        </w:rPr>
      </w:pPr>
      <w:r/>
      <w:bookmarkStart w:id="33" w:name="_Toc39873206"/>
      <w:r/>
      <w:bookmarkStart w:id="34" w:name="_Toc35780499"/>
      <w:r>
        <w:rPr>
          <w:rFonts w:hint="eastAsia" w:ascii="宋体" w:hAnsi="宋体"/>
          <w:bCs/>
          <w:color w:val="auto"/>
          <w:sz w:val="24"/>
          <w:szCs w:val="24"/>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35" w:name="_Toc10536"/>
      <w:r/>
      <w:bookmarkStart w:id="36" w:name="_Toc98277328"/>
      <w:r/>
      <w:bookmarkStart w:id="37" w:name="_Toc116946292"/>
      <w:r>
        <w:rPr>
          <w:rFonts w:hint="eastAsia" w:ascii="宋体" w:hAnsi="宋体"/>
          <w:b/>
          <w:color w:val="auto"/>
          <w:sz w:val="24"/>
          <w:szCs w:val="24"/>
          <w:highlight w:val="none"/>
        </w:rPr>
        <w:t xml:space="preserve">（五）质疑与投诉</w:t>
      </w:r>
      <w:bookmarkEnd w:id="33"/>
      <w:r/>
      <w:bookmarkEnd w:id="34"/>
      <w:r/>
      <w:bookmarkEnd w:id="35"/>
      <w:r/>
      <w:bookmarkEnd w:id="36"/>
      <w:r/>
      <w:bookmarkEnd w:id="37"/>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接收单位：无锡市惠山区住房和城乡建设局、无锡梁溪建设咨询事务所有限公司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地址：无锡市惠山区政和大道209号、无锡市惠山区惠山大道88号明都大厦1号楼15楼1515室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联系人：过科、程鸿晴</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电话：0510-83598659、0510-88203985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8" w:name="_Toc39873207"/>
      <w:r/>
      <w:bookmarkStart w:id="39" w:name="_Toc98277329"/>
      <w:r/>
      <w:bookmarkStart w:id="40" w:name="_Toc35780500"/>
      <w:r/>
      <w:bookmarkStart w:id="41" w:name="_Toc17312"/>
      <w:r/>
      <w:bookmarkStart w:id="42" w:name="_Toc116946293"/>
      <w:r>
        <w:rPr>
          <w:rFonts w:hint="eastAsia" w:ascii="宋体" w:hAnsi="宋体"/>
          <w:b/>
          <w:color w:val="auto"/>
          <w:sz w:val="24"/>
          <w:szCs w:val="24"/>
          <w:highlight w:val="none"/>
        </w:rPr>
        <w:t xml:space="preserve">（六） 投标文件的组成：</w:t>
      </w:r>
      <w:bookmarkEnd w:id="38"/>
      <w:r/>
      <w:bookmarkEnd w:id="39"/>
      <w:r/>
      <w:bookmarkEnd w:id="40"/>
      <w:r/>
      <w:bookmarkEnd w:id="41"/>
      <w:r/>
      <w:bookmarkEnd w:id="42"/>
      <w:r/>
      <w:r/>
    </w:p>
    <w:p>
      <w:pPr>
        <w:ind w:firstLine="482"/>
        <w:spacing w:line="440" w:lineRule="exact"/>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资格文件、商务文件、报价文件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明标</w:t>
      </w:r>
      <w:r>
        <w:rPr>
          <w:rFonts w:hint="eastAsia" w:ascii="宋体" w:hAnsi="宋体"/>
          <w:b/>
          <w:bCs/>
          <w:color w:val="auto"/>
          <w:sz w:val="24"/>
          <w:szCs w:val="24"/>
          <w:highlight w:val="none"/>
          <w:lang w:eastAsia="zh-CN"/>
        </w:rPr>
        <w:t xml:space="preserve">）</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43" w:name="_Hlk54189647"/>
      <w:r/>
      <w:bookmarkStart w:id="44" w:name="_Hlk39447281"/>
      <w:r/>
      <w:bookmarkStart w:id="45" w:name="_Hlk40019962"/>
      <w:r>
        <w:rPr>
          <w:rFonts w:hint="eastAsia" w:ascii="宋体" w:hAnsi="宋体"/>
          <w:bCs/>
          <w:color w:val="auto"/>
          <w:sz w:val="24"/>
          <w:szCs w:val="24"/>
          <w:highlight w:val="none"/>
        </w:rPr>
        <w:t xml:space="preserve">资格、资信证明文件</w:t>
      </w:r>
      <w:r/>
    </w:p>
    <w:p>
      <w:pPr>
        <w:numPr>
          <w:ilvl w:val="2"/>
          <w:numId w:val="0"/>
        </w:numPr>
        <w:ind w:firstLine="480"/>
        <w:spacing w:line="440" w:lineRule="exact"/>
        <w:tabs>
          <w:tab w:val="left" w:pos="420" w:leader="none"/>
          <w:tab w:val="left" w:pos="945" w:leader="none"/>
          <w:tab w:val="left" w:pos="1155" w:leader="none"/>
        </w:tabs>
        <w:rPr>
          <w:rFonts w:ascii="宋体" w:hAnsi="宋体"/>
          <w:b/>
          <w:color w:val="auto"/>
          <w:sz w:val="24"/>
          <w:szCs w:val="24"/>
          <w:highlight w:val="none"/>
        </w:rPr>
      </w:pPr>
      <w:r/>
      <w:bookmarkStart w:id="46" w:name="_Hlk111313981"/>
      <w:r>
        <w:rPr>
          <w:rFonts w:hint="eastAsia" w:ascii="宋体" w:hAnsi="宋体" w:cs="宋体"/>
          <w:bCs/>
          <w:color w:val="auto"/>
          <w:sz w:val="24"/>
          <w:szCs w:val="24"/>
          <w:highlight w:val="none"/>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47" w:name="_Hlk78664359"/>
      <w:r>
        <w:rPr>
          <w:rFonts w:hint="eastAsia" w:ascii="宋体" w:hAnsi="宋体" w:cs="宋体"/>
          <w:bCs/>
          <w:color w:val="auto"/>
          <w:sz w:val="24"/>
          <w:szCs w:val="24"/>
          <w:highlight w:val="none"/>
        </w:rPr>
        <w:t xml:space="preserve">②</w:t>
      </w: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0"/>
        </w:numPr>
        <w:ind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④</w:t>
      </w:r>
      <w:r>
        <w:rPr>
          <w:rFonts w:hint="eastAsia" w:ascii="宋体" w:hAnsi="宋体"/>
          <w:bCs/>
          <w:color w:val="auto"/>
          <w:sz w:val="24"/>
          <w:szCs w:val="24"/>
          <w:highlight w:val="none"/>
        </w:rPr>
        <w:t xml:space="preserve">投标供应商法定代表人身份证原件扫描件（身份证应为正、反面）；</w:t>
      </w:r>
      <w:r/>
    </w:p>
    <w:p>
      <w:pPr>
        <w:numPr>
          <w:ilvl w:val="2"/>
          <w:numId w:val="0"/>
        </w:numPr>
        <w:ind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7"/>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⑥</w:t>
      </w: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2026年1月/2月/3月</w:t>
      </w:r>
      <w:r>
        <w:rPr>
          <w:rFonts w:hint="eastAsia" w:ascii="宋体" w:hAnsi="宋体"/>
          <w:bCs/>
          <w:color w:val="auto"/>
          <w:sz w:val="24"/>
          <w:szCs w:val="24"/>
          <w:highlight w:val="none"/>
        </w:rPr>
        <w:t xml:space="preserve">）的财务状况报告（资产负债表和利润表）或由会计师事务所出具的2024年度的财务审计报告原件扫描件并加盖公章或签电子公章；</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⑦</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2026年1月/2月/3月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⑧</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2026年1月/2月/3月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8" w:name="_Hlk100178398"/>
      <w:r/>
      <w:bookmarkEnd w:id="48"/>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2026年1月/2月/3月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⑪</w:t>
      </w: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2026年1月/2月/3月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⑫参加政府采购活动前3年内在经营活动中没有重大违法记录的书面声明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⑬</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bookmarkEnd w:id="46"/>
      <w:r>
        <w:rPr>
          <w:rFonts w:hint="eastAsia" w:ascii="宋体" w:hAnsi="宋体"/>
          <w:bCs/>
          <w:color w:val="auto"/>
          <w:sz w:val="24"/>
          <w:szCs w:val="24"/>
          <w:highlight w:val="none"/>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eastAsia="宋体"/>
          <w:b/>
          <w:bCs/>
          <w:color w:val="auto"/>
          <w:sz w:val="24"/>
          <w:szCs w:val="24"/>
          <w:highlight w:val="none"/>
          <w:lang w:eastAsia="zh-CN"/>
        </w:rPr>
      </w:pPr>
      <w:r/>
      <w:bookmarkStart w:id="49" w:name="_Hlk110963056"/>
      <w:r>
        <w:rPr>
          <w:rFonts w:hint="eastAsia" w:ascii="宋体" w:hAnsi="宋体" w:cs="宋体"/>
          <w:color w:val="auto"/>
          <w:sz w:val="24"/>
          <w:szCs w:val="24"/>
          <w:highlight w:val="none"/>
        </w:rPr>
        <w:t xml:space="preserve">⑭</w:t>
      </w: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Cs/>
          <w:color w:val="auto"/>
          <w:sz w:val="24"/>
          <w:szCs w:val="24"/>
          <w:highlight w:val="none"/>
          <w:lang w:eastAsia="zh-CN"/>
        </w:rPr>
        <w:t xml:space="preserve">。</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bookmarkEnd w:id="43"/>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9"/>
      <w:r/>
      <w:r/>
    </w:p>
    <w:p>
      <w:pPr>
        <w:ind w:left="523"/>
        <w:spacing w:line="440" w:lineRule="exact"/>
        <w:tabs>
          <w:tab w:val="left" w:pos="420" w:leader="none"/>
          <w:tab w:val="left" w:pos="945"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①企业简介和经营情况说明；</w:t>
      </w:r>
      <w:r/>
    </w:p>
    <w:p>
      <w:pPr>
        <w:ind w:left="523"/>
        <w:spacing w:line="440" w:lineRule="exact"/>
        <w:tabs>
          <w:tab w:val="left" w:pos="420" w:leader="none"/>
          <w:tab w:val="left" w:pos="1155" w:leader="none"/>
        </w:tabs>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rPr>
        <w:t xml:space="preserve">②投标供应商认为必须提供的其他证明材料</w:t>
      </w:r>
      <w:r>
        <w:rPr>
          <w:rFonts w:hint="eastAsia" w:ascii="宋体" w:hAnsi="宋体" w:eastAsia="宋体" w:cs="Times New Roman"/>
          <w:color w:val="auto"/>
          <w:sz w:val="24"/>
          <w:szCs w:val="24"/>
          <w:highlight w:val="none"/>
          <w:lang w:eastAsia="zh-CN"/>
        </w:rPr>
        <w:t xml:space="preserve">。</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482"/>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注：评标委员会认为投标供应商的投标总报价或者分项报价明显低于其他通过符合性审查的投标供应商的报价的，有可能影响</w:t>
      </w:r>
      <w:r>
        <w:rPr>
          <w:rFonts w:hint="eastAsia" w:ascii="宋体" w:hAnsi="宋体"/>
          <w:b/>
          <w:bCs/>
          <w:color w:val="auto"/>
          <w:sz w:val="24"/>
          <w:szCs w:val="24"/>
          <w:highlight w:val="none"/>
          <w:lang w:val="en-US" w:eastAsia="zh-CN"/>
        </w:rPr>
        <w:t xml:space="preserve">服务</w:t>
      </w:r>
      <w:r>
        <w:rPr>
          <w:rFonts w:hint="eastAsia" w:ascii="宋体" w:hAnsi="宋体"/>
          <w:b/>
          <w:bCs/>
          <w:color w:val="auto"/>
          <w:sz w:val="24"/>
          <w:szCs w:val="24"/>
          <w:highlight w:val="none"/>
        </w:rPr>
        <w:t xml:space="preserve">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8"/>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bookmarkEnd w:id="44"/>
      <w:r/>
      <w:bookmarkEnd w:id="45"/>
      <w:r/>
      <w:r/>
    </w:p>
    <w:p>
      <w:pPr>
        <w:ind w:firstLine="482"/>
        <w:spacing w:line="440" w:lineRule="exact"/>
        <w:rPr>
          <w:rFonts w:hint="eastAsia" w:ascii="宋体" w:hAnsi="宋体" w:eastAsia="宋体"/>
          <w:b/>
          <w:color w:val="auto"/>
          <w:sz w:val="24"/>
          <w:szCs w:val="24"/>
          <w:highlight w:val="none"/>
          <w:lang w:eastAsia="zh-CN"/>
        </w:rPr>
      </w:pPr>
      <w:r/>
      <w:bookmarkStart w:id="50" w:name="_Hlk44524244"/>
      <w:r/>
      <w:bookmarkStart w:id="51" w:name="_Toc35780501"/>
      <w:r/>
      <w:bookmarkStart w:id="52" w:name="_Toc39873208"/>
      <w:r>
        <w:rPr>
          <w:rFonts w:hint="eastAsia" w:ascii="宋体" w:hAnsi="宋体"/>
          <w:b/>
          <w:color w:val="auto"/>
          <w:sz w:val="24"/>
          <w:szCs w:val="24"/>
          <w:highlight w:val="none"/>
        </w:rPr>
        <w:t xml:space="preserve">第二部分：技术</w:t>
      </w:r>
      <w:bookmarkEnd w:id="50"/>
      <w:r>
        <w:rPr>
          <w:rFonts w:hint="eastAsia" w:ascii="宋体" w:hAnsi="宋体"/>
          <w:b/>
          <w:color w:val="auto"/>
          <w:sz w:val="24"/>
          <w:szCs w:val="24"/>
          <w:highlight w:val="none"/>
        </w:rPr>
        <w:t xml:space="preserve">标</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暗标</w:t>
      </w:r>
      <w:r>
        <w:rPr>
          <w:rFonts w:hint="eastAsia" w:ascii="宋体" w:hAnsi="宋体"/>
          <w:b/>
          <w:color w:val="auto"/>
          <w:sz w:val="24"/>
          <w:szCs w:val="24"/>
          <w:highlight w:val="none"/>
          <w:lang w:eastAsia="zh-CN"/>
        </w:rPr>
        <w:t xml:space="preserve">）</w:t>
      </w:r>
      <w:r/>
    </w:p>
    <w:p>
      <w:pPr>
        <w:ind w:firstLine="480"/>
        <w:spacing w:line="440" w:lineRule="exact"/>
        <w:rPr>
          <w:rFonts w:hint="eastAsia" w:ascii="宋体" w:hAnsi="宋体"/>
          <w:bCs/>
          <w:color w:val="auto"/>
          <w:sz w:val="24"/>
          <w:szCs w:val="24"/>
          <w:highlight w:val="none"/>
        </w:rPr>
      </w:pPr>
      <w:r/>
      <w:bookmarkStart w:id="53" w:name="_Toc98277339"/>
      <w:r>
        <w:rPr>
          <w:rFonts w:hint="eastAsia" w:ascii="宋体" w:hAnsi="宋体"/>
          <w:bCs/>
          <w:color w:val="auto"/>
          <w:sz w:val="24"/>
          <w:szCs w:val="24"/>
          <w:highlight w:val="none"/>
        </w:rPr>
        <w:t xml:space="preserve">1.档案管理方案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2.药物管理方案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.项目重点难点分析及措施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.回访复查补治方案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5.内控机制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6.装备支撑能力</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.各项服务承诺</w:t>
      </w:r>
      <w:r/>
    </w:p>
    <w:p>
      <w:pPr>
        <w:ind w:firstLine="482"/>
        <w:spacing w:line="440" w:lineRule="exact"/>
        <w:tabs>
          <w:tab w:val="left" w:pos="945" w:leader="none"/>
        </w:tabs>
        <w:rPr>
          <w:rFonts w:ascii="宋体" w:hAnsi="宋体"/>
          <w:b/>
          <w:color w:val="auto"/>
          <w:sz w:val="24"/>
          <w:szCs w:val="24"/>
          <w:highlight w:val="none"/>
        </w:rPr>
        <w:outlineLvl w:val="0"/>
      </w:pPr>
      <w:r/>
      <w:bookmarkStart w:id="54" w:name="_Toc116946294"/>
      <w:r/>
      <w:bookmarkStart w:id="55" w:name="_Toc20974"/>
      <w:r>
        <w:rPr>
          <w:rFonts w:hint="eastAsia" w:ascii="宋体" w:hAnsi="宋体"/>
          <w:b/>
          <w:color w:val="auto"/>
          <w:sz w:val="24"/>
          <w:szCs w:val="24"/>
          <w:highlight w:val="none"/>
        </w:rPr>
        <w:t xml:space="preserve">（七）投标文件的制作：</w:t>
      </w:r>
      <w:bookmarkEnd w:id="51"/>
      <w:r/>
      <w:bookmarkEnd w:id="52"/>
      <w:r/>
      <w:bookmarkEnd w:id="53"/>
      <w:r/>
      <w:bookmarkEnd w:id="54"/>
      <w:r/>
      <w:bookmarkEnd w:id="5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6.投标文件包括资格文件、商务文件、报价文件、技术文件</w:t>
      </w:r>
      <w:r>
        <w:rPr>
          <w:rFonts w:hint="eastAsia" w:ascii="宋体" w:hAnsi="宋体" w:eastAsia="宋体" w:cs="Times New Roman"/>
          <w:b/>
          <w:bCs/>
          <w:color w:val="auto"/>
          <w:sz w:val="24"/>
          <w:highlight w:val="none"/>
          <w:lang w:eastAsia="zh-CN"/>
        </w:rPr>
        <w:t xml:space="preserve">。</w:t>
      </w:r>
      <w:r/>
    </w:p>
    <w:p>
      <w:pPr>
        <w:ind w:firstLine="480"/>
        <w:spacing w:line="440" w:lineRule="exact"/>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7.本项目技术文件为暗标，采用暗标形式，须按下列格式编制，否则视为无效投标文件：（1）技术文件正文所用文字采用“宋体”四号“常规”字（黑色），表格中所用文字采用“宋体”“常规”字（黑色），字号不限。需设置目录，不得设置页码、页眉、页脚，纸张必须为A4纸。（2）技术文件内不得出现可识别投标供应商身份的任何字符和徽标（包括文字、符号、图案、标识、标志、人员姓名、企业名称等），相关人员姓名应以职务或职称代替。（3）对技术方案中的效果图、照片、图片的颜色以及图中的字体、字号、颜色均不</w:t>
      </w:r>
      <w:r>
        <w:rPr>
          <w:rFonts w:hint="eastAsia" w:ascii="宋体" w:hAnsi="宋体" w:cs="Times New Roman"/>
          <w:b/>
          <w:bCs/>
          <w:color w:val="auto"/>
          <w:sz w:val="24"/>
          <w:highlight w:val="none"/>
          <w:lang w:val="en-US" w:eastAsia="zh-CN"/>
        </w:rPr>
        <w:t xml:space="preserve">做</w:t>
      </w:r>
      <w:r>
        <w:rPr>
          <w:rFonts w:hint="eastAsia" w:ascii="宋体" w:hAnsi="宋体" w:eastAsia="宋体" w:cs="Times New Roman"/>
          <w:b/>
          <w:bCs/>
          <w:color w:val="auto"/>
          <w:sz w:val="24"/>
          <w:highlight w:val="none"/>
          <w:lang w:val="en-US" w:eastAsia="zh-CN"/>
        </w:rPr>
        <w:t xml:space="preserve">限制要求，但不得出现能体现投标供应商身份的信息。（4）暗标的封面及目录，统一上传至深化设计方案的“档案管理方案”正文前。</w:t>
      </w:r>
      <w:r/>
    </w:p>
    <w:p>
      <w:pPr>
        <w:ind w:firstLine="480"/>
        <w:spacing w:line="440" w:lineRule="exact"/>
        <w:rPr>
          <w:rFonts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56" w:name="_Toc116946295"/>
      <w:r/>
      <w:bookmarkStart w:id="57" w:name="_Toc98277340"/>
      <w:r/>
      <w:bookmarkStart w:id="58" w:name="_Toc19407"/>
      <w:r>
        <w:rPr>
          <w:rFonts w:hint="eastAsia" w:ascii="宋体" w:hAnsi="宋体"/>
          <w:b/>
          <w:color w:val="auto"/>
          <w:sz w:val="24"/>
          <w:szCs w:val="24"/>
          <w:highlight w:val="none"/>
        </w:rPr>
        <w:t xml:space="preserve">（八）网上投标：</w:t>
      </w:r>
      <w:bookmarkEnd w:id="56"/>
      <w:r/>
      <w:bookmarkEnd w:id="57"/>
      <w:r/>
      <w:bookmarkEnd w:id="58"/>
      <w:r/>
      <w:r/>
    </w:p>
    <w:p>
      <w:pPr>
        <w:ind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59" w:name="_Toc98277341"/>
      <w:r/>
      <w:bookmarkStart w:id="60" w:name="_Toc35780502"/>
      <w:r/>
      <w:bookmarkStart w:id="61" w:name="_Toc116946296"/>
      <w:r/>
      <w:bookmarkStart w:id="62" w:name="_Toc39873209"/>
      <w:r/>
      <w:bookmarkStart w:id="63" w:name="_Toc30201"/>
      <w:r>
        <w:rPr>
          <w:rFonts w:hint="eastAsia" w:ascii="宋体" w:hAnsi="宋体"/>
          <w:b/>
          <w:color w:val="auto"/>
          <w:sz w:val="24"/>
          <w:szCs w:val="24"/>
          <w:highlight w:val="none"/>
        </w:rPr>
        <w:t xml:space="preserve">（九） 无效投标文件的确认：</w:t>
      </w:r>
      <w:bookmarkEnd w:id="59"/>
      <w:r/>
      <w:bookmarkEnd w:id="60"/>
      <w:r/>
      <w:bookmarkEnd w:id="61"/>
      <w:r/>
      <w:bookmarkEnd w:id="62"/>
      <w:r/>
      <w:bookmarkEnd w:id="63"/>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64" w:name="_Toc35780503"/>
      <w:r/>
      <w:bookmarkStart w:id="65" w:name="_Toc39873210"/>
      <w:r/>
      <w:bookmarkStart w:id="66" w:name="_Toc116946297"/>
      <w:r/>
      <w:bookmarkStart w:id="67" w:name="_Toc98277342"/>
      <w:r>
        <w:rPr>
          <w:rFonts w:hint="eastAsia" w:ascii="宋体" w:hAnsi="宋体"/>
          <w:bCs/>
          <w:color w:val="auto"/>
          <w:sz w:val="24"/>
          <w:szCs w:val="24"/>
          <w:highlight w:val="none"/>
        </w:rPr>
        <w:t xml:space="preserve">投标供应商有下列情况之一者，投标文件无效：</w:t>
      </w:r>
      <w:bookmarkEnd w:id="64"/>
      <w:r/>
      <w:bookmarkEnd w:id="65"/>
      <w:r/>
      <w:r/>
    </w:p>
    <w:p>
      <w:pPr>
        <w:numPr>
          <w:ilvl w:val="0"/>
          <w:numId w:val="9"/>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9"/>
        </w:numPr>
        <w:ind w:left="0" w:firstLine="480"/>
        <w:spacing w:line="440" w:lineRule="exact"/>
        <w:tabs>
          <w:tab w:val="left" w:pos="1288" w:leader="none"/>
        </w:tabs>
        <w:rPr>
          <w:rFonts w:asciiTheme="minorEastAsia" w:hAnsiTheme="minorEastAsia" w:eastAsiaTheme="minorEastAsia"/>
          <w:b/>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9"/>
        </w:numPr>
        <w:ind w:left="0" w:firstLine="480"/>
        <w:spacing w:line="440" w:lineRule="exact"/>
        <w:tabs>
          <w:tab w:val="left" w:pos="1288"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技术文件（暗标）未按招标文件规定的格式编制或出现能体现投标供应商身份的信息的；</w:t>
      </w:r>
      <w:r/>
    </w:p>
    <w:p>
      <w:pPr>
        <w:numPr>
          <w:ilvl w:val="0"/>
          <w:numId w:val="9"/>
        </w:numPr>
        <w:ind w:left="0" w:firstLine="480"/>
        <w:spacing w:line="440" w:lineRule="exact"/>
        <w:tabs>
          <w:tab w:val="left" w:pos="1288" w:leader="none"/>
        </w:tabs>
        <w:rPr>
          <w:rFonts w:asciiTheme="minorEastAsia" w:hAnsiTheme="minorEastAsia" w:eastAsiaTheme="minorEastAsia"/>
          <w:b w:val="0"/>
          <w:bCs/>
          <w:color w:val="auto"/>
          <w:sz w:val="24"/>
          <w:highlight w:val="none"/>
        </w:rPr>
      </w:pPr>
      <w:r>
        <w:rPr>
          <w:rFonts w:hint="eastAsia" w:asciiTheme="minorEastAsia" w:hAnsiTheme="minorEastAsia" w:eastAsiaTheme="minorEastAsia"/>
          <w:b w:val="0"/>
          <w:bCs/>
          <w:color w:val="auto"/>
          <w:sz w:val="24"/>
          <w:highlight w:val="none"/>
        </w:rPr>
        <w:t xml:space="preserve">同一投标供应商提交两种（含两种）以上不同的投标报价的；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9"/>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未通过初步资格性审查、投标文件资格性检查、投标文件符合性审查、技术标符合性审查、报价符合性审查的；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68" w:name="_Hlk116943099"/>
      <w:r>
        <w:rPr>
          <w:rFonts w:hint="eastAsia" w:ascii="宋体" w:hAnsi="宋体"/>
          <w:color w:val="auto"/>
          <w:sz w:val="24"/>
          <w:highlight w:val="none"/>
        </w:rPr>
        <w:t xml:space="preserve">★</w:t>
      </w:r>
      <w:bookmarkEnd w:id="68"/>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9"/>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9"/>
        </w:numPr>
        <w:ind w:left="0"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9"/>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9"/>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9"/>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9"/>
        </w:numPr>
        <w:spacing w:line="440" w:lineRule="exact"/>
        <w:rPr>
          <w:rFonts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69" w:name="_Toc23942"/>
      <w:r>
        <w:rPr>
          <w:rFonts w:hint="eastAsia" w:ascii="宋体" w:hAnsi="宋体"/>
          <w:b/>
          <w:color w:val="auto"/>
          <w:sz w:val="24"/>
          <w:szCs w:val="24"/>
          <w:highlight w:val="none"/>
        </w:rPr>
        <w:t xml:space="preserve">（十） 开标、评标：</w:t>
      </w:r>
      <w:bookmarkEnd w:id="66"/>
      <w:r/>
      <w:bookmarkEnd w:id="67"/>
      <w:r/>
      <w:bookmarkEnd w:id="69"/>
      <w:r/>
      <w:r/>
    </w:p>
    <w:p>
      <w:pPr>
        <w:ind w:firstLine="482"/>
        <w:spacing w:line="440" w:lineRule="exact"/>
        <w:tabs>
          <w:tab w:val="left" w:pos="945" w:leader="none"/>
        </w:tabs>
        <w:rPr>
          <w:rFonts w:asciiTheme="minorEastAsia" w:hAnsiTheme="minorEastAsia" w:eastAsiaTheme="minorEastAsia"/>
          <w:b/>
          <w:color w:val="auto"/>
          <w:sz w:val="24"/>
          <w:szCs w:val="24"/>
          <w:highlight w:val="none"/>
        </w:rPr>
        <w:outlineLvl w:val="0"/>
      </w:pPr>
      <w:r/>
      <w:bookmarkStart w:id="70" w:name="_Toc116946298"/>
      <w:r/>
      <w:bookmarkStart w:id="71" w:name="_Toc11377"/>
      <w:r/>
      <w:bookmarkStart w:id="72"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0"/>
      <w:r/>
      <w:bookmarkEnd w:id="71"/>
      <w:r/>
      <w:bookmarkEnd w:id="72"/>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3" w:name="_Toc18412"/>
      <w:r/>
      <w:bookmarkStart w:id="74" w:name="_Toc116946299"/>
      <w:r/>
      <w:bookmarkStart w:id="75" w:name="_Toc98277344"/>
      <w:r>
        <w:rPr>
          <w:rFonts w:hint="eastAsia" w:asciiTheme="minorEastAsia" w:hAnsiTheme="minorEastAsia" w:eastAsiaTheme="minorEastAsia"/>
          <w:bCs/>
          <w:color w:val="auto"/>
          <w:sz w:val="24"/>
          <w:highlight w:val="none"/>
        </w:rPr>
        <w:t xml:space="preserve">1.</w:t>
      </w:r>
      <w:bookmarkStart w:id="76"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7" w:name="_Toc20984"/>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8" w:name="_Toc32458"/>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78"/>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9" w:name="_Toc13853"/>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4"/>
      <w:r/>
      <w:bookmarkEnd w:id="75"/>
      <w:r/>
      <w:bookmarkEnd w:id="79"/>
      <w:r/>
      <w:r/>
    </w:p>
    <w:p>
      <w:pPr>
        <w:ind w:firstLine="482"/>
        <w:spacing w:line="440" w:lineRule="exact"/>
        <w:tabs>
          <w:tab w:val="left" w:pos="480" w:leader="none"/>
        </w:tabs>
        <w:rPr>
          <w:rFonts w:asciiTheme="minorEastAsia" w:hAnsiTheme="minorEastAsia" w:eastAsiaTheme="minorEastAsia"/>
          <w:b/>
          <w:color w:val="auto"/>
          <w:sz w:val="24"/>
          <w:highlight w:val="none"/>
        </w:rPr>
        <w:outlineLvl w:val="0"/>
      </w:pPr>
      <w:r/>
      <w:bookmarkStart w:id="80" w:name="_Toc116946300"/>
      <w:r/>
      <w:bookmarkStart w:id="81" w:name="_Toc98277345"/>
      <w:r/>
      <w:bookmarkStart w:id="82" w:name="_Toc15037"/>
      <w:r>
        <w:rPr>
          <w:rFonts w:hint="eastAsia" w:asciiTheme="minorEastAsia" w:hAnsiTheme="minorEastAsia" w:eastAsiaTheme="minorEastAsia"/>
          <w:b/>
          <w:color w:val="auto"/>
          <w:sz w:val="24"/>
          <w:highlight w:val="none"/>
        </w:rPr>
        <w:t xml:space="preserve">1.</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0"/>
      <w:r/>
      <w:bookmarkEnd w:id="81"/>
      <w:r/>
      <w:bookmarkEnd w:id="82"/>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3" w:name="_Toc116946301"/>
      <w:r/>
      <w:bookmarkStart w:id="84" w:name="_Toc98277346"/>
      <w:r/>
      <w:bookmarkStart w:id="85" w:name="_Toc16710"/>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6"/>
      <w:r/>
      <w:bookmarkEnd w:id="83"/>
      <w:r/>
      <w:bookmarkEnd w:id="84"/>
      <w:r>
        <w:rPr>
          <w:rFonts w:hint="eastAsia" w:asciiTheme="minorEastAsia" w:hAnsiTheme="minorEastAsia" w:eastAsiaTheme="minorEastAsia"/>
          <w:bCs/>
          <w:color w:val="auto"/>
          <w:sz w:val="24"/>
          <w:highlight w:val="none"/>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6" w:name="_Toc98277347"/>
      <w:r/>
      <w:bookmarkStart w:id="87" w:name="_Toc116946302"/>
      <w:r/>
      <w:bookmarkStart w:id="88" w:name="_Toc2966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6"/>
      <w:r/>
      <w:bookmarkEnd w:id="87"/>
      <w:r/>
      <w:bookmarkEnd w:id="88"/>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9" w:name="_Toc16177"/>
      <w:r/>
      <w:bookmarkStart w:id="90" w:name="_Toc116946303"/>
      <w:r/>
      <w:bookmarkStart w:id="91"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89"/>
      <w:r/>
      <w:bookmarkEnd w:id="90"/>
      <w:r/>
      <w:bookmarkEnd w:id="9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92" w:name="_Toc98277349"/>
      <w:r/>
      <w:bookmarkStart w:id="93" w:name="_Toc116946304"/>
      <w:r/>
      <w:bookmarkStart w:id="94" w:name="_Toc21205"/>
      <w:r>
        <w:rPr>
          <w:rFonts w:hint="eastAsia" w:asciiTheme="minorEastAsia" w:hAnsiTheme="minorEastAsia" w:eastAsiaTheme="minorEastAsia"/>
          <w:bCs/>
          <w:color w:val="auto"/>
          <w:sz w:val="24"/>
          <w:highlight w:val="none"/>
        </w:rPr>
        <w:t xml:space="preserve">（二）大写金额和小写金额不一致的，以大写金额为准；</w:t>
      </w:r>
      <w:bookmarkEnd w:id="92"/>
      <w:r/>
      <w:bookmarkEnd w:id="93"/>
      <w:r/>
      <w:bookmarkEnd w:id="94"/>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95" w:name="_Toc98277350"/>
      <w:r/>
      <w:bookmarkStart w:id="96" w:name="_Toc116946305"/>
      <w:r/>
      <w:bookmarkStart w:id="97" w:name="_Toc6718"/>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95"/>
      <w:r/>
      <w:bookmarkEnd w:id="96"/>
      <w:r/>
      <w:bookmarkEnd w:id="9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98" w:name="_Toc116946306"/>
      <w:r/>
      <w:bookmarkStart w:id="99" w:name="_Toc98277351"/>
      <w:r/>
      <w:bookmarkStart w:id="100" w:name="_Toc2137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98"/>
      <w:r/>
      <w:bookmarkEnd w:id="99"/>
      <w:r/>
      <w:bookmarkEnd w:id="100"/>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101" w:name="_Toc98277352"/>
      <w:r/>
      <w:bookmarkStart w:id="102" w:name="_Toc30221"/>
      <w:r/>
      <w:bookmarkStart w:id="103"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法定代表人或其授权的代表签字作为确认后产生约束力，投标供应商不确认的，其投标无效。</w:t>
      </w:r>
      <w:bookmarkEnd w:id="101"/>
      <w:r/>
      <w:bookmarkEnd w:id="102"/>
      <w:r/>
      <w:bookmarkEnd w:id="10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104" w:name="_Toc116946308"/>
      <w:r/>
      <w:bookmarkStart w:id="105" w:name="_Toc98277353"/>
      <w:r/>
      <w:bookmarkStart w:id="106" w:name="_Toc28009"/>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4"/>
      <w:r/>
      <w:bookmarkEnd w:id="105"/>
      <w:r/>
      <w:bookmarkEnd w:id="106"/>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107" w:name="_Toc116946309"/>
      <w:r/>
      <w:bookmarkStart w:id="108" w:name="_Toc19532"/>
      <w:r/>
      <w:bookmarkStart w:id="109"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7"/>
      <w:r/>
      <w:bookmarkEnd w:id="108"/>
      <w:r/>
      <w:bookmarkEnd w:id="10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110" w:name="_Toc116946310"/>
      <w:r/>
      <w:bookmarkStart w:id="111" w:name="_Toc98277355"/>
      <w:r/>
      <w:bookmarkStart w:id="112" w:name="_Toc31277"/>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110"/>
      <w:r/>
      <w:bookmarkEnd w:id="111"/>
      <w:r/>
      <w:bookmarkEnd w:id="112"/>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113" w:name="_Toc116946311"/>
      <w:r/>
      <w:bookmarkStart w:id="114" w:name="_Toc98277356"/>
      <w:r/>
      <w:bookmarkStart w:id="115" w:name="_Toc1183"/>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3"/>
      <w:r/>
      <w:bookmarkEnd w:id="114"/>
      <w:r/>
      <w:bookmarkEnd w:id="11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116" w:name="_Toc3578"/>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bookmarkEnd w:id="116"/>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117" w:name="_Toc2306"/>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bookmarkEnd w:id="11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118" w:name="_Toc98277357"/>
      <w:r/>
      <w:bookmarkStart w:id="119" w:name="_Toc116946312"/>
      <w:r/>
      <w:bookmarkStart w:id="120" w:name="_Toc2433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118"/>
      <w:r/>
      <w:bookmarkEnd w:id="119"/>
      <w:r/>
      <w:bookmarkEnd w:id="120"/>
      <w:r/>
      <w:r/>
    </w:p>
    <w:p>
      <w:pPr>
        <w:ind w:firstLine="482"/>
        <w:spacing w:line="440" w:lineRule="exact"/>
        <w:tabs>
          <w:tab w:val="left" w:pos="480" w:leader="none"/>
        </w:tabs>
        <w:rPr>
          <w:rFonts w:asciiTheme="minorEastAsia" w:hAnsiTheme="minorEastAsia" w:eastAsiaTheme="minorEastAsia"/>
          <w:b/>
          <w:color w:val="auto"/>
          <w:sz w:val="24"/>
          <w:highlight w:val="none"/>
        </w:rPr>
        <w:outlineLvl w:val="0"/>
      </w:pPr>
      <w:r/>
      <w:bookmarkStart w:id="121" w:name="_Toc116946313"/>
      <w:r/>
      <w:bookmarkStart w:id="122" w:name="_Toc8735"/>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1"/>
      <w:r/>
      <w:bookmarkEnd w:id="122"/>
      <w:r/>
      <w:r/>
    </w:p>
    <w:tbl>
      <w:tblPr>
        <w:tblStyle w:val="74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投标供应商提供近三个月中任意一个月份（</w:t>
            </w:r>
            <w:r>
              <w:rPr>
                <w:rFonts w:hint="eastAsia" w:asciiTheme="minorEastAsia" w:hAnsiTheme="minorEastAsia" w:eastAsiaTheme="minorEastAsia"/>
                <w:bCs/>
                <w:color w:val="auto"/>
                <w:szCs w:val="24"/>
                <w:highlight w:val="none"/>
                <w:lang w:eastAsia="zh-CN"/>
              </w:rPr>
              <w:t xml:space="preserve">2026年1月/2月/3月</w:t>
            </w:r>
            <w:r>
              <w:rPr>
                <w:rFonts w:hint="eastAsia" w:asciiTheme="minorEastAsia" w:hAnsiTheme="minorEastAsia" w:eastAsiaTheme="minorEastAsia"/>
                <w:bCs/>
                <w:color w:val="auto"/>
                <w:szCs w:val="24"/>
                <w:highlight w:val="none"/>
              </w:rPr>
              <w:t xml:space="preserve">）的财务状况报告（资产负债表和利润表）或由会计师事务所出具的2024年度的财务审计报告原件扫描件并加盖公章或签电子公章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投标供应商近三个月中任意一个月份（</w:t>
            </w:r>
            <w:r>
              <w:rPr>
                <w:rFonts w:hint="eastAsia" w:asciiTheme="minorEastAsia" w:hAnsiTheme="minorEastAsia" w:eastAsiaTheme="minorEastAsia"/>
                <w:bCs/>
                <w:color w:val="auto"/>
                <w:szCs w:val="24"/>
                <w:highlight w:val="none"/>
                <w:lang w:eastAsia="zh-CN"/>
              </w:rPr>
              <w:t xml:space="preserve">2026年1月/2月/3月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投标供应商近三个月中任意一个月份（</w:t>
            </w:r>
            <w:r>
              <w:rPr>
                <w:rFonts w:hint="eastAsia" w:asciiTheme="minorEastAsia" w:hAnsiTheme="minorEastAsia" w:eastAsiaTheme="minorEastAsia"/>
                <w:color w:val="auto"/>
                <w:szCs w:val="24"/>
                <w:highlight w:val="none"/>
                <w:lang w:eastAsia="zh-CN"/>
              </w:rPr>
              <w:t xml:space="preserve">2026年1月/2月/3月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color w:val="auto"/>
                <w:szCs w:val="24"/>
                <w:highlight w:val="none"/>
              </w:rPr>
            </w:pPr>
            <w:r>
              <w:rPr>
                <w:rFonts w:hint="eastAsia" w:ascii="宋体" w:hAnsi="宋体"/>
                <w:color w:val="auto"/>
                <w:szCs w:val="24"/>
                <w:highlight w:val="none"/>
              </w:rPr>
              <w:t xml:space="preserve">10</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授权代理人提供由法定的社保收缴部门出具的近三个月中任意一个月份（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2026年1月/2月/3月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宋体" w:hAnsi="宋体" w:eastAsiaTheme="minorEastAsia"/>
                <w:color w:val="auto"/>
                <w:szCs w:val="24"/>
                <w:highlight w:val="none"/>
              </w:rPr>
              <w:t xml:space="preserve">11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拟派项目负责人提供由法定的社保收缴部门出具的近三个月中任意一个月份（</w:t>
            </w:r>
            <w:r>
              <w:rPr>
                <w:rFonts w:hint="eastAsia" w:asciiTheme="minorEastAsia" w:hAnsiTheme="minorEastAsia" w:eastAsiaTheme="minorEastAsia"/>
                <w:color w:val="auto"/>
                <w:szCs w:val="24"/>
                <w:highlight w:val="none"/>
                <w:lang w:eastAsia="zh-CN"/>
              </w:rPr>
              <w:t xml:space="preserve">2026年1月/2月/3月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asciiTheme="minorEastAsia" w:hAnsiTheme="minorEastAsia"/>
                <w:color w:val="auto"/>
                <w:szCs w:val="24"/>
                <w:highlight w:val="none"/>
              </w:rPr>
            </w:pPr>
            <w:r>
              <w:rPr>
                <w:rFonts w:hint="eastAsia" w:ascii="宋体" w:hAnsi="宋体"/>
                <w:color w:val="auto"/>
                <w:szCs w:val="24"/>
                <w:highlight w:val="none"/>
              </w:rPr>
              <w:t xml:space="preserve">12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13</w:t>
            </w:r>
            <w:r/>
          </w:p>
        </w:tc>
        <w:tc>
          <w:tcPr>
            <w:tcW w:w="3359" w:type="dxa"/>
            <w:vAlign w:val="center"/>
            <w:textDirection w:val="lrTb"/>
            <w:noWrap w:val="false"/>
          </w:tcPr>
          <w:p>
            <w:pPr>
              <w:jc w:val="center"/>
              <w:spacing w:line="360" w:lineRule="exact"/>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713" w:type="dxa"/>
            <w:textDirection w:val="lrTb"/>
            <w:noWrap w:val="false"/>
          </w:tcPr>
          <w:p>
            <w:pPr>
              <w:spacing w:line="360" w:lineRule="exact"/>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 xml:space="preserve">本项目为服务类采购项目，采购标的对应的中小企业划分标准所属行业为：“其他未列明行业”。本项目属于专门面向中小</w:t>
            </w:r>
            <w:r>
              <w:rPr>
                <w:rFonts w:hint="eastAsia" w:asciiTheme="minorEastAsia" w:hAnsiTheme="minorEastAsia" w:eastAsiaTheme="minorEastAsia"/>
                <w:color w:val="auto"/>
                <w:szCs w:val="24"/>
                <w:highlight w:val="none"/>
              </w:rPr>
              <w:t xml:space="preserve">企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w:t>
            </w:r>
            <w:r>
              <w:rPr>
                <w:rFonts w:hint="eastAsia" w:asciiTheme="minorEastAsia" w:hAnsiTheme="minorEastAsia" w:eastAsiaTheme="minorEastAsia"/>
                <w:color w:val="auto"/>
                <w:szCs w:val="24"/>
                <w:highlight w:val="none"/>
              </w:rPr>
              <w:t xml:space="preserve">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rPr>
                <w:rFonts w:hint="eastAsia" w:asciiTheme="minorEastAsia" w:hAnsiTheme="minorEastAsia" w:eastAsiaTheme="minorEastAsia"/>
                <w:color w:val="auto"/>
                <w:szCs w:val="24"/>
                <w:highlight w:val="none"/>
                <w:lang w:eastAsia="zh-CN"/>
              </w:rPr>
              <w:t xml:space="preserve">。</w:t>
            </w:r>
            <w:r/>
          </w:p>
        </w:tc>
      </w:tr>
      <w:tr>
        <w:trPr/>
        <w:tc>
          <w:tcPr>
            <w:tcW w:w="709" w:type="dxa"/>
            <w:vAlign w:val="center"/>
            <w:textDirection w:val="lrTb"/>
            <w:noWrap w:val="false"/>
          </w:tcPr>
          <w:p>
            <w:pPr>
              <w:jc w:val="center"/>
              <w:spacing w:line="360" w:lineRule="exact"/>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jc w:val="center"/>
              <w:spacing w:line="360" w:lineRule="exact"/>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信用记录</w:t>
            </w:r>
            <w:r/>
          </w:p>
        </w:tc>
        <w:tc>
          <w:tcPr>
            <w:shd w:val="clear" w:color="auto" w:fill="auto"/>
            <w:tcW w:w="5713" w:type="dxa"/>
            <w:textDirection w:val="lrTb"/>
            <w:noWrap w:val="false"/>
          </w:tcPr>
          <w:p>
            <w:pPr>
              <w:jc w:val="left"/>
              <w:spacing w:line="360" w:lineRule="exact"/>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c>
          <w:tcPr>
            <w:tcW w:w="709" w:type="dxa"/>
            <w:vAlign w:val="center"/>
            <w:textDirection w:val="lrTb"/>
            <w:noWrap w:val="false"/>
          </w:tcPr>
          <w:p>
            <w:pPr>
              <w:jc w:val="center"/>
              <w:spacing w:line="360" w:lineRule="exact"/>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6</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关于联合体投标</w:t>
            </w:r>
            <w:r/>
          </w:p>
        </w:tc>
        <w:tc>
          <w:tcPr>
            <w:shd w:val="clear" w:color="auto" w:fill="auto"/>
            <w:tcW w:w="5713" w:type="dxa"/>
            <w:vAlign w:val="center"/>
            <w:textDirection w:val="lrTb"/>
            <w:noWrap w:val="false"/>
          </w:tcPr>
          <w:p>
            <w:pPr>
              <w:jc w:val="left"/>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本项目不接受联合体投标；不允许</w:t>
            </w:r>
            <w:r>
              <w:rPr>
                <w:rFonts w:hint="eastAsia" w:asciiTheme="minorEastAsia" w:hAnsiTheme="minorEastAsia" w:eastAsiaTheme="minorEastAsia"/>
                <w:color w:val="auto"/>
                <w:szCs w:val="24"/>
                <w:highlight w:val="none"/>
                <w:lang w:val="en-US" w:eastAsia="zh-CN"/>
              </w:rPr>
              <w:t xml:space="preserve">违法</w:t>
            </w:r>
            <w:r>
              <w:rPr>
                <w:rFonts w:hint="eastAsia" w:asciiTheme="minorEastAsia" w:hAnsiTheme="minorEastAsia" w:eastAsiaTheme="minorEastAsia"/>
                <w:color w:val="auto"/>
                <w:szCs w:val="24"/>
                <w:highlight w:val="none"/>
              </w:rPr>
              <w:t xml:space="preserve">分包、转包。</w:t>
            </w:r>
            <w:r/>
          </w:p>
        </w:tc>
      </w:tr>
      <w:tr>
        <w:trPr>
          <w:trHeight w:val="372"/>
        </w:trPr>
        <w:tc>
          <w:tcPr>
            <w:tcW w:w="709" w:type="dxa"/>
            <w:vAlign w:val="center"/>
            <w:textDirection w:val="lrTb"/>
            <w:noWrap w:val="false"/>
          </w:tcPr>
          <w:p>
            <w:pPr>
              <w:jc w:val="center"/>
              <w:spacing w:line="360" w:lineRule="exact"/>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 xml:space="preserve">17</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shd w:val="clear" w:color="auto" w:fill="auto"/>
            <w:tcW w:w="5713" w:type="dxa"/>
            <w:textDirection w:val="lrTb"/>
            <w:noWrap w:val="false"/>
          </w:tcPr>
          <w:p>
            <w:pPr>
              <w:spacing w:line="36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123" w:name="_Toc98277358"/>
      <w:r/>
      <w:bookmarkStart w:id="124"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3"/>
      <w:r/>
      <w:bookmarkEnd w:id="124"/>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bookmarkStart w:id="125" w:name="_Toc31028"/>
      <w:r>
        <w:rPr>
          <w:rFonts w:hint="eastAsia" w:asciiTheme="minorEastAsia" w:hAnsiTheme="minorEastAsia" w:eastAsiaTheme="minorEastAsia"/>
          <w:b/>
          <w:color w:val="auto"/>
          <w:sz w:val="24"/>
          <w:highlight w:val="none"/>
        </w:rPr>
        <w:t xml:space="preserve">符合性审查表</w:t>
      </w:r>
      <w:bookmarkEnd w:id="125"/>
      <w:r/>
      <w:r/>
    </w:p>
    <w:tbl>
      <w:tblPr>
        <w:tblStyle w:val="74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jc w:val="center"/>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396" w:type="dxa"/>
            <w:vAlign w:val="center"/>
            <w:textDirection w:val="lrTb"/>
            <w:noWrap w:val="false"/>
          </w:tcPr>
          <w:p>
            <w:pPr>
              <w:jc w:val="center"/>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jc w:val="center"/>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rPr>
                <w:rFonts w:ascii="宋体" w:hAnsi="宋体"/>
                <w:color w:val="auto"/>
                <w:sz w:val="22"/>
                <w:szCs w:val="22"/>
                <w:highlight w:val="none"/>
              </w:rPr>
            </w:pPr>
            <w:r>
              <w:rPr>
                <w:rFonts w:ascii="宋体" w:hAnsi="宋体"/>
                <w:color w:val="auto"/>
                <w:sz w:val="22"/>
                <w:szCs w:val="22"/>
                <w:highlight w:val="none"/>
              </w:rPr>
              <w:t xml:space="preserve">1</w:t>
            </w:r>
            <w:r/>
          </w:p>
        </w:tc>
        <w:tc>
          <w:tcPr>
            <w:tcW w:w="3396" w:type="dxa"/>
            <w:vAlign w:val="center"/>
            <w:textDirection w:val="lrTb"/>
            <w:noWrap w:val="false"/>
          </w:tcPr>
          <w:p>
            <w:pPr>
              <w:jc w:val="center"/>
              <w:rPr>
                <w:rFonts w:ascii="宋体" w:hAnsi="宋体"/>
                <w:b/>
                <w:bCs/>
                <w:color w:val="auto"/>
                <w:sz w:val="22"/>
                <w:szCs w:val="22"/>
                <w:highlight w:val="none"/>
              </w:rPr>
            </w:pPr>
            <w:r>
              <w:rPr>
                <w:rFonts w:hint="eastAsia" w:ascii="宋体" w:hAnsi="宋体"/>
                <w:color w:val="auto"/>
                <w:sz w:val="22"/>
                <w:szCs w:val="22"/>
                <w:highlight w:val="none"/>
              </w:rPr>
              <w:t xml:space="preserve">投标函</w:t>
            </w:r>
            <w:r/>
          </w:p>
        </w:tc>
        <w:tc>
          <w:tcPr>
            <w:tcW w:w="5841" w:type="dxa"/>
            <w:vAlign w:val="center"/>
            <w:textDirection w:val="lrTb"/>
            <w:noWrap w:val="false"/>
          </w:tcPr>
          <w:p>
            <w:pPr>
              <w:jc w:val="left"/>
              <w:rPr>
                <w:rFonts w:ascii="宋体" w:hAnsi="宋体"/>
                <w:b/>
                <w:bCs/>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ascii="宋体" w:hAnsi="宋体"/>
                <w:color w:val="auto"/>
                <w:sz w:val="22"/>
                <w:szCs w:val="22"/>
                <w:highlight w:val="none"/>
              </w:rPr>
            </w:pPr>
            <w:r>
              <w:rPr>
                <w:rFonts w:ascii="宋体" w:hAnsi="宋体"/>
                <w:color w:val="auto"/>
                <w:sz w:val="22"/>
                <w:szCs w:val="22"/>
                <w:highlight w:val="none"/>
              </w:rPr>
              <w:t xml:space="preserve">2</w:t>
            </w:r>
            <w:r/>
          </w:p>
        </w:tc>
        <w:tc>
          <w:tcPr>
            <w:tcW w:w="3396" w:type="dxa"/>
            <w:vAlign w:val="center"/>
            <w:textDirection w:val="lrTb"/>
            <w:noWrap w:val="false"/>
          </w:tcPr>
          <w:p>
            <w:pPr>
              <w:jc w:val="center"/>
              <w:rPr>
                <w:rFonts w:ascii="宋体" w:hAnsi="宋体"/>
                <w:color w:val="auto"/>
                <w:sz w:val="22"/>
                <w:szCs w:val="22"/>
                <w:highlight w:val="none"/>
              </w:rPr>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rPr>
                <w:rFonts w:ascii="宋体" w:hAnsi="宋体"/>
                <w:color w:val="auto"/>
                <w:sz w:val="22"/>
                <w:szCs w:val="22"/>
                <w:highlight w:val="none"/>
              </w:rPr>
            </w:pPr>
            <w:r>
              <w:rPr>
                <w:rFonts w:hint="eastAsia" w:ascii="宋体" w:hAnsi="宋体"/>
                <w:color w:val="auto"/>
                <w:sz w:val="22"/>
                <w:szCs w:val="22"/>
                <w:highlight w:val="none"/>
              </w:rPr>
              <w:t xml:space="preserve">本表无需上传，评审时以苏采云系统自带的开标一览表为准。</w:t>
            </w:r>
            <w:r/>
          </w:p>
        </w:tc>
      </w:tr>
      <w:tr>
        <w:trPr>
          <w:jc w:val="center"/>
          <w:trHeight w:val="427"/>
        </w:trPr>
        <w:tc>
          <w:tcPr>
            <w:tcW w:w="705"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W w:w="3396" w:type="dxa"/>
            <w:vAlign w:val="center"/>
            <w:textDirection w:val="lrTb"/>
            <w:noWrap w:val="false"/>
          </w:tcPr>
          <w:p>
            <w:pPr>
              <w:jc w:val="center"/>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开标一览表附录</w:t>
            </w:r>
            <w:r/>
          </w:p>
        </w:tc>
        <w:tc>
          <w:tcPr>
            <w:tcW w:w="5841" w:type="dxa"/>
            <w:vAlign w:val="center"/>
            <w:textDirection w:val="lrTb"/>
            <w:noWrap w:val="false"/>
          </w:tcPr>
          <w:p>
            <w:pPr>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27"/>
        </w:trPr>
        <w:tc>
          <w:tcPr>
            <w:tcW w:w="705"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W w:w="3396" w:type="dxa"/>
            <w:vAlign w:val="center"/>
            <w:textDirection w:val="lrTb"/>
            <w:noWrap w:val="false"/>
          </w:tcPr>
          <w:p>
            <w:pPr>
              <w:jc w:val="center"/>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明细报价表</w:t>
            </w:r>
            <w:r/>
          </w:p>
        </w:tc>
        <w:tc>
          <w:tcPr>
            <w:tcW w:w="5841" w:type="dxa"/>
            <w:vAlign w:val="center"/>
            <w:textDirection w:val="lrTb"/>
            <w:noWrap w:val="false"/>
          </w:tcPr>
          <w:p>
            <w:pPr>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按招标文件填写，格式见附件；如出现招标文件规定的异常低价情形，评标委员会启动异常低价审查，并对异常低价情形作出认定意见。</w:t>
            </w:r>
            <w:r/>
          </w:p>
        </w:tc>
      </w:tr>
      <w:tr>
        <w:trPr>
          <w:jc w:val="center"/>
          <w:trHeight w:val="415"/>
        </w:trPr>
        <w:tc>
          <w:tcPr>
            <w:tcW w:w="705"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396" w:type="dxa"/>
            <w:vAlign w:val="center"/>
            <w:textDirection w:val="lrTb"/>
            <w:noWrap w:val="false"/>
          </w:tcPr>
          <w:p>
            <w:pPr>
              <w:jc w:val="center"/>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W w:w="3396" w:type="dxa"/>
            <w:vAlign w:val="center"/>
            <w:textDirection w:val="lrTb"/>
            <w:noWrap w:val="false"/>
          </w:tcPr>
          <w:p>
            <w:pPr>
              <w:jc w:val="center"/>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W w:w="3396" w:type="dxa"/>
            <w:vAlign w:val="center"/>
            <w:textDirection w:val="lrTb"/>
            <w:noWrap w:val="false"/>
          </w:tcPr>
          <w:p>
            <w:pPr>
              <w:jc w:val="center"/>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8</w:t>
            </w:r>
            <w:r/>
          </w:p>
        </w:tc>
        <w:tc>
          <w:tcPr>
            <w:tcW w:w="3396" w:type="dxa"/>
            <w:vAlign w:val="center"/>
            <w:textDirection w:val="lrTb"/>
            <w:noWrap w:val="false"/>
          </w:tcPr>
          <w:p>
            <w:pPr>
              <w:rPr>
                <w:rFonts w:ascii="宋体" w:hAnsi="宋体" w:cs="宋体"/>
                <w:bCs/>
                <w:color w:val="auto"/>
                <w:sz w:val="22"/>
                <w:szCs w:val="22"/>
                <w:highlight w:val="none"/>
              </w:rPr>
            </w:pPr>
            <w:r>
              <w:rPr>
                <w:rFonts w:hint="eastAsia" w:ascii="宋体" w:hAnsi="宋体" w:cs="宋体"/>
                <w:color w:val="auto"/>
                <w:sz w:val="22"/>
                <w:szCs w:val="22"/>
                <w:highlight w:val="none"/>
              </w:rPr>
              <w:t xml:space="preserve">满足采购文件“三、采购需求”</w:t>
            </w:r>
            <w:r/>
          </w:p>
        </w:tc>
        <w:tc>
          <w:tcPr>
            <w:tcW w:w="5841" w:type="dxa"/>
            <w:vAlign w:val="center"/>
            <w:textDirection w:val="lrTb"/>
            <w:noWrap w:val="false"/>
          </w:tcPr>
          <w:p>
            <w:pPr>
              <w:rPr>
                <w:rFonts w:ascii="宋体" w:hAnsi="宋体"/>
                <w:color w:val="auto"/>
                <w:sz w:val="22"/>
                <w:szCs w:val="22"/>
                <w:highlight w:val="none"/>
              </w:rPr>
            </w:pPr>
            <w:r>
              <w:rPr>
                <w:rFonts w:hint="eastAsia" w:ascii="宋体" w:hAnsi="宋体" w:cs="宋体"/>
                <w:bCs/>
                <w:color w:val="auto"/>
                <w:sz w:val="22"/>
                <w:szCs w:val="22"/>
                <w:highlight w:val="none"/>
              </w:rPr>
              <w:t xml:space="preserve">如有，按招标文件要求</w:t>
            </w:r>
            <w:r>
              <w:rPr>
                <w:rFonts w:hint="eastAsia" w:ascii="宋体" w:hAnsi="宋体" w:cs="宋体"/>
                <w:color w:val="auto"/>
                <w:sz w:val="22"/>
                <w:szCs w:val="22"/>
                <w:highlight w:val="none"/>
              </w:rPr>
              <w:t xml:space="preserve">提供相关证明材料。</w:t>
            </w:r>
            <w:r/>
          </w:p>
        </w:tc>
      </w:tr>
      <w:tr>
        <w:trPr>
          <w:jc w:val="center"/>
          <w:trHeight w:val="439"/>
        </w:trPr>
        <w:tc>
          <w:tcPr>
            <w:tcW w:w="705"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9</w:t>
            </w:r>
            <w:r/>
          </w:p>
        </w:tc>
        <w:tc>
          <w:tcPr>
            <w:tcW w:w="3396" w:type="dxa"/>
            <w:vAlign w:val="center"/>
            <w:textDirection w:val="lrTb"/>
            <w:noWrap w:val="false"/>
          </w:tcPr>
          <w:p>
            <w:pPr>
              <w:jc w:val="center"/>
              <w:rPr>
                <w:rFonts w:ascii="宋体" w:hAnsi="宋体" w:cs="宋体"/>
                <w:color w:val="auto"/>
                <w:sz w:val="22"/>
                <w:szCs w:val="22"/>
                <w:highlight w:val="none"/>
              </w:rPr>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rPr>
                <w:rFonts w:ascii="宋体" w:hAnsi="宋体" w:cs="宋体"/>
                <w:bCs/>
                <w:color w:val="auto"/>
                <w:sz w:val="22"/>
                <w:szCs w:val="22"/>
                <w:highlight w:val="none"/>
              </w:rPr>
            </w:pPr>
            <w:r>
              <w:rPr>
                <w:rFonts w:hint="eastAsia" w:asciiTheme="minorEastAsia" w:hAnsiTheme="minorEastAsia" w:eastAsiaTheme="minorEastAsia"/>
                <w:color w:val="auto"/>
                <w:szCs w:val="24"/>
                <w:highlight w:val="none"/>
              </w:rPr>
              <w:t xml:space="preserve">“★”号条款满足招标文件要求。</w:t>
            </w:r>
            <w:r/>
          </w:p>
        </w:tc>
      </w:tr>
      <w:tr>
        <w:trPr>
          <w:jc w:val="center"/>
          <w:trHeight w:val="439"/>
        </w:trPr>
        <w:tc>
          <w:tcPr>
            <w:tcW w:w="705"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W w:w="3396" w:type="dxa"/>
            <w:vAlign w:val="center"/>
            <w:textDirection w:val="lrTb"/>
            <w:noWrap w:val="false"/>
          </w:tcPr>
          <w:p>
            <w:pPr>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技术标（服务方案）</w:t>
            </w:r>
            <w:r/>
          </w:p>
        </w:tc>
        <w:tc>
          <w:tcPr>
            <w:tcW w:w="5841" w:type="dxa"/>
            <w:vAlign w:val="center"/>
            <w:textDirection w:val="lrTb"/>
            <w:noWrap w:val="false"/>
          </w:tcPr>
          <w:p>
            <w:pPr>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 xml:space="preserve">符合暗标要求</w:t>
            </w:r>
            <w:r>
              <w:rPr>
                <w:rFonts w:hint="eastAsia" w:asciiTheme="minorEastAsia" w:hAnsiTheme="minorEastAsia" w:eastAsiaTheme="minorEastAsia"/>
                <w:color w:val="auto"/>
                <w:szCs w:val="24"/>
                <w:highlight w:val="none"/>
                <w:lang w:eastAsia="zh-CN"/>
              </w:rPr>
              <w:t xml:space="preserve">。</w:t>
            </w:r>
            <w:r/>
          </w:p>
        </w:tc>
      </w:tr>
      <w:tr>
        <w:trPr>
          <w:jc w:val="center"/>
          <w:trHeight w:val="653"/>
        </w:trPr>
        <w:tc>
          <w:tcPr>
            <w:tcW w:w="705" w:type="dxa"/>
            <w:vAlign w:val="center"/>
            <w:textDirection w:val="lrTb"/>
            <w:noWrap w:val="false"/>
          </w:tcPr>
          <w:p>
            <w:pPr>
              <w:jc w:val="center"/>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11</w:t>
            </w:r>
            <w:r/>
          </w:p>
        </w:tc>
        <w:tc>
          <w:tcPr>
            <w:tcW w:w="3396" w:type="dxa"/>
            <w:vAlign w:val="center"/>
            <w:textDirection w:val="lrTb"/>
            <w:noWrap w:val="false"/>
          </w:tcPr>
          <w:p>
            <w:pPr>
              <w:jc w:val="center"/>
              <w:rPr>
                <w:rFonts w:ascii="宋体" w:hAnsi="宋体"/>
                <w:color w:val="auto"/>
                <w:sz w:val="22"/>
                <w:szCs w:val="22"/>
                <w:highlight w:val="none"/>
              </w:rPr>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rPr>
                <w:rFonts w:ascii="宋体" w:hAnsi="宋体"/>
                <w:color w:val="auto"/>
                <w:sz w:val="22"/>
                <w:szCs w:val="22"/>
                <w:highlight w:val="none"/>
              </w:rPr>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3.2.6评标委员会认定投标供应商的报价明显低于其他通过符合性审查的投标供应商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480"/>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①投标（响应）报价低于采购项目预算50%的，即投标（响应）报价＜采购项目预算×50%；</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②投标（响应）报价低于采购项目最高限价45%的，即投标（响应）报价＜采购项目最高限价×45%；</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③评标委员会认定的供应商报价过低、有可能影响产品质量或者不能诚信履约的其他情形。</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6"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6"/>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科学、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ascii="宋体" w:hAnsi="宋体"/>
          <w:b/>
          <w:color w:val="auto"/>
          <w:sz w:val="24"/>
          <w:szCs w:val="24"/>
          <w:highlight w:val="none"/>
        </w:rPr>
      </w:pPr>
      <w:r>
        <w:rPr>
          <w:rFonts w:hint="eastAsia" w:asciiTheme="minorEastAsia" w:hAnsiTheme="minorEastAsia" w:eastAsiaTheme="minorEastAsia"/>
          <w:bCs/>
          <w:color w:val="auto"/>
          <w:sz w:val="24"/>
          <w:highlight w:val="none"/>
        </w:rPr>
        <w:t xml:space="preserve">如投标供应商提供虚假材料，将按“政府采购法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bookmarkStart w:id="127" w:name="_Toc98277359"/>
      <w:r/>
      <w:bookmarkStart w:id="128" w:name="_Toc116946316"/>
      <w:r/>
      <w:r/>
    </w:p>
    <w:p>
      <w:pPr>
        <w:ind w:firstLine="482"/>
        <w:spacing w:line="440" w:lineRule="exact"/>
        <w:tabs>
          <w:tab w:val="left" w:pos="945" w:leader="none"/>
        </w:tabs>
        <w:rPr>
          <w:rFonts w:ascii="宋体" w:hAnsi="宋体"/>
          <w:b/>
          <w:color w:val="auto"/>
          <w:sz w:val="24"/>
          <w:szCs w:val="24"/>
          <w:highlight w:val="none"/>
        </w:rPr>
        <w:outlineLvl w:val="0"/>
      </w:pPr>
      <w:r/>
      <w:bookmarkStart w:id="129" w:name="_Toc872"/>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8"/>
      <w:r/>
      <w:bookmarkEnd w:id="9"/>
      <w:r/>
      <w:bookmarkEnd w:id="127"/>
      <w:r/>
      <w:bookmarkEnd w:id="128"/>
      <w:r/>
      <w:bookmarkEnd w:id="129"/>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highlight w:val="none"/>
        </w:rPr>
      </w:pPr>
      <w:r/>
      <w:bookmarkStart w:id="130"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.2评分项目及分值</w:t>
      </w:r>
      <w:bookmarkEnd w:id="130"/>
      <w:r/>
      <w:r/>
    </w:p>
    <w:p>
      <w:pPr>
        <w:ind w:firstLine="482"/>
        <w:spacing w:line="420" w:lineRule="exact"/>
        <w:rPr>
          <w:rFonts w:ascii="宋体" w:hAnsi="宋体"/>
          <w:b/>
          <w:bCs/>
          <w:color w:val="auto"/>
          <w:sz w:val="24"/>
          <w:highlight w:val="none"/>
        </w:rPr>
      </w:pPr>
      <w:r>
        <w:rPr>
          <w:rFonts w:hint="eastAsia" w:ascii="宋体" w:hAnsi="宋体"/>
          <w:b/>
          <w:bCs/>
          <w:color w:val="auto"/>
          <w:sz w:val="24"/>
          <w:highlight w:val="none"/>
        </w:rPr>
        <w:t xml:space="preserve">（一）价格分                2</w:t>
      </w: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rPr>
        <w:t xml:space="preserve">分</w:t>
      </w:r>
      <w:r/>
    </w:p>
    <w:p>
      <w:pPr>
        <w:ind w:firstLine="482"/>
        <w:spacing w:line="420" w:lineRule="exact"/>
        <w:rPr>
          <w:rFonts w:ascii="宋体" w:hAnsi="宋体"/>
          <w:b/>
          <w:bCs/>
          <w:color w:val="auto"/>
          <w:sz w:val="24"/>
          <w:highlight w:val="none"/>
        </w:rPr>
      </w:pPr>
      <w:r>
        <w:rPr>
          <w:rFonts w:hint="eastAsia" w:ascii="宋体" w:hAnsi="宋体"/>
          <w:b/>
          <w:bCs/>
          <w:color w:val="auto"/>
          <w:sz w:val="24"/>
          <w:highlight w:val="none"/>
        </w:rPr>
        <w:t xml:space="preserve">（二）商务资信分            2</w:t>
      </w: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rPr>
        <w:t xml:space="preserve">分</w:t>
      </w:r>
      <w:r/>
    </w:p>
    <w:p>
      <w:pPr>
        <w:ind w:firstLine="482"/>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（三）技术分（暗标）        </w:t>
      </w: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rPr>
        <w:t xml:space="preserve">0分</w:t>
      </w:r>
      <w:r/>
    </w:p>
    <w:p>
      <w:pPr>
        <w:ind w:firstLine="482"/>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5.3各项评分标准</w:t>
      </w:r>
      <w:r/>
    </w:p>
    <w:tbl>
      <w:tblPr>
        <w:tblStyle w:val="797"/>
        <w:tblW w:w="5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639"/>
        <w:gridCol w:w="750"/>
        <w:gridCol w:w="7185"/>
      </w:tblGrid>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序号</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评审项目</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分值</w:t>
            </w:r>
            <w:r/>
          </w:p>
        </w:tc>
        <w:tc>
          <w:tcPr>
            <w:tcW w:w="347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评审细则</w:t>
            </w:r>
            <w:r/>
          </w:p>
        </w:tc>
      </w:tr>
      <w:tr>
        <w:trPr>
          <w:jc w:val="center"/>
          <w:trHeight w:val="57"/>
        </w:trPr>
        <w:tc>
          <w:tcPr>
            <w:gridSpan w:val="4"/>
            <w:tcW w:w="5000"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（一）价格分（2</w:t>
            </w:r>
            <w:r>
              <w:rPr>
                <w:rFonts w:hint="eastAsia" w:ascii="宋体" w:hAnsi="宋体" w:eastAsia="宋体" w:cs="宋体"/>
                <w:b/>
                <w:bCs/>
                <w:sz w:val="22"/>
                <w:szCs w:val="22"/>
                <w:lang w:val="en-US" w:eastAsia="zh-CN"/>
              </w:rPr>
              <w:t xml:space="preserve">5</w:t>
            </w:r>
            <w:r>
              <w:rPr>
                <w:rFonts w:hint="eastAsia" w:ascii="宋体" w:hAnsi="宋体" w:eastAsia="宋体" w:cs="宋体"/>
                <w:b/>
                <w:bCs/>
                <w:sz w:val="22"/>
                <w:szCs w:val="22"/>
              </w:rPr>
              <w:t xml:space="preserve">分）</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价格分</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tc>
        <w:tc>
          <w:tcPr>
            <w:tcW w:w="3473" w:type="pct"/>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2"/>
                <w:szCs w:val="22"/>
              </w:rPr>
            </w:pPr>
            <w:r>
              <w:rPr>
                <w:rFonts w:hint="eastAsia" w:ascii="宋体" w:hAnsi="宋体" w:eastAsia="宋体" w:cs="宋体"/>
                <w:bCs/>
                <w:color w:val="auto"/>
                <w:sz w:val="22"/>
                <w:szCs w:val="22"/>
              </w:rPr>
              <w:t xml:space="preserve">1.投标总报价低于或等于采购最高限价的，为有效投标报价。超采购最高限价的投标报价为无效投标报价。无效投标报价的投标文件不进行评审，也不得中标。</w:t>
            </w:r>
            <w:r/>
          </w:p>
          <w:p>
            <w:pPr>
              <w:keepLines w:val="0"/>
              <w:keepNext w:val="0"/>
              <w:pageBreakBefore w:val="0"/>
              <w:spacing w:line="360" w:lineRule="exact"/>
              <w:widowControl w:val="off"/>
              <w:rPr>
                <w:rFonts w:hint="eastAsia" w:ascii="宋体" w:hAnsi="宋体" w:eastAsia="宋体" w:cs="宋体"/>
                <w:bCs/>
                <w:color w:val="auto"/>
                <w:sz w:val="22"/>
                <w:szCs w:val="22"/>
              </w:rPr>
            </w:pPr>
            <w:r>
              <w:rPr>
                <w:rFonts w:hint="eastAsia" w:ascii="宋体" w:hAnsi="宋体" w:eastAsia="宋体" w:cs="宋体"/>
                <w:bCs/>
                <w:color w:val="auto"/>
                <w:sz w:val="22"/>
                <w:szCs w:val="22"/>
              </w:rPr>
              <w:t xml:space="preserve">2.价格得分计算方法：采用低价优先法计算，即满足采购文件要求且投标价格最低的投标报价为评标基准价，其价格分为满分。其他投标供应商的价格分统一按照下列公式计算：</w:t>
            </w:r>
            <w:r/>
          </w:p>
          <w:p>
            <w:pPr>
              <w:keepLines w:val="0"/>
              <w:keepNext w:val="0"/>
              <w:pageBreakBefore w:val="0"/>
              <w:spacing w:line="360" w:lineRule="exact"/>
              <w:widowControl w:val="off"/>
              <w:rPr>
                <w:rFonts w:hint="eastAsia" w:ascii="宋体" w:hAnsi="宋体" w:eastAsia="宋体" w:cs="宋体"/>
                <w:bCs/>
                <w:color w:val="auto"/>
                <w:sz w:val="22"/>
                <w:szCs w:val="22"/>
              </w:rPr>
            </w:pPr>
            <w:r>
              <w:rPr>
                <w:rFonts w:hint="eastAsia" w:ascii="宋体" w:hAnsi="宋体" w:eastAsia="宋体" w:cs="宋体"/>
                <w:bCs/>
                <w:color w:val="auto"/>
                <w:sz w:val="22"/>
                <w:szCs w:val="22"/>
              </w:rPr>
              <w:t xml:space="preserve">投标报价得分=(评标基准价／投标报价)×价格分。</w:t>
            </w:r>
            <w:r/>
          </w:p>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bCs/>
                <w:color w:val="auto"/>
                <w:sz w:val="22"/>
                <w:szCs w:val="22"/>
              </w:rPr>
              <w:t xml:space="preserve">项目评审过程中，不得去掉最后报价中的最高报价和最低报价。</w:t>
            </w:r>
            <w:r/>
          </w:p>
        </w:tc>
      </w:tr>
      <w:tr>
        <w:trPr>
          <w:jc w:val="center"/>
          <w:trHeight w:val="57"/>
        </w:trPr>
        <w:tc>
          <w:tcPr>
            <w:gridSpan w:val="4"/>
            <w:tcW w:w="5000"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（二）商务资信分（</w:t>
            </w:r>
            <w:r>
              <w:rPr>
                <w:rFonts w:hint="eastAsia" w:ascii="宋体" w:hAnsi="宋体" w:eastAsia="宋体" w:cs="宋体"/>
                <w:b/>
                <w:bCs/>
                <w:color w:val="auto"/>
                <w:sz w:val="22"/>
                <w:szCs w:val="22"/>
                <w:lang w:val="en-US" w:eastAsia="zh-CN"/>
              </w:rPr>
              <w:t xml:space="preserve">25</w:t>
            </w:r>
            <w:r>
              <w:rPr>
                <w:rFonts w:hint="eastAsia" w:ascii="宋体" w:hAnsi="宋体" w:eastAsia="宋体" w:cs="宋体"/>
                <w:b/>
                <w:bCs/>
                <w:color w:val="auto"/>
                <w:sz w:val="22"/>
                <w:szCs w:val="22"/>
              </w:rPr>
              <w:t xml:space="preserve">分）</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企业业绩</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分</w:t>
            </w:r>
            <w:r/>
          </w:p>
        </w:tc>
        <w:tc>
          <w:tcPr>
            <w:tcW w:w="3473" w:type="pct"/>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val="0"/>
                <w:color w:val="auto"/>
                <w:sz w:val="22"/>
                <w:szCs w:val="22"/>
                <w:lang w:val="en-US" w:eastAsia="zh-CN"/>
              </w:rPr>
            </w:pPr>
            <w:r>
              <w:rPr>
                <w:rFonts w:hint="eastAsia" w:ascii="宋体" w:hAnsi="宋体" w:eastAsia="宋体" w:cs="宋体"/>
                <w:color w:val="auto"/>
                <w:sz w:val="22"/>
                <w:szCs w:val="22"/>
              </w:rPr>
              <w:t xml:space="preserve">投标供应商近三年（自本项目公告发布之日起往前顺推，以合同签订日期为准）承担过同类业务的，每个得</w:t>
            </w:r>
            <w:r>
              <w:rPr>
                <w:rFonts w:hint="eastAsia" w:ascii="宋体" w:hAnsi="宋体" w:eastAsia="宋体" w:cs="宋体"/>
                <w:color w:val="auto"/>
                <w:sz w:val="22"/>
                <w:szCs w:val="22"/>
                <w:lang w:val="en-US" w:eastAsia="zh-CN"/>
              </w:rPr>
              <w:t xml:space="preserve">1.5</w:t>
            </w:r>
            <w:r>
              <w:rPr>
                <w:rFonts w:hint="eastAsia" w:ascii="宋体" w:hAnsi="宋体" w:eastAsia="宋体" w:cs="宋体"/>
                <w:color w:val="auto"/>
                <w:sz w:val="22"/>
                <w:szCs w:val="22"/>
              </w:rPr>
              <w:t xml:space="preserve">分，最高得</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b/>
                <w:color w:val="auto"/>
                <w:sz w:val="22"/>
                <w:szCs w:val="22"/>
              </w:rPr>
              <w:t xml:space="preserve">（投标文件中提供合同原件扫描件并加盖公章或签电子公章，不提供或不符合要求均不得分）。</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体系认证</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3分</w:t>
            </w:r>
            <w:r/>
          </w:p>
        </w:tc>
        <w:tc>
          <w:tcPr>
            <w:tcW w:w="3473" w:type="pct"/>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投标供应商具有有效期内的质量管理体系认证证书、环境管理体系认证证书、职业健康安全管理体系认证证书的，每个得1分，最高得3分</w:t>
            </w:r>
            <w:r>
              <w:rPr>
                <w:rFonts w:hint="eastAsia" w:ascii="宋体" w:hAnsi="宋体" w:eastAsia="宋体" w:cs="宋体"/>
                <w:b/>
                <w:color w:val="auto"/>
                <w:sz w:val="22"/>
                <w:szCs w:val="22"/>
              </w:rPr>
              <w:t xml:space="preserve">（投标文件中提供证书</w:t>
            </w:r>
            <w:r>
              <w:rPr>
                <w:rFonts w:hint="eastAsia" w:ascii="宋体" w:hAnsi="宋体" w:eastAsia="宋体" w:cs="宋体"/>
                <w:b/>
                <w:color w:val="auto"/>
                <w:sz w:val="22"/>
                <w:szCs w:val="22"/>
                <w:lang w:val="en-US" w:eastAsia="zh-CN"/>
              </w:rPr>
              <w:t xml:space="preserve">原件扫描件</w:t>
            </w:r>
            <w:r>
              <w:rPr>
                <w:rFonts w:hint="eastAsia" w:ascii="宋体" w:hAnsi="宋体" w:eastAsia="宋体" w:cs="宋体"/>
                <w:b/>
                <w:color w:val="auto"/>
                <w:sz w:val="22"/>
                <w:szCs w:val="22"/>
              </w:rPr>
              <w:t xml:space="preserve">及证书在国家认监委官方网站http://www.cnca.gov.cn/查验截图并加盖公章或签电子公章，不提供或不符合要求均不得分）。</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2"/>
                <w:szCs w:val="22"/>
              </w:rPr>
            </w:pPr>
            <w:r>
              <w:rPr>
                <w:rFonts w:hint="eastAsia" w:ascii="宋体" w:hAnsi="宋体" w:eastAsia="宋体" w:cs="宋体"/>
                <w:sz w:val="22"/>
                <w:szCs w:val="22"/>
              </w:rPr>
              <w:t xml:space="preserve">检测报告</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p>
        </w:tc>
        <w:tc>
          <w:tcPr>
            <w:tcW w:w="3473"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2"/>
                <w:szCs w:val="22"/>
              </w:rPr>
            </w:pP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投标供应商近</w:t>
            </w:r>
            <w:r>
              <w:rPr>
                <w:rFonts w:hint="eastAsia" w:ascii="宋体" w:hAnsi="宋体" w:eastAsia="宋体" w:cs="宋体"/>
                <w:color w:val="auto"/>
                <w:sz w:val="22"/>
                <w:szCs w:val="22"/>
                <w:lang w:val="en-US" w:eastAsia="zh-CN"/>
              </w:rPr>
              <w:t xml:space="preserve">一年</w:t>
            </w:r>
            <w:r>
              <w:rPr>
                <w:rFonts w:hint="eastAsia" w:ascii="宋体" w:hAnsi="宋体" w:eastAsia="宋体" w:cs="宋体"/>
                <w:color w:val="auto"/>
                <w:sz w:val="22"/>
                <w:szCs w:val="22"/>
              </w:rPr>
              <w:t xml:space="preserve">（自本项目公告发布之日起往前顺推，以</w:t>
            </w:r>
            <w:r>
              <w:rPr>
                <w:rFonts w:hint="eastAsia" w:ascii="宋体" w:hAnsi="宋体" w:eastAsia="宋体" w:cs="宋体"/>
                <w:color w:val="auto"/>
                <w:sz w:val="22"/>
                <w:szCs w:val="22"/>
                <w:lang w:val="en-US" w:eastAsia="zh-CN"/>
              </w:rPr>
              <w:t xml:space="preserve">报告落款</w:t>
            </w:r>
            <w:r>
              <w:rPr>
                <w:rFonts w:hint="eastAsia" w:ascii="宋体" w:hAnsi="宋体" w:eastAsia="宋体" w:cs="宋体"/>
                <w:color w:val="auto"/>
                <w:sz w:val="22"/>
                <w:szCs w:val="22"/>
              </w:rPr>
              <w:t xml:space="preserve">日期</w:t>
            </w:r>
            <w:r>
              <w:rPr>
                <w:rFonts w:hint="eastAsia" w:ascii="宋体" w:hAnsi="宋体" w:eastAsia="宋体" w:cs="宋体"/>
                <w:color w:val="auto"/>
                <w:sz w:val="22"/>
                <w:szCs w:val="22"/>
                <w:lang w:val="en-US" w:eastAsia="zh-CN"/>
              </w:rPr>
              <w:t xml:space="preserve">或检测日期</w:t>
            </w:r>
            <w:r>
              <w:rPr>
                <w:rFonts w:hint="eastAsia" w:ascii="宋体" w:hAnsi="宋体" w:eastAsia="宋体" w:cs="宋体"/>
                <w:color w:val="auto"/>
                <w:sz w:val="22"/>
                <w:szCs w:val="22"/>
              </w:rPr>
              <w:t xml:space="preserve">为准）拟用药物具有白蚁防治管理部门或具备CMA认证资质的第三方检测机构出具的检测合格报告的，得2分</w:t>
            </w:r>
            <w:r>
              <w:rPr>
                <w:rFonts w:hint="eastAsia" w:ascii="宋体" w:hAnsi="宋体" w:eastAsia="宋体" w:cs="宋体"/>
                <w:b/>
                <w:bCs/>
                <w:color w:val="auto"/>
                <w:sz w:val="22"/>
                <w:szCs w:val="22"/>
              </w:rPr>
              <w:t xml:space="preserve">（投标文件中提供拟投入本项目的药物清单及检测报告原件</w:t>
            </w:r>
            <w:r>
              <w:rPr>
                <w:rFonts w:hint="eastAsia" w:ascii="宋体" w:hAnsi="宋体" w:eastAsia="宋体" w:cs="宋体"/>
                <w:b/>
                <w:bCs/>
                <w:color w:val="auto"/>
                <w:sz w:val="22"/>
                <w:szCs w:val="22"/>
                <w:lang w:eastAsia="zh-CN"/>
              </w:rPr>
              <w:t xml:space="preserve">扫描件并加盖公章或签电子公章，不提供或不符合要求均不得分</w:t>
            </w:r>
            <w:r>
              <w:rPr>
                <w:rFonts w:hint="eastAsia" w:ascii="宋体" w:hAnsi="宋体" w:eastAsia="宋体" w:cs="宋体"/>
                <w:b/>
                <w:bCs/>
                <w:color w:val="auto"/>
                <w:sz w:val="22"/>
                <w:szCs w:val="22"/>
              </w:rPr>
              <w:t xml:space="preserve">）。</w:t>
            </w:r>
            <w:r/>
          </w:p>
          <w:p>
            <w:pPr>
              <w:keepLines w:val="0"/>
              <w:keepNext w:val="0"/>
              <w:pageBreakBefore w:val="0"/>
              <w:spacing w:line="360" w:lineRule="exact"/>
              <w:widowControl w:val="off"/>
              <w:rPr>
                <w:rFonts w:hint="eastAsia" w:ascii="宋体" w:hAnsi="宋体" w:eastAsia="宋体" w:cs="宋体"/>
                <w:b/>
                <w:bCs/>
                <w:color w:val="auto"/>
                <w:sz w:val="22"/>
                <w:szCs w:val="22"/>
                <w:lang w:val="en-US" w:eastAsia="zh-CN"/>
              </w:rPr>
            </w:pPr>
            <w:r>
              <w:rPr>
                <w:rFonts w:hint="eastAsia" w:ascii="宋体" w:hAnsi="宋体" w:eastAsia="宋体" w:cs="宋体"/>
                <w:b w:val="0"/>
                <w:bCs w:val="0"/>
                <w:color w:val="auto"/>
                <w:sz w:val="22"/>
                <w:szCs w:val="22"/>
                <w:lang w:val="en-US" w:eastAsia="zh-CN"/>
              </w:rPr>
              <w:t xml:space="preserve">2）投标供应商近三年（自本项目公告发布之日起往前顺推，以报告落款日期或检测日期为准）具有白蚁防治管理部门或具备CMA认证资质的第三方检测机构出具的已施药土壤检测合格报告的，得2分</w:t>
            </w:r>
            <w:r>
              <w:rPr>
                <w:rFonts w:hint="eastAsia" w:ascii="宋体" w:hAnsi="宋体" w:eastAsia="宋体" w:cs="宋体"/>
                <w:b/>
                <w:bCs/>
                <w:color w:val="auto"/>
                <w:sz w:val="22"/>
                <w:szCs w:val="22"/>
                <w:lang w:val="en-US" w:eastAsia="zh-CN"/>
              </w:rPr>
              <w:t xml:space="preserve">（投标文件中提供检测报告原件扫描件并加盖公章或签电子公章，不提供或不符合要求均不得分）。</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2"/>
                <w:szCs w:val="22"/>
              </w:rPr>
            </w:pPr>
            <w:r>
              <w:rPr>
                <w:rFonts w:hint="eastAsia" w:ascii="宋体" w:hAnsi="宋体" w:eastAsia="宋体" w:cs="宋体"/>
                <w:sz w:val="22"/>
                <w:szCs w:val="22"/>
              </w:rPr>
              <w:t xml:space="preserve">人员配备</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15</w:t>
            </w:r>
            <w:r>
              <w:rPr>
                <w:rFonts w:hint="eastAsia" w:ascii="宋体" w:hAnsi="宋体" w:eastAsia="宋体" w:cs="宋体"/>
                <w:sz w:val="22"/>
                <w:szCs w:val="22"/>
              </w:rPr>
              <w:t xml:space="preserve">分</w:t>
            </w:r>
            <w:r/>
          </w:p>
        </w:tc>
        <w:tc>
          <w:tcPr>
            <w:tcW w:w="3473"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2"/>
                <w:szCs w:val="22"/>
              </w:rPr>
            </w:pPr>
            <w:r>
              <w:rPr>
                <w:rFonts w:hint="eastAsia" w:ascii="宋体" w:hAnsi="宋体" w:eastAsia="宋体" w:cs="宋体"/>
                <w:color w:val="auto"/>
                <w:sz w:val="22"/>
                <w:szCs w:val="22"/>
              </w:rPr>
              <w:t xml:space="preserve">1）投标供应商拟派项目组成人员中，具有三级/高级（含）以上白蚁防治工证书的，</w:t>
            </w:r>
            <w:r>
              <w:rPr>
                <w:rFonts w:hint="eastAsia" w:ascii="宋体" w:hAnsi="宋体" w:eastAsia="宋体" w:cs="宋体"/>
                <w:color w:val="auto"/>
                <w:sz w:val="22"/>
                <w:szCs w:val="22"/>
                <w:lang w:val="en-US" w:eastAsia="zh-CN"/>
              </w:rPr>
              <w:t xml:space="preserve">每个</w:t>
            </w:r>
            <w:r>
              <w:rPr>
                <w:rFonts w:hint="eastAsia" w:ascii="宋体" w:hAnsi="宋体" w:eastAsia="宋体" w:cs="宋体"/>
                <w:color w:val="auto"/>
                <w:sz w:val="22"/>
                <w:szCs w:val="22"/>
              </w:rPr>
              <w:t xml:space="preserve">得</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具备四级/中级（含）以</w:t>
            </w:r>
            <w:r>
              <w:rPr>
                <w:rFonts w:hint="eastAsia" w:ascii="宋体" w:hAnsi="宋体" w:eastAsia="宋体" w:cs="宋体"/>
                <w:color w:val="auto"/>
                <w:sz w:val="22"/>
                <w:szCs w:val="22"/>
                <w:lang w:val="en-US" w:eastAsia="zh-CN"/>
              </w:rPr>
              <w:t xml:space="preserve">下</w:t>
            </w:r>
            <w:r>
              <w:rPr>
                <w:rFonts w:hint="eastAsia" w:ascii="宋体" w:hAnsi="宋体" w:eastAsia="宋体" w:cs="宋体"/>
                <w:color w:val="auto"/>
                <w:sz w:val="22"/>
                <w:szCs w:val="22"/>
              </w:rPr>
              <w:t xml:space="preserve">白蚁防治工证书的，每个得</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分，</w:t>
            </w:r>
            <w:r>
              <w:rPr>
                <w:rFonts w:hint="eastAsia" w:ascii="宋体" w:hAnsi="宋体" w:eastAsia="宋体" w:cs="宋体"/>
                <w:color w:val="auto"/>
                <w:sz w:val="22"/>
                <w:szCs w:val="22"/>
                <w:lang w:val="en-US" w:eastAsia="zh-CN"/>
              </w:rPr>
              <w:t xml:space="preserve">本项</w:t>
            </w:r>
            <w:r>
              <w:rPr>
                <w:rFonts w:hint="eastAsia" w:ascii="宋体" w:hAnsi="宋体" w:eastAsia="宋体" w:cs="宋体"/>
                <w:color w:val="auto"/>
                <w:sz w:val="22"/>
                <w:szCs w:val="22"/>
              </w:rPr>
              <w:t xml:space="preserve">最高得</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分。</w:t>
            </w:r>
            <w:r/>
          </w:p>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2）投标供应商拟派项目组人员中，具有</w:t>
            </w:r>
            <w:r>
              <w:rPr>
                <w:rFonts w:hint="eastAsia" w:ascii="宋体" w:hAnsi="宋体" w:eastAsia="宋体" w:cs="宋体"/>
                <w:color w:val="auto"/>
                <w:sz w:val="22"/>
                <w:szCs w:val="22"/>
                <w:lang w:eastAsia="zh-CN"/>
              </w:rPr>
              <w:t xml:space="preserve">有害生物防治</w:t>
            </w:r>
            <w:r>
              <w:rPr>
                <w:rFonts w:hint="eastAsia" w:ascii="宋体" w:hAnsi="宋体" w:eastAsia="宋体" w:cs="宋体"/>
                <w:color w:val="auto"/>
                <w:sz w:val="22"/>
                <w:szCs w:val="22"/>
              </w:rPr>
              <w:t xml:space="preserve">员职业资格证书的，每个得</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分，最高得</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w:t>
            </w:r>
            <w:r/>
          </w:p>
          <w:p>
            <w:pPr>
              <w:keepLines w:val="0"/>
              <w:keepNext w:val="0"/>
              <w:pageBreakBefore w:val="0"/>
              <w:spacing w:line="36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3）投标供应商拟派项目组人员中，具有注册安全工程师证书的，得</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rPr>
              <w:t xml:space="preserve">分。</w:t>
            </w:r>
            <w:r/>
          </w:p>
          <w:p>
            <w:pPr>
              <w:keepLines w:val="0"/>
              <w:keepNext w:val="0"/>
              <w:pageBreakBefore w:val="0"/>
              <w:spacing w:line="360" w:lineRule="exact"/>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4）投标供应商拟派项目组人员中，具有工程检测类高级及以上技术职称的，得2分，具有工程检测类中级及以上技术职称的，得1分。本项最高得6分。</w:t>
            </w:r>
            <w:r/>
          </w:p>
          <w:p>
            <w:pPr>
              <w:keepLines w:val="0"/>
              <w:keepNext w:val="0"/>
              <w:pageBreakBefore w:val="0"/>
              <w:spacing w:line="360" w:lineRule="exact"/>
              <w:widowControl w:val="off"/>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注：投标文件中提供以上人员证书原件扫描件并加盖公章或签电子公章，提供由区级及以上社保部门出具的近三个月中任意一个月份（</w:t>
            </w:r>
            <w:r>
              <w:rPr>
                <w:rFonts w:hint="eastAsia" w:ascii="宋体" w:hAnsi="宋体" w:eastAsia="宋体" w:cs="宋体"/>
                <w:b/>
                <w:bCs/>
                <w:color w:val="auto"/>
                <w:sz w:val="22"/>
                <w:szCs w:val="22"/>
                <w:lang w:eastAsia="zh-CN"/>
              </w:rPr>
              <w:t xml:space="preserve">2026年1月/2月/3月</w:t>
            </w:r>
            <w:r>
              <w:rPr>
                <w:rFonts w:hint="eastAsia" w:ascii="宋体" w:hAnsi="宋体" w:eastAsia="宋体" w:cs="宋体"/>
                <w:b/>
                <w:bCs/>
                <w:color w:val="auto"/>
                <w:sz w:val="22"/>
                <w:szCs w:val="22"/>
              </w:rPr>
              <w:t xml:space="preserve">）的供应商为其缴纳的社保缴费证明，社保缴费证明必须提交带有社保部门红章或含有县(区)级及以上社保部门电子签章或带二维码验证的扫描件，不提供或提供不全均不得分。</w:t>
            </w:r>
            <w:r/>
          </w:p>
        </w:tc>
      </w:tr>
      <w:tr>
        <w:trPr>
          <w:jc w:val="center"/>
          <w:trHeight w:val="57"/>
        </w:trPr>
        <w:tc>
          <w:tcPr>
            <w:gridSpan w:val="4"/>
            <w:tcW w:w="5000"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（三）技术部分（50分）</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档案管理方案</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W w:w="3473"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投标供应商根据采购需求提供对档案管理方案的表述，内容包括但不限于</w:t>
            </w:r>
            <w:r>
              <w:rPr>
                <w:rFonts w:hint="eastAsia" w:ascii="宋体" w:hAnsi="宋体" w:eastAsia="宋体" w:cs="宋体"/>
                <w:b/>
                <w:color w:val="auto"/>
                <w:sz w:val="22"/>
                <w:szCs w:val="22"/>
                <w14:ligatures w14:val="standardContextual"/>
              </w:rPr>
              <w:t xml:space="preserve">①档案管理的原则和方法</w:t>
            </w:r>
            <w:r>
              <w:rPr>
                <w:rFonts w:hint="eastAsia" w:ascii="宋体" w:hAnsi="宋体" w:eastAsia="宋体" w:cs="宋体"/>
                <w:b/>
                <w:color w:val="auto"/>
                <w:sz w:val="22"/>
                <w:szCs w:val="22"/>
                <w:lang w:eastAsia="zh-CN"/>
                <w14:ligatures w14:val="standardContextual"/>
              </w:rPr>
              <w:t xml:space="preserve">、</w:t>
            </w:r>
            <w:r>
              <w:rPr>
                <w:rFonts w:hint="eastAsia" w:ascii="宋体" w:hAnsi="宋体" w:eastAsia="宋体" w:cs="宋体"/>
                <w:b/>
                <w:color w:val="auto"/>
                <w:sz w:val="22"/>
                <w:szCs w:val="22"/>
                <w14:ligatures w14:val="standardContextual"/>
              </w:rPr>
              <w:t xml:space="preserve">②档案管理流程</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w:t>
            </w: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未提供方案或不满足项目需求书要求或内容存在3处及以上瑕疵：得0分。</w:t>
            </w:r>
            <w:r/>
          </w:p>
          <w:p>
            <w:pPr>
              <w:ind w:right="-65"/>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2</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药物管理方案</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W w:w="3473"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投标供应商根据采购需求提供对药物管理方案的表述，内容包括但不限于</w:t>
            </w:r>
            <w:r>
              <w:rPr>
                <w:rFonts w:hint="eastAsia" w:ascii="宋体" w:hAnsi="宋体" w:eastAsia="宋体" w:cs="宋体"/>
                <w:b/>
                <w:bCs w:val="0"/>
                <w:sz w:val="22"/>
                <w:szCs w:val="22"/>
              </w:rPr>
              <w:t xml:space="preserve">①药物采购与验收</w:t>
            </w:r>
            <w:r>
              <w:rPr>
                <w:rFonts w:hint="eastAsia" w:ascii="宋体" w:hAnsi="宋体" w:eastAsia="宋体" w:cs="宋体"/>
                <w:b/>
                <w:bCs w:val="0"/>
                <w:sz w:val="22"/>
                <w:szCs w:val="22"/>
                <w:lang w:eastAsia="zh-CN"/>
              </w:rPr>
              <w:t xml:space="preserve">、</w:t>
            </w:r>
            <w:r>
              <w:rPr>
                <w:rFonts w:hint="eastAsia" w:ascii="宋体" w:hAnsi="宋体" w:eastAsia="宋体" w:cs="宋体"/>
                <w:b/>
                <w:bCs w:val="0"/>
                <w:sz w:val="22"/>
                <w:szCs w:val="22"/>
              </w:rPr>
              <w:t xml:space="preserve">②药物分类管理制度</w:t>
            </w:r>
            <w:r>
              <w:rPr>
                <w:rFonts w:hint="eastAsia" w:ascii="宋体" w:hAnsi="宋体" w:eastAsia="宋体" w:cs="宋体"/>
                <w:b w:val="0"/>
                <w:bCs/>
                <w:sz w:val="22"/>
                <w:szCs w:val="22"/>
              </w:rPr>
              <w:t xml:space="preserve">的</w:t>
            </w:r>
            <w:r>
              <w:rPr>
                <w:rFonts w:hint="eastAsia" w:ascii="宋体" w:hAnsi="宋体" w:eastAsia="宋体" w:cs="宋体"/>
                <w:bCs/>
                <w:sz w:val="22"/>
                <w:szCs w:val="22"/>
              </w:rPr>
              <w:t xml:space="preserve">专业性、规范性、创新性，要求表述内容完整、合理、可行性强。</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以上内容不存在瑕疵：得6分；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以上内容存在1处瑕疵：得4分；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以上内容存在2处瑕疵：得2分；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未提供方案或不满足项目需求书要求或内容存在3处及以上瑕疵：得0分。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3</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bCs/>
                <w:sz w:val="22"/>
                <w:szCs w:val="22"/>
              </w:rPr>
              <w:t xml:space="preserve">项目重点难点分析及措施</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8分</w:t>
            </w:r>
            <w:r/>
          </w:p>
        </w:tc>
        <w:tc>
          <w:tcPr>
            <w:tcW w:w="3473"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投标供应商根据采购需求提供对项目重点难点分析及措施的表述，内容包括但不限于</w:t>
            </w:r>
            <w:r>
              <w:rPr>
                <w:rFonts w:hint="eastAsia" w:ascii="宋体" w:hAnsi="宋体" w:eastAsia="宋体" w:cs="宋体"/>
                <w:b/>
                <w:bCs w:val="0"/>
                <w:sz w:val="22"/>
                <w:szCs w:val="22"/>
              </w:rPr>
              <w:t xml:space="preserve">①项目现状、重点及难点的分析</w:t>
            </w:r>
            <w:r>
              <w:rPr>
                <w:rFonts w:hint="eastAsia" w:ascii="宋体" w:hAnsi="宋体" w:eastAsia="宋体" w:cs="宋体"/>
                <w:b/>
                <w:bCs w:val="0"/>
                <w:sz w:val="22"/>
                <w:szCs w:val="22"/>
                <w:lang w:eastAsia="zh-CN"/>
              </w:rPr>
              <w:t xml:space="preserve">、</w:t>
            </w:r>
            <w:r>
              <w:rPr>
                <w:rFonts w:hint="eastAsia" w:ascii="宋体" w:hAnsi="宋体" w:eastAsia="宋体" w:cs="宋体"/>
                <w:b/>
                <w:bCs w:val="0"/>
                <w:sz w:val="22"/>
                <w:szCs w:val="22"/>
              </w:rPr>
              <w:t xml:space="preserve">②应对本项目重点、难点的解决措施</w:t>
            </w:r>
            <w:r>
              <w:rPr>
                <w:rFonts w:hint="eastAsia" w:ascii="宋体" w:hAnsi="宋体" w:eastAsia="宋体" w:cs="宋体"/>
                <w:b w:val="0"/>
                <w:bCs/>
                <w:sz w:val="22"/>
                <w:szCs w:val="22"/>
              </w:rPr>
              <w:t xml:space="preserve">的</w:t>
            </w:r>
            <w:r>
              <w:rPr>
                <w:rFonts w:hint="eastAsia" w:ascii="宋体" w:hAnsi="宋体" w:eastAsia="宋体" w:cs="宋体"/>
                <w:bCs/>
                <w:sz w:val="22"/>
                <w:szCs w:val="22"/>
              </w:rPr>
              <w:t xml:space="preserve">专业性、规范性、创新性，要求表述内容完整、合理、可行性强。</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以上内容不存在瑕疵：得</w:t>
            </w:r>
            <w:r>
              <w:rPr>
                <w:rFonts w:hint="eastAsia" w:ascii="宋体" w:hAnsi="宋体" w:eastAsia="宋体" w:cs="宋体"/>
                <w:bCs/>
                <w:sz w:val="22"/>
                <w:szCs w:val="22"/>
                <w:lang w:val="en-US" w:eastAsia="zh-CN"/>
              </w:rPr>
              <w:t xml:space="preserve">8</w:t>
            </w:r>
            <w:r>
              <w:rPr>
                <w:rFonts w:hint="eastAsia" w:ascii="宋体" w:hAnsi="宋体" w:eastAsia="宋体" w:cs="宋体"/>
                <w:bCs/>
                <w:sz w:val="22"/>
                <w:szCs w:val="22"/>
              </w:rPr>
              <w:t xml:space="preserve">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以上内容存在1处瑕疵：得</w:t>
            </w:r>
            <w:r>
              <w:rPr>
                <w:rFonts w:hint="eastAsia" w:ascii="宋体" w:hAnsi="宋体" w:eastAsia="宋体" w:cs="宋体"/>
                <w:bCs/>
                <w:sz w:val="22"/>
                <w:szCs w:val="22"/>
                <w:lang w:val="en-US" w:eastAsia="zh-CN"/>
              </w:rPr>
              <w:t xml:space="preserve">6</w:t>
            </w:r>
            <w:r>
              <w:rPr>
                <w:rFonts w:hint="eastAsia" w:ascii="宋体" w:hAnsi="宋体" w:eastAsia="宋体" w:cs="宋体"/>
                <w:bCs/>
                <w:sz w:val="22"/>
                <w:szCs w:val="22"/>
              </w:rPr>
              <w:t xml:space="preserve">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以上内容存在2处瑕疵：得</w:t>
            </w:r>
            <w:r>
              <w:rPr>
                <w:rFonts w:hint="eastAsia" w:ascii="宋体" w:hAnsi="宋体" w:eastAsia="宋体" w:cs="宋体"/>
                <w:bCs/>
                <w:sz w:val="22"/>
                <w:szCs w:val="22"/>
                <w:lang w:val="en-US" w:eastAsia="zh-CN"/>
              </w:rPr>
              <w:t xml:space="preserve">3</w:t>
            </w:r>
            <w:r>
              <w:rPr>
                <w:rFonts w:hint="eastAsia" w:ascii="宋体" w:hAnsi="宋体" w:eastAsia="宋体" w:cs="宋体"/>
                <w:bCs/>
                <w:sz w:val="22"/>
                <w:szCs w:val="22"/>
              </w:rPr>
              <w:t xml:space="preserve">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未提供方案或不满足项目需求书要求或内容存在3处及以上瑕疵：得0分。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4</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回访复查补治方案</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9分</w:t>
            </w:r>
            <w:r/>
          </w:p>
        </w:tc>
        <w:tc>
          <w:tcPr>
            <w:tcW w:w="3473"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投标供应商根据采购需求提供对回访复查补治方案的表述，内容包括但不限于</w:t>
            </w:r>
            <w:r>
              <w:rPr>
                <w:rFonts w:hint="eastAsia" w:ascii="宋体" w:hAnsi="宋体" w:eastAsia="宋体" w:cs="宋体"/>
                <w:b/>
                <w:bCs/>
                <w:color w:val="auto"/>
                <w:sz w:val="22"/>
                <w:szCs w:val="22"/>
                <w14:ligatures w14:val="standardContextual"/>
              </w:rPr>
              <w:t xml:space="preserve">①工作技术路线</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②流程和标准</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③项目工作计划安排</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以上内容不存在瑕疵：得9分；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以上内容存在1处瑕疵：得6分；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以上内容存在2处瑕疵：得3分；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未提供方案或不满足项目需求书要求或内容存在3处及以上瑕疵：得0分。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内控机制</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sz w:val="22"/>
                <w:szCs w:val="22"/>
              </w:rPr>
              <w:t xml:space="preserve">9分</w:t>
            </w:r>
            <w:r/>
          </w:p>
        </w:tc>
        <w:tc>
          <w:tcPr>
            <w:tcW w:w="3473"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投标供应商根据采购需求提供对</w:t>
            </w:r>
            <w:r>
              <w:rPr>
                <w:rFonts w:hint="eastAsia" w:ascii="宋体" w:hAnsi="宋体" w:eastAsia="宋体" w:cs="宋体"/>
                <w:color w:val="auto"/>
                <w:sz w:val="22"/>
                <w:szCs w:val="22"/>
                <w:lang w:val="en-US" w:eastAsia="zh-CN"/>
                <w14:ligatures w14:val="standardContextual"/>
              </w:rPr>
              <w:t xml:space="preserve">内控机制</w:t>
            </w:r>
            <w:r>
              <w:rPr>
                <w:rFonts w:hint="eastAsia" w:ascii="宋体" w:hAnsi="宋体" w:eastAsia="宋体" w:cs="宋体"/>
                <w:color w:val="auto"/>
                <w:sz w:val="22"/>
                <w:szCs w:val="22"/>
                <w14:ligatures w14:val="standardContextual"/>
              </w:rPr>
              <w:t xml:space="preserve">的表述，内容包括但不限于</w:t>
            </w:r>
            <w:r>
              <w:rPr>
                <w:rFonts w:hint="eastAsia" w:ascii="宋体" w:hAnsi="宋体" w:eastAsia="宋体" w:cs="宋体"/>
                <w:b/>
                <w:bCs/>
                <w:color w:val="auto"/>
                <w:sz w:val="22"/>
                <w:szCs w:val="22"/>
                <w14:ligatures w14:val="standardContextual"/>
              </w:rPr>
              <w:t xml:space="preserve">①人员组织及职责</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②责任制落实措施</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③各部门的内控制度</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以上内容不存在瑕疵：得9分；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以上内容存在1处瑕疵：得6分；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以上内容存在2处瑕疵：得3分；</w:t>
            </w:r>
            <w:r/>
          </w:p>
          <w:p>
            <w:pPr>
              <w:jc w:val="left"/>
              <w:keepLines w:val="0"/>
              <w:keepNext w:val="0"/>
              <w:pageBreakBefore w:val="0"/>
              <w:spacing w:line="360" w:lineRule="exact"/>
              <w:widowControl w:val="off"/>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未提供方案或不满足项目需求书要求或内容存在3处及以上瑕疵：得0分。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装备支撑能力</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W w:w="3473"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投标供应商根据采购需求提供对装备支撑能力的表述，内容包括但不限于</w:t>
            </w:r>
            <w:r>
              <w:rPr>
                <w:rFonts w:hint="eastAsia" w:ascii="宋体" w:hAnsi="宋体" w:eastAsia="宋体" w:cs="宋体"/>
                <w:b/>
                <w:bCs w:val="0"/>
                <w:sz w:val="22"/>
                <w:szCs w:val="22"/>
              </w:rPr>
              <w:t xml:space="preserve">①装备科技能力、先进性说明</w:t>
            </w:r>
            <w:r>
              <w:rPr>
                <w:rFonts w:hint="eastAsia" w:ascii="宋体" w:hAnsi="宋体" w:eastAsia="宋体" w:cs="宋体"/>
                <w:b/>
                <w:bCs w:val="0"/>
                <w:sz w:val="22"/>
                <w:szCs w:val="22"/>
                <w:lang w:eastAsia="zh-CN"/>
              </w:rPr>
              <w:t xml:space="preserve">、</w:t>
            </w:r>
            <w:r>
              <w:rPr>
                <w:rFonts w:hint="eastAsia" w:ascii="宋体" w:hAnsi="宋体" w:eastAsia="宋体" w:cs="宋体"/>
                <w:b/>
                <w:bCs w:val="0"/>
                <w:sz w:val="22"/>
                <w:szCs w:val="22"/>
              </w:rPr>
              <w:t xml:space="preserve">②装备应用能力说明</w:t>
            </w:r>
            <w:r>
              <w:rPr>
                <w:rFonts w:hint="eastAsia" w:ascii="宋体" w:hAnsi="宋体" w:eastAsia="宋体" w:cs="宋体"/>
                <w:b w:val="0"/>
                <w:bCs/>
                <w:sz w:val="22"/>
                <w:szCs w:val="22"/>
              </w:rPr>
              <w:t xml:space="preserve">的</w:t>
            </w:r>
            <w:r>
              <w:rPr>
                <w:rFonts w:hint="eastAsia" w:ascii="宋体" w:hAnsi="宋体" w:eastAsia="宋体" w:cs="宋体"/>
                <w:bCs/>
                <w:sz w:val="22"/>
                <w:szCs w:val="22"/>
              </w:rPr>
              <w:t xml:space="preserve">专业性、规范性、创新性，要求表述内容完整、合理、可行性强。</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以上内容不存在瑕疵：得6分；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以上内容存在1处瑕疵：得4分；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以上内容存在2处瑕疵：得2分；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未提供方案或不满足项目需求书要求或内容存在3处及以上瑕疵：得0分。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7"/>
        </w:trPr>
        <w:tc>
          <w:tcPr>
            <w:tcW w:w="369"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7</w:t>
            </w:r>
            <w:r/>
          </w:p>
        </w:tc>
        <w:tc>
          <w:tcPr>
            <w:tcW w:w="79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各项服务承诺</w:t>
            </w:r>
            <w:r/>
          </w:p>
        </w:tc>
        <w:tc>
          <w:tcPr>
            <w:tcW w:w="363" w:type="pct"/>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2"/>
                <w:szCs w:val="22"/>
              </w:rPr>
            </w:pPr>
            <w:r>
              <w:rPr>
                <w:rFonts w:hint="eastAsia" w:ascii="宋体" w:hAnsi="宋体" w:eastAsia="宋体" w:cs="宋体"/>
                <w:sz w:val="22"/>
                <w:szCs w:val="22"/>
              </w:rPr>
              <w:t xml:space="preserve">6分</w:t>
            </w:r>
            <w:r/>
          </w:p>
        </w:tc>
        <w:tc>
          <w:tcPr>
            <w:tcW w:w="3473" w:type="pct"/>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投标供应商根据采购需求提供对各项服务承诺的表述，内容包括但不限于</w:t>
            </w:r>
            <w:r>
              <w:rPr>
                <w:rFonts w:hint="eastAsia" w:ascii="宋体" w:hAnsi="宋体" w:eastAsia="宋体" w:cs="宋体"/>
                <w:b/>
                <w:bCs w:val="0"/>
                <w:sz w:val="22"/>
                <w:szCs w:val="22"/>
              </w:rPr>
              <w:t xml:space="preserve">①服务保障</w:t>
            </w:r>
            <w:r>
              <w:rPr>
                <w:rFonts w:hint="eastAsia" w:ascii="宋体" w:hAnsi="宋体" w:eastAsia="宋体" w:cs="宋体"/>
                <w:b/>
                <w:bCs w:val="0"/>
                <w:sz w:val="22"/>
                <w:szCs w:val="22"/>
                <w:lang w:eastAsia="zh-CN"/>
              </w:rPr>
              <w:t xml:space="preserve">、</w:t>
            </w:r>
            <w:r>
              <w:rPr>
                <w:rFonts w:hint="eastAsia" w:ascii="宋体" w:hAnsi="宋体" w:eastAsia="宋体" w:cs="宋体"/>
                <w:b/>
                <w:bCs w:val="0"/>
                <w:sz w:val="22"/>
                <w:szCs w:val="22"/>
              </w:rPr>
              <w:t xml:space="preserve">②响应时间及方式</w:t>
            </w:r>
            <w:r>
              <w:rPr>
                <w:rFonts w:hint="eastAsia" w:ascii="宋体" w:hAnsi="宋体" w:eastAsia="宋体" w:cs="宋体"/>
                <w:b w:val="0"/>
                <w:bCs/>
                <w:sz w:val="22"/>
                <w:szCs w:val="22"/>
              </w:rPr>
              <w:t xml:space="preserve">的</w:t>
            </w:r>
            <w:r>
              <w:rPr>
                <w:rFonts w:hint="eastAsia" w:ascii="宋体" w:hAnsi="宋体" w:eastAsia="宋体" w:cs="宋体"/>
                <w:bCs/>
                <w:sz w:val="22"/>
                <w:szCs w:val="22"/>
              </w:rPr>
              <w:t xml:space="preserve">专业性、规范性、创新性，要求表述内容完整、合理、可行性强。</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以上内容不存在瑕疵：得6分；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以上内容存在1处瑕疵：得4分；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以上内容存在2处瑕疵：得2分；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bCs/>
                <w:sz w:val="22"/>
                <w:szCs w:val="22"/>
              </w:rPr>
              <w:t xml:space="preserve">未提供方案或不满足项目需求书要求或内容存在3处及以上瑕疵：得0分。</w:t>
            </w:r>
            <w:r/>
          </w:p>
          <w:p>
            <w:pPr>
              <w:jc w:val="left"/>
              <w:keepLines w:val="0"/>
              <w:keepNext w:val="0"/>
              <w:pageBreakBefore w:val="0"/>
              <w:spacing w:line="360" w:lineRule="exact"/>
              <w:widowControl w:val="off"/>
              <w:rPr>
                <w:rFonts w:hint="eastAsia" w:ascii="宋体" w:hAnsi="宋体" w:eastAsia="宋体" w:cs="宋体"/>
                <w:bCs/>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注：投标供应商须针对本项目的实际情况，结合自身条件，编制相应的“技术标（服务方案）”。取所有评委打分的平均值。</w:t>
      </w:r>
      <w:r/>
    </w:p>
    <w:p>
      <w:pPr>
        <w:ind w:firstLine="566"/>
        <w:spacing w:line="440" w:lineRule="exact"/>
        <w:rPr>
          <w:rFonts w:hint="eastAsia" w:ascii="宋体" w:hAnsi="宋体" w:eastAsia="宋体" w:cs="Times New Roman"/>
          <w:b/>
          <w:color w:val="0000ff"/>
          <w:sz w:val="24"/>
          <w:szCs w:val="20"/>
          <w:lang w:val="en-US" w:eastAsia="zh-CN"/>
        </w:rPr>
      </w:pPr>
      <w:r>
        <w:rPr>
          <w:rFonts w:hint="eastAsia" w:ascii="宋体" w:hAnsi="宋体" w:eastAsia="宋体" w:cs="Times New Roman"/>
          <w:b/>
          <w:color w:val="0000ff"/>
          <w:sz w:val="24"/>
          <w:szCs w:val="20"/>
          <w:lang w:val="en-US" w:eastAsia="zh-CN"/>
        </w:rPr>
        <w:t xml:space="preserve">暗标要求：</w:t>
      </w:r>
      <w:r/>
    </w:p>
    <w:p>
      <w:pPr>
        <w:ind w:firstLine="482"/>
        <w:spacing w:line="440" w:lineRule="exact"/>
        <w:rPr>
          <w:rFonts w:hint="eastAsia" w:ascii="宋体" w:hAnsi="宋体" w:eastAsia="宋体" w:cs="Times New Roman"/>
          <w:b/>
          <w:color w:val="0000ff"/>
          <w:sz w:val="24"/>
          <w:szCs w:val="20"/>
          <w:lang w:eastAsia="zh-CN"/>
        </w:rPr>
      </w:pPr>
      <w:r>
        <w:rPr>
          <w:rFonts w:hint="eastAsia" w:ascii="宋体" w:hAnsi="宋体" w:eastAsia="宋体" w:cs="Times New Roman"/>
          <w:b/>
          <w:color w:val="0000ff"/>
          <w:sz w:val="24"/>
          <w:szCs w:val="20"/>
        </w:rPr>
        <w:t xml:space="preserve">本项目技术文件为暗标，采用暗标形式，须按下列格式编制，否则视为无效投标</w:t>
      </w:r>
      <w:r>
        <w:rPr>
          <w:rFonts w:hint="eastAsia" w:ascii="宋体" w:hAnsi="宋体" w:cs="Times New Roman"/>
          <w:b/>
          <w:color w:val="0000ff"/>
          <w:sz w:val="24"/>
          <w:szCs w:val="20"/>
          <w:lang w:eastAsia="zh-CN"/>
        </w:rPr>
        <w:t xml:space="preserve">文件</w:t>
      </w:r>
      <w:r>
        <w:rPr>
          <w:rFonts w:hint="eastAsia" w:ascii="宋体" w:hAnsi="宋体" w:eastAsia="宋体" w:cs="Times New Roman"/>
          <w:b/>
          <w:color w:val="0000ff"/>
          <w:sz w:val="24"/>
          <w:szCs w:val="20"/>
          <w:lang w:eastAsia="zh-CN"/>
        </w:rPr>
        <w:t xml:space="preserve">：</w:t>
      </w:r>
      <w:r/>
    </w:p>
    <w:p>
      <w:pPr>
        <w:ind w:firstLine="482"/>
        <w:spacing w:line="440" w:lineRule="exact"/>
        <w:rPr>
          <w:rFonts w:hint="eastAsia" w:ascii="宋体" w:hAnsi="宋体" w:eastAsia="宋体" w:cs="Times New Roman"/>
          <w:b/>
          <w:color w:val="0000ff"/>
          <w:sz w:val="24"/>
          <w:szCs w:val="20"/>
        </w:rPr>
      </w:pPr>
      <w:r>
        <w:rPr>
          <w:rFonts w:hint="eastAsia" w:ascii="宋体" w:hAnsi="宋体" w:eastAsia="宋体" w:cs="Times New Roman"/>
          <w:b/>
          <w:color w:val="0000ff"/>
          <w:sz w:val="24"/>
          <w:szCs w:val="20"/>
        </w:rPr>
        <w:t xml:space="preserve">（1）技术文件正文所用文字采用“宋体”四号“常规”字（黑色），表格中所用文字采用“宋体”“常规”字（黑色），字号不限。需设置目录，不得设置页码、页眉、页脚，纸张必须为A4纸。</w:t>
      </w:r>
      <w:r/>
    </w:p>
    <w:p>
      <w:pPr>
        <w:ind w:firstLine="482"/>
        <w:spacing w:line="440" w:lineRule="exact"/>
        <w:rPr>
          <w:rFonts w:hint="eastAsia" w:ascii="宋体" w:hAnsi="宋体" w:eastAsia="宋体" w:cs="Times New Roman"/>
          <w:b/>
          <w:color w:val="0000ff"/>
          <w:sz w:val="24"/>
          <w:szCs w:val="20"/>
        </w:rPr>
      </w:pPr>
      <w:r>
        <w:rPr>
          <w:rFonts w:hint="eastAsia" w:ascii="宋体" w:hAnsi="宋体" w:eastAsia="宋体" w:cs="Times New Roman"/>
          <w:b/>
          <w:color w:val="0000ff"/>
          <w:sz w:val="24"/>
          <w:szCs w:val="20"/>
        </w:rPr>
        <w:t xml:space="preserve">（2）技术文件内不得出现可识别投标供应商身份的任何字符和徽标（包括文字、符号、图案、标识、标志、人员姓名、企业名称等），相关人员姓名应以职务或职称代替。</w:t>
      </w:r>
      <w:r/>
    </w:p>
    <w:p>
      <w:pPr>
        <w:ind w:firstLine="482"/>
        <w:spacing w:line="440" w:lineRule="exact"/>
        <w:rPr>
          <w:rFonts w:hint="eastAsia" w:ascii="宋体" w:hAnsi="宋体" w:eastAsia="宋体" w:cs="Times New Roman"/>
          <w:b/>
          <w:color w:val="0000ff"/>
          <w:sz w:val="24"/>
          <w:szCs w:val="20"/>
        </w:rPr>
      </w:pPr>
      <w:r>
        <w:rPr>
          <w:rFonts w:hint="eastAsia" w:ascii="宋体" w:hAnsi="宋体" w:eastAsia="宋体" w:cs="Times New Roman"/>
          <w:b/>
          <w:color w:val="0000ff"/>
          <w:sz w:val="24"/>
          <w:szCs w:val="20"/>
        </w:rPr>
        <w:t xml:space="preserve">（3）对技术方案中的效果图、照片、图片的颜色以及图中的字体、字号、颜色均不</w:t>
      </w:r>
      <w:r>
        <w:rPr>
          <w:rFonts w:hint="eastAsia" w:ascii="宋体" w:hAnsi="宋体" w:eastAsia="宋体" w:cs="Times New Roman"/>
          <w:b/>
          <w:color w:val="0000ff"/>
          <w:sz w:val="24"/>
          <w:szCs w:val="20"/>
          <w:lang w:eastAsia="zh-CN"/>
        </w:rPr>
        <w:t xml:space="preserve">做</w:t>
      </w:r>
      <w:r>
        <w:rPr>
          <w:rFonts w:hint="eastAsia" w:ascii="宋体" w:hAnsi="宋体" w:eastAsia="宋体" w:cs="Times New Roman"/>
          <w:b/>
          <w:color w:val="0000ff"/>
          <w:sz w:val="24"/>
          <w:szCs w:val="20"/>
        </w:rPr>
        <w:t xml:space="preserve">限制要求，但不得出现能体现投标供应商身份的信息。</w:t>
      </w:r>
      <w:r/>
    </w:p>
    <w:p>
      <w:pPr>
        <w:ind w:firstLine="482"/>
        <w:spacing w:line="440" w:lineRule="exact"/>
        <w:rPr>
          <w:rFonts w:hint="eastAsia" w:ascii="宋体" w:hAnsi="宋体" w:eastAsia="宋体" w:cs="Times New Roman"/>
          <w:b/>
          <w:color w:val="0000ff"/>
          <w:sz w:val="24"/>
          <w:szCs w:val="20"/>
        </w:rPr>
      </w:pPr>
      <w:r>
        <w:rPr>
          <w:rFonts w:hint="eastAsia" w:ascii="宋体" w:hAnsi="宋体" w:eastAsia="宋体" w:cs="Times New Roman"/>
          <w:b/>
          <w:color w:val="0000ff"/>
          <w:sz w:val="24"/>
          <w:szCs w:val="20"/>
        </w:rPr>
        <w:t xml:space="preserve">（4）暗标的封面及目录，统一上传至深化设计方案的“</w:t>
      </w:r>
      <w:r>
        <w:rPr>
          <w:rFonts w:hint="eastAsia" w:ascii="宋体" w:hAnsi="宋体" w:eastAsia="宋体" w:cs="Times New Roman"/>
          <w:b/>
          <w:color w:val="0000ff"/>
          <w:sz w:val="24"/>
          <w:szCs w:val="20"/>
          <w:lang w:eastAsia="zh-CN"/>
        </w:rPr>
        <w:t xml:space="preserve">档案管理方案</w:t>
      </w:r>
      <w:r>
        <w:rPr>
          <w:rFonts w:hint="eastAsia" w:ascii="宋体" w:hAnsi="宋体" w:eastAsia="宋体" w:cs="Times New Roman"/>
          <w:b/>
          <w:color w:val="0000ff"/>
          <w:sz w:val="24"/>
          <w:szCs w:val="20"/>
        </w:rPr>
        <w:t xml:space="preserve">”正文前。</w:t>
      </w:r>
      <w:r/>
    </w:p>
    <w:p>
      <w:pPr>
        <w:ind w:firstLine="566"/>
        <w:spacing w:line="440" w:lineRule="exact"/>
        <w:rPr>
          <w:rFonts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0"/>
      <w:r/>
      <w:bookmarkEnd w:id="11"/>
      <w:r/>
      <w:r/>
    </w:p>
    <w:p>
      <w:pPr>
        <w:ind w:firstLine="482"/>
        <w:spacing w:line="440" w:lineRule="exact"/>
        <w:tabs>
          <w:tab w:val="left" w:pos="945" w:leader="none"/>
        </w:tabs>
        <w:rPr>
          <w:rFonts w:ascii="宋体" w:hAnsi="宋体"/>
          <w:b/>
          <w:color w:val="auto"/>
          <w:sz w:val="24"/>
          <w:szCs w:val="24"/>
          <w:highlight w:val="none"/>
        </w:rPr>
        <w:outlineLvl w:val="0"/>
      </w:pPr>
      <w:r/>
      <w:bookmarkStart w:id="131" w:name="_Toc39873213"/>
      <w:r/>
      <w:bookmarkStart w:id="132" w:name="_Toc98277360"/>
      <w:r/>
      <w:bookmarkStart w:id="133" w:name="_Toc9693"/>
      <w:r/>
      <w:bookmarkStart w:id="134" w:name="_Toc116946317"/>
      <w:r>
        <w:rPr>
          <w:rFonts w:hint="eastAsia" w:ascii="宋体" w:hAnsi="宋体"/>
          <w:b/>
          <w:color w:val="auto"/>
          <w:sz w:val="24"/>
          <w:szCs w:val="24"/>
          <w:highlight w:val="none"/>
        </w:rPr>
        <w:t xml:space="preserve">（十一） 定标</w:t>
      </w:r>
      <w:bookmarkEnd w:id="131"/>
      <w:r/>
      <w:bookmarkEnd w:id="132"/>
      <w:r/>
      <w:bookmarkEnd w:id="133"/>
      <w:r/>
      <w:bookmarkEnd w:id="134"/>
      <w:r/>
      <w:r/>
    </w:p>
    <w:p>
      <w:pPr>
        <w:numPr>
          <w:ilvl w:val="0"/>
          <w:numId w:val="10"/>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ascii="宋体" w:hAnsi="宋体"/>
          <w:b/>
          <w:color w:val="auto"/>
          <w:sz w:val="24"/>
          <w:szCs w:val="24"/>
          <w:highlight w:val="none"/>
        </w:rPr>
        <w:outlineLvl w:val="0"/>
      </w:pPr>
      <w:r/>
      <w:bookmarkStart w:id="135" w:name="_Toc116946318"/>
      <w:r/>
      <w:bookmarkStart w:id="136" w:name="_Toc27900"/>
      <w:r/>
      <w:bookmarkStart w:id="137" w:name="_Toc39873214"/>
      <w:r/>
      <w:bookmarkStart w:id="138" w:name="_Toc35780506"/>
      <w:r/>
      <w:bookmarkStart w:id="139" w:name="_Toc98277361"/>
      <w:r>
        <w:rPr>
          <w:rFonts w:hint="eastAsia" w:ascii="宋体" w:hAnsi="宋体"/>
          <w:b/>
          <w:color w:val="auto"/>
          <w:sz w:val="24"/>
          <w:szCs w:val="24"/>
          <w:highlight w:val="none"/>
        </w:rPr>
        <w:t xml:space="preserve">（十二） 废标的确认</w:t>
      </w:r>
      <w:bookmarkEnd w:id="135"/>
      <w:r/>
      <w:bookmarkEnd w:id="136"/>
      <w:r/>
      <w:bookmarkEnd w:id="137"/>
      <w:r/>
      <w:bookmarkEnd w:id="138"/>
      <w:r/>
      <w:bookmarkEnd w:id="139"/>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1"/>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tabs>
          <w:tab w:val="left" w:pos="945" w:leader="none"/>
        </w:tabs>
        <w:rPr>
          <w:rFonts w:ascii="宋体" w:hAnsi="宋体"/>
          <w:b/>
          <w:color w:val="auto"/>
          <w:sz w:val="24"/>
          <w:szCs w:val="24"/>
          <w:highlight w:val="none"/>
        </w:rPr>
        <w:outlineLvl w:val="0"/>
      </w:pPr>
      <w:r/>
      <w:bookmarkStart w:id="140" w:name="_Toc98277362"/>
      <w:r/>
      <w:bookmarkStart w:id="141" w:name="_Toc35780508"/>
      <w:r/>
      <w:bookmarkStart w:id="142" w:name="_Toc116946319"/>
      <w:r/>
      <w:bookmarkStart w:id="143" w:name="_Toc39873216"/>
      <w:r/>
      <w:bookmarkStart w:id="144" w:name="_Toc30487"/>
      <w:r>
        <w:rPr>
          <w:rFonts w:hint="eastAsia" w:ascii="宋体" w:hAnsi="宋体"/>
          <w:b/>
          <w:color w:val="auto"/>
          <w:sz w:val="24"/>
          <w:szCs w:val="24"/>
          <w:highlight w:val="none"/>
        </w:rPr>
        <w:t xml:space="preserve">（十三）中标无效的确认</w:t>
      </w:r>
      <w:bookmarkEnd w:id="140"/>
      <w:r/>
      <w:bookmarkEnd w:id="141"/>
      <w:r/>
      <w:bookmarkEnd w:id="142"/>
      <w:r/>
      <w:bookmarkEnd w:id="143"/>
      <w:r/>
      <w:bookmarkEnd w:id="144"/>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45" w:name="_Toc14740"/>
      <w:r>
        <w:rPr>
          <w:rFonts w:hint="eastAsia" w:ascii="宋体" w:hAnsi="宋体"/>
          <w:b/>
          <w:color w:val="auto"/>
          <w:sz w:val="24"/>
          <w:szCs w:val="24"/>
          <w:highlight w:val="none"/>
        </w:rPr>
        <w:t xml:space="preserve">（十四）质疑处理</w:t>
      </w:r>
      <w:bookmarkEnd w:id="145"/>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采购人、采购代理机构联系人、联系方式、通信地址见招标文件“一、投标邀请”。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color w:val="auto"/>
          <w:sz w:val="24"/>
          <w:szCs w:val="24"/>
          <w:highlight w:val="none"/>
        </w:rPr>
        <w:outlineLvl w:val="0"/>
      </w:pPr>
      <w:r/>
      <w:bookmarkStart w:id="146" w:name="_Toc4642"/>
      <w:r>
        <w:rPr>
          <w:rFonts w:hint="eastAsia" w:ascii="宋体" w:hAnsi="宋体"/>
          <w:b/>
          <w:color w:val="auto"/>
          <w:sz w:val="24"/>
          <w:szCs w:val="24"/>
          <w:highlight w:val="none"/>
        </w:rPr>
        <w:t xml:space="preserve">（十五）中标通知书</w:t>
      </w:r>
      <w:bookmarkEnd w:id="146"/>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color w:val="auto"/>
          <w:sz w:val="24"/>
          <w:szCs w:val="24"/>
          <w:highlight w:val="none"/>
        </w:rPr>
        <w:outlineLvl w:val="0"/>
      </w:pPr>
      <w:r/>
      <w:bookmarkStart w:id="147" w:name="_Toc35780509"/>
      <w:r/>
      <w:bookmarkStart w:id="148" w:name="_Toc116946320"/>
      <w:r/>
      <w:bookmarkStart w:id="149" w:name="_Toc98277363"/>
      <w:r/>
      <w:bookmarkStart w:id="150" w:name="_Toc39873217"/>
      <w:r/>
      <w:bookmarkStart w:id="151" w:name="_Toc8470"/>
      <w:r>
        <w:rPr>
          <w:rFonts w:hint="eastAsia" w:ascii="宋体" w:hAnsi="宋体"/>
          <w:b/>
          <w:color w:val="auto"/>
          <w:sz w:val="24"/>
          <w:szCs w:val="24"/>
          <w:highlight w:val="none"/>
        </w:rPr>
        <w:t xml:space="preserve">（十六）签订、履行合同</w:t>
      </w:r>
      <w:bookmarkEnd w:id="147"/>
      <w:r/>
      <w:bookmarkEnd w:id="148"/>
      <w:r/>
      <w:bookmarkEnd w:id="149"/>
      <w:r/>
      <w:bookmarkEnd w:id="150"/>
      <w:r/>
      <w:bookmarkEnd w:id="151"/>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auto"/>
          <w:sz w:val="24"/>
          <w:szCs w:val="24"/>
          <w:highlight w:val="none"/>
        </w:rPr>
        <w:outlineLvl w:val="0"/>
      </w:pPr>
      <w:r/>
      <w:bookmarkStart w:id="152" w:name="_Toc35780510"/>
      <w:r/>
      <w:bookmarkStart w:id="153" w:name="_Toc84"/>
      <w:r/>
      <w:bookmarkStart w:id="154" w:name="_Toc98277364"/>
      <w:r/>
      <w:bookmarkStart w:id="155" w:name="_Toc39873218"/>
      <w:r/>
      <w:bookmarkStart w:id="156" w:name="_Toc116946321"/>
      <w:r>
        <w:rPr>
          <w:rFonts w:hint="eastAsia" w:ascii="宋体" w:hAnsi="宋体"/>
          <w:b/>
          <w:color w:val="auto"/>
          <w:sz w:val="24"/>
          <w:szCs w:val="24"/>
          <w:highlight w:val="none"/>
        </w:rPr>
        <w:t xml:space="preserve">（十七）招标代理费</w:t>
      </w:r>
      <w:bookmarkEnd w:id="152"/>
      <w:r/>
      <w:bookmarkEnd w:id="153"/>
      <w:r/>
      <w:bookmarkEnd w:id="154"/>
      <w:r/>
      <w:bookmarkEnd w:id="155"/>
      <w:r/>
      <w:bookmarkEnd w:id="156"/>
      <w:r/>
      <w:bookmarkStart w:id="157" w:name="_Toc35780511"/>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58" w:name="_Toc116946322"/>
      <w:r/>
      <w:bookmarkStart w:id="159" w:name="_Toc31867"/>
      <w:r/>
      <w:bookmarkStart w:id="160" w:name="_Toc39873219"/>
      <w:r/>
      <w:bookmarkStart w:id="161" w:name="_Toc98277365"/>
      <w:r>
        <w:rPr>
          <w:rFonts w:hint="eastAsia" w:ascii="宋体" w:hAnsi="宋体"/>
          <w:bCs/>
          <w:color w:val="auto"/>
          <w:sz w:val="24"/>
          <w:szCs w:val="24"/>
          <w:highlight w:val="none"/>
        </w:rPr>
        <w:t xml:space="preserve">1.支付原因：采购人委托社会代理机构在政府采购活动中提供编制采购文件、组织开标、评标、定标，以及协调合同签订、协助质疑答复、履约验收等服务，应当支付代理费。</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2.支付主体：由中标供应商支付给无锡梁溪建设咨询事务所有限公司。</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3.支付时间：中标供应商领取中标通知书后7个工作日内支付。</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4.支付方式：现金或转账。</w:t>
      </w:r>
      <w:r/>
    </w:p>
    <w:p>
      <w:pPr>
        <w:ind w:firstLine="480"/>
        <w:spacing w:line="440" w:lineRule="exact"/>
        <w:tabs>
          <w:tab w:val="left" w:pos="945" w:leader="none"/>
        </w:tabs>
        <w:rPr>
          <w:rFonts w:ascii="宋体" w:hAnsi="宋体"/>
          <w:bCs/>
          <w:color w:val="auto"/>
          <w:sz w:val="24"/>
          <w:szCs w:val="24"/>
          <w:highlight w:val="none"/>
        </w:rPr>
        <w:outlineLvl w:val="0"/>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金额</w:t>
      </w:r>
      <w:r>
        <w:rPr>
          <w:rFonts w:hint="eastAsia" w:ascii="宋体" w:hAnsi="宋体"/>
          <w:bCs/>
          <w:color w:val="auto"/>
          <w:sz w:val="24"/>
          <w:szCs w:val="24"/>
          <w:highlight w:val="none"/>
        </w:rPr>
        <w:t xml:space="preserve">：</w:t>
      </w:r>
      <w:bookmarkEnd w:id="158"/>
      <w:r/>
      <w:bookmarkEnd w:id="159"/>
      <w:r/>
      <w:bookmarkStart w:id="162" w:name="_Toc116946323"/>
      <w:r/>
      <w:bookmarkStart w:id="163" w:name="_Toc16334"/>
      <w:r>
        <w:rPr>
          <w:rFonts w:hint="eastAsia" w:ascii="宋体" w:hAnsi="宋体"/>
          <w:bCs/>
          <w:color w:val="auto"/>
          <w:sz w:val="24"/>
          <w:szCs w:val="24"/>
          <w:highlight w:val="none"/>
        </w:rPr>
        <w:t xml:space="preserve">本项目代理服务费金额为2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000元。</w:t>
      </w:r>
      <w:bookmarkEnd w:id="162"/>
      <w:r/>
      <w:bookmarkEnd w:id="163"/>
      <w:r/>
      <w:r/>
    </w:p>
    <w:p>
      <w:pPr>
        <w:ind w:firstLine="482"/>
        <w:spacing w:line="440" w:lineRule="exact"/>
        <w:tabs>
          <w:tab w:val="left" w:pos="945" w:leader="none"/>
        </w:tabs>
        <w:rPr>
          <w:rFonts w:ascii="宋体" w:hAnsi="宋体"/>
          <w:b/>
          <w:color w:val="auto"/>
          <w:sz w:val="24"/>
          <w:szCs w:val="24"/>
          <w:highlight w:val="none"/>
        </w:rPr>
        <w:outlineLvl w:val="0"/>
      </w:pPr>
      <w:r/>
      <w:bookmarkStart w:id="164" w:name="_Toc32301"/>
      <w:r/>
      <w:bookmarkStart w:id="165" w:name="_Toc116946324"/>
      <w:r>
        <w:rPr>
          <w:rFonts w:hint="eastAsia" w:ascii="宋体" w:hAnsi="宋体"/>
          <w:b/>
          <w:color w:val="auto"/>
          <w:sz w:val="24"/>
          <w:szCs w:val="24"/>
          <w:highlight w:val="none"/>
        </w:rPr>
        <w:t xml:space="preserve">（十八）未尽事宜</w:t>
      </w:r>
      <w:bookmarkEnd w:id="157"/>
      <w:r/>
      <w:bookmarkEnd w:id="160"/>
      <w:r/>
      <w:bookmarkEnd w:id="161"/>
      <w:r/>
      <w:bookmarkEnd w:id="164"/>
      <w:r/>
      <w:bookmarkEnd w:id="165"/>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66" w:name="_Toc116946325"/>
      <w:r/>
      <w:bookmarkStart w:id="167" w:name="_Toc98277366"/>
      <w:r>
        <w:rPr>
          <w:rFonts w:hint="eastAsia" w:ascii="宋体" w:hAnsi="宋体" w:eastAsia="宋体" w:cs="Times New Roman"/>
          <w:b/>
          <w:color w:val="auto"/>
          <w:sz w:val="24"/>
          <w:szCs w:val="24"/>
        </w:rPr>
        <w:t xml:space="preserve">（十九）</w:t>
      </w:r>
      <w:bookmarkEnd w:id="166"/>
      <w:r/>
      <w:bookmarkEnd w:id="167"/>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tabs>
          <w:tab w:val="left" w:pos="945" w:leader="none"/>
        </w:tabs>
        <w:rPr>
          <w:rFonts w:hint="eastAsia" w:ascii="宋体" w:hAnsi="宋体" w:eastAsia="宋体" w:cs="Times New Roman"/>
          <w:b w:val="0"/>
          <w:bCs/>
          <w:color w:val="auto"/>
          <w:sz w:val="24"/>
          <w:szCs w:val="24"/>
          <w:lang w:eastAsia="zh-CN"/>
        </w:rPr>
        <w:outlineLvl w:val="0"/>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中标、成交供应商可采用合同融资形式，中标人可凭政府采购合同办理融资贷款，详见江苏政府采购网“政采贷”专栏。</w:t>
      </w:r>
      <w:r/>
    </w:p>
    <w:p>
      <w:pPr>
        <w:ind w:firstLine="482"/>
        <w:spacing w:line="440" w:lineRule="exact"/>
        <w:tabs>
          <w:tab w:val="left" w:pos="945" w:leader="none"/>
        </w:tabs>
        <w:rPr>
          <w:rFonts w:hint="eastAsia" w:ascii="宋体" w:hAnsi="宋体"/>
          <w:b w:val="0"/>
          <w:bCs/>
          <w:color w:val="auto"/>
          <w:sz w:val="24"/>
          <w:szCs w:val="24"/>
          <w:highlight w:val="none"/>
          <w:lang w:eastAsia="zh-CN"/>
        </w:rPr>
        <w:outlineLvl w:val="0"/>
      </w:pPr>
      <w:r>
        <w:rPr>
          <w:rFonts w:hint="eastAsia" w:ascii="宋体" w:hAnsi="宋体"/>
          <w:b w:val="0"/>
          <w:bCs/>
          <w:color w:val="auto"/>
          <w:sz w:val="24"/>
          <w:szCs w:val="24"/>
          <w:highlight w:val="none"/>
          <w:lang w:eastAsia="zh-CN"/>
        </w:rPr>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r/>
    </w:p>
    <w:p>
      <w:pPr>
        <w:pStyle w:val="793"/>
        <w:spacing w:before="0" w:line="440" w:lineRule="exact"/>
        <w:rPr>
          <w:rFonts w:hint="eastAsia"/>
          <w:color w:val="auto"/>
          <w:highlight w:val="none"/>
          <w:lang w:val="zh-CN"/>
        </w:rPr>
      </w:pPr>
      <w:r/>
      <w:bookmarkStart w:id="168" w:name="_Toc17653"/>
      <w:r/>
      <w:bookmarkStart w:id="169" w:name="_Toc36414912"/>
      <w:r/>
      <w:bookmarkStart w:id="170" w:name="_Toc36850796"/>
      <w:r>
        <w:rPr>
          <w:rFonts w:hint="eastAsia"/>
          <w:color w:val="auto"/>
          <w:highlight w:val="none"/>
          <w:lang w:val="zh-CN"/>
        </w:rPr>
        <w:t xml:space="preserve">三、采购需求</w:t>
      </w:r>
      <w:bookmarkEnd w:id="168"/>
      <w:r/>
      <w:bookmarkEnd w:id="169"/>
      <w:r/>
      <w:r/>
    </w:p>
    <w:p>
      <w:pPr>
        <w:ind w:firstLine="482"/>
        <w:keepLines w:val="0"/>
        <w:keepNext w:val="0"/>
        <w:pageBreakBefore w:val="0"/>
        <w:spacing w:line="440" w:lineRule="exact"/>
        <w:tabs>
          <w:tab w:val="left" w:pos="945" w:leader="none"/>
        </w:tabs>
        <w:rPr>
          <w:rFonts w:ascii="宋体" w:hAnsi="宋体" w:eastAsia="宋体" w:cs="宋体"/>
          <w:b/>
          <w:color w:val="auto"/>
          <w:sz w:val="24"/>
          <w:szCs w:val="24"/>
        </w:rPr>
        <w:outlineLvl w:val="0"/>
      </w:pPr>
      <w:r/>
      <w:bookmarkStart w:id="171" w:name="_Toc116946327"/>
      <w:r/>
      <w:bookmarkStart w:id="172" w:name="_Toc29337"/>
      <w:r>
        <w:rPr>
          <w:rFonts w:hint="eastAsia" w:ascii="宋体" w:hAnsi="宋体" w:eastAsia="宋体" w:cs="宋体"/>
          <w:b/>
          <w:color w:val="auto"/>
          <w:sz w:val="24"/>
          <w:szCs w:val="24"/>
          <w:lang w:bidi="ar"/>
        </w:rPr>
        <w:t xml:space="preserve">一、采购标的需实现的功能或者目标，以及为落实政府采购政策需满足的要求</w:t>
      </w:r>
      <w:bookmarkEnd w:id="171"/>
      <w:r/>
      <w:bookmarkEnd w:id="172"/>
      <w:r/>
      <w:r/>
    </w:p>
    <w:p>
      <w:pPr>
        <w:ind w:firstLine="482"/>
        <w:jc w:val="left"/>
        <w:keepLines w:val="0"/>
        <w:keepNext w:val="0"/>
        <w:pageBreakBefore w:val="0"/>
        <w:spacing w:line="440" w:lineRule="exact"/>
        <w:shd w:val="clear" w:color="auto" w:fill="ffffff"/>
        <w:widowControl/>
        <w:rPr>
          <w:rFonts w:ascii="宋体" w:hAnsi="宋体" w:eastAsia="宋体" w:cs="Arial"/>
          <w:b/>
          <w:color w:val="auto"/>
          <w:sz w:val="24"/>
          <w:szCs w:val="20"/>
          <w:shd w:val="clear" w:color="auto" w:fill="ffffff"/>
        </w:rPr>
      </w:pPr>
      <w:r/>
      <w:bookmarkStart w:id="173" w:name="_Toc36414913"/>
      <w:r>
        <w:rPr>
          <w:rFonts w:hint="eastAsia" w:ascii="宋体" w:hAnsi="宋体" w:eastAsia="宋体" w:cs="Arial"/>
          <w:b/>
          <w:color w:val="auto"/>
          <w:sz w:val="24"/>
          <w:szCs w:val="20"/>
          <w:shd w:val="clear" w:color="auto" w:fill="ffffff"/>
          <w:lang w:bidi="ar"/>
        </w:rPr>
        <w:t xml:space="preserve">1.本项目是否专门面向中小企业（含监狱企业、残疾人福利性单位）采购：是。</w:t>
      </w:r>
      <w:r/>
    </w:p>
    <w:p>
      <w:pPr>
        <w:ind w:firstLine="482"/>
        <w:jc w:val="left"/>
        <w:keepLines w:val="0"/>
        <w:keepNext w:val="0"/>
        <w:pageBreakBefore w:val="0"/>
        <w:spacing w:line="440" w:lineRule="exact"/>
        <w:shd w:val="clear" w:color="auto" w:fill="ffffff"/>
        <w:widowControl/>
        <w:rPr>
          <w:rFonts w:ascii="宋体" w:hAnsi="宋体" w:eastAsia="宋体" w:cs="Arial"/>
          <w:bCs/>
          <w:color w:val="auto"/>
          <w:sz w:val="24"/>
          <w:szCs w:val="20"/>
          <w:shd w:val="clear" w:color="auto" w:fill="ffffff"/>
        </w:rPr>
      </w:pPr>
      <w:r>
        <w:rPr>
          <w:rFonts w:hint="eastAsia" w:ascii="宋体" w:hAnsi="宋体" w:eastAsia="宋体" w:cs="Arial"/>
          <w:b/>
          <w:color w:val="auto"/>
          <w:sz w:val="24"/>
          <w:szCs w:val="20"/>
          <w:shd w:val="clear" w:color="auto" w:fill="ffffff"/>
          <w:lang w:bidi="ar"/>
        </w:rPr>
        <w:t xml:space="preserve">2.本项目采购的标的对应的中小企业划分标准所属行业为：</w:t>
      </w:r>
      <w:r>
        <w:rPr>
          <w:rFonts w:hint="eastAsia" w:ascii="宋体" w:hAnsi="宋体" w:eastAsia="宋体" w:cs="Arial"/>
          <w:bCs/>
          <w:color w:val="auto"/>
          <w:sz w:val="24"/>
          <w:szCs w:val="20"/>
          <w:shd w:val="clear" w:color="auto" w:fill="ffffff"/>
          <w:lang w:bidi="ar"/>
        </w:rPr>
        <w:t xml:space="preserve">其他未列明行业（其他未列明行业：根据《中小企业划型标准规定》工信部联企业</w:t>
      </w:r>
      <w:r>
        <w:rPr>
          <w:rFonts w:hint="eastAsia" w:ascii="宋体" w:hAnsi="宋体" w:eastAsia="宋体" w:cs="Arial"/>
          <w:bCs/>
          <w:color w:val="auto"/>
          <w:sz w:val="24"/>
          <w:szCs w:val="20"/>
          <w:shd w:val="clear" w:color="auto" w:fill="ffffff"/>
          <w:lang w:eastAsia="zh-CN" w:bidi="ar"/>
        </w:rPr>
        <w:t xml:space="preserve">〔2011〕300号</w:t>
      </w:r>
      <w:r>
        <w:rPr>
          <w:rFonts w:hint="eastAsia" w:ascii="宋体" w:hAnsi="宋体" w:eastAsia="宋体" w:cs="Arial"/>
          <w:bCs/>
          <w:color w:val="auto"/>
          <w:sz w:val="24"/>
          <w:szCs w:val="20"/>
          <w:shd w:val="clear" w:color="auto" w:fill="ffffff"/>
          <w:lang w:bidi="ar"/>
        </w:rPr>
        <w:t xml:space="preserve">，从业人员300人以下的为中小微型企业。其中，从业人员100人及以上的为中型企业；从业人员10人及以上的为小型企业；从业人员10人以下的为微型企业。）。</w:t>
      </w:r>
      <w:bookmarkEnd w:id="173"/>
      <w:r/>
      <w:r/>
    </w:p>
    <w:p>
      <w:pPr>
        <w:ind w:firstLine="482"/>
        <w:keepLines w:val="0"/>
        <w:keepNext w:val="0"/>
        <w:pageBreakBefore w:val="0"/>
        <w:spacing w:line="440" w:lineRule="exact"/>
        <w:tabs>
          <w:tab w:val="left" w:pos="945" w:leader="none"/>
        </w:tabs>
        <w:rPr>
          <w:rFonts w:ascii="宋体" w:hAnsi="宋体" w:eastAsia="宋体" w:cs="宋体"/>
          <w:b/>
          <w:color w:val="auto"/>
          <w:sz w:val="24"/>
          <w:szCs w:val="24"/>
        </w:rPr>
        <w:outlineLvl w:val="0"/>
      </w:pPr>
      <w:r/>
      <w:bookmarkStart w:id="174" w:name="_Toc27217"/>
      <w:r>
        <w:rPr>
          <w:rFonts w:hint="eastAsia" w:ascii="宋体" w:hAnsi="宋体" w:eastAsia="宋体" w:cs="宋体"/>
          <w:b/>
          <w:color w:val="auto"/>
          <w:sz w:val="24"/>
          <w:szCs w:val="24"/>
          <w:lang w:bidi="ar"/>
        </w:rPr>
        <w:t xml:space="preserve">二、本项目采购标的概况、服务期、质量标准及其他要求</w:t>
      </w:r>
      <w:bookmarkEnd w:id="174"/>
      <w:r/>
      <w:r/>
    </w:p>
    <w:p>
      <w:pPr>
        <w:ind w:firstLine="482"/>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bidi="ar"/>
        </w:rPr>
        <w:t xml:space="preserve">1.项目编号：</w:t>
      </w:r>
      <w:r>
        <w:rPr>
          <w:rFonts w:hint="eastAsia" w:ascii="宋体" w:hAnsi="宋体" w:eastAsia="宋体" w:cs="宋体"/>
          <w:color w:val="auto"/>
          <w:sz w:val="24"/>
          <w:szCs w:val="24"/>
          <w:lang w:eastAsia="zh-CN" w:bidi="ar"/>
        </w:rPr>
        <w:t xml:space="preserve">JSZC-320206-LXZB-G2026-0012</w:t>
      </w:r>
      <w:r/>
    </w:p>
    <w:p>
      <w:pPr>
        <w:ind w:firstLine="482"/>
        <w:jc w:val="left"/>
        <w:keepLines w:val="0"/>
        <w:keepNext w:val="0"/>
        <w:pageBreakBefore w:val="0"/>
        <w:spacing w:line="440" w:lineRule="exact"/>
        <w:rPr>
          <w:rFonts w:hint="eastAsia" w:ascii="宋体" w:hAnsi="宋体" w:eastAsia="宋体" w:cs="宋体"/>
          <w:color w:val="auto"/>
          <w:sz w:val="24"/>
          <w:szCs w:val="24"/>
          <w:lang w:eastAsia="zh-CN"/>
        </w:rPr>
      </w:pPr>
      <w:r/>
      <w:bookmarkStart w:id="175" w:name="_Hlk37847209"/>
      <w:r>
        <w:rPr>
          <w:rFonts w:hint="eastAsia" w:ascii="宋体" w:hAnsi="宋体" w:eastAsia="宋体" w:cs="宋体"/>
          <w:b/>
          <w:bCs/>
          <w:color w:val="auto"/>
          <w:sz w:val="24"/>
          <w:szCs w:val="24"/>
          <w:lang w:bidi="ar"/>
        </w:rPr>
        <w:t xml:space="preserve">2.项目名称</w:t>
      </w:r>
      <w:bookmarkEnd w:id="175"/>
      <w:r>
        <w:rPr>
          <w:rFonts w:hint="eastAsia" w:ascii="宋体" w:hAnsi="宋体" w:eastAsia="宋体" w:cs="宋体"/>
          <w:b/>
          <w:bCs/>
          <w:color w:val="auto"/>
          <w:sz w:val="24"/>
          <w:szCs w:val="24"/>
          <w:lang w:bidi="ar"/>
        </w:rPr>
        <w:t xml:space="preserve">：</w:t>
      </w:r>
      <w:r>
        <w:rPr>
          <w:rFonts w:hint="eastAsia" w:ascii="宋体" w:hAnsi="宋体" w:eastAsia="宋体" w:cs="宋体"/>
          <w:color w:val="auto"/>
          <w:sz w:val="24"/>
          <w:szCs w:val="24"/>
          <w:lang w:eastAsia="zh-CN" w:bidi="ar"/>
        </w:rPr>
        <w:t xml:space="preserve">惠山区2026年新建房屋白蚁防治服务项目</w:t>
      </w:r>
      <w:r/>
    </w:p>
    <w:p>
      <w:pPr>
        <w:ind w:firstLine="482"/>
        <w:jc w:val="left"/>
        <w:keepLines w:val="0"/>
        <w:keepNext w:val="0"/>
        <w:pageBreakBefore w:val="0"/>
        <w:spacing w:line="440" w:lineRule="exact"/>
        <w:rPr>
          <w:rFonts w:ascii="宋体" w:hAnsi="宋体" w:eastAsia="宋体" w:cs="宋体"/>
          <w:color w:val="auto"/>
          <w:sz w:val="24"/>
          <w:szCs w:val="24"/>
        </w:rPr>
      </w:pPr>
      <w:r>
        <w:rPr>
          <w:rFonts w:hint="eastAsia" w:ascii="宋体" w:hAnsi="宋体" w:eastAsia="宋体" w:cs="宋体"/>
          <w:b/>
          <w:bCs/>
          <w:color w:val="auto"/>
          <w:sz w:val="24"/>
          <w:szCs w:val="24"/>
          <w:lang w:bidi="ar"/>
        </w:rPr>
        <w:t xml:space="preserve">3.项目概况：</w:t>
      </w:r>
      <w:r>
        <w:rPr>
          <w:rFonts w:hint="eastAsia" w:ascii="宋体" w:hAnsi="宋体" w:eastAsia="宋体" w:cs="宋体"/>
          <w:color w:val="auto"/>
          <w:sz w:val="24"/>
          <w:szCs w:val="24"/>
          <w:lang w:bidi="ar"/>
        </w:rPr>
        <w:t xml:space="preserve">本项目为</w:t>
      </w:r>
      <w:r>
        <w:rPr>
          <w:rFonts w:hint="eastAsia" w:ascii="宋体" w:hAnsi="宋体" w:eastAsia="宋体" w:cs="宋体"/>
          <w:color w:val="auto"/>
          <w:sz w:val="24"/>
          <w:szCs w:val="24"/>
          <w:lang w:eastAsia="zh-CN" w:bidi="ar"/>
        </w:rPr>
        <w:t xml:space="preserve">惠山区2026年新建房屋白蚁防治服务</w:t>
      </w:r>
      <w:r>
        <w:rPr>
          <w:rFonts w:hint="eastAsia" w:ascii="宋体" w:hAnsi="宋体" w:eastAsia="宋体" w:cs="宋体"/>
          <w:color w:val="auto"/>
          <w:sz w:val="24"/>
          <w:szCs w:val="24"/>
          <w:lang w:bidi="ar"/>
        </w:rPr>
        <w:t xml:space="preserve">，主要对惠山区</w:t>
      </w:r>
      <w:r>
        <w:rPr>
          <w:rFonts w:hint="eastAsia" w:ascii="宋体" w:hAnsi="宋体" w:eastAsia="宋体" w:cs="宋体"/>
          <w:color w:val="auto"/>
          <w:sz w:val="24"/>
          <w:szCs w:val="24"/>
          <w:lang w:eastAsia="zh-CN" w:bidi="ar"/>
        </w:rPr>
        <w:t xml:space="preserve">2026年</w:t>
      </w:r>
      <w:r>
        <w:rPr>
          <w:rFonts w:hint="eastAsia" w:ascii="宋体" w:hAnsi="宋体" w:eastAsia="宋体" w:cs="宋体"/>
          <w:color w:val="auto"/>
          <w:sz w:val="24"/>
          <w:szCs w:val="24"/>
          <w:lang w:bidi="ar"/>
        </w:rPr>
        <w:t xml:space="preserve">新建房屋实施白蚁防治工作，并对质保期内的房屋定期实施回访复查复治、土壤药物检测服务等。</w:t>
      </w:r>
      <w:r/>
    </w:p>
    <w:p>
      <w:pPr>
        <w:ind w:firstLine="482"/>
        <w:keepLines w:val="0"/>
        <w:keepNext w:val="0"/>
        <w:pageBreakBefore w:val="0"/>
        <w:spacing w:line="440" w:lineRule="exact"/>
        <w:rPr>
          <w:rFonts w:ascii="宋体" w:hAnsi="宋体" w:eastAsia="宋体" w:cs="Times New Roman"/>
          <w:bCs/>
          <w:color w:val="auto"/>
          <w:sz w:val="24"/>
          <w:szCs w:val="20"/>
        </w:rPr>
      </w:pPr>
      <w:r>
        <w:rPr>
          <w:rFonts w:ascii="宋体" w:hAnsi="宋体" w:eastAsia="宋体" w:cs="Times New Roman"/>
          <w:b/>
          <w:color w:val="auto"/>
          <w:sz w:val="24"/>
          <w:szCs w:val="20"/>
        </w:rPr>
        <w:t xml:space="preserve">4</w:t>
      </w:r>
      <w:r>
        <w:rPr>
          <w:rFonts w:hint="eastAsia" w:ascii="宋体" w:hAnsi="宋体" w:eastAsia="宋体" w:cs="Times New Roman"/>
          <w:b/>
          <w:color w:val="auto"/>
          <w:sz w:val="24"/>
          <w:szCs w:val="20"/>
        </w:rPr>
        <w:t xml:space="preserve">.★治理期：</w:t>
      </w:r>
      <w:r>
        <w:rPr>
          <w:rFonts w:hint="eastAsia" w:ascii="宋体" w:hAnsi="宋体" w:eastAsia="宋体" w:cs="Times New Roman"/>
          <w:bCs/>
          <w:color w:val="auto"/>
          <w:sz w:val="24"/>
          <w:szCs w:val="20"/>
          <w:lang w:val="en-US" w:eastAsia="zh-CN"/>
        </w:rPr>
        <w:t xml:space="preserve">自合同签订之日起至2026年12月31日止，若服务质量及考核未达到采购人要求，采购人有权单方面终止合同</w:t>
      </w:r>
      <w:r>
        <w:rPr>
          <w:rFonts w:hint="eastAsia" w:ascii="宋体" w:hAnsi="宋体" w:eastAsia="宋体" w:cs="Times New Roman"/>
          <w:bCs/>
          <w:color w:val="auto"/>
          <w:sz w:val="24"/>
          <w:szCs w:val="20"/>
        </w:rPr>
        <w:t xml:space="preserve">。</w:t>
      </w:r>
      <w:r/>
    </w:p>
    <w:p>
      <w:pPr>
        <w:ind w:firstLine="482"/>
        <w:keepLines w:val="0"/>
        <w:keepNext w:val="0"/>
        <w:pageBreakBefore w:val="0"/>
        <w:spacing w:line="440" w:lineRule="exact"/>
        <w:rPr>
          <w:rFonts w:hint="eastAsia" w:ascii="宋体" w:hAnsi="宋体" w:eastAsia="宋体" w:cs="Times New Roman"/>
          <w:bCs/>
          <w:color w:val="auto"/>
          <w:sz w:val="24"/>
          <w:szCs w:val="20"/>
          <w:lang w:eastAsia="zh-CN"/>
        </w:rPr>
      </w:pPr>
      <w:r>
        <w:rPr>
          <w:rFonts w:hint="eastAsia" w:ascii="宋体" w:hAnsi="宋体" w:eastAsia="宋体" w:cs="Times New Roman"/>
          <w:b/>
          <w:color w:val="auto"/>
          <w:sz w:val="24"/>
          <w:szCs w:val="20"/>
          <w:lang w:val="en-US" w:eastAsia="zh-CN"/>
        </w:rPr>
        <w:t xml:space="preserve">5</w:t>
      </w:r>
      <w:r>
        <w:rPr>
          <w:rFonts w:hint="eastAsia" w:ascii="宋体" w:hAnsi="宋体" w:eastAsia="宋体" w:cs="Times New Roman"/>
          <w:b/>
          <w:color w:val="auto"/>
          <w:sz w:val="24"/>
          <w:szCs w:val="20"/>
        </w:rPr>
        <w:t xml:space="preserve">.★质量要求：</w:t>
      </w:r>
      <w:r>
        <w:rPr>
          <w:rFonts w:hint="eastAsia" w:ascii="宋体" w:hAnsi="宋体" w:eastAsia="宋体" w:cs="Times New Roman"/>
          <w:bCs/>
          <w:color w:val="auto"/>
          <w:sz w:val="24"/>
          <w:szCs w:val="20"/>
        </w:rPr>
        <w:t xml:space="preserve">质量标准符合国家标准、行业标准和企业标准（标准不一致的，以严格的标准为准），达到国家或专业质量检验评定的合格标准</w:t>
      </w:r>
      <w:r>
        <w:rPr>
          <w:rFonts w:hint="eastAsia" w:ascii="宋体" w:hAnsi="宋体" w:eastAsia="宋体" w:cs="Times New Roman"/>
          <w:bCs/>
          <w:color w:val="auto"/>
          <w:sz w:val="24"/>
          <w:szCs w:val="20"/>
          <w:lang w:val="en-US" w:eastAsia="zh-CN"/>
        </w:rPr>
        <w:t xml:space="preserve">。</w:t>
      </w:r>
      <w:r/>
    </w:p>
    <w:p>
      <w:pPr>
        <w:ind w:firstLine="482"/>
        <w:keepLines w:val="0"/>
        <w:keepNext w:val="0"/>
        <w:pageBreakBefore w:val="0"/>
        <w:spacing w:line="440" w:lineRule="exact"/>
        <w:rPr>
          <w:rFonts w:ascii="宋体" w:hAnsi="宋体" w:eastAsia="宋体" w:cs="Times New Roman"/>
          <w:b/>
          <w:bCs/>
          <w:color w:val="auto"/>
          <w:sz w:val="24"/>
          <w:szCs w:val="20"/>
          <w:u w:val="single"/>
        </w:rPr>
      </w:pPr>
      <w:r>
        <w:rPr>
          <w:rFonts w:hint="eastAsia" w:ascii="宋体" w:hAnsi="宋体" w:eastAsia="宋体" w:cs="Times New Roman"/>
          <w:b/>
          <w:bCs/>
          <w:color w:val="auto"/>
          <w:sz w:val="24"/>
          <w:szCs w:val="20"/>
          <w:lang w:val="en-US" w:eastAsia="zh-CN"/>
        </w:rPr>
        <w:t xml:space="preserve">6.</w:t>
      </w:r>
      <w:r>
        <w:rPr>
          <w:rFonts w:hint="eastAsia" w:ascii="宋体" w:hAnsi="宋体" w:eastAsia="宋体" w:cs="Times New Roman"/>
          <w:b/>
          <w:bCs/>
          <w:color w:val="auto"/>
          <w:sz w:val="24"/>
          <w:szCs w:val="20"/>
        </w:rPr>
        <w:t xml:space="preserve">★付款方式：</w:t>
      </w:r>
      <w:r/>
    </w:p>
    <w:p>
      <w:pPr>
        <w:ind w:firstLine="480"/>
        <w:keepLines w:val="0"/>
        <w:keepNext w:val="0"/>
        <w:pageBreakBefore w:val="0"/>
        <w:spacing w:line="440" w:lineRule="exact"/>
        <w:rPr>
          <w:rFonts w:hint="eastAsia" w:ascii="宋体" w:hAnsi="宋体" w:eastAsia="宋体" w:cs="Times New Roman"/>
          <w:b w:val="0"/>
          <w:bCs w:val="0"/>
          <w:color w:val="auto"/>
          <w:sz w:val="24"/>
          <w:szCs w:val="20"/>
          <w:u w:val="single"/>
          <w:lang w:val="en-US" w:eastAsia="zh-CN"/>
        </w:rPr>
      </w:pPr>
      <w:r/>
      <w:bookmarkStart w:id="176" w:name="_Hlk127887072"/>
      <w:r/>
      <w:bookmarkStart w:id="177" w:name="_Hlk95674343"/>
      <w:r>
        <w:rPr>
          <w:rFonts w:hint="eastAsia" w:ascii="宋体" w:hAnsi="宋体" w:eastAsia="宋体" w:cs="Times New Roman"/>
          <w:b w:val="0"/>
          <w:bCs w:val="0"/>
          <w:color w:val="auto"/>
          <w:sz w:val="24"/>
          <w:szCs w:val="20"/>
          <w:u w:val="single"/>
          <w:lang w:eastAsia="zh-CN"/>
        </w:rPr>
        <w:t xml:space="preserve">（</w:t>
      </w:r>
      <w:r>
        <w:rPr>
          <w:rFonts w:ascii="宋体" w:hAnsi="宋体" w:eastAsia="宋体" w:cs="Times New Roman"/>
          <w:b w:val="0"/>
          <w:bCs w:val="0"/>
          <w:color w:val="auto"/>
          <w:sz w:val="24"/>
          <w:szCs w:val="20"/>
          <w:u w:val="single"/>
        </w:rPr>
        <w:t xml:space="preserve">1）</w:t>
      </w:r>
      <w:r>
        <w:rPr>
          <w:rFonts w:hint="eastAsia" w:ascii="宋体" w:hAnsi="宋体" w:eastAsia="宋体" w:cs="Times New Roman"/>
          <w:b w:val="0"/>
          <w:bCs w:val="0"/>
          <w:color w:val="auto"/>
          <w:sz w:val="24"/>
          <w:szCs w:val="20"/>
          <w:u w:val="single"/>
          <w:lang w:val="en-US" w:eastAsia="zh-CN"/>
        </w:rPr>
        <w:t xml:space="preserve">合同签订完成且本项目服务期满3个月后，采购人根据中标供应商阶段工作完成情况、资料完整性及考核结果，按合同总价款的50%支付进度款；</w:t>
      </w:r>
      <w:r/>
    </w:p>
    <w:p>
      <w:pPr>
        <w:ind w:firstLine="480"/>
        <w:keepLines w:val="0"/>
        <w:keepNext w:val="0"/>
        <w:pageBreakBefore w:val="0"/>
        <w:spacing w:line="440" w:lineRule="exact"/>
        <w:rPr>
          <w:rFonts w:hint="default" w:ascii="宋体" w:hAnsi="宋体" w:eastAsia="宋体" w:cs="Times New Roman"/>
          <w:b w:val="0"/>
          <w:bCs w:val="0"/>
          <w:color w:val="auto"/>
          <w:sz w:val="24"/>
          <w:szCs w:val="20"/>
          <w:u w:val="single"/>
          <w:lang w:val="en-US"/>
        </w:rPr>
      </w:pPr>
      <w:r>
        <w:rPr>
          <w:rFonts w:hint="eastAsia" w:ascii="宋体" w:hAnsi="宋体" w:eastAsia="宋体" w:cs="Times New Roman"/>
          <w:b w:val="0"/>
          <w:bCs w:val="0"/>
          <w:color w:val="auto"/>
          <w:sz w:val="24"/>
          <w:szCs w:val="20"/>
          <w:u w:val="single"/>
          <w:lang w:val="en-US" w:eastAsia="zh-CN"/>
        </w:rPr>
        <w:t xml:space="preserve">（2）剩余结算价款于当年12月份根据考核结果一次性支付：新建白蚁预防部分价款，以《无锡市惠山区新建房屋白蚁预防验收合格证明》对应的实际预防面积为支付依据，按实际验收合格面积据实结算；回访复查部分价款，按中标供应商实际完成的工作量据实结算，中标供应商需提交完整的佐证材料（包括但不限于回访复查表、业主/管理单位确认意见、重点部位勘察留痕影像资料、工作量统计表等），经采购人审核确认及阶段考核后，按最终审定结算总价扣除已支付的预付款、进度款、阶段考核扣款及违约扣款后，一次性支付剩余款项。</w:t>
      </w:r>
      <w:bookmarkEnd w:id="176"/>
      <w:r/>
      <w:r/>
    </w:p>
    <w:p>
      <w:pPr>
        <w:ind w:firstLine="480"/>
        <w:keepLines w:val="0"/>
        <w:keepNext w:val="0"/>
        <w:pageBreakBefore w:val="0"/>
        <w:spacing w:line="440" w:lineRule="exact"/>
        <w:rPr>
          <w:rFonts w:hint="eastAsia" w:ascii="宋体" w:hAnsi="宋体" w:eastAsia="宋体" w:cs="Times New Roman"/>
          <w:b w:val="0"/>
          <w:bCs w:val="0"/>
          <w:color w:val="auto"/>
          <w:sz w:val="24"/>
          <w:szCs w:val="20"/>
          <w:u w:val="single"/>
        </w:rPr>
      </w:pPr>
      <w:r>
        <w:rPr>
          <w:rFonts w:hint="eastAsia" w:ascii="宋体" w:hAnsi="宋体" w:eastAsia="宋体" w:cs="Times New Roman"/>
          <w:b w:val="0"/>
          <w:bCs w:val="0"/>
          <w:color w:val="auto"/>
          <w:sz w:val="24"/>
          <w:szCs w:val="20"/>
          <w:u w:val="single"/>
        </w:rPr>
        <w:t xml:space="preserve">新增服务内容的情况下（新增服务费不超过合同价的10%）：采购人向中标供应商支付的增加部分的服务费=新增服务内容工作量×相应中标单价，结合实际发生的时间以及考核情况予以支付。</w:t>
      </w:r>
      <w:r/>
    </w:p>
    <w:p>
      <w:pPr>
        <w:ind w:firstLine="480"/>
        <w:keepLines w:val="0"/>
        <w:keepNext w:val="0"/>
        <w:pageBreakBefore w:val="0"/>
        <w:spacing w:line="440" w:lineRule="exact"/>
        <w:rPr>
          <w:rFonts w:hint="eastAsia" w:ascii="宋体" w:hAnsi="宋体" w:eastAsia="宋体" w:cs="Times New Roman"/>
          <w:b w:val="0"/>
          <w:bCs w:val="0"/>
          <w:color w:val="auto"/>
          <w:sz w:val="24"/>
          <w:szCs w:val="20"/>
          <w:u w:val="single"/>
        </w:rPr>
      </w:pPr>
      <w:r>
        <w:rPr>
          <w:rFonts w:hint="eastAsia" w:ascii="宋体" w:hAnsi="宋体" w:eastAsia="宋体" w:cs="Times New Roman"/>
          <w:b w:val="0"/>
          <w:bCs w:val="0"/>
          <w:color w:val="auto"/>
          <w:sz w:val="24"/>
          <w:szCs w:val="20"/>
          <w:u w:val="single"/>
        </w:rPr>
        <w:t xml:space="preserve">服务内容减少的情况下：减少部分的服务费=减少的服务内容工作量×相应中标单价。由采购人根据实际发生的时间，在结算实际应付的服务费时进行扣减。 </w:t>
      </w:r>
      <w:r/>
    </w:p>
    <w:p>
      <w:pPr>
        <w:ind w:firstLine="480"/>
        <w:keepLines w:val="0"/>
        <w:keepNext w:val="0"/>
        <w:pageBreakBefore w:val="0"/>
        <w:spacing w:line="440" w:lineRule="exact"/>
        <w:rPr>
          <w:rFonts w:hint="eastAsia" w:ascii="宋体" w:hAnsi="宋体" w:eastAsia="宋体" w:cs="Times New Roman"/>
          <w:b w:val="0"/>
          <w:bCs w:val="0"/>
          <w:color w:val="auto"/>
          <w:sz w:val="24"/>
          <w:szCs w:val="20"/>
          <w:u w:val="single"/>
        </w:rPr>
      </w:pPr>
      <w:r>
        <w:rPr>
          <w:rFonts w:hint="eastAsia" w:ascii="宋体" w:hAnsi="宋体" w:eastAsia="宋体" w:cs="Times New Roman"/>
          <w:b w:val="0"/>
          <w:bCs w:val="0"/>
          <w:color w:val="auto"/>
          <w:sz w:val="24"/>
          <w:szCs w:val="20"/>
          <w:u w:val="single"/>
        </w:rPr>
        <w:t xml:space="preserve">以上价款均不计利息，每次付款时</w:t>
      </w:r>
      <w:r>
        <w:rPr>
          <w:rFonts w:hint="eastAsia" w:ascii="宋体" w:hAnsi="宋体" w:eastAsia="宋体" w:cs="Times New Roman"/>
          <w:b w:val="0"/>
          <w:bCs w:val="0"/>
          <w:color w:val="auto"/>
          <w:sz w:val="24"/>
          <w:szCs w:val="20"/>
          <w:u w:val="single"/>
          <w:lang w:eastAsia="zh-CN"/>
        </w:rPr>
        <w:t xml:space="preserve">，</w:t>
      </w:r>
      <w:r>
        <w:rPr>
          <w:rFonts w:hint="eastAsia" w:ascii="宋体" w:hAnsi="宋体" w:eastAsia="宋体" w:cs="Times New Roman"/>
          <w:b w:val="0"/>
          <w:bCs w:val="0"/>
          <w:color w:val="auto"/>
          <w:sz w:val="24"/>
          <w:szCs w:val="20"/>
          <w:u w:val="single"/>
        </w:rPr>
        <w:t xml:space="preserve">中标供应商须提供符合采购人财务要求的税金发票</w:t>
      </w:r>
      <w:bookmarkEnd w:id="177"/>
      <w:r>
        <w:rPr>
          <w:rFonts w:hint="eastAsia" w:ascii="宋体" w:hAnsi="宋体" w:eastAsia="宋体" w:cs="Times New Roman"/>
          <w:b w:val="0"/>
          <w:bCs w:val="0"/>
          <w:color w:val="auto"/>
          <w:sz w:val="24"/>
          <w:szCs w:val="20"/>
          <w:u w:val="single"/>
        </w:rPr>
        <w:t xml:space="preserve">，采购人应当在收到发票后 15日内按时足额向中标供应商支付当期服务费（如遇法定节假日顺延）。</w:t>
      </w:r>
      <w:r/>
    </w:p>
    <w:p>
      <w:pPr>
        <w:numPr>
          <w:ilvl w:val="0"/>
          <w:numId w:val="0"/>
        </w:numPr>
        <w:ind w:firstLine="482"/>
        <w:keepLines w:val="0"/>
        <w:keepNext w:val="0"/>
        <w:pageBreakBefore w:val="0"/>
        <w:spacing w:line="440" w:lineRule="exact"/>
        <w:rPr>
          <w:rFonts w:hint="eastAsia" w:ascii="宋体" w:hAnsi="宋体" w:eastAsia="宋体" w:cs="Times New Roman"/>
          <w:color w:val="auto"/>
          <w:sz w:val="24"/>
          <w:szCs w:val="20"/>
          <w:lang w:eastAsia="zh-CN"/>
        </w:rPr>
      </w:pPr>
      <w:r>
        <w:rPr>
          <w:rFonts w:hint="eastAsia" w:ascii="宋体" w:hAnsi="宋体" w:eastAsia="宋体" w:cs="Times New Roman"/>
          <w:b/>
          <w:bCs/>
          <w:color w:val="auto"/>
          <w:sz w:val="24"/>
          <w:szCs w:val="20"/>
          <w:lang w:val="en-US" w:eastAsia="zh-CN"/>
        </w:rPr>
        <w:t xml:space="preserve">7.</w:t>
      </w:r>
      <w:r>
        <w:rPr>
          <w:rFonts w:hint="eastAsia" w:ascii="宋体" w:hAnsi="宋体" w:eastAsia="宋体" w:cs="Times New Roman"/>
          <w:b/>
          <w:bCs/>
          <w:color w:val="auto"/>
          <w:sz w:val="24"/>
          <w:szCs w:val="20"/>
        </w:rPr>
        <w:t xml:space="preserve">项目实施地点：</w:t>
      </w:r>
      <w:r>
        <w:rPr>
          <w:rFonts w:hint="eastAsia" w:ascii="宋体" w:hAnsi="宋体" w:eastAsia="宋体" w:cs="Times New Roman"/>
          <w:color w:val="auto"/>
          <w:sz w:val="24"/>
          <w:szCs w:val="20"/>
        </w:rPr>
        <w:t xml:space="preserve">无锡市惠山区</w:t>
      </w:r>
      <w:r>
        <w:rPr>
          <w:rFonts w:hint="eastAsia" w:ascii="宋体" w:hAnsi="宋体" w:eastAsia="宋体" w:cs="Times New Roman"/>
          <w:color w:val="auto"/>
          <w:sz w:val="24"/>
          <w:szCs w:val="20"/>
          <w:lang w:eastAsia="zh-CN"/>
        </w:rPr>
        <w:t xml:space="preserve">。</w:t>
      </w:r>
      <w:r/>
    </w:p>
    <w:p>
      <w:pPr>
        <w:numPr>
          <w:ilvl w:val="0"/>
          <w:numId w:val="0"/>
        </w:numPr>
        <w:ind w:firstLine="482"/>
        <w:keepLines w:val="0"/>
        <w:keepNext w:val="0"/>
        <w:pageBreakBefore w:val="0"/>
        <w:spacing w:line="440" w:lineRule="exact"/>
        <w:rPr>
          <w:rFonts w:ascii="宋体" w:hAnsi="宋体" w:eastAsia="宋体" w:cs="Times New Roman"/>
          <w:b/>
          <w:color w:val="auto"/>
          <w:sz w:val="24"/>
          <w:szCs w:val="24"/>
        </w:rPr>
      </w:pPr>
      <w:r>
        <w:rPr>
          <w:rFonts w:hint="eastAsia" w:ascii="宋体" w:hAnsi="宋体" w:eastAsia="宋体" w:cs="Times New Roman"/>
          <w:b/>
          <w:color w:val="auto"/>
          <w:sz w:val="24"/>
          <w:szCs w:val="24"/>
        </w:rPr>
        <w:t xml:space="preserve">三、本项目采购标的要求</w:t>
      </w:r>
      <w:r/>
    </w:p>
    <w:p>
      <w:pPr>
        <w:ind w:firstLine="482"/>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bookmarkStart w:id="178" w:name="_Toc19818"/>
      <w:r/>
      <w:bookmarkStart w:id="179" w:name="_Toc83622598"/>
      <w:r/>
      <w:bookmarkStart w:id="180" w:name="_Hlk89297466"/>
      <w:r/>
      <w:bookmarkStart w:id="181" w:name="_Toc35780516"/>
      <w:r>
        <w:rPr>
          <w:rFonts w:hint="eastAsia" w:ascii="宋体" w:hAnsi="宋体" w:eastAsia="宋体" w:cs="Times New Roman"/>
          <w:b/>
          <w:color w:val="auto"/>
          <w:sz w:val="24"/>
          <w:szCs w:val="24"/>
        </w:rPr>
        <w:t xml:space="preserve">1.项目背景</w:t>
      </w:r>
      <w:bookmarkEnd w:id="178"/>
      <w:r/>
      <w:bookmarkEnd w:id="179"/>
      <w:r/>
      <w:r/>
    </w:p>
    <w:p>
      <w:pPr>
        <w:ind w:firstLine="480"/>
        <w:keepLines w:val="0"/>
        <w:keepNext w:val="0"/>
        <w:pageBreakBefore w:val="0"/>
        <w:spacing w:line="440" w:lineRule="exact"/>
        <w:tabs>
          <w:tab w:val="left" w:pos="945" w:leader="none"/>
        </w:tabs>
        <w:rPr>
          <w:rFonts w:ascii="宋体" w:hAnsi="宋体" w:eastAsia="宋体" w:cs="Times New Roman"/>
          <w:bCs/>
          <w:color w:val="auto"/>
          <w:sz w:val="24"/>
          <w:szCs w:val="24"/>
        </w:rPr>
        <w:outlineLvl w:val="0"/>
      </w:pPr>
      <w:r/>
      <w:bookmarkStart w:id="182" w:name="_Toc8401"/>
      <w:r>
        <w:rPr>
          <w:rFonts w:hint="eastAsia" w:ascii="宋体" w:hAnsi="宋体" w:eastAsia="宋体" w:cs="Times New Roman"/>
          <w:bCs/>
          <w:color w:val="auto"/>
          <w:sz w:val="24"/>
          <w:szCs w:val="24"/>
        </w:rPr>
        <w:t xml:space="preserve">无锡地处长江下游，气候温暖，雨量充沛，植被丰富，适宜白蚁生长繁衍，是我国白蚁危害较严重的城市之一。根据《财政部、国家发展改革委关于清理规范一批行政事业性收费有关政策的通知》（财税</w:t>
      </w:r>
      <w:r>
        <w:rPr>
          <w:rFonts w:hint="eastAsia" w:ascii="宋体" w:hAnsi="宋体" w:eastAsia="宋体" w:cs="Times New Roman"/>
          <w:bCs/>
          <w:color w:val="auto"/>
          <w:sz w:val="24"/>
          <w:szCs w:val="24"/>
          <w:lang w:eastAsia="zh-CN"/>
        </w:rPr>
        <w:t xml:space="preserve">〔2017〕20号</w:t>
      </w:r>
      <w:r>
        <w:rPr>
          <w:rFonts w:hint="eastAsia" w:ascii="宋体" w:hAnsi="宋体" w:eastAsia="宋体" w:cs="Times New Roman"/>
          <w:bCs/>
          <w:color w:val="auto"/>
          <w:sz w:val="24"/>
          <w:szCs w:val="24"/>
        </w:rPr>
        <w:t xml:space="preserve">）、《城市房屋白蚁防治管理规定》（建设部令第130号）、</w:t>
      </w:r>
      <w:r>
        <w:rPr>
          <w:rFonts w:hint="eastAsia" w:ascii="宋体" w:hAnsi="宋体" w:eastAsia="宋体" w:cs="Times New Roman"/>
          <w:bCs/>
          <w:color w:val="auto"/>
          <w:sz w:val="24"/>
          <w:szCs w:val="24"/>
          <w:lang w:eastAsia="zh-CN"/>
        </w:rPr>
        <w:t xml:space="preserve">《房屋白蚁防治技术标准》（JGJ/T245-2024）</w:t>
      </w:r>
      <w:r>
        <w:rPr>
          <w:rFonts w:hint="eastAsia" w:ascii="宋体" w:hAnsi="宋体" w:eastAsia="宋体" w:cs="Times New Roman"/>
          <w:bCs/>
          <w:color w:val="auto"/>
          <w:sz w:val="24"/>
          <w:szCs w:val="24"/>
        </w:rPr>
        <w:t xml:space="preserve">、《无锡市城市房屋白蚁防治管理规定》（市政府令第116号）、《</w:t>
      </w:r>
      <w:r>
        <w:rPr>
          <w:rFonts w:hint="eastAsia" w:ascii="宋体" w:hAnsi="宋体" w:eastAsia="宋体" w:cs="Times New Roman"/>
          <w:bCs/>
          <w:color w:val="auto"/>
          <w:sz w:val="24"/>
          <w:szCs w:val="24"/>
          <w:lang w:eastAsia="zh-CN"/>
        </w:rPr>
        <w:t xml:space="preserve">无锡市房屋安全管理条例</w:t>
      </w:r>
      <w:r>
        <w:rPr>
          <w:rFonts w:hint="eastAsia" w:ascii="宋体" w:hAnsi="宋体" w:eastAsia="宋体" w:cs="Times New Roman"/>
          <w:bCs/>
          <w:color w:val="auto"/>
          <w:sz w:val="24"/>
          <w:szCs w:val="24"/>
        </w:rPr>
        <w:t xml:space="preserve">》等文件和白蚁防治工作有关要求，切实加强对新建、改建、扩建、装饰装修等房屋的白蚁预防和原有房屋的白蚁检查管理，为保障国家和人民财产安全、保护历史遗存、促进社会和谐作出重要贡献</w:t>
      </w:r>
      <w:r>
        <w:rPr>
          <w:rFonts w:hint="eastAsia" w:ascii="宋体" w:hAnsi="宋体" w:eastAsia="宋体" w:cs="Times New Roman"/>
          <w:bCs/>
          <w:color w:val="auto"/>
          <w:sz w:val="24"/>
          <w:szCs w:val="24"/>
          <w:lang w:eastAsia="zh-CN"/>
        </w:rPr>
        <w:t xml:space="preserve">，2026年将对惠山区全区新建房屋实施白</w:t>
      </w:r>
      <w:r>
        <w:rPr>
          <w:rFonts w:hint="eastAsia" w:ascii="宋体" w:hAnsi="宋体" w:eastAsia="宋体" w:cs="Times New Roman"/>
          <w:bCs/>
          <w:color w:val="auto"/>
          <w:sz w:val="24"/>
          <w:szCs w:val="24"/>
        </w:rPr>
        <w:t xml:space="preserve">蚁预防，并实施预防回访，土壤、药物检测，资料归档保管等工作。白蚁防治新建预防施工面积</w:t>
      </w:r>
      <w:r>
        <w:rPr>
          <w:rFonts w:hint="eastAsia" w:ascii="宋体" w:hAnsi="宋体" w:eastAsia="宋体" w:cs="Times New Roman"/>
          <w:bCs/>
          <w:color w:val="auto"/>
          <w:sz w:val="24"/>
          <w:szCs w:val="24"/>
          <w:lang w:val="en-US" w:eastAsia="zh-CN"/>
        </w:rPr>
        <w:t xml:space="preserve">279.91</w:t>
      </w:r>
      <w:r>
        <w:rPr>
          <w:rFonts w:hint="eastAsia" w:ascii="宋体" w:hAnsi="宋体" w:eastAsia="宋体" w:cs="Times New Roman"/>
          <w:bCs/>
          <w:color w:val="auto"/>
          <w:sz w:val="24"/>
          <w:szCs w:val="24"/>
        </w:rPr>
        <w:t xml:space="preserve">万平方米，回访复查面积</w:t>
      </w:r>
      <w:r>
        <w:rPr>
          <w:rFonts w:hint="eastAsia" w:ascii="宋体" w:hAnsi="宋体" w:eastAsia="宋体" w:cs="Times New Roman"/>
          <w:bCs/>
          <w:color w:val="auto"/>
          <w:sz w:val="24"/>
          <w:szCs w:val="24"/>
          <w:lang w:val="en-US" w:eastAsia="zh-CN"/>
        </w:rPr>
        <w:t xml:space="preserve">1324.6</w:t>
      </w:r>
      <w:r>
        <w:rPr>
          <w:rFonts w:hint="eastAsia" w:ascii="宋体" w:hAnsi="宋体" w:eastAsia="宋体" w:cs="Times New Roman"/>
          <w:bCs/>
          <w:color w:val="auto"/>
          <w:sz w:val="24"/>
          <w:szCs w:val="24"/>
        </w:rPr>
        <w:t xml:space="preserve">万平方米。</w:t>
      </w:r>
      <w:bookmarkEnd w:id="182"/>
      <w:r/>
      <w:r/>
    </w:p>
    <w:p>
      <w:pPr>
        <w:ind w:firstLine="482"/>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bookmarkStart w:id="183" w:name="_Toc24124"/>
      <w:r/>
      <w:bookmarkStart w:id="184" w:name="_Hlk95674410"/>
      <w:r>
        <w:rPr>
          <w:rFonts w:hint="eastAsia" w:ascii="宋体" w:hAnsi="宋体" w:eastAsia="宋体" w:cs="Times New Roman"/>
          <w:b/>
          <w:color w:val="auto"/>
          <w:sz w:val="24"/>
          <w:szCs w:val="24"/>
        </w:rPr>
        <w:t xml:space="preserve">2.服务内容</w:t>
      </w:r>
      <w:bookmarkEnd w:id="183"/>
      <w:r/>
      <w:r/>
    </w:p>
    <w:p>
      <w:pPr>
        <w:ind w:firstLine="480"/>
        <w:keepLines w:val="0"/>
        <w:keepNext w:val="0"/>
        <w:pageBreakBefore w:val="0"/>
        <w:spacing w:line="440" w:lineRule="exact"/>
        <w:rPr>
          <w:rFonts w:ascii="宋体" w:hAnsi="宋体" w:eastAsia="宋体" w:cs="Times New Roman"/>
          <w:color w:val="auto"/>
          <w:sz w:val="24"/>
          <w:szCs w:val="20"/>
        </w:rPr>
      </w:pPr>
      <w:r>
        <w:rPr>
          <w:rFonts w:ascii="宋体" w:hAnsi="宋体" w:eastAsia="宋体" w:cs="Times New Roman"/>
          <w:color w:val="auto"/>
          <w:sz w:val="24"/>
          <w:szCs w:val="20"/>
        </w:rPr>
        <w:t xml:space="preserve">根据白蚁的生物学习性与建筑物的特点，使用长效防治白蚁药剂进行处理，制造不利于白蚁生存的生态环境而达到预防白蚁的目的。具体防治范围包括但不限于：</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w:t>
      </w:r>
      <w:r>
        <w:rPr>
          <w:rFonts w:ascii="宋体" w:hAnsi="宋体" w:eastAsia="宋体" w:cs="Times New Roman"/>
          <w:color w:val="auto"/>
          <w:sz w:val="24"/>
          <w:szCs w:val="20"/>
        </w:rPr>
        <w:t xml:space="preserve">建筑物基础底板，柱基、桩基沿柱、桩四周药物处理； </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（2）</w:t>
      </w:r>
      <w:r>
        <w:rPr>
          <w:rFonts w:ascii="宋体" w:hAnsi="宋体" w:eastAsia="宋体" w:cs="Times New Roman"/>
          <w:color w:val="auto"/>
          <w:sz w:val="24"/>
          <w:szCs w:val="20"/>
        </w:rPr>
        <w:t xml:space="preserve">室内地坪药物处理； </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（3）</w:t>
      </w:r>
      <w:r>
        <w:rPr>
          <w:rFonts w:ascii="宋体" w:hAnsi="宋体" w:eastAsia="宋体" w:cs="Times New Roman"/>
          <w:color w:val="auto"/>
          <w:sz w:val="24"/>
          <w:szCs w:val="20"/>
        </w:rPr>
        <w:t xml:space="preserve">门洞、管道井、管道出入口药物处理； </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（4）</w:t>
      </w:r>
      <w:r>
        <w:rPr>
          <w:rFonts w:ascii="宋体" w:hAnsi="宋体" w:eastAsia="宋体" w:cs="Times New Roman"/>
          <w:color w:val="auto"/>
          <w:sz w:val="24"/>
          <w:szCs w:val="20"/>
        </w:rPr>
        <w:t xml:space="preserve">伸缩缝、沉降缝药物处理；</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（5）</w:t>
      </w:r>
      <w:r>
        <w:rPr>
          <w:rFonts w:ascii="宋体" w:hAnsi="宋体" w:eastAsia="宋体" w:cs="Times New Roman"/>
          <w:color w:val="auto"/>
          <w:sz w:val="24"/>
          <w:szCs w:val="20"/>
        </w:rPr>
        <w:t xml:space="preserve">建筑物四周（散水坡）及外墙药物处理</w:t>
      </w:r>
      <w:r>
        <w:rPr>
          <w:rFonts w:hint="eastAsia" w:ascii="宋体" w:hAnsi="宋体" w:eastAsia="宋体" w:cs="Times New Roman"/>
          <w:color w:val="auto"/>
          <w:sz w:val="24"/>
          <w:szCs w:val="20"/>
        </w:rPr>
        <w:t xml:space="preserve">。</w:t>
      </w:r>
      <w:bookmarkEnd w:id="180"/>
      <w:r/>
      <w:bookmarkEnd w:id="184"/>
      <w:r/>
      <w:r/>
    </w:p>
    <w:p>
      <w:pPr>
        <w:ind w:firstLine="482"/>
        <w:jc w:val="left"/>
        <w:keepLines w:val="0"/>
        <w:keepNext w:val="0"/>
        <w:pageBreakBefore w:val="0"/>
        <w:spacing w:line="440" w:lineRule="exact"/>
        <w:shd w:val="clear" w:color="auto" w:fill="ffffff"/>
        <w:widowControl/>
        <w:rPr>
          <w:rFonts w:ascii="宋体" w:hAnsi="宋体" w:eastAsia="宋体" w:cs="Arial"/>
          <w:b/>
          <w:color w:val="auto"/>
          <w:sz w:val="24"/>
          <w:szCs w:val="20"/>
        </w:rPr>
      </w:pPr>
      <w:r>
        <w:rPr>
          <w:rFonts w:ascii="宋体" w:hAnsi="宋体" w:eastAsia="宋体" w:cs="Arial"/>
          <w:b/>
          <w:color w:val="auto"/>
          <w:sz w:val="24"/>
          <w:szCs w:val="20"/>
        </w:rPr>
        <w:t xml:space="preserve">3</w:t>
      </w:r>
      <w:r>
        <w:rPr>
          <w:rFonts w:hint="eastAsia" w:ascii="宋体" w:hAnsi="宋体" w:eastAsia="宋体" w:cs="Arial"/>
          <w:b/>
          <w:color w:val="auto"/>
          <w:sz w:val="24"/>
          <w:szCs w:val="20"/>
        </w:rPr>
        <w:t xml:space="preserve">.服务人员</w:t>
      </w:r>
      <w:r>
        <w:rPr>
          <w:rFonts w:hint="eastAsia" w:ascii="宋体" w:hAnsi="宋体" w:eastAsia="宋体" w:cs="Arial"/>
          <w:b/>
          <w:color w:val="auto"/>
          <w:sz w:val="24"/>
          <w:szCs w:val="20"/>
          <w:lang w:eastAsia="zh-CN"/>
        </w:rPr>
        <w:t xml:space="preserve">、</w:t>
      </w:r>
      <w:r>
        <w:rPr>
          <w:rFonts w:hint="eastAsia" w:ascii="宋体" w:hAnsi="宋体" w:eastAsia="宋体" w:cs="Arial"/>
          <w:b/>
          <w:color w:val="auto"/>
          <w:sz w:val="24"/>
          <w:szCs w:val="20"/>
          <w:lang w:val="en-US" w:eastAsia="zh-CN"/>
        </w:rPr>
        <w:t xml:space="preserve">车辆</w:t>
      </w:r>
      <w:r>
        <w:rPr>
          <w:rFonts w:hint="eastAsia" w:ascii="宋体" w:hAnsi="宋体" w:eastAsia="宋体" w:cs="Arial"/>
          <w:b/>
          <w:color w:val="auto"/>
          <w:sz w:val="24"/>
          <w:szCs w:val="20"/>
        </w:rPr>
        <w:t xml:space="preserve">最低配备要求</w:t>
      </w:r>
      <w:r/>
    </w:p>
    <w:tbl>
      <w:tblPr>
        <w:tblStyle w:val="741"/>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850"/>
        <w:gridCol w:w="4253"/>
        <w:gridCol w:w="3546"/>
      </w:tblGrid>
      <w:tr>
        <w:trPr>
          <w:jc w:val="center"/>
          <w:trHeight w:val="90"/>
        </w:trPr>
        <w:tc>
          <w:tcPr>
            <w:tcW w:w="1413" w:type="dxa"/>
            <w:vAlign w:val="center"/>
            <w:textDirection w:val="lrTb"/>
            <w:noWrap w:val="false"/>
          </w:tcPr>
          <w:p>
            <w:pPr>
              <w:jc w:val="center"/>
              <w:spacing w:line="360" w:lineRule="exact"/>
              <w:rPr>
                <w:rFonts w:ascii="Times New Roman" w:hAnsi="Times New Roman" w:eastAsia="宋体" w:cs="Times New Roman"/>
                <w:b/>
                <w:bCs/>
                <w:color w:val="auto"/>
                <w:sz w:val="22"/>
                <w:szCs w:val="22"/>
              </w:rPr>
            </w:pPr>
            <w:r>
              <w:rPr>
                <w:rFonts w:hint="eastAsia" w:ascii="宋体" w:hAnsi="宋体" w:eastAsia="宋体" w:cs="宋体"/>
                <w:b/>
                <w:bCs/>
                <w:color w:val="auto"/>
                <w:sz w:val="22"/>
                <w:szCs w:val="22"/>
              </w:rPr>
              <w:t xml:space="preserve">名称</w:t>
            </w:r>
            <w:r/>
          </w:p>
        </w:tc>
        <w:tc>
          <w:tcPr>
            <w:tcW w:w="850" w:type="dxa"/>
            <w:vAlign w:val="center"/>
            <w:textDirection w:val="lrTb"/>
            <w:noWrap w:val="false"/>
          </w:tcPr>
          <w:p>
            <w:pPr>
              <w:jc w:val="center"/>
              <w:spacing w:line="360" w:lineRule="exact"/>
              <w:rPr>
                <w:rFonts w:ascii="Times New Roman" w:hAnsi="Times New Roman" w:eastAsia="宋体" w:cs="Times New Roman"/>
                <w:b/>
                <w:bCs/>
                <w:color w:val="auto"/>
                <w:sz w:val="22"/>
                <w:szCs w:val="22"/>
              </w:rPr>
            </w:pPr>
            <w:r>
              <w:rPr>
                <w:rFonts w:hint="eastAsia" w:ascii="Times New Roman" w:hAnsi="Times New Roman" w:eastAsia="宋体" w:cs="Times New Roman"/>
                <w:b/>
                <w:bCs/>
                <w:color w:val="auto"/>
                <w:sz w:val="22"/>
                <w:szCs w:val="22"/>
              </w:rPr>
              <w:t xml:space="preserve">数量</w:t>
            </w:r>
            <w:r/>
          </w:p>
        </w:tc>
        <w:tc>
          <w:tcPr>
            <w:tcW w:w="4253" w:type="dxa"/>
            <w:vAlign w:val="center"/>
            <w:textDirection w:val="lrTb"/>
            <w:noWrap w:val="false"/>
          </w:tcPr>
          <w:p>
            <w:pPr>
              <w:jc w:val="center"/>
              <w:spacing w:line="360" w:lineRule="exact"/>
              <w:rPr>
                <w:rFonts w:ascii="Times New Roman" w:hAnsi="Times New Roman" w:eastAsia="宋体" w:cs="Times New Roman"/>
                <w:b/>
                <w:bCs/>
                <w:color w:val="auto"/>
                <w:sz w:val="22"/>
                <w:szCs w:val="22"/>
              </w:rPr>
            </w:pPr>
            <w:r>
              <w:rPr>
                <w:rFonts w:hint="eastAsia" w:ascii="Times New Roman" w:hAnsi="Times New Roman" w:eastAsia="宋体" w:cs="Times New Roman"/>
                <w:b/>
                <w:bCs/>
                <w:color w:val="auto"/>
                <w:sz w:val="22"/>
                <w:szCs w:val="22"/>
              </w:rPr>
              <w:t xml:space="preserve">要求</w:t>
            </w:r>
            <w:r/>
          </w:p>
        </w:tc>
        <w:tc>
          <w:tcPr>
            <w:tcW w:w="3546" w:type="dxa"/>
            <w:vAlign w:val="center"/>
            <w:textDirection w:val="lrTb"/>
            <w:noWrap w:val="false"/>
          </w:tcPr>
          <w:p>
            <w:pPr>
              <w:jc w:val="center"/>
              <w:spacing w:line="360" w:lineRule="exact"/>
              <w:rPr>
                <w:rFonts w:ascii="Times New Roman" w:hAnsi="Times New Roman" w:eastAsia="宋体" w:cs="Times New Roman"/>
                <w:color w:val="auto"/>
                <w:sz w:val="22"/>
                <w:szCs w:val="22"/>
              </w:rPr>
            </w:pPr>
            <w:r>
              <w:rPr>
                <w:rFonts w:hint="eastAsia" w:ascii="Times New Roman" w:hAnsi="Times New Roman" w:eastAsia="宋体" w:cs="Times New Roman"/>
                <w:b/>
                <w:bCs/>
                <w:color w:val="auto"/>
                <w:sz w:val="22"/>
                <w:szCs w:val="22"/>
              </w:rPr>
              <w:t xml:space="preserve">备注</w:t>
            </w:r>
            <w:r/>
          </w:p>
        </w:tc>
      </w:tr>
      <w:tr>
        <w:trPr>
          <w:jc w:val="center"/>
          <w:trHeight w:val="1000"/>
        </w:trPr>
        <w:tc>
          <w:tcPr>
            <w:tcW w:w="1413" w:type="dxa"/>
            <w:vAlign w:val="center"/>
            <w:textDirection w:val="lrTb"/>
            <w:noWrap w:val="false"/>
          </w:tcPr>
          <w:p>
            <w:pPr>
              <w:jc w:val="center"/>
              <w:spacing w:line="360" w:lineRule="exact"/>
              <w:rPr>
                <w:rFonts w:ascii="Times New Roman" w:hAnsi="Times New Roman" w:eastAsia="宋体" w:cs="Times New Roman"/>
                <w:color w:val="auto"/>
                <w:sz w:val="22"/>
                <w:szCs w:val="22"/>
              </w:rPr>
            </w:pPr>
            <w:r>
              <w:rPr>
                <w:rFonts w:hint="eastAsia" w:ascii="宋体" w:hAnsi="宋体" w:eastAsia="宋体" w:cs="宋体"/>
                <w:color w:val="auto"/>
                <w:sz w:val="22"/>
                <w:szCs w:val="22"/>
              </w:rPr>
              <w:t xml:space="preserve">项目负责人</w:t>
            </w:r>
            <w:r/>
          </w:p>
        </w:tc>
        <w:tc>
          <w:tcPr>
            <w:tcW w:w="850" w:type="dxa"/>
            <w:vAlign w:val="center"/>
            <w:textDirection w:val="lrTb"/>
            <w:noWrap w:val="false"/>
          </w:tcPr>
          <w:p>
            <w:pPr>
              <w:jc w:val="center"/>
              <w:spacing w:line="360" w:lineRule="exact"/>
              <w:rPr>
                <w:rFonts w:ascii="宋体" w:hAnsi="宋体" w:eastAsia="宋体" w:cs="Times New Roman"/>
                <w:color w:val="auto"/>
                <w:sz w:val="22"/>
                <w:szCs w:val="22"/>
              </w:rPr>
            </w:pPr>
            <w:r>
              <w:rPr>
                <w:rFonts w:hint="eastAsia" w:ascii="宋体" w:hAnsi="宋体" w:eastAsia="宋体" w:cs="Times New Roman"/>
                <w:color w:val="auto"/>
                <w:sz w:val="22"/>
                <w:szCs w:val="22"/>
              </w:rPr>
              <w:t xml:space="preserve">1人</w:t>
            </w:r>
            <w:r/>
          </w:p>
        </w:tc>
        <w:tc>
          <w:tcPr>
            <w:tcW w:w="4253" w:type="dxa"/>
            <w:vAlign w:val="center"/>
            <w:textDirection w:val="lrTb"/>
            <w:noWrap w:val="false"/>
          </w:tcPr>
          <w:p>
            <w:pPr>
              <w:spacing w:line="360" w:lineRule="exact"/>
              <w:rPr>
                <w:rFonts w:ascii="Times New Roman" w:hAnsi="Times New Roman" w:eastAsia="宋体" w:cs="Times New Roman"/>
                <w:color w:val="auto"/>
                <w:sz w:val="22"/>
                <w:szCs w:val="22"/>
              </w:rPr>
            </w:pPr>
            <w:r>
              <w:rPr>
                <w:rFonts w:hint="eastAsia" w:ascii="Times New Roman" w:hAnsi="Times New Roman" w:eastAsia="宋体" w:cs="Times New Roman"/>
                <w:color w:val="auto"/>
                <w:sz w:val="22"/>
                <w:szCs w:val="22"/>
              </w:rPr>
              <w:t xml:space="preserve">身体健康，具有丰富的白蚁治理工作经验；具备一定的法律知识，善于沟通、处事应变能力强，能妥善处理协调各种关系，调动一切积极因素，完成下达的目标和任务</w:t>
            </w:r>
            <w:r/>
          </w:p>
        </w:tc>
        <w:tc>
          <w:tcPr>
            <w:tcW w:w="3546" w:type="dxa"/>
            <w:vAlign w:val="center"/>
            <w:textDirection w:val="lrTb"/>
            <w:noWrap w:val="false"/>
          </w:tcPr>
          <w:p>
            <w:pPr>
              <w:jc w:val="left"/>
              <w:spacing w:line="360" w:lineRule="exact"/>
              <w:rPr>
                <w:rFonts w:ascii="宋体" w:hAnsi="宋体" w:eastAsia="宋体" w:cs="Times New Roman"/>
                <w:color w:val="auto"/>
                <w:sz w:val="22"/>
                <w:szCs w:val="22"/>
              </w:rPr>
            </w:pPr>
            <w:r>
              <w:rPr>
                <w:rFonts w:hint="eastAsia" w:ascii="宋体" w:hAnsi="宋体" w:eastAsia="宋体" w:cs="Times New Roman"/>
                <w:color w:val="auto"/>
                <w:sz w:val="22"/>
                <w:szCs w:val="22"/>
              </w:rPr>
              <w:t xml:space="preserve">提供由区级及以上社保部门出具的近三个月中任意一个月份（</w:t>
            </w:r>
            <w:r>
              <w:rPr>
                <w:rFonts w:hint="eastAsia" w:ascii="宋体" w:hAnsi="宋体" w:eastAsia="宋体" w:cs="Times New Roman"/>
                <w:color w:val="auto"/>
                <w:sz w:val="22"/>
                <w:szCs w:val="22"/>
                <w:lang w:eastAsia="zh-CN"/>
              </w:rPr>
              <w:t xml:space="preserve">2026年1月/2月/3月</w:t>
            </w:r>
            <w:r>
              <w:rPr>
                <w:rFonts w:hint="eastAsia" w:ascii="宋体" w:hAnsi="宋体" w:eastAsia="宋体" w:cs="Times New Roman"/>
                <w:color w:val="auto"/>
                <w:sz w:val="22"/>
                <w:szCs w:val="22"/>
              </w:rPr>
              <w:t xml:space="preserve">）的社保缴费清单（或社保缴费证明）</w:t>
            </w:r>
            <w:r/>
          </w:p>
        </w:tc>
      </w:tr>
      <w:tr>
        <w:trPr>
          <w:jc w:val="center"/>
          <w:trHeight w:val="90"/>
        </w:trPr>
        <w:tc>
          <w:tcPr>
            <w:tcW w:w="141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技术人员</w:t>
            </w:r>
            <w:r/>
          </w:p>
        </w:tc>
        <w:tc>
          <w:tcPr>
            <w:tcW w:w="850" w:type="dxa"/>
            <w:vAlign w:val="center"/>
            <w:textDirection w:val="lrTb"/>
            <w:noWrap w:val="false"/>
          </w:tcPr>
          <w:p>
            <w:pPr>
              <w:jc w:val="center"/>
              <w:spacing w:line="360" w:lineRule="exact"/>
              <w:rPr>
                <w:rFonts w:ascii="宋体" w:hAnsi="宋体" w:eastAsia="宋体" w:cs="Times New Roman"/>
                <w:color w:val="auto"/>
                <w:sz w:val="22"/>
                <w:szCs w:val="22"/>
              </w:rPr>
            </w:pPr>
            <w:r>
              <w:rPr>
                <w:rFonts w:ascii="宋体" w:hAnsi="宋体" w:eastAsia="宋体" w:cs="Times New Roman"/>
                <w:color w:val="auto"/>
                <w:sz w:val="22"/>
                <w:szCs w:val="22"/>
              </w:rPr>
              <w:t xml:space="preserve">7</w:t>
            </w:r>
            <w:r>
              <w:rPr>
                <w:rFonts w:hint="eastAsia" w:ascii="宋体" w:hAnsi="宋体" w:eastAsia="宋体" w:cs="Times New Roman"/>
                <w:color w:val="auto"/>
                <w:sz w:val="22"/>
                <w:szCs w:val="22"/>
              </w:rPr>
              <w:t xml:space="preserve">人</w:t>
            </w:r>
            <w:r/>
          </w:p>
        </w:tc>
        <w:tc>
          <w:tcPr>
            <w:tcW w:w="4253" w:type="dxa"/>
            <w:vAlign w:val="center"/>
            <w:textDirection w:val="lrTb"/>
            <w:noWrap w:val="false"/>
          </w:tcPr>
          <w:p>
            <w:pPr>
              <w:spacing w:line="360" w:lineRule="exact"/>
              <w:rPr>
                <w:rFonts w:ascii="Times New Roman" w:hAnsi="Times New Roman" w:eastAsia="宋体" w:cs="Times New Roman"/>
                <w:color w:val="auto"/>
                <w:sz w:val="22"/>
                <w:szCs w:val="22"/>
              </w:rPr>
            </w:pPr>
            <w:r>
              <w:rPr>
                <w:rFonts w:hint="eastAsia" w:ascii="Times New Roman" w:hAnsi="Times New Roman" w:eastAsia="宋体" w:cs="Times New Roman"/>
                <w:color w:val="auto"/>
                <w:sz w:val="22"/>
                <w:szCs w:val="22"/>
              </w:rPr>
              <w:t xml:space="preserve">身体健康，能胜任岗位需要，富有责任心，遵守采购人各项规章制度和行为规范、服从管理。具备白蚁防治服务的专业知识，能够熟练操作各种仪器设备</w:t>
            </w:r>
            <w:r/>
          </w:p>
        </w:tc>
        <w:tc>
          <w:tcPr>
            <w:tcW w:w="3546" w:type="dxa"/>
            <w:vAlign w:val="center"/>
            <w:textDirection w:val="lrTb"/>
            <w:noWrap w:val="false"/>
          </w:tcPr>
          <w:p>
            <w:pPr>
              <w:jc w:val="left"/>
              <w:spacing w:line="360" w:lineRule="exact"/>
              <w:rPr>
                <w:rFonts w:ascii="宋体" w:hAnsi="宋体" w:eastAsia="宋体" w:cs="Times New Roman"/>
                <w:color w:val="auto"/>
                <w:sz w:val="22"/>
                <w:szCs w:val="22"/>
              </w:rPr>
            </w:pPr>
            <w:r>
              <w:rPr>
                <w:rFonts w:hint="eastAsia" w:ascii="宋体" w:hAnsi="宋体" w:eastAsia="宋体" w:cs="Times New Roman"/>
                <w:color w:val="auto"/>
                <w:sz w:val="22"/>
                <w:szCs w:val="22"/>
              </w:rPr>
              <w:t xml:space="preserve">中标后提供由区级及以上社保部门出具的供应商依法为其缴纳的社保缴费证明，以及供应商为其缴纳的意外伤害保险证明</w:t>
            </w:r>
            <w:r/>
          </w:p>
        </w:tc>
      </w:tr>
      <w:tr>
        <w:trPr>
          <w:jc w:val="center"/>
          <w:trHeight w:val="90"/>
        </w:trPr>
        <w:tc>
          <w:tcPr>
            <w:tcW w:w="1413" w:type="dxa"/>
            <w:vAlign w:val="center"/>
            <w:textDirection w:val="lrTb"/>
            <w:noWrap w:val="false"/>
          </w:tcPr>
          <w:p>
            <w:pPr>
              <w:jc w:val="center"/>
              <w:spacing w:line="360" w:lineRule="exac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白蚁防治作业专用货车</w:t>
            </w:r>
            <w:r/>
          </w:p>
        </w:tc>
        <w:tc>
          <w:tcPr>
            <w:tcW w:w="850" w:type="dxa"/>
            <w:vAlign w:val="center"/>
            <w:textDirection w:val="lrTb"/>
            <w:noWrap w:val="false"/>
          </w:tcPr>
          <w:p>
            <w:pPr>
              <w:jc w:val="center"/>
              <w:spacing w:line="360" w:lineRule="exact"/>
              <w:rPr>
                <w:rFonts w:hint="default"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 xml:space="preserve">1辆</w:t>
            </w:r>
            <w:r/>
          </w:p>
        </w:tc>
        <w:tc>
          <w:tcPr>
            <w:gridSpan w:val="2"/>
            <w:tcW w:w="7799" w:type="dxa"/>
            <w:vAlign w:val="center"/>
            <w:textDirection w:val="lrTb"/>
            <w:noWrap w:val="false"/>
          </w:tcPr>
          <w:p>
            <w:pPr>
              <w:jc w:val="left"/>
              <w:spacing w:line="360" w:lineRule="exac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自有或租赁，投标时需提供：自有车辆提供车辆发票（发票上购买方名称必须与投标供应商名称一致）、行驶证（行驶证上所有人名称必须与投标供应商名称一致）、车辆图片等扫描件并签章；租赁车辆提供车辆租赁协议（租赁期限须大于服务期）及租赁发票、行驶证（行驶证上所有人名称必须与出租方名称一致）及车辆照片等原件扫描件并加盖公章或签电子公章。</w:t>
            </w:r>
            <w:r/>
          </w:p>
        </w:tc>
      </w:tr>
      <w:tr>
        <w:trPr>
          <w:jc w:val="center"/>
          <w:trHeight w:val="304"/>
        </w:trPr>
        <w:tc>
          <w:tcPr>
            <w:gridSpan w:val="4"/>
            <w:tcBorders>
              <w:top w:val="single" w:color="auto" w:sz="4" w:space="0"/>
              <w:left w:val="single" w:color="auto" w:sz="4" w:space="0"/>
              <w:bottom w:val="single" w:color="auto" w:sz="4" w:space="0"/>
              <w:right w:val="single" w:color="auto" w:sz="4" w:space="0"/>
            </w:tcBorders>
            <w:tcW w:w="10062" w:type="dxa"/>
            <w:textDirection w:val="lrTb"/>
            <w:noWrap w:val="false"/>
          </w:tcPr>
          <w:p>
            <w:pPr>
              <w:spacing w:line="276" w:lineRule="auto"/>
              <w:rPr>
                <w:rFonts w:ascii="宋体" w:hAnsi="宋体" w:eastAsia="宋体" w:cs="Times New Roman"/>
                <w:b/>
                <w:bCs/>
                <w:color w:val="auto"/>
                <w:sz w:val="22"/>
                <w:szCs w:val="22"/>
              </w:rPr>
            </w:pPr>
            <w:r>
              <w:rPr>
                <w:rFonts w:hint="eastAsia" w:ascii="宋体" w:hAnsi="宋体" w:eastAsia="宋体" w:cs="Times New Roman"/>
                <w:b/>
                <w:bCs/>
                <w:color w:val="auto"/>
                <w:sz w:val="22"/>
                <w:szCs w:val="22"/>
              </w:rPr>
              <w:t xml:space="preserve">注：</w:t>
            </w:r>
            <w:r/>
          </w:p>
          <w:p>
            <w:pPr>
              <w:spacing w:line="276" w:lineRule="auto"/>
              <w:shd w:val="clear" w:color="auto" w:fill="ffffff"/>
              <w:widowControl/>
              <w:rPr>
                <w:rFonts w:ascii="宋体" w:hAnsi="宋体" w:eastAsia="宋体" w:cs="Times New Roman"/>
                <w:b/>
                <w:color w:val="auto"/>
                <w:sz w:val="22"/>
                <w:szCs w:val="22"/>
                <w:lang w:val="zh-CN"/>
              </w:rPr>
            </w:pPr>
            <w:r>
              <w:rPr>
                <w:rFonts w:hint="eastAsia" w:ascii="宋体" w:hAnsi="宋体" w:eastAsia="宋体" w:cs="Times New Roman"/>
                <w:b/>
                <w:color w:val="auto"/>
                <w:sz w:val="22"/>
                <w:szCs w:val="22"/>
              </w:rPr>
              <w:t xml:space="preserve">★</w:t>
            </w:r>
            <w:r>
              <w:rPr>
                <w:rFonts w:hint="eastAsia" w:ascii="宋体" w:hAnsi="宋体" w:eastAsia="宋体" w:cs="Times New Roman"/>
                <w:b/>
                <w:color w:val="auto"/>
                <w:sz w:val="22"/>
                <w:szCs w:val="22"/>
                <w:lang w:val="zh-CN"/>
              </w:rPr>
              <w:t xml:space="preserve">1）中标供应商必须在取得中标资格后</w:t>
            </w:r>
            <w:r>
              <w:rPr>
                <w:rFonts w:hint="eastAsia" w:ascii="宋体" w:hAnsi="宋体" w:cs="Times New Roman"/>
                <w:b/>
                <w:color w:val="auto"/>
                <w:sz w:val="22"/>
                <w:szCs w:val="22"/>
                <w:lang w:val="en-US" w:eastAsia="zh-CN"/>
              </w:rPr>
              <w:t xml:space="preserve">15</w:t>
            </w:r>
            <w:r>
              <w:rPr>
                <w:rFonts w:hint="eastAsia" w:ascii="宋体" w:hAnsi="宋体" w:eastAsia="宋体" w:cs="Times New Roman"/>
                <w:b/>
                <w:color w:val="auto"/>
                <w:sz w:val="22"/>
                <w:szCs w:val="22"/>
                <w:lang w:val="zh-CN"/>
              </w:rPr>
              <w:t xml:space="preserve">日内，按上述最低配置要求，将人员配置齐全；如未能按期配置齐全，视为中标供应商放弃中标资格，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r/>
          </w:p>
          <w:p>
            <w:pPr>
              <w:spacing w:line="276" w:lineRule="auto"/>
              <w:shd w:val="clear" w:color="auto" w:fill="ffffff"/>
              <w:widowControl/>
              <w:rPr>
                <w:rFonts w:ascii="宋体" w:hAnsi="宋体" w:eastAsia="宋体" w:cs="Times New Roman"/>
                <w:b/>
                <w:color w:val="auto"/>
                <w:sz w:val="22"/>
                <w:szCs w:val="22"/>
                <w:lang w:val="zh-CN"/>
              </w:rPr>
            </w:pPr>
            <w:r>
              <w:rPr>
                <w:rFonts w:hint="eastAsia" w:ascii="宋体" w:hAnsi="宋体" w:eastAsia="宋体" w:cs="Times New Roman"/>
                <w:b/>
                <w:color w:val="auto"/>
                <w:sz w:val="22"/>
                <w:szCs w:val="22"/>
                <w:lang w:val="zh-CN"/>
              </w:rPr>
              <w:t xml:space="preserve">2）中标供应商须依法规范用工，符合规定条件的人员均须根据《中华人民共和国劳动合同法》和《中华人民共和国社会保险法》参加社会保险、缴存住房公积金。所有人员工资应不低于最新公布的无锡最低工资标准。</w:t>
            </w:r>
            <w:r/>
          </w:p>
          <w:p>
            <w:pPr>
              <w:spacing w:line="276" w:lineRule="auto"/>
              <w:shd w:val="clear" w:color="auto" w:fill="ffffff"/>
              <w:widowControl/>
              <w:rPr>
                <w:rFonts w:ascii="宋体" w:hAnsi="宋体" w:eastAsia="宋体" w:cs="Times New Roman"/>
                <w:b/>
                <w:color w:val="auto"/>
                <w:sz w:val="22"/>
                <w:szCs w:val="22"/>
                <w:lang w:val="zh-CN"/>
              </w:rPr>
            </w:pPr>
            <w:r>
              <w:rPr>
                <w:rFonts w:hint="eastAsia" w:ascii="宋体" w:hAnsi="宋体" w:eastAsia="宋体" w:cs="Times New Roman"/>
                <w:b/>
                <w:color w:val="auto"/>
                <w:sz w:val="22"/>
                <w:szCs w:val="22"/>
                <w:lang w:val="zh-CN"/>
              </w:rPr>
              <w:t xml:space="preserve">3）在合同履行过程中，如检查发现有人员不到位现象的，视为违约，采购人有权对中标供应商收取违约金1000元/人/次。中标供应商所有服务人员相关证件（包括身份证复印件）等需交采购人备案，如人员发生变动，人员变动资料需交采购人备案。</w:t>
            </w:r>
            <w:r/>
          </w:p>
          <w:p>
            <w:pPr>
              <w:spacing w:line="360" w:lineRule="exact"/>
              <w:shd w:val="clear" w:color="auto" w:fill="ffffff"/>
              <w:widowControl/>
              <w:rPr>
                <w:rFonts w:ascii="宋体" w:hAnsi="宋体" w:eastAsia="宋体" w:cs="Times New Roman"/>
                <w:b/>
                <w:color w:val="auto"/>
                <w:sz w:val="22"/>
                <w:szCs w:val="22"/>
              </w:rPr>
            </w:pPr>
            <w:r>
              <w:rPr>
                <w:rFonts w:hint="eastAsia" w:ascii="宋体" w:hAnsi="宋体" w:eastAsia="宋体" w:cs="Times New Roman"/>
                <w:b/>
                <w:color w:val="auto"/>
                <w:sz w:val="22"/>
                <w:szCs w:val="22"/>
                <w:lang w:val="zh-CN"/>
              </w:rPr>
              <w:t xml:space="preserve">4）中标供应商应按要求定期加强对员工的培训、管理，以达到符合采购人管理要求。</w:t>
            </w:r>
            <w:r/>
          </w:p>
        </w:tc>
      </w:tr>
    </w:tbl>
    <w:p>
      <w:pPr>
        <w:ind w:firstLine="482"/>
        <w:keepLines w:val="0"/>
        <w:keepNext w:val="0"/>
        <w:pageBreakBefore w:val="0"/>
        <w:spacing w:line="440" w:lineRule="exact"/>
        <w:widowControl w:val="off"/>
        <w:tabs>
          <w:tab w:val="left" w:pos="945" w:leader="none"/>
        </w:tabs>
        <w:rPr>
          <w:rFonts w:ascii="宋体" w:hAnsi="宋体" w:eastAsia="宋体" w:cs="Times New Roman"/>
          <w:b/>
          <w:color w:val="auto"/>
          <w:sz w:val="24"/>
          <w:szCs w:val="24"/>
        </w:rPr>
        <w:outlineLvl w:val="0"/>
      </w:pPr>
      <w:r/>
      <w:bookmarkStart w:id="185" w:name="_Toc83622613"/>
      <w:r/>
      <w:bookmarkStart w:id="186" w:name="_Toc13830"/>
      <w:r>
        <w:rPr>
          <w:rFonts w:hint="eastAsia" w:ascii="宋体" w:hAnsi="宋体" w:eastAsia="宋体" w:cs="Times New Roman"/>
          <w:b/>
          <w:color w:val="auto"/>
          <w:sz w:val="24"/>
          <w:szCs w:val="24"/>
        </w:rPr>
        <w:t xml:space="preserve">4.服务要求</w:t>
      </w:r>
      <w:bookmarkEnd w:id="185"/>
      <w:r/>
      <w:bookmarkEnd w:id="186"/>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（1）白蚁防治工作的开展应符合《房屋白蚁防治技术标准》</w:t>
      </w:r>
      <w:r>
        <w:rPr>
          <w:rFonts w:hint="eastAsia" w:ascii="宋体" w:hAnsi="宋体" w:eastAsia="宋体" w:cs="Times New Roman"/>
          <w:bCs/>
          <w:color w:val="auto"/>
          <w:sz w:val="24"/>
          <w:szCs w:val="24"/>
          <w:lang w:eastAsia="zh-CN"/>
        </w:rPr>
        <w:t xml:space="preserve">（JGJ T245-2024）</w:t>
      </w:r>
      <w:r>
        <w:rPr>
          <w:rFonts w:hint="eastAsia" w:ascii="宋体" w:hAnsi="宋体" w:eastAsia="宋体" w:cs="Times New Roman"/>
          <w:bCs/>
          <w:color w:val="auto"/>
          <w:sz w:val="24"/>
          <w:szCs w:val="24"/>
          <w:lang w:val="en-US" w:eastAsia="zh-CN"/>
        </w:rPr>
        <w:t xml:space="preserve">及</w:t>
      </w:r>
      <w:r>
        <w:rPr>
          <w:rFonts w:hint="eastAsia" w:ascii="宋体" w:hAnsi="宋体" w:eastAsia="宋体" w:cs="Times New Roman"/>
          <w:bCs/>
          <w:color w:val="auto"/>
          <w:sz w:val="24"/>
          <w:szCs w:val="24"/>
        </w:rPr>
        <w:t xml:space="preserve">《房屋白蚁预防工程技术规程》（DB32/T3694-2019）要求，采购人按标准和规程要求进行防治验收，中标供应商必须达到合格标准要求。</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2）房屋白蚁预防药物的选择和使用，必须遵守《农药管理条例》，所使用的药物必须取得农药登记证（登记范围包括白蚁防治）、农药生产许可证或农药生产批准文件、产品质量标准、产品质量检验合格证，并对使用的药物和施药土壤委托第三方进行检测。严格管理施工现场的白蚁预防药物，防止盗窃和中毒事件发生。</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3）建筑物基础底板，柱基、桩基沿柱、桩四周药物处理：标高低于-3m的地下室基础底板，使用预防白蚁药剂全面处理土壤，使建筑物形成预防白蚁水平屏障。柱基、桩基沿柱、桩四周标高0.5m范围内使用预防白蚁药剂全面处理，使建筑物形成预防白蚁垂直屏障。</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（4）室内地坪药物处理：建筑物室内地面平整完毕，在铺设混凝土垫层前，使用预防白蚁药剂全面处理土壤，使建筑物形成预防白蚁水平屏障。</w:t>
      </w:r>
      <w:r>
        <w:rPr>
          <w:rFonts w:ascii="宋体" w:hAnsi="宋体" w:eastAsia="宋体" w:cs="Times New Roman"/>
          <w:bCs/>
          <w:color w:val="auto"/>
          <w:sz w:val="24"/>
          <w:szCs w:val="24"/>
        </w:rPr>
        <w:t xml:space="preserve"> </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（5）底层门洞、管道井、伸缩缝喷洒预防白蚁药剂。</w:t>
      </w:r>
      <w:r>
        <w:rPr>
          <w:rFonts w:ascii="宋体" w:hAnsi="宋体" w:eastAsia="宋体" w:cs="Times New Roman"/>
          <w:bCs/>
          <w:color w:val="auto"/>
          <w:sz w:val="24"/>
          <w:szCs w:val="24"/>
        </w:rPr>
        <w:t xml:space="preserve"> </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6）建筑物四周（散水坡）及外墙药物处理：房屋四周（散水坡）在墙体外围清理完成、入户管道安装完毕、回填土到位后进行药物处理，形成预防白蚁水平屏障。外墙边土壤回填平整完毕，沿墙边地面灌淋预防白蚁药剂，使建筑物形成预防白蚁垂直</w:t>
      </w:r>
      <w:r>
        <w:rPr>
          <w:rFonts w:hint="eastAsia" w:ascii="宋体" w:hAnsi="宋体" w:eastAsia="宋体" w:cs="Times New Roman"/>
          <w:bCs/>
          <w:color w:val="auto"/>
          <w:sz w:val="24"/>
          <w:szCs w:val="24"/>
          <w:lang w:eastAsia="zh-CN"/>
        </w:rPr>
        <w:t xml:space="preserve">屏障</w:t>
      </w:r>
      <w:r>
        <w:rPr>
          <w:rFonts w:hint="eastAsia" w:ascii="宋体" w:hAnsi="宋体" w:eastAsia="宋体" w:cs="Times New Roman"/>
          <w:bCs/>
          <w:color w:val="auto"/>
          <w:sz w:val="24"/>
          <w:szCs w:val="24"/>
        </w:rPr>
        <w:t xml:space="preserve">。</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）回访复查要</w:t>
      </w:r>
      <w:r>
        <w:rPr>
          <w:rFonts w:hint="eastAsia" w:ascii="宋体" w:hAnsi="宋体" w:eastAsia="宋体" w:cs="Times New Roman"/>
          <w:bCs/>
          <w:color w:val="auto"/>
          <w:sz w:val="24"/>
          <w:szCs w:val="24"/>
          <w:lang w:eastAsia="zh-CN"/>
        </w:rPr>
        <w:t xml:space="preserve">求以</w:t>
      </w:r>
      <w:r>
        <w:rPr>
          <w:rFonts w:hint="eastAsia" w:ascii="宋体" w:hAnsi="宋体" w:eastAsia="宋体" w:cs="Times New Roman"/>
          <w:bCs/>
          <w:color w:val="auto"/>
          <w:sz w:val="24"/>
          <w:szCs w:val="24"/>
        </w:rPr>
        <w:t xml:space="preserve">现场调查方式完成，要求检查每个项目单体的底层（如底层是车棚、商铺的加查住宅第一层），要求上门调查率达100%（特殊情况除外），工作时要求佩戴新建房屋白蚁防治回访复查工作证，工作时讲文明、讲纪律，不得与业主发生冲突，依据调查结果认真填写回访复查表，并由管理（使用）单位或住户签署意见和检查联系方式。</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8</w:t>
      </w:r>
      <w:r>
        <w:rPr>
          <w:rFonts w:hint="eastAsia" w:ascii="宋体" w:hAnsi="宋体" w:eastAsia="宋体" w:cs="Times New Roman"/>
          <w:bCs/>
          <w:color w:val="auto"/>
          <w:sz w:val="24"/>
          <w:szCs w:val="24"/>
        </w:rPr>
        <w:t xml:space="preserve">）每个复查项目要有详细的工作记录，复查资料规范、详细、无遗漏，以小区、厂区为单位有详细的调查记录统计表和总汇总统计表，一旦发现有白蚁危害，或白蚁防护屏障预防效果降低，必须无偿进行治理。</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9</w:t>
      </w:r>
      <w:r>
        <w:rPr>
          <w:rFonts w:hint="eastAsia" w:ascii="宋体" w:hAnsi="宋体" w:eastAsia="宋体" w:cs="Times New Roman"/>
          <w:bCs/>
          <w:color w:val="auto"/>
          <w:sz w:val="24"/>
          <w:szCs w:val="24"/>
        </w:rPr>
        <w:t xml:space="preserve">）调查发现有白蚁危害的在5个工作日内进行处理，并告知业主处理情况、注意事项及详细填写回访复治表（或灭治表）。</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Cambria Math"/>
          <w:bCs/>
          <w:color w:val="auto"/>
          <w:sz w:val="24"/>
          <w:szCs w:val="24"/>
        </w:rPr>
        <w:t xml:space="preserve">（1</w:t>
      </w:r>
      <w:r>
        <w:rPr>
          <w:rFonts w:hint="eastAsia" w:ascii="宋体" w:hAnsi="宋体" w:eastAsia="宋体" w:cs="Cambria Math"/>
          <w:bCs/>
          <w:color w:val="auto"/>
          <w:sz w:val="24"/>
          <w:szCs w:val="24"/>
          <w:lang w:val="en-US" w:eastAsia="zh-CN"/>
        </w:rPr>
        <w:t xml:space="preserve">0</w:t>
      </w:r>
      <w:r>
        <w:rPr>
          <w:rFonts w:hint="eastAsia" w:ascii="宋体" w:hAnsi="宋体" w:eastAsia="宋体" w:cs="Cambria Math"/>
          <w:bCs/>
          <w:color w:val="auto"/>
          <w:sz w:val="24"/>
          <w:szCs w:val="24"/>
        </w:rPr>
        <w:t xml:space="preserve">）</w:t>
      </w:r>
      <w:r>
        <w:rPr>
          <w:rFonts w:hint="eastAsia" w:ascii="宋体" w:hAnsi="宋体" w:eastAsia="宋体" w:cs="宋体"/>
          <w:bCs/>
          <w:color w:val="auto"/>
          <w:sz w:val="24"/>
          <w:szCs w:val="24"/>
        </w:rPr>
        <w:t xml:space="preserve">按国家标准和规范执行，施工期间无重大安全事故发生，杜绝死亡事故，轻伤事故率控制在千分之三以下。遵守安全技术操作规程以及施工现场有关安全管理的规定</w:t>
      </w:r>
      <w:r>
        <w:rPr>
          <w:rFonts w:hint="eastAsia" w:ascii="宋体" w:hAnsi="宋体" w:eastAsia="宋体" w:cs="Times New Roman"/>
          <w:bCs/>
          <w:color w:val="auto"/>
          <w:sz w:val="24"/>
          <w:szCs w:val="24"/>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即使</w:t>
      </w:r>
      <w:r>
        <w:rPr>
          <w:rFonts w:hint="eastAsia" w:ascii="宋体" w:hAnsi="宋体" w:eastAsia="宋体" w:cs="Times New Roman"/>
          <w:bCs/>
          <w:color w:val="auto"/>
          <w:sz w:val="24"/>
          <w:szCs w:val="24"/>
        </w:rPr>
        <w:t xml:space="preserve">管理（使用）单位或住户反馈无白蚁危害，也需对食堂、办公楼等重点易发生白蚁危害的部位进行实地勘察；勘察过程中需对重点部位拍照留痕，影像资料纳入工作过程影像资料统一管理归档。</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在白蚁防治全工作流程中（包括但不限于药物进场验收、各部位施药过程、第三方检测现场、回访复查现场、白蚁危害处理现场等关键环节），需全程保留清晰影像资料。影像资料应能准确体现工作时间、地点、具体操作内容、参与人员及工作成果（如施药范围、药物标识、检测设备、业主签字场景</w:t>
      </w:r>
      <w:r>
        <w:rPr>
          <w:rFonts w:hint="eastAsia" w:ascii="宋体" w:hAnsi="宋体" w:eastAsia="宋体" w:cs="Times New Roman"/>
          <w:bCs/>
          <w:color w:val="auto"/>
          <w:sz w:val="24"/>
          <w:szCs w:val="24"/>
          <w:lang w:eastAsia="zh-CN"/>
        </w:rPr>
        <w:t xml:space="preserve">、重点部位勘察留痕场景</w:t>
      </w:r>
      <w:r>
        <w:rPr>
          <w:rFonts w:hint="eastAsia" w:ascii="宋体" w:hAnsi="宋体" w:eastAsia="宋体" w:cs="Times New Roman"/>
          <w:bCs/>
          <w:color w:val="auto"/>
          <w:sz w:val="24"/>
          <w:szCs w:val="24"/>
        </w:rPr>
        <w:t xml:space="preserve">等），确保内容真实、完整、可追溯。所有影像资料需在工作完成后7个工作日内完成彩打，按项目分类整理，与对应工作记录（如施药记录表、回访复查表、复治表等）一并归档备案，存档资料需妥善保管，保存期限不低于该建筑物白蚁防治质保期，便于后续查阅、审计及追溯。</w:t>
      </w:r>
      <w:r/>
    </w:p>
    <w:p>
      <w:pPr>
        <w:ind w:firstLine="482"/>
        <w:keepLines w:val="0"/>
        <w:keepNext w:val="0"/>
        <w:pageBreakBefore w:val="0"/>
        <w:spacing w:line="440" w:lineRule="exact"/>
        <w:widowControl w:val="off"/>
        <w:tabs>
          <w:tab w:val="left" w:pos="945" w:leader="none"/>
        </w:tabs>
        <w:rPr>
          <w:rFonts w:ascii="宋体" w:hAnsi="宋体" w:eastAsia="宋体" w:cs="Times New Roman"/>
          <w:b/>
          <w:color w:val="auto"/>
          <w:sz w:val="24"/>
          <w:szCs w:val="24"/>
        </w:rPr>
        <w:outlineLvl w:val="0"/>
      </w:pPr>
      <w:r/>
      <w:bookmarkStart w:id="187" w:name="_Toc6577"/>
      <w:r>
        <w:rPr>
          <w:rFonts w:hint="eastAsia" w:ascii="宋体" w:hAnsi="宋体" w:eastAsia="宋体" w:cs="Times New Roman"/>
          <w:b/>
          <w:color w:val="auto"/>
          <w:sz w:val="24"/>
          <w:szCs w:val="24"/>
        </w:rPr>
        <w:t xml:space="preserve">5.质量要求</w:t>
      </w:r>
      <w:bookmarkEnd w:id="187"/>
      <w:r/>
      <w:r/>
    </w:p>
    <w:p>
      <w:pPr>
        <w:ind w:firstLine="480"/>
        <w:keepLines w:val="0"/>
        <w:keepNext w:val="0"/>
        <w:pageBreakBefore w:val="0"/>
        <w:spacing w:line="440" w:lineRule="exact"/>
        <w:widowControl w:val="off"/>
        <w:tabs>
          <w:tab w:val="left" w:pos="945" w:leader="none"/>
        </w:tabs>
        <w:rPr>
          <w:rFonts w:ascii="宋体" w:hAnsi="宋体" w:eastAsia="宋体" w:cs="Times New Roman"/>
          <w:bCs/>
          <w:color w:val="auto"/>
          <w:sz w:val="24"/>
          <w:szCs w:val="24"/>
        </w:rPr>
        <w:outlineLvl w:val="0"/>
      </w:pPr>
      <w:r/>
      <w:bookmarkStart w:id="188" w:name="_Toc7175"/>
      <w:r>
        <w:rPr>
          <w:rFonts w:hint="eastAsia" w:ascii="宋体" w:hAnsi="宋体" w:eastAsia="宋体" w:cs="Times New Roman"/>
          <w:bCs/>
          <w:color w:val="auto"/>
          <w:sz w:val="24"/>
          <w:szCs w:val="24"/>
        </w:rPr>
        <w:t xml:space="preserve">白蚁预防质量必须符合国家、江苏省、无锡市等国家或地区的规范和标准要求，达到国家或专业质量检验评定的合格标准。</w:t>
      </w:r>
      <w:bookmarkEnd w:id="188"/>
      <w:r/>
      <w:r/>
    </w:p>
    <w:p>
      <w:pPr>
        <w:ind w:firstLine="480"/>
        <w:keepLines w:val="0"/>
        <w:keepNext w:val="0"/>
        <w:pageBreakBefore w:val="0"/>
        <w:spacing w:line="440" w:lineRule="exact"/>
        <w:widowControl w:val="off"/>
        <w:tabs>
          <w:tab w:val="left" w:pos="945" w:leader="none"/>
        </w:tabs>
        <w:rPr>
          <w:rFonts w:ascii="宋体" w:hAnsi="宋体" w:eastAsia="宋体" w:cs="Times New Roman"/>
          <w:bCs/>
          <w:color w:val="auto"/>
          <w:sz w:val="24"/>
          <w:szCs w:val="24"/>
        </w:rPr>
        <w:outlineLvl w:val="0"/>
      </w:pPr>
      <w:r/>
      <w:bookmarkStart w:id="189" w:name="_Toc438"/>
      <w:r>
        <w:rPr>
          <w:rFonts w:hint="eastAsia" w:ascii="宋体" w:hAnsi="宋体" w:eastAsia="宋体" w:cs="Times New Roman"/>
          <w:bCs/>
          <w:color w:val="auto"/>
          <w:sz w:val="24"/>
          <w:szCs w:val="24"/>
        </w:rPr>
        <w:t xml:space="preserve">本服务以《房屋白蚁防治技术标准》（JGJ T245-2024）及《房屋白蚁预防工程技术规程》（DB32/T3694-2019）作为质量评定验收标准。</w:t>
      </w:r>
      <w:bookmarkEnd w:id="189"/>
      <w:r/>
      <w:r/>
    </w:p>
    <w:p>
      <w:pPr>
        <w:ind w:firstLine="482"/>
        <w:keepLines w:val="0"/>
        <w:keepNext w:val="0"/>
        <w:pageBreakBefore w:val="0"/>
        <w:spacing w:line="440" w:lineRule="exact"/>
        <w:widowControl w:val="off"/>
        <w:tabs>
          <w:tab w:val="left" w:pos="945" w:leader="none"/>
        </w:tabs>
        <w:rPr>
          <w:rFonts w:ascii="宋体" w:hAnsi="宋体" w:eastAsia="宋体" w:cs="Times New Roman"/>
          <w:b/>
          <w:color w:val="auto"/>
          <w:sz w:val="24"/>
          <w:szCs w:val="24"/>
        </w:rPr>
        <w:outlineLvl w:val="0"/>
      </w:pPr>
      <w:r/>
      <w:bookmarkStart w:id="190" w:name="_Toc27785"/>
      <w:r>
        <w:rPr>
          <w:rFonts w:ascii="宋体" w:hAnsi="宋体" w:eastAsia="宋体" w:cs="Times New Roman"/>
          <w:b/>
          <w:color w:val="auto"/>
          <w:sz w:val="24"/>
          <w:szCs w:val="24"/>
        </w:rPr>
        <w:t xml:space="preserve">6</w:t>
      </w:r>
      <w:r>
        <w:rPr>
          <w:rFonts w:hint="eastAsia" w:ascii="宋体" w:hAnsi="宋体" w:eastAsia="宋体" w:cs="Times New Roman"/>
          <w:b/>
          <w:color w:val="auto"/>
          <w:sz w:val="24"/>
          <w:szCs w:val="24"/>
        </w:rPr>
        <w:t xml:space="preserve">.其他要求</w:t>
      </w:r>
      <w:bookmarkEnd w:id="190"/>
      <w:r/>
      <w:r/>
    </w:p>
    <w:p>
      <w:pPr>
        <w:ind w:firstLine="480"/>
        <w:keepLines w:val="0"/>
        <w:keepNext w:val="0"/>
        <w:pageBreakBefore w:val="0"/>
        <w:spacing w:line="440" w:lineRule="exact"/>
        <w:widowControl w:val="off"/>
        <w:tabs>
          <w:tab w:val="left" w:pos="945" w:leader="none"/>
        </w:tabs>
        <w:rPr>
          <w:rFonts w:ascii="宋体" w:hAnsi="宋体" w:eastAsia="宋体" w:cs="Times New Roman"/>
          <w:bCs/>
          <w:color w:val="auto"/>
          <w:sz w:val="24"/>
          <w:szCs w:val="24"/>
        </w:rPr>
        <w:outlineLvl w:val="0"/>
      </w:pPr>
      <w:r/>
      <w:bookmarkStart w:id="191" w:name="_Toc29340"/>
      <w:r>
        <w:rPr>
          <w:rFonts w:hint="eastAsia" w:ascii="宋体" w:hAnsi="宋体" w:eastAsia="宋体" w:cs="Times New Roman"/>
          <w:bCs/>
          <w:color w:val="auto"/>
          <w:sz w:val="24"/>
          <w:szCs w:val="24"/>
        </w:rPr>
        <w:t xml:space="preserve">（1）中标供应商必须完全同意，本项目成果的著作权、版权、专利权和使用权归采购人所有（署名权除外），采购人完全享有自由处置该项目成果的权利。</w:t>
      </w:r>
      <w:bookmarkEnd w:id="191"/>
      <w:r/>
      <w:r/>
    </w:p>
    <w:p>
      <w:pPr>
        <w:ind w:firstLine="480"/>
        <w:keepLines w:val="0"/>
        <w:keepNext w:val="0"/>
        <w:pageBreakBefore w:val="0"/>
        <w:spacing w:line="440" w:lineRule="exact"/>
        <w:widowControl w:val="off"/>
        <w:tabs>
          <w:tab w:val="left" w:pos="945" w:leader="none"/>
        </w:tabs>
        <w:rPr>
          <w:rFonts w:ascii="宋体" w:hAnsi="宋体" w:eastAsia="宋体" w:cs="Times New Roman"/>
          <w:bCs/>
          <w:color w:val="auto"/>
          <w:sz w:val="24"/>
          <w:szCs w:val="24"/>
        </w:rPr>
        <w:outlineLvl w:val="0"/>
      </w:pPr>
      <w:r/>
      <w:bookmarkStart w:id="192" w:name="_Toc32299"/>
      <w:r>
        <w:rPr>
          <w:rFonts w:hint="eastAsia" w:ascii="宋体" w:hAnsi="宋体" w:eastAsia="宋体" w:cs="Times New Roman"/>
          <w:bCs/>
          <w:color w:val="auto"/>
          <w:sz w:val="24"/>
          <w:szCs w:val="24"/>
        </w:rPr>
        <w:t xml:space="preserve">（2）中标供应商必须对采购人提供的属于国家秘密</w:t>
      </w:r>
      <w:r>
        <w:rPr>
          <w:rFonts w:hint="eastAsia" w:ascii="宋体" w:hAnsi="宋体" w:eastAsia="宋体" w:cs="Times New Roman"/>
          <w:bCs/>
          <w:color w:val="auto"/>
          <w:sz w:val="24"/>
          <w:szCs w:val="24"/>
          <w:lang w:eastAsia="zh-CN"/>
        </w:rPr>
        <w:t xml:space="preserve">，以及</w:t>
      </w:r>
      <w:r>
        <w:rPr>
          <w:rFonts w:hint="eastAsia" w:ascii="宋体" w:hAnsi="宋体" w:eastAsia="宋体" w:cs="Times New Roman"/>
          <w:bCs/>
          <w:color w:val="auto"/>
          <w:sz w:val="24"/>
          <w:szCs w:val="24"/>
        </w:rPr>
        <w:t xml:space="preserve">商业秘密及个人隐私信息等工作秘密资料、调查数据保密，未经采购人书面同意，中标人不得泄露以上相关成果内容。如查实中标供应商确有泄密行为，采购人有权拒付全部服务报酬，并依法追究成交人的</w:t>
      </w:r>
      <w:r>
        <w:rPr>
          <w:rFonts w:hint="eastAsia" w:ascii="宋体" w:hAnsi="宋体" w:eastAsia="宋体" w:cs="Times New Roman"/>
          <w:bCs/>
          <w:color w:val="auto"/>
          <w:sz w:val="24"/>
          <w:szCs w:val="24"/>
          <w:lang w:eastAsia="zh-CN"/>
        </w:rPr>
        <w:t xml:space="preserve">法律</w:t>
      </w:r>
      <w:r>
        <w:rPr>
          <w:rFonts w:hint="eastAsia" w:ascii="宋体" w:hAnsi="宋体" w:eastAsia="宋体" w:cs="Times New Roman"/>
          <w:bCs/>
          <w:color w:val="auto"/>
          <w:sz w:val="24"/>
          <w:szCs w:val="24"/>
        </w:rPr>
        <w:t xml:space="preserve">赔偿责任。中标人的保密责任，不因本项目合同的中止或解除而失效。</w:t>
      </w:r>
      <w:bookmarkEnd w:id="192"/>
      <w:r/>
      <w:r/>
    </w:p>
    <w:p>
      <w:pPr>
        <w:ind w:firstLine="480"/>
        <w:keepLines w:val="0"/>
        <w:keepNext w:val="0"/>
        <w:pageBreakBefore w:val="0"/>
        <w:spacing w:line="440" w:lineRule="exact"/>
        <w:widowControl w:val="off"/>
        <w:tabs>
          <w:tab w:val="left" w:pos="945" w:leader="none"/>
        </w:tabs>
        <w:rPr>
          <w:rFonts w:hint="eastAsia" w:ascii="宋体" w:hAnsi="宋体" w:eastAsia="宋体" w:cs="Times New Roman"/>
          <w:bCs/>
          <w:color w:val="auto"/>
          <w:sz w:val="24"/>
          <w:szCs w:val="24"/>
          <w:lang w:eastAsia="zh-CN"/>
        </w:rPr>
        <w:outlineLvl w:val="0"/>
      </w:pPr>
      <w:r/>
      <w:bookmarkStart w:id="193" w:name="_Toc28119"/>
      <w:r>
        <w:rPr>
          <w:rFonts w:hint="eastAsia" w:ascii="宋体" w:hAnsi="宋体" w:eastAsia="宋体" w:cs="Times New Roman"/>
          <w:bCs/>
          <w:color w:val="auto"/>
          <w:sz w:val="24"/>
          <w:szCs w:val="24"/>
        </w:rPr>
        <w:t xml:space="preserve">（3）双方均应保护对方的知识产权，未经对方同意，任何一方均不得将对方的资料及文件擅自修改、复制或向第三人转让或用于本合同项</w:t>
      </w:r>
      <w:r>
        <w:rPr>
          <w:rFonts w:hint="eastAsia" w:ascii="宋体" w:hAnsi="宋体" w:eastAsia="宋体" w:cs="Times New Roman"/>
          <w:bCs/>
          <w:color w:val="auto"/>
          <w:sz w:val="24"/>
          <w:szCs w:val="24"/>
          <w:lang w:eastAsia="zh-CN"/>
        </w:rPr>
        <w:t xml:space="preserve">目以</w:t>
      </w:r>
      <w:r>
        <w:rPr>
          <w:rFonts w:hint="eastAsia" w:ascii="宋体" w:hAnsi="宋体" w:eastAsia="宋体" w:cs="Times New Roman"/>
          <w:bCs/>
          <w:color w:val="auto"/>
          <w:sz w:val="24"/>
          <w:szCs w:val="24"/>
        </w:rPr>
        <w:t xml:space="preserve">外的项目。如发生以上情况，泄密方承担一切由此引起的后果并承担赔偿责任</w:t>
      </w:r>
      <w:r>
        <w:rPr>
          <w:rFonts w:hint="eastAsia" w:ascii="宋体" w:hAnsi="宋体" w:eastAsia="宋体" w:cs="Times New Roman"/>
          <w:bCs/>
          <w:color w:val="auto"/>
          <w:sz w:val="24"/>
          <w:szCs w:val="24"/>
          <w:lang w:eastAsia="zh-CN"/>
        </w:rPr>
        <w:t xml:space="preserve">。</w:t>
      </w:r>
      <w:bookmarkEnd w:id="193"/>
      <w:r/>
      <w:r/>
    </w:p>
    <w:p>
      <w:pPr>
        <w:ind w:firstLine="482"/>
        <w:keepLines w:val="0"/>
        <w:keepNext w:val="0"/>
        <w:pageBreakBefore w:val="0"/>
        <w:spacing w:line="440" w:lineRule="exact"/>
        <w:widowControl w:val="off"/>
        <w:tabs>
          <w:tab w:val="left" w:pos="945" w:leader="none"/>
        </w:tabs>
        <w:rPr>
          <w:rFonts w:ascii="宋体" w:hAnsi="宋体" w:eastAsia="宋体" w:cs="Times New Roman"/>
          <w:b/>
          <w:color w:val="auto"/>
          <w:sz w:val="24"/>
          <w:szCs w:val="24"/>
        </w:rPr>
        <w:outlineLvl w:val="0"/>
      </w:pPr>
      <w:r/>
      <w:bookmarkStart w:id="194" w:name="_Toc25780"/>
      <w:r>
        <w:rPr>
          <w:rFonts w:hint="eastAsia" w:ascii="宋体" w:hAnsi="宋体" w:eastAsia="宋体" w:cs="Times New Roman"/>
          <w:b/>
          <w:color w:val="auto"/>
          <w:sz w:val="24"/>
          <w:szCs w:val="24"/>
        </w:rPr>
        <w:t xml:space="preserve">四、考核要求</w:t>
      </w:r>
      <w:bookmarkEnd w:id="194"/>
      <w:r/>
      <w:r/>
    </w:p>
    <w:p>
      <w:pPr>
        <w:ind w:right="-21" w:firstLine="480"/>
        <w:keepLines w:val="0"/>
        <w:keepNext w:val="0"/>
        <w:pageBreakBefore w:val="0"/>
        <w:spacing w:line="440" w:lineRule="exact"/>
        <w:widowControl w:val="off"/>
        <w:rPr>
          <w:rFonts w:ascii="宋体" w:hAnsi="宋体" w:eastAsia="宋体" w:cs="Times New Roman"/>
          <w:color w:val="auto"/>
          <w:sz w:val="24"/>
          <w:szCs w:val="24"/>
        </w:rPr>
      </w:pPr>
      <w:r/>
      <w:bookmarkStart w:id="195" w:name="_Hlk103803199"/>
      <w:r>
        <w:rPr>
          <w:rFonts w:hint="eastAsia" w:ascii="宋体" w:hAnsi="宋体" w:eastAsia="宋体" w:cs="Times New Roman"/>
          <w:color w:val="auto"/>
          <w:sz w:val="24"/>
          <w:szCs w:val="24"/>
        </w:rPr>
        <w:t xml:space="preserve">1</w:t>
      </w: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考核标准</w:t>
      </w:r>
      <w:r/>
    </w:p>
    <w:p>
      <w:pPr>
        <w:ind w:right="-21"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根据《</w:t>
      </w:r>
      <w:r>
        <w:rPr>
          <w:rFonts w:hint="eastAsia" w:ascii="宋体" w:hAnsi="宋体" w:eastAsia="宋体" w:cs="Times New Roman"/>
          <w:color w:val="auto"/>
          <w:sz w:val="24"/>
          <w:szCs w:val="24"/>
          <w:lang w:eastAsia="zh-CN"/>
        </w:rPr>
        <w:t xml:space="preserve">惠山区2026年新建房屋白蚁防治服务</w:t>
      </w:r>
      <w:r>
        <w:rPr>
          <w:rFonts w:hint="eastAsia" w:ascii="宋体" w:hAnsi="宋体" w:eastAsia="宋体" w:cs="Times New Roman"/>
          <w:color w:val="auto"/>
          <w:sz w:val="24"/>
          <w:szCs w:val="24"/>
        </w:rPr>
        <w:t xml:space="preserve">考核细则》的相关规定，由采购人</w:t>
      </w:r>
      <w:r>
        <w:rPr>
          <w:rFonts w:hint="eastAsia" w:ascii="宋体" w:hAnsi="宋体" w:eastAsia="宋体" w:cs="Times New Roman"/>
          <w:color w:val="auto"/>
          <w:sz w:val="24"/>
          <w:szCs w:val="24"/>
          <w:lang w:val="en-US" w:eastAsia="zh-CN"/>
        </w:rPr>
        <w:t xml:space="preserve">于每次付款前</w:t>
      </w:r>
      <w:r>
        <w:rPr>
          <w:rFonts w:hint="eastAsia" w:ascii="宋体" w:hAnsi="宋体" w:eastAsia="宋体" w:cs="Times New Roman"/>
          <w:color w:val="auto"/>
          <w:sz w:val="24"/>
          <w:szCs w:val="24"/>
        </w:rPr>
        <w:t xml:space="preserve">进行一次</w:t>
      </w:r>
      <w:r>
        <w:rPr>
          <w:rFonts w:hint="eastAsia" w:ascii="宋体" w:hAnsi="宋体" w:eastAsia="宋体" w:cs="Times New Roman"/>
          <w:color w:val="auto"/>
          <w:sz w:val="24"/>
          <w:szCs w:val="24"/>
          <w:lang w:val="en-US" w:eastAsia="zh-CN"/>
        </w:rPr>
        <w:t xml:space="preserve">服务</w:t>
      </w:r>
      <w:r>
        <w:rPr>
          <w:rFonts w:hint="eastAsia" w:ascii="宋体" w:hAnsi="宋体" w:eastAsia="宋体" w:cs="Times New Roman"/>
          <w:color w:val="auto"/>
          <w:sz w:val="24"/>
          <w:szCs w:val="24"/>
        </w:rPr>
        <w:t xml:space="preserve">考核。</w:t>
      </w:r>
      <w:r/>
    </w:p>
    <w:p>
      <w:pPr>
        <w:ind w:right="-21" w:firstLine="480"/>
        <w:keepLines w:val="0"/>
        <w:keepNext w:val="0"/>
        <w:pageBreakBefore w:val="0"/>
        <w:spacing w:line="440" w:lineRule="exact"/>
        <w:widowControl w:val="off"/>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考核评定采取100分制。评定等次90分（含）以上的，理论服务费全得；</w:t>
      </w:r>
      <w:r>
        <w:rPr>
          <w:rFonts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0分（含）-90分（不含）的，每低于基准分1分扣1000元，最高可扣至当期理论服务费的10%，并限期整改；60分以下为“不合格”，将扣除当期服务费的20%</w:t>
      </w:r>
      <w:r>
        <w:rPr>
          <w:rFonts w:hint="eastAsia" w:ascii="宋体" w:hAnsi="宋体" w:eastAsia="宋体" w:cs="Times New Roman"/>
          <w:color w:val="auto"/>
          <w:sz w:val="24"/>
          <w:szCs w:val="24"/>
          <w:lang w:val="en-US" w:eastAsia="zh-CN"/>
        </w:rPr>
        <w:t xml:space="preserve">且采购人有权利单方解除服务合同</w:t>
      </w:r>
      <w:r>
        <w:rPr>
          <w:rFonts w:hint="eastAsia" w:ascii="宋体" w:hAnsi="宋体" w:eastAsia="宋体" w:cs="Times New Roman"/>
          <w:color w:val="auto"/>
          <w:sz w:val="24"/>
          <w:szCs w:val="24"/>
        </w:rPr>
        <w:t xml:space="preserve">。</w:t>
      </w:r>
      <w:r/>
    </w:p>
    <w:p>
      <w:pPr>
        <w:ind w:right="-21" w:firstLine="480"/>
        <w:keepLines w:val="0"/>
        <w:keepNext w:val="0"/>
        <w:pageBreakBefore w:val="0"/>
        <w:spacing w:line="440" w:lineRule="exact"/>
        <w:widowControl w:val="off"/>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2</w:t>
      </w:r>
      <w:r>
        <w:rPr>
          <w:rFonts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如果发生以下任何一种或多种情况，采购人可以单方解除合同。若因此给采购人造成损失的，</w:t>
      </w:r>
      <w:r>
        <w:rPr>
          <w:rFonts w:hint="eastAsia" w:ascii="宋体" w:hAnsi="宋体" w:eastAsia="宋体" w:cs="Times New Roman"/>
          <w:color w:val="auto"/>
          <w:sz w:val="24"/>
          <w:szCs w:val="24"/>
          <w:lang w:eastAsia="zh-CN"/>
        </w:rPr>
        <w:t xml:space="preserve">中标供应商</w:t>
      </w:r>
      <w:r>
        <w:rPr>
          <w:rFonts w:hint="eastAsia" w:ascii="宋体" w:hAnsi="宋体" w:eastAsia="宋体" w:cs="Times New Roman"/>
          <w:color w:val="auto"/>
          <w:sz w:val="24"/>
          <w:szCs w:val="24"/>
        </w:rPr>
        <w:t xml:space="preserve">除承担相应责任外，还应进行赔偿：</w:t>
      </w:r>
      <w:r/>
    </w:p>
    <w:p>
      <w:pPr>
        <w:ind w:right="-21"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A.</w:t>
      </w:r>
      <w:r>
        <w:rPr>
          <w:rFonts w:hint="eastAsia" w:ascii="宋体" w:hAnsi="宋体" w:eastAsia="宋体" w:cs="Times New Roman"/>
          <w:color w:val="auto"/>
          <w:sz w:val="24"/>
          <w:szCs w:val="24"/>
          <w:lang w:val="en-US" w:eastAsia="zh-CN"/>
        </w:rPr>
        <w:t xml:space="preserve">单次</w:t>
      </w:r>
      <w:r>
        <w:rPr>
          <w:rFonts w:hint="eastAsia" w:ascii="宋体" w:hAnsi="宋体" w:eastAsia="宋体" w:cs="Times New Roman"/>
          <w:color w:val="auto"/>
          <w:sz w:val="24"/>
          <w:szCs w:val="24"/>
        </w:rPr>
        <w:t xml:space="preserve">考核低于60分（不含）的；</w:t>
      </w:r>
      <w:r/>
    </w:p>
    <w:p>
      <w:pPr>
        <w:ind w:right="-21" w:firstLine="480"/>
        <w:keepLines w:val="0"/>
        <w:keepNext w:val="0"/>
        <w:pageBreakBefore w:val="0"/>
        <w:spacing w:line="440" w:lineRule="exac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B.因服务质量问题被新闻媒体曝光，或受到上级主管部门批评，且自采购人或相关部门通知整改之日起，未按要求完成整改、整改结果不符合要求的；</w:t>
      </w:r>
      <w:r/>
    </w:p>
    <w:p>
      <w:pPr>
        <w:ind w:right="-21" w:firstLine="480"/>
        <w:keepLines w:val="0"/>
        <w:keepNext w:val="0"/>
        <w:pageBreakBefore w:val="0"/>
        <w:spacing w:line="440" w:lineRule="exac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C.服务质量问题经建设单位反馈、群众举报或投诉，采购人核实确认后，已向</w:t>
      </w:r>
      <w:r>
        <w:rPr>
          <w:rFonts w:hint="eastAsia" w:ascii="宋体" w:hAnsi="宋体" w:eastAsia="宋体" w:cs="Times New Roman"/>
          <w:color w:val="auto"/>
          <w:sz w:val="24"/>
          <w:szCs w:val="24"/>
          <w:lang w:eastAsia="zh-CN"/>
        </w:rPr>
        <w:t xml:space="preserve">中标供应商</w:t>
      </w:r>
      <w:r>
        <w:rPr>
          <w:rFonts w:hint="eastAsia" w:ascii="宋体" w:hAnsi="宋体" w:eastAsia="宋体" w:cs="Times New Roman"/>
          <w:color w:val="auto"/>
          <w:sz w:val="24"/>
          <w:szCs w:val="24"/>
        </w:rPr>
        <w:t xml:space="preserve">发出整改通知，</w:t>
      </w:r>
      <w:r>
        <w:rPr>
          <w:rFonts w:hint="eastAsia" w:ascii="宋体" w:hAnsi="宋体" w:eastAsia="宋体" w:cs="Times New Roman"/>
          <w:color w:val="auto"/>
          <w:sz w:val="24"/>
          <w:szCs w:val="24"/>
          <w:lang w:eastAsia="zh-CN"/>
        </w:rPr>
        <w:t xml:space="preserve">中标供应商</w:t>
      </w:r>
      <w:r>
        <w:rPr>
          <w:rFonts w:hint="eastAsia" w:ascii="宋体" w:hAnsi="宋体" w:eastAsia="宋体" w:cs="Times New Roman"/>
          <w:color w:val="auto"/>
          <w:sz w:val="24"/>
          <w:szCs w:val="24"/>
        </w:rPr>
        <w:t xml:space="preserve">就同一类服务质量问题累计出现3次及以上未及时整改，或单次问题造成恶劣影响、产生实质性损害的（即情节严重、问题突出情形）的</w:t>
      </w:r>
      <w:r>
        <w:rPr>
          <w:rFonts w:hint="eastAsia" w:ascii="宋体" w:hAnsi="宋体" w:eastAsia="宋体" w:cs="Times New Roman"/>
          <w:color w:val="auto"/>
          <w:sz w:val="24"/>
          <w:szCs w:val="24"/>
          <w:lang w:val="en-US" w:eastAsia="zh-CN"/>
        </w:rPr>
        <w:t xml:space="preserve">。</w:t>
      </w:r>
      <w:r/>
    </w:p>
    <w:p>
      <w:pPr>
        <w:ind w:right="-21"/>
        <w:jc w:val="center"/>
        <w:keepLines w:val="0"/>
        <w:keepNext w:val="0"/>
        <w:pageBreakBefore w:val="0"/>
        <w:spacing w:line="440" w:lineRule="exact"/>
        <w:widowControl w:val="off"/>
        <w:rPr>
          <w:rFonts w:hint="eastAsia" w:ascii="宋体" w:hAnsi="宋体" w:eastAsia="宋体" w:cs="Times New Roman"/>
          <w:b/>
          <w:bCs/>
          <w:color w:val="auto"/>
          <w:sz w:val="28"/>
          <w:szCs w:val="21"/>
          <w:lang w:eastAsia="zh-CN"/>
        </w:rPr>
      </w:pPr>
      <w:r>
        <w:rPr>
          <w:rFonts w:hint="eastAsia" w:ascii="宋体" w:hAnsi="宋体" w:eastAsia="宋体" w:cs="Times New Roman"/>
          <w:b/>
          <w:bCs/>
          <w:color w:val="auto"/>
          <w:sz w:val="28"/>
          <w:szCs w:val="21"/>
          <w:lang w:eastAsia="zh-CN"/>
        </w:rPr>
        <w:t xml:space="preserve">《惠山区2026年新建房屋白蚁防治服务考核细则（</w:t>
      </w:r>
      <w:r>
        <w:rPr>
          <w:rFonts w:hint="eastAsia" w:ascii="宋体" w:hAnsi="宋体" w:eastAsia="宋体" w:cs="Times New Roman"/>
          <w:b/>
          <w:bCs/>
          <w:color w:val="auto"/>
          <w:sz w:val="28"/>
          <w:szCs w:val="21"/>
          <w:lang w:val="en-US" w:eastAsia="zh-CN"/>
        </w:rPr>
        <w:t xml:space="preserve">月度</w:t>
      </w:r>
      <w:r>
        <w:rPr>
          <w:rFonts w:hint="eastAsia" w:ascii="宋体" w:hAnsi="宋体" w:eastAsia="宋体" w:cs="Times New Roman"/>
          <w:b/>
          <w:bCs/>
          <w:color w:val="auto"/>
          <w:sz w:val="28"/>
          <w:szCs w:val="21"/>
          <w:lang w:eastAsia="zh-CN"/>
        </w:rPr>
        <w:t xml:space="preserve">）》</w:t>
      </w:r>
      <w:r/>
    </w:p>
    <w:tbl>
      <w:tblPr>
        <w:tblStyle w:val="74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2043"/>
        <w:gridCol w:w="5152"/>
        <w:gridCol w:w="672"/>
        <w:gridCol w:w="900"/>
      </w:tblGrid>
      <w:tr>
        <w:trPr>
          <w:jc w:val="center"/>
          <w:trHeight w:val="92"/>
        </w:trPr>
        <w:tc>
          <w:tcPr>
            <w:tcW w:w="1217" w:type="dxa"/>
            <w:vAlign w:val="center"/>
            <w:textDirection w:val="lrTb"/>
            <w:noWrap w:val="false"/>
          </w:tcPr>
          <w:p>
            <w:pPr>
              <w:jc w:val="center"/>
              <w:rPr>
                <w:rFonts w:ascii="宋体" w:hAnsi="宋体" w:eastAsia="宋体" w:cs="Times New Roman"/>
                <w:b/>
                <w:bCs/>
                <w:color w:val="auto"/>
                <w:sz w:val="21"/>
                <w:szCs w:val="21"/>
              </w:rPr>
            </w:pPr>
            <w:r>
              <w:rPr>
                <w:rFonts w:hint="eastAsia" w:ascii="宋体" w:hAnsi="宋体" w:eastAsia="宋体" w:cs="Times New Roman"/>
                <w:b/>
                <w:bCs/>
                <w:color w:val="auto"/>
                <w:sz w:val="21"/>
                <w:szCs w:val="21"/>
              </w:rPr>
              <w:t xml:space="preserve">检查项目</w:t>
            </w:r>
            <w:r/>
          </w:p>
        </w:tc>
        <w:tc>
          <w:tcPr>
            <w:tcW w:w="2043" w:type="dxa"/>
            <w:vAlign w:val="center"/>
            <w:textDirection w:val="lrTb"/>
            <w:noWrap w:val="false"/>
          </w:tcPr>
          <w:p>
            <w:pPr>
              <w:jc w:val="center"/>
              <w:rPr>
                <w:rFonts w:ascii="宋体" w:hAnsi="宋体" w:eastAsia="宋体" w:cs="Times New Roman"/>
                <w:b/>
                <w:bCs/>
                <w:color w:val="auto"/>
                <w:sz w:val="21"/>
                <w:szCs w:val="21"/>
              </w:rPr>
            </w:pPr>
            <w:r>
              <w:rPr>
                <w:rFonts w:hint="eastAsia" w:ascii="宋体" w:hAnsi="宋体" w:eastAsia="宋体" w:cs="Times New Roman"/>
                <w:b/>
                <w:bCs/>
                <w:color w:val="auto"/>
                <w:sz w:val="21"/>
                <w:szCs w:val="21"/>
              </w:rPr>
              <w:t xml:space="preserve">具体考评内容</w:t>
            </w:r>
            <w:r/>
          </w:p>
        </w:tc>
        <w:tc>
          <w:tcPr>
            <w:tcW w:w="5152" w:type="dxa"/>
            <w:vAlign w:val="center"/>
            <w:textDirection w:val="lrTb"/>
            <w:noWrap w:val="false"/>
          </w:tcPr>
          <w:p>
            <w:pPr>
              <w:jc w:val="center"/>
              <w:rPr>
                <w:rFonts w:ascii="宋体" w:hAnsi="宋体" w:eastAsia="宋体" w:cs="Times New Roman"/>
                <w:b/>
                <w:bCs/>
                <w:color w:val="auto"/>
                <w:sz w:val="21"/>
                <w:szCs w:val="21"/>
              </w:rPr>
            </w:pPr>
            <w:r>
              <w:rPr>
                <w:rFonts w:hint="eastAsia" w:ascii="宋体" w:hAnsi="宋体" w:eastAsia="宋体" w:cs="Times New Roman"/>
                <w:b/>
                <w:bCs/>
                <w:color w:val="auto"/>
                <w:sz w:val="21"/>
                <w:szCs w:val="21"/>
              </w:rPr>
              <w:t xml:space="preserve">具体检查资料和评分标准</w:t>
            </w:r>
            <w:r/>
          </w:p>
        </w:tc>
        <w:tc>
          <w:tcPr>
            <w:tcW w:w="672" w:type="dxa"/>
            <w:vAlign w:val="center"/>
            <w:textDirection w:val="lrTb"/>
            <w:noWrap w:val="false"/>
          </w:tcPr>
          <w:p>
            <w:pPr>
              <w:jc w:val="center"/>
              <w:rPr>
                <w:rFonts w:ascii="宋体" w:hAnsi="宋体" w:eastAsia="宋体" w:cs="Times New Roman"/>
                <w:b/>
                <w:bCs/>
                <w:color w:val="auto"/>
                <w:sz w:val="21"/>
                <w:szCs w:val="21"/>
              </w:rPr>
            </w:pPr>
            <w:r>
              <w:rPr>
                <w:rFonts w:hint="eastAsia" w:ascii="宋体" w:hAnsi="宋体" w:eastAsia="宋体" w:cs="Times New Roman"/>
                <w:b/>
                <w:bCs/>
                <w:color w:val="auto"/>
                <w:sz w:val="21"/>
                <w:szCs w:val="21"/>
              </w:rPr>
              <w:t xml:space="preserve">分值</w:t>
            </w:r>
            <w:r/>
          </w:p>
        </w:tc>
        <w:tc>
          <w:tcPr>
            <w:tcW w:w="900" w:type="dxa"/>
            <w:vAlign w:val="center"/>
            <w:textDirection w:val="lrTb"/>
            <w:noWrap w:val="false"/>
          </w:tcPr>
          <w:p>
            <w:pPr>
              <w:jc w:val="center"/>
              <w:rPr>
                <w:rFonts w:ascii="宋体" w:hAnsi="宋体" w:eastAsia="宋体" w:cs="Times New Roman"/>
                <w:b/>
                <w:bCs/>
                <w:color w:val="auto"/>
                <w:sz w:val="21"/>
                <w:szCs w:val="21"/>
              </w:rPr>
            </w:pPr>
            <w:r>
              <w:rPr>
                <w:rFonts w:hint="eastAsia" w:ascii="宋体" w:hAnsi="宋体" w:eastAsia="宋体" w:cs="Times New Roman"/>
                <w:b/>
                <w:bCs/>
                <w:color w:val="auto"/>
                <w:sz w:val="21"/>
                <w:szCs w:val="21"/>
              </w:rPr>
              <w:t xml:space="preserve">得分</w:t>
            </w:r>
            <w:r/>
          </w:p>
        </w:tc>
      </w:tr>
      <w:tr>
        <w:trPr>
          <w:jc w:val="center"/>
          <w:trHeight w:val="237"/>
        </w:trPr>
        <w:tc>
          <w:tcPr>
            <w:tcW w:w="1217" w:type="dxa"/>
            <w:vAlign w:val="center"/>
            <w:vMerge w:val="restart"/>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机构能力建设</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30</w:t>
            </w:r>
            <w:r>
              <w:rPr>
                <w:rFonts w:hint="eastAsia" w:ascii="宋体" w:hAnsi="宋体" w:eastAsia="宋体" w:cs="Times New Roman"/>
                <w:color w:val="auto"/>
                <w:sz w:val="21"/>
                <w:szCs w:val="21"/>
              </w:rPr>
              <w:t xml:space="preserve">分）</w:t>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机构设置情况</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为独立法人机构的，有独立以白蚁防治为主（职能、经费、业务部门配置、管理人员职数等占比过半）的单独部门。</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245"/>
        </w:trPr>
        <w:tc>
          <w:tcPr>
            <w:tcW w:w="1217" w:type="dxa"/>
            <w:vAlign w:val="center"/>
            <w:vMerge w:val="continue"/>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组织结构健全</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设置管理、业务施工、回访、财务仓库等后勤保障部门（4分，缺少一个部门扣</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分）</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590"/>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固定办公地点及场所（4分）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有固定办公地址证明材料（</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分）；设置办公室、档案室、药物保管室、施工工具保管室等相对独立的场所（</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分，缺少一个场所扣</w:t>
            </w:r>
            <w:r>
              <w:rPr>
                <w:rFonts w:ascii="宋体" w:hAnsi="宋体" w:eastAsia="宋体" w:cs="Times New Roman"/>
                <w:color w:val="auto"/>
                <w:sz w:val="21"/>
                <w:szCs w:val="21"/>
              </w:rPr>
              <w:t xml:space="preserve">0.5</w:t>
            </w:r>
            <w:r>
              <w:rPr>
                <w:rFonts w:hint="eastAsia" w:ascii="宋体" w:hAnsi="宋体" w:eastAsia="宋体" w:cs="Times New Roman"/>
                <w:color w:val="auto"/>
                <w:sz w:val="21"/>
                <w:szCs w:val="21"/>
              </w:rPr>
              <w:t xml:space="preserve">分）</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50"/>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专职技术人员</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查看生物、药物检测和工程等专业的《毕业证书》、四级/中级及以上白蚁防治工专业技能职业资格证书；聘用人员《劳动合同》以及缴纳社会保险的证明</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277"/>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规章制度</w:t>
            </w:r>
            <w:r>
              <w:rPr>
                <w:rFonts w:hint="eastAsia" w:ascii="宋体" w:hAnsi="宋体" w:eastAsia="宋体" w:cs="Times New Roman"/>
                <w:color w:val="auto"/>
                <w:sz w:val="21"/>
                <w:szCs w:val="21"/>
                <w:lang w:eastAsia="zh-CN"/>
              </w:rPr>
              <w:t xml:space="preserve">建设</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主管部门颁布的规范性文件（2分）；单位内部建立健全各类规章制度（</w:t>
            </w: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分）</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569"/>
        </w:trPr>
        <w:tc>
          <w:tcPr>
            <w:tcW w:w="1217" w:type="dxa"/>
            <w:vAlign w:val="center"/>
            <w:vMerge w:val="continue"/>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履行行业管理职能</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（10分）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设立行业管理内设机构（</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分），</w:t>
            </w:r>
            <w:r>
              <w:rPr>
                <w:rFonts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配备管理人员（</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分），（</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人（</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分）</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人以上（</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分）），建立管理制度（4分），开展管理活动（</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分）</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10</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169"/>
        </w:trPr>
        <w:tc>
          <w:tcPr>
            <w:tcW w:w="1217" w:type="dxa"/>
            <w:vAlign w:val="center"/>
            <w:vMerge w:val="restart"/>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资料档案</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14</w:t>
            </w:r>
            <w:r>
              <w:rPr>
                <w:rFonts w:hint="eastAsia" w:ascii="宋体" w:hAnsi="宋体" w:eastAsia="宋体" w:cs="Times New Roman"/>
                <w:color w:val="auto"/>
                <w:sz w:val="21"/>
                <w:szCs w:val="21"/>
              </w:rPr>
              <w:t xml:space="preserve">分）</w:t>
            </w:r>
            <w:r/>
          </w:p>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预防受理单签订和管理（</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是否按要求填写完整</w:t>
            </w:r>
            <w:r/>
          </w:p>
        </w:tc>
        <w:tc>
          <w:tcPr>
            <w:tcW w:w="672" w:type="dxa"/>
            <w:vAlign w:val="center"/>
            <w:textDirection w:val="lrTb"/>
            <w:noWrap w:val="false"/>
          </w:tcPr>
          <w:p>
            <w:pPr>
              <w:jc w:val="center"/>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lang w:val="en-US" w:eastAsia="zh-CN"/>
              </w:rPr>
              <w:t xml:space="preserve">4</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461"/>
        </w:trPr>
        <w:tc>
          <w:tcPr>
            <w:tcW w:w="1217" w:type="dxa"/>
            <w:vAlign w:val="center"/>
            <w:vMerge w:val="continue"/>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现场勘察与方案设计（</w:t>
            </w: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项目有</w:t>
            </w: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施工方案</w:t>
            </w: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分），</w:t>
            </w: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施工方案</w:t>
            </w: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内容设计具体、完整、规范（</w:t>
            </w: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分）</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129"/>
        </w:trPr>
        <w:tc>
          <w:tcPr>
            <w:tcW w:w="1217" w:type="dxa"/>
            <w:vAlign w:val="center"/>
            <w:vMerge w:val="continue"/>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复查回访</w:t>
            </w:r>
            <w:r>
              <w:rPr>
                <w:rFonts w:hint="eastAsia" w:ascii="宋体" w:hAnsi="宋体" w:eastAsia="宋体" w:cs="Times New Roman"/>
                <w:color w:val="auto"/>
                <w:sz w:val="21"/>
                <w:szCs w:val="21"/>
                <w:lang w:eastAsia="zh-CN"/>
              </w:rPr>
              <w:t xml:space="preserve">工作台账</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复查回访表</w:t>
            </w: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是否详细清楚，复查中发现蚁害是否及时处理</w:t>
            </w:r>
            <w:r/>
          </w:p>
        </w:tc>
        <w:tc>
          <w:tcPr>
            <w:tcW w:w="672" w:type="dxa"/>
            <w:vAlign w:val="center"/>
            <w:textDirection w:val="lrTb"/>
            <w:noWrap w:val="false"/>
          </w:tcPr>
          <w:p>
            <w:pPr>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5</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338"/>
        </w:trPr>
        <w:tc>
          <w:tcPr>
            <w:tcW w:w="1217" w:type="dxa"/>
            <w:vAlign w:val="center"/>
            <w:vMerge w:val="continue"/>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建立档案与归档管理（</w:t>
            </w: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检查每个项目的档案资料中是否有受理文件、施工方案、施工记录、竣工记录</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lang w:val="en-US" w:eastAsia="zh-CN"/>
              </w:rPr>
              <w:t xml:space="preserve">影像音频</w:t>
            </w:r>
            <w:r>
              <w:rPr>
                <w:rFonts w:hint="eastAsia" w:ascii="宋体" w:hAnsi="宋体" w:eastAsia="宋体" w:cs="Times New Roman"/>
                <w:color w:val="auto"/>
                <w:sz w:val="21"/>
                <w:szCs w:val="21"/>
              </w:rPr>
              <w:t xml:space="preserve">等资料（</w:t>
            </w: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分，每缺少一项扣</w:t>
            </w:r>
            <w:r>
              <w:rPr>
                <w:rFonts w:ascii="宋体" w:hAnsi="宋体" w:eastAsia="宋体" w:cs="Times New Roman"/>
                <w:color w:val="auto"/>
                <w:sz w:val="21"/>
                <w:szCs w:val="21"/>
              </w:rPr>
              <w:t xml:space="preserve">0.5</w:t>
            </w:r>
            <w:r>
              <w:rPr>
                <w:rFonts w:hint="eastAsia" w:ascii="宋体" w:hAnsi="宋体" w:eastAsia="宋体" w:cs="Times New Roman"/>
                <w:color w:val="auto"/>
                <w:sz w:val="21"/>
                <w:szCs w:val="21"/>
              </w:rPr>
              <w:t xml:space="preserve">分）；有独立的资料档案室（</w:t>
            </w:r>
            <w:r>
              <w:rPr>
                <w:rFonts w:hint="eastAsia" w:ascii="宋体" w:hAnsi="宋体" w:eastAsia="宋体" w:cs="Times New Roman"/>
                <w:color w:val="auto"/>
                <w:sz w:val="21"/>
                <w:szCs w:val="21"/>
                <w:lang w:val="en-US" w:eastAsia="zh-CN"/>
              </w:rPr>
              <w:t xml:space="preserve">2</w:t>
            </w:r>
            <w:r>
              <w:rPr>
                <w:rFonts w:hint="eastAsia" w:ascii="宋体" w:hAnsi="宋体" w:eastAsia="宋体" w:cs="Times New Roman"/>
                <w:color w:val="auto"/>
                <w:sz w:val="21"/>
                <w:szCs w:val="21"/>
              </w:rPr>
              <w:t xml:space="preserve">分，有独立档案柜或非封闭式档案室得</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分）</w:t>
            </w:r>
            <w:r/>
          </w:p>
        </w:tc>
        <w:tc>
          <w:tcPr>
            <w:tcW w:w="672" w:type="dxa"/>
            <w:vAlign w:val="center"/>
            <w:textDirection w:val="lrTb"/>
            <w:noWrap w:val="false"/>
          </w:tcPr>
          <w:p>
            <w:pPr>
              <w:jc w:val="center"/>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lang w:val="en-US" w:eastAsia="zh-CN"/>
              </w:rPr>
              <w:t xml:space="preserve">6</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502"/>
        </w:trPr>
        <w:tc>
          <w:tcPr>
            <w:tcW w:w="1217" w:type="dxa"/>
            <w:vAlign w:val="center"/>
            <w:vMerge w:val="restart"/>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施工操作</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7分）</w:t>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落实《房屋白蚁预防工程施工技术规范（试行）》（</w:t>
            </w:r>
            <w:r>
              <w:rPr>
                <w:rFonts w:hint="eastAsia" w:ascii="宋体" w:hAnsi="宋体" w:eastAsia="宋体" w:cs="Times New Roman"/>
                <w:color w:val="auto"/>
                <w:sz w:val="21"/>
                <w:szCs w:val="21"/>
                <w:lang w:val="en-US" w:eastAsia="zh-CN"/>
              </w:rPr>
              <w:t xml:space="preserve">8</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实地抽查</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个已施工的项目，了解实地施工的各项程序是否按《技术规范》操作到位</w:t>
            </w:r>
            <w:r/>
          </w:p>
        </w:tc>
        <w:tc>
          <w:tcPr>
            <w:tcW w:w="672" w:type="dxa"/>
            <w:vAlign w:val="center"/>
            <w:textDirection w:val="lrTb"/>
            <w:noWrap w:val="false"/>
          </w:tcPr>
          <w:p>
            <w:pPr>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8</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259"/>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工程竣工验收</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检查每个项目竣工是否有验收记录，验收记录表是否有</w:t>
            </w:r>
            <w:r>
              <w:rPr>
                <w:rFonts w:hint="eastAsia" w:ascii="宋体" w:hAnsi="宋体" w:eastAsia="宋体" w:cs="Times New Roman"/>
                <w:color w:val="auto"/>
                <w:sz w:val="21"/>
                <w:szCs w:val="21"/>
                <w:lang w:eastAsia="zh-CN"/>
              </w:rPr>
              <w:t xml:space="preserve">双方</w:t>
            </w:r>
            <w:r>
              <w:rPr>
                <w:rFonts w:hint="eastAsia" w:ascii="宋体" w:hAnsi="宋体" w:eastAsia="宋体" w:cs="Times New Roman"/>
                <w:color w:val="auto"/>
                <w:sz w:val="21"/>
                <w:szCs w:val="21"/>
              </w:rPr>
              <w:t xml:space="preserve">签字、盖章</w:t>
            </w:r>
            <w:r/>
          </w:p>
        </w:tc>
        <w:tc>
          <w:tcPr>
            <w:tcW w:w="672" w:type="dxa"/>
            <w:vAlign w:val="center"/>
            <w:textDirection w:val="lrTb"/>
            <w:noWrap w:val="false"/>
          </w:tcPr>
          <w:p>
            <w:pPr>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5</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267"/>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施工机械配置</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查看施工机械工具配置数量、品种、及保养情况</w:t>
            </w:r>
            <w:r/>
          </w:p>
        </w:tc>
        <w:tc>
          <w:tcPr>
            <w:tcW w:w="672" w:type="dxa"/>
            <w:vAlign w:val="center"/>
            <w:textDirection w:val="lrTb"/>
            <w:noWrap w:val="false"/>
          </w:tcPr>
          <w:p>
            <w:pPr>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5</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247"/>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土壤抽样检测</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查看土壤抽样检测现场和工作日记，查看土样检测报告</w:t>
            </w:r>
            <w:r/>
          </w:p>
        </w:tc>
        <w:tc>
          <w:tcPr>
            <w:tcW w:w="672" w:type="dxa"/>
            <w:vAlign w:val="center"/>
            <w:textDirection w:val="lrTb"/>
            <w:noWrap w:val="false"/>
          </w:tcPr>
          <w:p>
            <w:pPr>
              <w:jc w:val="center"/>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5</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142"/>
        </w:trPr>
        <w:tc>
          <w:tcPr>
            <w:tcW w:w="1217" w:type="dxa"/>
            <w:vAlign w:val="center"/>
            <w:vMerge w:val="restart"/>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安全与药物管理</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9分）</w:t>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劳动保护</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单位有安全生产的组织领导工作架构（2分）；有安全生产的规章制度（</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分）；有每位外勤员工防护用品使用的台账（</w:t>
            </w: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分）</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761"/>
        </w:trPr>
        <w:tc>
          <w:tcPr>
            <w:tcW w:w="1217" w:type="dxa"/>
            <w:vAlign w:val="center"/>
            <w:vMerge w:val="continue"/>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安全生产应急响应</w:t>
            </w:r>
            <w:r/>
          </w:p>
          <w:p>
            <w:pPr>
              <w:jc w:val="center"/>
              <w:rPr>
                <w:rFonts w:ascii="宋体" w:hAnsi="宋体" w:eastAsia="宋体" w:cs="Times New Roman"/>
                <w:color w:val="auto"/>
                <w:sz w:val="21"/>
                <w:szCs w:val="21"/>
              </w:rPr>
            </w:pP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4分</w:t>
            </w:r>
            <w:r>
              <w:rPr>
                <w:rFonts w:ascii="宋体" w:hAnsi="宋体" w:eastAsia="宋体" w:cs="Times New Roman"/>
                <w:color w:val="auto"/>
                <w:sz w:val="21"/>
                <w:szCs w:val="21"/>
              </w:rPr>
              <w:t xml:space="preserve">)</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有安全生产应急响应机制，具备安全事故信息报送与反馈的能力。具备在生产施工过程中应急处置轻微损伤的管控能力／制度体系和记录文件</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50"/>
        </w:trPr>
        <w:tc>
          <w:tcPr>
            <w:tcW w:w="1217" w:type="dxa"/>
            <w:vAlign w:val="center"/>
            <w:vMerge w:val="continue"/>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安全事项告知</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根据随机抽查</w:t>
            </w:r>
            <w:r>
              <w:rPr>
                <w:rFonts w:ascii="宋体" w:hAnsi="宋体" w:eastAsia="宋体" w:cs="Times New Roman"/>
                <w:color w:val="auto"/>
                <w:sz w:val="21"/>
                <w:szCs w:val="21"/>
              </w:rPr>
              <w:t xml:space="preserve">2-3</w:t>
            </w:r>
            <w:r>
              <w:rPr>
                <w:rFonts w:hint="eastAsia" w:ascii="宋体" w:hAnsi="宋体" w:eastAsia="宋体" w:cs="Times New Roman"/>
                <w:color w:val="auto"/>
                <w:sz w:val="21"/>
                <w:szCs w:val="21"/>
              </w:rPr>
              <w:t xml:space="preserve">份已完成施工档案，检查现场电联建设／业务单位联系人，了解安全事宜落实情况</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50"/>
        </w:trPr>
        <w:tc>
          <w:tcPr>
            <w:tcW w:w="1217" w:type="dxa"/>
            <w:vAlign w:val="center"/>
            <w:vMerge w:val="continue"/>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药剂采购合规</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使用国家有关部门批准生产、准许使用的药剂，查看药剂购买发票与实际使用、仓库存放的药剂品种是否一致</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523"/>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安全防护用品采购</w:t>
            </w:r>
            <w:r/>
          </w:p>
          <w:p>
            <w:pPr>
              <w:jc w:val="center"/>
              <w:rPr>
                <w:rFonts w:ascii="宋体" w:hAnsi="宋体" w:eastAsia="宋体" w:cs="Times New Roman"/>
                <w:color w:val="auto"/>
                <w:sz w:val="21"/>
                <w:szCs w:val="21"/>
              </w:rPr>
            </w:pP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3分</w:t>
            </w:r>
            <w:r>
              <w:rPr>
                <w:rFonts w:ascii="宋体" w:hAnsi="宋体" w:eastAsia="宋体" w:cs="Times New Roman"/>
                <w:color w:val="auto"/>
                <w:sz w:val="21"/>
                <w:szCs w:val="21"/>
              </w:rPr>
              <w:t xml:space="preserve">)</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采购及使用能有效防护的安全装备，装备达到使用期限前有更换记录；日常所使用的作业设备无明显安全隐患，符合白蚁防治技术要求。</w:t>
            </w:r>
            <w:r/>
          </w:p>
        </w:tc>
        <w:tc>
          <w:tcPr>
            <w:tcW w:w="67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284"/>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药剂存放专用仓库</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实地查看药剂存放仓库是否专用和安全，达到防火、防盗、防水等基本安全要求，使用和管理制度是否健全</w:t>
            </w:r>
            <w:r/>
          </w:p>
        </w:tc>
        <w:tc>
          <w:tcPr>
            <w:tcW w:w="672"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t xml:space="preserve">3</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50"/>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药剂使用与保管</w:t>
            </w:r>
            <w:r/>
          </w:p>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分）</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根据药剂的品种，检查配比使用是否符合要求</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分</w:t>
            </w:r>
            <w:r>
              <w:rPr>
                <w:rFonts w:ascii="宋体" w:hAnsi="宋体" w:eastAsia="宋体" w:cs="Times New Roman"/>
                <w:color w:val="auto"/>
                <w:sz w:val="21"/>
                <w:szCs w:val="21"/>
              </w:rPr>
              <w:t xml:space="preserve">)</w:t>
            </w:r>
            <w:r>
              <w:rPr>
                <w:rFonts w:hint="eastAsia" w:ascii="宋体" w:hAnsi="宋体" w:eastAsia="宋体" w:cs="Times New Roman"/>
                <w:color w:val="auto"/>
                <w:sz w:val="21"/>
                <w:szCs w:val="21"/>
              </w:rPr>
              <w:t xml:space="preserve">；是否有仓储制度（</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分）；是否有药剂出入库</w:t>
            </w:r>
            <w:r>
              <w:rPr>
                <w:rFonts w:hint="eastAsia" w:ascii="宋体" w:hAnsi="宋体" w:eastAsia="宋体" w:cs="Times New Roman"/>
                <w:color w:val="auto"/>
                <w:sz w:val="21"/>
                <w:szCs w:val="21"/>
                <w:lang w:eastAsia="zh-CN"/>
              </w:rPr>
              <w:t xml:space="preserve">台账</w:t>
            </w: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1</w:t>
            </w:r>
            <w:r>
              <w:rPr>
                <w:rFonts w:hint="eastAsia" w:ascii="宋体" w:hAnsi="宋体" w:eastAsia="宋体" w:cs="Times New Roman"/>
                <w:color w:val="auto"/>
                <w:sz w:val="21"/>
                <w:szCs w:val="21"/>
              </w:rPr>
              <w:t xml:space="preserve">分）</w:t>
            </w:r>
            <w:r/>
          </w:p>
        </w:tc>
        <w:tc>
          <w:tcPr>
            <w:tcW w:w="672"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t xml:space="preserve">3</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381"/>
        </w:trPr>
        <w:tc>
          <w:tcPr>
            <w:tcW w:w="1217" w:type="dxa"/>
            <w:vAlign w:val="center"/>
            <w:vMerge w:val="continue"/>
            <w:textDirection w:val="lrTb"/>
            <w:noWrap w:val="false"/>
          </w:tcPr>
          <w:p>
            <w:pPr>
              <w:jc w:val="center"/>
              <w:widowControl/>
              <w:rPr>
                <w:rFonts w:ascii="宋体" w:hAnsi="宋体" w:eastAsia="宋体" w:cs="Times New Roman"/>
                <w:color w:val="auto"/>
                <w:sz w:val="21"/>
                <w:szCs w:val="21"/>
              </w:rPr>
            </w:pPr>
            <w:r>
              <w:rPr>
                <w:rFonts w:ascii="宋体" w:hAnsi="宋体" w:eastAsia="宋体" w:cs="Times New Roman"/>
                <w:color w:val="auto"/>
                <w:sz w:val="21"/>
                <w:szCs w:val="21"/>
              </w:rPr>
            </w:r>
            <w:r/>
          </w:p>
        </w:tc>
        <w:tc>
          <w:tcPr>
            <w:tcW w:w="2043"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安全管理组织架构</w:t>
            </w:r>
            <w:r/>
          </w:p>
          <w:p>
            <w:pPr>
              <w:jc w:val="center"/>
              <w:rPr>
                <w:rFonts w:ascii="宋体" w:hAnsi="宋体" w:eastAsia="宋体" w:cs="Times New Roman"/>
                <w:color w:val="auto"/>
                <w:sz w:val="21"/>
                <w:szCs w:val="21"/>
              </w:rPr>
            </w:pP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分</w:t>
            </w:r>
            <w:r>
              <w:rPr>
                <w:rFonts w:ascii="宋体" w:hAnsi="宋体" w:eastAsia="宋体" w:cs="Times New Roman"/>
                <w:color w:val="auto"/>
                <w:sz w:val="21"/>
                <w:szCs w:val="21"/>
              </w:rPr>
              <w:t xml:space="preserve">)</w:t>
            </w:r>
            <w:r/>
          </w:p>
        </w:tc>
        <w:tc>
          <w:tcPr>
            <w:tcW w:w="5152" w:type="dxa"/>
            <w:vAlign w:val="center"/>
            <w:textDirection w:val="lrTb"/>
            <w:noWrap w:val="false"/>
          </w:tcPr>
          <w:p>
            <w:pPr>
              <w:jc w:val="both"/>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对企业安全生产作业有完整的人员／部门组织架构，对涉及安全风险点的项目有确定的责任人／部门负责，定期有安全生产风险评估、内审机制，内审定期进行，有相应的记录文件。</w:t>
            </w:r>
            <w:r/>
          </w:p>
        </w:tc>
        <w:tc>
          <w:tcPr>
            <w:tcW w:w="672"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t xml:space="preserve">3</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462"/>
        </w:trPr>
        <w:tc>
          <w:tcPr>
            <w:gridSpan w:val="3"/>
            <w:tcW w:w="8412" w:type="dxa"/>
            <w:vAlign w:val="center"/>
            <w:textDirection w:val="lrTb"/>
            <w:noWrap w:val="false"/>
          </w:tcPr>
          <w:p>
            <w:pPr>
              <w:jc w:val="center"/>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总计</w:t>
            </w:r>
            <w:r/>
          </w:p>
        </w:tc>
        <w:tc>
          <w:tcPr>
            <w:tcW w:w="672" w:type="dxa"/>
            <w:vAlign w:val="center"/>
            <w:textDirection w:val="lrTb"/>
            <w:noWrap w:val="false"/>
          </w:tcPr>
          <w:p>
            <w:pPr>
              <w:jc w:val="center"/>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 xml:space="preserve">100</w:t>
            </w:r>
            <w:r/>
          </w:p>
        </w:tc>
        <w:tc>
          <w:tcPr>
            <w:tcW w:w="900" w:type="dxa"/>
            <w:vAlign w:val="center"/>
            <w:textDirection w:val="lrTb"/>
            <w:noWrap w:val="false"/>
          </w:tcPr>
          <w:p>
            <w:pPr>
              <w:jc w:val="center"/>
              <w:rPr>
                <w:rFonts w:ascii="宋体" w:hAnsi="宋体" w:eastAsia="宋体" w:cs="Times New Roman"/>
                <w:color w:val="auto"/>
                <w:sz w:val="21"/>
                <w:szCs w:val="21"/>
              </w:rPr>
            </w:pPr>
            <w:r>
              <w:rPr>
                <w:rFonts w:ascii="宋体" w:hAnsi="宋体" w:eastAsia="宋体" w:cs="Times New Roman"/>
                <w:color w:val="auto"/>
                <w:sz w:val="21"/>
                <w:szCs w:val="21"/>
              </w:rPr>
            </w:r>
            <w:r/>
          </w:p>
        </w:tc>
      </w:tr>
      <w:tr>
        <w:trPr>
          <w:jc w:val="center"/>
          <w:trHeight w:val="417"/>
        </w:trPr>
        <w:tc>
          <w:tcPr>
            <w:gridSpan w:val="5"/>
            <w:tcW w:w="9984" w:type="dxa"/>
            <w:vAlign w:val="center"/>
            <w:textDirection w:val="lrTb"/>
            <w:noWrap w:val="false"/>
          </w:tcPr>
          <w:p>
            <w:pPr>
              <w:jc w:val="left"/>
              <w:spacing w:line="276" w:lineRule="auto"/>
              <w:rPr>
                <w:rFonts w:ascii="宋体" w:hAnsi="宋体" w:eastAsia="宋体" w:cs="Times New Roman"/>
                <w:b/>
                <w:bCs/>
                <w:color w:val="auto"/>
                <w:sz w:val="21"/>
                <w:szCs w:val="21"/>
              </w:rPr>
            </w:pPr>
            <w:r>
              <w:rPr>
                <w:rFonts w:hint="eastAsia" w:ascii="宋体" w:hAnsi="宋体" w:eastAsia="宋体" w:cs="Times New Roman"/>
                <w:b/>
                <w:bCs/>
                <w:color w:val="auto"/>
                <w:sz w:val="21"/>
                <w:szCs w:val="21"/>
              </w:rPr>
              <w:t xml:space="preserve">备注：中标供应商履约过程中，采购人有权根据白蚁防治相关最新标准、项目执行情况等对考核细则进行调整，中标供应商须无条件执行。</w:t>
            </w:r>
            <w:bookmarkEnd w:id="181"/>
            <w:r/>
            <w:bookmarkEnd w:id="195"/>
            <w:r/>
            <w:r/>
          </w:p>
        </w:tc>
      </w:tr>
    </w:tbl>
    <w:p>
      <w:pPr>
        <w:ind w:firstLine="482"/>
        <w:spacing w:line="440" w:lineRule="exact"/>
        <w:rPr>
          <w:rFonts w:ascii="宋体" w:hAnsi="宋体" w:eastAsia="宋体" w:cs="Arial"/>
          <w:b/>
          <w:color w:val="auto"/>
          <w:sz w:val="24"/>
          <w:szCs w:val="20"/>
        </w:rPr>
      </w:pPr>
      <w:r>
        <w:rPr>
          <w:rFonts w:hint="eastAsia" w:ascii="宋体" w:hAnsi="宋体" w:eastAsia="宋体" w:cs="Arial"/>
          <w:b/>
          <w:color w:val="auto"/>
          <w:sz w:val="24"/>
          <w:szCs w:val="20"/>
          <w:lang w:val="en-US" w:eastAsia="zh-CN"/>
        </w:rPr>
        <w:t xml:space="preserve">五、</w:t>
      </w:r>
      <w:r>
        <w:rPr>
          <w:rFonts w:hint="eastAsia" w:ascii="宋体" w:hAnsi="宋体" w:eastAsia="宋体" w:cs="Arial"/>
          <w:b/>
          <w:color w:val="auto"/>
          <w:sz w:val="24"/>
          <w:szCs w:val="20"/>
        </w:rPr>
        <w:t xml:space="preserve">报价要求</w:t>
      </w:r>
      <w:r/>
    </w:p>
    <w:p>
      <w:pPr>
        <w:ind w:firstLine="480"/>
        <w:spacing w:line="440" w:lineRule="exact"/>
        <w:rPr>
          <w:rFonts w:ascii="宋体" w:hAnsi="宋体"/>
          <w:bCs/>
          <w:color w:val="auto"/>
          <w:sz w:val="24"/>
          <w:highlight w:val="none"/>
        </w:rPr>
      </w:pPr>
      <w:r>
        <w:rPr>
          <w:rFonts w:hint="eastAsia" w:ascii="宋体" w:hAnsi="宋体" w:eastAsia="宋体" w:cs="Times New Roman"/>
          <w:bCs/>
          <w:color w:val="auto"/>
          <w:sz w:val="24"/>
          <w:szCs w:val="20"/>
        </w:rPr>
        <w:t xml:space="preserve">投标报价包括服务所用设备工具购置及维修费用、服务所用材料消耗费用、服务人员的工资、国家规定的服务人员的社会保险、人身意外险、福利、培训</w:t>
      </w:r>
      <w:r>
        <w:rPr>
          <w:rFonts w:hint="eastAsia" w:ascii="宋体" w:hAnsi="宋体" w:eastAsia="宋体" w:cs="Times New Roman"/>
          <w:bCs/>
          <w:color w:val="auto"/>
          <w:sz w:val="24"/>
          <w:szCs w:val="20"/>
          <w:lang w:eastAsia="zh-CN"/>
        </w:rPr>
        <w:t xml:space="preserve">，以及</w:t>
      </w:r>
      <w:r>
        <w:rPr>
          <w:rFonts w:hint="eastAsia" w:ascii="宋体" w:hAnsi="宋体" w:eastAsia="宋体" w:cs="Times New Roman"/>
          <w:bCs/>
          <w:color w:val="auto"/>
          <w:sz w:val="24"/>
          <w:szCs w:val="20"/>
        </w:rPr>
        <w:t xml:space="preserve">服务所用设备、服务所用材料消耗费用、技术评估费、资料编制费用、交通费用、</w:t>
      </w:r>
      <w:bookmarkStart w:id="301" w:name="_GoBack"/>
      <w:r>
        <w:rPr>
          <w:rFonts w:hint="eastAsia" w:ascii="宋体" w:hAnsi="宋体" w:eastAsia="宋体" w:cs="Times New Roman"/>
          <w:bCs/>
          <w:color w:val="auto"/>
          <w:sz w:val="24"/>
          <w:szCs w:val="20"/>
        </w:rPr>
        <w:t xml:space="preserve">管理费用、招标代理费</w:t>
      </w:r>
      <w:r>
        <w:rPr>
          <w:rFonts w:hint="eastAsia" w:ascii="宋体" w:hAnsi="宋体" w:cs="Times New Roman"/>
          <w:bCs/>
          <w:color w:val="auto"/>
          <w:sz w:val="24"/>
          <w:szCs w:val="20"/>
          <w:lang w:eastAsia="zh-CN"/>
        </w:rPr>
        <w:t xml:space="preserve">、</w:t>
      </w:r>
      <w:r>
        <w:rPr>
          <w:rFonts w:hint="eastAsia" w:ascii="宋体" w:hAnsi="宋体" w:eastAsia="宋体" w:cs="Times New Roman"/>
          <w:bCs/>
          <w:color w:val="auto"/>
          <w:sz w:val="24"/>
          <w:szCs w:val="20"/>
        </w:rPr>
        <w:t xml:space="preserve">利润、税金、政策</w:t>
      </w:r>
      <w:bookmarkEnd w:id="301"/>
      <w:r>
        <w:rPr>
          <w:rFonts w:hint="eastAsia" w:ascii="宋体" w:hAnsi="宋体" w:eastAsia="宋体" w:cs="Times New Roman"/>
          <w:bCs/>
          <w:color w:val="auto"/>
          <w:sz w:val="24"/>
          <w:szCs w:val="20"/>
        </w:rPr>
        <w:t xml:space="preserve">性文件规定及合同包含的所有风险</w:t>
      </w:r>
      <w:r>
        <w:rPr>
          <w:rFonts w:hint="eastAsia" w:ascii="宋体" w:hAnsi="宋体" w:eastAsia="宋体" w:cs="Times New Roman"/>
          <w:bCs/>
          <w:color w:val="auto"/>
          <w:sz w:val="24"/>
          <w:szCs w:val="20"/>
          <w:lang w:eastAsia="zh-CN"/>
        </w:rPr>
        <w:t xml:space="preserve">（</w:t>
      </w:r>
      <w:r>
        <w:rPr>
          <w:rFonts w:hint="eastAsia" w:ascii="宋体" w:hAnsi="宋体" w:eastAsia="宋体" w:cs="Times New Roman"/>
          <w:bCs/>
          <w:color w:val="auto"/>
          <w:sz w:val="24"/>
          <w:szCs w:val="20"/>
        </w:rPr>
        <w:t xml:space="preserve">包括但不限于遇最低工资调整、物价上涨、重大活动、检查、突发情况、税费调整等</w:t>
      </w:r>
      <w:r>
        <w:rPr>
          <w:rFonts w:hint="eastAsia" w:ascii="宋体" w:hAnsi="宋体" w:eastAsia="宋体" w:cs="Times New Roman"/>
          <w:bCs/>
          <w:color w:val="auto"/>
          <w:sz w:val="24"/>
          <w:szCs w:val="20"/>
          <w:lang w:eastAsia="zh-CN"/>
        </w:rPr>
        <w:t xml:space="preserve">）</w:t>
      </w:r>
      <w:r>
        <w:rPr>
          <w:rFonts w:hint="eastAsia" w:ascii="宋体" w:hAnsi="宋体" w:eastAsia="宋体" w:cs="Times New Roman"/>
          <w:bCs/>
          <w:color w:val="auto"/>
          <w:sz w:val="24"/>
          <w:szCs w:val="20"/>
        </w:rPr>
        <w:t xml:space="preserve">、责任等各项应有费用</w:t>
      </w:r>
      <w:r>
        <w:rPr>
          <w:rFonts w:hint="eastAsia" w:ascii="宋体" w:hAnsi="宋体" w:eastAsia="宋体" w:cs="Times New Roman"/>
          <w:bCs/>
          <w:color w:val="auto"/>
          <w:sz w:val="24"/>
          <w:szCs w:val="20"/>
          <w:lang w:eastAsia="zh-CN"/>
        </w:rPr>
        <w:t xml:space="preserve">。</w:t>
      </w:r>
      <w:r/>
    </w:p>
    <w:p>
      <w:pPr>
        <w:ind w:firstLine="482"/>
        <w:spacing w:line="440" w:lineRule="exact"/>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、综合说明及其他要求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根据苏财办购〔2024〕1号相关要求，采购人应当严格按照政府采购法有关规定，在中标通知书发出之日起30日内，按照采购文件确定的事项与中标供应商签订政府采购合同。采购人因不可抗力原因迟延签订合同的，应当自不可抗力事由消除之日起7日内完成合同签订事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.凡涉及招标文件的补充说明和修改，均以无锡梁溪建设咨询事务所有限公司书面通知为准。</w:t>
      </w:r>
      <w:r/>
    </w:p>
    <w:p>
      <w:pPr>
        <w:rPr>
          <w:rFonts w:hint="eastAsia" w:ascii="宋体" w:hAnsi="宋体" w:cs="宋体"/>
          <w:b/>
          <w:bCs/>
          <w:color w:val="auto"/>
          <w:sz w:val="32"/>
          <w:szCs w:val="32"/>
          <w:highlight w:val="none"/>
          <w:lang w:val="en-US" w:eastAsia="zh-CN"/>
        </w:rPr>
      </w:pPr>
      <w:r/>
      <w:bookmarkStart w:id="196" w:name="_Toc36839762"/>
      <w:r>
        <w:rPr>
          <w:rFonts w:hint="eastAsia" w:ascii="宋体" w:hAnsi="宋体" w:cs="宋体"/>
          <w:b/>
          <w:bCs/>
          <w:color w:val="auto"/>
          <w:sz w:val="32"/>
          <w:szCs w:val="32"/>
          <w:highlight w:val="none"/>
          <w:lang w:val="en-US" w:eastAsia="zh-CN"/>
        </w:rPr>
        <w:br w:type="page" w:clear="all"/>
      </w:r>
      <w:r/>
    </w:p>
    <w:p>
      <w:pPr>
        <w:pStyle w:val="793"/>
        <w:spacing w:before="0" w:line="440" w:lineRule="exact"/>
        <w:rPr>
          <w:rFonts w:hint="default"/>
          <w:color w:val="auto"/>
          <w:highlight w:val="none"/>
          <w:lang w:val="en-US" w:eastAsia="zh-CN"/>
        </w:rPr>
      </w:pPr>
      <w:r/>
      <w:bookmarkStart w:id="197" w:name="_Toc30637"/>
      <w:r>
        <w:rPr>
          <w:rFonts w:hint="eastAsia"/>
          <w:color w:val="auto"/>
          <w:highlight w:val="none"/>
          <w:lang w:val="en-US" w:eastAsia="zh-CN"/>
        </w:rPr>
        <w:t xml:space="preserve">四、合同条款及格式</w:t>
      </w:r>
      <w:bookmarkEnd w:id="197"/>
      <w:r/>
      <w:r/>
    </w:p>
    <w:p>
      <w:pPr>
        <w:ind w:firstLine="480"/>
        <w:spacing w:line="440" w:lineRule="exact"/>
        <w:tabs>
          <w:tab w:val="left" w:pos="6969" w:leader="none"/>
        </w:tabs>
        <w:rPr>
          <w:rFonts w:hint="eastAsia" w:ascii="宋体" w:hAnsi="宋体"/>
          <w:b/>
          <w:sz w:val="24"/>
          <w:szCs w:val="24"/>
        </w:rPr>
      </w:pPr>
      <w:r>
        <w:rPr>
          <w:rFonts w:hint="eastAsia" w:ascii="宋体" w:hAnsi="宋体"/>
          <w:sz w:val="24"/>
          <w:szCs w:val="24"/>
        </w:rPr>
        <w:t xml:space="preserve">甲方（采购人）：</w:t>
      </w:r>
      <w:r>
        <w:rPr>
          <w:rFonts w:hint="eastAsia" w:ascii="宋体" w:hAnsi="宋体"/>
          <w:b/>
          <w:sz w:val="24"/>
          <w:szCs w:val="24"/>
          <w:u w:val="single"/>
        </w:rPr>
        <w:t xml:space="preserve">无锡市惠山区住房和城乡建设局</w:t>
      </w:r>
      <w:r>
        <w:rPr>
          <w:rFonts w:hint="eastAsia" w:ascii="宋体" w:hAnsi="宋体"/>
          <w:b/>
          <w:sz w:val="24"/>
          <w:szCs w:val="24"/>
        </w:rPr>
        <w:t xml:space="preserve">  </w:t>
      </w:r>
      <w:r>
        <w:rPr>
          <w:rFonts w:hint="eastAsia" w:ascii="宋体" w:hAnsi="宋体"/>
          <w:b/>
          <w:sz w:val="24"/>
          <w:szCs w:val="24"/>
        </w:rPr>
        <w:tab/>
      </w:r>
      <w:r/>
    </w:p>
    <w:p>
      <w:pPr>
        <w:ind w:firstLine="480"/>
        <w:spacing w:line="440" w:lineRule="exact"/>
        <w:rPr>
          <w:rFonts w:hint="eastAsia" w:ascii="宋体" w:hAnsi="宋体"/>
          <w:b/>
          <w:sz w:val="24"/>
          <w:szCs w:val="24"/>
        </w:rPr>
      </w:pPr>
      <w:r>
        <w:rPr>
          <w:rFonts w:hint="eastAsia" w:ascii="宋体" w:hAnsi="宋体"/>
          <w:sz w:val="24"/>
          <w:szCs w:val="24"/>
        </w:rPr>
        <w:t xml:space="preserve">乙方（中标方）：</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sz w:val="24"/>
          <w:szCs w:val="24"/>
        </w:rPr>
        <w:t xml:space="preserve">    </w:t>
      </w:r>
      <w:r/>
    </w:p>
    <w:p>
      <w:pPr>
        <w:numPr>
          <w:ilvl w:val="0"/>
          <w:numId w:val="13"/>
        </w:numPr>
        <w:ind w:left="0" w:firstLine="482"/>
        <w:spacing w:line="440" w:lineRule="exact"/>
        <w:rPr>
          <w:rFonts w:hint="eastAsia" w:ascii="宋体" w:hAnsi="宋体"/>
          <w:sz w:val="24"/>
          <w:szCs w:val="24"/>
        </w:rPr>
      </w:pPr>
      <w:r/>
      <w:bookmarkStart w:id="198" w:name="_Hlk81602575"/>
      <w:r>
        <w:rPr>
          <w:rFonts w:hint="eastAsia" w:ascii="宋体" w:hAnsi="宋体"/>
          <w:b/>
          <w:sz w:val="24"/>
          <w:szCs w:val="24"/>
        </w:rPr>
        <w:t xml:space="preserve">采购项目编号：</w:t>
      </w:r>
      <w:r>
        <w:rPr>
          <w:rFonts w:hint="eastAsia" w:ascii="宋体" w:hAnsi="宋体"/>
          <w:sz w:val="24"/>
          <w:szCs w:val="24"/>
        </w:rPr>
        <w:t xml:space="preserve">JSZC-320206-LXZB-G2026-0012</w:t>
      </w:r>
      <w:r/>
    </w:p>
    <w:p>
      <w:pPr>
        <w:numPr>
          <w:ilvl w:val="0"/>
          <w:numId w:val="13"/>
        </w:numPr>
        <w:ind w:left="0" w:firstLine="482"/>
        <w:spacing w:line="440" w:lineRule="exact"/>
        <w:rPr>
          <w:rFonts w:hint="eastAsia" w:ascii="宋体" w:hAnsi="宋体"/>
          <w:sz w:val="24"/>
          <w:szCs w:val="24"/>
        </w:rPr>
      </w:pPr>
      <w:r>
        <w:rPr>
          <w:rFonts w:hint="eastAsia" w:ascii="宋体" w:hAnsi="宋体"/>
          <w:b/>
          <w:sz w:val="24"/>
          <w:szCs w:val="24"/>
        </w:rPr>
        <w:t xml:space="preserve">项目名称：</w:t>
      </w:r>
      <w:r>
        <w:rPr>
          <w:rFonts w:hint="eastAsia" w:ascii="宋体" w:hAnsi="宋体"/>
          <w:sz w:val="24"/>
          <w:szCs w:val="24"/>
        </w:rPr>
        <w:t xml:space="preserve">惠山区2026年新建房屋白蚁防治服务项目</w:t>
      </w:r>
      <w:bookmarkEnd w:id="198"/>
      <w:r/>
      <w:r/>
    </w:p>
    <w:p>
      <w:pPr>
        <w:numPr>
          <w:ilvl w:val="0"/>
          <w:numId w:val="13"/>
        </w:numPr>
        <w:ind w:left="0" w:firstLine="482"/>
        <w:spacing w:line="440" w:lineRule="exact"/>
        <w:rPr>
          <w:rFonts w:hint="eastAsia" w:ascii="宋体" w:hAnsi="宋体"/>
          <w:sz w:val="24"/>
          <w:szCs w:val="24"/>
        </w:rPr>
      </w:pPr>
      <w:r>
        <w:rPr>
          <w:rFonts w:hint="eastAsia" w:ascii="宋体" w:hAnsi="宋体"/>
          <w:b/>
          <w:sz w:val="24"/>
          <w:szCs w:val="24"/>
        </w:rPr>
        <w:t xml:space="preserve">采购内容：</w:t>
      </w:r>
      <w:r>
        <w:rPr>
          <w:rFonts w:hint="eastAsia" w:ascii="宋体" w:hAnsi="宋体"/>
          <w:sz w:val="24"/>
          <w:szCs w:val="24"/>
        </w:rPr>
        <w:t xml:space="preserve">本项目为惠山区2026年新建房屋白蚁防治服务，主要对惠山区2026年新建房屋实施白蚁防治工作，并对质保期内的房屋定期实施回访复查复治、土壤药物检测服务等。</w:t>
      </w:r>
      <w:r/>
    </w:p>
    <w:p>
      <w:pPr>
        <w:numPr>
          <w:ilvl w:val="0"/>
          <w:numId w:val="13"/>
        </w:numPr>
        <w:ind w:left="0" w:firstLine="482"/>
        <w:spacing w:line="440" w:lineRule="exact"/>
        <w:rPr>
          <w:rFonts w:hint="eastAsia" w:ascii="宋体" w:hAnsi="宋体"/>
          <w:b/>
          <w:sz w:val="24"/>
          <w:szCs w:val="24"/>
        </w:rPr>
      </w:pPr>
      <w:r/>
      <w:bookmarkStart w:id="199" w:name="_Hlk87463784"/>
      <w:r>
        <w:rPr>
          <w:rFonts w:hint="eastAsia" w:ascii="宋体" w:hAnsi="宋体"/>
          <w:b/>
          <w:sz w:val="24"/>
          <w:szCs w:val="24"/>
        </w:rPr>
        <w:t xml:space="preserve">合同价格形式及合同价款：</w:t>
      </w:r>
      <w:r/>
    </w:p>
    <w:p>
      <w:pPr>
        <w:ind w:firstLine="482"/>
        <w:spacing w:line="440" w:lineRule="exact"/>
        <w:tabs>
          <w:tab w:val="left" w:pos="210" w:leader="none"/>
          <w:tab w:val="left" w:pos="709" w:leader="none"/>
          <w:tab w:val="left" w:pos="1134" w:leader="none"/>
        </w:tabs>
        <w:rPr>
          <w:rFonts w:hint="eastAsia" w:ascii="宋体" w:hAnsi="宋体" w:cs="宋体"/>
          <w:b/>
          <w:sz w:val="24"/>
          <w:szCs w:val="24"/>
        </w:rPr>
      </w:pPr>
      <w:r>
        <w:rPr>
          <w:rFonts w:hint="eastAsia" w:ascii="宋体" w:hAnsi="宋体" w:cs="宋体"/>
          <w:b/>
          <w:sz w:val="24"/>
          <w:szCs w:val="24"/>
        </w:rPr>
        <w:t xml:space="preserve">1.合同价格形式：固定单价。</w:t>
      </w:r>
      <w:r/>
    </w:p>
    <w:p>
      <w:pPr>
        <w:ind w:firstLine="482"/>
        <w:spacing w:line="440" w:lineRule="exact"/>
        <w:tabs>
          <w:tab w:val="left" w:pos="210" w:leader="none"/>
          <w:tab w:val="left" w:pos="709" w:leader="none"/>
          <w:tab w:val="left" w:pos="1134" w:leader="none"/>
        </w:tabs>
        <w:rPr>
          <w:rFonts w:hint="eastAsia" w:ascii="宋体" w:hAnsi="宋体"/>
          <w:b/>
          <w:sz w:val="24"/>
          <w:szCs w:val="24"/>
        </w:rPr>
      </w:pPr>
      <w:r>
        <w:rPr>
          <w:rFonts w:hint="eastAsia" w:ascii="宋体" w:hAnsi="宋体" w:cs="宋体"/>
          <w:b/>
          <w:sz w:val="24"/>
          <w:szCs w:val="24"/>
        </w:rPr>
        <w:t xml:space="preserve">2.合同价款：（大写）</w:t>
      </w:r>
      <w:r>
        <w:rPr>
          <w:rFonts w:hint="eastAsia" w:ascii="宋体" w:hAnsi="宋体" w:cs="宋体"/>
          <w:b/>
          <w:sz w:val="24"/>
          <w:szCs w:val="24"/>
          <w:u w:val="single"/>
        </w:rPr>
        <w:t xml:space="preserve">          </w:t>
      </w:r>
      <w:r>
        <w:rPr>
          <w:rFonts w:hint="eastAsia" w:ascii="宋体" w:hAnsi="宋体" w:cs="宋体"/>
          <w:b/>
          <w:sz w:val="24"/>
          <w:szCs w:val="24"/>
        </w:rPr>
        <w:t xml:space="preserve">；（小写）¥</w:t>
      </w:r>
      <w:r>
        <w:rPr>
          <w:rFonts w:hint="eastAsia" w:ascii="宋体" w:hAnsi="宋体" w:cs="宋体"/>
          <w:b/>
          <w:sz w:val="24"/>
          <w:szCs w:val="24"/>
          <w:u w:val="single"/>
        </w:rPr>
        <w:t xml:space="preserve">        </w:t>
      </w:r>
      <w:r>
        <w:rPr>
          <w:rFonts w:hint="eastAsia" w:ascii="宋体" w:hAnsi="宋体" w:cs="宋体"/>
          <w:b/>
          <w:sz w:val="24"/>
          <w:szCs w:val="24"/>
        </w:rPr>
        <w:t xml:space="preserve">元。</w:t>
      </w:r>
      <w:r/>
    </w:p>
    <w:p>
      <w:pPr>
        <w:ind w:firstLine="480"/>
        <w:spacing w:line="440" w:lineRule="exact"/>
        <w:tabs>
          <w:tab w:val="left" w:pos="210" w:leader="none"/>
          <w:tab w:val="left" w:pos="840" w:leader="none"/>
        </w:tabs>
        <w:rPr>
          <w:rFonts w:hint="eastAsia" w:ascii="宋体" w:hAnsi="宋体"/>
          <w:sz w:val="24"/>
          <w:szCs w:val="24"/>
        </w:rPr>
      </w:pPr>
      <w:r>
        <w:rPr>
          <w:rFonts w:hint="eastAsia" w:ascii="宋体" w:hAnsi="宋体"/>
          <w:sz w:val="24"/>
          <w:szCs w:val="24"/>
        </w:rPr>
        <w:t xml:space="preserve">合同价款包括服务所用设备工具购置及维修费用、服务所用材料消耗费用、服务人员的工资、国家规定的服务人员的社会保险、人身意外险、福利、培训，以及服务所用设备、服务所用材料消耗费用、技术评估费、资料编制费用、交通费用、</w:t>
      </w:r>
      <w:r>
        <w:rPr>
          <w:rFonts w:hint="eastAsia" w:ascii="宋体" w:hAnsi="宋体"/>
          <w:sz w:val="24"/>
          <w:szCs w:val="24"/>
          <w:lang w:eastAsia="zh-CN"/>
        </w:rPr>
        <w:t xml:space="preserve">管理费用、招标代理费、利润、税金、政策</w:t>
      </w:r>
      <w:r>
        <w:rPr>
          <w:rFonts w:hint="eastAsia" w:ascii="宋体" w:hAnsi="宋体"/>
          <w:sz w:val="24"/>
          <w:szCs w:val="24"/>
        </w:rPr>
        <w:t xml:space="preserve">性文件规定及合同包含的所有风险（包括但不限于遇最低工资调整、物价上涨、重大活动、检查、突发情况、税费调整等）、责任等各项应有费用。</w:t>
      </w:r>
      <w:r/>
    </w:p>
    <w:p>
      <w:pPr>
        <w:numPr>
          <w:ilvl w:val="0"/>
          <w:numId w:val="13"/>
        </w:numPr>
        <w:ind w:left="0" w:firstLine="482"/>
        <w:spacing w:line="440" w:lineRule="exact"/>
        <w:rPr>
          <w:rFonts w:hint="eastAsia" w:ascii="宋体" w:hAnsi="宋体"/>
          <w:sz w:val="24"/>
          <w:szCs w:val="24"/>
        </w:rPr>
      </w:pPr>
      <w:r>
        <w:rPr>
          <w:rFonts w:hint="eastAsia" w:ascii="宋体" w:hAnsi="宋体"/>
          <w:b/>
          <w:sz w:val="24"/>
          <w:szCs w:val="24"/>
        </w:rPr>
        <w:t xml:space="preserve">治理期：</w:t>
      </w:r>
      <w:r>
        <w:rPr>
          <w:rFonts w:hint="eastAsia" w:ascii="宋体" w:hAnsi="宋体"/>
          <w:sz w:val="24"/>
          <w:szCs w:val="24"/>
        </w:rPr>
        <w:t xml:space="preserve">自合同签订之日起至2026年12月31日止，若服务质量及考核未达到</w:t>
      </w:r>
      <w:r>
        <w:rPr>
          <w:rFonts w:hint="eastAsia" w:ascii="宋体" w:hAnsi="宋体"/>
          <w:sz w:val="24"/>
          <w:szCs w:val="24"/>
          <w:lang w:eastAsia="zh-CN"/>
        </w:rPr>
        <w:t xml:space="preserve">甲方</w:t>
      </w:r>
      <w:r>
        <w:rPr>
          <w:rFonts w:hint="eastAsia" w:ascii="宋体" w:hAnsi="宋体"/>
          <w:sz w:val="24"/>
          <w:szCs w:val="24"/>
        </w:rPr>
        <w:t xml:space="preserve">要求，</w:t>
      </w:r>
      <w:r>
        <w:rPr>
          <w:rFonts w:hint="eastAsia" w:ascii="宋体" w:hAnsi="宋体"/>
          <w:sz w:val="24"/>
          <w:szCs w:val="24"/>
          <w:lang w:eastAsia="zh-CN"/>
        </w:rPr>
        <w:t xml:space="preserve">甲方</w:t>
      </w:r>
      <w:r>
        <w:rPr>
          <w:rFonts w:hint="eastAsia" w:ascii="宋体" w:hAnsi="宋体"/>
          <w:sz w:val="24"/>
          <w:szCs w:val="24"/>
        </w:rPr>
        <w:t xml:space="preserve">有权单方面终止合同。</w:t>
      </w:r>
      <w:r/>
    </w:p>
    <w:p>
      <w:pPr>
        <w:numPr>
          <w:ilvl w:val="0"/>
          <w:numId w:val="13"/>
        </w:numPr>
        <w:ind w:left="0" w:firstLine="482"/>
        <w:spacing w:line="440" w:lineRule="exact"/>
        <w:rPr>
          <w:rFonts w:hint="eastAsia" w:ascii="宋体" w:hAnsi="宋体"/>
          <w:sz w:val="24"/>
          <w:szCs w:val="24"/>
        </w:rPr>
      </w:pPr>
      <w:r>
        <w:rPr>
          <w:rFonts w:hint="eastAsia" w:ascii="宋体" w:hAnsi="宋体"/>
          <w:b/>
          <w:sz w:val="24"/>
          <w:szCs w:val="24"/>
        </w:rPr>
        <w:t xml:space="preserve">质量要求：</w:t>
      </w:r>
      <w:r>
        <w:rPr>
          <w:rFonts w:hint="eastAsia" w:ascii="宋体" w:hAnsi="宋体"/>
          <w:sz w:val="24"/>
          <w:szCs w:val="24"/>
        </w:rPr>
        <w:t xml:space="preserve">质量标准符合国家标准、行业标准和企业标准（标准不一致的，以严格的标准为准），达到国家或专业质量检验评定的合格标准。</w:t>
      </w:r>
      <w:r/>
    </w:p>
    <w:p>
      <w:pPr>
        <w:numPr>
          <w:ilvl w:val="0"/>
          <w:numId w:val="13"/>
        </w:numPr>
        <w:ind w:left="0" w:firstLine="482"/>
        <w:spacing w:line="440" w:lineRule="exact"/>
        <w:rPr>
          <w:rFonts w:hint="eastAsia" w:ascii="宋体" w:hAnsi="宋体"/>
          <w:sz w:val="24"/>
          <w:szCs w:val="24"/>
        </w:rPr>
      </w:pPr>
      <w:r>
        <w:rPr>
          <w:rFonts w:hint="eastAsia" w:ascii="宋体" w:hAnsi="宋体"/>
          <w:b/>
          <w:sz w:val="24"/>
          <w:szCs w:val="24"/>
        </w:rPr>
        <w:t xml:space="preserve">服务地点：</w:t>
      </w:r>
      <w:r>
        <w:rPr>
          <w:rFonts w:hint="eastAsia" w:ascii="宋体" w:hAnsi="宋体"/>
          <w:sz w:val="24"/>
          <w:szCs w:val="24"/>
        </w:rPr>
        <w:t xml:space="preserve">无锡市惠山区。</w:t>
      </w:r>
      <w:r/>
    </w:p>
    <w:p>
      <w:pPr>
        <w:numPr>
          <w:ilvl w:val="0"/>
          <w:numId w:val="13"/>
        </w:numPr>
        <w:ind w:left="0" w:firstLine="482"/>
        <w:spacing w:line="440" w:lineRule="exact"/>
        <w:rPr>
          <w:rFonts w:hint="eastAsia" w:ascii="宋体" w:hAnsi="宋体"/>
          <w:b/>
          <w:sz w:val="24"/>
          <w:szCs w:val="22"/>
          <w:u w:val="single"/>
        </w:rPr>
      </w:pPr>
      <w:r>
        <w:rPr>
          <w:rFonts w:hint="eastAsia" w:ascii="宋体" w:hAnsi="宋体"/>
          <w:b/>
          <w:sz w:val="24"/>
          <w:szCs w:val="24"/>
        </w:rPr>
        <w:t xml:space="preserve">合同价款支付步骤和办法：</w:t>
      </w:r>
      <w:bookmarkEnd w:id="199"/>
      <w:r/>
      <w:r/>
    </w:p>
    <w:p>
      <w:pPr>
        <w:ind w:firstLine="482"/>
        <w:spacing w:line="440" w:lineRule="exact"/>
        <w:shd w:val="clear" w:color="auto" w:fill="ffffff"/>
        <w:rPr>
          <w:rFonts w:hint="eastAsia" w:ascii="宋体" w:hAnsi="宋体"/>
          <w:b/>
          <w:sz w:val="24"/>
          <w:szCs w:val="24"/>
        </w:rPr>
      </w:pPr>
      <w:r/>
      <w:bookmarkStart w:id="200" w:name="_Hlk89297313"/>
      <w:r>
        <w:rPr>
          <w:rFonts w:hint="eastAsia" w:ascii="宋体" w:hAnsi="宋体"/>
          <w:b/>
          <w:sz w:val="24"/>
          <w:szCs w:val="24"/>
        </w:rPr>
        <w:t xml:space="preserve">1.费用支付步骤和办法</w:t>
      </w:r>
      <w:r/>
    </w:p>
    <w:p>
      <w:pPr>
        <w:ind w:firstLine="480"/>
        <w:spacing w:line="440" w:lineRule="exact"/>
        <w:shd w:val="clear" w:color="auto" w:fill="ffffff"/>
        <w:rPr>
          <w:rFonts w:hint="eastAsia" w:ascii="宋体" w:hAnsi="宋体"/>
          <w:sz w:val="24"/>
          <w:szCs w:val="24"/>
          <w:u w:val="single"/>
        </w:rPr>
      </w:pPr>
      <w:r>
        <w:rPr>
          <w:rFonts w:hint="eastAsia" w:ascii="宋体" w:hAnsi="宋体"/>
          <w:sz w:val="24"/>
          <w:szCs w:val="24"/>
          <w:u w:val="single"/>
        </w:rPr>
        <w:t xml:space="preserve">（1）合同签订完成且本项目服务期满3个月后，</w:t>
      </w:r>
      <w:r>
        <w:rPr>
          <w:rFonts w:hint="eastAsia" w:ascii="宋体" w:hAnsi="宋体"/>
          <w:sz w:val="24"/>
          <w:szCs w:val="24"/>
          <w:u w:val="single"/>
          <w:lang w:eastAsia="zh-CN"/>
        </w:rPr>
        <w:t xml:space="preserve">甲方</w:t>
      </w:r>
      <w:r>
        <w:rPr>
          <w:rFonts w:hint="eastAsia" w:ascii="宋体" w:hAnsi="宋体"/>
          <w:sz w:val="24"/>
          <w:szCs w:val="24"/>
          <w:u w:val="single"/>
        </w:rPr>
        <w:t xml:space="preserve">根据</w:t>
      </w:r>
      <w:r>
        <w:rPr>
          <w:rFonts w:hint="eastAsia" w:ascii="宋体" w:hAnsi="宋体"/>
          <w:sz w:val="24"/>
          <w:szCs w:val="24"/>
          <w:u w:val="single"/>
          <w:lang w:eastAsia="zh-CN"/>
        </w:rPr>
        <w:t xml:space="preserve">乙方</w:t>
      </w:r>
      <w:r>
        <w:rPr>
          <w:rFonts w:hint="eastAsia" w:ascii="宋体" w:hAnsi="宋体"/>
          <w:sz w:val="24"/>
          <w:szCs w:val="24"/>
          <w:u w:val="single"/>
        </w:rPr>
        <w:t xml:space="preserve">阶段工作完成情况、资料完整性及考核结果，按合同总价款的50%支付进度款；</w:t>
      </w:r>
      <w:r/>
    </w:p>
    <w:p>
      <w:pPr>
        <w:ind w:firstLine="480"/>
        <w:spacing w:line="440" w:lineRule="exact"/>
        <w:shd w:val="clear" w:color="auto" w:fill="ffffff"/>
        <w:rPr>
          <w:rFonts w:hint="eastAsia" w:ascii="宋体" w:hAnsi="宋体"/>
          <w:sz w:val="24"/>
          <w:szCs w:val="24"/>
          <w:u w:val="single"/>
        </w:rPr>
      </w:pPr>
      <w:r>
        <w:rPr>
          <w:rFonts w:hint="eastAsia" w:ascii="宋体" w:hAnsi="宋体"/>
          <w:sz w:val="24"/>
          <w:szCs w:val="24"/>
          <w:u w:val="single"/>
        </w:rPr>
        <w:t xml:space="preserve">（2）剩余结算价款于当年12月份根据考核结果一次性支付：新建白蚁预防部分价款，以《无锡市惠山区新建房屋白蚁预防验收合格证明》对应的实际预防面积为支付依据，按实际验收合格面积据实结算；回访复查部分价款，按</w:t>
      </w:r>
      <w:r>
        <w:rPr>
          <w:rFonts w:hint="eastAsia" w:ascii="宋体" w:hAnsi="宋体"/>
          <w:sz w:val="24"/>
          <w:szCs w:val="24"/>
          <w:u w:val="single"/>
          <w:lang w:eastAsia="zh-CN"/>
        </w:rPr>
        <w:t xml:space="preserve">乙方</w:t>
      </w:r>
      <w:r>
        <w:rPr>
          <w:rFonts w:hint="eastAsia" w:ascii="宋体" w:hAnsi="宋体"/>
          <w:sz w:val="24"/>
          <w:szCs w:val="24"/>
          <w:u w:val="single"/>
        </w:rPr>
        <w:t xml:space="preserve">实际完成的工作量据实结算，</w:t>
      </w:r>
      <w:r>
        <w:rPr>
          <w:rFonts w:hint="eastAsia" w:ascii="宋体" w:hAnsi="宋体"/>
          <w:sz w:val="24"/>
          <w:szCs w:val="24"/>
          <w:u w:val="single"/>
          <w:lang w:eastAsia="zh-CN"/>
        </w:rPr>
        <w:t xml:space="preserve">乙方</w:t>
      </w:r>
      <w:r>
        <w:rPr>
          <w:rFonts w:hint="eastAsia" w:ascii="宋体" w:hAnsi="宋体"/>
          <w:sz w:val="24"/>
          <w:szCs w:val="24"/>
          <w:u w:val="single"/>
        </w:rPr>
        <w:t xml:space="preserve">需提交完整的佐证材料（包括但不限于回访复查表、业主/管理单位确认意见、重点部位勘察留痕影像资料、工作量统计表等），经</w:t>
      </w:r>
      <w:r>
        <w:rPr>
          <w:rFonts w:hint="eastAsia" w:ascii="宋体" w:hAnsi="宋体"/>
          <w:sz w:val="24"/>
          <w:szCs w:val="24"/>
          <w:u w:val="single"/>
          <w:lang w:eastAsia="zh-CN"/>
        </w:rPr>
        <w:t xml:space="preserve">甲方</w:t>
      </w:r>
      <w:r>
        <w:rPr>
          <w:rFonts w:hint="eastAsia" w:ascii="宋体" w:hAnsi="宋体"/>
          <w:sz w:val="24"/>
          <w:szCs w:val="24"/>
          <w:u w:val="single"/>
        </w:rPr>
        <w:t xml:space="preserve">审核确认及阶段考核后，按最终审定结算总价扣除已支付的预付款、进度款、阶段考核扣款及违约扣款后，一次性支付剩余款项。</w:t>
      </w:r>
      <w:r/>
    </w:p>
    <w:p>
      <w:pPr>
        <w:ind w:firstLine="480"/>
        <w:spacing w:line="440" w:lineRule="exact"/>
        <w:shd w:val="clear" w:color="auto" w:fill="ffffff"/>
        <w:rPr>
          <w:rFonts w:hint="eastAsia" w:ascii="宋体" w:hAnsi="宋体"/>
          <w:sz w:val="24"/>
          <w:szCs w:val="24"/>
          <w:u w:val="single"/>
        </w:rPr>
      </w:pPr>
      <w:r>
        <w:rPr>
          <w:rFonts w:hint="eastAsia" w:ascii="宋体" w:hAnsi="宋体"/>
          <w:sz w:val="24"/>
          <w:szCs w:val="24"/>
          <w:u w:val="single"/>
        </w:rPr>
        <w:t xml:space="preserve">新增服务内容的情况下（新增服务费不超过合同价的10%）：</w:t>
      </w:r>
      <w:r>
        <w:rPr>
          <w:rFonts w:hint="eastAsia" w:ascii="宋体" w:hAnsi="宋体"/>
          <w:sz w:val="24"/>
          <w:szCs w:val="24"/>
          <w:u w:val="single"/>
          <w:lang w:eastAsia="zh-CN"/>
        </w:rPr>
        <w:t xml:space="preserve">甲方</w:t>
      </w:r>
      <w:r>
        <w:rPr>
          <w:rFonts w:hint="eastAsia" w:ascii="宋体" w:hAnsi="宋体"/>
          <w:sz w:val="24"/>
          <w:szCs w:val="24"/>
          <w:u w:val="single"/>
        </w:rPr>
        <w:t xml:space="preserve">向</w:t>
      </w:r>
      <w:r>
        <w:rPr>
          <w:rFonts w:hint="eastAsia" w:ascii="宋体" w:hAnsi="宋体"/>
          <w:sz w:val="24"/>
          <w:szCs w:val="24"/>
          <w:u w:val="single"/>
          <w:lang w:eastAsia="zh-CN"/>
        </w:rPr>
        <w:t xml:space="preserve">乙方</w:t>
      </w:r>
      <w:r>
        <w:rPr>
          <w:rFonts w:hint="eastAsia" w:ascii="宋体" w:hAnsi="宋体"/>
          <w:sz w:val="24"/>
          <w:szCs w:val="24"/>
          <w:u w:val="single"/>
        </w:rPr>
        <w:t xml:space="preserve">支付的增加部分的服务费=新增服务内容工作量×相应中标单价，结合实际发生的时间以及考核情况予以支付。</w:t>
      </w:r>
      <w:r/>
    </w:p>
    <w:p>
      <w:pPr>
        <w:ind w:firstLine="480"/>
        <w:spacing w:line="440" w:lineRule="exact"/>
        <w:shd w:val="clear" w:color="auto" w:fill="ffffff"/>
        <w:rPr>
          <w:rFonts w:hint="eastAsia" w:ascii="宋体" w:hAnsi="宋体"/>
          <w:sz w:val="24"/>
          <w:szCs w:val="24"/>
          <w:u w:val="single"/>
        </w:rPr>
      </w:pPr>
      <w:r>
        <w:rPr>
          <w:rFonts w:hint="eastAsia" w:ascii="宋体" w:hAnsi="宋体"/>
          <w:sz w:val="24"/>
          <w:szCs w:val="24"/>
          <w:u w:val="single"/>
        </w:rPr>
        <w:t xml:space="preserve">服务内容减少的情况下：减少部分的服务费=减少的服务内容工作量×相应中标单价。由</w:t>
      </w:r>
      <w:r>
        <w:rPr>
          <w:rFonts w:hint="eastAsia" w:ascii="宋体" w:hAnsi="宋体"/>
          <w:sz w:val="24"/>
          <w:szCs w:val="24"/>
          <w:u w:val="single"/>
          <w:lang w:eastAsia="zh-CN"/>
        </w:rPr>
        <w:t xml:space="preserve">甲方</w:t>
      </w:r>
      <w:r>
        <w:rPr>
          <w:rFonts w:hint="eastAsia" w:ascii="宋体" w:hAnsi="宋体"/>
          <w:sz w:val="24"/>
          <w:szCs w:val="24"/>
          <w:u w:val="single"/>
        </w:rPr>
        <w:t xml:space="preserve">根据实际发生的时间，在结算实际应付的服务费时进行扣减。 </w:t>
      </w:r>
      <w:r/>
    </w:p>
    <w:p>
      <w:pPr>
        <w:ind w:firstLine="480"/>
        <w:spacing w:line="440" w:lineRule="exact"/>
        <w:shd w:val="clear" w:color="auto" w:fill="ffffff"/>
        <w:rPr>
          <w:rFonts w:hint="eastAsia" w:ascii="宋体" w:hAnsi="宋体"/>
          <w:sz w:val="24"/>
          <w:szCs w:val="24"/>
          <w:u w:val="single"/>
        </w:rPr>
      </w:pPr>
      <w:r>
        <w:rPr>
          <w:rFonts w:hint="eastAsia" w:ascii="宋体" w:hAnsi="宋体"/>
          <w:sz w:val="24"/>
          <w:szCs w:val="24"/>
          <w:u w:val="single"/>
        </w:rPr>
        <w:t xml:space="preserve">以上价款均不计利息，每次付款时，</w:t>
      </w:r>
      <w:r>
        <w:rPr>
          <w:rFonts w:hint="eastAsia" w:ascii="宋体" w:hAnsi="宋体"/>
          <w:sz w:val="24"/>
          <w:szCs w:val="24"/>
          <w:u w:val="single"/>
          <w:lang w:eastAsia="zh-CN"/>
        </w:rPr>
        <w:t xml:space="preserve">乙方</w:t>
      </w:r>
      <w:r>
        <w:rPr>
          <w:rFonts w:hint="eastAsia" w:ascii="宋体" w:hAnsi="宋体"/>
          <w:sz w:val="24"/>
          <w:szCs w:val="24"/>
          <w:u w:val="single"/>
        </w:rPr>
        <w:t xml:space="preserve">须提供符合</w:t>
      </w:r>
      <w:r>
        <w:rPr>
          <w:rFonts w:hint="eastAsia" w:ascii="宋体" w:hAnsi="宋体"/>
          <w:sz w:val="24"/>
          <w:szCs w:val="24"/>
          <w:u w:val="single"/>
          <w:lang w:eastAsia="zh-CN"/>
        </w:rPr>
        <w:t xml:space="preserve">甲方</w:t>
      </w:r>
      <w:r>
        <w:rPr>
          <w:rFonts w:hint="eastAsia" w:ascii="宋体" w:hAnsi="宋体"/>
          <w:sz w:val="24"/>
          <w:szCs w:val="24"/>
          <w:u w:val="single"/>
        </w:rPr>
        <w:t xml:space="preserve">财务要求的税金发票，</w:t>
      </w:r>
      <w:r>
        <w:rPr>
          <w:rFonts w:hint="eastAsia" w:ascii="宋体" w:hAnsi="宋体"/>
          <w:sz w:val="24"/>
          <w:szCs w:val="24"/>
          <w:u w:val="single"/>
          <w:lang w:eastAsia="zh-CN"/>
        </w:rPr>
        <w:t xml:space="preserve">甲方</w:t>
      </w:r>
      <w:r>
        <w:rPr>
          <w:rFonts w:hint="eastAsia" w:ascii="宋体" w:hAnsi="宋体"/>
          <w:sz w:val="24"/>
          <w:szCs w:val="24"/>
          <w:u w:val="single"/>
        </w:rPr>
        <w:t xml:space="preserve">应当在收到发票后 15日内按时足额向</w:t>
      </w:r>
      <w:r>
        <w:rPr>
          <w:rFonts w:hint="eastAsia" w:ascii="宋体" w:hAnsi="宋体"/>
          <w:sz w:val="24"/>
          <w:szCs w:val="24"/>
          <w:u w:val="single"/>
          <w:lang w:eastAsia="zh-CN"/>
        </w:rPr>
        <w:t xml:space="preserve">乙方</w:t>
      </w:r>
      <w:r>
        <w:rPr>
          <w:rFonts w:hint="eastAsia" w:ascii="宋体" w:hAnsi="宋体"/>
          <w:sz w:val="24"/>
          <w:szCs w:val="24"/>
          <w:u w:val="single"/>
        </w:rPr>
        <w:t xml:space="preserve">支付当期服务费（如遇法定节假日顺延）。</w:t>
      </w:r>
      <w:r/>
    </w:p>
    <w:p>
      <w:pPr>
        <w:ind w:firstLine="482"/>
        <w:spacing w:line="440" w:lineRule="exact"/>
        <w:shd w:val="clear" w:color="auto" w:fill="ffffff"/>
        <w:rPr>
          <w:rFonts w:hint="eastAsia" w:ascii="宋体" w:hAnsi="宋体"/>
          <w:b/>
          <w:sz w:val="24"/>
          <w:szCs w:val="24"/>
        </w:rPr>
      </w:pPr>
      <w:r>
        <w:rPr>
          <w:rFonts w:hint="eastAsia" w:ascii="宋体" w:hAnsi="宋体"/>
          <w:b/>
          <w:sz w:val="24"/>
          <w:szCs w:val="24"/>
        </w:rPr>
        <w:t xml:space="preserve">2.乙方账户信息</w:t>
      </w:r>
      <w:r/>
    </w:p>
    <w:p>
      <w:pPr>
        <w:ind w:firstLine="480"/>
        <w:spacing w:line="440" w:lineRule="exact"/>
        <w:shd w:val="clear" w:color="auto" w:fill="ffffff"/>
        <w:rPr>
          <w:rFonts w:hint="eastAsia" w:ascii="宋体" w:hAnsi="宋体"/>
          <w:sz w:val="24"/>
          <w:szCs w:val="24"/>
          <w:u w:val="single"/>
        </w:rPr>
      </w:pPr>
      <w:r>
        <w:rPr>
          <w:rFonts w:hint="eastAsia" w:ascii="宋体" w:hAnsi="宋体"/>
          <w:sz w:val="24"/>
          <w:szCs w:val="24"/>
        </w:rPr>
        <w:t xml:space="preserve">账户名：</w:t>
      </w:r>
      <w:r>
        <w:rPr>
          <w:rFonts w:hint="eastAsia" w:ascii="宋体" w:hAnsi="宋体"/>
          <w:sz w:val="24"/>
          <w:szCs w:val="24"/>
          <w:u w:val="single"/>
        </w:rPr>
        <w:t xml:space="preserve">                 </w:t>
      </w:r>
      <w:r/>
    </w:p>
    <w:p>
      <w:pPr>
        <w:ind w:firstLine="480"/>
        <w:spacing w:line="440" w:lineRule="exact"/>
        <w:shd w:val="clear" w:color="auto" w:fill="ffffff"/>
        <w:rPr>
          <w:rFonts w:hint="eastAsia" w:ascii="宋体" w:hAnsi="宋体"/>
          <w:sz w:val="24"/>
          <w:szCs w:val="24"/>
          <w:u w:val="single"/>
        </w:rPr>
      </w:pPr>
      <w:r>
        <w:rPr>
          <w:rFonts w:hint="eastAsia" w:ascii="宋体" w:hAnsi="宋体"/>
          <w:sz w:val="24"/>
          <w:szCs w:val="24"/>
        </w:rPr>
        <w:t xml:space="preserve">开户行：</w:t>
      </w:r>
      <w:r>
        <w:rPr>
          <w:rFonts w:hint="eastAsia" w:ascii="宋体" w:hAnsi="宋体"/>
          <w:sz w:val="24"/>
          <w:szCs w:val="24"/>
          <w:u w:val="single"/>
        </w:rPr>
        <w:t xml:space="preserve">                 </w:t>
      </w:r>
      <w:r/>
    </w:p>
    <w:p>
      <w:pPr>
        <w:ind w:firstLine="480"/>
        <w:spacing w:line="440" w:lineRule="exact"/>
        <w:shd w:val="clear" w:color="auto" w:fill="ffffff"/>
        <w:rPr>
          <w:rFonts w:hint="eastAsia" w:ascii="宋体" w:hAnsi="宋体" w:cs="宋体"/>
          <w:b/>
          <w:color w:val="0000ff"/>
          <w:sz w:val="24"/>
          <w:szCs w:val="24"/>
          <w:shd w:val="clear" w:color="auto" w:fill="ffffff"/>
          <w:lang w:bidi="ar"/>
        </w:rPr>
      </w:pPr>
      <w:r>
        <w:rPr>
          <w:rFonts w:hint="eastAsia" w:ascii="宋体" w:hAnsi="宋体"/>
          <w:sz w:val="24"/>
          <w:szCs w:val="24"/>
        </w:rPr>
        <w:t xml:space="preserve">账  号：</w:t>
      </w:r>
      <w:r>
        <w:rPr>
          <w:rFonts w:hint="eastAsia" w:ascii="宋体" w:hAnsi="宋体"/>
          <w:sz w:val="24"/>
          <w:szCs w:val="24"/>
          <w:u w:val="single"/>
        </w:rPr>
        <w:t xml:space="preserve">                 </w:t>
      </w:r>
      <w:bookmarkEnd w:id="200"/>
      <w:r/>
      <w:r/>
    </w:p>
    <w:p>
      <w:pPr>
        <w:numPr>
          <w:ilvl w:val="0"/>
          <w:numId w:val="14"/>
        </w:numPr>
        <w:ind w:left="142" w:firstLine="482"/>
        <w:spacing w:line="440" w:lineRule="exact"/>
        <w:tabs>
          <w:tab w:val="left" w:pos="210" w:leader="none"/>
          <w:tab w:val="left" w:pos="450"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服务内容及要求</w:t>
      </w:r>
      <w:r/>
    </w:p>
    <w:p>
      <w:pPr>
        <w:ind w:firstLine="482"/>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bookmarkStart w:id="201" w:name="_Toc15495"/>
      <w:r>
        <w:rPr>
          <w:rFonts w:hint="eastAsia" w:ascii="宋体" w:hAnsi="宋体" w:eastAsia="宋体" w:cs="Times New Roman"/>
          <w:b/>
          <w:color w:val="auto"/>
          <w:sz w:val="24"/>
          <w:szCs w:val="24"/>
        </w:rPr>
        <w:t xml:space="preserve">1.项目背景</w:t>
      </w:r>
      <w:bookmarkEnd w:id="201"/>
      <w:r/>
      <w:r/>
    </w:p>
    <w:p>
      <w:pPr>
        <w:ind w:firstLine="480"/>
        <w:keepLines w:val="0"/>
        <w:keepNext w:val="0"/>
        <w:pageBreakBefore w:val="0"/>
        <w:spacing w:line="440" w:lineRule="exact"/>
        <w:tabs>
          <w:tab w:val="left" w:pos="945" w:leader="none"/>
        </w:tabs>
        <w:rPr>
          <w:rFonts w:ascii="宋体" w:hAnsi="宋体" w:eastAsia="宋体" w:cs="Times New Roman"/>
          <w:bCs/>
          <w:color w:val="auto"/>
          <w:sz w:val="24"/>
          <w:szCs w:val="24"/>
        </w:rPr>
        <w:outlineLvl w:val="0"/>
      </w:pPr>
      <w:r/>
      <w:bookmarkStart w:id="202" w:name="_Toc1882"/>
      <w:r>
        <w:rPr>
          <w:rFonts w:hint="eastAsia" w:ascii="宋体" w:hAnsi="宋体" w:eastAsia="宋体" w:cs="Times New Roman"/>
          <w:bCs/>
          <w:color w:val="auto"/>
          <w:sz w:val="24"/>
          <w:szCs w:val="24"/>
        </w:rPr>
        <w:t xml:space="preserve">无锡地处长江下游，气候温暖，雨量充沛，植被丰富，适宜白蚁生长繁衍，是我国白蚁危害较严重的城市之一。根据《财政部、国家发展改革委关于清理规范一批行政事业性收费有关政策的通知》（财税</w:t>
      </w:r>
      <w:r>
        <w:rPr>
          <w:rFonts w:hint="eastAsia" w:ascii="宋体" w:hAnsi="宋体" w:eastAsia="宋体" w:cs="Times New Roman"/>
          <w:bCs/>
          <w:color w:val="auto"/>
          <w:sz w:val="24"/>
          <w:szCs w:val="24"/>
          <w:lang w:eastAsia="zh-CN"/>
        </w:rPr>
        <w:t xml:space="preserve">〔2017〕20号</w:t>
      </w:r>
      <w:r>
        <w:rPr>
          <w:rFonts w:hint="eastAsia" w:ascii="宋体" w:hAnsi="宋体" w:eastAsia="宋体" w:cs="Times New Roman"/>
          <w:bCs/>
          <w:color w:val="auto"/>
          <w:sz w:val="24"/>
          <w:szCs w:val="24"/>
        </w:rPr>
        <w:t xml:space="preserve">）、《城市房屋白蚁防治管理规定》（建设部令第130号）、</w:t>
      </w:r>
      <w:r>
        <w:rPr>
          <w:rFonts w:hint="eastAsia" w:ascii="宋体" w:hAnsi="宋体" w:eastAsia="宋体" w:cs="Times New Roman"/>
          <w:bCs/>
          <w:color w:val="auto"/>
          <w:sz w:val="24"/>
          <w:szCs w:val="24"/>
          <w:lang w:eastAsia="zh-CN"/>
        </w:rPr>
        <w:t xml:space="preserve">《房屋白蚁防治技术标准》（JGJ/T245-2024）</w:t>
      </w:r>
      <w:r>
        <w:rPr>
          <w:rFonts w:hint="eastAsia" w:ascii="宋体" w:hAnsi="宋体" w:eastAsia="宋体" w:cs="Times New Roman"/>
          <w:bCs/>
          <w:color w:val="auto"/>
          <w:sz w:val="24"/>
          <w:szCs w:val="24"/>
        </w:rPr>
        <w:t xml:space="preserve">、《无锡市城市房屋白蚁防治管理规定》（市政府令第116号）、《</w:t>
      </w:r>
      <w:r>
        <w:rPr>
          <w:rFonts w:hint="eastAsia" w:ascii="宋体" w:hAnsi="宋体" w:eastAsia="宋体" w:cs="Times New Roman"/>
          <w:bCs/>
          <w:color w:val="auto"/>
          <w:sz w:val="24"/>
          <w:szCs w:val="24"/>
          <w:lang w:eastAsia="zh-CN"/>
        </w:rPr>
        <w:t xml:space="preserve">无锡市房屋安全管理条例</w:t>
      </w:r>
      <w:r>
        <w:rPr>
          <w:rFonts w:hint="eastAsia" w:ascii="宋体" w:hAnsi="宋体" w:eastAsia="宋体" w:cs="Times New Roman"/>
          <w:bCs/>
          <w:color w:val="auto"/>
          <w:sz w:val="24"/>
          <w:szCs w:val="24"/>
        </w:rPr>
        <w:t xml:space="preserve">》等文件和白蚁防治工作有关要求，切实加强对新建、改建、扩建、装饰装修等房屋的白蚁预防和原有房屋的白蚁检查管理，为保障国家和人民财产安全、保护历史遗存、促进社会和谐作出重要贡献</w:t>
      </w:r>
      <w:r>
        <w:rPr>
          <w:rFonts w:hint="eastAsia" w:ascii="宋体" w:hAnsi="宋体" w:eastAsia="宋体" w:cs="Times New Roman"/>
          <w:bCs/>
          <w:color w:val="auto"/>
          <w:sz w:val="24"/>
          <w:szCs w:val="24"/>
          <w:lang w:eastAsia="zh-CN"/>
        </w:rPr>
        <w:t xml:space="preserve">，2026年将对惠山区全区新建房屋实施白</w:t>
      </w:r>
      <w:r>
        <w:rPr>
          <w:rFonts w:hint="eastAsia" w:ascii="宋体" w:hAnsi="宋体" w:eastAsia="宋体" w:cs="Times New Roman"/>
          <w:bCs/>
          <w:color w:val="auto"/>
          <w:sz w:val="24"/>
          <w:szCs w:val="24"/>
        </w:rPr>
        <w:t xml:space="preserve">蚁预防，并实施预防回访，土壤、药物检测，资料归档保管等工作。白蚁防治新建预防施工面积</w:t>
      </w:r>
      <w:r>
        <w:rPr>
          <w:rFonts w:hint="eastAsia" w:ascii="宋体" w:hAnsi="宋体" w:eastAsia="宋体" w:cs="Times New Roman"/>
          <w:bCs/>
          <w:color w:val="auto"/>
          <w:sz w:val="24"/>
          <w:szCs w:val="24"/>
          <w:lang w:val="en-US" w:eastAsia="zh-CN"/>
        </w:rPr>
        <w:t xml:space="preserve">279.91</w:t>
      </w:r>
      <w:r>
        <w:rPr>
          <w:rFonts w:hint="eastAsia" w:ascii="宋体" w:hAnsi="宋体" w:eastAsia="宋体" w:cs="Times New Roman"/>
          <w:bCs/>
          <w:color w:val="auto"/>
          <w:sz w:val="24"/>
          <w:szCs w:val="24"/>
        </w:rPr>
        <w:t xml:space="preserve">万平方米，回访复查面积</w:t>
      </w:r>
      <w:r>
        <w:rPr>
          <w:rFonts w:hint="eastAsia" w:ascii="宋体" w:hAnsi="宋体" w:eastAsia="宋体" w:cs="Times New Roman"/>
          <w:bCs/>
          <w:color w:val="auto"/>
          <w:sz w:val="24"/>
          <w:szCs w:val="24"/>
          <w:lang w:val="en-US" w:eastAsia="zh-CN"/>
        </w:rPr>
        <w:t xml:space="preserve">1324.6</w:t>
      </w:r>
      <w:r>
        <w:rPr>
          <w:rFonts w:hint="eastAsia" w:ascii="宋体" w:hAnsi="宋体" w:eastAsia="宋体" w:cs="Times New Roman"/>
          <w:bCs/>
          <w:color w:val="auto"/>
          <w:sz w:val="24"/>
          <w:szCs w:val="24"/>
        </w:rPr>
        <w:t xml:space="preserve">万平方米。</w:t>
      </w:r>
      <w:bookmarkEnd w:id="202"/>
      <w:r/>
      <w:r/>
    </w:p>
    <w:p>
      <w:pPr>
        <w:ind w:firstLine="482"/>
        <w:keepLines w:val="0"/>
        <w:keepNext w:val="0"/>
        <w:pageBreakBefore w:val="0"/>
        <w:spacing w:line="440" w:lineRule="exact"/>
        <w:tabs>
          <w:tab w:val="left" w:pos="945" w:leader="none"/>
        </w:tabs>
        <w:rPr>
          <w:rFonts w:ascii="宋体" w:hAnsi="宋体" w:eastAsia="宋体" w:cs="Times New Roman"/>
          <w:b/>
          <w:color w:val="auto"/>
          <w:sz w:val="24"/>
          <w:szCs w:val="24"/>
        </w:rPr>
        <w:outlineLvl w:val="0"/>
      </w:pPr>
      <w:r/>
      <w:bookmarkStart w:id="203" w:name="_Toc25261"/>
      <w:r>
        <w:rPr>
          <w:rFonts w:hint="eastAsia" w:ascii="宋体" w:hAnsi="宋体" w:eastAsia="宋体" w:cs="Times New Roman"/>
          <w:b/>
          <w:color w:val="auto"/>
          <w:sz w:val="24"/>
          <w:szCs w:val="24"/>
        </w:rPr>
        <w:t xml:space="preserve">2.服务内容</w:t>
      </w:r>
      <w:bookmarkEnd w:id="203"/>
      <w:r/>
      <w:r/>
    </w:p>
    <w:p>
      <w:pPr>
        <w:ind w:firstLine="480"/>
        <w:keepLines w:val="0"/>
        <w:keepNext w:val="0"/>
        <w:pageBreakBefore w:val="0"/>
        <w:spacing w:line="440" w:lineRule="exact"/>
        <w:rPr>
          <w:rFonts w:ascii="宋体" w:hAnsi="宋体" w:eastAsia="宋体" w:cs="Times New Roman"/>
          <w:color w:val="auto"/>
          <w:sz w:val="24"/>
          <w:szCs w:val="20"/>
        </w:rPr>
      </w:pPr>
      <w:r>
        <w:rPr>
          <w:rFonts w:ascii="宋体" w:hAnsi="宋体" w:eastAsia="宋体" w:cs="Times New Roman"/>
          <w:color w:val="auto"/>
          <w:sz w:val="24"/>
          <w:szCs w:val="20"/>
        </w:rPr>
        <w:t xml:space="preserve">根据白蚁的生物学习性与建筑物的特点，使用长效防治白蚁药剂进行处理，制造不利于白蚁生存的生态环境而达到预防白蚁的目的。具体防治范围包括但不限于：</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（1）</w:t>
      </w:r>
      <w:r>
        <w:rPr>
          <w:rFonts w:ascii="宋体" w:hAnsi="宋体" w:eastAsia="宋体" w:cs="Times New Roman"/>
          <w:color w:val="auto"/>
          <w:sz w:val="24"/>
          <w:szCs w:val="20"/>
        </w:rPr>
        <w:t xml:space="preserve">建筑物基础底板，柱基、桩基沿柱、桩四周药物处理； </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（2）</w:t>
      </w:r>
      <w:r>
        <w:rPr>
          <w:rFonts w:ascii="宋体" w:hAnsi="宋体" w:eastAsia="宋体" w:cs="Times New Roman"/>
          <w:color w:val="auto"/>
          <w:sz w:val="24"/>
          <w:szCs w:val="20"/>
        </w:rPr>
        <w:t xml:space="preserve">室内地坪药物处理； </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（3）</w:t>
      </w:r>
      <w:r>
        <w:rPr>
          <w:rFonts w:ascii="宋体" w:hAnsi="宋体" w:eastAsia="宋体" w:cs="Times New Roman"/>
          <w:color w:val="auto"/>
          <w:sz w:val="24"/>
          <w:szCs w:val="20"/>
        </w:rPr>
        <w:t xml:space="preserve">门洞、管道井、管道出入口药物处理； </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（4）</w:t>
      </w:r>
      <w:r>
        <w:rPr>
          <w:rFonts w:ascii="宋体" w:hAnsi="宋体" w:eastAsia="宋体" w:cs="Times New Roman"/>
          <w:color w:val="auto"/>
          <w:sz w:val="24"/>
          <w:szCs w:val="20"/>
        </w:rPr>
        <w:t xml:space="preserve">伸缩缝、沉降缝药物处理；</w:t>
      </w:r>
      <w:r/>
    </w:p>
    <w:p>
      <w:pPr>
        <w:ind w:firstLine="424"/>
        <w:keepLines w:val="0"/>
        <w:keepNext w:val="0"/>
        <w:pageBreakBefore w:val="0"/>
        <w:spacing w:line="440" w:lineRule="exact"/>
        <w:rPr>
          <w:rFonts w:ascii="宋体" w:hAnsi="宋体" w:eastAsia="宋体" w:cs="Times New Roman"/>
          <w:color w:val="auto"/>
          <w:sz w:val="24"/>
          <w:szCs w:val="20"/>
        </w:rPr>
      </w:pPr>
      <w:r>
        <w:rPr>
          <w:rFonts w:hint="eastAsia" w:ascii="宋体" w:hAnsi="宋体" w:eastAsia="宋体" w:cs="Times New Roman"/>
          <w:color w:val="auto"/>
          <w:sz w:val="24"/>
          <w:szCs w:val="20"/>
        </w:rPr>
        <w:t xml:space="preserve">（5）</w:t>
      </w:r>
      <w:r>
        <w:rPr>
          <w:rFonts w:ascii="宋体" w:hAnsi="宋体" w:eastAsia="宋体" w:cs="Times New Roman"/>
          <w:color w:val="auto"/>
          <w:sz w:val="24"/>
          <w:szCs w:val="20"/>
        </w:rPr>
        <w:t xml:space="preserve">建筑物四周（散水坡）及外墙药物处理</w:t>
      </w:r>
      <w:r>
        <w:rPr>
          <w:rFonts w:hint="eastAsia" w:ascii="宋体" w:hAnsi="宋体" w:eastAsia="宋体" w:cs="Times New Roman"/>
          <w:color w:val="auto"/>
          <w:sz w:val="24"/>
          <w:szCs w:val="20"/>
        </w:rPr>
        <w:t xml:space="preserve">。</w:t>
      </w:r>
      <w:r/>
    </w:p>
    <w:p>
      <w:pPr>
        <w:ind w:firstLine="482"/>
        <w:jc w:val="left"/>
        <w:keepLines w:val="0"/>
        <w:keepNext w:val="0"/>
        <w:pageBreakBefore w:val="0"/>
        <w:spacing w:line="440" w:lineRule="exact"/>
        <w:shd w:val="clear" w:color="auto" w:fill="ffffff"/>
        <w:widowControl/>
        <w:rPr>
          <w:rFonts w:ascii="宋体" w:hAnsi="宋体" w:eastAsia="宋体" w:cs="Arial"/>
          <w:b/>
          <w:color w:val="auto"/>
          <w:sz w:val="24"/>
          <w:szCs w:val="20"/>
        </w:rPr>
      </w:pPr>
      <w:r>
        <w:rPr>
          <w:rFonts w:ascii="宋体" w:hAnsi="宋体" w:eastAsia="宋体" w:cs="Arial"/>
          <w:b/>
          <w:color w:val="auto"/>
          <w:sz w:val="24"/>
          <w:szCs w:val="20"/>
        </w:rPr>
        <w:t xml:space="preserve">3</w:t>
      </w:r>
      <w:r>
        <w:rPr>
          <w:rFonts w:hint="eastAsia" w:ascii="宋体" w:hAnsi="宋体" w:eastAsia="宋体" w:cs="Arial"/>
          <w:b/>
          <w:color w:val="auto"/>
          <w:sz w:val="24"/>
          <w:szCs w:val="20"/>
        </w:rPr>
        <w:t xml:space="preserve">.服务人员</w:t>
      </w:r>
      <w:r>
        <w:rPr>
          <w:rFonts w:hint="eastAsia" w:ascii="宋体" w:hAnsi="宋体" w:eastAsia="宋体" w:cs="Arial"/>
          <w:b/>
          <w:color w:val="auto"/>
          <w:sz w:val="24"/>
          <w:szCs w:val="20"/>
          <w:lang w:eastAsia="zh-CN"/>
        </w:rPr>
        <w:t xml:space="preserve">、</w:t>
      </w:r>
      <w:r>
        <w:rPr>
          <w:rFonts w:hint="eastAsia" w:ascii="宋体" w:hAnsi="宋体" w:eastAsia="宋体" w:cs="Arial"/>
          <w:b/>
          <w:color w:val="auto"/>
          <w:sz w:val="24"/>
          <w:szCs w:val="20"/>
          <w:lang w:val="en-US" w:eastAsia="zh-CN"/>
        </w:rPr>
        <w:t xml:space="preserve">车辆</w:t>
      </w:r>
      <w:r>
        <w:rPr>
          <w:rFonts w:hint="eastAsia" w:ascii="宋体" w:hAnsi="宋体" w:eastAsia="宋体" w:cs="Arial"/>
          <w:b/>
          <w:color w:val="auto"/>
          <w:sz w:val="24"/>
          <w:szCs w:val="20"/>
        </w:rPr>
        <w:t xml:space="preserve">最低配备要求</w:t>
      </w:r>
      <w:r/>
    </w:p>
    <w:tbl>
      <w:tblPr>
        <w:tblStyle w:val="741"/>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850"/>
        <w:gridCol w:w="4759"/>
        <w:gridCol w:w="3040"/>
      </w:tblGrid>
      <w:tr>
        <w:trPr>
          <w:jc w:val="center"/>
          <w:trHeight w:val="90"/>
        </w:trPr>
        <w:tc>
          <w:tcPr>
            <w:tcW w:w="1413" w:type="dxa"/>
            <w:vAlign w:val="center"/>
            <w:textDirection w:val="lrTb"/>
            <w:noWrap w:val="false"/>
          </w:tcPr>
          <w:p>
            <w:pPr>
              <w:jc w:val="center"/>
              <w:spacing w:line="360" w:lineRule="exact"/>
              <w:rPr>
                <w:rFonts w:ascii="Times New Roman" w:hAnsi="Times New Roman" w:eastAsia="宋体" w:cs="Times New Roman"/>
                <w:b/>
                <w:bCs/>
                <w:color w:val="auto"/>
                <w:sz w:val="22"/>
                <w:szCs w:val="22"/>
              </w:rPr>
            </w:pPr>
            <w:r>
              <w:rPr>
                <w:rFonts w:hint="eastAsia" w:ascii="宋体" w:hAnsi="宋体" w:eastAsia="宋体" w:cs="宋体"/>
                <w:b/>
                <w:bCs/>
                <w:color w:val="auto"/>
                <w:sz w:val="22"/>
                <w:szCs w:val="22"/>
              </w:rPr>
              <w:t xml:space="preserve">名称</w:t>
            </w:r>
            <w:r/>
          </w:p>
        </w:tc>
        <w:tc>
          <w:tcPr>
            <w:tcW w:w="850" w:type="dxa"/>
            <w:vAlign w:val="center"/>
            <w:textDirection w:val="lrTb"/>
            <w:noWrap w:val="false"/>
          </w:tcPr>
          <w:p>
            <w:pPr>
              <w:jc w:val="center"/>
              <w:spacing w:line="360" w:lineRule="exact"/>
              <w:rPr>
                <w:rFonts w:ascii="Times New Roman" w:hAnsi="Times New Roman" w:eastAsia="宋体" w:cs="Times New Roman"/>
                <w:b/>
                <w:bCs/>
                <w:color w:val="auto"/>
                <w:sz w:val="22"/>
                <w:szCs w:val="22"/>
              </w:rPr>
            </w:pPr>
            <w:r>
              <w:rPr>
                <w:rFonts w:hint="eastAsia" w:ascii="Times New Roman" w:hAnsi="Times New Roman" w:eastAsia="宋体" w:cs="Times New Roman"/>
                <w:b/>
                <w:bCs/>
                <w:color w:val="auto"/>
                <w:sz w:val="22"/>
                <w:szCs w:val="22"/>
              </w:rPr>
              <w:t xml:space="preserve">数量</w:t>
            </w:r>
            <w:r/>
          </w:p>
        </w:tc>
        <w:tc>
          <w:tcPr>
            <w:tcW w:w="4759" w:type="dxa"/>
            <w:vAlign w:val="center"/>
            <w:textDirection w:val="lrTb"/>
            <w:noWrap w:val="false"/>
          </w:tcPr>
          <w:p>
            <w:pPr>
              <w:jc w:val="center"/>
              <w:spacing w:line="360" w:lineRule="exact"/>
              <w:rPr>
                <w:rFonts w:ascii="Times New Roman" w:hAnsi="Times New Roman" w:eastAsia="宋体" w:cs="Times New Roman"/>
                <w:b/>
                <w:bCs/>
                <w:color w:val="auto"/>
                <w:sz w:val="22"/>
                <w:szCs w:val="22"/>
              </w:rPr>
            </w:pPr>
            <w:r>
              <w:rPr>
                <w:rFonts w:hint="eastAsia" w:ascii="Times New Roman" w:hAnsi="Times New Roman" w:eastAsia="宋体" w:cs="Times New Roman"/>
                <w:b/>
                <w:bCs/>
                <w:color w:val="auto"/>
                <w:sz w:val="22"/>
                <w:szCs w:val="22"/>
              </w:rPr>
              <w:t xml:space="preserve">要求</w:t>
            </w:r>
            <w:r/>
          </w:p>
        </w:tc>
        <w:tc>
          <w:tcPr>
            <w:tcW w:w="3040" w:type="dxa"/>
            <w:vAlign w:val="center"/>
            <w:textDirection w:val="lrTb"/>
            <w:noWrap w:val="false"/>
          </w:tcPr>
          <w:p>
            <w:pPr>
              <w:jc w:val="center"/>
              <w:spacing w:line="360" w:lineRule="exact"/>
              <w:rPr>
                <w:rFonts w:ascii="Times New Roman" w:hAnsi="Times New Roman" w:eastAsia="宋体" w:cs="Times New Roman"/>
                <w:color w:val="auto"/>
                <w:sz w:val="22"/>
                <w:szCs w:val="22"/>
              </w:rPr>
            </w:pPr>
            <w:r>
              <w:rPr>
                <w:rFonts w:hint="eastAsia" w:ascii="Times New Roman" w:hAnsi="Times New Roman" w:eastAsia="宋体" w:cs="Times New Roman"/>
                <w:b/>
                <w:bCs/>
                <w:color w:val="auto"/>
                <w:sz w:val="22"/>
                <w:szCs w:val="22"/>
              </w:rPr>
              <w:t xml:space="preserve">备注</w:t>
            </w:r>
            <w:r/>
          </w:p>
        </w:tc>
      </w:tr>
      <w:tr>
        <w:trPr>
          <w:jc w:val="center"/>
          <w:trHeight w:val="1000"/>
        </w:trPr>
        <w:tc>
          <w:tcPr>
            <w:tcW w:w="1413" w:type="dxa"/>
            <w:vAlign w:val="center"/>
            <w:textDirection w:val="lrTb"/>
            <w:noWrap w:val="false"/>
          </w:tcPr>
          <w:p>
            <w:pPr>
              <w:jc w:val="center"/>
              <w:spacing w:line="360" w:lineRule="exact"/>
              <w:rPr>
                <w:rFonts w:ascii="Times New Roman" w:hAnsi="Times New Roman" w:eastAsia="宋体" w:cs="Times New Roman"/>
                <w:color w:val="auto"/>
                <w:sz w:val="22"/>
                <w:szCs w:val="22"/>
              </w:rPr>
            </w:pPr>
            <w:r>
              <w:rPr>
                <w:rFonts w:hint="eastAsia" w:ascii="宋体" w:hAnsi="宋体" w:eastAsia="宋体" w:cs="宋体"/>
                <w:color w:val="auto"/>
                <w:sz w:val="22"/>
                <w:szCs w:val="22"/>
              </w:rPr>
              <w:t xml:space="preserve">项目负责人</w:t>
            </w:r>
            <w:r/>
          </w:p>
        </w:tc>
        <w:tc>
          <w:tcPr>
            <w:tcW w:w="850" w:type="dxa"/>
            <w:vAlign w:val="center"/>
            <w:textDirection w:val="lrTb"/>
            <w:noWrap w:val="false"/>
          </w:tcPr>
          <w:p>
            <w:pPr>
              <w:jc w:val="center"/>
              <w:spacing w:line="360" w:lineRule="exact"/>
              <w:rPr>
                <w:rFonts w:ascii="宋体" w:hAnsi="宋体" w:eastAsia="宋体" w:cs="Times New Roman"/>
                <w:color w:val="auto"/>
                <w:sz w:val="22"/>
                <w:szCs w:val="22"/>
              </w:rPr>
            </w:pPr>
            <w:r>
              <w:rPr>
                <w:rFonts w:hint="eastAsia" w:ascii="宋体" w:hAnsi="宋体" w:eastAsia="宋体" w:cs="Times New Roman"/>
                <w:color w:val="auto"/>
                <w:sz w:val="22"/>
                <w:szCs w:val="22"/>
              </w:rPr>
              <w:t xml:space="preserve">1人</w:t>
            </w:r>
            <w:r/>
          </w:p>
        </w:tc>
        <w:tc>
          <w:tcPr>
            <w:tcW w:w="4759" w:type="dxa"/>
            <w:vAlign w:val="center"/>
            <w:textDirection w:val="lrTb"/>
            <w:noWrap w:val="false"/>
          </w:tcPr>
          <w:p>
            <w:pPr>
              <w:spacing w:line="360" w:lineRule="exact"/>
              <w:rPr>
                <w:rFonts w:ascii="Times New Roman" w:hAnsi="Times New Roman" w:eastAsia="宋体" w:cs="Times New Roman"/>
                <w:color w:val="auto"/>
                <w:sz w:val="22"/>
                <w:szCs w:val="22"/>
              </w:rPr>
            </w:pPr>
            <w:r>
              <w:rPr>
                <w:rFonts w:hint="eastAsia" w:ascii="Times New Roman" w:hAnsi="Times New Roman" w:eastAsia="宋体" w:cs="Times New Roman"/>
                <w:color w:val="auto"/>
                <w:sz w:val="22"/>
                <w:szCs w:val="22"/>
              </w:rPr>
              <w:t xml:space="preserve">身体健康，具有丰富的白蚁治理工作经验；具备一定的法律知识，善于沟通、处事应变能力强，能妥善处理协调各种关系，调动一切积极因素，完成下达的目标和任务</w:t>
            </w:r>
            <w:r/>
          </w:p>
        </w:tc>
        <w:tc>
          <w:tcPr>
            <w:tcW w:w="3040" w:type="dxa"/>
            <w:vAlign w:val="center"/>
            <w:textDirection w:val="lrTb"/>
            <w:noWrap w:val="false"/>
          </w:tcPr>
          <w:p>
            <w:pPr>
              <w:jc w:val="left"/>
              <w:spacing w:line="360" w:lineRule="exact"/>
              <w:rPr>
                <w:rFonts w:ascii="宋体" w:hAnsi="宋体" w:eastAsia="宋体" w:cs="Times New Roman"/>
                <w:color w:val="auto"/>
                <w:sz w:val="22"/>
                <w:szCs w:val="22"/>
              </w:rPr>
            </w:pPr>
            <w:r>
              <w:rPr>
                <w:rFonts w:ascii="宋体" w:hAnsi="宋体" w:eastAsia="宋体" w:cs="Times New Roman"/>
                <w:color w:val="auto"/>
                <w:sz w:val="22"/>
                <w:szCs w:val="22"/>
              </w:rPr>
            </w:r>
            <w:r/>
          </w:p>
        </w:tc>
      </w:tr>
      <w:tr>
        <w:trPr>
          <w:jc w:val="center"/>
          <w:trHeight w:val="90"/>
        </w:trPr>
        <w:tc>
          <w:tcPr>
            <w:tcW w:w="141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技术人员</w:t>
            </w:r>
            <w:r/>
          </w:p>
        </w:tc>
        <w:tc>
          <w:tcPr>
            <w:tcW w:w="850" w:type="dxa"/>
            <w:vAlign w:val="center"/>
            <w:textDirection w:val="lrTb"/>
            <w:noWrap w:val="false"/>
          </w:tcPr>
          <w:p>
            <w:pPr>
              <w:jc w:val="center"/>
              <w:spacing w:line="360" w:lineRule="exact"/>
              <w:rPr>
                <w:rFonts w:ascii="宋体" w:hAnsi="宋体" w:eastAsia="宋体" w:cs="Times New Roman"/>
                <w:color w:val="auto"/>
                <w:sz w:val="22"/>
                <w:szCs w:val="22"/>
              </w:rPr>
            </w:pPr>
            <w:r>
              <w:rPr>
                <w:rFonts w:ascii="宋体" w:hAnsi="宋体" w:eastAsia="宋体" w:cs="Times New Roman"/>
                <w:color w:val="auto"/>
                <w:sz w:val="22"/>
                <w:szCs w:val="22"/>
              </w:rPr>
              <w:t xml:space="preserve">7</w:t>
            </w:r>
            <w:r>
              <w:rPr>
                <w:rFonts w:hint="eastAsia" w:ascii="宋体" w:hAnsi="宋体" w:eastAsia="宋体" w:cs="Times New Roman"/>
                <w:color w:val="auto"/>
                <w:sz w:val="22"/>
                <w:szCs w:val="22"/>
              </w:rPr>
              <w:t xml:space="preserve">人</w:t>
            </w:r>
            <w:r/>
          </w:p>
        </w:tc>
        <w:tc>
          <w:tcPr>
            <w:tcW w:w="4759" w:type="dxa"/>
            <w:vAlign w:val="center"/>
            <w:textDirection w:val="lrTb"/>
            <w:noWrap w:val="false"/>
          </w:tcPr>
          <w:p>
            <w:pPr>
              <w:spacing w:line="360" w:lineRule="exact"/>
              <w:rPr>
                <w:rFonts w:ascii="Times New Roman" w:hAnsi="Times New Roman" w:eastAsia="宋体" w:cs="Times New Roman"/>
                <w:color w:val="auto"/>
                <w:sz w:val="22"/>
                <w:szCs w:val="22"/>
              </w:rPr>
            </w:pPr>
            <w:r>
              <w:rPr>
                <w:rFonts w:hint="eastAsia" w:ascii="Times New Roman" w:hAnsi="Times New Roman" w:eastAsia="宋体" w:cs="Times New Roman"/>
                <w:color w:val="auto"/>
                <w:sz w:val="22"/>
                <w:szCs w:val="22"/>
              </w:rPr>
              <w:t xml:space="preserve">身体健康，能胜任岗位需要，富有责任心，遵守</w:t>
            </w:r>
            <w:r>
              <w:rPr>
                <w:rFonts w:hint="eastAsia" w:eastAsia="宋体" w:cs="Times New Roman"/>
                <w:color w:val="auto"/>
                <w:sz w:val="22"/>
                <w:szCs w:val="22"/>
                <w:lang w:eastAsia="zh-CN"/>
              </w:rPr>
              <w:t xml:space="preserve">甲方</w:t>
            </w:r>
            <w:r>
              <w:rPr>
                <w:rFonts w:hint="eastAsia" w:ascii="Times New Roman" w:hAnsi="Times New Roman" w:eastAsia="宋体" w:cs="Times New Roman"/>
                <w:color w:val="auto"/>
                <w:sz w:val="22"/>
                <w:szCs w:val="22"/>
              </w:rPr>
              <w:t xml:space="preserve">各项规章制度和行为规范、服从管理。具备白蚁防治服务的专业知识，能够熟练操作各种仪器设备</w:t>
            </w:r>
            <w:r/>
          </w:p>
        </w:tc>
        <w:tc>
          <w:tcPr>
            <w:tcW w:w="3040" w:type="dxa"/>
            <w:vAlign w:val="center"/>
            <w:textDirection w:val="lrTb"/>
            <w:noWrap w:val="false"/>
          </w:tcPr>
          <w:p>
            <w:pPr>
              <w:jc w:val="left"/>
              <w:spacing w:line="360" w:lineRule="exact"/>
              <w:rPr>
                <w:rFonts w:ascii="宋体" w:hAnsi="宋体" w:eastAsia="宋体" w:cs="Times New Roman"/>
                <w:color w:val="auto"/>
                <w:sz w:val="22"/>
                <w:szCs w:val="22"/>
              </w:rPr>
            </w:pPr>
            <w:r>
              <w:rPr>
                <w:rFonts w:hint="eastAsia" w:ascii="宋体" w:hAnsi="宋体" w:eastAsia="宋体" w:cs="Times New Roman"/>
                <w:color w:val="auto"/>
                <w:sz w:val="22"/>
                <w:szCs w:val="22"/>
              </w:rPr>
              <w:t xml:space="preserve">中标后提供由区级及以上社保部门出具的</w:t>
            </w:r>
            <w:r>
              <w:rPr>
                <w:rFonts w:hint="eastAsia" w:ascii="宋体" w:hAnsi="宋体" w:eastAsia="宋体" w:cs="Times New Roman"/>
                <w:color w:val="auto"/>
                <w:sz w:val="22"/>
                <w:szCs w:val="22"/>
                <w:lang w:eastAsia="zh-CN"/>
              </w:rPr>
              <w:t xml:space="preserve">乙方</w:t>
            </w:r>
            <w:r>
              <w:rPr>
                <w:rFonts w:hint="eastAsia" w:ascii="宋体" w:hAnsi="宋体" w:eastAsia="宋体" w:cs="Times New Roman"/>
                <w:color w:val="auto"/>
                <w:sz w:val="22"/>
                <w:szCs w:val="22"/>
              </w:rPr>
              <w:t xml:space="preserve">依法为其缴纳的社保缴费证明，以及</w:t>
            </w:r>
            <w:r>
              <w:rPr>
                <w:rFonts w:hint="eastAsia" w:ascii="宋体" w:hAnsi="宋体" w:eastAsia="宋体" w:cs="Times New Roman"/>
                <w:color w:val="auto"/>
                <w:sz w:val="22"/>
                <w:szCs w:val="22"/>
                <w:lang w:eastAsia="zh-CN"/>
              </w:rPr>
              <w:t xml:space="preserve">乙方</w:t>
            </w:r>
            <w:r>
              <w:rPr>
                <w:rFonts w:hint="eastAsia" w:ascii="宋体" w:hAnsi="宋体" w:eastAsia="宋体" w:cs="Times New Roman"/>
                <w:color w:val="auto"/>
                <w:sz w:val="22"/>
                <w:szCs w:val="22"/>
              </w:rPr>
              <w:t xml:space="preserve">为其缴纳的意外伤害保险证明</w:t>
            </w:r>
            <w:r/>
          </w:p>
        </w:tc>
      </w:tr>
      <w:tr>
        <w:trPr>
          <w:jc w:val="center"/>
          <w:trHeight w:val="90"/>
        </w:trPr>
        <w:tc>
          <w:tcPr>
            <w:tcW w:w="1413" w:type="dxa"/>
            <w:vAlign w:val="center"/>
            <w:textDirection w:val="lrTb"/>
            <w:noWrap w:val="false"/>
          </w:tcPr>
          <w:p>
            <w:pPr>
              <w:jc w:val="center"/>
              <w:spacing w:line="360" w:lineRule="exac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白蚁防治作业专用货车</w:t>
            </w:r>
            <w:r/>
          </w:p>
        </w:tc>
        <w:tc>
          <w:tcPr>
            <w:tcW w:w="850" w:type="dxa"/>
            <w:vAlign w:val="center"/>
            <w:textDirection w:val="lrTb"/>
            <w:noWrap w:val="false"/>
          </w:tcPr>
          <w:p>
            <w:pPr>
              <w:jc w:val="center"/>
              <w:spacing w:line="360" w:lineRule="exact"/>
              <w:rPr>
                <w:rFonts w:hint="default"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 xml:space="preserve">1辆</w:t>
            </w:r>
            <w:r/>
          </w:p>
        </w:tc>
        <w:tc>
          <w:tcPr>
            <w:gridSpan w:val="2"/>
            <w:tcW w:w="7799" w:type="dxa"/>
            <w:vAlign w:val="center"/>
            <w:textDirection w:val="lrTb"/>
            <w:noWrap w:val="false"/>
          </w:tcPr>
          <w:p>
            <w:pPr>
              <w:jc w:val="left"/>
              <w:spacing w:line="360" w:lineRule="exac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自有或租赁，投标时需提供：自有车辆提供车辆发票（发票上购买方名称必须与</w:t>
            </w:r>
            <w:r>
              <w:rPr>
                <w:rFonts w:hint="eastAsia" w:ascii="宋体" w:hAnsi="宋体" w:eastAsia="宋体" w:cs="Times New Roman"/>
                <w:color w:val="auto"/>
                <w:sz w:val="22"/>
                <w:szCs w:val="22"/>
                <w:lang w:eastAsia="zh-CN"/>
              </w:rPr>
              <w:t xml:space="preserve">乙方</w:t>
            </w:r>
            <w:r>
              <w:rPr>
                <w:rFonts w:hint="eastAsia" w:ascii="宋体" w:hAnsi="宋体" w:eastAsia="宋体" w:cs="Times New Roman"/>
                <w:color w:val="auto"/>
                <w:sz w:val="22"/>
                <w:szCs w:val="22"/>
              </w:rPr>
              <w:t xml:space="preserve">名称一致）、行驶证（行驶证上所有人名称必须与</w:t>
            </w:r>
            <w:r>
              <w:rPr>
                <w:rFonts w:hint="eastAsia" w:ascii="宋体" w:hAnsi="宋体" w:eastAsia="宋体" w:cs="Times New Roman"/>
                <w:color w:val="auto"/>
                <w:sz w:val="22"/>
                <w:szCs w:val="22"/>
                <w:lang w:eastAsia="zh-CN"/>
              </w:rPr>
              <w:t xml:space="preserve">乙方</w:t>
            </w:r>
            <w:r>
              <w:rPr>
                <w:rFonts w:hint="eastAsia" w:ascii="宋体" w:hAnsi="宋体" w:eastAsia="宋体" w:cs="Times New Roman"/>
                <w:color w:val="auto"/>
                <w:sz w:val="22"/>
                <w:szCs w:val="22"/>
              </w:rPr>
              <w:t xml:space="preserve">名称一致）、车辆图片等扫描件并签章；租赁车辆提供车辆租赁协议（租赁期限须大于服务期）及租赁发票、行驶证（行驶证上所有人名称必须与出租方名称一致）及车辆照片等原件扫描件并加盖公章或签电子公章。</w:t>
            </w:r>
            <w:r/>
          </w:p>
        </w:tc>
      </w:tr>
      <w:tr>
        <w:trPr>
          <w:jc w:val="center"/>
          <w:trHeight w:val="304"/>
        </w:trPr>
        <w:tc>
          <w:tcPr>
            <w:gridSpan w:val="4"/>
            <w:tcBorders>
              <w:top w:val="single" w:color="auto" w:sz="4" w:space="0"/>
              <w:left w:val="single" w:color="auto" w:sz="4" w:space="0"/>
              <w:bottom w:val="single" w:color="auto" w:sz="4" w:space="0"/>
              <w:right w:val="single" w:color="auto" w:sz="4" w:space="0"/>
            </w:tcBorders>
            <w:tcW w:w="10062" w:type="dxa"/>
            <w:textDirection w:val="lrTb"/>
            <w:noWrap w:val="false"/>
          </w:tcPr>
          <w:p>
            <w:pPr>
              <w:spacing w:line="276" w:lineRule="auto"/>
              <w:rPr>
                <w:rFonts w:ascii="宋体" w:hAnsi="宋体" w:eastAsia="宋体" w:cs="Times New Roman"/>
                <w:b/>
                <w:bCs/>
                <w:color w:val="auto"/>
                <w:sz w:val="22"/>
                <w:szCs w:val="22"/>
              </w:rPr>
            </w:pPr>
            <w:r>
              <w:rPr>
                <w:rFonts w:hint="eastAsia" w:ascii="宋体" w:hAnsi="宋体" w:eastAsia="宋体" w:cs="Times New Roman"/>
                <w:b/>
                <w:bCs/>
                <w:color w:val="auto"/>
                <w:sz w:val="22"/>
                <w:szCs w:val="22"/>
              </w:rPr>
              <w:t xml:space="preserve">注：</w:t>
            </w:r>
            <w:r/>
          </w:p>
          <w:p>
            <w:pPr>
              <w:spacing w:line="276" w:lineRule="auto"/>
              <w:shd w:val="clear" w:color="auto" w:fill="ffffff"/>
              <w:widowControl/>
              <w:rPr>
                <w:rFonts w:ascii="宋体" w:hAnsi="宋体" w:eastAsia="宋体" w:cs="Times New Roman"/>
                <w:b/>
                <w:color w:val="auto"/>
                <w:sz w:val="22"/>
                <w:szCs w:val="22"/>
                <w:lang w:val="zh-CN"/>
              </w:rPr>
            </w:pPr>
            <w:r>
              <w:rPr>
                <w:rFonts w:hint="eastAsia" w:ascii="宋体" w:hAnsi="宋体" w:eastAsia="宋体" w:cs="Times New Roman"/>
                <w:b/>
                <w:color w:val="auto"/>
                <w:sz w:val="22"/>
                <w:szCs w:val="22"/>
                <w:lang w:val="zh-CN"/>
              </w:rPr>
              <w:t xml:space="preserve">1）乙方必须在取得中标资格后</w:t>
            </w:r>
            <w:r>
              <w:rPr>
                <w:rFonts w:hint="eastAsia" w:ascii="宋体" w:hAnsi="宋体" w:eastAsia="宋体" w:cs="Times New Roman"/>
                <w:b/>
                <w:color w:val="auto"/>
                <w:sz w:val="22"/>
                <w:szCs w:val="22"/>
                <w:lang w:val="en-US" w:eastAsia="zh-CN"/>
              </w:rPr>
              <w:t xml:space="preserve">15</w:t>
            </w:r>
            <w:r>
              <w:rPr>
                <w:rFonts w:hint="eastAsia" w:ascii="宋体" w:hAnsi="宋体" w:eastAsia="宋体" w:cs="Times New Roman"/>
                <w:b/>
                <w:color w:val="auto"/>
                <w:sz w:val="22"/>
                <w:szCs w:val="22"/>
                <w:lang w:val="zh-CN"/>
              </w:rPr>
              <w:t xml:space="preserve">日内，按上述最低配置要求，将人员配置齐全；如未能按期配置齐全，视为乙方放弃中标资格， 甲方有权取消其中标资格，并由第二中标候选供应商顺序替补为中标供应商，并与甲方签订合同。甲方也可以重新招标。给甲方造成的损失，原中标供应商还应当予以赔偿。</w:t>
            </w:r>
            <w:r/>
          </w:p>
          <w:p>
            <w:pPr>
              <w:spacing w:line="276" w:lineRule="auto"/>
              <w:shd w:val="clear" w:color="auto" w:fill="ffffff"/>
              <w:widowControl/>
              <w:rPr>
                <w:rFonts w:ascii="宋体" w:hAnsi="宋体" w:eastAsia="宋体" w:cs="Times New Roman"/>
                <w:b/>
                <w:color w:val="auto"/>
                <w:sz w:val="22"/>
                <w:szCs w:val="22"/>
                <w:lang w:val="zh-CN"/>
              </w:rPr>
            </w:pPr>
            <w:r>
              <w:rPr>
                <w:rFonts w:hint="eastAsia" w:ascii="宋体" w:hAnsi="宋体" w:eastAsia="宋体" w:cs="Times New Roman"/>
                <w:b/>
                <w:color w:val="auto"/>
                <w:sz w:val="22"/>
                <w:szCs w:val="22"/>
                <w:lang w:val="zh-CN"/>
              </w:rPr>
              <w:t xml:space="preserve">2）乙方须依法规范用工，符合规定条件的人员均须根据《中华人民共和国劳动合同法》和《中华人民共和国社会保险法》参加社会保险、缴存住房公积金。所有人员工资应不低于最新公布的无锡最低工资标准。</w:t>
            </w:r>
            <w:r/>
          </w:p>
          <w:p>
            <w:pPr>
              <w:spacing w:line="276" w:lineRule="auto"/>
              <w:shd w:val="clear" w:color="auto" w:fill="ffffff"/>
              <w:widowControl/>
              <w:rPr>
                <w:rFonts w:ascii="宋体" w:hAnsi="宋体" w:eastAsia="宋体" w:cs="Times New Roman"/>
                <w:b/>
                <w:color w:val="auto"/>
                <w:sz w:val="22"/>
                <w:szCs w:val="22"/>
                <w:lang w:val="zh-CN"/>
              </w:rPr>
            </w:pPr>
            <w:r>
              <w:rPr>
                <w:rFonts w:hint="eastAsia" w:ascii="宋体" w:hAnsi="宋体" w:eastAsia="宋体" w:cs="Times New Roman"/>
                <w:b/>
                <w:color w:val="auto"/>
                <w:sz w:val="22"/>
                <w:szCs w:val="22"/>
                <w:lang w:val="zh-CN"/>
              </w:rPr>
              <w:t xml:space="preserve">3）在合同履行过程中，如检查发现有人员不到位现象的，视为违约，甲方有权对乙方收取违约金1000元/人/次。乙方所有服务人员相关证件（包括身份证复印件）等需交甲方备案，如人员发生变动，人员变动资料需交甲方备案。</w:t>
            </w:r>
            <w:r/>
          </w:p>
          <w:p>
            <w:pPr>
              <w:spacing w:line="360" w:lineRule="exact"/>
              <w:shd w:val="clear" w:color="auto" w:fill="ffffff"/>
              <w:widowControl/>
              <w:rPr>
                <w:rFonts w:ascii="宋体" w:hAnsi="宋体" w:eastAsia="宋体" w:cs="Times New Roman"/>
                <w:b/>
                <w:color w:val="auto"/>
                <w:sz w:val="22"/>
                <w:szCs w:val="22"/>
              </w:rPr>
            </w:pPr>
            <w:r>
              <w:rPr>
                <w:rFonts w:hint="eastAsia" w:ascii="宋体" w:hAnsi="宋体" w:eastAsia="宋体" w:cs="Times New Roman"/>
                <w:b/>
                <w:color w:val="auto"/>
                <w:sz w:val="22"/>
                <w:szCs w:val="22"/>
                <w:lang w:val="zh-CN"/>
              </w:rPr>
              <w:t xml:space="preserve">4）乙方应按要求定期加强对员工的培训、管理，以达到符合甲方管理要求。</w:t>
            </w:r>
            <w:r/>
          </w:p>
        </w:tc>
      </w:tr>
    </w:tbl>
    <w:p>
      <w:pPr>
        <w:ind w:firstLine="482"/>
        <w:keepLines w:val="0"/>
        <w:keepNext w:val="0"/>
        <w:pageBreakBefore w:val="0"/>
        <w:spacing w:line="440" w:lineRule="exact"/>
        <w:widowControl w:val="off"/>
        <w:tabs>
          <w:tab w:val="left" w:pos="945" w:leader="none"/>
        </w:tabs>
        <w:rPr>
          <w:rFonts w:ascii="宋体" w:hAnsi="宋体" w:eastAsia="宋体" w:cs="Times New Roman"/>
          <w:b/>
          <w:color w:val="auto"/>
          <w:sz w:val="24"/>
          <w:szCs w:val="24"/>
        </w:rPr>
        <w:outlineLvl w:val="0"/>
      </w:pPr>
      <w:r/>
      <w:bookmarkStart w:id="204" w:name="_Toc17791"/>
      <w:r>
        <w:rPr>
          <w:rFonts w:hint="eastAsia" w:ascii="宋体" w:hAnsi="宋体" w:eastAsia="宋体" w:cs="Times New Roman"/>
          <w:b/>
          <w:color w:val="auto"/>
          <w:sz w:val="24"/>
          <w:szCs w:val="24"/>
        </w:rPr>
        <w:t xml:space="preserve">4.服务要求</w:t>
      </w:r>
      <w:bookmarkEnd w:id="204"/>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（1）白蚁防治工作的开展应符合《房屋白蚁防治技术标准》</w:t>
      </w:r>
      <w:r>
        <w:rPr>
          <w:rFonts w:hint="eastAsia" w:ascii="宋体" w:hAnsi="宋体" w:eastAsia="宋体" w:cs="Times New Roman"/>
          <w:bCs/>
          <w:color w:val="auto"/>
          <w:sz w:val="24"/>
          <w:szCs w:val="24"/>
          <w:lang w:eastAsia="zh-CN"/>
        </w:rPr>
        <w:t xml:space="preserve">（JGJ T245-2024）</w:t>
      </w:r>
      <w:r>
        <w:rPr>
          <w:rFonts w:hint="eastAsia" w:ascii="宋体" w:hAnsi="宋体" w:eastAsia="宋体" w:cs="Times New Roman"/>
          <w:bCs/>
          <w:color w:val="auto"/>
          <w:sz w:val="24"/>
          <w:szCs w:val="24"/>
          <w:lang w:val="en-US" w:eastAsia="zh-CN"/>
        </w:rPr>
        <w:t xml:space="preserve">及</w:t>
      </w:r>
      <w:r>
        <w:rPr>
          <w:rFonts w:hint="eastAsia" w:ascii="宋体" w:hAnsi="宋体" w:eastAsia="宋体" w:cs="Times New Roman"/>
          <w:bCs/>
          <w:color w:val="auto"/>
          <w:sz w:val="24"/>
          <w:szCs w:val="24"/>
        </w:rPr>
        <w:t xml:space="preserve">《房屋白蚁预防工程技术规程》（DB32/T3694-2019）要求，</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按标准和规程要求进行防治验收，</w:t>
      </w:r>
      <w:r>
        <w:rPr>
          <w:rFonts w:hint="eastAsia" w:ascii="宋体" w:hAnsi="宋体" w:eastAsia="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必须达到合格标准要求。</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2）房屋白蚁预防药物的选择和使用，必须遵守《农药管理条例》，所使用的药物必须取得农药登记证（登记范围包括白蚁防治）、农药生产许可证或农药生产批准文件、产品质量标准、产品质量检验合格证，并对使用的药物和施药土壤委托第三方进行检测。严格管理施工现场的白蚁预防药物，防止盗窃和中毒事件发生。</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3）建筑物基础底板，柱基、桩基沿柱、桩四周药物处理：标高低于-3m的地下室基础底板，使用预防白蚁药剂全面处理土壤，使建筑物形成预防白蚁水平屏障。柱基、桩基沿柱、桩四周标高0.5m范围内使用预防白蚁药剂全面处理，使建筑物形成预防白蚁垂直屏障。</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（4）室内地坪药物处理：建筑物室内地面平整完毕，在铺设混凝土垫层前，使用预防白蚁药剂全面处理土壤，使建筑物形成预防白蚁水平屏障。</w:t>
      </w:r>
      <w:r>
        <w:rPr>
          <w:rFonts w:ascii="宋体" w:hAnsi="宋体" w:eastAsia="宋体" w:cs="Times New Roman"/>
          <w:bCs/>
          <w:color w:val="auto"/>
          <w:sz w:val="24"/>
          <w:szCs w:val="24"/>
        </w:rPr>
        <w:t xml:space="preserve"> </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（5）底层门洞、管道井、伸缩缝喷洒预防白蚁药剂。</w:t>
      </w:r>
      <w:r>
        <w:rPr>
          <w:rFonts w:ascii="宋体" w:hAnsi="宋体" w:eastAsia="宋体" w:cs="Times New Roman"/>
          <w:bCs/>
          <w:color w:val="auto"/>
          <w:sz w:val="24"/>
          <w:szCs w:val="24"/>
        </w:rPr>
        <w:t xml:space="preserve"> </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6）建筑物四周（散水坡）及外墙药物处理：房屋四周（散水坡）在墙体外围清理完成、入户管道安装完毕、回填土到位后进行药物处理，形成预防白蚁水平屏障。外墙边土壤回填平整完毕，沿墙边地面灌淋预防白蚁药剂，使建筑物形成预防白蚁垂直</w:t>
      </w:r>
      <w:r>
        <w:rPr>
          <w:rFonts w:hint="eastAsia" w:ascii="宋体" w:hAnsi="宋体" w:eastAsia="宋体" w:cs="Times New Roman"/>
          <w:bCs/>
          <w:color w:val="auto"/>
          <w:sz w:val="24"/>
          <w:szCs w:val="24"/>
          <w:lang w:eastAsia="zh-CN"/>
        </w:rPr>
        <w:t xml:space="preserve">屏障</w:t>
      </w:r>
      <w:r>
        <w:rPr>
          <w:rFonts w:hint="eastAsia" w:ascii="宋体" w:hAnsi="宋体" w:eastAsia="宋体" w:cs="Times New Roman"/>
          <w:bCs/>
          <w:color w:val="auto"/>
          <w:sz w:val="24"/>
          <w:szCs w:val="24"/>
        </w:rPr>
        <w:t xml:space="preserve">。</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）回访复查要</w:t>
      </w:r>
      <w:r>
        <w:rPr>
          <w:rFonts w:hint="eastAsia" w:ascii="宋体" w:hAnsi="宋体" w:eastAsia="宋体" w:cs="Times New Roman"/>
          <w:bCs/>
          <w:color w:val="auto"/>
          <w:sz w:val="24"/>
          <w:szCs w:val="24"/>
          <w:lang w:eastAsia="zh-CN"/>
        </w:rPr>
        <w:t xml:space="preserve">求以</w:t>
      </w:r>
      <w:r>
        <w:rPr>
          <w:rFonts w:hint="eastAsia" w:ascii="宋体" w:hAnsi="宋体" w:eastAsia="宋体" w:cs="Times New Roman"/>
          <w:bCs/>
          <w:color w:val="auto"/>
          <w:sz w:val="24"/>
          <w:szCs w:val="24"/>
        </w:rPr>
        <w:t xml:space="preserve">现场调查方式完成，要求检查每个项目单体的底层（如底层是车棚、商铺的加查住宅第一层），要求上门调查率达100%（特殊情况除外），工作时要求佩戴新建房屋白蚁防治回访复查工作证，工作时讲文明、讲纪律，不得与业主发生冲突，依据调查结果认真填写回访复查表，并由管理（使用）单位或住户签署意见和检查联系方式。</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8</w:t>
      </w:r>
      <w:r>
        <w:rPr>
          <w:rFonts w:hint="eastAsia" w:ascii="宋体" w:hAnsi="宋体" w:eastAsia="宋体" w:cs="Times New Roman"/>
          <w:bCs/>
          <w:color w:val="auto"/>
          <w:sz w:val="24"/>
          <w:szCs w:val="24"/>
        </w:rPr>
        <w:t xml:space="preserve">）每个复查项目要有详细的工作记录，复查资料规范、详细、无遗漏，以小区、厂区为单位有详细的调查记录统计表和总汇总统计表，一旦发现有白蚁危害，或白蚁防护屏障预防效果降低，必须无偿进行治理。</w:t>
      </w:r>
      <w:r/>
    </w:p>
    <w:p>
      <w:pPr>
        <w:ind w:firstLine="480"/>
        <w:keepLines w:val="0"/>
        <w:keepNext w:val="0"/>
        <w:pageBreakBefore w:val="0"/>
        <w:spacing w:line="44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9</w:t>
      </w:r>
      <w:r>
        <w:rPr>
          <w:rFonts w:hint="eastAsia" w:ascii="宋体" w:hAnsi="宋体" w:eastAsia="宋体" w:cs="Times New Roman"/>
          <w:bCs/>
          <w:color w:val="auto"/>
          <w:sz w:val="24"/>
          <w:szCs w:val="24"/>
        </w:rPr>
        <w:t xml:space="preserve">）调查发现有白蚁危害的在5个工作日内进行处理，并告知业主处理情况、注意事项及详细填写回访复治表（或灭治表）。</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Cambria Math"/>
          <w:bCs/>
          <w:color w:val="auto"/>
          <w:sz w:val="24"/>
          <w:szCs w:val="24"/>
        </w:rPr>
        <w:t xml:space="preserve">（1</w:t>
      </w:r>
      <w:r>
        <w:rPr>
          <w:rFonts w:hint="eastAsia" w:ascii="宋体" w:hAnsi="宋体" w:eastAsia="宋体" w:cs="Cambria Math"/>
          <w:bCs/>
          <w:color w:val="auto"/>
          <w:sz w:val="24"/>
          <w:szCs w:val="24"/>
          <w:lang w:val="en-US" w:eastAsia="zh-CN"/>
        </w:rPr>
        <w:t xml:space="preserve">0</w:t>
      </w:r>
      <w:r>
        <w:rPr>
          <w:rFonts w:hint="eastAsia" w:ascii="宋体" w:hAnsi="宋体" w:eastAsia="宋体" w:cs="Cambria Math"/>
          <w:bCs/>
          <w:color w:val="auto"/>
          <w:sz w:val="24"/>
          <w:szCs w:val="24"/>
        </w:rPr>
        <w:t xml:space="preserve">）</w:t>
      </w:r>
      <w:r>
        <w:rPr>
          <w:rFonts w:hint="eastAsia" w:ascii="宋体" w:hAnsi="宋体" w:eastAsia="宋体" w:cs="宋体"/>
          <w:bCs/>
          <w:color w:val="auto"/>
          <w:sz w:val="24"/>
          <w:szCs w:val="24"/>
        </w:rPr>
        <w:t xml:space="preserve">按国家标准和规范执行，施工期间无重大安全事故发生，杜绝死亡事故，轻伤事故率控制在千分之三以下。遵守安全技术操作规程以及施工现场有关安全管理的规定</w:t>
      </w:r>
      <w:r>
        <w:rPr>
          <w:rFonts w:hint="eastAsia" w:ascii="宋体" w:hAnsi="宋体" w:eastAsia="宋体" w:cs="Times New Roman"/>
          <w:bCs/>
          <w:color w:val="auto"/>
          <w:sz w:val="24"/>
          <w:szCs w:val="24"/>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val="en-US" w:eastAsia="zh-CN"/>
        </w:rPr>
        <w:t xml:space="preserve">即使</w:t>
      </w:r>
      <w:r>
        <w:rPr>
          <w:rFonts w:hint="eastAsia" w:ascii="宋体" w:hAnsi="宋体" w:eastAsia="宋体" w:cs="Times New Roman"/>
          <w:bCs/>
          <w:color w:val="auto"/>
          <w:sz w:val="24"/>
          <w:szCs w:val="24"/>
        </w:rPr>
        <w:t xml:space="preserve">管理（使用）单位或住户反馈无白蚁危害，也需对食堂、办公楼等重点易发生白蚁危害的部位进行实地勘察；勘察过程中需对重点部位拍照留痕，影像资料纳入工作过程影像资料统一管理归档。</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在白蚁防治全工作流程中（包括但不限于药物进场验收、各部位施药过程、第三方检测现场、回访复查现场、白蚁危害处理现场等关键环节），需全程保留清晰影像资料。影像资料应能准确体现工作时间、地点、具体操作内容、参与人员及工作成果（如施药范围、药物标识、检测设备、业主签字场景</w:t>
      </w:r>
      <w:r>
        <w:rPr>
          <w:rFonts w:hint="eastAsia" w:ascii="宋体" w:hAnsi="宋体" w:eastAsia="宋体" w:cs="Times New Roman"/>
          <w:bCs/>
          <w:color w:val="auto"/>
          <w:sz w:val="24"/>
          <w:szCs w:val="24"/>
          <w:lang w:eastAsia="zh-CN"/>
        </w:rPr>
        <w:t xml:space="preserve">、重点部位勘察留痕场景</w:t>
      </w:r>
      <w:r>
        <w:rPr>
          <w:rFonts w:hint="eastAsia" w:ascii="宋体" w:hAnsi="宋体" w:eastAsia="宋体" w:cs="Times New Roman"/>
          <w:bCs/>
          <w:color w:val="auto"/>
          <w:sz w:val="24"/>
          <w:szCs w:val="24"/>
        </w:rPr>
        <w:t xml:space="preserve">等），确保内容真实、完整、可追溯。所有影像资料需在工作完成后7个工作日内完成彩打，按项目分类整理，与对应工作记录（如施药记录表、回访复查表、复治表等）一并归档备案，存档资料需妥善保管，保存期限不低于该建筑物白蚁防治质保期，便于后续查阅、审计及追溯。</w:t>
      </w:r>
      <w:r/>
    </w:p>
    <w:p>
      <w:pPr>
        <w:ind w:firstLine="482"/>
        <w:keepLines w:val="0"/>
        <w:keepNext w:val="0"/>
        <w:pageBreakBefore w:val="0"/>
        <w:spacing w:line="440" w:lineRule="exact"/>
        <w:widowControl w:val="off"/>
        <w:tabs>
          <w:tab w:val="left" w:pos="945" w:leader="none"/>
        </w:tabs>
        <w:rPr>
          <w:rFonts w:ascii="宋体" w:hAnsi="宋体" w:eastAsia="宋体" w:cs="Times New Roman"/>
          <w:b/>
          <w:color w:val="auto"/>
          <w:sz w:val="24"/>
          <w:szCs w:val="24"/>
        </w:rPr>
        <w:outlineLvl w:val="0"/>
      </w:pPr>
      <w:r/>
      <w:bookmarkStart w:id="205" w:name="_Toc1560"/>
      <w:r>
        <w:rPr>
          <w:rFonts w:hint="eastAsia" w:ascii="宋体" w:hAnsi="宋体" w:eastAsia="宋体" w:cs="Times New Roman"/>
          <w:b/>
          <w:color w:val="auto"/>
          <w:sz w:val="24"/>
          <w:szCs w:val="24"/>
        </w:rPr>
        <w:t xml:space="preserve">5.质量要求</w:t>
      </w:r>
      <w:bookmarkEnd w:id="205"/>
      <w:r/>
      <w:r/>
    </w:p>
    <w:p>
      <w:pPr>
        <w:ind w:firstLine="480"/>
        <w:keepLines w:val="0"/>
        <w:keepNext w:val="0"/>
        <w:pageBreakBefore w:val="0"/>
        <w:spacing w:line="440" w:lineRule="exact"/>
        <w:widowControl w:val="off"/>
        <w:tabs>
          <w:tab w:val="left" w:pos="945" w:leader="none"/>
        </w:tabs>
        <w:rPr>
          <w:rFonts w:ascii="宋体" w:hAnsi="宋体" w:eastAsia="宋体" w:cs="Times New Roman"/>
          <w:bCs/>
          <w:color w:val="auto"/>
          <w:sz w:val="24"/>
          <w:szCs w:val="24"/>
        </w:rPr>
        <w:outlineLvl w:val="0"/>
      </w:pPr>
      <w:r/>
      <w:bookmarkStart w:id="206" w:name="_Toc29392"/>
      <w:r>
        <w:rPr>
          <w:rFonts w:hint="eastAsia" w:ascii="宋体" w:hAnsi="宋体" w:eastAsia="宋体" w:cs="Times New Roman"/>
          <w:bCs/>
          <w:color w:val="auto"/>
          <w:sz w:val="24"/>
          <w:szCs w:val="24"/>
        </w:rPr>
        <w:t xml:space="preserve">白蚁预防质量必须符合国家、江苏省、无锡市等国家或地区的规范和标准要求，达到国家或专业质量检验评定的合格标准。</w:t>
      </w:r>
      <w:bookmarkEnd w:id="206"/>
      <w:r/>
      <w:r/>
    </w:p>
    <w:p>
      <w:pPr>
        <w:ind w:firstLine="480"/>
        <w:keepLines w:val="0"/>
        <w:keepNext w:val="0"/>
        <w:pageBreakBefore w:val="0"/>
        <w:spacing w:line="440" w:lineRule="exact"/>
        <w:widowControl w:val="off"/>
        <w:tabs>
          <w:tab w:val="left" w:pos="945" w:leader="none"/>
        </w:tabs>
        <w:rPr>
          <w:rFonts w:ascii="宋体" w:hAnsi="宋体" w:eastAsia="宋体" w:cs="Times New Roman"/>
          <w:bCs/>
          <w:color w:val="auto"/>
          <w:sz w:val="24"/>
          <w:szCs w:val="24"/>
        </w:rPr>
        <w:outlineLvl w:val="0"/>
      </w:pPr>
      <w:r/>
      <w:bookmarkStart w:id="207" w:name="_Toc9229"/>
      <w:r>
        <w:rPr>
          <w:rFonts w:hint="eastAsia" w:ascii="宋体" w:hAnsi="宋体" w:eastAsia="宋体" w:cs="Times New Roman"/>
          <w:bCs/>
          <w:color w:val="auto"/>
          <w:sz w:val="24"/>
          <w:szCs w:val="24"/>
        </w:rPr>
        <w:t xml:space="preserve">本服务以《房屋白蚁防治技术标准》（JGJ T245-2024）及《房屋白蚁预防工程技术规程》（DB32/T3694-2019）作为质量评定验收标准。</w:t>
      </w:r>
      <w:bookmarkEnd w:id="207"/>
      <w:r/>
      <w:r/>
    </w:p>
    <w:p>
      <w:pPr>
        <w:ind w:firstLine="482"/>
        <w:keepLines w:val="0"/>
        <w:keepNext w:val="0"/>
        <w:pageBreakBefore w:val="0"/>
        <w:spacing w:line="440" w:lineRule="exact"/>
        <w:widowControl w:val="off"/>
        <w:tabs>
          <w:tab w:val="left" w:pos="945" w:leader="none"/>
        </w:tabs>
        <w:rPr>
          <w:rFonts w:ascii="宋体" w:hAnsi="宋体" w:eastAsia="宋体" w:cs="Times New Roman"/>
          <w:b/>
          <w:color w:val="auto"/>
          <w:sz w:val="24"/>
          <w:szCs w:val="24"/>
        </w:rPr>
        <w:outlineLvl w:val="0"/>
      </w:pPr>
      <w:r/>
      <w:bookmarkStart w:id="208" w:name="_Toc24921"/>
      <w:r>
        <w:rPr>
          <w:rFonts w:ascii="宋体" w:hAnsi="宋体" w:eastAsia="宋体" w:cs="Times New Roman"/>
          <w:b/>
          <w:color w:val="auto"/>
          <w:sz w:val="24"/>
          <w:szCs w:val="24"/>
        </w:rPr>
        <w:t xml:space="preserve">6</w:t>
      </w:r>
      <w:r>
        <w:rPr>
          <w:rFonts w:hint="eastAsia" w:ascii="宋体" w:hAnsi="宋体" w:eastAsia="宋体" w:cs="Times New Roman"/>
          <w:b/>
          <w:color w:val="auto"/>
          <w:sz w:val="24"/>
          <w:szCs w:val="24"/>
        </w:rPr>
        <w:t xml:space="preserve">.其他要求</w:t>
      </w:r>
      <w:bookmarkEnd w:id="208"/>
      <w:r/>
      <w:r/>
    </w:p>
    <w:p>
      <w:pPr>
        <w:ind w:firstLine="480"/>
        <w:keepLines w:val="0"/>
        <w:keepNext w:val="0"/>
        <w:pageBreakBefore w:val="0"/>
        <w:spacing w:line="440" w:lineRule="exact"/>
        <w:widowControl w:val="off"/>
        <w:tabs>
          <w:tab w:val="left" w:pos="945" w:leader="none"/>
        </w:tabs>
        <w:rPr>
          <w:rFonts w:ascii="宋体" w:hAnsi="宋体" w:eastAsia="宋体" w:cs="Times New Roman"/>
          <w:bCs/>
          <w:color w:val="auto"/>
          <w:sz w:val="24"/>
          <w:szCs w:val="24"/>
        </w:rPr>
        <w:outlineLvl w:val="0"/>
      </w:pPr>
      <w:r/>
      <w:bookmarkStart w:id="209" w:name="_Toc20698"/>
      <w:r>
        <w:rPr>
          <w:rFonts w:hint="eastAsia" w:ascii="宋体" w:hAnsi="宋体" w:eastAsia="宋体" w:cs="Times New Roman"/>
          <w:bCs/>
          <w:color w:val="auto"/>
          <w:sz w:val="24"/>
          <w:szCs w:val="24"/>
        </w:rPr>
        <w:t xml:space="preserve">（1）</w:t>
      </w:r>
      <w:r>
        <w:rPr>
          <w:rFonts w:hint="eastAsia" w:ascii="宋体" w:hAnsi="宋体" w:eastAsia="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必须完全同意，本项目成果的著作权、版权、专利权和使用权归</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所有（署名权除外），</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完全享有自由处置该项目成果的权利。</w:t>
      </w:r>
      <w:bookmarkEnd w:id="209"/>
      <w:r/>
      <w:r/>
    </w:p>
    <w:p>
      <w:pPr>
        <w:ind w:firstLine="480"/>
        <w:keepLines w:val="0"/>
        <w:keepNext w:val="0"/>
        <w:pageBreakBefore w:val="0"/>
        <w:spacing w:line="440" w:lineRule="exact"/>
        <w:widowControl w:val="off"/>
        <w:tabs>
          <w:tab w:val="left" w:pos="945" w:leader="none"/>
        </w:tabs>
        <w:rPr>
          <w:rFonts w:ascii="宋体" w:hAnsi="宋体" w:eastAsia="宋体" w:cs="Times New Roman"/>
          <w:bCs/>
          <w:color w:val="auto"/>
          <w:sz w:val="24"/>
          <w:szCs w:val="24"/>
        </w:rPr>
        <w:outlineLvl w:val="0"/>
      </w:pPr>
      <w:r/>
      <w:bookmarkStart w:id="210" w:name="_Toc31962"/>
      <w:r>
        <w:rPr>
          <w:rFonts w:hint="eastAsia" w:ascii="宋体" w:hAnsi="宋体" w:eastAsia="宋体" w:cs="Times New Roman"/>
          <w:bCs/>
          <w:color w:val="auto"/>
          <w:sz w:val="24"/>
          <w:szCs w:val="24"/>
        </w:rPr>
        <w:t xml:space="preserve">（2）</w:t>
      </w:r>
      <w:r>
        <w:rPr>
          <w:rFonts w:hint="eastAsia" w:ascii="宋体" w:hAnsi="宋体" w:eastAsia="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必须对</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提供的属于国家秘密</w:t>
      </w:r>
      <w:r>
        <w:rPr>
          <w:rFonts w:hint="eastAsia" w:ascii="宋体" w:hAnsi="宋体" w:eastAsia="宋体" w:cs="Times New Roman"/>
          <w:bCs/>
          <w:color w:val="auto"/>
          <w:sz w:val="24"/>
          <w:szCs w:val="24"/>
          <w:lang w:eastAsia="zh-CN"/>
        </w:rPr>
        <w:t xml:space="preserve">，以及</w:t>
      </w:r>
      <w:r>
        <w:rPr>
          <w:rFonts w:hint="eastAsia" w:ascii="宋体" w:hAnsi="宋体" w:eastAsia="宋体" w:cs="Times New Roman"/>
          <w:bCs/>
          <w:color w:val="auto"/>
          <w:sz w:val="24"/>
          <w:szCs w:val="24"/>
        </w:rPr>
        <w:t xml:space="preserve">商业秘密及个人隐私信息等工作秘密资料、调查数据保密，未经</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书面同意，中标人不得泄露以上相关成果内容。如查实</w:t>
      </w:r>
      <w:r>
        <w:rPr>
          <w:rFonts w:hint="eastAsia" w:ascii="宋体" w:hAnsi="宋体" w:eastAsia="宋体" w:cs="Times New Roman"/>
          <w:bCs/>
          <w:color w:val="auto"/>
          <w:sz w:val="24"/>
          <w:szCs w:val="24"/>
          <w:lang w:eastAsia="zh-CN"/>
        </w:rPr>
        <w:t xml:space="preserve">乙方</w:t>
      </w:r>
      <w:r>
        <w:rPr>
          <w:rFonts w:hint="eastAsia" w:ascii="宋体" w:hAnsi="宋体" w:eastAsia="宋体" w:cs="Times New Roman"/>
          <w:bCs/>
          <w:color w:val="auto"/>
          <w:sz w:val="24"/>
          <w:szCs w:val="24"/>
        </w:rPr>
        <w:t xml:space="preserve">确有泄密行为，</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有权拒付全部服务报酬，并依法追究成交人的</w:t>
      </w:r>
      <w:r>
        <w:rPr>
          <w:rFonts w:hint="eastAsia" w:ascii="宋体" w:hAnsi="宋体" w:eastAsia="宋体" w:cs="Times New Roman"/>
          <w:bCs/>
          <w:color w:val="auto"/>
          <w:sz w:val="24"/>
          <w:szCs w:val="24"/>
          <w:lang w:eastAsia="zh-CN"/>
        </w:rPr>
        <w:t xml:space="preserve">法律</w:t>
      </w:r>
      <w:r>
        <w:rPr>
          <w:rFonts w:hint="eastAsia" w:ascii="宋体" w:hAnsi="宋体" w:eastAsia="宋体" w:cs="Times New Roman"/>
          <w:bCs/>
          <w:color w:val="auto"/>
          <w:sz w:val="24"/>
          <w:szCs w:val="24"/>
        </w:rPr>
        <w:t xml:space="preserve">赔偿责任。中标人的保密责任，不因本项目合同的中止或解除而失效。</w:t>
      </w:r>
      <w:bookmarkEnd w:id="210"/>
      <w:r/>
      <w:r/>
    </w:p>
    <w:p>
      <w:pPr>
        <w:numPr>
          <w:ilvl w:val="0"/>
          <w:numId w:val="0"/>
        </w:numPr>
        <w:ind w:firstLine="480"/>
        <w:spacing w:line="440" w:lineRule="exact"/>
        <w:tabs>
          <w:tab w:val="left" w:pos="210" w:leader="none"/>
          <w:tab w:val="left" w:pos="840" w:leader="none"/>
          <w:tab w:val="left" w:pos="993" w:leader="none"/>
        </w:tabs>
        <w:rPr>
          <w:rFonts w:hint="eastAsia" w:ascii="宋体" w:hAnsi="宋体" w:cs="宋体"/>
          <w:sz w:val="24"/>
          <w:szCs w:val="24"/>
        </w:rPr>
      </w:pPr>
      <w:r>
        <w:rPr>
          <w:rFonts w:hint="eastAsia" w:ascii="宋体" w:hAnsi="宋体" w:eastAsia="宋体" w:cs="Times New Roman"/>
          <w:bCs/>
          <w:color w:val="auto"/>
          <w:sz w:val="24"/>
          <w:szCs w:val="24"/>
        </w:rPr>
        <w:t xml:space="preserve">（3）双方均应保护对方的知识产权，未经对方同意，任何一方均不得将对方的资料及文件擅自修改、复制或向第三人转让或用于本合同项</w:t>
      </w:r>
      <w:r>
        <w:rPr>
          <w:rFonts w:hint="eastAsia" w:ascii="宋体" w:hAnsi="宋体" w:eastAsia="宋体" w:cs="Times New Roman"/>
          <w:bCs/>
          <w:color w:val="auto"/>
          <w:sz w:val="24"/>
          <w:szCs w:val="24"/>
          <w:lang w:eastAsia="zh-CN"/>
        </w:rPr>
        <w:t xml:space="preserve">目以</w:t>
      </w:r>
      <w:r>
        <w:rPr>
          <w:rFonts w:hint="eastAsia" w:ascii="宋体" w:hAnsi="宋体" w:eastAsia="宋体" w:cs="Times New Roman"/>
          <w:bCs/>
          <w:color w:val="auto"/>
          <w:sz w:val="24"/>
          <w:szCs w:val="24"/>
        </w:rPr>
        <w:t xml:space="preserve">外的项目。如发生以上情况，泄密方承担一切由此引起的后果并承担赔偿责任</w:t>
      </w:r>
      <w:r>
        <w:rPr>
          <w:rFonts w:hint="eastAsia" w:ascii="宋体" w:hAnsi="宋体" w:eastAsia="宋体" w:cs="Times New Roman"/>
          <w:bCs/>
          <w:color w:val="auto"/>
          <w:sz w:val="24"/>
          <w:szCs w:val="24"/>
          <w:lang w:eastAsia="zh-CN"/>
        </w:rPr>
        <w:t xml:space="preserve">。</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考核要求</w:t>
      </w:r>
      <w:r/>
    </w:p>
    <w:p>
      <w:pPr>
        <w:ind w:right="-21" w:firstLine="480"/>
        <w:spacing w:line="440" w:lineRule="exact"/>
        <w:rPr>
          <w:rFonts w:hint="eastAsia" w:ascii="宋体" w:hAnsi="宋体"/>
          <w:sz w:val="24"/>
          <w:szCs w:val="24"/>
        </w:rPr>
      </w:pPr>
      <w:r>
        <w:rPr>
          <w:rFonts w:hint="eastAsia" w:ascii="宋体" w:hAnsi="宋体"/>
          <w:sz w:val="24"/>
          <w:szCs w:val="24"/>
        </w:rPr>
        <w:t xml:space="preserve">1.考核标准</w:t>
      </w:r>
      <w:r/>
    </w:p>
    <w:p>
      <w:pPr>
        <w:ind w:right="-21" w:firstLine="480"/>
        <w:spacing w:line="440" w:lineRule="exact"/>
        <w:rPr>
          <w:rFonts w:hint="eastAsia" w:ascii="宋体" w:hAnsi="宋体"/>
          <w:sz w:val="24"/>
          <w:szCs w:val="24"/>
        </w:rPr>
      </w:pPr>
      <w:r>
        <w:rPr>
          <w:rFonts w:hint="eastAsia" w:ascii="宋体" w:hAnsi="宋体"/>
          <w:sz w:val="24"/>
          <w:szCs w:val="24"/>
        </w:rPr>
        <w:t xml:space="preserve">根据《惠山区2026年新建房屋白蚁防治服务考核细则》的相关规定，由</w:t>
      </w:r>
      <w:r>
        <w:rPr>
          <w:rFonts w:hint="eastAsia" w:ascii="宋体" w:hAnsi="宋体"/>
          <w:sz w:val="24"/>
          <w:szCs w:val="24"/>
          <w:lang w:eastAsia="zh-CN"/>
        </w:rPr>
        <w:t xml:space="preserve">甲方</w:t>
      </w:r>
      <w:r>
        <w:rPr>
          <w:rFonts w:hint="eastAsia" w:ascii="宋体" w:hAnsi="宋体"/>
          <w:sz w:val="24"/>
          <w:szCs w:val="24"/>
        </w:rPr>
        <w:t xml:space="preserve">于每次付款前进行一次服务考核。</w:t>
      </w:r>
      <w:r/>
    </w:p>
    <w:p>
      <w:pPr>
        <w:ind w:right="-21" w:firstLine="480"/>
        <w:spacing w:line="440" w:lineRule="exact"/>
        <w:rPr>
          <w:rFonts w:hint="eastAsia" w:ascii="宋体" w:hAnsi="宋体"/>
          <w:sz w:val="24"/>
          <w:szCs w:val="24"/>
        </w:rPr>
      </w:pPr>
      <w:r>
        <w:rPr>
          <w:rFonts w:hint="eastAsia" w:ascii="宋体" w:hAnsi="宋体"/>
          <w:sz w:val="24"/>
          <w:szCs w:val="24"/>
        </w:rPr>
        <w:t xml:space="preserve">考核评定采取100分制。评定等次90分（含）以上的，理论服务费全得；60分（含）-90分（不含）的，每低于基准分1分扣1000元，最高可扣至当期理论服务费的10%，并限期整改；60分以下为“不合格”，将扣除当期服务费的20%且</w:t>
      </w:r>
      <w:r>
        <w:rPr>
          <w:rFonts w:hint="eastAsia" w:ascii="宋体" w:hAnsi="宋体"/>
          <w:sz w:val="24"/>
          <w:szCs w:val="24"/>
          <w:lang w:eastAsia="zh-CN"/>
        </w:rPr>
        <w:t xml:space="preserve">甲方</w:t>
      </w:r>
      <w:r>
        <w:rPr>
          <w:rFonts w:hint="eastAsia" w:ascii="宋体" w:hAnsi="宋体"/>
          <w:sz w:val="24"/>
          <w:szCs w:val="24"/>
        </w:rPr>
        <w:t xml:space="preserve">有权利单方解除服务合同。</w:t>
      </w:r>
      <w:r/>
    </w:p>
    <w:p>
      <w:pPr>
        <w:ind w:right="-21" w:firstLine="480"/>
        <w:spacing w:line="440" w:lineRule="exact"/>
        <w:rPr>
          <w:rFonts w:hint="eastAsia" w:ascii="宋体" w:hAnsi="宋体"/>
          <w:sz w:val="24"/>
          <w:szCs w:val="24"/>
        </w:rPr>
      </w:pPr>
      <w:r>
        <w:rPr>
          <w:rFonts w:hint="eastAsia" w:ascii="宋体" w:hAnsi="宋体"/>
          <w:sz w:val="24"/>
          <w:szCs w:val="24"/>
        </w:rPr>
        <w:t xml:space="preserve">2.如果发生以下任何一种或多种情况，</w:t>
      </w:r>
      <w:r>
        <w:rPr>
          <w:rFonts w:hint="eastAsia" w:ascii="宋体" w:hAnsi="宋体"/>
          <w:sz w:val="24"/>
          <w:szCs w:val="24"/>
          <w:lang w:eastAsia="zh-CN"/>
        </w:rPr>
        <w:t xml:space="preserve">甲方</w:t>
      </w:r>
      <w:r>
        <w:rPr>
          <w:rFonts w:hint="eastAsia" w:ascii="宋体" w:hAnsi="宋体"/>
          <w:sz w:val="24"/>
          <w:szCs w:val="24"/>
        </w:rPr>
        <w:t xml:space="preserve">可以单方解除合同。若因此给</w:t>
      </w:r>
      <w:r>
        <w:rPr>
          <w:rFonts w:hint="eastAsia" w:ascii="宋体" w:hAnsi="宋体"/>
          <w:sz w:val="24"/>
          <w:szCs w:val="24"/>
          <w:lang w:eastAsia="zh-CN"/>
        </w:rPr>
        <w:t xml:space="preserve">甲方</w:t>
      </w:r>
      <w:r>
        <w:rPr>
          <w:rFonts w:hint="eastAsia" w:ascii="宋体" w:hAnsi="宋体"/>
          <w:sz w:val="24"/>
          <w:szCs w:val="24"/>
        </w:rPr>
        <w:t xml:space="preserve">造成损失的，</w:t>
      </w:r>
      <w:r>
        <w:rPr>
          <w:rFonts w:hint="eastAsia" w:ascii="宋体" w:hAnsi="宋体"/>
          <w:sz w:val="24"/>
          <w:szCs w:val="24"/>
          <w:lang w:eastAsia="zh-CN"/>
        </w:rPr>
        <w:t xml:space="preserve">乙方</w:t>
      </w:r>
      <w:r>
        <w:rPr>
          <w:rFonts w:hint="eastAsia" w:ascii="宋体" w:hAnsi="宋体"/>
          <w:sz w:val="24"/>
          <w:szCs w:val="24"/>
        </w:rPr>
        <w:t xml:space="preserve">除承担相应责任外，还应进行赔偿：</w:t>
      </w:r>
      <w:r/>
    </w:p>
    <w:p>
      <w:pPr>
        <w:ind w:right="-21" w:firstLine="480"/>
        <w:spacing w:line="440" w:lineRule="exact"/>
        <w:rPr>
          <w:rFonts w:hint="eastAsia" w:ascii="宋体" w:hAnsi="宋体"/>
          <w:sz w:val="24"/>
          <w:szCs w:val="24"/>
        </w:rPr>
      </w:pPr>
      <w:r>
        <w:rPr>
          <w:rFonts w:hint="eastAsia" w:ascii="宋体" w:hAnsi="宋体"/>
          <w:sz w:val="24"/>
          <w:szCs w:val="24"/>
        </w:rPr>
        <w:t xml:space="preserve">A.单次考核低于60分（不含）的；</w:t>
      </w:r>
      <w:r/>
    </w:p>
    <w:p>
      <w:pPr>
        <w:ind w:right="-21" w:firstLine="480"/>
        <w:spacing w:line="440" w:lineRule="exact"/>
        <w:rPr>
          <w:rFonts w:hint="eastAsia" w:ascii="宋体" w:hAnsi="宋体"/>
          <w:sz w:val="24"/>
          <w:szCs w:val="24"/>
        </w:rPr>
      </w:pPr>
      <w:r>
        <w:rPr>
          <w:rFonts w:hint="eastAsia" w:ascii="宋体" w:hAnsi="宋体"/>
          <w:sz w:val="24"/>
          <w:szCs w:val="24"/>
        </w:rPr>
        <w:t xml:space="preserve">B.因服务质量问题被新闻媒体曝光，或受到上级主管部门批评，且自</w:t>
      </w:r>
      <w:r>
        <w:rPr>
          <w:rFonts w:hint="eastAsia" w:ascii="宋体" w:hAnsi="宋体"/>
          <w:sz w:val="24"/>
          <w:szCs w:val="24"/>
          <w:lang w:eastAsia="zh-CN"/>
        </w:rPr>
        <w:t xml:space="preserve">甲方</w:t>
      </w:r>
      <w:r>
        <w:rPr>
          <w:rFonts w:hint="eastAsia" w:ascii="宋体" w:hAnsi="宋体"/>
          <w:sz w:val="24"/>
          <w:szCs w:val="24"/>
        </w:rPr>
        <w:t xml:space="preserve">或相关部门通知整改之日起，未按要求完成整改、整改结果不符合要求的；</w:t>
      </w:r>
      <w:r/>
    </w:p>
    <w:p>
      <w:pPr>
        <w:ind w:right="-21" w:firstLine="480"/>
        <w:spacing w:line="440" w:lineRule="exact"/>
        <w:rPr>
          <w:rFonts w:hint="eastAsia" w:ascii="宋体" w:hAnsi="宋体"/>
          <w:sz w:val="24"/>
          <w:szCs w:val="24"/>
        </w:rPr>
      </w:pPr>
      <w:r>
        <w:rPr>
          <w:rFonts w:hint="eastAsia" w:ascii="宋体" w:hAnsi="宋体"/>
          <w:sz w:val="24"/>
          <w:szCs w:val="24"/>
        </w:rPr>
        <w:t xml:space="preserve">C.服务质量问题经建设单位反馈、群众举报或投诉，</w:t>
      </w:r>
      <w:r>
        <w:rPr>
          <w:rFonts w:hint="eastAsia" w:ascii="宋体" w:hAnsi="宋体"/>
          <w:sz w:val="24"/>
          <w:szCs w:val="24"/>
          <w:lang w:eastAsia="zh-CN"/>
        </w:rPr>
        <w:t xml:space="preserve">甲方</w:t>
      </w:r>
      <w:r>
        <w:rPr>
          <w:rFonts w:hint="eastAsia" w:ascii="宋体" w:hAnsi="宋体"/>
          <w:sz w:val="24"/>
          <w:szCs w:val="24"/>
        </w:rPr>
        <w:t xml:space="preserve">核实确认后，已向</w:t>
      </w:r>
      <w:r>
        <w:rPr>
          <w:rFonts w:hint="eastAsia" w:ascii="宋体" w:hAnsi="宋体"/>
          <w:sz w:val="24"/>
          <w:szCs w:val="24"/>
          <w:lang w:eastAsia="zh-CN"/>
        </w:rPr>
        <w:t xml:space="preserve">乙方</w:t>
      </w:r>
      <w:r>
        <w:rPr>
          <w:rFonts w:hint="eastAsia" w:ascii="宋体" w:hAnsi="宋体"/>
          <w:sz w:val="24"/>
          <w:szCs w:val="24"/>
        </w:rPr>
        <w:t xml:space="preserve">发出整改通知，</w:t>
      </w:r>
      <w:r>
        <w:rPr>
          <w:rFonts w:hint="eastAsia" w:ascii="宋体" w:hAnsi="宋体"/>
          <w:sz w:val="24"/>
          <w:szCs w:val="24"/>
          <w:lang w:eastAsia="zh-CN"/>
        </w:rPr>
        <w:t xml:space="preserve">乙方</w:t>
      </w:r>
      <w:r>
        <w:rPr>
          <w:rFonts w:hint="eastAsia" w:ascii="宋体" w:hAnsi="宋体"/>
          <w:sz w:val="24"/>
          <w:szCs w:val="24"/>
        </w:rPr>
        <w:t xml:space="preserve">就同一类服务质量问题累计出现3次及以上未及时整改，或单次问题造成恶劣影响、产生实质性损害的（即情节严重、问题突出情形）的。</w:t>
      </w:r>
      <w:r/>
    </w:p>
    <w:p>
      <w:pPr>
        <w:ind w:right="-21" w:firstLine="482"/>
        <w:spacing w:line="440" w:lineRule="exact"/>
        <w:rPr>
          <w:rFonts w:hint="eastAsia" w:ascii="宋体" w:hAnsi="宋体"/>
          <w:b/>
          <w:sz w:val="24"/>
          <w:szCs w:val="24"/>
        </w:rPr>
      </w:pPr>
      <w:r>
        <w:rPr>
          <w:rFonts w:hint="eastAsia" w:ascii="宋体" w:hAnsi="宋体"/>
          <w:b/>
          <w:sz w:val="24"/>
          <w:szCs w:val="24"/>
        </w:rPr>
        <w:t xml:space="preserve">考核细则详见合同附件《惠山区2026年新建房屋白蚁防治服务考核细则》。</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甲方权利、义务</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1.甲方可以要求乙方对服务人员提供健康证明，符合甲方岗位条件，合格后方准上岗。</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2.甲方遇到大型活动和事故等需乙方配合的，至少提前48小时告知乙方。</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3.按照本合同相关条款内容向乙方如期支付服务费。</w:t>
      </w:r>
      <w:r/>
    </w:p>
    <w:p>
      <w:pPr>
        <w:ind w:firstLine="420"/>
        <w:spacing w:line="440" w:lineRule="exact"/>
        <w:rPr>
          <w:rFonts w:hint="eastAsia" w:ascii="宋体" w:hAnsi="宋体" w:cs="宋体"/>
          <w:sz w:val="24"/>
          <w:szCs w:val="24"/>
        </w:rPr>
      </w:pPr>
      <w:r>
        <w:rPr>
          <w:rFonts w:hint="eastAsia" w:ascii="宋体" w:hAnsi="宋体" w:cs="宋体"/>
          <w:sz w:val="24"/>
          <w:szCs w:val="24"/>
          <w:lang w:bidi="ar"/>
        </w:rPr>
        <w:t xml:space="preserve">4.法规、政策规定的甲方其他权利义务。</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乙方权利、义务</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1.乙方不得将项目整体或部分进行转包或分包，且不得让第三方公司采用挂靠乙方的方式承担运营服务；</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2.乙方有权按照约定要求甲方支付服务费；</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3.乙方有权在协管人员因安全、疫情等问题导致无法正常工作或利益受到严重损害的情况下撤回服务人员，应当提前三天以书面形式告知，遇紧急情况或突发事件可口头告知并在事后及时提交书面材料；</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4.乙方负责对服务人员进行派遣前的政策、法律教育、职业道德等培训，甲方提供必要的建议和指导；</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5.乙方派驻的服务人员在工作期间发生工伤等意外的，乙方应负责工伤认定和劳动能力鉴定申请，甲方应积极配合。工伤认定申请和劳动能力鉴定申请结束后，由乙方按照相关规定承担责任。</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6.如遇国家和省、市级迎检、重大活动保障及自然灾害时，乙方必须服从惠山区住房和城乡建设局统一安排，增加服务人员，所需费用由乙方承担。</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7.乙方应在整个服务期间对其为本项目工作的人员投保意外伤害险；还应为其为完成本项目的设备、车辆购买财产保险，其投保金额应足以现场重置。办理保险的一切费用均由乙方承担。</w:t>
      </w:r>
      <w:r/>
    </w:p>
    <w:p>
      <w:pPr>
        <w:ind w:firstLine="420"/>
        <w:spacing w:line="440" w:lineRule="exact"/>
        <w:rPr>
          <w:rFonts w:hint="eastAsia" w:ascii="宋体" w:hAnsi="宋体" w:cs="宋体"/>
          <w:sz w:val="24"/>
          <w:szCs w:val="24"/>
          <w:lang w:bidi="ar"/>
        </w:rPr>
      </w:pPr>
      <w:r>
        <w:rPr>
          <w:rFonts w:hint="eastAsia" w:ascii="宋体" w:hAnsi="宋体" w:cs="宋体"/>
          <w:sz w:val="24"/>
          <w:szCs w:val="24"/>
          <w:lang w:bidi="ar"/>
        </w:rPr>
        <w:t xml:space="preserve">8.乙方服务人员在服务期间因正常服务或、甲方派遣的委托项目任务内造成的任何人员伤亡事故，甲方均不承担任何责任。</w:t>
      </w:r>
      <w:r/>
    </w:p>
    <w:p>
      <w:pPr>
        <w:numPr>
          <w:ilvl w:val="0"/>
          <w:numId w:val="0"/>
        </w:numPr>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cs="宋体"/>
          <w:sz w:val="24"/>
          <w:szCs w:val="24"/>
          <w:lang w:bidi="ar"/>
        </w:rPr>
        <w:t xml:space="preserve">9.法规、政策规定的乙方其他权利义务。</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验收要求</w:t>
      </w:r>
      <w:r/>
    </w:p>
    <w:p>
      <w:pPr>
        <w:ind w:right="-21" w:firstLine="480"/>
        <w:spacing w:line="440" w:lineRule="exact"/>
        <w:rPr>
          <w:rFonts w:hint="eastAsia" w:ascii="宋体" w:hAnsi="宋体"/>
          <w:sz w:val="24"/>
          <w:szCs w:val="24"/>
        </w:rPr>
      </w:pPr>
      <w:r>
        <w:rPr>
          <w:rFonts w:hint="eastAsia" w:ascii="宋体" w:hAnsi="宋体"/>
          <w:sz w:val="24"/>
          <w:szCs w:val="24"/>
        </w:rPr>
        <w:t xml:space="preserve">履约验收应当遵循依法依约、全面完整、客观真实、诚实信用、及时规范、公开透明的原则，坚持应验必验、验收必严、违约必究。甲方可以根据采购项目特点、市场实际和履约风险控制等情况，采用一次性验收和分期（分段）验收等方式开展本项目的履约验收工作。乙方须确保本项目通过验收，若验收不通过，甲方书面通知乙方限期进行整改，整改费用由乙方全额承担；若乙方未按时完成整改或整改后再次验收不通过的，甲方有权解除合同，并有权委托第三方进行整改，因整改产生的费用由乙方全额承担。若给甲方造成损失的，乙方需予以赔偿。</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违约责任</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1.合同乙方不履行合同义务或者履行合同义务不符合规定的，应当承担继续履行、采取补救措施或者赔偿损失等违约责任。</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2.因乙方原因造成本合同无法按时签订，视为乙方违约，甲方有权终止合同；乙方违约对甲方造成损失的，乙方还需另行支付相应的赔偿。</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3.合同期间，甲方不得无故终止合同，如终止合同，非乙方责任，乙方有权要求甲方在付清实际应支付服务费的基础上再赔偿对应全部服务费的30%。</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合同期间，乙方不得无故终止合同，如终止此合同，非甲方责任，甲方无需支付服务费且乙方需赔偿甲方全部服务费的30%。</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6.在明确违约责任后，乙方应在接到书面通知书起七天内支付违约金、赔偿金等。</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7.违约金不足以支付守约方实际损失的，违约方应当赔偿守约方所有的实际损失。</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协议的解除</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1.有下列情形之一的，本合同自行解除。</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（1）因建设需要或不可抗力及政策性因素，造成合同无法履行的。</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（2）经双方协商一致，自愿解除的。</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2.有下列情形之一的，甲方有权单方终止合同且不承担任何违约责任，并可依法依规追究乙方相关责任：</w:t>
      </w:r>
      <w:r/>
    </w:p>
    <w:p>
      <w:pPr>
        <w:ind w:firstLine="480"/>
        <w:spacing w:line="440" w:lineRule="exact"/>
        <w:rPr>
          <w:rFonts w:hint="eastAsia" w:ascii="宋体" w:hAnsi="宋体" w:eastAsia="宋体" w:cs="宋体"/>
          <w:sz w:val="24"/>
          <w:szCs w:val="24"/>
          <w:lang w:eastAsia="zh-CN"/>
        </w:rPr>
      </w:pPr>
      <w:r>
        <w:rPr>
          <w:rFonts w:hint="eastAsia" w:ascii="宋体" w:hAnsi="宋体" w:cs="宋体"/>
          <w:sz w:val="24"/>
          <w:szCs w:val="24"/>
          <w:lang w:bidi="ar"/>
        </w:rPr>
        <w:t xml:space="preserve">（1）未经甲方同意，乙方将中标项目擅自转包、分包他人的</w:t>
      </w:r>
      <w:r>
        <w:rPr>
          <w:rFonts w:hint="eastAsia" w:ascii="宋体" w:hAnsi="宋体" w:cs="宋体"/>
          <w:sz w:val="24"/>
          <w:szCs w:val="24"/>
          <w:lang w:eastAsia="zh-CN" w:bidi="ar"/>
        </w:rPr>
        <w:t xml:space="preserve">；</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bidi="ar"/>
        </w:rPr>
        <w:t xml:space="preserve">（2）A.单次考核低于60分（不含）的；</w:t>
      </w:r>
      <w:r/>
    </w:p>
    <w:p>
      <w:pPr>
        <w:ind w:firstLine="480"/>
        <w:spacing w:line="440" w:lineRule="exact"/>
        <w:rPr>
          <w:rFonts w:hint="eastAsia" w:ascii="宋体" w:hAnsi="宋体" w:cs="宋体"/>
          <w:sz w:val="24"/>
          <w:szCs w:val="24"/>
          <w:lang w:bidi="ar"/>
        </w:rPr>
      </w:pPr>
      <w:r>
        <w:rPr>
          <w:rFonts w:hint="eastAsia" w:ascii="宋体" w:hAnsi="宋体" w:cs="宋体"/>
          <w:sz w:val="24"/>
          <w:szCs w:val="24"/>
          <w:lang w:eastAsia="zh-CN" w:bidi="ar"/>
        </w:rPr>
        <w:t xml:space="preserve">（</w:t>
      </w:r>
      <w:r>
        <w:rPr>
          <w:rFonts w:hint="eastAsia" w:ascii="宋体" w:hAnsi="宋体" w:cs="宋体"/>
          <w:sz w:val="24"/>
          <w:szCs w:val="24"/>
          <w:lang w:val="en-US" w:eastAsia="zh-CN" w:bidi="ar"/>
        </w:rPr>
        <w:t xml:space="preserve">3</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因服务质量问题被新闻媒体曝光，或受到上级主管部门批评，且自</w:t>
      </w:r>
      <w:r>
        <w:rPr>
          <w:rFonts w:hint="eastAsia" w:ascii="宋体" w:hAnsi="宋体" w:cs="宋体"/>
          <w:sz w:val="24"/>
          <w:szCs w:val="24"/>
          <w:lang w:eastAsia="zh-CN" w:bidi="ar"/>
        </w:rPr>
        <w:t xml:space="preserve">甲方</w:t>
      </w:r>
      <w:r>
        <w:rPr>
          <w:rFonts w:hint="eastAsia" w:ascii="宋体" w:hAnsi="宋体" w:cs="宋体"/>
          <w:sz w:val="24"/>
          <w:szCs w:val="24"/>
          <w:lang w:bidi="ar"/>
        </w:rPr>
        <w:t xml:space="preserve">或相关部门通知整改之日起，未按要求完成整改、整改结果不符合要求的；</w:t>
      </w:r>
      <w:r/>
    </w:p>
    <w:p>
      <w:pPr>
        <w:ind w:firstLine="480"/>
        <w:spacing w:line="440" w:lineRule="exact"/>
        <w:rPr>
          <w:rFonts w:hint="eastAsia" w:ascii="宋体" w:hAnsi="宋体" w:eastAsia="宋体" w:cs="宋体"/>
          <w:sz w:val="24"/>
          <w:szCs w:val="24"/>
          <w:lang w:eastAsia="zh-CN"/>
        </w:rPr>
      </w:pPr>
      <w:r>
        <w:rPr>
          <w:rFonts w:hint="eastAsia" w:ascii="宋体" w:hAnsi="宋体" w:cs="宋体"/>
          <w:sz w:val="24"/>
          <w:szCs w:val="24"/>
          <w:lang w:eastAsia="zh-CN" w:bidi="ar"/>
        </w:rPr>
        <w:t xml:space="preserve">（</w:t>
      </w:r>
      <w:r>
        <w:rPr>
          <w:rFonts w:hint="eastAsia" w:ascii="宋体" w:hAnsi="宋体" w:cs="宋体"/>
          <w:sz w:val="24"/>
          <w:szCs w:val="24"/>
          <w:lang w:val="en-US" w:eastAsia="zh-CN" w:bidi="ar"/>
        </w:rPr>
        <w:t xml:space="preserve">4</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服务质量问题经建设单位反馈、群众举报或投诉，</w:t>
      </w:r>
      <w:r>
        <w:rPr>
          <w:rFonts w:hint="eastAsia" w:ascii="宋体" w:hAnsi="宋体" w:cs="宋体"/>
          <w:sz w:val="24"/>
          <w:szCs w:val="24"/>
          <w:lang w:eastAsia="zh-CN" w:bidi="ar"/>
        </w:rPr>
        <w:t xml:space="preserve">甲方</w:t>
      </w:r>
      <w:r>
        <w:rPr>
          <w:rFonts w:hint="eastAsia" w:ascii="宋体" w:hAnsi="宋体" w:cs="宋体"/>
          <w:sz w:val="24"/>
          <w:szCs w:val="24"/>
          <w:lang w:bidi="ar"/>
        </w:rPr>
        <w:t xml:space="preserve">核实确认后，已向</w:t>
      </w:r>
      <w:r>
        <w:rPr>
          <w:rFonts w:hint="eastAsia" w:ascii="宋体" w:hAnsi="宋体" w:cs="宋体"/>
          <w:sz w:val="24"/>
          <w:szCs w:val="24"/>
          <w:lang w:eastAsia="zh-CN" w:bidi="ar"/>
        </w:rPr>
        <w:t xml:space="preserve">乙方</w:t>
      </w:r>
      <w:r>
        <w:rPr>
          <w:rFonts w:hint="eastAsia" w:ascii="宋体" w:hAnsi="宋体" w:cs="宋体"/>
          <w:sz w:val="24"/>
          <w:szCs w:val="24"/>
          <w:lang w:bidi="ar"/>
        </w:rPr>
        <w:t xml:space="preserve">发出整改通知，</w:t>
      </w:r>
      <w:r>
        <w:rPr>
          <w:rFonts w:hint="eastAsia" w:ascii="宋体" w:hAnsi="宋体" w:cs="宋体"/>
          <w:sz w:val="24"/>
          <w:szCs w:val="24"/>
          <w:lang w:eastAsia="zh-CN" w:bidi="ar"/>
        </w:rPr>
        <w:t xml:space="preserve">乙方</w:t>
      </w:r>
      <w:r>
        <w:rPr>
          <w:rFonts w:hint="eastAsia" w:ascii="宋体" w:hAnsi="宋体" w:cs="宋体"/>
          <w:sz w:val="24"/>
          <w:szCs w:val="24"/>
          <w:lang w:bidi="ar"/>
        </w:rPr>
        <w:t xml:space="preserve">就同一类服务质量问题累计出现3次及以上未及时整改，或单次问题造成恶劣影响、产生实质性损害的（即情节严重、问题突出情形）的</w:t>
      </w:r>
      <w:r>
        <w:rPr>
          <w:rFonts w:hint="eastAsia" w:ascii="宋体" w:hAnsi="宋体" w:cs="宋体"/>
          <w:sz w:val="24"/>
          <w:szCs w:val="24"/>
          <w:lang w:eastAsia="zh-CN" w:bidi="ar"/>
        </w:rPr>
        <w:t xml:space="preserve">；</w:t>
      </w:r>
      <w:r/>
    </w:p>
    <w:p>
      <w:pPr>
        <w:ind w:firstLine="480"/>
        <w:spacing w:line="440" w:lineRule="exact"/>
        <w:rPr>
          <w:rFonts w:hint="eastAsia" w:ascii="宋体" w:hAnsi="宋体" w:eastAsia="宋体" w:cs="宋体"/>
          <w:sz w:val="24"/>
          <w:szCs w:val="24"/>
          <w:lang w:eastAsia="zh-CN"/>
        </w:rPr>
      </w:pPr>
      <w:r>
        <w:rPr>
          <w:rFonts w:hint="eastAsia" w:ascii="宋体" w:hAnsi="宋体" w:cs="宋体"/>
          <w:sz w:val="24"/>
          <w:szCs w:val="24"/>
          <w:lang w:bidi="ar"/>
        </w:rPr>
        <w:t xml:space="preserve">（</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）合同约定的其他甲方终止合同的条款</w:t>
      </w:r>
      <w:r>
        <w:rPr>
          <w:rFonts w:hint="eastAsia" w:ascii="宋体" w:hAnsi="宋体" w:cs="宋体"/>
          <w:sz w:val="24"/>
          <w:szCs w:val="24"/>
          <w:lang w:eastAsia="zh-CN" w:bidi="ar"/>
        </w:rPr>
        <w:t xml:space="preserve">；</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3.除自行解除和甲方有权单方终止合同外，任何一方需要终止合同的。</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解决争议的方式</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1.合同经甲乙双方代表签字盖章并经见证后生效。</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sz w:val="24"/>
          <w:szCs w:val="24"/>
          <w:u w:val="single"/>
          <w:lang w:bidi="ar"/>
        </w:rPr>
        <w:t xml:space="preserve">（2）</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（1）向无锡仲裁委员会申请仲裁。</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（2）向甲方所在地法院提起诉讼。</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不可抗力</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1.甲、乙双方如果因不可抗力而导致协议义务的延误或不能履行，不承担误期赔偿或终止协议的责任。</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spacing w:line="440" w:lineRule="exact"/>
        <w:rPr>
          <w:rFonts w:hint="eastAsia" w:ascii="宋体" w:hAnsi="宋体" w:cs="宋体"/>
          <w:sz w:val="24"/>
          <w:szCs w:val="24"/>
        </w:rPr>
      </w:pPr>
      <w:r>
        <w:rPr>
          <w:rFonts w:hint="eastAsia" w:ascii="宋体" w:hAnsi="宋体" w:cs="宋体"/>
          <w:sz w:val="24"/>
          <w:szCs w:val="24"/>
          <w:lang w:bidi="ar"/>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r/>
    </w:p>
    <w:p>
      <w:pPr>
        <w:numPr>
          <w:ilvl w:val="0"/>
          <w:numId w:val="14"/>
        </w:numPr>
        <w:ind w:left="0" w:firstLine="482"/>
        <w:spacing w:line="440" w:lineRule="exact"/>
        <w:tabs>
          <w:tab w:val="left" w:pos="210" w:leader="none"/>
          <w:tab w:val="left" w:pos="592"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合同不可分割部分</w:t>
      </w:r>
      <w:r/>
    </w:p>
    <w:p>
      <w:pPr>
        <w:ind w:firstLine="480"/>
        <w:spacing w:line="440" w:lineRule="exact"/>
        <w:tabs>
          <w:tab w:val="left" w:pos="0" w:leader="none"/>
          <w:tab w:val="left" w:pos="993" w:leader="none"/>
          <w:tab w:val="left" w:pos="1260" w:leader="none"/>
        </w:tabs>
        <w:rPr>
          <w:rFonts w:hint="eastAsia" w:ascii="宋体" w:hAnsi="宋体"/>
          <w:sz w:val="24"/>
          <w:szCs w:val="24"/>
        </w:rPr>
      </w:pPr>
      <w:r>
        <w:rPr>
          <w:rFonts w:hint="eastAsia" w:ascii="宋体" w:hAnsi="宋体" w:cs="宋体"/>
          <w:sz w:val="24"/>
          <w:szCs w:val="24"/>
          <w:lang w:bidi="ar"/>
        </w:rPr>
        <w:t xml:space="preserve">招标文件、投标文件、合同条款、合同附件及中标通知书，乙方在投标、评标过程中所作其他有关承诺、声明、书面澄清等均为合同不可分割的部分，与主合同具有同等法律效力。</w:t>
      </w:r>
      <w:r/>
    </w:p>
    <w:p>
      <w:pPr>
        <w:numPr>
          <w:ilvl w:val="0"/>
          <w:numId w:val="14"/>
        </w:numPr>
        <w:ind w:left="0" w:firstLine="482"/>
        <w:spacing w:line="440" w:lineRule="exact"/>
        <w:tabs>
          <w:tab w:val="left" w:pos="210" w:leader="none"/>
          <w:tab w:val="left" w:pos="450" w:leader="none"/>
          <w:tab w:val="left" w:pos="840" w:leader="none"/>
          <w:tab w:val="left" w:pos="993" w:leader="none"/>
        </w:tabs>
        <w:rPr>
          <w:rFonts w:hint="eastAsia" w:ascii="宋体" w:hAnsi="宋体"/>
          <w:b/>
          <w:sz w:val="24"/>
          <w:szCs w:val="24"/>
        </w:rPr>
      </w:pPr>
      <w:r>
        <w:rPr>
          <w:rFonts w:hint="eastAsia" w:ascii="宋体" w:hAnsi="宋体"/>
          <w:b/>
          <w:sz w:val="24"/>
          <w:szCs w:val="24"/>
        </w:rPr>
        <w:t xml:space="preserve">合同备案</w:t>
      </w:r>
      <w:r/>
    </w:p>
    <w:p>
      <w:pPr>
        <w:ind w:firstLine="480"/>
        <w:spacing w:line="440" w:lineRule="exact"/>
        <w:tabs>
          <w:tab w:val="left" w:pos="0" w:leader="none"/>
          <w:tab w:val="left" w:pos="993" w:leader="none"/>
          <w:tab w:val="left" w:pos="1260" w:leader="none"/>
        </w:tabs>
        <w:rPr>
          <w:rFonts w:hint="eastAsia" w:ascii="宋体" w:hAnsi="宋体"/>
          <w:sz w:val="24"/>
          <w:szCs w:val="24"/>
        </w:rPr>
      </w:pPr>
      <w:r>
        <w:rPr>
          <w:rFonts w:hint="eastAsia" w:ascii="宋体" w:hAnsi="宋体"/>
          <w:sz w:val="24"/>
          <w:szCs w:val="24"/>
        </w:rPr>
        <w:t xml:space="preserve">本合同一式柒份，甲方执肆份，乙方执贰份，见证方执壹份，具有同等法律效力。</w:t>
      </w:r>
      <w:r/>
    </w:p>
    <w:p>
      <w:pPr>
        <w:numPr>
          <w:ilvl w:val="0"/>
          <w:numId w:val="14"/>
        </w:numPr>
        <w:ind w:left="0" w:firstLine="482"/>
        <w:spacing w:line="440" w:lineRule="exact"/>
        <w:tabs>
          <w:tab w:val="left" w:pos="210" w:leader="none"/>
          <w:tab w:val="left" w:pos="450" w:leader="none"/>
          <w:tab w:val="left" w:pos="840" w:leader="none"/>
          <w:tab w:val="left" w:pos="993" w:leader="none"/>
          <w:tab w:val="left" w:pos="1276" w:leader="none"/>
        </w:tabs>
        <w:rPr>
          <w:rFonts w:hint="eastAsia" w:ascii="宋体" w:hAnsi="宋体"/>
          <w:b/>
          <w:sz w:val="24"/>
          <w:szCs w:val="24"/>
        </w:rPr>
      </w:pPr>
      <w:r>
        <w:rPr>
          <w:rFonts w:hint="eastAsia" w:ascii="宋体" w:hAnsi="宋体"/>
          <w:b/>
          <w:sz w:val="24"/>
          <w:szCs w:val="24"/>
        </w:rPr>
        <w:t xml:space="preserve">合同生效</w:t>
      </w:r>
      <w:r/>
    </w:p>
    <w:p>
      <w:pPr>
        <w:ind w:left="1" w:firstLine="480"/>
        <w:spacing w:line="440" w:lineRule="exact"/>
        <w:rPr>
          <w:rFonts w:hint="eastAsia" w:ascii="宋体" w:hAnsi="宋体"/>
          <w:sz w:val="24"/>
          <w:szCs w:val="24"/>
        </w:rPr>
      </w:pPr>
      <w:r>
        <w:rPr>
          <w:rFonts w:hint="eastAsia" w:ascii="宋体" w:hAnsi="宋体"/>
          <w:sz w:val="24"/>
          <w:szCs w:val="24"/>
        </w:rPr>
        <w:t xml:space="preserve">1.本合同由甲乙双方签字、盖章并经见证后生效。</w:t>
      </w:r>
      <w:r/>
    </w:p>
    <w:p>
      <w:pPr>
        <w:ind w:left="1" w:firstLine="480"/>
        <w:spacing w:line="440" w:lineRule="exact"/>
        <w:rPr>
          <w:rFonts w:hint="eastAsia" w:ascii="宋体" w:hAnsi="宋体"/>
          <w:sz w:val="24"/>
          <w:szCs w:val="24"/>
        </w:rPr>
      </w:pPr>
      <w:r>
        <w:rPr>
          <w:rFonts w:hint="eastAsia" w:ascii="宋体" w:hAnsi="宋体"/>
          <w:sz w:val="24"/>
          <w:szCs w:val="24"/>
        </w:rPr>
        <w:t xml:space="preserve">2.合同订立地点：</w:t>
      </w:r>
      <w:r>
        <w:rPr>
          <w:rFonts w:hint="eastAsia" w:ascii="宋体" w:hAnsi="宋体"/>
          <w:sz w:val="24"/>
          <w:szCs w:val="24"/>
          <w:u w:val="single"/>
        </w:rPr>
        <w:t xml:space="preserve">无锡市惠山区住房和城乡建设局</w:t>
      </w:r>
      <w:r>
        <w:rPr>
          <w:rFonts w:hint="eastAsia" w:ascii="宋体" w:hAnsi="宋体"/>
          <w:sz w:val="24"/>
          <w:szCs w:val="24"/>
        </w:rPr>
        <w:t xml:space="preserve">。</w:t>
      </w:r>
      <w:r/>
    </w:p>
    <w:p>
      <w:pPr>
        <w:ind w:left="1" w:firstLine="480"/>
        <w:spacing w:line="440" w:lineRule="exact"/>
        <w:rPr>
          <w:rFonts w:hint="eastAsia" w:ascii="宋体" w:hAnsi="宋体"/>
          <w:sz w:val="24"/>
          <w:szCs w:val="24"/>
        </w:rPr>
      </w:pPr>
      <w:r>
        <w:rPr>
          <w:rFonts w:hint="eastAsia" w:ascii="宋体" w:hAnsi="宋体"/>
          <w:sz w:val="24"/>
          <w:szCs w:val="24"/>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left="1" w:firstLine="480"/>
        <w:spacing w:line="440" w:lineRule="exact"/>
        <w:rPr>
          <w:rFonts w:hint="eastAsia" w:ascii="宋体" w:hAnsi="宋体"/>
          <w:sz w:val="24"/>
          <w:szCs w:val="24"/>
        </w:rPr>
      </w:pPr>
      <w:r>
        <w:rPr>
          <w:rFonts w:hint="eastAsia" w:ascii="宋体" w:hAnsi="宋体"/>
          <w:sz w:val="24"/>
          <w:szCs w:val="24"/>
        </w:rPr>
        <w:t xml:space="preserve">4.合同在执行过程中若出现未尽事宜，双方在不违背本合同和招标文件的原则下协商解决，协商结果以书面形式签订补充协议，且补充协议与本合同具有同等效力。</w:t>
      </w:r>
      <w:r/>
    </w:p>
    <w:p>
      <w:pPr>
        <w:ind w:left="1" w:firstLine="480"/>
        <w:spacing w:line="440" w:lineRule="exact"/>
        <w:rPr>
          <w:rFonts w:hint="eastAsia" w:ascii="宋体" w:hAnsi="宋体"/>
          <w:sz w:val="24"/>
          <w:szCs w:val="24"/>
        </w:rPr>
      </w:pPr>
      <w:r>
        <w:rPr>
          <w:rFonts w:hint="eastAsia" w:ascii="宋体" w:hAnsi="宋体"/>
          <w:sz w:val="24"/>
          <w:szCs w:val="24"/>
        </w:rPr>
        <w:t xml:space="preserve">5.甲乙双方确认：对本合同条款及后果均已知悉，一致确认不存在欺诈、胁迫、乘人之危、重大误解、显失公平等任何可能导致合同无效或被撤销的情形。</w:t>
      </w:r>
      <w:r/>
    </w:p>
    <w:p>
      <w:pPr>
        <w:numPr>
          <w:ilvl w:val="0"/>
          <w:numId w:val="14"/>
        </w:numPr>
        <w:ind w:left="0" w:firstLine="482"/>
        <w:spacing w:line="440" w:lineRule="exact"/>
        <w:tabs>
          <w:tab w:val="left" w:pos="210" w:leader="none"/>
          <w:tab w:val="left" w:pos="450" w:leader="none"/>
          <w:tab w:val="left" w:pos="840" w:leader="none"/>
          <w:tab w:val="left" w:pos="993" w:leader="none"/>
          <w:tab w:val="left" w:pos="1276" w:leader="none"/>
        </w:tabs>
        <w:rPr>
          <w:rFonts w:hint="eastAsia" w:ascii="宋体" w:hAnsi="宋体" w:eastAsia="宋体"/>
          <w:b/>
          <w:sz w:val="24"/>
          <w:szCs w:val="24"/>
        </w:rPr>
      </w:pPr>
      <w:r>
        <w:rPr>
          <w:rFonts w:hint="eastAsia" w:ascii="宋体" w:hAnsi="宋体" w:eastAsia="宋体"/>
          <w:b/>
          <w:sz w:val="24"/>
          <w:szCs w:val="24"/>
        </w:rPr>
        <w:t xml:space="preserve">合同附件：《廉洁协议书》《采购需求》《惠山区2025年新建房屋白蚁防治服务考核细则》《开标一览表》《明细报价表》。</w:t>
      </w:r>
      <w:r/>
    </w:p>
    <w:p>
      <w:pPr>
        <w:ind w:firstLine="482"/>
        <w:keepLines w:val="0"/>
        <w:keepNext w:val="0"/>
        <w:pageBreakBefore w:val="0"/>
        <w:spacing w:line="360" w:lineRule="auto"/>
        <w:rPr>
          <w:rFonts w:hint="eastAsia" w:ascii="宋体" w:hAnsi="宋体"/>
          <w:b/>
          <w:sz w:val="24"/>
          <w:szCs w:val="24"/>
        </w:rPr>
      </w:pPr>
      <w:r>
        <w:rPr>
          <w:rFonts w:hint="eastAsia" w:ascii="宋体" w:hAnsi="宋体"/>
          <w:b/>
          <w:sz w:val="24"/>
          <w:szCs w:val="24"/>
        </w:rPr>
      </w:r>
      <w:r/>
    </w:p>
    <w:p>
      <w:pPr>
        <w:ind w:firstLine="482"/>
        <w:keepLines w:val="0"/>
        <w:keepNext w:val="0"/>
        <w:pageBreakBefore w:val="0"/>
        <w:spacing w:line="360" w:lineRule="auto"/>
        <w:rPr>
          <w:rFonts w:hint="eastAsia" w:ascii="宋体" w:hAnsi="宋体"/>
          <w:b/>
          <w:sz w:val="24"/>
          <w:szCs w:val="24"/>
        </w:rPr>
      </w:pPr>
      <w:r>
        <w:rPr>
          <w:rFonts w:hint="eastAsia" w:ascii="宋体" w:hAnsi="宋体"/>
          <w:b/>
          <w:sz w:val="24"/>
          <w:szCs w:val="24"/>
        </w:rPr>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以下无正文。</w:t>
      </w:r>
      <w:r/>
    </w:p>
    <w:tbl>
      <w:tblPr>
        <w:tblStyle w:val="1688"/>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53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color w:val="auto"/>
                <w:sz w:val="24"/>
                <w:highlight w:val="none"/>
              </w:rPr>
            </w:pPr>
            <w:r/>
            <w:bookmarkStart w:id="211" w:name="_Hlk123585932"/>
            <w:r>
              <w:rPr>
                <w:rFonts w:hint="eastAsia" w:ascii="宋体" w:hAnsi="宋体"/>
                <w:b/>
                <w:color w:val="auto"/>
                <w:sz w:val="24"/>
                <w:highlight w:val="none"/>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color w:val="auto"/>
                <w:sz w:val="24"/>
                <w:highlight w:val="none"/>
              </w:rPr>
            </w:pPr>
            <w:r>
              <w:rPr>
                <w:rFonts w:hint="eastAsia" w:ascii="宋体" w:hAnsi="宋体"/>
                <w:b/>
                <w:color w:val="auto"/>
                <w:sz w:val="24"/>
                <w:highlight w:val="none"/>
              </w:rPr>
              <w:t xml:space="preserve">乙方</w:t>
            </w:r>
            <w:r/>
          </w:p>
        </w:tc>
      </w:tr>
      <w:tr>
        <w:trPr>
          <w:jc w:val="center"/>
          <w:trHeight w:val="1149"/>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单位名称（盖章）：</w:t>
            </w:r>
            <w:r/>
          </w:p>
        </w:tc>
      </w:tr>
      <w:tr>
        <w:trPr>
          <w:jc w:val="center"/>
          <w:trHeight w:val="54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单位地址：</w:t>
            </w:r>
            <w:r/>
          </w:p>
        </w:tc>
      </w:tr>
      <w:tr>
        <w:trPr>
          <w:jc w:val="center"/>
          <w:trHeight w:val="66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法定代表人/授权代表人（签字或盖章）：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法定代表人/授权代表人（签字或盖章）：</w:t>
            </w:r>
            <w:r/>
          </w:p>
        </w:tc>
      </w:tr>
      <w:tr>
        <w:trPr>
          <w:jc w:val="center"/>
          <w:trHeight w:val="59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账</w:t>
            </w:r>
            <w:r>
              <w:rPr>
                <w:rFonts w:ascii="宋体" w:hAnsi="宋体"/>
                <w:color w:val="auto"/>
                <w:sz w:val="24"/>
                <w:highlight w:val="none"/>
              </w:rPr>
              <w:t xml:space="preserve">    </w:t>
            </w:r>
            <w:r>
              <w:rPr>
                <w:rFonts w:hint="eastAsia" w:ascii="宋体" w:hAnsi="宋体"/>
                <w:color w:val="auto"/>
                <w:sz w:val="24"/>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账</w:t>
            </w:r>
            <w:r>
              <w:rPr>
                <w:rFonts w:ascii="宋体" w:hAnsi="宋体"/>
                <w:color w:val="auto"/>
                <w:sz w:val="24"/>
                <w:highlight w:val="none"/>
              </w:rPr>
              <w:t xml:space="preserve">    </w:t>
            </w:r>
            <w:r>
              <w:rPr>
                <w:rFonts w:hint="eastAsia" w:ascii="宋体" w:hAnsi="宋体"/>
                <w:color w:val="auto"/>
                <w:sz w:val="24"/>
                <w:highlight w:val="none"/>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日期：202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日期：202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   】月【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见证方（盖章）：</w:t>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hint="eastAsia" w:ascii="宋体" w:hAnsi="宋体"/>
                <w:color w:val="auto"/>
                <w:sz w:val="24"/>
                <w:highlight w:val="none"/>
              </w:rPr>
              <w:t xml:space="preserve">日期：202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 】月【 </w:t>
            </w:r>
            <w:r>
              <w:rPr>
                <w:rFonts w:ascii="宋体" w:hAnsi="宋体"/>
                <w:color w:val="auto"/>
                <w:sz w:val="24"/>
                <w:highlight w:val="none"/>
              </w:rPr>
              <w:t xml:space="preserve"> </w:t>
            </w:r>
            <w:r>
              <w:rPr>
                <w:rFonts w:hint="eastAsia" w:ascii="宋体" w:hAnsi="宋体"/>
                <w:color w:val="auto"/>
                <w:sz w:val="24"/>
                <w:highlight w:val="none"/>
              </w:rPr>
              <w:t xml:space="preserve"> 】日</w:t>
            </w:r>
            <w:bookmarkEnd w:id="211"/>
            <w:r/>
            <w:r/>
          </w:p>
        </w:tc>
      </w:tr>
    </w:tbl>
    <w:p>
      <w:pPr>
        <w:rPr>
          <w:rFonts w:hint="eastAsia" w:ascii="宋体" w:hAnsi="宋体" w:eastAsia="宋体"/>
          <w:b/>
          <w:bCs/>
          <w:color w:val="auto"/>
          <w:sz w:val="24"/>
          <w:szCs w:val="24"/>
          <w:highlight w:val="none"/>
          <w:lang w:bidi="mn-Mong-CN"/>
        </w:rPr>
      </w:pPr>
      <w:r>
        <w:rPr>
          <w:rFonts w:hint="eastAsia" w:ascii="宋体" w:hAnsi="宋体" w:eastAsia="宋体"/>
          <w:b/>
          <w:bCs/>
          <w:color w:val="auto"/>
          <w:sz w:val="24"/>
          <w:szCs w:val="24"/>
          <w:highlight w:val="none"/>
          <w:lang w:bidi="mn-Mong-CN"/>
        </w:rPr>
        <w:br w:type="page" w:clear="all"/>
      </w:r>
      <w:r/>
    </w:p>
    <w:p>
      <w:pPr>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合同附件</w:t>
      </w: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rPr>
        <w:t xml:space="preserve">：</w:t>
      </w:r>
      <w:r/>
    </w:p>
    <w:p>
      <w:pPr>
        <w:jc w:val="center"/>
        <w:spacing w:line="440" w:lineRule="exact"/>
        <w:rPr>
          <w:rFonts w:ascii="宋体" w:hAnsi="宋体"/>
          <w:b/>
          <w:bCs/>
          <w:color w:val="auto"/>
          <w:sz w:val="28"/>
          <w:szCs w:val="21"/>
          <w:highlight w:val="none"/>
        </w:rPr>
      </w:pPr>
      <w:r>
        <w:rPr>
          <w:rFonts w:hint="eastAsia" w:ascii="宋体" w:hAnsi="宋体"/>
          <w:b/>
          <w:bCs/>
          <w:color w:val="auto"/>
          <w:sz w:val="28"/>
          <w:szCs w:val="21"/>
          <w:highlight w:val="none"/>
        </w:rPr>
        <w:t xml:space="preserve">保 密 协 议 书</w:t>
      </w:r>
      <w:r/>
    </w:p>
    <w:p>
      <w:pPr>
        <w:jc w:val="right"/>
        <w:spacing w:line="440" w:lineRule="exact"/>
        <w:rPr>
          <w:rFonts w:ascii="宋体" w:hAnsi="宋体"/>
          <w:color w:val="auto"/>
          <w:szCs w:val="21"/>
          <w:highlight w:val="none"/>
        </w:rPr>
      </w:pPr>
      <w:r>
        <w:rPr>
          <w:rFonts w:ascii="宋体" w:hAnsi="宋体"/>
          <w:color w:val="auto"/>
          <w:sz w:val="24"/>
          <w:highlight w:val="none"/>
        </w:rPr>
        <w:t xml:space="preserve"> </w:t>
      </w:r>
      <w:r>
        <w:rPr>
          <w:rFonts w:hint="eastAsia" w:ascii="宋体" w:hAnsi="宋体"/>
          <w:color w:val="auto"/>
          <w:szCs w:val="21"/>
          <w:highlight w:val="none"/>
        </w:rPr>
        <w:t xml:space="preserve">合同签订地：无锡市惠山区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甲方：</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鉴于：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为充分保护甲方的保密资料和商业秘密；双方在平等、自愿、协商一致的基础上，达成如下一致意见：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一、乙方对保密资料的保密义务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1.未经甲方书面同意，乙方不得利用甲方提供的保密资料</w:t>
      </w:r>
      <w:r>
        <w:rPr>
          <w:rFonts w:hint="eastAsia" w:ascii="宋体" w:hAnsi="宋体"/>
          <w:color w:val="auto"/>
          <w:szCs w:val="21"/>
          <w:highlight w:val="none"/>
          <w:lang w:eastAsia="zh-CN"/>
        </w:rPr>
        <w:t xml:space="preserve">进行</w:t>
      </w:r>
      <w:r>
        <w:rPr>
          <w:rFonts w:hint="eastAsia" w:ascii="宋体" w:hAnsi="宋体"/>
          <w:color w:val="auto"/>
          <w:szCs w:val="21"/>
          <w:highlight w:val="none"/>
        </w:rPr>
        <w:t xml:space="preserve">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项目以外的行为；未经甲方书面同意，乙方不得利用甲方提供的保密资料与任何第三方进行商业行为；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2.乙方应配合甲方的合理要求，严格按本协议和甲方指示依法履行本协议；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3.乙方未经甲方书面同意，不得擅自转让本协议的任何责任及任何义务于任何第三方；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4.甲方为乙方提供的技术资料仅供乙方人员内部为本项目工作使用，乙方不得转让第三方；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5.乙方应保证防止甲方保密资料的泄露；若乙方人员出现泄密行为，乙方应承担全部法律责任。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二、乙方对保密资料的合理使用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甲方提供的资料仅限于乙方单位内部直接参与本项目的员工为本项目工作使用，绝不对其他单位及个人泄漏资料的相关内容。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三、泄密界定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乙方的（包括但不限于）以下行为不论是否造成甲方的损失，均应视为泄密行为：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1.泄露甲方保密资料；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2.帮助或辅导他人使用甲方的技术资料。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四、定义及其他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1.此协议只为甲方资料保密取得认可，甲方未把相关的权利和许可出让给乙方；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五、违约责任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（1）解除双方签订的《</w:t>
      </w:r>
      <w:r>
        <w:rPr>
          <w:rFonts w:hint="eastAsia" w:ascii="宋体" w:hAnsi="宋体"/>
          <w:color w:val="auto"/>
          <w:szCs w:val="21"/>
          <w:highlight w:val="none"/>
          <w:lang w:eastAsia="zh-CN"/>
        </w:rPr>
        <w:t xml:space="preserve">惠山区2026年新建房屋白蚁防治服务</w:t>
      </w:r>
      <w:r>
        <w:rPr>
          <w:rFonts w:hint="eastAsia" w:ascii="宋体" w:hAnsi="宋体"/>
          <w:color w:val="auto"/>
          <w:szCs w:val="21"/>
          <w:highlight w:val="none"/>
        </w:rPr>
        <w:t xml:space="preserve">项目服务合同》；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（2）要求乙方终止使用全部“保密信息”，退还所有甲方已交付的资料；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（3）要求乙方退还所有甲方已支付费用；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（4）要求乙方按《</w:t>
      </w:r>
      <w:r>
        <w:rPr>
          <w:rFonts w:hint="eastAsia" w:ascii="宋体" w:hAnsi="宋体"/>
          <w:color w:val="auto"/>
          <w:szCs w:val="21"/>
          <w:highlight w:val="none"/>
          <w:lang w:eastAsia="zh-CN"/>
        </w:rPr>
        <w:t xml:space="preserve">惠山区2026年新建房屋白蚁防治服务</w:t>
      </w:r>
      <w:r>
        <w:rPr>
          <w:rFonts w:hint="eastAsia" w:ascii="宋体" w:hAnsi="宋体"/>
          <w:color w:val="auto"/>
          <w:szCs w:val="21"/>
          <w:highlight w:val="none"/>
        </w:rPr>
        <w:t xml:space="preserve">项目服务合同》</w:t>
      </w:r>
      <w:r>
        <w:rPr>
          <w:rFonts w:hint="eastAsia" w:ascii="宋体" w:hAnsi="宋体"/>
          <w:color w:val="auto"/>
          <w:szCs w:val="21"/>
          <w:highlight w:val="none"/>
          <w:lang w:val="en-US" w:eastAsia="zh-CN"/>
        </w:rPr>
        <w:t xml:space="preserve">约定的暂定合同价款的</w:t>
      </w:r>
      <w:r>
        <w:rPr>
          <w:rFonts w:hint="eastAsia" w:ascii="宋体" w:hAnsi="宋体"/>
          <w:color w:val="auto"/>
          <w:szCs w:val="21"/>
          <w:highlight w:val="none"/>
        </w:rPr>
        <w:t xml:space="preserve">20%</w:t>
      </w:r>
      <w:r>
        <w:rPr>
          <w:rFonts w:hint="eastAsia" w:ascii="宋体" w:hAnsi="宋体"/>
          <w:color w:val="auto"/>
          <w:szCs w:val="21"/>
          <w:highlight w:val="none"/>
          <w:lang w:val="en-US" w:eastAsia="zh-CN"/>
        </w:rPr>
        <w:t xml:space="preserve">向甲方支付</w:t>
      </w:r>
      <w:r>
        <w:rPr>
          <w:rFonts w:hint="eastAsia" w:ascii="宋体" w:hAnsi="宋体"/>
          <w:color w:val="auto"/>
          <w:szCs w:val="21"/>
          <w:highlight w:val="none"/>
        </w:rPr>
        <w:t xml:space="preserve">违约金，如违约金不足以弥补甲方的损失，乙方还必须承担因此给甲方造成的损失。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六、法律适用与争议解决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七、其他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未尽事宜双方另行协商，签署补充协议作为本协议附件，具有同等法律效力。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八、协议签署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本协议于甲乙方签字盖章并经见证后生效，并且所有条款对双方均有效；除非双方签订书面协议终止本合同，否则该协议永久有效。</w:t>
      </w:r>
      <w:r/>
    </w:p>
    <w:p>
      <w:pPr>
        <w:spacing w:line="44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（以下无正文） </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（盖章）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法定代表人（授权代表）：（签章） </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年      月      日 </w:t>
      </w:r>
      <w:r/>
    </w:p>
    <w:p>
      <w:pPr>
        <w:spacing w:line="440" w:lineRule="exact"/>
        <w:rPr>
          <w:rFonts w:ascii="宋体" w:hAnsi="宋体"/>
          <w:color w:val="auto"/>
          <w:szCs w:val="21"/>
          <w:highlight w:val="none"/>
        </w:rPr>
      </w:pPr>
      <w:r>
        <w:rPr>
          <w:rFonts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（盖章）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法定代表人（授权代表）：（签章） </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年      月      日 </w:t>
      </w:r>
      <w:r/>
    </w:p>
    <w:p>
      <w:pPr>
        <w:spacing w:line="440" w:lineRule="exact"/>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jc w:val="center"/>
        <w:spacing w:line="360" w:lineRule="auto"/>
        <w:rPr>
          <w:rFonts w:ascii="宋体" w:hAnsi="宋体"/>
          <w:b/>
          <w:bCs/>
          <w:color w:val="auto"/>
          <w:spacing w:val="-20"/>
          <w:sz w:val="28"/>
          <w:szCs w:val="28"/>
          <w:highlight w:val="none"/>
        </w:rPr>
      </w:pPr>
      <w:r>
        <w:rPr>
          <w:rFonts w:ascii="宋体" w:hAnsi="宋体"/>
          <w:b/>
          <w:bCs/>
          <w:color w:val="auto"/>
          <w:spacing w:val="-20"/>
          <w:sz w:val="28"/>
          <w:szCs w:val="28"/>
          <w:highlight w:val="none"/>
        </w:rPr>
      </w:r>
      <w:r/>
    </w:p>
    <w:p>
      <w:pPr>
        <w:rPr>
          <w:rFonts w:hint="eastAsia" w:ascii="宋体" w:hAnsi="宋体"/>
          <w:b/>
          <w:bCs/>
          <w:color w:val="auto"/>
          <w:sz w:val="24"/>
          <w:highlight w:val="none"/>
        </w:rPr>
      </w:pPr>
      <w:r>
        <w:rPr>
          <w:rFonts w:hint="eastAsia" w:ascii="宋体" w:hAnsi="宋体"/>
          <w:b/>
          <w:bCs/>
          <w:color w:val="auto"/>
          <w:sz w:val="24"/>
          <w:highlight w:val="none"/>
        </w:rPr>
        <w:br w:type="page" w:clear="all"/>
      </w:r>
      <w:r/>
    </w:p>
    <w:p>
      <w:pPr>
        <w:spacing w:line="360" w:lineRule="auto"/>
        <w:rPr>
          <w:rFonts w:ascii="宋体" w:hAnsi="宋体"/>
          <w:b/>
          <w:bCs/>
          <w:color w:val="auto"/>
          <w:spacing w:val="-20"/>
          <w:sz w:val="28"/>
          <w:szCs w:val="28"/>
          <w:highlight w:val="none"/>
        </w:rPr>
      </w:pPr>
      <w:r>
        <w:rPr>
          <w:rFonts w:hint="eastAsia" w:ascii="宋体" w:hAnsi="宋体"/>
          <w:b/>
          <w:bCs/>
          <w:color w:val="auto"/>
          <w:sz w:val="24"/>
          <w:highlight w:val="none"/>
        </w:rPr>
        <w:t xml:space="preserve">合同附件</w:t>
      </w: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w:t>
      </w:r>
      <w:r/>
    </w:p>
    <w:p>
      <w:pPr>
        <w:jc w:val="center"/>
        <w:spacing w:line="360" w:lineRule="auto"/>
        <w:rPr>
          <w:rFonts w:ascii="宋体" w:hAnsi="宋体"/>
          <w:b/>
          <w:bCs/>
          <w:color w:val="auto"/>
          <w:spacing w:val="-20"/>
          <w:sz w:val="28"/>
          <w:szCs w:val="28"/>
          <w:highlight w:val="none"/>
        </w:rPr>
      </w:pPr>
      <w:r>
        <w:rPr>
          <w:rFonts w:hint="eastAsia" w:ascii="宋体" w:hAnsi="宋体"/>
          <w:b/>
          <w:bCs/>
          <w:color w:val="auto"/>
          <w:spacing w:val="0"/>
          <w:sz w:val="28"/>
          <w:szCs w:val="28"/>
          <w:highlight w:val="none"/>
        </w:rPr>
        <w:t xml:space="preserve">廉洁协议书</w:t>
      </w:r>
      <w:r/>
    </w:p>
    <w:p>
      <w:pPr>
        <w:ind w:right="84" w:firstLine="495"/>
        <w:spacing w:after="50" w:line="400" w:lineRule="exact"/>
        <w:rPr>
          <w:rFonts w:ascii="宋体" w:hAnsi="宋体"/>
          <w:b/>
          <w:bCs/>
          <w:color w:val="auto"/>
          <w:highlight w:val="none"/>
        </w:rPr>
      </w:pPr>
      <w:r>
        <w:rPr>
          <w:rFonts w:hint="eastAsia" w:ascii="宋体" w:hAnsi="宋体"/>
          <w:b/>
          <w:bCs/>
          <w:color w:val="auto"/>
          <w:highlight w:val="none"/>
        </w:rPr>
        <w:t xml:space="preserve">项目名称：</w:t>
      </w:r>
      <w:r/>
    </w:p>
    <w:p>
      <w:pPr>
        <w:ind w:right="84" w:firstLine="495"/>
        <w:spacing w:after="50" w:line="400" w:lineRule="exact"/>
        <w:rPr>
          <w:rFonts w:ascii="宋体" w:hAnsi="宋体"/>
          <w:b/>
          <w:bCs/>
          <w:color w:val="auto"/>
          <w:highlight w:val="none"/>
        </w:rPr>
      </w:pPr>
      <w:r>
        <w:rPr>
          <w:rFonts w:hint="eastAsia" w:ascii="宋体" w:hAnsi="宋体"/>
          <w:b/>
          <w:bCs/>
          <w:color w:val="auto"/>
          <w:highlight w:val="none"/>
        </w:rPr>
        <w:t xml:space="preserve">项目地址：</w:t>
      </w:r>
      <w:r/>
    </w:p>
    <w:p>
      <w:pPr>
        <w:ind w:right="84" w:firstLine="495"/>
        <w:spacing w:after="50" w:line="400" w:lineRule="exact"/>
        <w:rPr>
          <w:rFonts w:ascii="宋体" w:hAnsi="宋体"/>
          <w:b/>
          <w:bCs/>
          <w:color w:val="auto"/>
          <w:highlight w:val="none"/>
        </w:rPr>
      </w:pPr>
      <w:r>
        <w:rPr>
          <w:rFonts w:hint="eastAsia" w:ascii="宋体" w:hAnsi="宋体"/>
          <w:b/>
          <w:bCs/>
          <w:color w:val="auto"/>
          <w:highlight w:val="none"/>
          <w:lang w:val="en-US" w:eastAsia="zh-CN"/>
        </w:rPr>
        <w:t xml:space="preserve">甲方</w:t>
      </w:r>
      <w:r>
        <w:rPr>
          <w:rFonts w:hint="eastAsia" w:ascii="宋体" w:hAnsi="宋体"/>
          <w:b/>
          <w:bCs/>
          <w:color w:val="auto"/>
          <w:highlight w:val="none"/>
        </w:rPr>
        <w:t xml:space="preserve">：</w:t>
      </w:r>
      <w:r/>
    </w:p>
    <w:p>
      <w:pPr>
        <w:ind w:right="84" w:firstLine="495"/>
        <w:spacing w:after="50" w:line="400" w:lineRule="exact"/>
        <w:rPr>
          <w:rFonts w:ascii="宋体" w:hAnsi="宋体"/>
          <w:b/>
          <w:bCs/>
          <w:color w:val="auto"/>
          <w:highlight w:val="none"/>
        </w:rPr>
      </w:pPr>
      <w:r>
        <w:rPr>
          <w:rFonts w:hint="eastAsia" w:ascii="宋体" w:hAnsi="宋体"/>
          <w:b/>
          <w:bCs/>
          <w:color w:val="auto"/>
          <w:highlight w:val="none"/>
          <w:lang w:val="en-US" w:eastAsia="zh-CN"/>
        </w:rPr>
        <w:t xml:space="preserve">乙方</w:t>
      </w:r>
      <w:r>
        <w:rPr>
          <w:rFonts w:hint="eastAsia" w:ascii="宋体" w:hAnsi="宋体"/>
          <w:b/>
          <w:bCs/>
          <w:color w:val="auto"/>
          <w:highlight w:val="none"/>
        </w:rPr>
        <w:t xml:space="preserve">：</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为加强</w:t>
      </w:r>
      <w:r>
        <w:rPr>
          <w:rFonts w:hint="eastAsia" w:ascii="宋体" w:hAnsi="宋体"/>
          <w:color w:val="auto"/>
          <w:highlight w:val="none"/>
          <w:lang w:val="en-US" w:eastAsia="zh-CN"/>
        </w:rPr>
        <w:t xml:space="preserve">项目实施中</w:t>
      </w:r>
      <w:r>
        <w:rPr>
          <w:rFonts w:hint="eastAsia" w:ascii="宋体" w:hAnsi="宋体"/>
          <w:color w:val="auto"/>
          <w:highlight w:val="none"/>
        </w:rPr>
        <w:t xml:space="preserve">的廉政建设，规范项目</w:t>
      </w:r>
      <w:r>
        <w:rPr>
          <w:rFonts w:hint="eastAsia" w:ascii="宋体" w:hAnsi="宋体"/>
          <w:color w:val="auto"/>
          <w:highlight w:val="none"/>
          <w:lang w:val="en-US" w:eastAsia="zh-CN"/>
        </w:rPr>
        <w:t xml:space="preserve">履约过程中</w:t>
      </w:r>
      <w:r>
        <w:rPr>
          <w:rFonts w:hint="eastAsia" w:ascii="宋体" w:hAnsi="宋体"/>
          <w:color w:val="auto"/>
          <w:highlight w:val="none"/>
        </w:rPr>
        <w:t xml:space="preserve">有关各方的各项活动，防止发生各种谋取不正当利益的违法违纪行为，保护国家、集体和当事人的合法权益，根据国家有关法律法规和廉政建设规定，特订立本廉洁协议。</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第一条  </w:t>
      </w:r>
      <w:r>
        <w:rPr>
          <w:rFonts w:hint="eastAsia" w:ascii="宋体" w:hAnsi="宋体"/>
          <w:color w:val="auto"/>
          <w:highlight w:val="none"/>
          <w:lang w:eastAsia="zh-CN"/>
        </w:rPr>
        <w:t xml:space="preserve">甲方</w:t>
      </w:r>
      <w:r>
        <w:rPr>
          <w:rFonts w:hint="eastAsia" w:ascii="宋体" w:hAnsi="宋体"/>
          <w:color w:val="auto"/>
          <w:highlight w:val="none"/>
        </w:rPr>
        <w:t xml:space="preserve">工作人员在项目的事前、事中、事后应遵守以下规定。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（一）不准向</w:t>
      </w:r>
      <w:r>
        <w:rPr>
          <w:rFonts w:hint="eastAsia" w:ascii="宋体" w:hAnsi="宋体"/>
          <w:color w:val="auto"/>
          <w:highlight w:val="none"/>
          <w:lang w:eastAsia="zh-CN"/>
        </w:rPr>
        <w:t xml:space="preserve">乙方</w:t>
      </w:r>
      <w:r>
        <w:rPr>
          <w:rFonts w:hint="eastAsia" w:ascii="宋体" w:hAnsi="宋体"/>
          <w:color w:val="auto"/>
          <w:highlight w:val="none"/>
        </w:rPr>
        <w:t xml:space="preserve">索要或接受回扣、礼金、有价证券、贵重物品和好处费、感谢费等；不准在</w:t>
      </w:r>
      <w:r>
        <w:rPr>
          <w:rFonts w:hint="eastAsia" w:ascii="宋体" w:hAnsi="宋体"/>
          <w:color w:val="auto"/>
          <w:highlight w:val="none"/>
          <w:lang w:eastAsia="zh-CN"/>
        </w:rPr>
        <w:t xml:space="preserve">乙方</w:t>
      </w:r>
      <w:r>
        <w:rPr>
          <w:rFonts w:hint="eastAsia" w:ascii="宋体" w:hAnsi="宋体"/>
          <w:color w:val="auto"/>
          <w:highlight w:val="none"/>
        </w:rPr>
        <w:t xml:space="preserve">报销任何应由</w:t>
      </w:r>
      <w:r>
        <w:rPr>
          <w:rFonts w:hint="eastAsia" w:ascii="宋体" w:hAnsi="宋体"/>
          <w:color w:val="auto"/>
          <w:highlight w:val="none"/>
          <w:lang w:eastAsia="zh-CN"/>
        </w:rPr>
        <w:t xml:space="preserve">甲方</w:t>
      </w:r>
      <w:r>
        <w:rPr>
          <w:rFonts w:hint="eastAsia" w:ascii="宋体" w:hAnsi="宋体"/>
          <w:color w:val="auto"/>
          <w:highlight w:val="none"/>
        </w:rPr>
        <w:t xml:space="preserve">或其工作人员个人支付的费用。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（二）不准参加</w:t>
      </w:r>
      <w:r>
        <w:rPr>
          <w:rFonts w:hint="eastAsia" w:ascii="宋体" w:hAnsi="宋体"/>
          <w:color w:val="auto"/>
          <w:highlight w:val="none"/>
          <w:lang w:eastAsia="zh-CN"/>
        </w:rPr>
        <w:t xml:space="preserve">乙方</w:t>
      </w:r>
      <w:r>
        <w:rPr>
          <w:rFonts w:hint="eastAsia" w:ascii="宋体" w:hAnsi="宋体"/>
          <w:color w:val="auto"/>
          <w:highlight w:val="none"/>
        </w:rPr>
        <w:t xml:space="preserve">安排的超标准宴请及健身、娱乐等活动；不得接受</w:t>
      </w:r>
      <w:r>
        <w:rPr>
          <w:rFonts w:hint="eastAsia" w:ascii="宋体" w:hAnsi="宋体"/>
          <w:color w:val="auto"/>
          <w:highlight w:val="none"/>
          <w:lang w:eastAsia="zh-CN"/>
        </w:rPr>
        <w:t xml:space="preserve">乙方</w:t>
      </w:r>
      <w:r>
        <w:rPr>
          <w:rFonts w:hint="eastAsia" w:ascii="宋体" w:hAnsi="宋体"/>
          <w:color w:val="auto"/>
          <w:highlight w:val="none"/>
        </w:rPr>
        <w:t xml:space="preserve">提供的通信工具、交通工具、高档办公用品等。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（三）不准要求、暗示和接受</w:t>
      </w:r>
      <w:r>
        <w:rPr>
          <w:rFonts w:hint="eastAsia" w:ascii="宋体" w:hAnsi="宋体"/>
          <w:color w:val="auto"/>
          <w:highlight w:val="none"/>
          <w:lang w:eastAsia="zh-CN"/>
        </w:rPr>
        <w:t xml:space="preserve">乙方</w:t>
      </w:r>
      <w:r>
        <w:rPr>
          <w:rFonts w:hint="eastAsia" w:ascii="宋体" w:hAnsi="宋体"/>
          <w:color w:val="auto"/>
          <w:highlight w:val="none"/>
        </w:rPr>
        <w:t xml:space="preserve">为个人装修住房、婚丧嫁娶、配偶子女工作安排以及出国（境）、旅游等提供方便。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（四）配偶、子女不得参与</w:t>
      </w:r>
      <w:r>
        <w:rPr>
          <w:rFonts w:hint="eastAsia" w:ascii="宋体" w:hAnsi="宋体"/>
          <w:color w:val="auto"/>
          <w:highlight w:val="none"/>
          <w:lang w:eastAsia="zh-CN"/>
        </w:rPr>
        <w:t xml:space="preserve">乙方</w:t>
      </w:r>
      <w:r>
        <w:rPr>
          <w:rFonts w:hint="eastAsia" w:ascii="宋体" w:hAnsi="宋体"/>
          <w:color w:val="auto"/>
          <w:highlight w:val="none"/>
        </w:rPr>
        <w:t xml:space="preserve">承</w:t>
      </w:r>
      <w:r>
        <w:rPr>
          <w:rFonts w:hint="eastAsia" w:ascii="宋体" w:hAnsi="宋体"/>
          <w:color w:val="auto"/>
          <w:highlight w:val="none"/>
          <w:lang w:eastAsia="zh-CN"/>
        </w:rPr>
        <w:t xml:space="preserve">包与</w:t>
      </w:r>
      <w:r>
        <w:rPr>
          <w:rFonts w:hint="eastAsia" w:ascii="宋体" w:hAnsi="宋体"/>
          <w:color w:val="auto"/>
          <w:highlight w:val="none"/>
        </w:rPr>
        <w:t xml:space="preserve">本项目有关的服务、设备材料供应、项目分包、劳务等经济活动。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（五）不得以任何理由向</w:t>
      </w:r>
      <w:r>
        <w:rPr>
          <w:rFonts w:hint="eastAsia" w:ascii="宋体" w:hAnsi="宋体"/>
          <w:color w:val="auto"/>
          <w:highlight w:val="none"/>
          <w:lang w:eastAsia="zh-CN"/>
        </w:rPr>
        <w:t xml:space="preserve">乙方</w:t>
      </w:r>
      <w:r>
        <w:rPr>
          <w:rFonts w:hint="eastAsia" w:ascii="宋体" w:hAnsi="宋体"/>
          <w:color w:val="auto"/>
          <w:highlight w:val="none"/>
        </w:rPr>
        <w:t xml:space="preserve">推荐分包单位或要求</w:t>
      </w:r>
      <w:r>
        <w:rPr>
          <w:rFonts w:hint="eastAsia" w:ascii="宋体" w:hAnsi="宋体"/>
          <w:color w:val="auto"/>
          <w:highlight w:val="none"/>
          <w:lang w:eastAsia="zh-CN"/>
        </w:rPr>
        <w:t xml:space="preserve">乙方</w:t>
      </w:r>
      <w:r>
        <w:rPr>
          <w:rFonts w:hint="eastAsia" w:ascii="宋体" w:hAnsi="宋体"/>
          <w:color w:val="auto"/>
          <w:highlight w:val="none"/>
        </w:rPr>
        <w:t xml:space="preserve">购买项目协议规定以外的材料、设备和服务等。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（六）其他与项目有关的党风廉政建设和预防腐败的规定。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第二条  </w:t>
      </w:r>
      <w:r>
        <w:rPr>
          <w:rFonts w:hint="eastAsia" w:ascii="宋体" w:hAnsi="宋体"/>
          <w:color w:val="auto"/>
          <w:highlight w:val="none"/>
          <w:lang w:eastAsia="zh-CN"/>
        </w:rPr>
        <w:t xml:space="preserve">乙方</w:t>
      </w:r>
      <w:r>
        <w:rPr>
          <w:rFonts w:hint="eastAsia" w:ascii="宋体" w:hAnsi="宋体"/>
          <w:color w:val="auto"/>
          <w:highlight w:val="none"/>
        </w:rPr>
        <w:t xml:space="preserve">应与</w:t>
      </w:r>
      <w:r>
        <w:rPr>
          <w:rFonts w:hint="eastAsia" w:ascii="宋体" w:hAnsi="宋体"/>
          <w:color w:val="auto"/>
          <w:highlight w:val="none"/>
          <w:lang w:eastAsia="zh-CN"/>
        </w:rPr>
        <w:t xml:space="preserve">甲方</w:t>
      </w:r>
      <w:r>
        <w:rPr>
          <w:rFonts w:hint="eastAsia" w:ascii="宋体" w:hAnsi="宋体"/>
          <w:color w:val="auto"/>
          <w:highlight w:val="none"/>
        </w:rPr>
        <w:t xml:space="preserve">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（一）不准以任何理由向</w:t>
      </w:r>
      <w:r>
        <w:rPr>
          <w:rFonts w:hint="eastAsia" w:ascii="宋体" w:hAnsi="宋体"/>
          <w:color w:val="auto"/>
          <w:highlight w:val="none"/>
          <w:lang w:eastAsia="zh-CN"/>
        </w:rPr>
        <w:t xml:space="preserve">甲方</w:t>
      </w:r>
      <w:r>
        <w:rPr>
          <w:rFonts w:hint="eastAsia" w:ascii="宋体" w:hAnsi="宋体"/>
          <w:color w:val="auto"/>
          <w:highlight w:val="none"/>
        </w:rPr>
        <w:t xml:space="preserve">及其工作人员行贿或赠送礼金、有价证券、贵重物品等。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（二）不准以任何名义为</w:t>
      </w:r>
      <w:r>
        <w:rPr>
          <w:rFonts w:hint="eastAsia" w:ascii="宋体" w:hAnsi="宋体"/>
          <w:color w:val="auto"/>
          <w:highlight w:val="none"/>
          <w:lang w:eastAsia="zh-CN"/>
        </w:rPr>
        <w:t xml:space="preserve">甲方</w:t>
      </w:r>
      <w:r>
        <w:rPr>
          <w:rFonts w:hint="eastAsia" w:ascii="宋体" w:hAnsi="宋体"/>
          <w:color w:val="auto"/>
          <w:highlight w:val="none"/>
        </w:rPr>
        <w:t xml:space="preserve">及其工作人员报销应由</w:t>
      </w:r>
      <w:r>
        <w:rPr>
          <w:rFonts w:hint="eastAsia" w:ascii="宋体" w:hAnsi="宋体"/>
          <w:color w:val="auto"/>
          <w:highlight w:val="none"/>
          <w:lang w:eastAsia="zh-CN"/>
        </w:rPr>
        <w:t xml:space="preserve">甲方</w:t>
      </w:r>
      <w:r>
        <w:rPr>
          <w:rFonts w:hint="eastAsia" w:ascii="宋体" w:hAnsi="宋体"/>
          <w:color w:val="auto"/>
          <w:highlight w:val="none"/>
        </w:rPr>
        <w:t xml:space="preserve">或个人支付的费用。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（三）不准以任何理由安排</w:t>
      </w:r>
      <w:r>
        <w:rPr>
          <w:rFonts w:hint="eastAsia" w:ascii="宋体" w:hAnsi="宋体"/>
          <w:color w:val="auto"/>
          <w:highlight w:val="none"/>
          <w:lang w:eastAsia="zh-CN"/>
        </w:rPr>
        <w:t xml:space="preserve">甲方</w:t>
      </w:r>
      <w:r>
        <w:rPr>
          <w:rFonts w:hint="eastAsia" w:ascii="宋体" w:hAnsi="宋体"/>
          <w:color w:val="auto"/>
          <w:highlight w:val="none"/>
        </w:rPr>
        <w:t xml:space="preserve">工作人员参加超标准宴请及健身、娱乐和旅游等活动。</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（四）不准为</w:t>
      </w:r>
      <w:r>
        <w:rPr>
          <w:rFonts w:hint="eastAsia" w:ascii="宋体" w:hAnsi="宋体"/>
          <w:color w:val="auto"/>
          <w:highlight w:val="none"/>
          <w:lang w:eastAsia="zh-CN"/>
        </w:rPr>
        <w:t xml:space="preserve">甲方</w:t>
      </w:r>
      <w:r>
        <w:rPr>
          <w:rFonts w:hint="eastAsia" w:ascii="宋体" w:hAnsi="宋体"/>
          <w:color w:val="auto"/>
          <w:highlight w:val="none"/>
        </w:rPr>
        <w:t xml:space="preserve">及其工作人员购置或提供通信工具、交通工具、高档办公用品和装修住房等。</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（五）其他有关党风廉政建设和预防腐败的规定。</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第三条  </w:t>
      </w:r>
      <w:r>
        <w:rPr>
          <w:rFonts w:hint="eastAsia" w:ascii="宋体" w:hAnsi="宋体"/>
          <w:color w:val="auto"/>
          <w:highlight w:val="none"/>
          <w:lang w:eastAsia="zh-CN"/>
        </w:rPr>
        <w:t xml:space="preserve">甲方</w:t>
      </w:r>
      <w:r>
        <w:rPr>
          <w:rFonts w:hint="eastAsia" w:ascii="宋体" w:hAnsi="宋体"/>
          <w:color w:val="auto"/>
          <w:highlight w:val="none"/>
        </w:rPr>
        <w:t xml:space="preserve">、</w:t>
      </w:r>
      <w:r>
        <w:rPr>
          <w:rFonts w:hint="eastAsia" w:ascii="宋体" w:hAnsi="宋体"/>
          <w:color w:val="auto"/>
          <w:highlight w:val="none"/>
          <w:lang w:eastAsia="zh-CN"/>
        </w:rPr>
        <w:t xml:space="preserve">乙方</w:t>
      </w:r>
      <w:r>
        <w:rPr>
          <w:rFonts w:hint="eastAsia" w:ascii="宋体" w:hAnsi="宋体"/>
          <w:color w:val="auto"/>
          <w:highlight w:val="none"/>
        </w:rPr>
        <w:t xml:space="preserve">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第四条  </w:t>
      </w:r>
      <w:r>
        <w:rPr>
          <w:rFonts w:hint="eastAsia" w:ascii="宋体" w:hAnsi="宋体"/>
          <w:color w:val="auto"/>
          <w:highlight w:val="none"/>
          <w:lang w:eastAsia="zh-CN"/>
        </w:rPr>
        <w:t xml:space="preserve">甲方</w:t>
      </w:r>
      <w:r>
        <w:rPr>
          <w:rFonts w:hint="eastAsia" w:ascii="宋体" w:hAnsi="宋体"/>
          <w:color w:val="auto"/>
          <w:highlight w:val="none"/>
        </w:rPr>
        <w:t xml:space="preserve">、</w:t>
      </w:r>
      <w:r>
        <w:rPr>
          <w:rFonts w:hint="eastAsia" w:ascii="宋体" w:hAnsi="宋体"/>
          <w:color w:val="auto"/>
          <w:highlight w:val="none"/>
          <w:lang w:eastAsia="zh-CN"/>
        </w:rPr>
        <w:t xml:space="preserve">乙方</w:t>
      </w:r>
      <w:r>
        <w:rPr>
          <w:rFonts w:hint="eastAsia" w:ascii="宋体" w:hAnsi="宋体"/>
          <w:color w:val="auto"/>
          <w:highlight w:val="none"/>
        </w:rPr>
        <w:t xml:space="preserve">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第五条  </w:t>
      </w:r>
      <w:r>
        <w:rPr>
          <w:rFonts w:hint="eastAsia" w:ascii="宋体" w:hAnsi="宋体"/>
          <w:color w:val="auto"/>
          <w:highlight w:val="none"/>
          <w:lang w:eastAsia="zh-CN"/>
        </w:rPr>
        <w:t xml:space="preserve">甲方</w:t>
      </w:r>
      <w:r>
        <w:rPr>
          <w:rFonts w:hint="eastAsia" w:ascii="宋体" w:hAnsi="宋体"/>
          <w:color w:val="auto"/>
          <w:highlight w:val="none"/>
        </w:rPr>
        <w:t xml:space="preserve">监督部门对</w:t>
      </w:r>
      <w:r>
        <w:rPr>
          <w:rFonts w:hint="eastAsia" w:ascii="宋体" w:hAnsi="宋体"/>
          <w:color w:val="auto"/>
          <w:highlight w:val="none"/>
          <w:lang w:eastAsia="zh-CN"/>
        </w:rPr>
        <w:t xml:space="preserve">甲方</w:t>
      </w:r>
      <w:r>
        <w:rPr>
          <w:rFonts w:hint="eastAsia" w:ascii="宋体" w:hAnsi="宋体"/>
          <w:color w:val="auto"/>
          <w:highlight w:val="none"/>
        </w:rPr>
        <w:t xml:space="preserve">、</w:t>
      </w:r>
      <w:r>
        <w:rPr>
          <w:rFonts w:hint="eastAsia" w:ascii="宋体" w:hAnsi="宋体"/>
          <w:color w:val="auto"/>
          <w:highlight w:val="none"/>
          <w:lang w:eastAsia="zh-CN"/>
        </w:rPr>
        <w:t xml:space="preserve">乙方</w:t>
      </w:r>
      <w:r>
        <w:rPr>
          <w:rFonts w:hint="eastAsia" w:ascii="宋体" w:hAnsi="宋体"/>
          <w:color w:val="auto"/>
          <w:highlight w:val="none"/>
        </w:rPr>
        <w:t xml:space="preserve">双方履行协议的情况进行监督，其职责是：</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（一）严格依据国家法律法规及党和政府的政策、制度、规定和党纪、政纪条规，对</w:t>
      </w:r>
      <w:r>
        <w:rPr>
          <w:rFonts w:hint="eastAsia" w:ascii="宋体" w:hAnsi="宋体"/>
          <w:color w:val="auto"/>
          <w:highlight w:val="none"/>
          <w:lang w:eastAsia="zh-CN"/>
        </w:rPr>
        <w:t xml:space="preserve">甲方</w:t>
      </w:r>
      <w:r>
        <w:rPr>
          <w:rFonts w:hint="eastAsia" w:ascii="宋体" w:hAnsi="宋体"/>
          <w:color w:val="auto"/>
          <w:highlight w:val="none"/>
        </w:rPr>
        <w:t xml:space="preserve">、</w:t>
      </w:r>
      <w:r>
        <w:rPr>
          <w:rFonts w:hint="eastAsia" w:ascii="宋体" w:hAnsi="宋体"/>
          <w:color w:val="auto"/>
          <w:highlight w:val="none"/>
          <w:lang w:eastAsia="zh-CN"/>
        </w:rPr>
        <w:t xml:space="preserve">乙方</w:t>
      </w:r>
      <w:r>
        <w:rPr>
          <w:rFonts w:hint="eastAsia" w:ascii="宋体" w:hAnsi="宋体"/>
          <w:color w:val="auto"/>
          <w:highlight w:val="none"/>
        </w:rPr>
        <w:t xml:space="preserve">双方遵纪守法情况进行监督检查；</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（二）协助和指导</w:t>
      </w:r>
      <w:r>
        <w:rPr>
          <w:rFonts w:hint="eastAsia" w:ascii="宋体" w:hAnsi="宋体"/>
          <w:color w:val="auto"/>
          <w:highlight w:val="none"/>
          <w:lang w:eastAsia="zh-CN"/>
        </w:rPr>
        <w:t xml:space="preserve">甲方</w:t>
      </w:r>
      <w:r>
        <w:rPr>
          <w:rFonts w:hint="eastAsia" w:ascii="宋体" w:hAnsi="宋体"/>
          <w:color w:val="auto"/>
          <w:highlight w:val="none"/>
        </w:rPr>
        <w:t xml:space="preserve">、</w:t>
      </w:r>
      <w:r>
        <w:rPr>
          <w:rFonts w:hint="eastAsia" w:ascii="宋体" w:hAnsi="宋体"/>
          <w:color w:val="auto"/>
          <w:highlight w:val="none"/>
          <w:lang w:eastAsia="zh-CN"/>
        </w:rPr>
        <w:t xml:space="preserve">乙方</w:t>
      </w:r>
      <w:r>
        <w:rPr>
          <w:rFonts w:hint="eastAsia" w:ascii="宋体" w:hAnsi="宋体"/>
          <w:color w:val="auto"/>
          <w:highlight w:val="none"/>
        </w:rPr>
        <w:t xml:space="preserve">双方抓好廉政建设，对</w:t>
      </w:r>
      <w:r>
        <w:rPr>
          <w:rFonts w:hint="eastAsia" w:ascii="宋体" w:hAnsi="宋体"/>
          <w:color w:val="auto"/>
          <w:highlight w:val="none"/>
          <w:lang w:eastAsia="zh-CN"/>
        </w:rPr>
        <w:t xml:space="preserve">甲方</w:t>
      </w:r>
      <w:r>
        <w:rPr>
          <w:rFonts w:hint="eastAsia" w:ascii="宋体" w:hAnsi="宋体"/>
          <w:color w:val="auto"/>
          <w:highlight w:val="none"/>
        </w:rPr>
        <w:t xml:space="preserve">、</w:t>
      </w:r>
      <w:r>
        <w:rPr>
          <w:rFonts w:hint="eastAsia" w:ascii="宋体" w:hAnsi="宋体"/>
          <w:color w:val="auto"/>
          <w:highlight w:val="none"/>
          <w:lang w:eastAsia="zh-CN"/>
        </w:rPr>
        <w:t xml:space="preserve">乙方</w:t>
      </w:r>
      <w:r>
        <w:rPr>
          <w:rFonts w:hint="eastAsia" w:ascii="宋体" w:hAnsi="宋体"/>
          <w:color w:val="auto"/>
          <w:highlight w:val="none"/>
        </w:rPr>
        <w:t xml:space="preserve">双方工作人员有针对性地进行廉政教育。</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第六条  违约责任</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（一）</w:t>
      </w:r>
      <w:r>
        <w:rPr>
          <w:rFonts w:hint="eastAsia" w:ascii="宋体" w:hAnsi="宋体"/>
          <w:color w:val="auto"/>
          <w:highlight w:val="none"/>
          <w:lang w:eastAsia="zh-CN"/>
        </w:rPr>
        <w:t xml:space="preserve">甲方</w:t>
      </w:r>
      <w:r>
        <w:rPr>
          <w:rFonts w:hint="eastAsia" w:ascii="宋体" w:hAnsi="宋体"/>
          <w:color w:val="auto"/>
          <w:highlight w:val="none"/>
        </w:rPr>
        <w:t xml:space="preserve">工作人员有违反本协议第一条、第三条行为的，由</w:t>
      </w:r>
      <w:r>
        <w:rPr>
          <w:rFonts w:hint="eastAsia" w:ascii="宋体" w:hAnsi="宋体"/>
          <w:color w:val="auto"/>
          <w:highlight w:val="none"/>
          <w:lang w:eastAsia="zh-CN"/>
        </w:rPr>
        <w:t xml:space="preserve">甲方</w:t>
      </w:r>
      <w:r>
        <w:rPr>
          <w:rFonts w:hint="eastAsia" w:ascii="宋体" w:hAnsi="宋体"/>
          <w:color w:val="auto"/>
          <w:highlight w:val="none"/>
        </w:rPr>
        <w:t xml:space="preserve">监督部门按照管理权限，依据有关法律法规和规定给予党纪、</w:t>
      </w:r>
      <w:r>
        <w:rPr>
          <w:rFonts w:hint="eastAsia" w:ascii="宋体" w:hAnsi="宋体"/>
          <w:color w:val="auto"/>
          <w:highlight w:val="none"/>
          <w:lang w:eastAsia="zh-CN"/>
        </w:rPr>
        <w:t xml:space="preserve">政务处分</w:t>
      </w:r>
      <w:r>
        <w:rPr>
          <w:rFonts w:hint="eastAsia" w:ascii="宋体" w:hAnsi="宋体"/>
          <w:color w:val="auto"/>
          <w:highlight w:val="none"/>
        </w:rPr>
        <w:t xml:space="preserve">或组织处理；涉嫌犯罪的，移交司法机关追究刑事责任；造成经济损失的，应予以赔偿。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（二）</w:t>
      </w:r>
      <w:r>
        <w:rPr>
          <w:rFonts w:hint="eastAsia" w:ascii="宋体" w:hAnsi="宋体"/>
          <w:color w:val="auto"/>
          <w:highlight w:val="none"/>
          <w:lang w:eastAsia="zh-CN"/>
        </w:rPr>
        <w:t xml:space="preserve">乙方</w:t>
      </w:r>
      <w:r>
        <w:rPr>
          <w:rFonts w:hint="eastAsia" w:ascii="宋体" w:hAnsi="宋体"/>
          <w:color w:val="auto"/>
          <w:highlight w:val="none"/>
        </w:rPr>
        <w:t xml:space="preserve">工作人员有违反本协议第二条、第三条行为的，由</w:t>
      </w:r>
      <w:r>
        <w:rPr>
          <w:rFonts w:hint="eastAsia" w:ascii="宋体" w:hAnsi="宋体"/>
          <w:color w:val="auto"/>
          <w:highlight w:val="none"/>
          <w:lang w:eastAsia="zh-CN"/>
        </w:rPr>
        <w:t xml:space="preserve">甲方</w:t>
      </w:r>
      <w:r>
        <w:rPr>
          <w:rFonts w:hint="eastAsia" w:ascii="宋体" w:hAnsi="宋体"/>
          <w:color w:val="auto"/>
          <w:highlight w:val="none"/>
        </w:rPr>
        <w:t xml:space="preserve">监督部门向上级或上级主管部门报告，建议对</w:t>
      </w:r>
      <w:r>
        <w:rPr>
          <w:rFonts w:hint="eastAsia" w:ascii="宋体" w:hAnsi="宋体"/>
          <w:color w:val="auto"/>
          <w:highlight w:val="none"/>
          <w:lang w:eastAsia="zh-CN"/>
        </w:rPr>
        <w:t xml:space="preserve">乙方</w:t>
      </w:r>
      <w:r>
        <w:rPr>
          <w:rFonts w:hint="eastAsia" w:ascii="宋体" w:hAnsi="宋体"/>
          <w:color w:val="auto"/>
          <w:highlight w:val="none"/>
        </w:rPr>
        <w:t xml:space="preserve">予以一至二年内不得进入本市招标投标市场或被列入</w:t>
      </w:r>
      <w:r>
        <w:rPr>
          <w:rFonts w:hint="eastAsia" w:ascii="宋体" w:hAnsi="宋体"/>
          <w:color w:val="auto"/>
          <w:highlight w:val="none"/>
          <w:lang w:eastAsia="zh-CN"/>
        </w:rPr>
        <w:t xml:space="preserve">甲方</w:t>
      </w:r>
      <w:r>
        <w:rPr>
          <w:rFonts w:hint="eastAsia" w:ascii="宋体" w:hAnsi="宋体"/>
          <w:color w:val="auto"/>
          <w:highlight w:val="none"/>
        </w:rPr>
        <w:t xml:space="preserve">单位合格供方黑名单等处理。涉嫌犯罪的，移交司法机关追究刑事责任；造成经济损失的，应予以赔偿。</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（三）</w:t>
      </w:r>
      <w:r>
        <w:rPr>
          <w:rFonts w:hint="eastAsia" w:ascii="宋体" w:hAnsi="宋体"/>
          <w:color w:val="auto"/>
          <w:highlight w:val="none"/>
          <w:lang w:eastAsia="zh-CN"/>
        </w:rPr>
        <w:t xml:space="preserve">乙方</w:t>
      </w:r>
      <w:r>
        <w:rPr>
          <w:rFonts w:hint="eastAsia" w:ascii="宋体" w:hAnsi="宋体"/>
          <w:color w:val="auto"/>
          <w:highlight w:val="none"/>
        </w:rPr>
        <w:t xml:space="preserve">将部分辅助项目依法分包的，</w:t>
      </w:r>
      <w:r>
        <w:rPr>
          <w:rFonts w:hint="eastAsia" w:ascii="宋体" w:hAnsi="宋体"/>
          <w:color w:val="auto"/>
          <w:highlight w:val="none"/>
          <w:lang w:eastAsia="zh-CN"/>
        </w:rPr>
        <w:t xml:space="preserve">乙方</w:t>
      </w:r>
      <w:r>
        <w:rPr>
          <w:rFonts w:hint="eastAsia" w:ascii="宋体" w:hAnsi="宋体"/>
          <w:color w:val="auto"/>
          <w:highlight w:val="none"/>
        </w:rPr>
        <w:t xml:space="preserve">与分包单位就协议的履行承担连带责任。</w:t>
      </w:r>
      <w:r/>
    </w:p>
    <w:p>
      <w:pPr>
        <w:ind w:right="84" w:firstLine="495"/>
        <w:spacing w:after="50" w:line="400" w:lineRule="exact"/>
        <w:rPr>
          <w:rFonts w:hint="eastAsia" w:ascii="宋体" w:hAnsi="宋体" w:eastAsia="宋体"/>
          <w:color w:val="auto"/>
          <w:highlight w:val="none"/>
          <w:lang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四</w:t>
      </w:r>
      <w:r>
        <w:rPr>
          <w:rFonts w:hint="eastAsia" w:ascii="宋体" w:hAnsi="宋体"/>
          <w:color w:val="auto"/>
          <w:highlight w:val="none"/>
          <w:lang w:eastAsia="zh-CN"/>
        </w:rPr>
        <w:t xml:space="preserve">）乙方违反本协议，甲方有权解除《惠山区2026年新建房屋白蚁防治服务项目服务合同》。</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color w:val="auto"/>
          <w:highlight w:val="none"/>
          <w:lang w:eastAsia="zh-CN"/>
        </w:rPr>
      </w:pPr>
      <w:r>
        <w:rPr>
          <w:rFonts w:hint="eastAsia" w:ascii="宋体" w:hAnsi="宋体"/>
          <w:color w:val="auto"/>
          <w:highlight w:val="none"/>
          <w:lang w:eastAsia="zh-CN"/>
        </w:rPr>
      </w:r>
      <w:r/>
    </w:p>
    <w:p>
      <w:pPr>
        <w:ind w:right="84" w:firstLine="495"/>
        <w:spacing w:after="50" w:line="400" w:lineRule="exact"/>
        <w:rPr>
          <w:rFonts w:ascii="宋体" w:hAnsi="宋体"/>
          <w:color w:val="auto"/>
          <w:highlight w:val="none"/>
        </w:rPr>
      </w:pPr>
      <w:r>
        <w:rPr>
          <w:rFonts w:hint="eastAsia" w:ascii="宋体" w:hAnsi="宋体"/>
          <w:color w:val="auto"/>
          <w:highlight w:val="none"/>
          <w:lang w:eastAsia="zh-CN"/>
        </w:rPr>
        <w:t xml:space="preserve">甲方</w:t>
      </w:r>
      <w:r>
        <w:rPr>
          <w:rFonts w:hint="eastAsia" w:ascii="宋体" w:hAnsi="宋体"/>
          <w:color w:val="auto"/>
          <w:highlight w:val="none"/>
        </w:rPr>
        <w:t xml:space="preserve">（盖章）：</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spacing w:after="50" w:line="400" w:lineRule="exact"/>
        <w:rPr>
          <w:rFonts w:ascii="宋体" w:hAnsi="宋体"/>
          <w:color w:val="auto"/>
          <w:highlight w:val="none"/>
        </w:rPr>
      </w:pPr>
      <w:r>
        <w:rPr>
          <w:rFonts w:ascii="宋体" w:hAnsi="宋体"/>
          <w:color w:val="auto"/>
          <w:highlight w:val="none"/>
        </w:rPr>
      </w:r>
      <w:r/>
    </w:p>
    <w:p>
      <w:pPr>
        <w:ind w:right="84" w:firstLine="495"/>
        <w:spacing w:after="50" w:line="400" w:lineRule="exact"/>
        <w:rPr>
          <w:rFonts w:ascii="宋体" w:hAnsi="宋体"/>
          <w:color w:val="auto"/>
          <w:highlight w:val="none"/>
        </w:rPr>
      </w:pPr>
      <w:r>
        <w:rPr>
          <w:rFonts w:hint="eastAsia" w:ascii="宋体" w:hAnsi="宋体"/>
          <w:color w:val="auto"/>
          <w:highlight w:val="none"/>
          <w:lang w:eastAsia="zh-CN"/>
        </w:rPr>
        <w:t xml:space="preserve">乙方</w:t>
      </w:r>
      <w:r>
        <w:rPr>
          <w:rFonts w:hint="eastAsia" w:ascii="宋体" w:hAnsi="宋体"/>
          <w:color w:val="auto"/>
          <w:highlight w:val="none"/>
        </w:rPr>
        <w:t xml:space="preserve">（盖章）：</w:t>
      </w:r>
      <w:r/>
    </w:p>
    <w:p>
      <w:pPr>
        <w:ind w:right="84" w:firstLine="495"/>
        <w:spacing w:after="50" w:line="400" w:lineRule="exact"/>
        <w:rPr>
          <w:rFonts w:ascii="宋体" w:hAnsi="宋体"/>
          <w:color w:val="auto"/>
          <w:highlight w:val="none"/>
        </w:rPr>
      </w:pPr>
      <w:r>
        <w:rPr>
          <w:rFonts w:hint="eastAsia" w:ascii="宋体" w:hAnsi="宋体"/>
          <w:color w:val="auto"/>
          <w:highlight w:val="none"/>
        </w:rPr>
        <w:t xml:space="preserve">法定代表人（负责人）或授权代表（签章）：</w:t>
      </w:r>
      <w:r/>
    </w:p>
    <w:p>
      <w:pPr>
        <w:ind w:right="84" w:firstLine="495"/>
        <w:jc w:val="left"/>
        <w:spacing w:after="50" w:line="400" w:lineRule="exact"/>
        <w:rPr>
          <w:rFonts w:ascii="宋体" w:hAnsi="宋体"/>
          <w:color w:val="auto"/>
          <w:highlight w:val="none"/>
        </w:rPr>
      </w:pPr>
      <w:r>
        <w:rPr>
          <w:rFonts w:hint="eastAsia" w:ascii="宋体" w:hAnsi="宋体"/>
          <w:color w:val="auto"/>
          <w:highlight w:val="none"/>
        </w:rPr>
        <w:t xml:space="preserve">日期：   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 xml:space="preserve">日</w:t>
      </w:r>
      <w:r/>
    </w:p>
    <w:p>
      <w:pPr>
        <w:rPr>
          <w:color w:val="auto"/>
          <w:highlight w:val="none"/>
        </w:rPr>
      </w:pPr>
      <w:r>
        <w:rPr>
          <w:color w:val="auto"/>
          <w:highlight w:val="none"/>
        </w:rPr>
        <w:br w:type="page" w:clear="all"/>
      </w:r>
      <w:bookmarkEnd w:id="196"/>
      <w:r/>
      <w:r/>
    </w:p>
    <w:p>
      <w:pPr>
        <w:pStyle w:val="793"/>
        <w:jc w:val="left"/>
        <w:spacing w:before="0" w:line="440" w:lineRule="exact"/>
        <w:rPr>
          <w:rFonts w:hint="eastAsia"/>
          <w:color w:val="auto"/>
          <w:highlight w:val="none"/>
        </w:rPr>
      </w:pPr>
      <w:r/>
      <w:bookmarkStart w:id="212" w:name="_Toc30530"/>
      <w:r>
        <w:rPr>
          <w:rFonts w:hint="eastAsia"/>
          <w:color w:val="auto"/>
          <w:highlight w:val="none"/>
        </w:rPr>
        <w:t xml:space="preserve">五、附件</w:t>
      </w:r>
      <w:bookmarkEnd w:id="170"/>
      <w:r/>
      <w:bookmarkEnd w:id="212"/>
      <w:r/>
      <w:r/>
    </w:p>
    <w:p>
      <w:pPr>
        <w:jc w:val="left"/>
        <w:rPr>
          <w:b/>
          <w:bCs/>
          <w:color w:val="auto"/>
          <w:sz w:val="28"/>
          <w:highlight w:val="none"/>
        </w:rPr>
      </w:pPr>
      <w:r/>
      <w:bookmarkStart w:id="213" w:name="一．报价函（格式）"/>
      <w:r/>
      <w:bookmarkEnd w:id="213"/>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214" w:name="_Toc39873185"/>
      <w:r/>
      <w:bookmarkStart w:id="215" w:name="_Toc116946345"/>
      <w:r/>
      <w:bookmarkStart w:id="216" w:name="_Toc98277373"/>
      <w:r/>
      <w:bookmarkStart w:id="217" w:name="_Toc771"/>
      <w:r/>
      <w:bookmarkStart w:id="218" w:name="_Toc39873230"/>
      <w:r/>
      <w:bookmarkStart w:id="219" w:name="_Toc36850797"/>
      <w:r>
        <w:rPr>
          <w:rFonts w:hint="eastAsia" w:ascii="宋体" w:hAnsi="宋体"/>
          <w:bCs/>
          <w:color w:val="auto"/>
          <w:sz w:val="24"/>
          <w:szCs w:val="24"/>
          <w:highlight w:val="none"/>
        </w:rPr>
        <w:t xml:space="preserve">（一）投标函（格式）：</w:t>
      </w:r>
      <w:bookmarkEnd w:id="214"/>
      <w:r/>
      <w:bookmarkEnd w:id="215"/>
      <w:r/>
      <w:bookmarkEnd w:id="216"/>
      <w:r/>
      <w:bookmarkEnd w:id="217"/>
      <w:r/>
      <w:bookmarkEnd w:id="218"/>
      <w:r/>
      <w:bookmarkEnd w:id="219"/>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无锡市惠山区住房和城乡建设局</w:t>
      </w:r>
      <w:r>
        <w:rPr>
          <w:rFonts w:hint="eastAsia"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lang w:eastAsia="zh-CN"/>
        </w:rPr>
        <w:t xml:space="preserve">JSZC-320206-LXZB-G2026-0012</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惠山区2026年新建房屋白蚁防治服务项目</w:t>
      </w:r>
      <w:r>
        <w:rPr>
          <w:rFonts w:hint="eastAsia" w:ascii="宋体" w:hAnsi="宋体"/>
          <w:bCs/>
          <w:color w:val="auto"/>
          <w:sz w:val="24"/>
          <w:szCs w:val="24"/>
          <w:highlight w:val="none"/>
        </w:rPr>
        <w:t xml:space="preserve">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无锡市惠山区住房和城乡建设局</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第一部分：资格文件、商务文件、报价文件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明标</w:t>
      </w:r>
      <w:r>
        <w:rPr>
          <w:rFonts w:hint="eastAsia" w:ascii="宋体" w:hAnsi="宋体"/>
          <w:b/>
          <w:bCs/>
          <w:color w:val="auto"/>
          <w:sz w:val="24"/>
          <w:szCs w:val="24"/>
          <w:highlight w:val="none"/>
          <w:lang w:eastAsia="zh-CN"/>
        </w:rPr>
        <w:t xml:space="preserve">）</w:t>
      </w:r>
      <w:r/>
    </w:p>
    <w:p>
      <w:pPr>
        <w:numPr>
          <w:ilvl w:val="0"/>
          <w:numId w:val="16"/>
        </w:numPr>
        <w:ind w:left="-2" w:firstLine="504"/>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0"/>
        </w:numPr>
        <w:ind w:left="851" w:hanging="360"/>
        <w:spacing w:line="440" w:lineRule="exact"/>
        <w:rPr>
          <w:rFonts w:ascii="宋体" w:hAnsi="宋体"/>
          <w:b/>
          <w:color w:val="auto"/>
          <w:sz w:val="24"/>
          <w:szCs w:val="24"/>
          <w:highlight w:val="none"/>
        </w:rPr>
      </w:pPr>
      <w:r>
        <w:rPr>
          <w:rFonts w:hint="eastAsia" w:ascii="宋体" w:hAnsi="宋体"/>
          <w:color w:val="auto"/>
          <w:sz w:val="24"/>
          <w:szCs w:val="24"/>
          <w:highlight w:val="none"/>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②</w:t>
      </w: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0"/>
        </w:numPr>
        <w:ind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firstLine="480"/>
        <w:spacing w:line="440" w:lineRule="exact"/>
        <w:tabs>
          <w:tab w:val="left" w:pos="420" w:leader="none"/>
          <w:tab w:val="left" w:pos="851"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④</w:t>
      </w: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0"/>
        </w:numPr>
        <w:ind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⑥</w:t>
      </w:r>
      <w:r>
        <w:rPr>
          <w:rFonts w:hint="eastAsia" w:ascii="宋体" w:hAnsi="宋体"/>
          <w:bCs/>
          <w:color w:val="auto"/>
          <w:sz w:val="24"/>
          <w:szCs w:val="24"/>
          <w:highlight w:val="none"/>
        </w:rPr>
        <w:t xml:space="preserve">投标供应商提供近三个月中任意一个月份（</w:t>
      </w:r>
      <w:r>
        <w:rPr>
          <w:rFonts w:hint="eastAsia" w:ascii="宋体" w:hAnsi="宋体"/>
          <w:bCs/>
          <w:color w:val="auto"/>
          <w:sz w:val="24"/>
          <w:szCs w:val="24"/>
          <w:highlight w:val="none"/>
          <w:lang w:eastAsia="zh-CN"/>
        </w:rPr>
        <w:t xml:space="preserve">2026年1月/2月/3月</w:t>
      </w:r>
      <w:r>
        <w:rPr>
          <w:rFonts w:hint="eastAsia" w:ascii="宋体" w:hAnsi="宋体"/>
          <w:bCs/>
          <w:color w:val="auto"/>
          <w:sz w:val="24"/>
          <w:szCs w:val="24"/>
          <w:highlight w:val="none"/>
        </w:rPr>
        <w:t xml:space="preserve">）的财务状况报告（资产负债表和利润表）或由会计师事务所出具的2024年度的财务审计报告原件扫描件并加盖公章或签电子公章；</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⑦</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2026年1月/2月/3月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⑧</w:t>
      </w:r>
      <w:r>
        <w:rPr>
          <w:rFonts w:hint="eastAsia" w:ascii="宋体" w:hAnsi="宋体"/>
          <w:bCs/>
          <w:color w:val="auto"/>
          <w:sz w:val="24"/>
          <w:szCs w:val="24"/>
          <w:highlight w:val="none"/>
        </w:rPr>
        <w:t xml:space="preserve">投标供应商近三个月中任意一个月份（</w:t>
      </w:r>
      <w:r>
        <w:rPr>
          <w:rFonts w:hint="eastAsia" w:ascii="宋体" w:hAnsi="宋体"/>
          <w:bCs/>
          <w:color w:val="auto"/>
          <w:sz w:val="24"/>
          <w:szCs w:val="24"/>
          <w:highlight w:val="none"/>
          <w:lang w:eastAsia="zh-CN"/>
        </w:rPr>
        <w:t xml:space="preserve">2026年1月/2月/3月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由法定的社保收缴部门出具的近三个月中任意一个月份（</w:t>
      </w:r>
      <w:r>
        <w:rPr>
          <w:rFonts w:hint="eastAsia" w:ascii="宋体" w:hAnsi="宋体"/>
          <w:color w:val="auto"/>
          <w:sz w:val="24"/>
          <w:szCs w:val="24"/>
          <w:highlight w:val="none"/>
          <w:lang w:eastAsia="zh-CN"/>
        </w:rPr>
        <w:t xml:space="preserve">2026年1月/2月/3月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⑪</w:t>
      </w:r>
      <w:r>
        <w:rPr>
          <w:rFonts w:hint="eastAsia" w:ascii="宋体" w:hAnsi="宋体"/>
          <w:bCs/>
          <w:color w:val="auto"/>
          <w:sz w:val="24"/>
          <w:szCs w:val="24"/>
          <w:highlight w:val="none"/>
        </w:rPr>
        <w:t xml:space="preserve">拟派项目负责人提供由法定的社保收缴部门出具的近三个月中任意一个月份（</w:t>
      </w:r>
      <w:r>
        <w:rPr>
          <w:rFonts w:hint="eastAsia" w:ascii="宋体" w:hAnsi="宋体"/>
          <w:bCs/>
          <w:color w:val="auto"/>
          <w:sz w:val="24"/>
          <w:szCs w:val="24"/>
          <w:highlight w:val="none"/>
          <w:lang w:eastAsia="zh-CN"/>
        </w:rPr>
        <w:t xml:space="preserve">2026年1月/2月/3月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tabs>
          <w:tab w:val="left" w:pos="420" w:leader="none"/>
          <w:tab w:val="left" w:pos="945"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⑫</w:t>
      </w: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⑬</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ind w:firstLine="482"/>
        <w:spacing w:line="440" w:lineRule="exact"/>
        <w:tabs>
          <w:tab w:val="left" w:pos="420" w:leader="none"/>
          <w:tab w:val="left" w:pos="945" w:leader="none"/>
          <w:tab w:val="left" w:pos="1155" w:leader="none"/>
          <w:tab w:val="left" w:pos="1378" w:leader="none"/>
        </w:tabs>
        <w:rPr>
          <w:rFonts w:hint="eastAsia" w:ascii="宋体" w:hAnsi="宋体" w:eastAsia="宋体"/>
          <w:b/>
          <w:bCs/>
          <w:color w:val="auto"/>
          <w:sz w:val="24"/>
          <w:szCs w:val="24"/>
          <w:highlight w:val="none"/>
          <w:lang w:eastAsia="zh-CN"/>
        </w:rPr>
      </w:pPr>
      <w:r>
        <w:rPr>
          <w:rFonts w:hint="eastAsia" w:ascii="宋体" w:hAnsi="宋体" w:cs="宋体"/>
          <w:color w:val="auto"/>
          <w:sz w:val="24"/>
          <w:szCs w:val="24"/>
          <w:highlight w:val="none"/>
        </w:rPr>
        <w:t xml:space="preserve">⑭</w:t>
      </w: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Cs/>
          <w:color w:val="auto"/>
          <w:sz w:val="24"/>
          <w:szCs w:val="24"/>
          <w:highlight w:val="none"/>
          <w:lang w:eastAsia="zh-CN"/>
        </w:rPr>
        <w:t xml:space="preserve">。</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r/>
    </w:p>
    <w:p>
      <w:pPr>
        <w:ind w:left="523"/>
        <w:spacing w:line="440" w:lineRule="exact"/>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tabs>
          <w:tab w:val="left" w:pos="420" w:leader="none"/>
          <w:tab w:val="left" w:pos="945"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①企业简介和经营情况说明；</w:t>
      </w:r>
      <w:r/>
    </w:p>
    <w:p>
      <w:pPr>
        <w:ind w:firstLine="523"/>
        <w:spacing w:line="440" w:lineRule="exact"/>
        <w:tabs>
          <w:tab w:val="left" w:pos="420" w:leader="none"/>
          <w:tab w:val="left" w:pos="945" w:leader="none"/>
          <w:tab w:val="left" w:pos="115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482"/>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评标委员会认为投标供应商的投标总报价或者分项报价明显低于其他通过符合性审查的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r/>
    </w:p>
    <w:p>
      <w:pPr>
        <w:ind w:firstLine="482"/>
        <w:spacing w:line="44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第二部分：技术标</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暗标</w:t>
      </w:r>
      <w:r>
        <w:rPr>
          <w:rFonts w:hint="eastAsia" w:ascii="宋体" w:hAnsi="宋体"/>
          <w:b/>
          <w:color w:val="auto"/>
          <w:sz w:val="24"/>
          <w:szCs w:val="24"/>
          <w:highlight w:val="none"/>
          <w:lang w:eastAsia="zh-CN"/>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1.档案管理方案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2.药物管理方案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3.项目重点难点分析及措施</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4.回访复查补治方案</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5.内控机制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6.装备支撑能力</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7.各项服务承诺</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我方同意按照招标文件中的规定，本投标文件投标的有效期限为开标之日起90天。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220" w:name="_Toc39873231"/>
      <w:r/>
      <w:bookmarkStart w:id="221" w:name="_Toc39873186"/>
      <w:r/>
      <w:bookmarkStart w:id="222" w:name="_Toc98277374"/>
      <w:r/>
      <w:bookmarkStart w:id="223" w:name="_Toc116946354"/>
      <w:r/>
      <w:bookmarkStart w:id="224" w:name="_Toc36850798"/>
      <w:r/>
      <w:bookmarkStart w:id="225" w:name="_Toc19526"/>
      <w:r/>
      <w:bookmarkStart w:id="226" w:name="_Toc39873187"/>
      <w:r/>
      <w:bookmarkStart w:id="227" w:name="_Toc39873232"/>
      <w:r/>
      <w:bookmarkStart w:id="228" w:name="_Toc36850799"/>
      <w:r>
        <w:rPr>
          <w:rFonts w:hint="eastAsia" w:ascii="宋体" w:hAnsi="宋体"/>
          <w:bCs/>
          <w:color w:val="auto"/>
          <w:sz w:val="24"/>
          <w:szCs w:val="24"/>
          <w:highlight w:val="none"/>
        </w:rPr>
        <w:t xml:space="preserve">（二）（投标供应商）关于资格的声明函（格式）：</w:t>
      </w:r>
      <w:bookmarkEnd w:id="220"/>
      <w:r/>
      <w:bookmarkEnd w:id="221"/>
      <w:r/>
      <w:bookmarkEnd w:id="222"/>
      <w:r/>
      <w:bookmarkEnd w:id="223"/>
      <w:r/>
      <w:bookmarkEnd w:id="224"/>
      <w:r/>
      <w:bookmarkEnd w:id="225"/>
      <w:r/>
      <w:r/>
    </w:p>
    <w:p>
      <w:pPr>
        <w:jc w:val="center"/>
        <w:spacing w:line="360" w:lineRule="auto"/>
        <w:rPr>
          <w:rFonts w:ascii="宋体" w:hAnsi="宋体"/>
          <w:b/>
          <w:color w:val="auto"/>
          <w:sz w:val="28"/>
          <w:szCs w:val="28"/>
          <w:highlight w:val="none"/>
        </w:rPr>
      </w:pPr>
      <w:r/>
      <w:bookmarkStart w:id="229" w:name="报价方关于资格的声明函（格式）"/>
      <w:r/>
      <w:bookmarkEnd w:id="229"/>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JSZC-320206-LXZB-G2026-0012</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无锡市惠山区住房和城乡建设局</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惠山区2026年新建房屋白蚁防治服务项目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惠山区2026年新建房屋白蚁防治服务项目</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230" w:name="_Toc116946355"/>
      <w:r/>
      <w:bookmarkStart w:id="231" w:name="_Toc98277375"/>
      <w:r/>
      <w:bookmarkStart w:id="232" w:name="_Toc21147"/>
      <w:r>
        <w:rPr>
          <w:rFonts w:hint="eastAsia" w:ascii="宋体" w:hAnsi="宋体"/>
          <w:bCs/>
          <w:color w:val="auto"/>
          <w:sz w:val="24"/>
          <w:szCs w:val="24"/>
          <w:highlight w:val="none"/>
        </w:rPr>
        <w:t xml:space="preserve">（三）（投标供应商）法定代表人授权委托书（格式）：</w:t>
      </w:r>
      <w:bookmarkEnd w:id="226"/>
      <w:r/>
      <w:bookmarkEnd w:id="227"/>
      <w:r/>
      <w:bookmarkEnd w:id="228"/>
      <w:r/>
      <w:bookmarkEnd w:id="230"/>
      <w:r/>
      <w:bookmarkEnd w:id="231"/>
      <w:r/>
      <w:bookmarkEnd w:id="232"/>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JSZC-320206-LXZB-G2026-0012</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无锡市惠山区住房和城乡建设局</w:t>
      </w:r>
      <w:r>
        <w:rPr>
          <w:rFonts w:hint="eastAsia" w:ascii="宋体" w:hAnsi="宋体"/>
          <w:bCs/>
          <w:color w:val="auto"/>
          <w:sz w:val="24"/>
          <w:szCs w:val="24"/>
          <w:highlight w:val="none"/>
        </w:rPr>
        <w:t xml:space="preserve">：</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系中华人民共和国的合法公司（单位），特授权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惠山区2026年新建房屋白蚁防治服务项目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4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4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4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233" w:name="_Toc39873188"/>
      <w:r/>
      <w:bookmarkStart w:id="234" w:name="_Toc25138"/>
      <w:r/>
      <w:bookmarkStart w:id="235" w:name="_Toc39873233"/>
      <w:r/>
      <w:bookmarkStart w:id="236" w:name="_Toc116946356"/>
      <w:r/>
      <w:bookmarkStart w:id="237" w:name="_Toc98277376"/>
      <w:r/>
      <w:bookmarkStart w:id="238" w:name="_Toc36850800"/>
      <w:r>
        <w:rPr>
          <w:rFonts w:hint="eastAsia" w:ascii="宋体" w:hAnsi="宋体"/>
          <w:bCs/>
          <w:color w:val="auto"/>
          <w:sz w:val="24"/>
          <w:szCs w:val="24"/>
          <w:highlight w:val="none"/>
        </w:rPr>
        <w:t xml:space="preserve">（四）政府采购投标及履约承诺函（格式）：</w:t>
      </w:r>
      <w:bookmarkEnd w:id="233"/>
      <w:r/>
      <w:bookmarkEnd w:id="234"/>
      <w:r/>
      <w:bookmarkEnd w:id="235"/>
      <w:r/>
      <w:bookmarkEnd w:id="236"/>
      <w:r/>
      <w:bookmarkEnd w:id="237"/>
      <w:r/>
      <w:bookmarkEnd w:id="238"/>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color w:val="auto"/>
          <w:sz w:val="24"/>
          <w:szCs w:val="24"/>
          <w:highlight w:val="none"/>
          <w:u w:val="single"/>
          <w:lang w:eastAsia="zh-CN"/>
        </w:rPr>
        <w:t xml:space="preserve">惠山区2026年新建房屋白蚁防治服务项目</w:t>
      </w:r>
      <w:r>
        <w:rPr>
          <w:rFonts w:hint="eastAsia" w:ascii="宋体" w:hAnsi="宋体"/>
          <w:bCs/>
          <w:color w:val="auto"/>
          <w:sz w:val="24"/>
          <w:szCs w:val="24"/>
          <w:highlight w:val="none"/>
        </w:rPr>
        <w:t xml:space="preserve">（项目名称）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地 址：__________________，邮政编码：__________________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电 话：__________________</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rPr>
        <w:t xml:space="preserve">   </w:t>
      </w:r>
      <w:r>
        <w:rPr>
          <w:rFonts w:ascii="宋体" w:hAnsi="宋体"/>
          <w:bCs/>
          <w:color w:val="auto"/>
          <w:sz w:val="24"/>
          <w:highlight w:val="none"/>
        </w:rPr>
        <w:t xml:space="preserve"> 真：__________________</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代表姓名：_______________，职 </w:t>
      </w:r>
      <w:r>
        <w:rPr>
          <w:rFonts w:hint="eastAsia" w:ascii="宋体" w:hAnsi="宋体"/>
          <w:bCs/>
          <w:color w:val="auto"/>
          <w:sz w:val="24"/>
          <w:highlight w:val="none"/>
        </w:rPr>
        <w:t xml:space="preserve">   </w:t>
      </w:r>
      <w:r>
        <w:rPr>
          <w:rFonts w:ascii="宋体" w:hAnsi="宋体"/>
          <w:bCs/>
          <w:color w:val="auto"/>
          <w:sz w:val="24"/>
          <w:highlight w:val="none"/>
        </w:rPr>
        <w:t xml:space="preserve">务：__________________</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239" w:name="_Toc116946357"/>
      <w:r/>
      <w:bookmarkStart w:id="240" w:name="_Toc36850801"/>
      <w:r/>
      <w:bookmarkStart w:id="241" w:name="_Toc98277377"/>
      <w:r/>
      <w:bookmarkStart w:id="242" w:name="_Toc39873234"/>
      <w:r/>
      <w:bookmarkStart w:id="243" w:name="_Toc12504"/>
      <w:r/>
      <w:bookmarkStart w:id="244" w:name="_Toc39873189"/>
      <w:r>
        <w:rPr>
          <w:rFonts w:hint="eastAsia" w:ascii="宋体" w:hAnsi="宋体"/>
          <w:bCs/>
          <w:color w:val="auto"/>
          <w:sz w:val="24"/>
          <w:szCs w:val="24"/>
          <w:highlight w:val="none"/>
        </w:rPr>
        <w:t xml:space="preserve">（五）开标一览表（格式）：</w:t>
      </w:r>
      <w:bookmarkEnd w:id="239"/>
      <w:r/>
      <w:bookmarkEnd w:id="240"/>
      <w:r/>
      <w:bookmarkEnd w:id="241"/>
      <w:r/>
      <w:bookmarkEnd w:id="242"/>
      <w:r/>
      <w:bookmarkEnd w:id="243"/>
      <w:r/>
      <w:bookmarkEnd w:id="244"/>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惠山区2026年新建房屋白蚁防治服务项目</w:t>
      </w:r>
      <w:r>
        <w:rPr>
          <w:rFonts w:hint="eastAsia" w:ascii="宋体" w:hAnsi="宋体"/>
          <w:bCs/>
          <w:color w:val="auto"/>
          <w:sz w:val="24"/>
          <w:szCs w:val="24"/>
          <w:highlight w:val="none"/>
        </w:rPr>
        <w:t xml:space="preserve">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JSZC-320206-LXZB-G2026-0012</w:t>
      </w:r>
      <w:r>
        <w:rPr>
          <w:rFonts w:hint="eastAsia" w:ascii="宋体" w:hAnsi="宋体"/>
          <w:bCs/>
          <w:color w:val="auto"/>
          <w:sz w:val="24"/>
          <w:szCs w:val="24"/>
          <w:highlight w:val="none"/>
        </w:rPr>
        <w:t xml:space="preserve">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4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062"/>
              <w:jc w:val="center"/>
              <w:spacing w:line="440" w:lineRule="exact"/>
              <w:rPr>
                <w:rFonts w:hAnsi="宋体"/>
                <w:bCs/>
                <w:color w:val="auto"/>
                <w:szCs w:val="24"/>
                <w:highlight w:val="none"/>
              </w:rPr>
            </w:pPr>
            <w:r>
              <w:rPr>
                <w:rFonts w:hint="eastAsia" w:hAnsi="宋体"/>
                <w:bCs/>
                <w:color w:val="auto"/>
                <w:szCs w:val="24"/>
                <w:highlight w:val="none"/>
                <w:lang w:eastAsia="zh-CN"/>
              </w:rPr>
              <w:t xml:space="preserve">惠山区2026年新建房屋白蚁防治服务项目</w:t>
            </w:r>
            <w:r>
              <w:rPr>
                <w:rFonts w:hint="eastAsia" w:hAnsi="宋体"/>
                <w:bCs/>
                <w:color w:val="auto"/>
                <w:szCs w:val="24"/>
                <w:highlight w:val="none"/>
              </w:rPr>
              <w:t xml:space="preserve"> </w:t>
            </w:r>
            <w:r/>
          </w:p>
        </w:tc>
        <w:tc>
          <w:tcPr>
            <w:tcW w:w="4886" w:type="dxa"/>
            <w:vAlign w:val="center"/>
            <w:textDirection w:val="lrTb"/>
            <w:noWrap w:val="false"/>
          </w:tcPr>
          <w:p>
            <w:pPr>
              <w:pStyle w:val="1062"/>
              <w:jc w:val="center"/>
              <w:spacing w:line="440" w:lineRule="exact"/>
              <w:rPr>
                <w:rFonts w:hAnsi="宋体"/>
                <w:b/>
                <w:color w:val="auto"/>
                <w:szCs w:val="24"/>
                <w:highlight w:val="none"/>
              </w:rPr>
            </w:pPr>
            <w:r>
              <w:rPr>
                <w:rFonts w:hint="eastAsia" w:hAnsi="宋体"/>
                <w:b/>
                <w:color w:val="auto"/>
                <w:szCs w:val="24"/>
                <w:highlight w:val="none"/>
                <w:u w:val="single"/>
              </w:rPr>
              <w:t xml:space="preserve">            </w:t>
            </w: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062"/>
              <w:jc w:val="left"/>
              <w:spacing w:line="440" w:lineRule="exact"/>
              <w:rPr>
                <w:rFonts w:hAnsi="宋体"/>
                <w:b/>
                <w:color w:val="auto"/>
                <w:szCs w:val="24"/>
                <w:highlight w:val="none"/>
              </w:rPr>
            </w:pPr>
            <w:r>
              <w:rPr>
                <w:rFonts w:hint="eastAsia" w:hAnsi="宋体"/>
                <w:b/>
                <w:color w:val="auto"/>
                <w:szCs w:val="24"/>
                <w:highlight w:val="none"/>
              </w:rPr>
              <w:t xml:space="preserve">总价（大写）：</w:t>
            </w:r>
            <w:r/>
          </w:p>
        </w:tc>
      </w:tr>
    </w:tbl>
    <w:p>
      <w:pPr>
        <w:ind w:firstLine="120"/>
        <w:jc w:val="right"/>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JSZC-320206-LXZB-G2026-0012</w:t>
      </w:r>
      <w:r/>
    </w:p>
    <w:tbl>
      <w:tblPr>
        <w:tblStyle w:val="74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内容</w:t>
            </w:r>
            <w:r/>
          </w:p>
        </w:tc>
        <w:tc>
          <w:tcPr>
            <w:tcW w:w="5953"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r>
      <w:tr>
        <w:trPr>
          <w:cantSplit/>
          <w:jc w:val="center"/>
          <w:trHeight w:val="1203"/>
        </w:trPr>
        <w:tc>
          <w:tcPr>
            <w:tcW w:w="3681" w:type="dxa"/>
            <w:vAlign w:val="center"/>
            <w:textDirection w:val="lrTb"/>
            <w:noWrap w:val="false"/>
          </w:tcPr>
          <w:p>
            <w:pPr>
              <w:pStyle w:val="1062"/>
              <w:jc w:val="center"/>
              <w:spacing w:line="400" w:lineRule="exact"/>
              <w:rPr>
                <w:rFonts w:hAnsi="宋体"/>
                <w:bCs/>
                <w:color w:val="auto"/>
                <w:szCs w:val="24"/>
                <w:highlight w:val="none"/>
              </w:rPr>
            </w:pPr>
            <w:r>
              <w:rPr>
                <w:rFonts w:hint="eastAsia" w:hAnsi="宋体"/>
                <w:bCs/>
                <w:color w:val="auto"/>
                <w:szCs w:val="24"/>
                <w:highlight w:val="none"/>
              </w:rPr>
              <w:t xml:space="preserve">项目名称</w:t>
            </w:r>
            <w:r/>
          </w:p>
        </w:tc>
        <w:tc>
          <w:tcPr>
            <w:tcW w:w="5953" w:type="dxa"/>
            <w:vAlign w:val="center"/>
            <w:textDirection w:val="lrTb"/>
            <w:noWrap w:val="false"/>
          </w:tcPr>
          <w:p>
            <w:pPr>
              <w:pStyle w:val="1062"/>
              <w:jc w:val="center"/>
              <w:spacing w:line="360" w:lineRule="auto"/>
              <w:rPr>
                <w:rFonts w:hAnsi="宋体"/>
                <w:b/>
                <w:color w:val="auto"/>
                <w:szCs w:val="24"/>
                <w:highlight w:val="none"/>
              </w:rPr>
            </w:pPr>
            <w:r>
              <w:rPr>
                <w:rFonts w:hint="eastAsia" w:hAnsi="宋体"/>
                <w:b/>
                <w:color w:val="auto"/>
                <w:szCs w:val="24"/>
                <w:highlight w:val="none"/>
                <w:lang w:eastAsia="zh-CN"/>
              </w:rPr>
              <w:t xml:space="preserve">惠山区2026年新建房屋白蚁防治服务项目</w:t>
            </w:r>
            <w:r/>
          </w:p>
        </w:tc>
      </w:tr>
      <w:tr>
        <w:trPr>
          <w:cantSplit/>
          <w:jc w:val="center"/>
          <w:trHeight w:val="1050"/>
        </w:trPr>
        <w:tc>
          <w:tcPr>
            <w:tcW w:w="368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项目负责人及证号、联系电话</w:t>
            </w:r>
            <w:r/>
          </w:p>
        </w:tc>
        <w:tc>
          <w:tcPr>
            <w:tcW w:w="5953"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服务期</w:t>
            </w:r>
            <w:r/>
          </w:p>
        </w:tc>
        <w:tc>
          <w:tcPr>
            <w:tcW w:w="5953" w:type="dxa"/>
            <w:vAlign w:val="center"/>
            <w:textDirection w:val="lrTb"/>
            <w:noWrap w:val="false"/>
          </w:tcPr>
          <w:p>
            <w:pPr>
              <w:spacing w:line="340" w:lineRule="exact"/>
              <w:rPr>
                <w:rFonts w:ascii="宋体" w:hAnsi="宋体"/>
                <w:color w:val="auto"/>
                <w:sz w:val="24"/>
                <w:highlight w:val="none"/>
              </w:rPr>
            </w:pPr>
            <w:r>
              <w:rPr>
                <w:rFonts w:ascii="宋体" w:hAnsi="宋体"/>
                <w:color w:val="auto"/>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color w:val="auto"/>
                <w:sz w:val="24"/>
                <w:szCs w:val="24"/>
                <w:highlight w:val="none"/>
              </w:rPr>
            </w:pPr>
            <w:r>
              <w:rPr>
                <w:rFonts w:hint="eastAsia" w:ascii="宋体" w:hAnsi="宋体"/>
                <w:bCs/>
                <w:color w:val="auto"/>
                <w:sz w:val="24"/>
                <w:szCs w:val="24"/>
                <w:highlight w:val="none"/>
              </w:rPr>
              <w:t xml:space="preserve">质量标准</w:t>
            </w:r>
            <w:r/>
          </w:p>
        </w:tc>
        <w:tc>
          <w:tcPr>
            <w:tcW w:w="5953" w:type="dxa"/>
            <w:vAlign w:val="center"/>
            <w:textDirection w:val="lrTb"/>
            <w:noWrap w:val="false"/>
          </w:tcPr>
          <w:p>
            <w:pPr>
              <w:spacing w:line="340" w:lineRule="exact"/>
              <w:rPr>
                <w:rFonts w:ascii="宋体" w:hAnsi="宋体"/>
                <w:bCs/>
                <w:color w:val="auto"/>
                <w:sz w:val="24"/>
                <w:szCs w:val="24"/>
                <w:highlight w:val="none"/>
              </w:rPr>
            </w:pPr>
            <w:r>
              <w:rPr>
                <w:rFonts w:ascii="宋体" w:hAnsi="宋体"/>
                <w:bCs/>
                <w:color w:val="auto"/>
                <w:sz w:val="24"/>
                <w:szCs w:val="24"/>
                <w:highlight w:val="none"/>
              </w:rPr>
            </w:r>
            <w:r/>
          </w:p>
        </w:tc>
      </w:tr>
    </w:tbl>
    <w:p>
      <w:pPr>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45" w:name="_Hlk152010318"/>
      <w:r>
        <w:rPr>
          <w:rFonts w:hint="eastAsia" w:ascii="宋体" w:hAnsi="宋体"/>
          <w:b/>
          <w:bCs/>
          <w:color w:val="auto"/>
          <w:sz w:val="24"/>
          <w:szCs w:val="24"/>
          <w:highlight w:val="none"/>
        </w:rPr>
        <w:t xml:space="preserve">日期：   年   月   日</w:t>
      </w:r>
      <w:bookmarkEnd w:id="245"/>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w:t>
      </w:r>
      <w:r/>
    </w:p>
    <w:p>
      <w:pPr>
        <w:ind w:firstLine="470"/>
        <w:spacing w:line="460" w:lineRule="exact"/>
        <w:rPr>
          <w:rFonts w:ascii="宋体" w:hAnsi="宋体"/>
          <w:bCs/>
          <w:color w:val="auto"/>
          <w:sz w:val="24"/>
          <w:szCs w:val="22"/>
          <w:highlight w:val="none"/>
        </w:rPr>
        <w:sectPr>
          <w:headerReference w:type="default" r:id="rId9"/>
          <w:footerReference w:type="default" r:id="rId10"/>
          <w:footnotePr/>
          <w:endnotePr/>
          <w:type w:val="nextPage"/>
          <w:pgSz w:w="11906" w:h="16838" w:orient="portrait"/>
          <w:pgMar w:top="1440" w:right="1080" w:bottom="1440" w:left="1080" w:header="680" w:footer="794" w:gutter="0"/>
          <w:cols w:num="1" w:sep="0" w:space="720" w:equalWidth="1"/>
          <w:docGrid w:linePitch="360"/>
        </w:sectPr>
      </w:pPr>
      <w:r>
        <w:rPr>
          <w:rFonts w:hint="eastAsia" w:ascii="宋体" w:hAnsi="宋体"/>
          <w:bCs/>
          <w:color w:val="auto"/>
          <w:sz w:val="24"/>
          <w:szCs w:val="22"/>
          <w:highlight w:val="none"/>
        </w:rPr>
        <w:t xml:space="preserve">3.投标报价包括服务所用设备工具购置及维修费用、服务所用材料消耗费用、服务人员的工资、国家规定的服务人员的社会保险、人身意外险、福利、培训，以及服务所用设备、服务所用材料消耗费用、技术评估费、资料编制费用、交通费用、</w:t>
      </w:r>
      <w:r>
        <w:rPr>
          <w:rFonts w:hint="eastAsia" w:ascii="宋体" w:hAnsi="宋体"/>
          <w:bCs/>
          <w:color w:val="auto"/>
          <w:sz w:val="24"/>
          <w:szCs w:val="22"/>
          <w:highlight w:val="none"/>
          <w:lang w:eastAsia="zh-CN"/>
        </w:rPr>
        <w:t xml:space="preserve">管理费用、招标代理费、利润、税金、政策</w:t>
      </w:r>
      <w:r>
        <w:rPr>
          <w:rFonts w:hint="eastAsia" w:ascii="宋体" w:hAnsi="宋体"/>
          <w:bCs/>
          <w:color w:val="auto"/>
          <w:sz w:val="24"/>
          <w:szCs w:val="22"/>
          <w:highlight w:val="none"/>
        </w:rPr>
        <w:t xml:space="preserve">性文件规定及合同包含的所有风险（包括但不限于遇最低工资调整、物价上涨、重大活动、检查、突发情况、税费调整等）、责任等各项应有费用。</w:t>
      </w:r>
      <w:r/>
    </w:p>
    <w:p>
      <w:pPr>
        <w:jc w:val="left"/>
        <w:pageBreakBefore/>
        <w:spacing w:line="360" w:lineRule="auto"/>
        <w:rPr>
          <w:rFonts w:ascii="宋体" w:hAnsi="宋体"/>
          <w:bCs/>
          <w:color w:val="auto"/>
          <w:sz w:val="24"/>
          <w:szCs w:val="24"/>
          <w:highlight w:val="none"/>
        </w:rPr>
        <w:outlineLvl w:val="0"/>
      </w:pPr>
      <w:r/>
      <w:bookmarkStart w:id="246" w:name="_Toc23832"/>
      <w:r/>
      <w:bookmarkStart w:id="247" w:name="_Toc116946359"/>
      <w:r/>
      <w:bookmarkStart w:id="248" w:name="_Toc98277379"/>
      <w:r/>
      <w:bookmarkStart w:id="249" w:name="_Toc39873191"/>
      <w:r/>
      <w:bookmarkStart w:id="250" w:name="_Toc36414929"/>
      <w:r/>
      <w:bookmarkStart w:id="251" w:name="_Toc39873236"/>
      <w:r>
        <w:rPr>
          <w:rFonts w:hint="eastAsia" w:ascii="宋体" w:hAnsi="宋体"/>
          <w:bCs/>
          <w:color w:val="auto"/>
          <w:sz w:val="24"/>
          <w:szCs w:val="24"/>
          <w:highlight w:val="none"/>
        </w:rPr>
        <w:t xml:space="preserve">（六）</w:t>
      </w:r>
      <w:bookmarkStart w:id="252" w:name="_Toc98277378"/>
      <w:r/>
      <w:bookmarkStart w:id="253" w:name="_Toc36830596"/>
      <w:r/>
      <w:bookmarkStart w:id="254" w:name="_Toc116946358"/>
      <w:r>
        <w:rPr>
          <w:rFonts w:hint="eastAsia" w:ascii="宋体" w:hAnsi="宋体"/>
          <w:bCs/>
          <w:color w:val="auto"/>
          <w:sz w:val="24"/>
          <w:szCs w:val="24"/>
          <w:highlight w:val="none"/>
        </w:rPr>
        <w:t xml:space="preserve">明细报价表（格式）：</w:t>
      </w:r>
      <w:bookmarkEnd w:id="246"/>
      <w:r/>
      <w:bookmarkEnd w:id="252"/>
      <w:r/>
      <w:bookmarkEnd w:id="253"/>
      <w:r/>
      <w:bookmarkEnd w:id="254"/>
      <w:r/>
      <w:r/>
    </w:p>
    <w:p>
      <w:pPr>
        <w:jc w:val="center"/>
        <w:keepLines w:val="0"/>
        <w:keepNext w:val="0"/>
        <w:pageBreakBefore w:val="0"/>
        <w:spacing w:before="120"/>
        <w:widowControl w:val="off"/>
        <w:rPr>
          <w:rFonts w:ascii="宋体" w:hAnsi="宋体"/>
          <w:b/>
          <w:color w:val="auto"/>
          <w:sz w:val="28"/>
          <w:szCs w:val="28"/>
          <w:highlight w:val="none"/>
        </w:rPr>
      </w:pPr>
      <w:r/>
      <w:bookmarkStart w:id="255" w:name="_Hlk43651156"/>
      <w:r>
        <w:rPr>
          <w:rFonts w:hint="eastAsia" w:ascii="宋体" w:hAnsi="宋体"/>
          <w:b/>
          <w:bCs/>
          <w:color w:val="auto"/>
          <w:sz w:val="28"/>
          <w:szCs w:val="28"/>
          <w:highlight w:val="none"/>
        </w:rPr>
        <w:t xml:space="preserve">明细报价表</w:t>
      </w:r>
      <w:r/>
    </w:p>
    <w:p>
      <w:pP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55"/>
      <w:r>
        <w:rPr>
          <w:rFonts w:hint="eastAsia" w:ascii="宋体" w:hAnsi="宋体"/>
          <w:bCs/>
          <w:color w:val="auto"/>
          <w:sz w:val="24"/>
          <w:szCs w:val="24"/>
          <w:highlight w:val="none"/>
          <w:lang w:eastAsia="zh-CN"/>
        </w:rPr>
        <w:t xml:space="preserve">JSZC-320206-LXZB-G2026-0012</w:t>
      </w:r>
      <w:r/>
    </w:p>
    <w:tbl>
      <w:tblPr>
        <w:tblStyle w:val="741"/>
        <w:tblW w:w="10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74"/>
        <w:gridCol w:w="1564"/>
        <w:gridCol w:w="2365"/>
        <w:gridCol w:w="851"/>
        <w:gridCol w:w="851"/>
        <w:gridCol w:w="1493"/>
        <w:gridCol w:w="1303"/>
        <w:gridCol w:w="1101"/>
      </w:tblGrid>
      <w:tr>
        <w:trPr>
          <w:cantSplit/>
          <w:jc w:val="center"/>
          <w:trHeight w:val="830"/>
        </w:trPr>
        <w:tc>
          <w:tcPr>
            <w:tcMar>
              <w:left w:w="15" w:type="dxa"/>
              <w:top w:w="15" w:type="dxa"/>
              <w:right w:w="15" w:type="dxa"/>
              <w:bottom w:w="0" w:type="dxa"/>
            </w:tcMar>
            <w:tcW w:w="874" w:type="dxa"/>
            <w:vAlign w:val="center"/>
            <w:textDirection w:val="lrTb"/>
            <w:noWrap w:val="false"/>
          </w:tcPr>
          <w:p>
            <w:pPr>
              <w:jc w:val="center"/>
              <w:spacing w:before="5"/>
              <w:rPr>
                <w:rFonts w:hint="default" w:ascii="Times New Roman" w:hAnsi="Times New Roman" w:eastAsia="宋体" w:cs="Times New Roman"/>
                <w:b/>
                <w:szCs w:val="21"/>
              </w:rPr>
            </w:pPr>
            <w:r>
              <w:rPr>
                <w:rFonts w:hint="eastAsia" w:ascii="Times New Roman" w:hAnsi="Times New Roman" w:eastAsia="宋体" w:cs="Times New Roman"/>
                <w:b/>
                <w:szCs w:val="21"/>
              </w:rPr>
              <w:t xml:space="preserve">序号</w:t>
            </w:r>
            <w:r/>
          </w:p>
        </w:tc>
        <w:tc>
          <w:tcPr>
            <w:tcMar>
              <w:left w:w="15" w:type="dxa"/>
              <w:top w:w="15" w:type="dxa"/>
              <w:right w:w="15" w:type="dxa"/>
              <w:bottom w:w="0" w:type="dxa"/>
            </w:tcMar>
            <w:tcW w:w="1564" w:type="dxa"/>
            <w:vAlign w:val="center"/>
            <w:textDirection w:val="lrTb"/>
            <w:noWrap w:val="false"/>
          </w:tcPr>
          <w:p>
            <w:pPr>
              <w:jc w:val="center"/>
              <w:spacing w:before="5"/>
              <w:rPr>
                <w:rFonts w:hint="eastAsia" w:ascii="Times New Roman" w:hAnsi="Times New Roman" w:eastAsia="宋体" w:cs="Times New Roman"/>
                <w:b/>
                <w:szCs w:val="21"/>
                <w:lang w:eastAsia="zh-CN"/>
              </w:rPr>
            </w:pPr>
            <w:r>
              <w:rPr>
                <w:rFonts w:hint="eastAsia" w:ascii="Times New Roman" w:hAnsi="Times New Roman" w:eastAsia="宋体" w:cs="Times New Roman"/>
                <w:b/>
                <w:szCs w:val="21"/>
                <w:lang w:val="en-US" w:eastAsia="zh-CN"/>
              </w:rPr>
              <w:t xml:space="preserve">内容</w:t>
            </w:r>
            <w:r/>
          </w:p>
        </w:tc>
        <w:tc>
          <w:tcPr>
            <w:tcW w:w="2365" w:type="dxa"/>
            <w:vAlign w:val="center"/>
            <w:textDirection w:val="lrTb"/>
            <w:noWrap w:val="false"/>
          </w:tcPr>
          <w:p>
            <w:pPr>
              <w:jc w:val="center"/>
              <w:spacing w:before="5"/>
              <w:rPr>
                <w:rFonts w:hint="default" w:ascii="Times New Roman" w:hAnsi="Times New Roman" w:eastAsia="宋体" w:cs="Times New Roman"/>
                <w:b/>
                <w:szCs w:val="21"/>
                <w:lang w:val="en-US" w:eastAsia="zh-CN"/>
              </w:rPr>
            </w:pPr>
            <w:r>
              <w:rPr>
                <w:rFonts w:hint="eastAsia" w:ascii="Times New Roman" w:hAnsi="Times New Roman" w:eastAsia="宋体" w:cs="Times New Roman"/>
                <w:b/>
                <w:szCs w:val="21"/>
                <w:lang w:val="en-US" w:eastAsia="zh-CN"/>
              </w:rPr>
              <w:t xml:space="preserve">规格参数</w:t>
            </w:r>
            <w:r/>
          </w:p>
        </w:tc>
        <w:tc>
          <w:tcPr>
            <w:tcW w:w="851" w:type="dxa"/>
            <w:vAlign w:val="center"/>
            <w:textDirection w:val="lrTb"/>
            <w:noWrap w:val="false"/>
          </w:tcPr>
          <w:p>
            <w:pPr>
              <w:jc w:val="center"/>
              <w:spacing w:before="5"/>
              <w:rPr>
                <w:rFonts w:hint="default" w:ascii="Times New Roman" w:hAnsi="Times New Roman" w:eastAsia="宋体" w:cs="Times New Roman"/>
                <w:b/>
                <w:szCs w:val="21"/>
              </w:rPr>
            </w:pPr>
            <w:r>
              <w:rPr>
                <w:rFonts w:hint="eastAsia" w:ascii="Times New Roman" w:hAnsi="Times New Roman" w:eastAsia="宋体" w:cs="Times New Roman"/>
                <w:b/>
                <w:szCs w:val="21"/>
              </w:rPr>
              <w:t xml:space="preserve">单位</w:t>
            </w:r>
            <w:r/>
          </w:p>
        </w:tc>
        <w:tc>
          <w:tcPr>
            <w:tcMar>
              <w:left w:w="15" w:type="dxa"/>
              <w:top w:w="15" w:type="dxa"/>
              <w:right w:w="15" w:type="dxa"/>
              <w:bottom w:w="0" w:type="dxa"/>
            </w:tcMar>
            <w:tcW w:w="851" w:type="dxa"/>
            <w:vAlign w:val="center"/>
            <w:textDirection w:val="lrTb"/>
            <w:noWrap w:val="false"/>
          </w:tcPr>
          <w:p>
            <w:pPr>
              <w:jc w:val="center"/>
              <w:spacing w:before="5"/>
              <w:rPr>
                <w:rFonts w:hint="default" w:ascii="Times New Roman" w:hAnsi="Times New Roman" w:eastAsia="宋体" w:cs="Times New Roman"/>
                <w:b/>
                <w:szCs w:val="21"/>
              </w:rPr>
            </w:pPr>
            <w:r>
              <w:rPr>
                <w:rFonts w:hint="eastAsia" w:ascii="Times New Roman" w:hAnsi="Times New Roman" w:eastAsia="宋体" w:cs="Times New Roman"/>
                <w:b/>
                <w:szCs w:val="21"/>
              </w:rPr>
              <w:t xml:space="preserve">数量</w:t>
            </w:r>
            <w:r/>
          </w:p>
        </w:tc>
        <w:tc>
          <w:tcPr>
            <w:tcW w:w="1493" w:type="dxa"/>
            <w:vAlign w:val="center"/>
            <w:textDirection w:val="lrTb"/>
            <w:noWrap w:val="false"/>
          </w:tcPr>
          <w:p>
            <w:pPr>
              <w:jc w:val="center"/>
              <w:spacing w:before="5"/>
              <w:rPr>
                <w:rFonts w:hint="default" w:ascii="Times New Roman" w:hAnsi="Times New Roman" w:eastAsia="宋体" w:cs="Times New Roman"/>
                <w:b/>
                <w:szCs w:val="21"/>
              </w:rPr>
            </w:pPr>
            <w:r>
              <w:rPr>
                <w:rFonts w:hint="eastAsia" w:ascii="Times New Roman" w:hAnsi="Times New Roman" w:eastAsia="宋体" w:cs="Times New Roman"/>
                <w:b/>
                <w:szCs w:val="21"/>
                <w:lang w:val="en-US" w:eastAsia="zh-CN"/>
              </w:rPr>
              <w:t xml:space="preserve">综合</w:t>
            </w:r>
            <w:r>
              <w:rPr>
                <w:rFonts w:hint="eastAsia" w:ascii="Times New Roman" w:hAnsi="Times New Roman" w:eastAsia="宋体" w:cs="Times New Roman"/>
                <w:b/>
                <w:szCs w:val="21"/>
              </w:rPr>
              <w:t xml:space="preserve">单价</w:t>
            </w:r>
            <w:r/>
          </w:p>
          <w:p>
            <w:pPr>
              <w:jc w:val="center"/>
              <w:spacing w:before="5"/>
              <w:rPr>
                <w:rFonts w:hint="default" w:ascii="Times New Roman" w:hAnsi="Times New Roman" w:eastAsia="宋体" w:cs="Times New Roman"/>
                <w:b/>
                <w:szCs w:val="21"/>
              </w:rPr>
            </w:pPr>
            <w:r>
              <w:rPr>
                <w:rFonts w:hint="eastAsia" w:ascii="Times New Roman" w:hAnsi="Times New Roman" w:eastAsia="宋体" w:cs="Times New Roman"/>
                <w:b/>
                <w:szCs w:val="21"/>
              </w:rPr>
              <w:t xml:space="preserve">（元）</w:t>
            </w:r>
            <w:r/>
          </w:p>
        </w:tc>
        <w:tc>
          <w:tcPr>
            <w:tcW w:w="1303" w:type="dxa"/>
            <w:vAlign w:val="center"/>
            <w:textDirection w:val="lrTb"/>
            <w:noWrap w:val="false"/>
          </w:tcPr>
          <w:p>
            <w:pPr>
              <w:jc w:val="center"/>
              <w:spacing w:before="5"/>
              <w:rPr>
                <w:rFonts w:hint="default" w:ascii="Times New Roman" w:hAnsi="Times New Roman" w:eastAsia="宋体" w:cs="Times New Roman"/>
                <w:b/>
                <w:szCs w:val="21"/>
              </w:rPr>
            </w:pPr>
            <w:r>
              <w:rPr>
                <w:rFonts w:hint="eastAsia" w:ascii="Times New Roman" w:hAnsi="Times New Roman" w:eastAsia="宋体" w:cs="Times New Roman"/>
                <w:b/>
                <w:szCs w:val="21"/>
              </w:rPr>
              <w:t xml:space="preserve">合计</w:t>
            </w:r>
            <w:r/>
          </w:p>
          <w:p>
            <w:pPr>
              <w:jc w:val="center"/>
              <w:spacing w:before="5"/>
              <w:rPr>
                <w:rFonts w:hint="default" w:ascii="Times New Roman" w:hAnsi="Times New Roman" w:eastAsia="宋体" w:cs="Times New Roman"/>
                <w:b/>
                <w:szCs w:val="21"/>
              </w:rPr>
            </w:pPr>
            <w:r>
              <w:rPr>
                <w:rFonts w:hint="eastAsia" w:ascii="Times New Roman" w:hAnsi="Times New Roman" w:eastAsia="宋体" w:cs="Times New Roman"/>
                <w:b/>
                <w:szCs w:val="21"/>
              </w:rPr>
              <w:t xml:space="preserve">（元）</w:t>
            </w:r>
            <w:r/>
          </w:p>
        </w:tc>
        <w:tc>
          <w:tcPr>
            <w:tcW w:w="1101" w:type="dxa"/>
            <w:vAlign w:val="center"/>
            <w:textDirection w:val="lrTb"/>
            <w:noWrap w:val="false"/>
          </w:tcPr>
          <w:p>
            <w:pPr>
              <w:jc w:val="center"/>
              <w:spacing w:before="5"/>
              <w:rPr>
                <w:rFonts w:hint="default" w:ascii="Times New Roman" w:hAnsi="Times New Roman" w:eastAsia="宋体" w:cs="Times New Roman"/>
                <w:b/>
                <w:szCs w:val="21"/>
              </w:rPr>
            </w:pPr>
            <w:r>
              <w:rPr>
                <w:rFonts w:hint="eastAsia" w:ascii="Times New Roman" w:hAnsi="Times New Roman" w:eastAsia="宋体" w:cs="Times New Roman"/>
                <w:b/>
                <w:szCs w:val="21"/>
              </w:rPr>
              <w:t xml:space="preserve">备注</w:t>
            </w:r>
            <w:r/>
          </w:p>
        </w:tc>
      </w:tr>
      <w:tr>
        <w:trPr>
          <w:cantSplit/>
          <w:jc w:val="center"/>
          <w:trHeight w:val="624"/>
        </w:trPr>
        <w:tc>
          <w:tcPr>
            <w:tcMar>
              <w:left w:w="15" w:type="dxa"/>
              <w:top w:w="15" w:type="dxa"/>
              <w:right w:w="15" w:type="dxa"/>
              <w:bottom w:w="0" w:type="dxa"/>
            </w:tcMar>
            <w:tcW w:w="874"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Mar>
              <w:left w:w="15" w:type="dxa"/>
              <w:top w:w="15" w:type="dxa"/>
              <w:right w:w="15" w:type="dxa"/>
              <w:bottom w:w="0" w:type="dxa"/>
            </w:tcMar>
            <w:tcW w:w="156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236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851"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Mar>
              <w:left w:w="15" w:type="dxa"/>
              <w:top w:w="15" w:type="dxa"/>
              <w:right w:w="15" w:type="dxa"/>
              <w:bottom w:w="0" w:type="dxa"/>
            </w:tcMar>
            <w:tcW w:w="851"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493" w:type="dxa"/>
            <w:vAlign w:val="center"/>
            <w:textDirection w:val="lrTb"/>
            <w:noWrap w:val="false"/>
          </w:tcPr>
          <w:p>
            <w:pPr>
              <w:jc w:val="center"/>
              <w:rPr>
                <w:rFonts w:hint="default" w:ascii="黑体" w:hAnsi="宋体" w:eastAsia="黑体" w:cs="Times New Roman"/>
                <w:b/>
                <w:bCs/>
                <w:sz w:val="24"/>
                <w:szCs w:val="24"/>
              </w:rPr>
            </w:pPr>
            <w:r>
              <w:rPr>
                <w:rFonts w:hint="eastAsia" w:ascii="黑体" w:hAnsi="Times New Roman" w:eastAsia="黑体" w:cs="Times New Roman"/>
                <w:b/>
                <w:bCs/>
                <w:sz w:val="24"/>
                <w:szCs w:val="24"/>
              </w:rPr>
              <w:t xml:space="preserve">　</w:t>
            </w:r>
            <w:r/>
          </w:p>
        </w:tc>
        <w:tc>
          <w:tcPr>
            <w:tcW w:w="1303"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c>
          <w:tcPr>
            <w:tcW w:w="1101"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r>
      <w:tr>
        <w:trPr>
          <w:cantSplit/>
          <w:jc w:val="center"/>
          <w:trHeight w:val="624"/>
        </w:trPr>
        <w:tc>
          <w:tcPr>
            <w:tcMar>
              <w:left w:w="15" w:type="dxa"/>
              <w:top w:w="15" w:type="dxa"/>
              <w:right w:w="15" w:type="dxa"/>
              <w:bottom w:w="0" w:type="dxa"/>
            </w:tcMar>
            <w:tcW w:w="874"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Mar>
              <w:left w:w="15" w:type="dxa"/>
              <w:top w:w="15" w:type="dxa"/>
              <w:right w:w="15" w:type="dxa"/>
              <w:bottom w:w="0" w:type="dxa"/>
            </w:tcMar>
            <w:tcW w:w="156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236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851"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Mar>
              <w:left w:w="15" w:type="dxa"/>
              <w:top w:w="15" w:type="dxa"/>
              <w:right w:w="15" w:type="dxa"/>
              <w:bottom w:w="0" w:type="dxa"/>
            </w:tcMar>
            <w:tcW w:w="851"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493" w:type="dxa"/>
            <w:vAlign w:val="center"/>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W w:w="1303"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c>
          <w:tcPr>
            <w:tcW w:w="1101"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r>
      <w:tr>
        <w:trPr>
          <w:cantSplit/>
          <w:jc w:val="center"/>
          <w:trHeight w:val="624"/>
        </w:trPr>
        <w:tc>
          <w:tcPr>
            <w:tcMar>
              <w:left w:w="15" w:type="dxa"/>
              <w:top w:w="15" w:type="dxa"/>
              <w:right w:w="15" w:type="dxa"/>
              <w:bottom w:w="0" w:type="dxa"/>
            </w:tcMar>
            <w:tcW w:w="874"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Mar>
              <w:left w:w="15" w:type="dxa"/>
              <w:top w:w="15" w:type="dxa"/>
              <w:right w:w="15" w:type="dxa"/>
              <w:bottom w:w="0" w:type="dxa"/>
            </w:tcMar>
            <w:tcW w:w="156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2365"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851"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Mar>
              <w:left w:w="15" w:type="dxa"/>
              <w:top w:w="15" w:type="dxa"/>
              <w:right w:w="15" w:type="dxa"/>
              <w:bottom w:w="0" w:type="dxa"/>
            </w:tcMar>
            <w:tcW w:w="851"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1493" w:type="dxa"/>
            <w:vAlign w:val="center"/>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W w:w="1303"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c>
          <w:tcPr>
            <w:tcW w:w="1101"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r>
      <w:tr>
        <w:trPr>
          <w:cantSplit/>
          <w:jc w:val="center"/>
          <w:trHeight w:val="624"/>
        </w:trPr>
        <w:tc>
          <w:tcPr>
            <w:tcMar>
              <w:left w:w="15" w:type="dxa"/>
              <w:top w:w="15" w:type="dxa"/>
              <w:right w:w="15" w:type="dxa"/>
              <w:bottom w:w="0" w:type="dxa"/>
            </w:tcMar>
            <w:tcW w:w="874" w:type="dxa"/>
            <w:vAlign w:val="center"/>
            <w:textDirection w:val="lrTb"/>
            <w:noWrap w:val="false"/>
          </w:tcPr>
          <w:p>
            <w:pPr>
              <w:jc w:val="center"/>
              <w:rPr>
                <w:rFonts w:hint="default" w:ascii="宋体" w:hAnsi="宋体" w:eastAsia="宋体" w:cs="Times New Roman"/>
                <w:sz w:val="24"/>
                <w:szCs w:val="24"/>
              </w:rPr>
            </w:pPr>
            <w:r>
              <w:rPr>
                <w:rFonts w:hint="eastAsia" w:ascii="宋体" w:hAnsi="宋体" w:eastAsia="宋体" w:cs="Times New Roman"/>
                <w:sz w:val="24"/>
                <w:szCs w:val="24"/>
              </w:rPr>
              <w:t xml:space="preserve">4</w:t>
            </w:r>
            <w:r/>
          </w:p>
        </w:tc>
        <w:tc>
          <w:tcPr>
            <w:tcMar>
              <w:left w:w="15" w:type="dxa"/>
              <w:top w:w="15" w:type="dxa"/>
              <w:right w:w="15" w:type="dxa"/>
              <w:bottom w:w="0" w:type="dxa"/>
            </w:tcMar>
            <w:tcW w:w="156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2365" w:type="dxa"/>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W w:w="851" w:type="dxa"/>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Mar>
              <w:left w:w="15" w:type="dxa"/>
              <w:top w:w="15" w:type="dxa"/>
              <w:right w:w="15" w:type="dxa"/>
              <w:bottom w:w="0" w:type="dxa"/>
            </w:tcMar>
            <w:tcW w:w="851" w:type="dxa"/>
            <w:vAlign w:val="center"/>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W w:w="1493" w:type="dxa"/>
            <w:vAlign w:val="center"/>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W w:w="1303"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c>
          <w:tcPr>
            <w:tcW w:w="1101"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r>
      <w:tr>
        <w:trPr>
          <w:cantSplit/>
          <w:jc w:val="center"/>
          <w:trHeight w:val="624"/>
        </w:trPr>
        <w:tc>
          <w:tcPr>
            <w:tcMar>
              <w:left w:w="15" w:type="dxa"/>
              <w:top w:w="15" w:type="dxa"/>
              <w:right w:w="15" w:type="dxa"/>
              <w:bottom w:w="0" w:type="dxa"/>
            </w:tcMar>
            <w:tcW w:w="87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t xml:space="preserve">…</w:t>
            </w:r>
            <w:r/>
          </w:p>
        </w:tc>
        <w:tc>
          <w:tcPr>
            <w:tcMar>
              <w:left w:w="15" w:type="dxa"/>
              <w:top w:w="15" w:type="dxa"/>
              <w:right w:w="15" w:type="dxa"/>
              <w:bottom w:w="0" w:type="dxa"/>
            </w:tcMar>
            <w:tcW w:w="1564" w:type="dxa"/>
            <w:vAlign w:val="center"/>
            <w:textDirection w:val="lrTb"/>
            <w:noWrap w:val="false"/>
          </w:tcPr>
          <w:p>
            <w:pPr>
              <w:jc w:val="center"/>
              <w:rPr>
                <w:rFonts w:hint="default" w:ascii="宋体" w:hAnsi="宋体" w:eastAsia="宋体" w:cs="Times New Roman"/>
                <w:sz w:val="24"/>
                <w:szCs w:val="24"/>
              </w:rPr>
            </w:pPr>
            <w:r>
              <w:rPr>
                <w:rFonts w:hint="default" w:ascii="宋体" w:hAnsi="宋体" w:eastAsia="宋体" w:cs="Times New Roman"/>
                <w:sz w:val="24"/>
                <w:szCs w:val="24"/>
              </w:rPr>
            </w:r>
            <w:r/>
          </w:p>
        </w:tc>
        <w:tc>
          <w:tcPr>
            <w:tcW w:w="2365" w:type="dxa"/>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W w:w="851" w:type="dxa"/>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Mar>
              <w:left w:w="15" w:type="dxa"/>
              <w:top w:w="15" w:type="dxa"/>
              <w:right w:w="15" w:type="dxa"/>
              <w:bottom w:w="0" w:type="dxa"/>
            </w:tcMar>
            <w:tcW w:w="851" w:type="dxa"/>
            <w:vAlign w:val="center"/>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W w:w="1493" w:type="dxa"/>
            <w:vAlign w:val="center"/>
            <w:textDirection w:val="lrTb"/>
            <w:noWrap w:val="false"/>
          </w:tcPr>
          <w:p>
            <w:pPr>
              <w:jc w:val="center"/>
              <w:rPr>
                <w:rFonts w:hint="default" w:ascii="黑体" w:hAnsi="Times New Roman" w:eastAsia="黑体" w:cs="Times New Roman"/>
                <w:b/>
                <w:bCs/>
                <w:sz w:val="24"/>
                <w:szCs w:val="24"/>
              </w:rPr>
            </w:pPr>
            <w:r>
              <w:rPr>
                <w:rFonts w:hint="default" w:ascii="黑体" w:hAnsi="Times New Roman" w:eastAsia="黑体" w:cs="Times New Roman"/>
                <w:b/>
                <w:bCs/>
                <w:sz w:val="24"/>
                <w:szCs w:val="24"/>
              </w:rPr>
            </w:r>
            <w:r/>
          </w:p>
        </w:tc>
        <w:tc>
          <w:tcPr>
            <w:tcW w:w="1303"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c>
          <w:tcPr>
            <w:tcW w:w="1101" w:type="dxa"/>
            <w:vAlign w:val="center"/>
            <w:textDirection w:val="lrTb"/>
            <w:noWrap w:val="false"/>
          </w:tcPr>
          <w:p>
            <w:pPr>
              <w:jc w:val="center"/>
              <w:rPr>
                <w:rFonts w:hint="default" w:ascii="黑体" w:hAnsi="宋体" w:eastAsia="黑体" w:cs="Times New Roman"/>
                <w:b/>
                <w:bCs/>
                <w:sz w:val="24"/>
                <w:szCs w:val="24"/>
              </w:rPr>
            </w:pPr>
            <w:r>
              <w:rPr>
                <w:rFonts w:hint="default" w:ascii="黑体" w:hAnsi="宋体" w:eastAsia="黑体" w:cs="Times New Roman"/>
                <w:b/>
                <w:bCs/>
                <w:sz w:val="24"/>
                <w:szCs w:val="24"/>
              </w:rPr>
            </w:r>
            <w:r/>
          </w:p>
        </w:tc>
      </w:tr>
      <w:tr>
        <w:trPr>
          <w:cantSplit/>
          <w:jc w:val="center"/>
          <w:trHeight w:val="639"/>
        </w:trPr>
        <w:tc>
          <w:tcPr>
            <w:gridSpan w:val="8"/>
            <w:tcW w:w="10402" w:type="dxa"/>
            <w:vAlign w:val="center"/>
            <w:textDirection w:val="lrTb"/>
            <w:noWrap w:val="false"/>
          </w:tcPr>
          <w:p>
            <w:pPr>
              <w:jc w:val="both"/>
              <w:rPr>
                <w:rFonts w:hint="default" w:ascii="宋体" w:hAnsi="Times New Roman" w:eastAsia="宋体" w:cs="Times New Roman"/>
                <w:b/>
                <w:bCs/>
                <w:sz w:val="24"/>
                <w:szCs w:val="24"/>
              </w:rPr>
            </w:pPr>
            <w:r>
              <w:rPr>
                <w:rFonts w:hint="eastAsia" w:ascii="宋体" w:hAnsi="Times New Roman" w:eastAsia="宋体" w:cs="Times New Roman"/>
                <w:b/>
                <w:bCs/>
                <w:sz w:val="24"/>
                <w:szCs w:val="24"/>
              </w:rPr>
              <w:t xml:space="preserve">总报价：大写                                                小写</w:t>
            </w:r>
            <w:r/>
          </w:p>
        </w:tc>
      </w:tr>
    </w:tbl>
    <w:p>
      <w:pPr>
        <w:spacing w:before="5" w:line="420" w:lineRule="exact"/>
        <w:rPr>
          <w:rFonts w:ascii="宋体" w:hAnsi="宋体"/>
          <w:b/>
          <w:bCs/>
          <w:color w:val="auto"/>
          <w:sz w:val="24"/>
          <w:szCs w:val="24"/>
          <w:highlight w:val="none"/>
        </w:rPr>
      </w:pPr>
      <w:r>
        <w:rPr>
          <w:rFonts w:ascii="宋体" w:hAnsi="宋体"/>
          <w:b/>
          <w:bCs/>
          <w:color w:val="auto"/>
          <w:sz w:val="24"/>
          <w:szCs w:val="24"/>
          <w:highlight w:val="none"/>
        </w:rPr>
      </w:r>
      <w:r/>
    </w:p>
    <w:p>
      <w:pPr>
        <w:spacing w:before="5" w:line="420" w:lineRule="exact"/>
        <w:rPr>
          <w:rFonts w:ascii="宋体" w:hAnsi="宋体"/>
          <w:b/>
          <w:bCs/>
          <w:color w:val="auto"/>
          <w:sz w:val="24"/>
          <w:szCs w:val="24"/>
          <w:highlight w:val="none"/>
        </w:rPr>
      </w:pPr>
      <w:r>
        <w:rPr>
          <w:rFonts w:ascii="宋体" w:hAnsi="宋体"/>
          <w:b/>
          <w:bCs/>
          <w:color w:val="auto"/>
          <w:sz w:val="24"/>
          <w:szCs w:val="24"/>
          <w:highlight w:val="none"/>
        </w:rPr>
      </w:r>
      <w:r/>
    </w:p>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spacing w:before="5" w:line="42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70"/>
        <w:rPr>
          <w:bCs/>
          <w:color w:val="auto"/>
          <w:sz w:val="24"/>
          <w:szCs w:val="22"/>
          <w:highlight w:val="none"/>
        </w:rPr>
      </w:pPr>
      <w:r>
        <w:rPr>
          <w:rFonts w:hint="eastAsia"/>
          <w:bCs/>
          <w:color w:val="auto"/>
          <w:sz w:val="24"/>
          <w:szCs w:val="22"/>
          <w:highlight w:val="none"/>
        </w:rPr>
        <w:t xml:space="preserve"> </w:t>
      </w:r>
      <w:r/>
    </w:p>
    <w:p>
      <w:pPr>
        <w:ind w:firstLine="431"/>
        <w:spacing w:line="380" w:lineRule="exact"/>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注：（1）投标供应商应当根据“</w:t>
      </w:r>
      <w:r>
        <w:rPr>
          <w:rFonts w:hint="eastAsia" w:ascii="宋体" w:hAnsi="宋体" w:cs="宋体"/>
          <w:bCs/>
          <w:color w:val="auto"/>
          <w:sz w:val="22"/>
          <w:szCs w:val="21"/>
          <w:highlight w:val="none"/>
          <w:lang w:val="en-US" w:eastAsia="zh-CN" w:bidi="ar-SA"/>
        </w:rPr>
        <w:t xml:space="preserve">惠山区2026年新建房屋白蚁防治服务项目</w:t>
      </w:r>
      <w:r>
        <w:rPr>
          <w:rFonts w:hint="eastAsia" w:ascii="宋体" w:hAnsi="宋体" w:cs="宋体"/>
          <w:bCs/>
          <w:color w:val="auto"/>
          <w:sz w:val="22"/>
          <w:szCs w:val="21"/>
          <w:highlight w:val="none"/>
        </w:rPr>
        <w:t xml:space="preserve">作业服务内容清单”的内容在上表中详细填写；</w:t>
      </w:r>
      <w:r/>
    </w:p>
    <w:p>
      <w:pPr>
        <w:ind w:left="426"/>
        <w:spacing w:line="380" w:lineRule="exact"/>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w:t>
      </w:r>
      <w:r>
        <w:rPr>
          <w:rFonts w:hint="eastAsia" w:ascii="宋体" w:hAnsi="宋体" w:cs="宋体"/>
          <w:bCs/>
          <w:color w:val="auto"/>
          <w:sz w:val="22"/>
          <w:szCs w:val="21"/>
          <w:highlight w:val="none"/>
          <w:lang w:val="en-US" w:eastAsia="zh-CN"/>
        </w:rPr>
        <w:t xml:space="preserve">2</w:t>
      </w:r>
      <w:r>
        <w:rPr>
          <w:rFonts w:hint="eastAsia" w:ascii="宋体" w:hAnsi="宋体" w:cs="宋体"/>
          <w:bCs/>
          <w:color w:val="auto"/>
          <w:sz w:val="22"/>
          <w:szCs w:val="21"/>
          <w:highlight w:val="none"/>
        </w:rPr>
        <w:t xml:space="preserve">）表格不够可自行延长。</w:t>
      </w:r>
      <w:r/>
    </w:p>
    <w:p>
      <w:pPr>
        <w:jc w:val="left"/>
        <w:pageBreakBefore/>
        <w:rPr>
          <w:rFonts w:ascii="宋体" w:hAnsi="宋体"/>
          <w:bCs/>
          <w:color w:val="auto"/>
          <w:sz w:val="24"/>
          <w:szCs w:val="24"/>
          <w:highlight w:val="none"/>
        </w:rPr>
        <w:outlineLvl w:val="0"/>
      </w:pPr>
      <w:r/>
      <w:bookmarkStart w:id="256" w:name="_Toc7789"/>
      <w:r>
        <w:rPr>
          <w:rFonts w:hint="eastAsia" w:ascii="宋体" w:hAnsi="宋体"/>
          <w:bCs/>
          <w:color w:val="auto"/>
          <w:sz w:val="24"/>
          <w:szCs w:val="24"/>
          <w:highlight w:val="none"/>
        </w:rPr>
        <w:t xml:space="preserve">（七）投标供应商拟投入本项目人员一览表（格式）</w:t>
      </w:r>
      <w:bookmarkEnd w:id="247"/>
      <w:r/>
      <w:bookmarkEnd w:id="248"/>
      <w:r/>
      <w:bookmarkEnd w:id="249"/>
      <w:r/>
      <w:bookmarkEnd w:id="250"/>
      <w:r/>
      <w:bookmarkEnd w:id="251"/>
      <w:r/>
      <w:bookmarkEnd w:id="256"/>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JSZC-320206-LXZB-G2026-0012</w:t>
      </w:r>
      <w:r/>
    </w:p>
    <w:tbl>
      <w:tblPr>
        <w:tblStyle w:val="74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姓名</w:t>
            </w:r>
            <w:r/>
          </w:p>
        </w:tc>
        <w:tc>
          <w:tcPr>
            <w:tcW w:w="1797"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职称</w:t>
            </w:r>
            <w:r/>
          </w:p>
        </w:tc>
        <w:tc>
          <w:tcPr>
            <w:tcW w:w="3058" w:type="dxa"/>
            <w:vAlign w:val="center"/>
            <w:textDirection w:val="lrTb"/>
            <w:noWrap w:val="false"/>
          </w:tcPr>
          <w:p>
            <w:pPr>
              <w:jc w:val="center"/>
              <w:spacing w:line="440" w:lineRule="exact"/>
              <w:rPr>
                <w:rFonts w:ascii="宋体" w:hAnsi="宋体"/>
                <w:b/>
                <w:color w:val="auto"/>
                <w:sz w:val="24"/>
                <w:highlight w:val="none"/>
              </w:rPr>
            </w:pPr>
            <w:r>
              <w:rPr>
                <w:rFonts w:hint="eastAsia" w:ascii="宋体" w:hAnsi="宋体"/>
                <w:b/>
                <w:color w:val="auto"/>
                <w:sz w:val="24"/>
                <w:highlight w:val="none"/>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项目负责人</w:t>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257" w:name="_Toc37328757"/>
            <w:r/>
            <w:bookmarkStart w:id="258" w:name="_Toc116946360"/>
            <w:r/>
            <w:bookmarkStart w:id="259" w:name="_Toc98277380"/>
            <w:r/>
            <w:bookmarkStart w:id="260" w:name="_Toc7200"/>
            <w:r/>
            <w:bookmarkStart w:id="261" w:name="_Toc37322908"/>
            <w:r>
              <w:rPr>
                <w:rFonts w:hint="eastAsia" w:ascii="宋体" w:hAnsi="宋体"/>
                <w:bCs/>
                <w:color w:val="auto"/>
                <w:sz w:val="24"/>
                <w:szCs w:val="24"/>
                <w:highlight w:val="none"/>
              </w:rPr>
              <w:t xml:space="preserve">**人员</w:t>
            </w:r>
            <w:bookmarkEnd w:id="257"/>
            <w:r/>
            <w:bookmarkEnd w:id="258"/>
            <w:r/>
            <w:bookmarkEnd w:id="259"/>
            <w:r/>
            <w:bookmarkEnd w:id="260"/>
            <w:r/>
            <w:bookmarkEnd w:id="261"/>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262" w:name="_Toc37322909"/>
            <w:r/>
            <w:bookmarkStart w:id="263" w:name="_Toc116946361"/>
            <w:r/>
            <w:bookmarkStart w:id="264" w:name="_Toc98277381"/>
            <w:r/>
            <w:bookmarkStart w:id="265" w:name="_Toc37328758"/>
            <w:r/>
            <w:bookmarkStart w:id="266" w:name="_Toc25117"/>
            <w:r>
              <w:rPr>
                <w:rFonts w:hint="eastAsia" w:ascii="宋体" w:hAnsi="宋体"/>
                <w:bCs/>
                <w:color w:val="auto"/>
                <w:sz w:val="24"/>
                <w:szCs w:val="24"/>
                <w:highlight w:val="none"/>
              </w:rPr>
              <w:t xml:space="preserve">**人员</w:t>
            </w:r>
            <w:bookmarkEnd w:id="262"/>
            <w:r/>
            <w:bookmarkEnd w:id="263"/>
            <w:r/>
            <w:bookmarkEnd w:id="264"/>
            <w:r/>
            <w:bookmarkEnd w:id="265"/>
            <w:r/>
            <w:bookmarkEnd w:id="266"/>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bookmarkStart w:id="267" w:name="_Toc116946362"/>
            <w:r/>
            <w:bookmarkStart w:id="268" w:name="_Toc37322910"/>
            <w:r/>
            <w:bookmarkStart w:id="269" w:name="_Toc98277382"/>
            <w:r/>
            <w:bookmarkStart w:id="270" w:name="_Toc1621"/>
            <w:r/>
            <w:bookmarkStart w:id="271" w:name="_Toc37328759"/>
            <w:r>
              <w:rPr>
                <w:rFonts w:hint="eastAsia" w:ascii="宋体" w:hAnsi="宋体"/>
                <w:bCs/>
                <w:color w:val="auto"/>
                <w:sz w:val="24"/>
                <w:szCs w:val="24"/>
                <w:highlight w:val="none"/>
              </w:rPr>
              <w:t xml:space="preserve">……</w:t>
            </w:r>
            <w:bookmarkEnd w:id="267"/>
            <w:r/>
            <w:bookmarkEnd w:id="268"/>
            <w:r/>
            <w:bookmarkEnd w:id="269"/>
            <w:r/>
            <w:bookmarkEnd w:id="270"/>
            <w:r/>
            <w:bookmarkEnd w:id="271"/>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62"/>
        </w:trPr>
        <w:tc>
          <w:tcPr>
            <w:tcW w:w="2833"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bl>
    <w:p>
      <w:pPr>
        <w:rPr>
          <w:color w:val="auto"/>
          <w:highlight w:val="none"/>
        </w:rPr>
      </w:pPr>
      <w:r>
        <w:rPr>
          <w:color w:val="auto"/>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惠山区2026年新建房屋白蚁防治服务项目</w:t>
      </w:r>
      <w:r>
        <w:rPr>
          <w:rFonts w:hint="eastAsia" w:ascii="宋体" w:hAnsi="宋体"/>
          <w:color w:val="auto"/>
          <w:sz w:val="24"/>
          <w:szCs w:val="24"/>
          <w:highlight w:val="none"/>
        </w:rPr>
        <w:t xml:space="preserve"> </w:t>
      </w:r>
      <w:r/>
    </w:p>
    <w:p>
      <w:pPr>
        <w:ind w:right="-170"/>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JSZC-320206-LXZB-G2026-0012</w:t>
      </w:r>
      <w:r/>
    </w:p>
    <w:tbl>
      <w:tblPr>
        <w:tblStyle w:val="74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2620"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highlight w:val="none"/>
              </w:rPr>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rPr>
                <w:rFonts w:ascii="宋体" w:hAnsi="宋体"/>
                <w:color w:val="auto"/>
                <w:sz w:val="22"/>
                <w:szCs w:val="21"/>
                <w:highlight w:val="none"/>
              </w:rPr>
            </w:pPr>
            <w:r>
              <w:rPr>
                <w:rFonts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rPr>
          <w:rFonts w:ascii="宋体" w:hAnsi="宋体"/>
          <w:b/>
          <w:bCs/>
          <w:color w:val="auto"/>
          <w:sz w:val="28"/>
          <w:szCs w:val="28"/>
          <w:highlight w:val="none"/>
        </w:rPr>
      </w:pPr>
      <w:r/>
      <w:bookmarkStart w:id="272" w:name="_Hlk96107964"/>
      <w:r/>
      <w:bookmarkStart w:id="273" w:name="_Toc36830599"/>
      <w:r/>
      <w:bookmarkStart w:id="274" w:name="_Toc98277383"/>
      <w:r/>
      <w:bookmarkStart w:id="275" w:name="_Toc116946363"/>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bookmarkEnd w:id="272"/>
      <w:r/>
      <w:r/>
    </w:p>
    <w:p>
      <w:pPr>
        <w:jc w:val="left"/>
        <w:pageBreakBefore/>
        <w:rPr>
          <w:rFonts w:ascii="宋体" w:hAnsi="宋体"/>
          <w:bCs/>
          <w:color w:val="auto"/>
          <w:sz w:val="24"/>
          <w:szCs w:val="24"/>
          <w:highlight w:val="none"/>
        </w:rPr>
        <w:outlineLvl w:val="0"/>
      </w:pPr>
      <w:r/>
      <w:bookmarkStart w:id="276" w:name="_Toc23763"/>
      <w:r>
        <w:rPr>
          <w:rFonts w:hint="eastAsia" w:ascii="宋体" w:hAnsi="宋体"/>
          <w:bCs/>
          <w:color w:val="auto"/>
          <w:sz w:val="24"/>
          <w:szCs w:val="24"/>
          <w:highlight w:val="none"/>
        </w:rPr>
        <w:t xml:space="preserve">（八）偏离表</w:t>
      </w:r>
      <w:bookmarkEnd w:id="273"/>
      <w:r/>
      <w:bookmarkEnd w:id="274"/>
      <w:r/>
      <w:bookmarkEnd w:id="275"/>
      <w:r/>
      <w:bookmarkEnd w:id="276"/>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cs="宋体"/>
          <w:bCs/>
          <w:color w:val="auto"/>
          <w:sz w:val="24"/>
          <w:szCs w:val="24"/>
          <w:highlight w:val="none"/>
          <w:lang w:eastAsia="zh-CN"/>
        </w:rPr>
        <w:t xml:space="preserve">惠山区2026年新建房屋白蚁防治服务项目</w:t>
      </w:r>
      <w:r>
        <w:rPr>
          <w:rFonts w:hint="eastAsia" w:ascii="宋体" w:hAnsi="宋体" w:eastAsia="宋体" w:cs="宋体"/>
          <w:color w:val="auto"/>
          <w:sz w:val="24"/>
          <w:szCs w:val="24"/>
          <w:highlight w:val="none"/>
        </w:rPr>
        <w:t xml:space="preserve">   </w:t>
      </w:r>
      <w:r/>
    </w:p>
    <w:p>
      <w:pPr>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JSZC-320206-LXZB-G2026-0012</w:t>
      </w:r>
      <w:r/>
    </w:p>
    <w:tbl>
      <w:tblPr>
        <w:tblStyle w:val="74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802"/>
        <w:gridCol w:w="1566"/>
        <w:gridCol w:w="1769"/>
        <w:gridCol w:w="2625"/>
        <w:gridCol w:w="1240"/>
      </w:tblGrid>
      <w:tr>
        <w:trPr>
          <w:jc w:val="center"/>
          <w:trHeight w:val="883"/>
        </w:trPr>
        <w:tc>
          <w:tcPr>
            <w:tcW w:w="74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80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招标文件规定的商务条件</w:t>
            </w:r>
            <w:r/>
          </w:p>
        </w:tc>
        <w:tc>
          <w:tcPr>
            <w:tcW w:w="1566"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投标文件响应的具体内容</w:t>
            </w:r>
            <w:r/>
          </w:p>
        </w:tc>
        <w:tc>
          <w:tcPr>
            <w:tcW w:w="176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是否偏离</w:t>
            </w:r>
            <w:r/>
          </w:p>
        </w:tc>
        <w:tc>
          <w:tcPr>
            <w:tcW w:w="2625"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证明文件或响应内容所在位置</w:t>
            </w:r>
            <w:r/>
          </w:p>
        </w:tc>
        <w:tc>
          <w:tcPr>
            <w:tcW w:w="1240"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454"/>
        </w:trPr>
        <w:tc>
          <w:tcPr>
            <w:tcW w:w="74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02" w:type="dxa"/>
            <w:vAlign w:val="center"/>
            <w:textDirection w:val="lrTb"/>
            <w:noWrap w:val="false"/>
          </w:tcPr>
          <w:p>
            <w:pPr>
              <w:jc w:val="center"/>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服务期</w:t>
            </w:r>
            <w:r/>
          </w:p>
        </w:tc>
        <w:tc>
          <w:tcPr>
            <w:tcW w:w="1566"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02" w:type="dxa"/>
            <w:vAlign w:val="center"/>
            <w:textDirection w:val="lrTb"/>
            <w:noWrap w:val="false"/>
          </w:tcPr>
          <w:p>
            <w:pPr>
              <w:jc w:val="center"/>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质量要求</w:t>
            </w:r>
            <w:r/>
          </w:p>
        </w:tc>
        <w:tc>
          <w:tcPr>
            <w:tcW w:w="156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02" w:type="dxa"/>
            <w:vAlign w:val="center"/>
            <w:textDirection w:val="lrTb"/>
            <w:noWrap w:val="false"/>
          </w:tcPr>
          <w:p>
            <w:pPr>
              <w:jc w:val="center"/>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付款方式</w:t>
            </w:r>
            <w:r/>
          </w:p>
        </w:tc>
        <w:tc>
          <w:tcPr>
            <w:tcW w:w="156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en-US" w:eastAsia="zh-CN"/>
              </w:rPr>
              <w:t xml:space="preserve">4</w:t>
            </w:r>
            <w:r/>
          </w:p>
        </w:tc>
        <w:tc>
          <w:tcPr>
            <w:tcW w:w="1802" w:type="dxa"/>
            <w:vAlign w:val="center"/>
            <w:textDirection w:val="lrTb"/>
            <w:noWrap w:val="false"/>
          </w:tcPr>
          <w:p>
            <w:pPr>
              <w:jc w:val="center"/>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服务人员、车辆最低配备要求</w:t>
            </w:r>
            <w:r/>
          </w:p>
        </w:tc>
        <w:tc>
          <w:tcPr>
            <w:tcW w:w="156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dxa"/>
            <w:vAlign w:val="center"/>
            <w:textDirection w:val="lrTb"/>
            <w:noWrap w:val="false"/>
          </w:tcPr>
          <w:p>
            <w:pPr>
              <w:jc w:val="center"/>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156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dxa"/>
            <w:vAlign w:val="center"/>
            <w:textDirection w:val="lrTb"/>
            <w:noWrap w:val="false"/>
          </w:tcPr>
          <w:p>
            <w:pPr>
              <w:jc w:val="center"/>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156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dxa"/>
            <w:vAlign w:val="center"/>
            <w:textDirection w:val="lrTb"/>
            <w:noWrap w:val="false"/>
          </w:tcPr>
          <w:p>
            <w:pPr>
              <w:jc w:val="center"/>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156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0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6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80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66"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6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625"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spacing w:line="276"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ind w:firstLine="480"/>
        <w:spacing w:line="276"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1.“招标文件规定的商务条件”项下填写的内容应与招标文件中采购需求的“商务要求”的内容保持一致。</w:t>
      </w:r>
      <w:r/>
    </w:p>
    <w:p>
      <w:pPr>
        <w:ind w:firstLine="480"/>
        <w:spacing w:line="276"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供应商应当如实填写上表“投标文件响应的具体内容”处内容，对招标文件规定的商务条件作出明确响应，并列明具体响应数值或内容。投标供应商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highlight w:val="none"/>
        </w:rPr>
      </w:pPr>
      <w:r>
        <w:rPr>
          <w:rFonts w:hint="eastAsia" w:ascii="宋体" w:hAnsi="宋体" w:eastAsia="宋体" w:cs="宋体"/>
          <w:color w:val="auto"/>
          <w:szCs w:val="24"/>
          <w:highlight w:val="none"/>
        </w:rPr>
        <w:t xml:space="preserve">3.参数性质栏目按招标文件有标注的“★”号条款进行填写，打“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rPr>
          <w:rFonts w:ascii="宋体" w:hAnsi="宋体"/>
          <w:color w:val="auto"/>
          <w:sz w:val="24"/>
          <w:szCs w:val="24"/>
          <w:highlight w:val="none"/>
        </w:rPr>
      </w:pPr>
      <w:r>
        <w:rPr>
          <w:rFonts w:asciiTheme="minorEastAsia" w:hAnsiTheme="minorEastAsia" w:eastAsiaTheme="minorEastAsia"/>
          <w:color w:val="auto"/>
          <w:szCs w:val="24"/>
          <w:highlight w:val="none"/>
        </w:rPr>
        <w:t xml:space="preserve">5.“备注”处可填写偏离情况的说明。</w:t>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 xml:space="preserve">项目名</w:t>
      </w:r>
      <w:r>
        <w:rPr>
          <w:rFonts w:hint="eastAsia" w:ascii="宋体" w:hAnsi="宋体" w:eastAsia="宋体" w:cs="宋体"/>
          <w:bCs/>
          <w:color w:val="auto"/>
          <w:sz w:val="24"/>
          <w:szCs w:val="24"/>
          <w:highlight w:val="none"/>
        </w:rPr>
        <w:t xml:space="preserve">称：</w:t>
      </w:r>
      <w:r>
        <w:rPr>
          <w:rFonts w:hint="eastAsia" w:ascii="宋体" w:hAnsi="宋体" w:cs="宋体"/>
          <w:bCs/>
          <w:color w:val="auto"/>
          <w:sz w:val="24"/>
          <w:szCs w:val="24"/>
          <w:highlight w:val="none"/>
          <w:lang w:eastAsia="zh-CN"/>
        </w:rPr>
        <w:t xml:space="preserve">惠山区2026年新建房屋白蚁防治服务项目</w:t>
      </w:r>
      <w:r>
        <w:rPr>
          <w:rFonts w:hint="eastAsia" w:ascii="宋体" w:hAnsi="宋体" w:eastAsia="宋体" w:cs="宋体"/>
          <w:bCs/>
          <w:color w:val="auto"/>
          <w:sz w:val="24"/>
          <w:szCs w:val="24"/>
          <w:highlight w:val="none"/>
        </w:rPr>
        <w:t xml:space="preserve">   </w:t>
      </w:r>
      <w:r/>
    </w:p>
    <w:p>
      <w:pPr>
        <w:jc w:val="left"/>
        <w:spacing w:line="44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JSZC-320206-LXZB-G2026-0012</w:t>
      </w:r>
      <w:r/>
    </w:p>
    <w:tbl>
      <w:tblPr>
        <w:tblStyle w:val="74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87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招标文件规定的技术和服务要求</w:t>
            </w:r>
            <w:r/>
          </w:p>
        </w:tc>
        <w:tc>
          <w:tcPr>
            <w:tcW w:w="1701"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投标文件响应的具体内容</w:t>
            </w:r>
            <w:r/>
          </w:p>
        </w:tc>
        <w:tc>
          <w:tcPr>
            <w:tcW w:w="184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是否偏离</w:t>
            </w:r>
            <w:r/>
          </w:p>
        </w:tc>
        <w:tc>
          <w:tcPr>
            <w:tcW w:w="2127"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证明文件或响应内容所在位置</w:t>
            </w:r>
            <w:r/>
          </w:p>
        </w:tc>
        <w:tc>
          <w:tcPr>
            <w:tcW w:w="155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trHeight w:val="454"/>
        </w:trPr>
        <w:tc>
          <w:tcPr>
            <w:tcW w:w="923"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ind w:firstLine="480"/>
        <w:spacing w:line="276"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1.“招标文件规定的技术和服务要求”项下填写的内容应与招标文件中采购需求的 “技术要求”的内容保持一致。投标供应商应当如实填写上表“投标文件响应的具体内容”处内容，对招标文件提出的要求和条件作出明确响应，并列明具体响应数值或内容。投标供应商需要说明的内容若需特殊表达，应先在本表中进行相应说明，再另页应答。</w:t>
      </w:r>
      <w:r/>
    </w:p>
    <w:p>
      <w:pPr>
        <w:ind w:firstLine="480"/>
        <w:spacing w:line="276"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2.参数性质栏目按招标文件有标注的“★”号条款进行填写，打“★”号条款为实质性条款，若有任何一条负偏离或不满足则导致投标无效。</w:t>
      </w:r>
      <w:r/>
    </w:p>
    <w:p>
      <w:pPr>
        <w:ind w:firstLine="480"/>
        <w:spacing w:line="276" w:lineRule="auto"/>
        <w:rPr>
          <w:rFonts w:asciiTheme="minorEastAsia" w:hAnsiTheme="minorEastAsia" w:eastAsiaTheme="minorEastAsia"/>
          <w:color w:val="auto"/>
          <w:szCs w:val="24"/>
          <w:highlight w:val="none"/>
        </w:rPr>
      </w:pPr>
      <w:r>
        <w:rPr>
          <w:rFonts w:hint="eastAsia" w:ascii="宋体" w:hAnsi="宋体" w:eastAsia="宋体" w:cs="宋体"/>
          <w:color w:val="auto"/>
          <w:szCs w:val="24"/>
          <w:highlight w:val="none"/>
        </w:rPr>
        <w:t xml:space="preserve">3.“是否偏离”项下应按下</w:t>
      </w:r>
      <w:r>
        <w:rPr>
          <w:rFonts w:asciiTheme="minorEastAsia" w:hAnsiTheme="minorEastAsia" w:eastAsiaTheme="minorEastAsia"/>
          <w:color w:val="auto"/>
          <w:szCs w:val="24"/>
          <w:highlight w:val="none"/>
        </w:rPr>
        <w:t xml:space="preserve">列规定填写：优于的，填写“正偏离”；符合的，填写“无偏离”；低于的，填写“负偏离”。</w:t>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277" w:name="_Toc98277384"/>
      <w:r/>
      <w:bookmarkStart w:id="278" w:name="_Toc116946364"/>
      <w:r/>
      <w:bookmarkStart w:id="279" w:name="_Toc36830600"/>
      <w:r/>
      <w:bookmarkStart w:id="280" w:name="_Toc24276"/>
      <w:r>
        <w:rPr>
          <w:rFonts w:hint="eastAsia" w:ascii="宋体" w:hAnsi="宋体"/>
          <w:bCs/>
          <w:color w:val="auto"/>
          <w:sz w:val="24"/>
          <w:szCs w:val="24"/>
          <w:highlight w:val="none"/>
        </w:rPr>
        <w:t xml:space="preserve">（九）企业业绩一览表</w:t>
      </w:r>
      <w:bookmarkEnd w:id="277"/>
      <w:r/>
      <w:bookmarkEnd w:id="278"/>
      <w:r/>
      <w:bookmarkEnd w:id="279"/>
      <w:r/>
      <w:bookmarkEnd w:id="280"/>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4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ascii="宋体" w:hAnsi="宋体"/>
          <w:bCs/>
          <w:color w:val="auto"/>
          <w:sz w:val="24"/>
          <w:szCs w:val="24"/>
          <w:highlight w:val="none"/>
        </w:rPr>
        <w:outlineLvl w:val="0"/>
      </w:pPr>
      <w:r/>
      <w:bookmarkStart w:id="281" w:name="_Toc36830601"/>
      <w:r>
        <w:rPr>
          <w:rFonts w:ascii="宋体" w:hAnsi="宋体"/>
          <w:bCs/>
          <w:color w:val="auto"/>
          <w:sz w:val="24"/>
          <w:szCs w:val="24"/>
          <w:highlight w:val="none"/>
        </w:rPr>
        <w:br w:type="page" w:clear="all"/>
      </w:r>
      <w:r/>
    </w:p>
    <w:p>
      <w:pPr>
        <w:jc w:val="left"/>
        <w:pageBreakBefore/>
        <w:rPr>
          <w:rFonts w:ascii="宋体" w:hAnsi="宋体"/>
          <w:bCs/>
          <w:color w:val="auto"/>
          <w:sz w:val="24"/>
          <w:szCs w:val="24"/>
          <w:highlight w:val="none"/>
        </w:rPr>
        <w:outlineLvl w:val="0"/>
      </w:pPr>
      <w:r/>
      <w:bookmarkStart w:id="282" w:name="_Toc116946365"/>
      <w:r/>
      <w:bookmarkStart w:id="283" w:name="_Toc7057"/>
      <w:r/>
      <w:bookmarkStart w:id="284" w:name="_Toc98277386"/>
      <w:r>
        <w:rPr>
          <w:rFonts w:hint="eastAsia" w:ascii="宋体" w:hAnsi="宋体"/>
          <w:bCs/>
          <w:color w:val="auto"/>
          <w:sz w:val="24"/>
          <w:szCs w:val="24"/>
          <w:highlight w:val="none"/>
        </w:rPr>
        <w:t xml:space="preserve">（十）</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281"/>
      <w:r/>
      <w:bookmarkEnd w:id="282"/>
      <w:r/>
      <w:bookmarkEnd w:id="283"/>
      <w:r/>
      <w:bookmarkEnd w:id="284"/>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w:t>
      </w:r>
      <w:r>
        <w:rPr>
          <w:rFonts w:hint="eastAsia" w:ascii="宋体" w:hAnsi="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（十一）具备履行合同所必需的设备和专业技术能力的书面声明（格式）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pageBreakBefore/>
        <w:spacing w:line="500" w:lineRule="exact"/>
        <w:rPr>
          <w:rFonts w:ascii="宋体" w:hAnsi="宋体"/>
          <w:bCs/>
          <w:color w:val="auto"/>
          <w:sz w:val="24"/>
          <w:szCs w:val="24"/>
          <w:highlight w:val="none"/>
        </w:rPr>
        <w:outlineLvl w:val="0"/>
      </w:pPr>
      <w:r/>
      <w:bookmarkStart w:id="285" w:name="_Toc116946366"/>
      <w:r/>
      <w:bookmarkStart w:id="286" w:name="_Toc25485"/>
      <w:r/>
      <w:bookmarkStart w:id="287" w:name="_Toc36830602"/>
      <w:r/>
      <w:bookmarkStart w:id="288" w:name="_Toc98277387"/>
      <w:r>
        <w:rPr>
          <w:rFonts w:hint="eastAsia" w:ascii="宋体" w:hAnsi="宋体"/>
          <w:bCs/>
          <w:color w:val="auto"/>
          <w:sz w:val="24"/>
          <w:szCs w:val="24"/>
          <w:highlight w:val="none"/>
        </w:rPr>
        <w:t xml:space="preserve">（十二）（投标供应商）中小企业声明函（格式）</w:t>
      </w:r>
      <w:bookmarkEnd w:id="285"/>
      <w:r/>
      <w:bookmarkEnd w:id="286"/>
      <w:r/>
      <w:bookmarkEnd w:id="287"/>
      <w:r/>
      <w:bookmarkEnd w:id="288"/>
      <w:r/>
      <w:r/>
    </w:p>
    <w:p>
      <w:pPr>
        <w:jc w:val="center"/>
        <w:spacing w:line="500" w:lineRule="exact"/>
        <w:rPr>
          <w:rFonts w:ascii="宋体" w:hAnsi="宋体"/>
          <w:b/>
          <w:color w:val="auto"/>
          <w:sz w:val="28"/>
          <w:szCs w:val="28"/>
          <w:highlight w:val="none"/>
        </w:rPr>
      </w:pPr>
      <w:r/>
      <w:bookmarkStart w:id="289" w:name="OLE_LINK2"/>
      <w:r/>
      <w:bookmarkStart w:id="290" w:name="OLE_LINK14"/>
      <w:r/>
      <w:bookmarkStart w:id="291" w:name="_Toc116946367"/>
      <w:r/>
      <w:bookmarkStart w:id="292" w:name="_Toc98277388"/>
      <w:r/>
      <w:bookmarkStart w:id="293" w:name="OLE_LINK13"/>
      <w:r/>
      <w:bookmarkStart w:id="294" w:name="_Toc36830603"/>
      <w:r>
        <w:rPr>
          <w:rFonts w:ascii="宋体" w:hAnsi="宋体"/>
          <w:b/>
          <w:color w:val="auto"/>
          <w:sz w:val="28"/>
          <w:szCs w:val="28"/>
          <w:highlight w:val="none"/>
        </w:rPr>
        <w:t xml:space="preserve">中小企业声明函（服务）</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 xml:space="preserve">。</w:t>
      </w:r>
      <w:r/>
    </w:p>
    <w:p>
      <w:pPr>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500" w:lineRule="exact"/>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00" w:lineRule="exact"/>
        <w:rPr>
          <w:color w:val="auto"/>
          <w:highlight w:val="none"/>
        </w:rPr>
      </w:pPr>
      <w:r>
        <w:rPr>
          <w:color w:val="auto"/>
          <w:highlight w:val="none"/>
        </w:rPr>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89"/>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295" w:name="_Toc32176"/>
      <w:r>
        <w:rPr>
          <w:rFonts w:hint="eastAsia" w:ascii="宋体" w:hAnsi="宋体"/>
          <w:bCs/>
          <w:color w:val="auto"/>
          <w:sz w:val="24"/>
          <w:szCs w:val="24"/>
          <w:highlight w:val="none"/>
        </w:rPr>
        <w:t xml:space="preserve">（十三）（投标供应商）残疾人福利性单位声明函（格式）：</w:t>
      </w:r>
      <w:bookmarkEnd w:id="290"/>
      <w:r/>
      <w:bookmarkEnd w:id="291"/>
      <w:r/>
      <w:bookmarkEnd w:id="292"/>
      <w:r/>
      <w:bookmarkEnd w:id="293"/>
      <w:r/>
      <w:bookmarkEnd w:id="294"/>
      <w:r/>
      <w:bookmarkEnd w:id="295"/>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hint="eastAsia" w:ascii="黑体" w:hAnsi="Calibri" w:eastAsia="黑体"/>
          <w:bCs/>
          <w:color w:val="auto"/>
          <w:sz w:val="28"/>
          <w:szCs w:val="28"/>
          <w:highlight w:val="none"/>
          <w:lang w:eastAsia="zh-CN"/>
        </w:rPr>
      </w:pPr>
      <w:r>
        <w:rPr>
          <w:rFonts w:hint="eastAsia" w:ascii="黑体" w:hAnsi="Calibri" w:eastAsia="黑体"/>
          <w:bCs/>
          <w:color w:val="auto"/>
          <w:sz w:val="28"/>
          <w:szCs w:val="28"/>
          <w:highlight w:val="none"/>
        </w:rPr>
        <w:t xml:space="preserve">残疾人福利性单位声明函</w:t>
      </w:r>
      <w:r>
        <w:rPr>
          <w:rFonts w:hint="eastAsia" w:ascii="黑体" w:hAnsi="Calibri" w:eastAsia="黑体"/>
          <w:bCs/>
          <w:color w:val="auto"/>
          <w:sz w:val="28"/>
          <w:szCs w:val="28"/>
          <w:highlight w:val="none"/>
          <w:lang w:eastAsia="zh-CN"/>
        </w:rPr>
        <w:t xml:space="preserve">（如不是残疾人福利性单位则无需提供残疾人福利性单位声明函）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ascii="宋体" w:hAnsi="宋体"/>
          <w:bCs/>
          <w:color w:val="auto"/>
          <w:sz w:val="24"/>
          <w:szCs w:val="24"/>
          <w:highlight w:val="none"/>
        </w:rPr>
      </w:pPr>
      <w:r/>
      <w:bookmarkStart w:id="296"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96"/>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bookmarkStart w:id="297" w:name="_Toc36830604"/>
      <w:r>
        <w:rPr>
          <w:rFonts w:ascii="宋体" w:hAnsi="宋体"/>
          <w:bCs/>
          <w:color w:val="auto"/>
          <w:sz w:val="24"/>
          <w:szCs w:val="24"/>
          <w:highlight w:val="none"/>
        </w:rPr>
        <w:br w:type="page" w:clear="all"/>
      </w:r>
      <w:r/>
    </w:p>
    <w:p>
      <w:pPr>
        <w:jc w:val="left"/>
        <w:pageBreakBefore/>
        <w:rPr>
          <w:rFonts w:ascii="宋体" w:hAnsi="宋体"/>
          <w:bCs/>
          <w:color w:val="auto"/>
          <w:sz w:val="24"/>
          <w:szCs w:val="24"/>
          <w:highlight w:val="none"/>
        </w:rPr>
        <w:outlineLvl w:val="0"/>
      </w:pPr>
      <w:r/>
      <w:bookmarkStart w:id="298" w:name="_Toc98277389"/>
      <w:r/>
      <w:bookmarkStart w:id="299" w:name="_Toc21238"/>
      <w:r/>
      <w:bookmarkStart w:id="300" w:name="_Toc116946368"/>
      <w:r>
        <w:rPr>
          <w:rFonts w:hint="eastAsia" w:ascii="宋体" w:hAnsi="宋体"/>
          <w:bCs/>
          <w:color w:val="auto"/>
          <w:sz w:val="24"/>
          <w:szCs w:val="24"/>
          <w:highlight w:val="none"/>
        </w:rPr>
        <w:t xml:space="preserve">（十四）（投标供应商）投标单位情况表（格式）</w:t>
      </w:r>
      <w:bookmarkEnd w:id="297"/>
      <w:r/>
      <w:bookmarkEnd w:id="298"/>
      <w:r/>
      <w:bookmarkEnd w:id="299"/>
      <w:r/>
      <w:bookmarkEnd w:id="300"/>
      <w:r/>
      <w:r/>
    </w:p>
    <w:p>
      <w:pPr>
        <w:jc w:val="center"/>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rPr>
          <w:rFonts w:ascii="宋体" w:hAnsi="宋体"/>
          <w:color w:val="auto"/>
          <w:szCs w:val="21"/>
          <w:highlight w:val="none"/>
        </w:rPr>
      </w:pPr>
      <w:r>
        <w:rPr>
          <w:rFonts w:hint="eastAsia" w:ascii="宋体" w:hAnsi="宋体"/>
          <w:color w:val="auto"/>
          <w:szCs w:val="21"/>
          <w:highlight w:val="none"/>
        </w:rPr>
        <w:t xml:space="preserve">单位名称：（公章）</w:t>
      </w:r>
      <w:r/>
    </w:p>
    <w:tbl>
      <w:tblPr>
        <w:tblStyle w:val="79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投标供应商</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项目名称及编号</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olor w:val="auto"/>
                <w:sz w:val="22"/>
                <w:szCs w:val="21"/>
                <w:highlight w:val="none"/>
              </w:rPr>
              <w:t xml:space="preserve">企业地址</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成立日期</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rPr>
                <w:rFonts w:ascii="宋体" w:hAnsi="宋体" w:cs="宋体"/>
                <w:color w:val="auto"/>
                <w:szCs w:val="21"/>
                <w:highlight w:val="none"/>
              </w:rPr>
            </w:pPr>
            <w:r>
              <w:rPr>
                <w:rFonts w:hint="eastAsia" w:ascii="宋体" w:hAnsi="宋体"/>
                <w:color w:val="auto"/>
                <w:sz w:val="22"/>
                <w:szCs w:val="21"/>
                <w:highlight w:val="none"/>
              </w:rPr>
              <w:t xml:space="preserve">经营范围</w:t>
            </w:r>
            <w:r/>
          </w:p>
        </w:tc>
        <w:tc>
          <w:tcPr>
            <w:gridSpan w:val="2"/>
            <w:tcW w:w="14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注册资本</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开户行</w:t>
            </w:r>
            <w:r/>
          </w:p>
        </w:tc>
        <w:tc>
          <w:tcPr>
            <w:gridSpan w:val="2"/>
            <w:tcW w:w="1466" w:type="pct"/>
            <w:textDirection w:val="lrTb"/>
            <w:noWrap w:val="false"/>
          </w:tcPr>
          <w:p>
            <w:pPr>
              <w:jc w:val="left"/>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rPr>
                <w:rFonts w:ascii="宋体" w:hAnsi="宋体" w:cs="宋体"/>
                <w:color w:val="auto"/>
                <w:szCs w:val="21"/>
                <w:highlight w:val="none"/>
              </w:rPr>
            </w:pPr>
            <w:r>
              <w:rPr>
                <w:rFonts w:hint="eastAsia" w:ascii="宋体" w:hAnsi="宋体"/>
                <w:color w:val="auto"/>
                <w:sz w:val="22"/>
                <w:szCs w:val="21"/>
                <w:highlight w:val="none"/>
              </w:rPr>
              <w:t xml:space="preserve">银行账号</w:t>
            </w:r>
            <w:r/>
          </w:p>
        </w:tc>
        <w:tc>
          <w:tcPr>
            <w:gridSpan w:val="2"/>
            <w:tcW w:w="1765"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75"/>
        </w:trPr>
        <w:tc>
          <w:tcPr>
            <w:gridSpan w:val="8"/>
            <w:tcW w:w="5000" w:type="pct"/>
            <w:vAlign w:val="center"/>
            <w:textDirection w:val="lrTb"/>
            <w:noWrap w:val="false"/>
          </w:tcPr>
          <w:p>
            <w:pPr>
              <w:jc w:val="center"/>
              <w:rPr>
                <w:rFonts w:ascii="宋体" w:hAnsi="宋体" w:cs="宋体"/>
                <w:color w:val="auto"/>
                <w:szCs w:val="21"/>
                <w:highlight w:val="none"/>
              </w:rPr>
            </w:pPr>
            <w:r>
              <w:rPr>
                <w:rFonts w:hint="eastAsia" w:ascii="宋体" w:hAnsi="宋体" w:cs="宋体"/>
                <w:b/>
                <w:bCs/>
                <w:color w:val="auto"/>
                <w:szCs w:val="21"/>
                <w:highlight w:val="none"/>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tcBorders>
              <w:bottom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gridSpan w:val="2"/>
            <w:tcBorders>
              <w:bottom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身份证号码</w:t>
            </w:r>
            <w:r/>
          </w:p>
        </w:tc>
        <w:tc>
          <w:tcPr>
            <w:tcBorders>
              <w:bottom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（手机号）</w:t>
            </w:r>
            <w:r/>
          </w:p>
        </w:tc>
        <w:tc>
          <w:tcPr>
            <w:tcBorders>
              <w:bottom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缴纳社会</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tcBorders>
            <w:tcW w:w="531"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tcBorders>
            <w:tcW w:w="102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914"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850"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39"/>
        </w:trPr>
        <w:tc>
          <w:tcPr>
            <w:gridSpan w:val="8"/>
            <w:tcW w:w="5000" w:type="pct"/>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关联关系类型</w:t>
            </w:r>
            <w:r/>
          </w:p>
        </w:tc>
        <w:tc>
          <w:tcPr>
            <w:gridSpan w:val="2"/>
            <w:tcBorders>
              <w:bottom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关联主体名称</w:t>
            </w:r>
            <w:r/>
          </w:p>
        </w:tc>
        <w:tc>
          <w:tcPr>
            <w:gridSpan w:val="3"/>
            <w:tcBorders>
              <w:bottom w:val="single" w:color="auto" w:sz="4" w:space="0"/>
            </w:tcBorders>
            <w:tcW w:w="2358"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bl>
    <w:p>
      <w:pPr>
        <w:ind w:firstLine="420"/>
        <w:jc w:val="left"/>
        <w:rPr>
          <w:rFonts w:ascii="宋体" w:hAnsi="宋体"/>
          <w:color w:val="auto"/>
          <w:szCs w:val="21"/>
          <w:highlight w:val="none"/>
        </w:rPr>
      </w:pPr>
      <w:r>
        <w:rPr>
          <w:rFonts w:ascii="宋体" w:hAnsi="宋体"/>
          <w:color w:val="auto"/>
          <w:szCs w:val="21"/>
          <w:highlight w:val="none"/>
        </w:rPr>
      </w:r>
      <w:r/>
    </w:p>
    <w:p>
      <w:pPr>
        <w:ind w:firstLine="420"/>
        <w:jc w:val="left"/>
        <w:rPr>
          <w:rFonts w:ascii="宋体" w:hAnsi="宋体"/>
          <w:color w:val="auto"/>
          <w:szCs w:val="21"/>
          <w:highlight w:val="none"/>
        </w:rPr>
      </w:pPr>
      <w:r>
        <w:rPr>
          <w:rFonts w:ascii="宋体" w:hAnsi="宋体"/>
          <w:color w:val="auto"/>
          <w:szCs w:val="21"/>
          <w:highlight w:val="none"/>
        </w:rPr>
      </w:r>
      <w:r/>
    </w:p>
    <w:p>
      <w:pPr>
        <w:ind w:firstLine="420"/>
        <w:jc w:val="center"/>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jc w:val="left"/>
        <w:rPr>
          <w:rFonts w:ascii="宋体" w:hAnsi="宋体"/>
          <w:color w:val="auto"/>
          <w:sz w:val="28"/>
          <w:szCs w:val="21"/>
          <w:highlight w:val="none"/>
        </w:rPr>
      </w:pPr>
      <w:r>
        <w:rPr>
          <w:color w:val="auto"/>
          <w:sz w:val="24"/>
          <w:highlight w:val="none"/>
        </w:rPr>
        <w:br w:type="page" w:clear="all"/>
      </w:r>
      <w:r/>
    </w:p>
    <w:p>
      <w:pPr>
        <w:ind w:firstLine="0"/>
        <w:jc w:val="lef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（十五）政府采购履约担保函（格式）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编号：</w:t>
      </w:r>
      <w:r/>
    </w:p>
    <w:p>
      <w:pPr>
        <w:jc w:val="center"/>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政府采购履约担保函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p>
    <w:p>
      <w:pPr>
        <w:keepLines w:val="0"/>
        <w:keepNext w:val="0"/>
        <w:pageBreakBefore w:val="0"/>
        <w:spacing w:line="240" w:lineRule="atLeas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鉴于你方与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（以下简称供应商）于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rPr>
          <w:rFonts w:hint="default" w:ascii="宋体" w:hAnsi="宋体" w:eastAsia="宋体" w:cs="宋体"/>
          <w:color w:val="auto"/>
          <w:sz w:val="24"/>
          <w:highlight w:val="none"/>
        </w:rPr>
        <w:t xml:space="preserve">签订</w:t>
      </w:r>
      <w:r>
        <w:rPr>
          <w:rFonts w:hint="eastAsia" w:ascii="宋体" w:hAnsi="宋体" w:eastAsia="宋体" w:cs="宋体"/>
          <w:color w:val="auto"/>
          <w:sz w:val="24"/>
          <w:highlight w:val="none"/>
        </w:rPr>
        <w:t xml:space="preserve">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           政府采购合同》（以下简称“主合同”）</w:t>
      </w:r>
      <w:r>
        <w:rPr>
          <w:rFonts w:hint="eastAsia" w:ascii="宋体" w:hAnsi="宋体" w:eastAsia="宋体" w:cs="宋体"/>
          <w:color w:val="auto"/>
          <w:sz w:val="24"/>
          <w:highlight w:val="none"/>
        </w:rPr>
        <w:t xml:space="preserve">，且依据该合同的约定，供应商应在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一、保证责任的情形及保证金额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（一）在供应商出现下列情形之一时，我方承担保证责任：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将中标项目转让给他人，或者在投标文件中未说明，且未经采购招标机构同意，将中标项目分包给他人的；</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主合同约定的应当缴纳履约保证金的情形</w:t>
      </w:r>
      <w:r>
        <w:rPr>
          <w:rFonts w:hint="default"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（1）未按主合同约定的质量、数量和期限供应货物/提供服务/完成工程的；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（二）我方的保证范围是主合同约定的合同价款总额的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%数额为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），币种为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。（即主合同履约保证金金额）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二、保证的方式及保证期间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我方保证的方式为：连带责任保证。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我方保证的期间为：自本合同生效之日起至供应商按照主合同约定的供货/完工期限届满后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如果供应商未按主合同约定向贵方供应货物/提供服务/完成工程的，由我方在保证金额内向你方支付上述款项。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三、承担保证责任的程序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如果你方与供应商因货物质量问题产生争议，你方还需同时提供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 我方收到你方的书面索赔通知及相应证明材料，在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工作日内进行核定后按照本保函的承诺承担保证责任。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四、保证责任的终止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eastAsia="宋体" w:cs="宋体"/>
          <w:color w:val="auto"/>
          <w:sz w:val="24"/>
          <w:highlight w:val="none"/>
          <w:lang w:eastAsia="zh-CN"/>
        </w:rPr>
        <w:t xml:space="preserve">格之</w:t>
      </w:r>
      <w:r>
        <w:rPr>
          <w:rFonts w:hint="eastAsia" w:ascii="宋体" w:hAnsi="宋体" w:eastAsia="宋体" w:cs="宋体"/>
          <w:color w:val="auto"/>
          <w:sz w:val="24"/>
          <w:highlight w:val="none"/>
        </w:rPr>
        <w:t xml:space="preserve">日起，我方保证责任自动终止。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我方按照本保函向你方履行了保证责任后，自我方向你方支付款项（支付款项从我方账户划出）之日起，保证责任即终止。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按照法律法规的规定或出现应终止我方保证责任</w:t>
      </w:r>
      <w:r>
        <w:rPr>
          <w:rFonts w:hint="default" w:ascii="宋体" w:hAnsi="宋体" w:eastAsia="宋体" w:cs="宋体"/>
          <w:color w:val="auto"/>
          <w:sz w:val="24"/>
          <w:highlight w:val="none"/>
        </w:rPr>
        <w:t xml:space="preserve">的其他情形</w:t>
      </w:r>
      <w:r>
        <w:rPr>
          <w:rFonts w:hint="eastAsia" w:ascii="宋体" w:hAnsi="宋体" w:eastAsia="宋体" w:cs="宋体"/>
          <w:color w:val="auto"/>
          <w:sz w:val="24"/>
          <w:highlight w:val="none"/>
        </w:rPr>
        <w:t xml:space="preserve">的，我方在本保函项下的保证责任亦终止。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eastAsia="宋体" w:cs="宋体"/>
          <w:color w:val="auto"/>
          <w:sz w:val="24"/>
          <w:highlight w:val="none"/>
          <w:lang w:eastAsia="zh-CN"/>
        </w:rPr>
        <w:t xml:space="preserve">同的</w:t>
      </w:r>
      <w:r>
        <w:rPr>
          <w:rFonts w:hint="eastAsia" w:ascii="宋体" w:hAnsi="宋体" w:eastAsia="宋体" w:cs="宋体"/>
          <w:color w:val="auto"/>
          <w:sz w:val="24"/>
          <w:highlight w:val="none"/>
        </w:rPr>
        <w:t xml:space="preserve">履行期限，我方保证期间仍依修改前的履行期限计算，但该等修改事先经我方书面同意的除外。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五、免责条款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因你方违反主合同约定致使供应商不能履行义务的，我方不承担保证责任。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因不可抗力造成供应商不能履行供货义务的，我方不承担保证责任。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六、争议的解决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因本保函发生的纠纷，由你我双方协商解决，协商不成的，通过诉讼程序解决，诉讼管辖地法院为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七、保函的生效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本保函自我方加盖公章之日起生效。                                 </w:t>
      </w:r>
      <w:r/>
    </w:p>
    <w:p>
      <w:pPr>
        <w:ind w:firstLine="6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保证人：（公章）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）技术标</w:t>
      </w:r>
      <w:r/>
    </w:p>
    <w:p>
      <w:pPr>
        <w:jc w:val="left"/>
        <w:spacing w:after="60"/>
        <w:rPr>
          <w:rFonts w:ascii="Cambria" w:hAnsi="Cambria"/>
          <w:b/>
          <w:bCs/>
          <w:color w:val="auto"/>
          <w:sz w:val="32"/>
          <w:szCs w:val="32"/>
          <w:highlight w:val="none"/>
          <w:lang w:val="zh-CN"/>
        </w:rPr>
        <w:outlineLvl w:val="0"/>
      </w:pPr>
      <w:r>
        <w:rPr>
          <w:rFonts w:ascii="Cambria" w:hAnsi="Cambria"/>
          <w:b/>
          <w:bCs/>
          <w:color w:val="auto"/>
          <w:sz w:val="32"/>
          <w:szCs w:val="32"/>
          <w:highlight w:val="none"/>
          <w:lang w:val="zh-CN"/>
        </w:rPr>
      </w:r>
      <w:r/>
    </w:p>
    <w:p>
      <w:pPr>
        <w:jc w:val="center"/>
        <w:spacing w:line="360" w:lineRule="auto"/>
        <w:rPr>
          <w:rFonts w:hint="eastAsia" w:ascii="宋体" w:hAnsi="宋体"/>
          <w:color w:val="auto"/>
          <w:sz w:val="48"/>
          <w:szCs w:val="48"/>
          <w:highlight w:val="none"/>
          <w:lang w:eastAsia="zh-CN"/>
        </w:rPr>
      </w:pPr>
      <w:r>
        <w:rPr>
          <w:rFonts w:hint="eastAsia" w:ascii="宋体" w:hAnsi="宋体"/>
          <w:color w:val="auto"/>
          <w:sz w:val="48"/>
          <w:szCs w:val="48"/>
          <w:highlight w:val="none"/>
          <w:lang w:eastAsia="zh-CN"/>
        </w:rPr>
        <w:t xml:space="preserve">惠山区2026年新建房屋白蚁防治服务项目</w:t>
      </w:r>
      <w:r/>
    </w:p>
    <w:p>
      <w:pPr>
        <w:jc w:val="center"/>
        <w:spacing w:line="360" w:lineRule="auto"/>
        <w:rPr>
          <w:b/>
          <w:bCs/>
          <w:color w:val="auto"/>
          <w:sz w:val="28"/>
          <w:highlight w:val="none"/>
        </w:rPr>
      </w:pPr>
      <w:r>
        <w:rPr>
          <w:rFonts w:hint="eastAsia" w:ascii="宋体" w:hAnsi="宋体"/>
          <w:color w:val="auto"/>
          <w:sz w:val="48"/>
          <w:szCs w:val="48"/>
          <w:highlight w:val="none"/>
        </w:rPr>
        <w:t xml:space="preserve">（项目编号：</w:t>
      </w:r>
      <w:r>
        <w:rPr>
          <w:rFonts w:hint="eastAsia" w:ascii="宋体" w:hAnsi="宋体"/>
          <w:color w:val="auto"/>
          <w:sz w:val="48"/>
          <w:szCs w:val="48"/>
          <w:highlight w:val="none"/>
          <w:lang w:eastAsia="zh-CN"/>
        </w:rPr>
        <w:t xml:space="preserve">JSZC-320206-LXZB-G2026-0012</w:t>
      </w:r>
      <w:r>
        <w:rPr>
          <w:rFonts w:hint="eastAsia" w:ascii="宋体" w:hAnsi="宋体"/>
          <w:color w:val="auto"/>
          <w:sz w:val="48"/>
          <w:szCs w:val="48"/>
          <w:highlight w:val="none"/>
        </w:rPr>
        <w:t xml:space="preserve">）</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8"/>
          <w:szCs w:val="48"/>
          <w:highlight w:val="none"/>
        </w:rPr>
      </w:pPr>
      <w:r>
        <w:rPr>
          <w:rFonts w:hint="eastAsia" w:ascii="宋体" w:hAnsi="宋体"/>
          <w:bCs/>
          <w:color w:val="auto"/>
          <w:sz w:val="48"/>
          <w:szCs w:val="48"/>
          <w:highlight w:val="none"/>
        </w:rPr>
        <w:t xml:space="preserve">（技术标）</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        </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目录</w:t>
      </w:r>
      <w:r/>
    </w:p>
    <w:p>
      <w:pPr>
        <w:ind w:firstLine="3158"/>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left="0" w:firstLine="37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1.档案管理方案</w:t>
      </w:r>
      <w:r/>
    </w:p>
    <w:p>
      <w:pPr>
        <w:ind w:left="0" w:firstLine="37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2.药物管理方案</w:t>
      </w:r>
      <w:r/>
    </w:p>
    <w:p>
      <w:pPr>
        <w:ind w:left="0" w:firstLine="37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项目重点难点分析及措施</w:t>
      </w:r>
      <w:r/>
    </w:p>
    <w:p>
      <w:pPr>
        <w:ind w:left="0" w:firstLine="37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回访复查补治方案</w:t>
      </w:r>
      <w:r/>
    </w:p>
    <w:p>
      <w:pPr>
        <w:ind w:left="0" w:firstLine="37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5.内控机制</w:t>
      </w:r>
      <w:r/>
    </w:p>
    <w:p>
      <w:pPr>
        <w:ind w:left="0" w:firstLine="37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6.装备支撑能力</w:t>
      </w:r>
      <w:r/>
    </w:p>
    <w:p>
      <w:pPr>
        <w:ind w:left="0" w:firstLine="37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各项服务承诺</w:t>
      </w:r>
      <w:r/>
    </w:p>
    <w:sectPr>
      <w:footnotePr/>
      <w:endnotePr/>
      <w:type w:val="nextPage"/>
      <w:pgSz w:w="11906" w:h="16838" w:orient="portrait"/>
      <w:pgMar w:top="1440" w:right="1077" w:bottom="1440" w:left="1077" w:header="680"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tabs>
        <w:tab w:val="center" w:pos="4153" w:leader="none"/>
        <w:tab w:val="right" w:pos="8306" w:leader="none"/>
      </w:tabs>
      <w:pBdr>
        <w:top w:val="single" w:color="auto" w:sz="12" w:space="0"/>
      </w:pBd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119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119</w:t>
                    </w:r>
                    <w:r>
                      <w:fldChar w:fldCharType="end"/>
                    </w:r>
                    <w:r/>
                  </w:p>
                </w:txbxContent>
              </v:textbox>
            </v:shape>
          </w:pict>
        </mc:Fallback>
      </mc:AlternateContent>
    </w:r>
    <w:r/>
  </w:p>
  <w:p>
    <w:pPr>
      <w:jc w:val="both"/>
      <w:tabs>
        <w:tab w:val="left" w:pos="6165" w:leader="none"/>
        <w:tab w:val="right" w:pos="8306" w:leader="none"/>
      </w:tabs>
      <w:rPr>
        <w:rFonts w:hint="eastAsia" w:eastAsia="宋体"/>
        <w:lang w:eastAsia="zh-CN"/>
      </w:rPr>
      <w:pBdr>
        <w:top w:val="single" w:color="auto" w:sz="12" w:space="0"/>
      </w:pBdr>
    </w:pP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tabs>
        <w:tab w:val="center" w:pos="4153" w:leader="none"/>
        <w:tab w:val="right" w:pos="8306" w:leader="none"/>
      </w:tabs>
      <w:pBdr>
        <w:bottom w:val="single" w:color="auto" w:sz="12" w:space="3"/>
      </w:pBdr>
    </w:pPr>
    <w:r>
      <w:rPr>
        <w:rFonts w:hint="eastAsia"/>
        <w:lang w:val="en-US" w:eastAsia="zh-CN"/>
      </w:rPr>
      <w:t xml:space="preserve">                                                     </w:t>
    </w:r>
    <w:r>
      <mc:AlternateContent>
        <mc:Choice Requires="wpg">
          <w:drawing>
            <wp:inline xmlns:wp="http://schemas.openxmlformats.org/drawingml/2006/wordprocessingDrawing" distT="0" distB="0" distL="0" distR="0">
              <wp:extent cx="2575560" cy="350520"/>
              <wp:effectExtent l="0" t="0" r="15240" b="12065"/>
              <wp:docPr id="1"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391"/>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37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bullet"/>
      <w:pStyle w:val="1327"/>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5">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6">
    <w:multiLevelType w:val="hybridMultilevel"/>
    <w:lvl w:ilvl="0">
      <w:start w:val="1"/>
      <w:numFmt w:val="chineseCountingThousand"/>
      <w:isLgl w:val="false"/>
      <w:suff w:val="nothing"/>
      <w:lvlText w:val="%1、"/>
      <w:lvlJc w:val="left"/>
      <w:pPr>
        <w:ind w:left="450" w:hanging="450"/>
      </w:pPr>
      <w:rPr>
        <w:rFonts w:hint="default"/>
        <w:b/>
        <w:color w:val="auto"/>
        <w:u w:val="none"/>
      </w:rPr>
    </w:lvl>
    <w:lvl w:ilvl="1">
      <w:start w:val="1"/>
      <w:numFmt w:val="decimal"/>
      <w:isLgl w:val="false"/>
      <w:suff w:val="tab"/>
      <w:lvlText w:val="%2."/>
      <w:lvlJc w:val="left"/>
      <w:pPr>
        <w:ind w:left="780" w:hanging="360"/>
        <w:tabs>
          <w:tab w:val="left" w:pos="780" w:leader="none"/>
        </w:tabs>
      </w:pPr>
      <w:rPr>
        <w:rFonts w:hint="default"/>
        <w:u w:val="none"/>
      </w:rPr>
    </w:lvl>
    <w:lvl w:ilvl="2">
      <w:start w:val="1"/>
      <w:numFmt w:val="lowerRoman"/>
      <w:isLgl w:val="false"/>
      <w:suff w:val="tab"/>
      <w:lvlText w:val="%3."/>
      <w:lvlJc w:val="right"/>
      <w:pPr>
        <w:ind w:left="1260" w:hanging="420"/>
        <w:tabs>
          <w:tab w:val="left" w:pos="1260" w:leader="none"/>
        </w:tabs>
      </w:pPr>
      <w:rPr>
        <w:rFonts w:hint="default"/>
        <w:u w:val="none"/>
      </w:rPr>
    </w:lvl>
    <w:lvl w:ilvl="3">
      <w:start w:val="1"/>
      <w:numFmt w:val="decimal"/>
      <w:isLgl w:val="false"/>
      <w:suff w:val="tab"/>
      <w:lvlText w:val="%4."/>
      <w:lvlJc w:val="left"/>
      <w:pPr>
        <w:ind w:left="1680" w:hanging="420"/>
        <w:tabs>
          <w:tab w:val="left" w:pos="1680" w:leader="none"/>
        </w:tabs>
      </w:pPr>
      <w:rPr>
        <w:rFonts w:hint="default"/>
        <w:u w:val="none"/>
      </w:rPr>
    </w:lvl>
    <w:lvl w:ilvl="4">
      <w:start w:val="1"/>
      <w:numFmt w:val="lowerLetter"/>
      <w:isLgl w:val="false"/>
      <w:suff w:val="tab"/>
      <w:lvlText w:val="%5)"/>
      <w:lvlJc w:val="left"/>
      <w:pPr>
        <w:ind w:left="2100" w:hanging="420"/>
        <w:tabs>
          <w:tab w:val="left" w:pos="2100" w:leader="none"/>
        </w:tabs>
      </w:pPr>
      <w:rPr>
        <w:rFonts w:hint="default"/>
        <w:u w:val="none"/>
      </w:rPr>
    </w:lvl>
    <w:lvl w:ilvl="5">
      <w:start w:val="1"/>
      <w:numFmt w:val="lowerRoman"/>
      <w:isLgl w:val="false"/>
      <w:suff w:val="tab"/>
      <w:lvlText w:val="%6."/>
      <w:lvlJc w:val="right"/>
      <w:pPr>
        <w:ind w:left="2520" w:hanging="420"/>
        <w:tabs>
          <w:tab w:val="left" w:pos="2520" w:leader="none"/>
        </w:tabs>
      </w:pPr>
      <w:rPr>
        <w:rFonts w:hint="default"/>
        <w:u w:val="none"/>
      </w:rPr>
    </w:lvl>
    <w:lvl w:ilvl="6">
      <w:start w:val="1"/>
      <w:numFmt w:val="decimal"/>
      <w:isLgl w:val="false"/>
      <w:suff w:val="tab"/>
      <w:lvlText w:val="%7."/>
      <w:lvlJc w:val="left"/>
      <w:pPr>
        <w:ind w:left="2940" w:hanging="420"/>
        <w:tabs>
          <w:tab w:val="left" w:pos="2940" w:leader="none"/>
        </w:tabs>
      </w:pPr>
      <w:rPr>
        <w:rFonts w:hint="default"/>
        <w:u w:val="none"/>
      </w:rPr>
    </w:lvl>
    <w:lvl w:ilvl="7">
      <w:start w:val="1"/>
      <w:numFmt w:val="lowerLetter"/>
      <w:isLgl w:val="false"/>
      <w:suff w:val="tab"/>
      <w:lvlText w:val="%8)"/>
      <w:lvlJc w:val="left"/>
      <w:pPr>
        <w:ind w:left="3360" w:hanging="420"/>
        <w:tabs>
          <w:tab w:val="left" w:pos="3360" w:leader="none"/>
        </w:tabs>
      </w:pPr>
      <w:rPr>
        <w:rFonts w:hint="default"/>
        <w:u w:val="none"/>
      </w:rPr>
    </w:lvl>
    <w:lvl w:ilvl="8">
      <w:start w:val="1"/>
      <w:numFmt w:val="lowerRoman"/>
      <w:isLgl w:val="false"/>
      <w:suff w:val="tab"/>
      <w:lvlText w:val="%9."/>
      <w:lvlJc w:val="right"/>
      <w:pPr>
        <w:ind w:left="3780" w:hanging="420"/>
        <w:tabs>
          <w:tab w:val="left" w:pos="3780" w:leader="none"/>
        </w:tabs>
      </w:pPr>
      <w:rPr>
        <w:rFonts w:hint="default"/>
        <w:u w:val="none"/>
      </w:rPr>
    </w:lvl>
  </w:abstractNum>
  <w:abstractNum w:abstractNumId="7">
    <w:multiLevelType w:val="hybridMultilevel"/>
    <w:lvl w:ilvl="0">
      <w:start w:val="1"/>
      <w:numFmt w:val="bullet"/>
      <w:pStyle w:val="131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38"/>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9"/>
      <w:numFmt w:val="chineseCountingThousand"/>
      <w:isLgl w:val="false"/>
      <w:suff w:val="nothing"/>
      <w:lvlText w:val="%1、"/>
      <w:lvlJc w:val="left"/>
      <w:pPr>
        <w:ind w:left="2294" w:hanging="450"/>
      </w:pPr>
      <w:rPr>
        <w:rFonts w:hint="default"/>
        <w:b/>
        <w:color w:val="auto"/>
        <w:u w:val="none"/>
        <w:lang w:val="en-US"/>
      </w:rPr>
    </w:lvl>
    <w:lvl w:ilvl="1">
      <w:start w:val="1"/>
      <w:numFmt w:val="decimal"/>
      <w:isLgl w:val="false"/>
      <w:suff w:val="tab"/>
      <w:lvlText w:val="%2."/>
      <w:lvlJc w:val="left"/>
      <w:pPr>
        <w:ind w:left="3149" w:hanging="360"/>
        <w:tabs>
          <w:tab w:val="left" w:pos="3149" w:leader="none"/>
        </w:tabs>
      </w:pPr>
      <w:rPr>
        <w:rFonts w:hint="default"/>
        <w:u w:val="none"/>
      </w:rPr>
    </w:lvl>
    <w:lvl w:ilvl="2">
      <w:start w:val="1"/>
      <w:numFmt w:val="lowerRoman"/>
      <w:isLgl w:val="false"/>
      <w:suff w:val="tab"/>
      <w:lvlText w:val="%3."/>
      <w:lvlJc w:val="right"/>
      <w:pPr>
        <w:ind w:left="3629" w:hanging="420"/>
        <w:tabs>
          <w:tab w:val="left" w:pos="3629" w:leader="none"/>
        </w:tabs>
      </w:pPr>
      <w:rPr>
        <w:rFonts w:hint="default"/>
        <w:u w:val="none"/>
      </w:rPr>
    </w:lvl>
    <w:lvl w:ilvl="3">
      <w:start w:val="1"/>
      <w:numFmt w:val="decimal"/>
      <w:isLgl w:val="false"/>
      <w:suff w:val="tab"/>
      <w:lvlText w:val="%4."/>
      <w:lvlJc w:val="left"/>
      <w:pPr>
        <w:ind w:left="4049" w:hanging="420"/>
        <w:tabs>
          <w:tab w:val="left" w:pos="4049" w:leader="none"/>
        </w:tabs>
      </w:pPr>
      <w:rPr>
        <w:rFonts w:hint="default"/>
        <w:u w:val="none"/>
      </w:rPr>
    </w:lvl>
    <w:lvl w:ilvl="4">
      <w:start w:val="1"/>
      <w:numFmt w:val="lowerLetter"/>
      <w:isLgl w:val="false"/>
      <w:suff w:val="tab"/>
      <w:lvlText w:val="%5)"/>
      <w:lvlJc w:val="left"/>
      <w:pPr>
        <w:ind w:left="4469" w:hanging="420"/>
        <w:tabs>
          <w:tab w:val="left" w:pos="4469" w:leader="none"/>
        </w:tabs>
      </w:pPr>
      <w:rPr>
        <w:rFonts w:hint="default"/>
        <w:u w:val="none"/>
      </w:rPr>
    </w:lvl>
    <w:lvl w:ilvl="5">
      <w:start w:val="1"/>
      <w:numFmt w:val="lowerRoman"/>
      <w:isLgl w:val="false"/>
      <w:suff w:val="tab"/>
      <w:lvlText w:val="%6."/>
      <w:lvlJc w:val="right"/>
      <w:pPr>
        <w:ind w:left="4889" w:hanging="420"/>
        <w:tabs>
          <w:tab w:val="left" w:pos="4889" w:leader="none"/>
        </w:tabs>
      </w:pPr>
      <w:rPr>
        <w:rFonts w:hint="default"/>
        <w:u w:val="none"/>
      </w:rPr>
    </w:lvl>
    <w:lvl w:ilvl="6">
      <w:start w:val="1"/>
      <w:numFmt w:val="decimal"/>
      <w:isLgl w:val="false"/>
      <w:suff w:val="tab"/>
      <w:lvlText w:val="%7."/>
      <w:lvlJc w:val="left"/>
      <w:pPr>
        <w:ind w:left="5309" w:hanging="420"/>
        <w:tabs>
          <w:tab w:val="left" w:pos="5309" w:leader="none"/>
        </w:tabs>
      </w:pPr>
      <w:rPr>
        <w:rFonts w:hint="default"/>
        <w:u w:val="none"/>
      </w:rPr>
    </w:lvl>
    <w:lvl w:ilvl="7">
      <w:start w:val="1"/>
      <w:numFmt w:val="lowerLetter"/>
      <w:isLgl w:val="false"/>
      <w:suff w:val="tab"/>
      <w:lvlText w:val="%8)"/>
      <w:lvlJc w:val="left"/>
      <w:pPr>
        <w:ind w:left="5729" w:hanging="420"/>
        <w:tabs>
          <w:tab w:val="left" w:pos="5729" w:leader="none"/>
        </w:tabs>
      </w:pPr>
      <w:rPr>
        <w:rFonts w:hint="default"/>
        <w:u w:val="none"/>
      </w:rPr>
    </w:lvl>
    <w:lvl w:ilvl="8">
      <w:start w:val="1"/>
      <w:numFmt w:val="lowerRoman"/>
      <w:isLgl w:val="false"/>
      <w:suff w:val="tab"/>
      <w:lvlText w:val="%9."/>
      <w:lvlJc w:val="right"/>
      <w:pPr>
        <w:ind w:left="6149" w:hanging="420"/>
        <w:tabs>
          <w:tab w:val="left" w:pos="6149" w:leader="none"/>
        </w:tabs>
      </w:pPr>
      <w:rPr>
        <w:rFonts w:hint="default"/>
        <w:u w:val="none"/>
      </w:rPr>
    </w:lvl>
  </w:abstractNum>
  <w:num w:numId="1">
    <w:abstractNumId w:val="7"/>
  </w:num>
  <w:num w:numId="2">
    <w:abstractNumId w:val="3"/>
  </w:num>
  <w:num w:numId="3">
    <w:abstractNumId w:val="14"/>
  </w:num>
  <w:num w:numId="4">
    <w:abstractNumId w:val="2"/>
  </w:num>
  <w:num w:numId="5">
    <w:abstractNumId w:val="0"/>
  </w:num>
  <w:num w:numId="6">
    <w:abstractNumId w:val="12"/>
  </w:num>
  <w:num w:numId="7">
    <w:abstractNumId w:val="1"/>
  </w:num>
  <w:num w:numId="8">
    <w:abstractNumId w:val="10"/>
  </w:num>
  <w:num w:numId="9">
    <w:abstractNumId w:val="5"/>
  </w:num>
  <w:num w:numId="10">
    <w:abstractNumId w:val="13"/>
  </w:num>
  <w:num w:numId="11">
    <w:abstractNumId w:val="8"/>
  </w:num>
  <w:num w:numId="12">
    <w:abstractNumId w:val="4"/>
  </w:num>
  <w:num w:numId="13">
    <w:abstractNumId w:val="6"/>
  </w:num>
  <w:num w:numId="14">
    <w:abstractNumId w:val="15"/>
  </w:num>
  <w:num w:numId="15">
    <w:abstractNumId w:val="1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31">
    <w:name w:val="Heading 1"/>
    <w:basedOn w:val="730"/>
    <w:next w:val="730"/>
    <w:link w:val="971"/>
    <w:uiPriority w:val="0"/>
    <w:qFormat/>
    <w:pPr>
      <w:jc w:val="center"/>
      <w:keepNext/>
      <w:outlineLvl w:val="0"/>
    </w:pPr>
    <w:rPr>
      <w:rFonts w:ascii="楷体_GB2312" w:eastAsia="楷体_GB2312"/>
      <w:b/>
      <w:sz w:val="28"/>
    </w:rPr>
  </w:style>
  <w:style w:type="paragraph" w:styleId="732">
    <w:name w:val="Heading 2"/>
    <w:basedOn w:val="730"/>
    <w:next w:val="730"/>
    <w:link w:val="972"/>
    <w:uiPriority w:val="0"/>
    <w:qFormat/>
    <w:pPr>
      <w:jc w:val="center"/>
      <w:keepNext/>
      <w:outlineLvl w:val="1"/>
    </w:pPr>
    <w:rPr>
      <w:rFonts w:ascii="楷体_GB2312" w:eastAsia="楷体_GB2312"/>
      <w:b/>
      <w:bCs/>
      <w:sz w:val="18"/>
    </w:rPr>
  </w:style>
  <w:style w:type="paragraph" w:styleId="733">
    <w:name w:val="Heading 3"/>
    <w:basedOn w:val="730"/>
    <w:next w:val="730"/>
    <w:link w:val="973"/>
    <w:uiPriority w:val="0"/>
    <w:qFormat/>
    <w:pPr>
      <w:jc w:val="center"/>
      <w:keepNext/>
      <w:outlineLvl w:val="2"/>
    </w:pPr>
    <w:rPr>
      <w:rFonts w:eastAsia="楷体_GB2312"/>
      <w:b/>
      <w:bCs/>
      <w:sz w:val="15"/>
    </w:rPr>
  </w:style>
  <w:style w:type="paragraph" w:styleId="734">
    <w:name w:val="Heading 4"/>
    <w:basedOn w:val="730"/>
    <w:next w:val="730"/>
    <w:link w:val="974"/>
    <w:uiPriority w:val="0"/>
    <w:qFormat/>
    <w:pPr>
      <w:jc w:val="center"/>
      <w:keepNext/>
      <w:outlineLvl w:val="3"/>
    </w:pPr>
    <w:rPr>
      <w:rFonts w:eastAsia="楷体_GB2312"/>
      <w:b/>
      <w:bCs/>
      <w:sz w:val="13"/>
    </w:rPr>
  </w:style>
  <w:style w:type="paragraph" w:styleId="735">
    <w:name w:val="Heading 5"/>
    <w:basedOn w:val="730"/>
    <w:next w:val="730"/>
    <w:link w:val="975"/>
    <w:uiPriority w:val="0"/>
    <w:qFormat/>
    <w:pPr>
      <w:ind w:left="360" w:hanging="360"/>
      <w:keepNext/>
      <w:tabs>
        <w:tab w:val="left" w:pos="360" w:leader="none"/>
      </w:tabs>
      <w:outlineLvl w:val="4"/>
    </w:pPr>
    <w:rPr>
      <w:rFonts w:ascii="楷体_GB2312" w:eastAsia="楷体_GB2312"/>
      <w:bCs/>
      <w:sz w:val="28"/>
    </w:rPr>
  </w:style>
  <w:style w:type="paragraph" w:styleId="736">
    <w:name w:val="Heading 6"/>
    <w:basedOn w:val="730"/>
    <w:next w:val="730"/>
    <w:link w:val="97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37">
    <w:name w:val="Heading 7"/>
    <w:basedOn w:val="730"/>
    <w:next w:val="730"/>
    <w:link w:val="97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38">
    <w:name w:val="Heading 8"/>
    <w:basedOn w:val="730"/>
    <w:next w:val="730"/>
    <w:link w:val="97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39">
    <w:name w:val="Heading 9"/>
    <w:basedOn w:val="730"/>
    <w:next w:val="730"/>
    <w:link w:val="97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List 3"/>
    <w:basedOn w:val="730"/>
    <w:uiPriority w:val="0"/>
    <w:qFormat/>
    <w:pPr>
      <w:ind w:left="100" w:hanging="200"/>
      <w:jc w:val="left"/>
      <w:widowControl/>
    </w:pPr>
    <w:rPr>
      <w:sz w:val="20"/>
    </w:rPr>
  </w:style>
  <w:style w:type="paragraph" w:styleId="743">
    <w:name w:val="toc 7"/>
    <w:basedOn w:val="730"/>
    <w:next w:val="730"/>
    <w:uiPriority w:val="39"/>
    <w:qFormat/>
    <w:pPr>
      <w:ind w:left="1200"/>
      <w:jc w:val="left"/>
      <w:widowControl/>
    </w:pPr>
    <w:rPr>
      <w:sz w:val="20"/>
      <w:szCs w:val="21"/>
    </w:rPr>
  </w:style>
  <w:style w:type="paragraph" w:styleId="744">
    <w:name w:val="index 8"/>
    <w:basedOn w:val="730"/>
    <w:next w:val="730"/>
    <w:uiPriority w:val="0"/>
    <w:qFormat/>
    <w:pPr>
      <w:ind w:left="2940"/>
    </w:pPr>
    <w:rPr>
      <w:rFonts w:eastAsia="楷体_GB2312"/>
      <w:sz w:val="26"/>
    </w:rPr>
  </w:style>
  <w:style w:type="paragraph" w:styleId="745">
    <w:name w:val="List Number"/>
    <w:basedOn w:val="730"/>
    <w:link w:val="98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46">
    <w:name w:val="Normal Indent"/>
    <w:basedOn w:val="730"/>
    <w:next w:val="730"/>
    <w:link w:val="981"/>
    <w:uiPriority w:val="0"/>
    <w:qFormat/>
    <w:pPr>
      <w:ind w:firstLine="420"/>
    </w:pPr>
  </w:style>
  <w:style w:type="paragraph" w:styleId="747">
    <w:name w:val="Caption"/>
    <w:basedOn w:val="730"/>
    <w:next w:val="730"/>
    <w:uiPriority w:val="0"/>
    <w:qFormat/>
    <w:rPr>
      <w:rFonts w:ascii="Cambria" w:hAnsi="Cambria" w:eastAsia="黑体"/>
      <w:sz w:val="20"/>
    </w:rPr>
  </w:style>
  <w:style w:type="paragraph" w:styleId="748">
    <w:name w:val="index 5"/>
    <w:basedOn w:val="730"/>
    <w:next w:val="730"/>
    <w:uiPriority w:val="0"/>
    <w:qFormat/>
    <w:pPr>
      <w:ind w:left="1680"/>
    </w:pPr>
    <w:rPr>
      <w:rFonts w:eastAsia="楷体_GB2312"/>
      <w:sz w:val="26"/>
    </w:rPr>
  </w:style>
  <w:style w:type="paragraph" w:styleId="749">
    <w:name w:val="List Bullet"/>
    <w:basedOn w:val="730"/>
    <w:uiPriority w:val="0"/>
    <w:qFormat/>
    <w:pPr>
      <w:ind w:left="1050" w:hanging="420"/>
      <w:tabs>
        <w:tab w:val="left" w:pos="1050" w:leader="none"/>
      </w:tabs>
    </w:pPr>
    <w:rPr>
      <w:szCs w:val="24"/>
    </w:rPr>
  </w:style>
  <w:style w:type="paragraph" w:styleId="750">
    <w:name w:val="Document Map"/>
    <w:basedOn w:val="730"/>
    <w:link w:val="982"/>
    <w:uiPriority w:val="0"/>
    <w:qFormat/>
    <w:pPr>
      <w:shd w:val="clear" w:color="auto" w:fill="000080"/>
    </w:pPr>
  </w:style>
  <w:style w:type="paragraph" w:styleId="751">
    <w:name w:val="annotation text"/>
    <w:basedOn w:val="730"/>
    <w:link w:val="983"/>
    <w:uiPriority w:val="0"/>
    <w:qFormat/>
    <w:pPr>
      <w:jc w:val="left"/>
    </w:pPr>
  </w:style>
  <w:style w:type="paragraph" w:styleId="752">
    <w:name w:val="index 6"/>
    <w:basedOn w:val="730"/>
    <w:next w:val="730"/>
    <w:uiPriority w:val="0"/>
    <w:qFormat/>
    <w:pPr>
      <w:ind w:left="2100"/>
    </w:pPr>
    <w:rPr>
      <w:rFonts w:eastAsia="楷体_GB2312"/>
      <w:sz w:val="26"/>
    </w:rPr>
  </w:style>
  <w:style w:type="paragraph" w:styleId="753">
    <w:name w:val="Salutation"/>
    <w:basedOn w:val="730"/>
    <w:next w:val="730"/>
    <w:link w:val="984"/>
    <w:uiPriority w:val="0"/>
    <w:qFormat/>
    <w:pPr>
      <w:ind w:firstLine="420"/>
      <w:spacing w:after="20" w:line="288" w:lineRule="auto"/>
    </w:pPr>
    <w:rPr>
      <w:sz w:val="28"/>
      <w:szCs w:val="24"/>
      <w:lang w:bidi="mn-Mong-CN"/>
    </w:rPr>
  </w:style>
  <w:style w:type="paragraph" w:styleId="754">
    <w:name w:val="Body Text 3"/>
    <w:basedOn w:val="730"/>
    <w:link w:val="985"/>
    <w:uiPriority w:val="0"/>
    <w:qFormat/>
    <w:rPr>
      <w:rFonts w:ascii="宋体"/>
      <w:sz w:val="24"/>
      <w:lang w:bidi="mn-Mong-CN"/>
    </w:rPr>
  </w:style>
  <w:style w:type="paragraph" w:styleId="755">
    <w:name w:val="Closing"/>
    <w:basedOn w:val="730"/>
    <w:link w:val="986"/>
    <w:uiPriority w:val="0"/>
    <w:qFormat/>
    <w:pPr>
      <w:ind w:left="100" w:firstLine="420"/>
      <w:spacing w:after="20" w:line="288" w:lineRule="auto"/>
    </w:pPr>
    <w:rPr>
      <w:sz w:val="28"/>
      <w:szCs w:val="24"/>
      <w:lang w:bidi="mn-Mong-CN"/>
    </w:rPr>
  </w:style>
  <w:style w:type="paragraph" w:styleId="756">
    <w:name w:val="Body Text"/>
    <w:basedOn w:val="730"/>
    <w:link w:val="987"/>
    <w:uiPriority w:val="99"/>
    <w:qFormat/>
    <w:rPr>
      <w:rFonts w:ascii="华文中宋" w:eastAsia="华文中宋"/>
      <w:bCs/>
      <w:sz w:val="28"/>
      <w:lang w:val="zh-CN"/>
    </w:rPr>
  </w:style>
  <w:style w:type="paragraph" w:styleId="757">
    <w:name w:val="Body Text Indent"/>
    <w:basedOn w:val="730"/>
    <w:next w:val="746"/>
    <w:link w:val="988"/>
    <w:uiPriority w:val="0"/>
    <w:qFormat/>
    <w:pPr>
      <w:ind w:firstLine="576"/>
    </w:pPr>
    <w:rPr>
      <w:b/>
      <w:sz w:val="30"/>
    </w:rPr>
  </w:style>
  <w:style w:type="paragraph" w:styleId="758">
    <w:name w:val="List 2"/>
    <w:basedOn w:val="730"/>
    <w:uiPriority w:val="0"/>
    <w:qFormat/>
    <w:pPr>
      <w:ind w:left="100" w:hanging="200"/>
      <w:jc w:val="left"/>
      <w:widowControl/>
    </w:pPr>
    <w:rPr>
      <w:sz w:val="20"/>
    </w:rPr>
  </w:style>
  <w:style w:type="paragraph" w:styleId="759">
    <w:name w:val="Block Text"/>
    <w:basedOn w:val="730"/>
    <w:uiPriority w:val="0"/>
    <w:qFormat/>
    <w:pPr>
      <w:ind w:left="420" w:right="33"/>
      <w:jc w:val="left"/>
    </w:pPr>
    <w:rPr>
      <w:sz w:val="24"/>
    </w:rPr>
  </w:style>
  <w:style w:type="paragraph" w:styleId="760">
    <w:name w:val="List Bullet 2"/>
    <w:basedOn w:val="730"/>
    <w:uiPriority w:val="0"/>
    <w:qFormat/>
    <w:pPr>
      <w:spacing w:line="360" w:lineRule="auto"/>
    </w:pPr>
    <w:rPr>
      <w:sz w:val="24"/>
      <w:szCs w:val="24"/>
    </w:rPr>
  </w:style>
  <w:style w:type="paragraph" w:styleId="761">
    <w:name w:val="index 4"/>
    <w:basedOn w:val="730"/>
    <w:next w:val="730"/>
    <w:uiPriority w:val="0"/>
    <w:unhideWhenUsed/>
    <w:qFormat/>
    <w:pPr>
      <w:ind w:left="600"/>
    </w:pPr>
    <w:rPr>
      <w:szCs w:val="24"/>
    </w:rPr>
  </w:style>
  <w:style w:type="paragraph" w:styleId="762">
    <w:name w:val="toc 5"/>
    <w:basedOn w:val="730"/>
    <w:next w:val="730"/>
    <w:uiPriority w:val="39"/>
    <w:qFormat/>
    <w:pPr>
      <w:ind w:left="800"/>
      <w:jc w:val="left"/>
      <w:widowControl/>
    </w:pPr>
    <w:rPr>
      <w:sz w:val="20"/>
      <w:szCs w:val="21"/>
    </w:rPr>
  </w:style>
  <w:style w:type="paragraph" w:styleId="763">
    <w:name w:val="toc 3"/>
    <w:basedOn w:val="730"/>
    <w:next w:val="730"/>
    <w:uiPriority w:val="39"/>
    <w:qFormat/>
    <w:pPr>
      <w:ind w:left="780"/>
      <w:jc w:val="center"/>
    </w:pPr>
    <w:rPr>
      <w:b/>
      <w:sz w:val="24"/>
      <w:szCs w:val="24"/>
    </w:rPr>
  </w:style>
  <w:style w:type="paragraph" w:styleId="764">
    <w:name w:val="Plain Text"/>
    <w:basedOn w:val="730"/>
    <w:link w:val="989"/>
    <w:uiPriority w:val="99"/>
    <w:qFormat/>
    <w:rPr>
      <w:rFonts w:ascii="宋体" w:hAnsi="Courier New"/>
      <w:sz w:val="20"/>
    </w:rPr>
  </w:style>
  <w:style w:type="paragraph" w:styleId="765">
    <w:name w:val="List Bullet 5"/>
    <w:basedOn w:val="730"/>
    <w:uiPriority w:val="0"/>
    <w:qFormat/>
    <w:pPr>
      <w:ind w:left="2040" w:hanging="360"/>
      <w:spacing w:line="360" w:lineRule="exact"/>
      <w:widowControl/>
      <w:tabs>
        <w:tab w:val="left" w:pos="2040" w:leader="none"/>
      </w:tabs>
    </w:pPr>
    <w:rPr>
      <w:rFonts w:eastAsia="楷体_GB2312"/>
      <w:sz w:val="24"/>
    </w:rPr>
  </w:style>
  <w:style w:type="paragraph" w:styleId="766">
    <w:name w:val="toc 8"/>
    <w:basedOn w:val="730"/>
    <w:next w:val="730"/>
    <w:uiPriority w:val="39"/>
    <w:qFormat/>
    <w:pPr>
      <w:ind w:left="1400"/>
      <w:jc w:val="left"/>
      <w:widowControl/>
    </w:pPr>
    <w:rPr>
      <w:sz w:val="20"/>
      <w:szCs w:val="21"/>
    </w:rPr>
  </w:style>
  <w:style w:type="paragraph" w:styleId="767">
    <w:name w:val="index 3"/>
    <w:basedOn w:val="730"/>
    <w:next w:val="730"/>
    <w:uiPriority w:val="0"/>
    <w:qFormat/>
    <w:pPr>
      <w:ind w:left="840"/>
    </w:pPr>
    <w:rPr>
      <w:rFonts w:eastAsia="楷体_GB2312"/>
      <w:sz w:val="26"/>
    </w:rPr>
  </w:style>
  <w:style w:type="paragraph" w:styleId="768">
    <w:name w:val="Date"/>
    <w:basedOn w:val="730"/>
    <w:next w:val="730"/>
    <w:link w:val="990"/>
    <w:uiPriority w:val="0"/>
    <w:qFormat/>
    <w:rPr>
      <w:rFonts w:eastAsia="黑体"/>
      <w:b/>
      <w:sz w:val="36"/>
    </w:rPr>
  </w:style>
  <w:style w:type="paragraph" w:styleId="769">
    <w:name w:val="Body Text Indent 2"/>
    <w:basedOn w:val="730"/>
    <w:link w:val="991"/>
    <w:uiPriority w:val="0"/>
    <w:qFormat/>
    <w:pPr>
      <w:ind w:left="900"/>
    </w:pPr>
    <w:rPr>
      <w:rFonts w:ascii="楷体_GB2312" w:eastAsia="楷体_GB2312"/>
      <w:b/>
      <w:sz w:val="28"/>
    </w:rPr>
  </w:style>
  <w:style w:type="paragraph" w:styleId="770">
    <w:name w:val="endnote text"/>
    <w:basedOn w:val="730"/>
    <w:link w:val="992"/>
    <w:uiPriority w:val="0"/>
    <w:qFormat/>
    <w:pPr>
      <w:jc w:val="left"/>
      <w:widowControl/>
    </w:pPr>
    <w:rPr>
      <w:sz w:val="20"/>
      <w:lang w:bidi="mn-Mong-CN"/>
    </w:rPr>
  </w:style>
  <w:style w:type="paragraph" w:styleId="771">
    <w:name w:val="Balloon Text"/>
    <w:basedOn w:val="730"/>
    <w:link w:val="993"/>
    <w:uiPriority w:val="0"/>
    <w:qFormat/>
    <w:rPr>
      <w:sz w:val="18"/>
      <w:szCs w:val="18"/>
      <w:lang w:val="zh-CN"/>
    </w:rPr>
  </w:style>
  <w:style w:type="paragraph" w:styleId="772">
    <w:name w:val="Footer"/>
    <w:basedOn w:val="730"/>
    <w:link w:val="994"/>
    <w:uiPriority w:val="0"/>
    <w:qFormat/>
    <w:pPr>
      <w:jc w:val="left"/>
      <w:tabs>
        <w:tab w:val="center" w:pos="4153" w:leader="none"/>
        <w:tab w:val="right" w:pos="8306" w:leader="none"/>
      </w:tabs>
    </w:pPr>
    <w:rPr>
      <w:sz w:val="18"/>
    </w:rPr>
  </w:style>
  <w:style w:type="paragraph" w:styleId="773">
    <w:name w:val="Header"/>
    <w:basedOn w:val="730"/>
    <w:link w:val="995"/>
    <w:uiPriority w:val="0"/>
    <w:qFormat/>
    <w:pPr>
      <w:jc w:val="center"/>
      <w:tabs>
        <w:tab w:val="center" w:pos="4153" w:leader="none"/>
        <w:tab w:val="right" w:pos="8306" w:leader="none"/>
      </w:tabs>
      <w:pBdr>
        <w:bottom w:val="single" w:color="auto" w:sz="6" w:space="1"/>
      </w:pBdr>
    </w:pPr>
    <w:rPr>
      <w:sz w:val="18"/>
    </w:rPr>
  </w:style>
  <w:style w:type="paragraph" w:styleId="774">
    <w:name w:val="toc 1"/>
    <w:basedOn w:val="730"/>
    <w:next w:val="730"/>
    <w:uiPriority w:val="39"/>
    <w:qFormat/>
    <w:pPr>
      <w:spacing w:line="440" w:lineRule="exact"/>
    </w:pPr>
    <w:rPr>
      <w:szCs w:val="24"/>
    </w:rPr>
  </w:style>
  <w:style w:type="paragraph" w:styleId="775">
    <w:name w:val="toc 4"/>
    <w:basedOn w:val="730"/>
    <w:next w:val="730"/>
    <w:uiPriority w:val="39"/>
    <w:qFormat/>
    <w:pPr>
      <w:ind w:left="600"/>
      <w:jc w:val="left"/>
      <w:widowControl/>
    </w:pPr>
    <w:rPr>
      <w:sz w:val="20"/>
      <w:szCs w:val="21"/>
    </w:rPr>
  </w:style>
  <w:style w:type="paragraph" w:styleId="776">
    <w:name w:val="index heading"/>
    <w:basedOn w:val="730"/>
    <w:next w:val="777"/>
    <w:uiPriority w:val="0"/>
    <w:qFormat/>
    <w:rPr>
      <w:rFonts w:eastAsia="楷体_GB2312"/>
      <w:sz w:val="26"/>
    </w:rPr>
  </w:style>
  <w:style w:type="paragraph" w:styleId="777">
    <w:name w:val="index 1"/>
    <w:basedOn w:val="730"/>
    <w:next w:val="730"/>
    <w:uiPriority w:val="0"/>
    <w:qFormat/>
  </w:style>
  <w:style w:type="paragraph" w:styleId="778">
    <w:name w:val="Subtitle"/>
    <w:basedOn w:val="730"/>
    <w:next w:val="730"/>
    <w:link w:val="996"/>
    <w:uiPriority w:val="0"/>
    <w:qFormat/>
    <w:pPr>
      <w:jc w:val="center"/>
      <w:spacing w:before="240" w:after="60" w:line="312" w:lineRule="auto"/>
      <w:outlineLvl w:val="1"/>
    </w:pPr>
    <w:rPr>
      <w:rFonts w:ascii="Cambria" w:hAnsi="Cambria"/>
      <w:b/>
      <w:bCs/>
      <w:sz w:val="32"/>
      <w:szCs w:val="32"/>
      <w:lang w:val="zh-CN"/>
    </w:rPr>
  </w:style>
  <w:style w:type="paragraph" w:styleId="779">
    <w:name w:val="List"/>
    <w:basedOn w:val="730"/>
    <w:uiPriority w:val="0"/>
    <w:qFormat/>
    <w:pPr>
      <w:ind w:left="200" w:hanging="200"/>
      <w:jc w:val="left"/>
      <w:widowControl/>
    </w:pPr>
    <w:rPr>
      <w:sz w:val="20"/>
    </w:rPr>
  </w:style>
  <w:style w:type="paragraph" w:styleId="780">
    <w:name w:val="footnote text"/>
    <w:basedOn w:val="730"/>
    <w:link w:val="997"/>
    <w:uiPriority w:val="0"/>
    <w:qFormat/>
    <w:pPr>
      <w:jc w:val="left"/>
      <w:spacing w:line="312" w:lineRule="atLeast"/>
    </w:pPr>
    <w:rPr>
      <w:sz w:val="18"/>
      <w:lang w:bidi="mn-Mong-CN"/>
    </w:rPr>
  </w:style>
  <w:style w:type="paragraph" w:styleId="781">
    <w:name w:val="toc 6"/>
    <w:basedOn w:val="730"/>
    <w:next w:val="730"/>
    <w:uiPriority w:val="39"/>
    <w:qFormat/>
    <w:pPr>
      <w:ind w:left="1000"/>
      <w:jc w:val="left"/>
      <w:widowControl/>
    </w:pPr>
    <w:rPr>
      <w:sz w:val="20"/>
      <w:szCs w:val="21"/>
    </w:rPr>
  </w:style>
  <w:style w:type="paragraph" w:styleId="782">
    <w:name w:val="Body Text Indent 3"/>
    <w:basedOn w:val="730"/>
    <w:link w:val="998"/>
    <w:uiPriority w:val="0"/>
    <w:qFormat/>
    <w:pPr>
      <w:ind w:left="359" w:firstLine="359"/>
    </w:pPr>
  </w:style>
  <w:style w:type="paragraph" w:styleId="783">
    <w:name w:val="index 7"/>
    <w:basedOn w:val="730"/>
    <w:next w:val="730"/>
    <w:uiPriority w:val="0"/>
    <w:qFormat/>
    <w:pPr>
      <w:ind w:left="2520"/>
    </w:pPr>
    <w:rPr>
      <w:rFonts w:eastAsia="楷体_GB2312"/>
      <w:sz w:val="26"/>
    </w:rPr>
  </w:style>
  <w:style w:type="paragraph" w:styleId="784">
    <w:name w:val="index 9"/>
    <w:basedOn w:val="730"/>
    <w:next w:val="730"/>
    <w:uiPriority w:val="0"/>
    <w:qFormat/>
    <w:pPr>
      <w:ind w:left="3360"/>
    </w:pPr>
    <w:rPr>
      <w:rFonts w:eastAsia="楷体_GB2312"/>
      <w:sz w:val="26"/>
    </w:rPr>
  </w:style>
  <w:style w:type="paragraph" w:styleId="785">
    <w:name w:val="table of figures"/>
    <w:basedOn w:val="730"/>
    <w:next w:val="730"/>
    <w:uiPriority w:val="0"/>
    <w:qFormat/>
    <w:pPr>
      <w:ind w:left="420" w:hanging="420"/>
      <w:jc w:val="left"/>
    </w:pPr>
    <w:rPr>
      <w:rFonts w:eastAsia="楷体_GB2312"/>
      <w:smallCaps/>
      <w:sz w:val="24"/>
    </w:rPr>
  </w:style>
  <w:style w:type="paragraph" w:styleId="786">
    <w:name w:val="toc 2"/>
    <w:basedOn w:val="730"/>
    <w:next w:val="730"/>
    <w:uiPriority w:val="39"/>
    <w:qFormat/>
    <w:pPr>
      <w:ind w:left="420"/>
    </w:pPr>
    <w:rPr>
      <w:szCs w:val="24"/>
    </w:rPr>
  </w:style>
  <w:style w:type="paragraph" w:styleId="787">
    <w:name w:val="toc 9"/>
    <w:basedOn w:val="730"/>
    <w:next w:val="730"/>
    <w:uiPriority w:val="39"/>
    <w:qFormat/>
    <w:pPr>
      <w:ind w:left="1600"/>
      <w:jc w:val="left"/>
      <w:widowControl/>
    </w:pPr>
    <w:rPr>
      <w:sz w:val="20"/>
      <w:szCs w:val="21"/>
    </w:rPr>
  </w:style>
  <w:style w:type="paragraph" w:styleId="788">
    <w:name w:val="Body Text 2"/>
    <w:basedOn w:val="730"/>
    <w:link w:val="999"/>
    <w:uiPriority w:val="0"/>
    <w:qFormat/>
    <w:pPr>
      <w:spacing w:after="120" w:line="480" w:lineRule="auto"/>
    </w:pPr>
  </w:style>
  <w:style w:type="paragraph" w:styleId="789">
    <w:name w:val="List 4"/>
    <w:basedOn w:val="730"/>
    <w:uiPriority w:val="0"/>
    <w:qFormat/>
    <w:pPr>
      <w:ind w:left="100" w:hanging="200"/>
      <w:jc w:val="left"/>
      <w:widowControl/>
    </w:pPr>
    <w:rPr>
      <w:sz w:val="20"/>
    </w:rPr>
  </w:style>
  <w:style w:type="paragraph" w:styleId="790">
    <w:name w:val="HTML Preformatted"/>
    <w:basedOn w:val="730"/>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791">
    <w:name w:val="Normal (Web)"/>
    <w:basedOn w:val="730"/>
    <w:link w:val="1001"/>
    <w:uiPriority w:val="99"/>
    <w:qFormat/>
    <w:pPr>
      <w:jc w:val="left"/>
      <w:spacing w:before="100" w:beforeAutospacing="1" w:after="100" w:afterAutospacing="1"/>
    </w:pPr>
    <w:rPr>
      <w:sz w:val="24"/>
    </w:rPr>
  </w:style>
  <w:style w:type="paragraph" w:styleId="792">
    <w:name w:val="index 2"/>
    <w:basedOn w:val="730"/>
    <w:next w:val="730"/>
    <w:uiPriority w:val="0"/>
    <w:qFormat/>
    <w:pPr>
      <w:ind w:left="420"/>
    </w:pPr>
    <w:rPr>
      <w:rFonts w:eastAsia="楷体_GB2312"/>
      <w:sz w:val="26"/>
    </w:rPr>
  </w:style>
  <w:style w:type="paragraph" w:styleId="793">
    <w:name w:val="Title"/>
    <w:basedOn w:val="730"/>
    <w:next w:val="730"/>
    <w:link w:val="1002"/>
    <w:uiPriority w:val="0"/>
    <w:qFormat/>
    <w:pPr>
      <w:jc w:val="center"/>
      <w:spacing w:before="240" w:after="60"/>
      <w:outlineLvl w:val="0"/>
    </w:pPr>
    <w:rPr>
      <w:rFonts w:ascii="Cambria" w:hAnsi="Cambria"/>
      <w:b/>
      <w:bCs/>
      <w:sz w:val="32"/>
      <w:szCs w:val="32"/>
      <w:lang w:val="zh-CN"/>
    </w:rPr>
  </w:style>
  <w:style w:type="paragraph" w:styleId="794">
    <w:name w:val="annotation subject"/>
    <w:basedOn w:val="751"/>
    <w:next w:val="751"/>
    <w:link w:val="1003"/>
    <w:uiPriority w:val="0"/>
    <w:qFormat/>
    <w:pPr>
      <w:spacing w:line="360" w:lineRule="auto"/>
    </w:pPr>
    <w:rPr>
      <w:b/>
      <w:bCs/>
      <w:szCs w:val="24"/>
      <w:lang w:bidi="mn-Mong-CN"/>
    </w:rPr>
  </w:style>
  <w:style w:type="paragraph" w:styleId="795">
    <w:name w:val="Body Text First Indent"/>
    <w:basedOn w:val="756"/>
    <w:link w:val="1004"/>
    <w:uiPriority w:val="0"/>
    <w:unhideWhenUsed/>
    <w:qFormat/>
    <w:pPr>
      <w:ind w:firstLine="420"/>
      <w:spacing w:after="120"/>
    </w:pPr>
    <w:rPr>
      <w:rFonts w:ascii="Times New Roman" w:eastAsia="宋体"/>
      <w:bCs w:val="0"/>
      <w:sz w:val="20"/>
      <w:lang w:val="en-US" w:bidi="mn-Mong-CN"/>
    </w:rPr>
  </w:style>
  <w:style w:type="paragraph" w:styleId="796">
    <w:name w:val="Body Text First Indent 2"/>
    <w:basedOn w:val="757"/>
    <w:next w:val="730"/>
    <w:link w:val="1005"/>
    <w:uiPriority w:val="0"/>
    <w:qFormat/>
    <w:pPr>
      <w:ind w:left="420" w:firstLine="420"/>
      <w:spacing w:after="120"/>
    </w:pPr>
    <w:rPr>
      <w:b w:val="0"/>
      <w:sz w:val="21"/>
      <w:lang w:bidi="mn-Mong-CN"/>
    </w:rPr>
  </w:style>
  <w:style w:type="table" w:styleId="797">
    <w:name w:val="Table Grid"/>
    <w:basedOn w:val="74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uiPriority w:val="0"/>
    <w:qFormat/>
    <w:rPr>
      <w:b/>
      <w:bCs/>
    </w:rPr>
  </w:style>
  <w:style w:type="character" w:styleId="799">
    <w:name w:val="endnote reference"/>
    <w:uiPriority w:val="0"/>
    <w:qFormat/>
    <w:rPr>
      <w:vertAlign w:val="superscript"/>
    </w:rPr>
  </w:style>
  <w:style w:type="character" w:styleId="800">
    <w:name w:val="page number"/>
    <w:basedOn w:val="740"/>
    <w:uiPriority w:val="0"/>
    <w:qFormat/>
  </w:style>
  <w:style w:type="character" w:styleId="801">
    <w:name w:val="FollowedHyperlink"/>
    <w:uiPriority w:val="99"/>
    <w:qFormat/>
    <w:rPr>
      <w:color w:val="auto"/>
      <w:u w:val="none"/>
    </w:rPr>
  </w:style>
  <w:style w:type="character" w:styleId="802">
    <w:name w:val="Emphasis"/>
    <w:uiPriority w:val="0"/>
    <w:qFormat/>
    <w:rPr>
      <w:i/>
    </w:rPr>
  </w:style>
  <w:style w:type="character" w:styleId="803">
    <w:name w:val="HTML Typewriter"/>
    <w:uiPriority w:val="0"/>
    <w:qFormat/>
    <w:rPr>
      <w:rFonts w:ascii="宋体" w:hAnsi="宋体" w:eastAsia="宋体" w:cs="宋体"/>
      <w:sz w:val="24"/>
      <w:szCs w:val="24"/>
    </w:rPr>
  </w:style>
  <w:style w:type="character" w:styleId="804">
    <w:name w:val="Hyperlink"/>
    <w:uiPriority w:val="99"/>
    <w:qFormat/>
    <w:rPr>
      <w:color w:val="auto"/>
      <w:u w:val="none"/>
    </w:rPr>
  </w:style>
  <w:style w:type="character" w:styleId="805">
    <w:name w:val="annotation reference"/>
    <w:uiPriority w:val="0"/>
    <w:qFormat/>
    <w:rPr>
      <w:sz w:val="21"/>
      <w:szCs w:val="21"/>
    </w:rPr>
  </w:style>
  <w:style w:type="character" w:styleId="806">
    <w:name w:val="footnote reference"/>
    <w:uiPriority w:val="0"/>
    <w:qFormat/>
    <w:rPr>
      <w:vertAlign w:val="superscript"/>
    </w:rPr>
  </w:style>
  <w:style w:type="table" w:styleId="807" w:customStyle="1">
    <w:name w:val="Plain Table 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4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4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4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rPr>
      <w:rFonts w:asciiTheme="minorHAnsi" w:hAnsiTheme="minorHAnsi" w:eastAsiaTheme="minorEastAsia" w:cstheme="minorBidi"/>
      <w:lang w:val="en-US" w:eastAsia="zh-CN" w:bidi="ar-SA"/>
    </w:rPr>
  </w:style>
  <w:style w:type="paragraph" w:styleId="8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28" w:customStyle="1">
    <w:name w:val="Heading 2 Char"/>
    <w:basedOn w:val="740"/>
    <w:uiPriority w:val="0"/>
    <w:qFormat/>
    <w:rPr>
      <w:rFonts w:ascii="Arial" w:hAnsi="Arial" w:eastAsia="Arial" w:cs="Arial"/>
      <w:sz w:val="34"/>
    </w:rPr>
  </w:style>
  <w:style w:type="character" w:styleId="829" w:customStyle="1">
    <w:name w:val="Heading 3 Char"/>
    <w:basedOn w:val="740"/>
    <w:uiPriority w:val="0"/>
    <w:qFormat/>
    <w:rPr>
      <w:rFonts w:ascii="Arial" w:hAnsi="Arial" w:eastAsia="Arial" w:cs="Arial"/>
      <w:sz w:val="30"/>
      <w:szCs w:val="30"/>
    </w:rPr>
  </w:style>
  <w:style w:type="character" w:styleId="830" w:customStyle="1">
    <w:name w:val="Heading 4 Char"/>
    <w:basedOn w:val="740"/>
    <w:uiPriority w:val="0"/>
    <w:qFormat/>
    <w:rPr>
      <w:rFonts w:ascii="Arial" w:hAnsi="Arial" w:eastAsia="Arial" w:cs="Arial"/>
      <w:b/>
      <w:bCs/>
      <w:sz w:val="26"/>
      <w:szCs w:val="26"/>
    </w:rPr>
  </w:style>
  <w:style w:type="character" w:styleId="831" w:customStyle="1">
    <w:name w:val="Heading 5 Char"/>
    <w:basedOn w:val="740"/>
    <w:uiPriority w:val="0"/>
    <w:qFormat/>
    <w:rPr>
      <w:rFonts w:ascii="Arial" w:hAnsi="Arial" w:eastAsia="Arial" w:cs="Arial"/>
      <w:b/>
      <w:bCs/>
      <w:sz w:val="24"/>
      <w:szCs w:val="24"/>
    </w:rPr>
  </w:style>
  <w:style w:type="character" w:styleId="832" w:customStyle="1">
    <w:name w:val="Heading 6 Char"/>
    <w:basedOn w:val="740"/>
    <w:uiPriority w:val="9"/>
    <w:qFormat/>
    <w:rPr>
      <w:rFonts w:ascii="Arial" w:hAnsi="Arial" w:eastAsia="Arial" w:cs="Arial"/>
      <w:b/>
      <w:bCs/>
      <w:sz w:val="22"/>
      <w:szCs w:val="22"/>
    </w:rPr>
  </w:style>
  <w:style w:type="character" w:styleId="833" w:customStyle="1">
    <w:name w:val="Heading 7 Char"/>
    <w:basedOn w:val="740"/>
    <w:uiPriority w:val="9"/>
    <w:qFormat/>
    <w:rPr>
      <w:rFonts w:ascii="Arial" w:hAnsi="Arial" w:eastAsia="Arial" w:cs="Arial"/>
      <w:b/>
      <w:bCs/>
      <w:i/>
      <w:iCs/>
      <w:sz w:val="22"/>
      <w:szCs w:val="22"/>
    </w:rPr>
  </w:style>
  <w:style w:type="character" w:styleId="834" w:customStyle="1">
    <w:name w:val="Heading 8 Char"/>
    <w:basedOn w:val="740"/>
    <w:uiPriority w:val="9"/>
    <w:qFormat/>
    <w:rPr>
      <w:rFonts w:ascii="Arial" w:hAnsi="Arial" w:eastAsia="Arial" w:cs="Arial"/>
      <w:i/>
      <w:iCs/>
      <w:sz w:val="22"/>
      <w:szCs w:val="22"/>
    </w:rPr>
  </w:style>
  <w:style w:type="character" w:styleId="835" w:customStyle="1">
    <w:name w:val="Heading 9 Char"/>
    <w:basedOn w:val="740"/>
    <w:uiPriority w:val="9"/>
    <w:qFormat/>
    <w:rPr>
      <w:rFonts w:ascii="Arial" w:hAnsi="Arial" w:eastAsia="Arial" w:cs="Arial"/>
      <w:i/>
      <w:iCs/>
      <w:sz w:val="21"/>
      <w:szCs w:val="21"/>
    </w:rPr>
  </w:style>
  <w:style w:type="character" w:styleId="836" w:customStyle="1">
    <w:name w:val="Title Char"/>
    <w:basedOn w:val="740"/>
    <w:uiPriority w:val="0"/>
    <w:qFormat/>
    <w:rPr>
      <w:sz w:val="48"/>
      <w:szCs w:val="48"/>
    </w:rPr>
  </w:style>
  <w:style w:type="character" w:styleId="837" w:customStyle="1">
    <w:name w:val="Subtitle Char"/>
    <w:basedOn w:val="740"/>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40"/>
    <w:uiPriority w:val="0"/>
    <w:qFormat/>
  </w:style>
  <w:style w:type="character" w:styleId="841" w:customStyle="1">
    <w:name w:val="Footer Char"/>
    <w:basedOn w:val="740"/>
    <w:uiPriority w:val="0"/>
    <w:qFormat/>
  </w:style>
  <w:style w:type="character" w:styleId="842" w:customStyle="1">
    <w:name w:val="Caption Char"/>
    <w:uiPriority w:val="99"/>
    <w:qFormat/>
  </w:style>
  <w:style w:type="table" w:styleId="843"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4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4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4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4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4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4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4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4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4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4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4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4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4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4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4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4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4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4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4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4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4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4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4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4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4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4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4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4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4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4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4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4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4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4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4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4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4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4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4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4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4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uiPriority w:val="0"/>
    <w:qFormat/>
    <w:rPr>
      <w:sz w:val="18"/>
    </w:rPr>
  </w:style>
  <w:style w:type="character" w:styleId="969" w:customStyle="1">
    <w:name w:val="Endnote Text Char"/>
    <w:uiPriority w:val="99"/>
    <w:qFormat/>
    <w:rPr>
      <w:sz w:val="20"/>
    </w:rPr>
  </w:style>
  <w:style w:type="paragraph" w:styleId="970" w:customStyle="1">
    <w:name w:val="TOC 标题112"/>
    <w:uiPriority w:val="39"/>
    <w:unhideWhenUsed/>
    <w:qFormat/>
    <w:rPr>
      <w:rFonts w:ascii="Times New Roman" w:hAnsi="Times New Roman" w:eastAsia="宋体" w:cs="Times New Roman"/>
      <w:lang w:val="en-US" w:eastAsia="zh-CN" w:bidi="ar-SA"/>
    </w:rPr>
  </w:style>
  <w:style w:type="character" w:styleId="971" w:customStyle="1">
    <w:name w:val="标题 1 Char2"/>
    <w:link w:val="731"/>
    <w:uiPriority w:val="0"/>
    <w:qFormat/>
    <w:rPr>
      <w:rFonts w:ascii="楷体_GB2312" w:eastAsia="楷体_GB2312"/>
      <w:b/>
      <w:sz w:val="28"/>
      <w:lang w:bidi="ar-SA"/>
    </w:rPr>
  </w:style>
  <w:style w:type="character" w:styleId="972" w:customStyle="1">
    <w:name w:val="标题 2 Char2"/>
    <w:link w:val="732"/>
    <w:uiPriority w:val="9"/>
    <w:qFormat/>
    <w:rPr>
      <w:rFonts w:ascii="楷体_GB2312" w:eastAsia="楷体_GB2312"/>
      <w:b/>
      <w:bCs/>
      <w:sz w:val="18"/>
      <w:lang w:bidi="ar-SA"/>
    </w:rPr>
  </w:style>
  <w:style w:type="character" w:styleId="973" w:customStyle="1">
    <w:name w:val="标题 3 Char2"/>
    <w:link w:val="733"/>
    <w:uiPriority w:val="0"/>
    <w:qFormat/>
    <w:rPr>
      <w:rFonts w:eastAsia="楷体_GB2312"/>
      <w:b/>
      <w:bCs/>
      <w:sz w:val="15"/>
      <w:lang w:bidi="ar-SA"/>
    </w:rPr>
  </w:style>
  <w:style w:type="character" w:styleId="974" w:customStyle="1">
    <w:name w:val="标题 4 Char2"/>
    <w:link w:val="734"/>
    <w:uiPriority w:val="0"/>
    <w:qFormat/>
    <w:rPr>
      <w:rFonts w:eastAsia="楷体_GB2312"/>
      <w:b/>
      <w:bCs/>
      <w:sz w:val="13"/>
      <w:lang w:bidi="ar-SA"/>
    </w:rPr>
  </w:style>
  <w:style w:type="character" w:styleId="975" w:customStyle="1">
    <w:name w:val="标题 5 Char1"/>
    <w:link w:val="735"/>
    <w:uiPriority w:val="0"/>
    <w:qFormat/>
    <w:rPr>
      <w:rFonts w:ascii="楷体_GB2312" w:eastAsia="楷体_GB2312"/>
      <w:bCs/>
      <w:sz w:val="28"/>
      <w:lang w:bidi="ar-SA"/>
    </w:rPr>
  </w:style>
  <w:style w:type="character" w:styleId="976" w:customStyle="1">
    <w:name w:val="标题 6 Char1"/>
    <w:link w:val="736"/>
    <w:uiPriority w:val="0"/>
    <w:qFormat/>
    <w:rPr>
      <w:rFonts w:ascii="Arial" w:hAnsi="Arial" w:eastAsia="黑体"/>
      <w:b/>
      <w:bCs/>
      <w:sz w:val="24"/>
      <w:szCs w:val="24"/>
      <w:lang w:bidi="ar-SA"/>
    </w:rPr>
  </w:style>
  <w:style w:type="character" w:styleId="977" w:customStyle="1">
    <w:name w:val="标题 7 Char1"/>
    <w:link w:val="737"/>
    <w:uiPriority w:val="0"/>
    <w:qFormat/>
    <w:rPr>
      <w:b/>
      <w:bCs/>
      <w:sz w:val="24"/>
      <w:szCs w:val="24"/>
      <w:lang w:bidi="ar-SA"/>
    </w:rPr>
  </w:style>
  <w:style w:type="character" w:styleId="978" w:customStyle="1">
    <w:name w:val="标题 8 Char1"/>
    <w:link w:val="738"/>
    <w:uiPriority w:val="0"/>
    <w:qFormat/>
    <w:rPr>
      <w:rFonts w:ascii="Arial" w:hAnsi="Arial" w:eastAsia="黑体"/>
      <w:sz w:val="24"/>
      <w:szCs w:val="24"/>
      <w:lang w:bidi="ar-SA"/>
    </w:rPr>
  </w:style>
  <w:style w:type="character" w:styleId="979" w:customStyle="1">
    <w:name w:val="标题 9 Char1"/>
    <w:link w:val="739"/>
    <w:uiPriority w:val="0"/>
    <w:qFormat/>
    <w:rPr>
      <w:rFonts w:ascii="Arial" w:hAnsi="Arial" w:eastAsia="黑体"/>
      <w:sz w:val="21"/>
      <w:szCs w:val="21"/>
      <w:lang w:bidi="ar-SA"/>
    </w:rPr>
  </w:style>
  <w:style w:type="character" w:styleId="980" w:customStyle="1">
    <w:name w:val="列表编号 Char"/>
    <w:link w:val="745"/>
    <w:uiPriority w:val="0"/>
    <w:qFormat/>
    <w:rPr>
      <w:rFonts w:ascii="Tahoma" w:hAnsi="Tahoma" w:eastAsia="楷体_GB2312"/>
      <w:sz w:val="24"/>
      <w:szCs w:val="24"/>
      <w:lang w:val="zh-CN" w:eastAsia="zh-CN" w:bidi="ar-SA"/>
    </w:rPr>
  </w:style>
  <w:style w:type="character" w:styleId="981" w:customStyle="1">
    <w:name w:val="正文缩进 Char3"/>
    <w:link w:val="746"/>
    <w:uiPriority w:val="0"/>
    <w:qFormat/>
    <w:rPr>
      <w:sz w:val="21"/>
      <w:lang w:bidi="ar-SA"/>
    </w:rPr>
  </w:style>
  <w:style w:type="character" w:styleId="982" w:customStyle="1">
    <w:name w:val="文档结构图 Char2"/>
    <w:link w:val="750"/>
    <w:uiPriority w:val="0"/>
    <w:qFormat/>
    <w:rPr>
      <w:sz w:val="21"/>
      <w:shd w:val="clear" w:color="auto" w:fill="000080"/>
      <w:lang w:bidi="ar-SA"/>
    </w:rPr>
  </w:style>
  <w:style w:type="character" w:styleId="983" w:customStyle="1">
    <w:name w:val="批注文字 Char3"/>
    <w:link w:val="751"/>
    <w:uiPriority w:val="0"/>
    <w:qFormat/>
    <w:rPr>
      <w:sz w:val="21"/>
      <w:lang w:bidi="ar-SA"/>
    </w:rPr>
  </w:style>
  <w:style w:type="character" w:styleId="984" w:customStyle="1">
    <w:name w:val="称呼 Char"/>
    <w:link w:val="753"/>
    <w:uiPriority w:val="0"/>
    <w:qFormat/>
    <w:rPr>
      <w:sz w:val="28"/>
      <w:szCs w:val="24"/>
    </w:rPr>
  </w:style>
  <w:style w:type="character" w:styleId="985" w:customStyle="1">
    <w:name w:val="正文文本 3 Char"/>
    <w:link w:val="754"/>
    <w:uiPriority w:val="0"/>
    <w:qFormat/>
    <w:rPr>
      <w:rFonts w:ascii="宋体"/>
      <w:sz w:val="24"/>
    </w:rPr>
  </w:style>
  <w:style w:type="character" w:styleId="986" w:customStyle="1">
    <w:name w:val="结束语 Char"/>
    <w:link w:val="755"/>
    <w:uiPriority w:val="0"/>
    <w:qFormat/>
    <w:rPr>
      <w:sz w:val="28"/>
      <w:szCs w:val="24"/>
    </w:rPr>
  </w:style>
  <w:style w:type="character" w:styleId="987" w:customStyle="1">
    <w:name w:val="正文文本 Char2"/>
    <w:link w:val="756"/>
    <w:uiPriority w:val="0"/>
    <w:qFormat/>
    <w:rPr>
      <w:rFonts w:ascii="华文中宋" w:eastAsia="华文中宋"/>
      <w:bCs/>
      <w:sz w:val="28"/>
    </w:rPr>
  </w:style>
  <w:style w:type="character" w:styleId="988" w:customStyle="1">
    <w:name w:val="正文文本缩进 Char1"/>
    <w:link w:val="757"/>
    <w:uiPriority w:val="0"/>
    <w:qFormat/>
    <w:rPr>
      <w:b/>
      <w:sz w:val="30"/>
      <w:lang w:bidi="ar-SA"/>
    </w:rPr>
  </w:style>
  <w:style w:type="character" w:styleId="989" w:customStyle="1">
    <w:name w:val="纯文本 Char3"/>
    <w:link w:val="764"/>
    <w:uiPriority w:val="99"/>
    <w:qFormat/>
    <w:rPr>
      <w:rFonts w:ascii="宋体" w:hAnsi="Courier New"/>
    </w:rPr>
  </w:style>
  <w:style w:type="character" w:styleId="990" w:customStyle="1">
    <w:name w:val="日期 Char2"/>
    <w:link w:val="768"/>
    <w:uiPriority w:val="0"/>
    <w:qFormat/>
    <w:rPr>
      <w:rFonts w:eastAsia="黑体"/>
      <w:b/>
      <w:sz w:val="36"/>
    </w:rPr>
  </w:style>
  <w:style w:type="character" w:styleId="991" w:customStyle="1">
    <w:name w:val="正文文本缩进 2 Char2"/>
    <w:link w:val="769"/>
    <w:uiPriority w:val="0"/>
    <w:qFormat/>
    <w:rPr>
      <w:rFonts w:ascii="楷体_GB2312" w:eastAsia="楷体_GB2312"/>
      <w:b/>
      <w:sz w:val="28"/>
      <w:lang w:bidi="ar-SA"/>
    </w:rPr>
  </w:style>
  <w:style w:type="character" w:styleId="992" w:customStyle="1">
    <w:name w:val="尾注文本 Char2"/>
    <w:link w:val="770"/>
    <w:uiPriority w:val="0"/>
    <w:qFormat/>
  </w:style>
  <w:style w:type="character" w:styleId="993" w:customStyle="1">
    <w:name w:val="批注框文本 Char2"/>
    <w:link w:val="771"/>
    <w:uiPriority w:val="0"/>
    <w:qFormat/>
    <w:rPr>
      <w:sz w:val="18"/>
      <w:szCs w:val="18"/>
    </w:rPr>
  </w:style>
  <w:style w:type="character" w:styleId="994" w:customStyle="1">
    <w:name w:val="页脚 Char2"/>
    <w:link w:val="772"/>
    <w:uiPriority w:val="0"/>
    <w:qFormat/>
    <w:rPr>
      <w:sz w:val="18"/>
      <w:lang w:bidi="ar-SA"/>
    </w:rPr>
  </w:style>
  <w:style w:type="character" w:styleId="995" w:customStyle="1">
    <w:name w:val="页眉 Char2"/>
    <w:link w:val="773"/>
    <w:uiPriority w:val="0"/>
    <w:qFormat/>
    <w:rPr>
      <w:sz w:val="18"/>
      <w:lang w:bidi="ar-SA"/>
    </w:rPr>
  </w:style>
  <w:style w:type="character" w:styleId="996" w:customStyle="1">
    <w:name w:val="副标题 Char"/>
    <w:link w:val="778"/>
    <w:uiPriority w:val="0"/>
    <w:qFormat/>
    <w:rPr>
      <w:rFonts w:ascii="Cambria" w:hAnsi="Cambria" w:cs="Times New Roman"/>
      <w:b/>
      <w:bCs/>
      <w:sz w:val="32"/>
      <w:szCs w:val="32"/>
    </w:rPr>
  </w:style>
  <w:style w:type="character" w:styleId="997" w:customStyle="1">
    <w:name w:val="脚注文本 Char3"/>
    <w:link w:val="780"/>
    <w:uiPriority w:val="0"/>
    <w:qFormat/>
    <w:rPr>
      <w:sz w:val="18"/>
    </w:rPr>
  </w:style>
  <w:style w:type="character" w:styleId="998" w:customStyle="1">
    <w:name w:val="正文文本缩进 3 Char1"/>
    <w:link w:val="782"/>
    <w:uiPriority w:val="0"/>
    <w:qFormat/>
    <w:rPr>
      <w:sz w:val="21"/>
      <w:lang w:bidi="ar-SA"/>
    </w:rPr>
  </w:style>
  <w:style w:type="character" w:styleId="999" w:customStyle="1">
    <w:name w:val="正文文本 2 Char1"/>
    <w:link w:val="788"/>
    <w:uiPriority w:val="0"/>
    <w:qFormat/>
    <w:rPr>
      <w:sz w:val="21"/>
      <w:lang w:bidi="ar-SA"/>
    </w:rPr>
  </w:style>
  <w:style w:type="character" w:styleId="1000" w:customStyle="1">
    <w:name w:val="HTML 预设格式 Char2"/>
    <w:link w:val="790"/>
    <w:uiPriority w:val="0"/>
    <w:qFormat/>
    <w:rPr>
      <w:rFonts w:ascii="黑体" w:hAnsi="Courier New" w:eastAsia="黑体" w:cs="楷体_GB2312"/>
    </w:rPr>
  </w:style>
  <w:style w:type="character" w:styleId="1001" w:customStyle="1">
    <w:name w:val="普通(网站) Char"/>
    <w:link w:val="791"/>
    <w:uiPriority w:val="0"/>
    <w:qFormat/>
    <w:rPr>
      <w:sz w:val="24"/>
      <w:lang w:bidi="ar-SA"/>
    </w:rPr>
  </w:style>
  <w:style w:type="character" w:styleId="1002" w:customStyle="1">
    <w:name w:val="标题 Char3"/>
    <w:link w:val="793"/>
    <w:uiPriority w:val="0"/>
    <w:qFormat/>
    <w:rPr>
      <w:rFonts w:ascii="Cambria" w:hAnsi="Cambria" w:cs="Times New Roman"/>
      <w:b/>
      <w:bCs/>
      <w:sz w:val="32"/>
      <w:szCs w:val="32"/>
    </w:rPr>
  </w:style>
  <w:style w:type="character" w:styleId="1003" w:customStyle="1">
    <w:name w:val="批注主题 Char2"/>
    <w:link w:val="794"/>
    <w:uiPriority w:val="0"/>
    <w:qFormat/>
    <w:rPr>
      <w:b/>
      <w:bCs/>
      <w:sz w:val="21"/>
      <w:szCs w:val="24"/>
    </w:rPr>
  </w:style>
  <w:style w:type="character" w:styleId="1004" w:customStyle="1">
    <w:name w:val="正文首行缩进 Char2"/>
    <w:link w:val="795"/>
    <w:uiPriority w:val="0"/>
    <w:qFormat/>
  </w:style>
  <w:style w:type="character" w:styleId="1005" w:customStyle="1">
    <w:name w:val="正文首行缩进 2 Char"/>
    <w:link w:val="796"/>
    <w:uiPriority w:val="0"/>
    <w:qFormat/>
    <w:rPr>
      <w:sz w:val="21"/>
    </w:rPr>
  </w:style>
  <w:style w:type="character" w:styleId="1006" w:customStyle="1">
    <w:name w:val="font21"/>
    <w:uiPriority w:val="0"/>
    <w:qFormat/>
    <w:rPr>
      <w:rFonts w:hint="eastAsia" w:ascii="宋体" w:hAnsi="宋体" w:eastAsia="宋体" w:cs="宋体"/>
      <w:color w:val="000000"/>
      <w:sz w:val="21"/>
      <w:szCs w:val="21"/>
      <w:u w:val="none"/>
    </w:rPr>
  </w:style>
  <w:style w:type="character" w:styleId="1007" w:customStyle="1">
    <w:name w:val="列出段落 Char1"/>
    <w:link w:val="1008"/>
    <w:uiPriority w:val="34"/>
    <w:qFormat/>
    <w:rPr>
      <w:rFonts w:ascii="Calibri" w:hAnsi="Calibri"/>
      <w:sz w:val="21"/>
      <w:szCs w:val="22"/>
    </w:rPr>
  </w:style>
  <w:style w:type="paragraph" w:styleId="1008">
    <w:name w:val="List Paragraph"/>
    <w:basedOn w:val="730"/>
    <w:link w:val="1007"/>
    <w:uiPriority w:val="34"/>
    <w:qFormat/>
    <w:pPr>
      <w:ind w:firstLine="420"/>
    </w:pPr>
    <w:rPr>
      <w:rFonts w:ascii="Calibri" w:hAnsi="Calibri"/>
      <w:szCs w:val="22"/>
      <w:lang w:val="zh-CN"/>
    </w:rPr>
  </w:style>
  <w:style w:type="character" w:styleId="1009" w:customStyle="1">
    <w:name w:val="正文首行缩进两字 Char"/>
    <w:link w:val="1010"/>
    <w:uiPriority w:val="0"/>
    <w:qFormat/>
    <w:rPr>
      <w:sz w:val="24"/>
      <w:szCs w:val="24"/>
      <w:lang w:val="en-US" w:eastAsia="zh-CN" w:bidi="ar-SA"/>
    </w:rPr>
  </w:style>
  <w:style w:type="paragraph" w:styleId="1010" w:customStyle="1">
    <w:name w:val="正文首行缩进两字"/>
    <w:link w:val="1009"/>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11" w:customStyle="1">
    <w:name w:val="font01"/>
    <w:uiPriority w:val="0"/>
    <w:qFormat/>
    <w:rPr>
      <w:rFonts w:hint="eastAsia" w:ascii="宋体" w:hAnsi="宋体" w:eastAsia="宋体" w:cs="宋体"/>
      <w:color w:val="000000"/>
      <w:sz w:val="21"/>
      <w:szCs w:val="21"/>
      <w:u w:val="none"/>
    </w:rPr>
  </w:style>
  <w:style w:type="character" w:styleId="1012" w:customStyle="1">
    <w:name w:val="case31"/>
    <w:uiPriority w:val="0"/>
    <w:qFormat/>
    <w:rPr>
      <w:rFonts w:hint="default"/>
      <w:sz w:val="21"/>
      <w:szCs w:val="21"/>
    </w:rPr>
  </w:style>
  <w:style w:type="paragraph" w:styleId="1013" w:customStyle="1">
    <w:name w:val="xl60"/>
    <w:basedOn w:val="7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14" w:customStyle="1">
    <w:name w:val="xl6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15" w:customStyle="1">
    <w:name w:val="font9"/>
    <w:basedOn w:val="730"/>
    <w:uiPriority w:val="0"/>
    <w:qFormat/>
    <w:pPr>
      <w:jc w:val="left"/>
      <w:spacing w:before="100" w:beforeAutospacing="1" w:after="100" w:afterAutospacing="1"/>
      <w:widowControl/>
    </w:pPr>
    <w:rPr>
      <w:b/>
      <w:bCs/>
      <w:sz w:val="20"/>
    </w:rPr>
  </w:style>
  <w:style w:type="paragraph" w:styleId="1016" w:customStyle="1">
    <w:name w:val="xl48"/>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17" w:customStyle="1">
    <w:name w:val="xl34"/>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18" w:customStyle="1">
    <w:name w:val="font10"/>
    <w:basedOn w:val="73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19" w:customStyle="1">
    <w:name w:val="xl58"/>
    <w:basedOn w:val="73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20" w:customStyle="1">
    <w:name w:val="xl2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1" w:customStyle="1">
    <w:name w:val="xl44"/>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22" w:customStyle="1">
    <w:name w:val="font7"/>
    <w:basedOn w:val="730"/>
    <w:uiPriority w:val="0"/>
    <w:qFormat/>
    <w:pPr>
      <w:jc w:val="left"/>
      <w:spacing w:before="100" w:beforeAutospacing="1" w:after="100" w:afterAutospacing="1"/>
      <w:widowControl/>
    </w:pPr>
    <w:rPr>
      <w:b/>
      <w:bCs/>
      <w:i/>
      <w:iCs/>
      <w:sz w:val="20"/>
    </w:rPr>
  </w:style>
  <w:style w:type="paragraph" w:styleId="1023" w:customStyle="1">
    <w:name w:val="font11"/>
    <w:basedOn w:val="730"/>
    <w:uiPriority w:val="0"/>
    <w:qFormat/>
    <w:pPr>
      <w:jc w:val="left"/>
      <w:spacing w:before="100" w:beforeAutospacing="1" w:after="100" w:afterAutospacing="1"/>
      <w:widowControl/>
    </w:pPr>
    <w:rPr>
      <w:b/>
      <w:bCs/>
      <w:sz w:val="18"/>
      <w:szCs w:val="18"/>
    </w:rPr>
  </w:style>
  <w:style w:type="paragraph" w:styleId="1024" w:customStyle="1">
    <w:name w:val="xl3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25" w:customStyle="1">
    <w:name w:val="xl3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26" w:customStyle="1">
    <w:name w:val="xl3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7" w:customStyle="1">
    <w:name w:val="xl59"/>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28" w:customStyle="1">
    <w:name w:val="Char Char Char Char"/>
    <w:basedOn w:val="750"/>
    <w:uiPriority w:val="0"/>
    <w:qFormat/>
    <w:pPr>
      <w:spacing w:line="360" w:lineRule="auto"/>
    </w:pPr>
    <w:rPr>
      <w:rFonts w:ascii="Tahoma" w:hAnsi="Tahoma"/>
      <w:sz w:val="24"/>
      <w:szCs w:val="24"/>
    </w:rPr>
  </w:style>
  <w:style w:type="paragraph" w:styleId="1029" w:customStyle="1">
    <w:name w:val="xl56"/>
    <w:basedOn w:val="7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30" w:customStyle="1">
    <w:name w:val="font6"/>
    <w:basedOn w:val="730"/>
    <w:uiPriority w:val="0"/>
    <w:qFormat/>
    <w:pPr>
      <w:jc w:val="left"/>
      <w:spacing w:before="100" w:beforeAutospacing="1" w:after="100" w:afterAutospacing="1"/>
      <w:widowControl/>
    </w:pPr>
    <w:rPr>
      <w:rFonts w:hint="eastAsia" w:ascii="宋体" w:hAnsi="宋体"/>
      <w:b/>
      <w:bCs/>
      <w:sz w:val="20"/>
    </w:rPr>
  </w:style>
  <w:style w:type="paragraph" w:styleId="1031" w:customStyle="1">
    <w:name w:val="xl54"/>
    <w:basedOn w:val="7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32" w:customStyle="1">
    <w:name w:val="xl3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33" w:customStyle="1">
    <w:name w:val="xl2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4" w:customStyle="1">
    <w:name w:val="xl43"/>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35" w:customStyle="1">
    <w:name w:val="font12"/>
    <w:basedOn w:val="730"/>
    <w:uiPriority w:val="0"/>
    <w:qFormat/>
    <w:pPr>
      <w:jc w:val="left"/>
      <w:spacing w:before="100" w:beforeAutospacing="1" w:after="100" w:afterAutospacing="1"/>
      <w:widowControl/>
    </w:pPr>
    <w:rPr>
      <w:rFonts w:hint="eastAsia" w:ascii="宋体" w:hAnsi="宋体"/>
      <w:sz w:val="36"/>
      <w:szCs w:val="36"/>
    </w:rPr>
  </w:style>
  <w:style w:type="paragraph" w:styleId="1036" w:customStyle="1">
    <w:name w:val="默认段落字体 Para Char"/>
    <w:basedOn w:val="730"/>
    <w:uiPriority w:val="0"/>
    <w:qFormat/>
    <w:pPr>
      <w:ind w:left="552" w:hanging="420"/>
      <w:tabs>
        <w:tab w:val="left" w:pos="552" w:leader="none"/>
      </w:tabs>
    </w:pPr>
    <w:rPr>
      <w:sz w:val="24"/>
      <w:szCs w:val="24"/>
    </w:rPr>
  </w:style>
  <w:style w:type="paragraph" w:styleId="1037" w:customStyle="1">
    <w:name w:val="xl51"/>
    <w:basedOn w:val="73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38" w:customStyle="1">
    <w:name w:val="xl2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39" w:customStyle="1">
    <w:name w:val="xl53"/>
    <w:basedOn w:val="7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40" w:customStyle="1">
    <w:name w:val="xl4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1" w:customStyle="1">
    <w:name w:val="xl50"/>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42" w:customStyle="1">
    <w:name w:val="font8"/>
    <w:basedOn w:val="730"/>
    <w:uiPriority w:val="0"/>
    <w:qFormat/>
    <w:pPr>
      <w:jc w:val="left"/>
      <w:spacing w:before="100" w:beforeAutospacing="1" w:after="100" w:afterAutospacing="1"/>
      <w:widowControl/>
    </w:pPr>
    <w:rPr>
      <w:rFonts w:hint="eastAsia" w:ascii="宋体" w:hAnsi="宋体"/>
      <w:b/>
      <w:bCs/>
      <w:i/>
      <w:iCs/>
      <w:sz w:val="20"/>
    </w:rPr>
  </w:style>
  <w:style w:type="paragraph" w:styleId="1043" w:customStyle="1">
    <w:name w:val="xl4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4" w:customStyle="1">
    <w:name w:val="xl55"/>
    <w:basedOn w:val="7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45" w:customStyle="1">
    <w:name w:val="xl3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46" w:customStyle="1">
    <w:name w:val="xl61"/>
    <w:basedOn w:val="7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47" w:customStyle="1">
    <w:name w:val="xl2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8" w:customStyle="1">
    <w:name w:val="Char Char1 Char Char Char Char"/>
    <w:basedOn w:val="750"/>
    <w:uiPriority w:val="0"/>
    <w:qFormat/>
    <w:pPr>
      <w:ind w:left="357"/>
      <w:jc w:val="left"/>
      <w:spacing w:line="436" w:lineRule="exact"/>
      <w:outlineLvl w:val="3"/>
    </w:pPr>
    <w:rPr>
      <w:rFonts w:ascii="Tahoma" w:hAnsi="Tahoma"/>
      <w:b/>
      <w:sz w:val="24"/>
      <w:szCs w:val="24"/>
    </w:rPr>
  </w:style>
  <w:style w:type="paragraph" w:styleId="1049" w:customStyle="1">
    <w:name w:val="xl47"/>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0" w:customStyle="1">
    <w:name w:val="xl3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51" w:customStyle="1">
    <w:name w:val="xl3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52" w:customStyle="1">
    <w:name w:val="xl45"/>
    <w:basedOn w:val="73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53" w:customStyle="1">
    <w:name w:val="font14"/>
    <w:basedOn w:val="730"/>
    <w:uiPriority w:val="0"/>
    <w:qFormat/>
    <w:pPr>
      <w:jc w:val="left"/>
      <w:spacing w:before="100" w:beforeAutospacing="1" w:after="100" w:afterAutospacing="1"/>
      <w:widowControl/>
    </w:pPr>
    <w:rPr>
      <w:sz w:val="36"/>
      <w:szCs w:val="36"/>
    </w:rPr>
  </w:style>
  <w:style w:type="paragraph" w:styleId="1054" w:customStyle="1">
    <w:name w:val="xl3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5" w:customStyle="1">
    <w:name w:val="xl46"/>
    <w:basedOn w:val="73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56" w:customStyle="1">
    <w:name w:val="font13"/>
    <w:basedOn w:val="730"/>
    <w:uiPriority w:val="0"/>
    <w:qFormat/>
    <w:pPr>
      <w:jc w:val="left"/>
      <w:spacing w:before="100" w:beforeAutospacing="1" w:after="100" w:afterAutospacing="1"/>
      <w:widowControl/>
    </w:pPr>
    <w:rPr>
      <w:i/>
      <w:iCs/>
      <w:sz w:val="36"/>
      <w:szCs w:val="36"/>
    </w:rPr>
  </w:style>
  <w:style w:type="paragraph" w:styleId="1057" w:customStyle="1">
    <w:name w:val="xl4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8" w:customStyle="1">
    <w:name w:val="样式 段前: 0.5 行 段后: 0.5 行"/>
    <w:basedOn w:val="730"/>
    <w:uiPriority w:val="0"/>
    <w:qFormat/>
    <w:pPr>
      <w:ind w:firstLine="200"/>
      <w:spacing w:before="100" w:beforeAutospacing="1" w:after="100" w:afterAutospacing="1"/>
    </w:pPr>
    <w:rPr>
      <w:rFonts w:cs="宋体"/>
    </w:rPr>
  </w:style>
  <w:style w:type="paragraph" w:styleId="1059" w:customStyle="1">
    <w:name w:val="font5"/>
    <w:basedOn w:val="730"/>
    <w:uiPriority w:val="0"/>
    <w:qFormat/>
    <w:pPr>
      <w:jc w:val="left"/>
      <w:spacing w:before="100" w:beforeAutospacing="1" w:after="100" w:afterAutospacing="1"/>
      <w:widowControl/>
    </w:pPr>
    <w:rPr>
      <w:rFonts w:hint="eastAsia" w:ascii="宋体" w:hAnsi="宋体"/>
      <w:sz w:val="18"/>
      <w:szCs w:val="18"/>
    </w:rPr>
  </w:style>
  <w:style w:type="paragraph" w:styleId="1060" w:customStyle="1">
    <w:name w:val="xl2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1" w:customStyle="1">
    <w:name w:val="xl62"/>
    <w:basedOn w:val="73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2" w:customStyle="1">
    <w:name w:val="普通文字"/>
    <w:basedOn w:val="730"/>
    <w:next w:val="730"/>
    <w:uiPriority w:val="0"/>
    <w:qFormat/>
    <w:rPr>
      <w:rFonts w:ascii="宋体"/>
      <w:sz w:val="24"/>
    </w:rPr>
  </w:style>
  <w:style w:type="paragraph" w:styleId="1063" w:customStyle="1">
    <w:name w:val="xl52"/>
    <w:basedOn w:val="73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4" w:customStyle="1">
    <w:name w:val="xl49"/>
    <w:basedOn w:val="73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65" w:customStyle="1">
    <w:name w:val="xl3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66" w:customStyle="1">
    <w:name w:val="xl57"/>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67" w:customStyle="1">
    <w:name w:val="xl2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68" w:customStyle="1">
    <w:name w:val="网格型1"/>
    <w:basedOn w:val="74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9" w:customStyle="1">
    <w:name w:val="纯文本 Char1"/>
    <w:uiPriority w:val="0"/>
    <w:qFormat/>
    <w:rPr>
      <w:rFonts w:ascii="宋体" w:hAnsi="Courier New" w:cs="Courier New"/>
      <w:sz w:val="21"/>
      <w:szCs w:val="21"/>
    </w:rPr>
  </w:style>
  <w:style w:type="character" w:styleId="1070" w:customStyle="1">
    <w:name w:val="批注文字 Char"/>
    <w:uiPriority w:val="0"/>
    <w:qFormat/>
    <w:rPr>
      <w:sz w:val="21"/>
      <w:szCs w:val="24"/>
    </w:rPr>
  </w:style>
  <w:style w:type="character" w:styleId="1071" w:customStyle="1">
    <w:name w:val="批注主题 Char1"/>
    <w:uiPriority w:val="0"/>
    <w:qFormat/>
    <w:rPr>
      <w:b/>
      <w:bCs/>
      <w:sz w:val="21"/>
      <w:lang w:bidi="ar-SA"/>
    </w:rPr>
  </w:style>
  <w:style w:type="paragraph" w:styleId="1072" w:customStyle="1">
    <w:name w:val="cucd-TB-Head"/>
    <w:basedOn w:val="730"/>
    <w:next w:val="1073"/>
    <w:uiPriority w:val="0"/>
    <w:qFormat/>
    <w:pPr>
      <w:spacing w:line="360" w:lineRule="auto"/>
    </w:pPr>
    <w:rPr>
      <w:rFonts w:ascii="Calibri" w:hAnsi="宋体"/>
      <w:b/>
      <w:sz w:val="24"/>
      <w:szCs w:val="24"/>
    </w:rPr>
  </w:style>
  <w:style w:type="paragraph" w:styleId="107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074" w:customStyle="1">
    <w:name w:val="cucd-4"/>
    <w:next w:val="1073"/>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075"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1076" w:customStyle="1">
    <w:name w:val="cucd-3"/>
    <w:next w:val="730"/>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077" w:customStyle="1">
    <w:name w:val="样式 cucd-0 + 宋体"/>
    <w:basedOn w:val="1073"/>
    <w:uiPriority w:val="0"/>
    <w:qFormat/>
    <w:rPr>
      <w:rFonts w:ascii="宋体" w:hAnsi="宋体"/>
    </w:rPr>
  </w:style>
  <w:style w:type="paragraph" w:styleId="1078" w:customStyle="1">
    <w:name w:val="_Style 9"/>
    <w:basedOn w:val="730"/>
    <w:uiPriority w:val="0"/>
    <w:qFormat/>
    <w:pPr>
      <w:spacing w:line="360" w:lineRule="auto"/>
    </w:pPr>
    <w:rPr>
      <w:rFonts w:ascii="Tahoma" w:hAnsi="Tahoma"/>
      <w:sz w:val="24"/>
    </w:rPr>
  </w:style>
  <w:style w:type="paragraph" w:styleId="1079" w:customStyle="1">
    <w:name w:val="表格正文"/>
    <w:basedOn w:val="730"/>
    <w:link w:val="1080"/>
    <w:uiPriority w:val="99"/>
    <w:qFormat/>
    <w:pPr>
      <w:jc w:val="center"/>
      <w:spacing w:line="360" w:lineRule="exact"/>
    </w:pPr>
    <w:rPr>
      <w:rFonts w:cs="Arial"/>
      <w:color w:val="000000"/>
      <w:szCs w:val="28"/>
    </w:rPr>
  </w:style>
  <w:style w:type="character" w:styleId="1080" w:customStyle="1">
    <w:name w:val="表格正文 Char Char"/>
    <w:link w:val="1079"/>
    <w:uiPriority w:val="0"/>
    <w:qFormat/>
    <w:rPr>
      <w:rFonts w:cs="Arial"/>
      <w:color w:val="000000"/>
      <w:sz w:val="21"/>
      <w:szCs w:val="28"/>
      <w:lang w:bidi="ar-SA"/>
    </w:rPr>
  </w:style>
  <w:style w:type="paragraph" w:styleId="1081" w:customStyle="1">
    <w:name w:val="A."/>
    <w:basedOn w:val="730"/>
    <w:uiPriority w:val="99"/>
    <w:qFormat/>
    <w:pPr>
      <w:ind w:left="903" w:hanging="453"/>
      <w:spacing w:before="240" w:line="240" w:lineRule="atLeast"/>
      <w:widowControl/>
      <w:tabs>
        <w:tab w:val="left" w:pos="903" w:leader="none"/>
        <w:tab w:val="left" w:pos="1200" w:leader="none"/>
      </w:tabs>
    </w:pPr>
    <w:rPr>
      <w:sz w:val="24"/>
    </w:rPr>
  </w:style>
  <w:style w:type="paragraph" w:styleId="1082" w:customStyle="1">
    <w:name w:val="标书正文"/>
    <w:basedOn w:val="730"/>
    <w:uiPriority w:val="0"/>
    <w:qFormat/>
    <w:pPr>
      <w:ind w:firstLine="480"/>
      <w:spacing w:line="360" w:lineRule="auto"/>
    </w:pPr>
    <w:rPr>
      <w:sz w:val="24"/>
      <w:szCs w:val="24"/>
    </w:rPr>
  </w:style>
  <w:style w:type="paragraph" w:styleId="1083"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084" w:customStyle="1">
    <w:name w:val="表格文字"/>
    <w:basedOn w:val="730"/>
    <w:uiPriority w:val="0"/>
    <w:qFormat/>
    <w:pPr>
      <w:jc w:val="center"/>
      <w:spacing w:line="360" w:lineRule="auto"/>
    </w:pPr>
    <w:rPr>
      <w:sz w:val="24"/>
      <w:szCs w:val="24"/>
    </w:rPr>
  </w:style>
  <w:style w:type="paragraph" w:styleId="1085" w:customStyle="1">
    <w:name w:val="默认段落字体 Para Char Char Char Char Char Char Char"/>
    <w:basedOn w:val="730"/>
    <w:uiPriority w:val="0"/>
    <w:qFormat/>
    <w:pPr>
      <w:spacing w:line="360" w:lineRule="auto"/>
    </w:pPr>
    <w:rPr>
      <w:rFonts w:ascii="Tahoma" w:hAnsi="Tahoma"/>
      <w:sz w:val="24"/>
    </w:rPr>
  </w:style>
  <w:style w:type="paragraph" w:styleId="1086" w:customStyle="1">
    <w:name w:val="正文一"/>
    <w:basedOn w:val="730"/>
    <w:uiPriority w:val="0"/>
    <w:qFormat/>
    <w:pPr>
      <w:ind w:firstLine="200"/>
      <w:spacing w:line="360" w:lineRule="auto"/>
    </w:pPr>
    <w:rPr>
      <w:rFonts w:ascii="宋体" w:hAnsi="宋体"/>
      <w:sz w:val="24"/>
      <w:szCs w:val="28"/>
    </w:rPr>
  </w:style>
  <w:style w:type="paragraph" w:styleId="1087"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088" w:customStyle="1">
    <w:name w:val="List Paragraph_c6ec43bb-0761-48c7-b9d3-5c5971195e12"/>
    <w:basedOn w:val="730"/>
    <w:uiPriority w:val="34"/>
    <w:qFormat/>
    <w:pPr>
      <w:ind w:firstLine="420"/>
      <w:spacing w:line="360" w:lineRule="auto"/>
    </w:pPr>
    <w:rPr>
      <w:sz w:val="24"/>
      <w:szCs w:val="24"/>
    </w:rPr>
  </w:style>
  <w:style w:type="table" w:styleId="1089" w:customStyle="1">
    <w:name w:val="网格型2"/>
    <w:basedOn w:val="7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0" w:customStyle="1">
    <w:name w:val="尾注文本 Char1"/>
    <w:uiPriority w:val="99"/>
    <w:qFormat/>
    <w:rPr>
      <w:sz w:val="21"/>
      <w:lang w:bidi="ar-SA"/>
    </w:rPr>
  </w:style>
  <w:style w:type="character" w:styleId="1091" w:customStyle="1">
    <w:name w:val="Char Char4"/>
    <w:uiPriority w:val="0"/>
    <w:qFormat/>
    <w:rPr>
      <w:rFonts w:ascii="宋体" w:hAnsi="宋体" w:eastAsia="黑体" w:cs="Arial"/>
      <w:b/>
      <w:sz w:val="28"/>
      <w:szCs w:val="32"/>
      <w:lang w:val="en-US" w:eastAsia="zh-CN" w:bidi="ar-SA"/>
    </w:rPr>
  </w:style>
  <w:style w:type="character" w:styleId="1092" w:customStyle="1">
    <w:name w:val="正文文本 3 Char1"/>
    <w:uiPriority w:val="0"/>
    <w:qFormat/>
    <w:rPr>
      <w:sz w:val="16"/>
      <w:szCs w:val="16"/>
      <w:lang w:bidi="ar-SA"/>
    </w:rPr>
  </w:style>
  <w:style w:type="character" w:styleId="1093" w:customStyle="1">
    <w:name w:val="Variable"/>
    <w:uiPriority w:val="0"/>
    <w:qFormat/>
    <w:rPr>
      <w:i/>
    </w:rPr>
  </w:style>
  <w:style w:type="character" w:styleId="1094" w:customStyle="1">
    <w:name w:val="Para head"/>
    <w:uiPriority w:val="0"/>
    <w:qFormat/>
    <w:rPr>
      <w:rFonts w:ascii="Arial" w:hAnsi="Arial" w:eastAsia="Times New Roman"/>
      <w:sz w:val="20"/>
    </w:rPr>
  </w:style>
  <w:style w:type="character" w:styleId="1095" w:customStyle="1">
    <w:name w:val="Keyboard"/>
    <w:uiPriority w:val="0"/>
    <w:qFormat/>
    <w:rPr>
      <w:rFonts w:ascii="Courier New" w:hAnsi="Courier New"/>
      <w:b/>
      <w:sz w:val="20"/>
    </w:rPr>
  </w:style>
  <w:style w:type="character" w:styleId="1096" w:customStyle="1">
    <w:name w:val="so-ask-best"/>
    <w:uiPriority w:val="0"/>
    <w:qFormat/>
  </w:style>
  <w:style w:type="character" w:styleId="1097" w:customStyle="1">
    <w:name w:val="CODE"/>
    <w:uiPriority w:val="0"/>
    <w:qFormat/>
    <w:rPr>
      <w:rFonts w:ascii="Courier New" w:hAnsi="Courier New"/>
      <w:sz w:val="20"/>
    </w:rPr>
  </w:style>
  <w:style w:type="character" w:styleId="1098" w:customStyle="1">
    <w:name w:val="Typewriter"/>
    <w:uiPriority w:val="0"/>
    <w:qFormat/>
    <w:rPr>
      <w:rFonts w:ascii="Courier New" w:hAnsi="Courier New"/>
      <w:sz w:val="20"/>
    </w:rPr>
  </w:style>
  <w:style w:type="character" w:styleId="1099" w:customStyle="1">
    <w:name w:val="页眉 Char1"/>
    <w:uiPriority w:val="99"/>
    <w:semiHidden/>
    <w:qFormat/>
    <w:rPr>
      <w:rFonts w:ascii="Times New Roman" w:hAnsi="Times New Roman" w:eastAsia="宋体" w:cs="Times New Roman"/>
      <w:sz w:val="18"/>
      <w:szCs w:val="18"/>
    </w:rPr>
  </w:style>
  <w:style w:type="character" w:styleId="1100" w:customStyle="1">
    <w:name w:val="Definition"/>
    <w:uiPriority w:val="0"/>
    <w:qFormat/>
    <w:rPr>
      <w:i/>
    </w:rPr>
  </w:style>
  <w:style w:type="character" w:styleId="1101" w:customStyle="1">
    <w:name w:val="Char Char42"/>
    <w:uiPriority w:val="0"/>
    <w:qFormat/>
    <w:rPr>
      <w:rFonts w:ascii="宋体" w:hAnsi="宋体" w:eastAsia="黑体" w:cs="Arial"/>
      <w:b/>
      <w:sz w:val="28"/>
      <w:szCs w:val="32"/>
      <w:lang w:val="en-US" w:eastAsia="zh-CN" w:bidi="ar-SA"/>
    </w:rPr>
  </w:style>
  <w:style w:type="character" w:styleId="1102" w:customStyle="1">
    <w:name w:val="脚注文本 Char1"/>
    <w:uiPriority w:val="0"/>
    <w:qFormat/>
    <w:rPr>
      <w:rFonts w:ascii="Times New Roman" w:hAnsi="Times New Roman" w:eastAsia="宋体" w:cs="Times New Roman"/>
      <w:sz w:val="18"/>
      <w:szCs w:val="18"/>
    </w:rPr>
  </w:style>
  <w:style w:type="character" w:styleId="1103" w:customStyle="1">
    <w:name w:val="脚注文本 Char2"/>
    <w:uiPriority w:val="0"/>
    <w:qFormat/>
    <w:rPr>
      <w:sz w:val="18"/>
      <w:szCs w:val="18"/>
      <w:lang w:bidi="ar-SA"/>
    </w:rPr>
  </w:style>
  <w:style w:type="character" w:styleId="1104" w:customStyle="1">
    <w:name w:val="Char Char1"/>
    <w:uiPriority w:val="0"/>
    <w:qFormat/>
    <w:rPr>
      <w:rFonts w:ascii="黑体" w:hAnsi="Arial" w:eastAsia="黑体" w:cs="Arial"/>
      <w:b/>
      <w:bCs/>
      <w:sz w:val="32"/>
      <w:szCs w:val="32"/>
      <w:lang w:val="en-US" w:eastAsia="zh-CN" w:bidi="ar-SA"/>
    </w:rPr>
  </w:style>
  <w:style w:type="character" w:styleId="1105" w:customStyle="1">
    <w:name w:val="正文文本缩进 Char"/>
    <w:uiPriority w:val="0"/>
    <w:qFormat/>
    <w:rPr>
      <w:sz w:val="21"/>
      <w:szCs w:val="24"/>
    </w:rPr>
  </w:style>
  <w:style w:type="character" w:styleId="1106" w:customStyle="1">
    <w:name w:val="CITE"/>
    <w:uiPriority w:val="0"/>
    <w:qFormat/>
    <w:rPr>
      <w:i/>
    </w:rPr>
  </w:style>
  <w:style w:type="character" w:styleId="1107" w:customStyle="1">
    <w:name w:val="页脚 Char1"/>
    <w:uiPriority w:val="99"/>
    <w:semiHidden/>
    <w:qFormat/>
    <w:rPr>
      <w:rFonts w:ascii="Times New Roman" w:hAnsi="Times New Roman" w:eastAsia="宋体" w:cs="Times New Roman"/>
      <w:sz w:val="18"/>
      <w:szCs w:val="18"/>
    </w:rPr>
  </w:style>
  <w:style w:type="character" w:styleId="1108" w:customStyle="1">
    <w:name w:val="Char Char"/>
    <w:uiPriority w:val="0"/>
    <w:qFormat/>
    <w:rPr>
      <w:rFonts w:eastAsia="宋体"/>
      <w:b/>
      <w:bCs/>
      <w:sz w:val="21"/>
      <w:szCs w:val="24"/>
      <w:lang w:val="en-US" w:eastAsia="zh-CN" w:bidi="ar-SA"/>
    </w:rPr>
  </w:style>
  <w:style w:type="character" w:styleId="1109" w:customStyle="1">
    <w:name w:val="Char Char2"/>
    <w:uiPriority w:val="0"/>
    <w:qFormat/>
    <w:rPr>
      <w:rFonts w:eastAsia="宋体"/>
      <w:sz w:val="21"/>
      <w:szCs w:val="24"/>
      <w:lang w:val="en-US" w:eastAsia="zh-CN" w:bidi="ar-SA"/>
    </w:rPr>
  </w:style>
  <w:style w:type="character" w:styleId="1110" w:customStyle="1">
    <w:name w:val="Char Char3"/>
    <w:uiPriority w:val="0"/>
    <w:qFormat/>
    <w:rPr>
      <w:rFonts w:ascii="黑体" w:hAnsi="宋体" w:eastAsia="黑体" w:cs="Arial"/>
      <w:b/>
      <w:bCs/>
      <w:sz w:val="24"/>
      <w:szCs w:val="24"/>
      <w:lang w:val="en-US" w:eastAsia="zh-CN" w:bidi="ar-SA"/>
    </w:rPr>
  </w:style>
  <w:style w:type="character" w:styleId="1111" w:customStyle="1">
    <w:name w:val="HTML Markup"/>
    <w:uiPriority w:val="0"/>
    <w:qFormat/>
    <w:rPr>
      <w:vanish/>
      <w:color w:val="ff0000"/>
    </w:rPr>
  </w:style>
  <w:style w:type="character" w:styleId="1112" w:customStyle="1">
    <w:name w:val="标题 Char1"/>
    <w:uiPriority w:val="10"/>
    <w:qFormat/>
    <w:rPr>
      <w:rFonts w:ascii="Cambria" w:hAnsi="Cambria" w:eastAsia="宋体" w:cs="Times New Roman"/>
      <w:b/>
      <w:bCs/>
      <w:sz w:val="32"/>
      <w:szCs w:val="32"/>
    </w:rPr>
  </w:style>
  <w:style w:type="character" w:styleId="111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14" w:customStyle="1">
    <w:name w:val="Char Char12"/>
    <w:uiPriority w:val="0"/>
    <w:qFormat/>
    <w:rPr>
      <w:rFonts w:ascii="黑体" w:hAnsi="Arial" w:eastAsia="黑体" w:cs="Arial"/>
      <w:b/>
      <w:bCs/>
      <w:sz w:val="32"/>
      <w:szCs w:val="32"/>
      <w:lang w:val="en-US" w:eastAsia="zh-CN" w:bidi="ar-SA"/>
    </w:rPr>
  </w:style>
  <w:style w:type="character" w:styleId="1115" w:customStyle="1">
    <w:name w:val="Comment"/>
    <w:uiPriority w:val="0"/>
    <w:qFormat/>
    <w:rPr>
      <w:vanish/>
    </w:rPr>
  </w:style>
  <w:style w:type="character" w:styleId="1116" w:customStyle="1">
    <w:name w:val="Char Char6"/>
    <w:uiPriority w:val="0"/>
    <w:qFormat/>
    <w:rPr>
      <w:rFonts w:eastAsia="宋体"/>
      <w:b/>
      <w:bCs/>
      <w:sz w:val="21"/>
      <w:szCs w:val="24"/>
      <w:lang w:val="en-US" w:eastAsia="zh-CN" w:bidi="ar-SA"/>
    </w:rPr>
  </w:style>
  <w:style w:type="character" w:styleId="1117" w:customStyle="1">
    <w:name w:val="正文首行缩进 2 Char1"/>
    <w:uiPriority w:val="0"/>
    <w:qFormat/>
    <w:rPr>
      <w:sz w:val="21"/>
      <w:lang w:bidi="ar-SA"/>
    </w:rPr>
  </w:style>
  <w:style w:type="character" w:styleId="1118" w:customStyle="1">
    <w:name w:val="Char Char25"/>
    <w:uiPriority w:val="0"/>
    <w:qFormat/>
    <w:rPr>
      <w:rFonts w:eastAsia="宋体"/>
      <w:sz w:val="21"/>
      <w:szCs w:val="24"/>
      <w:lang w:val="en-US" w:eastAsia="zh-CN" w:bidi="ar-SA"/>
    </w:rPr>
  </w:style>
  <w:style w:type="character" w:styleId="1119" w:customStyle="1">
    <w:name w:val="标题 Char2"/>
    <w:uiPriority w:val="0"/>
    <w:qFormat/>
    <w:rPr>
      <w:rFonts w:ascii="Cambria" w:hAnsi="Cambria" w:eastAsia="宋体" w:cs="Times New Roman"/>
      <w:b/>
      <w:bCs/>
      <w:sz w:val="32"/>
      <w:szCs w:val="32"/>
    </w:rPr>
  </w:style>
  <w:style w:type="character" w:styleId="1120" w:customStyle="1">
    <w:name w:val="Char Char32"/>
    <w:uiPriority w:val="0"/>
    <w:qFormat/>
    <w:rPr>
      <w:rFonts w:ascii="黑体" w:hAnsi="宋体" w:eastAsia="黑体" w:cs="Arial"/>
      <w:b/>
      <w:bCs/>
      <w:sz w:val="24"/>
      <w:szCs w:val="24"/>
      <w:lang w:val="en-US" w:eastAsia="zh-CN" w:bidi="ar-SA"/>
    </w:rPr>
  </w:style>
  <w:style w:type="character" w:styleId="1121" w:customStyle="1">
    <w:name w:val="无间隔 Char"/>
    <w:link w:val="1122"/>
    <w:uiPriority w:val="1"/>
    <w:qFormat/>
    <w:rPr>
      <w:rFonts w:ascii="Calibri" w:hAnsi="Calibri"/>
      <w:sz w:val="22"/>
      <w:szCs w:val="22"/>
      <w:lang w:bidi="ar-SA"/>
    </w:rPr>
  </w:style>
  <w:style w:type="paragraph" w:styleId="1122">
    <w:name w:val="No Spacing"/>
    <w:link w:val="1121"/>
    <w:uiPriority w:val="0"/>
    <w:qFormat/>
    <w:rPr>
      <w:rFonts w:ascii="Calibri" w:hAnsi="Calibri" w:eastAsia="宋体" w:cs="Times New Roman"/>
      <w:sz w:val="22"/>
      <w:szCs w:val="22"/>
      <w:lang w:val="en-US" w:eastAsia="zh-CN" w:bidi="ar-SA"/>
    </w:rPr>
  </w:style>
  <w:style w:type="character" w:styleId="1123" w:customStyle="1">
    <w:name w:val="Sample"/>
    <w:uiPriority w:val="0"/>
    <w:qFormat/>
    <w:rPr>
      <w:rFonts w:ascii="Courier New" w:hAnsi="Courier New"/>
    </w:rPr>
  </w:style>
  <w:style w:type="paragraph" w:styleId="1124" w:customStyle="1">
    <w:name w:val="xl2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25" w:customStyle="1">
    <w:name w:val="z-Top of Form"/>
    <w:next w:val="73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26" w:customStyle="1">
    <w:name w:val="列出段落1"/>
    <w:basedOn w:val="730"/>
    <w:link w:val="1127"/>
    <w:uiPriority w:val="0"/>
    <w:qFormat/>
    <w:pPr>
      <w:ind w:firstLine="420"/>
    </w:pPr>
    <w:rPr>
      <w:szCs w:val="24"/>
    </w:rPr>
  </w:style>
  <w:style w:type="character" w:styleId="1127" w:customStyle="1">
    <w:name w:val="列出段落 Char"/>
    <w:link w:val="1126"/>
    <w:uiPriority w:val="0"/>
    <w:qFormat/>
    <w:rPr>
      <w:sz w:val="21"/>
      <w:szCs w:val="24"/>
      <w:lang w:bidi="ar-SA"/>
    </w:rPr>
  </w:style>
  <w:style w:type="paragraph" w:styleId="1128" w:customStyle="1">
    <w:name w:val="菲页(卷)"/>
    <w:basedOn w:val="731"/>
    <w:next w:val="1129"/>
    <w:uiPriority w:val="0"/>
    <w:qFormat/>
    <w:pPr>
      <w:ind w:left="432" w:hanging="432"/>
      <w:widowControl/>
      <w:tabs>
        <w:tab w:val="left" w:pos="432" w:leader="none"/>
      </w:tabs>
      <w:outlineLvl w:val="1"/>
    </w:pPr>
    <w:rPr>
      <w:rFonts w:ascii="黑体" w:eastAsia="黑体"/>
      <w:b w:val="0"/>
      <w:sz w:val="52"/>
    </w:rPr>
  </w:style>
  <w:style w:type="paragraph" w:styleId="112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30" w:customStyle="1">
    <w:name w:val="样式 (西文) 仿宋_GB2312 居中 行距: 1.5 倍行距"/>
    <w:basedOn w:val="730"/>
    <w:uiPriority w:val="0"/>
    <w:qFormat/>
    <w:pPr>
      <w:jc w:val="center"/>
      <w:spacing w:line="360" w:lineRule="auto"/>
    </w:pPr>
    <w:rPr>
      <w:rFonts w:ascii="宋体" w:hAnsi="宋体" w:cs="宋体"/>
    </w:rPr>
  </w:style>
  <w:style w:type="paragraph" w:styleId="1131" w:customStyle="1">
    <w:name w:val="Preformatted"/>
    <w:basedOn w:val="73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32" w:customStyle="1">
    <w:name w:val="样式 标题 3 + (中文) 黑体 小四 非加粗 段前: 7.8 磅 段后: 0 磅 行距: 固定值 20 磅"/>
    <w:basedOn w:val="733"/>
    <w:uiPriority w:val="0"/>
    <w:qFormat/>
    <w:pPr>
      <w:jc w:val="left"/>
      <w:keepLines/>
      <w:spacing w:line="400" w:lineRule="exact"/>
      <w:tabs>
        <w:tab w:val="left" w:pos="7200" w:leader="none"/>
      </w:tabs>
    </w:pPr>
    <w:rPr>
      <w:rFonts w:ascii="宋体" w:hAnsi="宋体" w:eastAsia="黑体" w:cs="宋体"/>
      <w:bCs w:val="0"/>
      <w:sz w:val="30"/>
    </w:rPr>
  </w:style>
  <w:style w:type="paragraph" w:styleId="1133" w:customStyle="1">
    <w:name w:val="xl2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34" w:customStyle="1">
    <w:name w:val="文档正文"/>
    <w:basedOn w:val="730"/>
    <w:uiPriority w:val="0"/>
    <w:qFormat/>
    <w:pPr>
      <w:ind w:firstLine="567"/>
      <w:spacing w:line="480" w:lineRule="atLeast"/>
    </w:pPr>
    <w:rPr>
      <w:rFonts w:ascii="仿宋_GB2312" w:eastAsia="仿宋_GB2312"/>
      <w:sz w:val="28"/>
    </w:rPr>
  </w:style>
  <w:style w:type="paragraph" w:styleId="1135" w:customStyle="1">
    <w:name w:val="样式 标题 1 + 黑体 三号 非加粗 居中 段前: 6 磅 段后: 6 磅 行距: 固定值 20 磅"/>
    <w:basedOn w:val="731"/>
    <w:uiPriority w:val="0"/>
    <w:qFormat/>
    <w:pPr>
      <w:keepLines/>
      <w:spacing w:before="120" w:after="120" w:line="400" w:lineRule="exact"/>
    </w:pPr>
    <w:rPr>
      <w:rFonts w:ascii="黑体" w:hAnsi="黑体" w:eastAsia="黑体" w:cs="宋体"/>
      <w:b w:val="0"/>
      <w:sz w:val="32"/>
    </w:rPr>
  </w:style>
  <w:style w:type="paragraph" w:styleId="1136" w:customStyle="1">
    <w:name w:val="Char Char Char2 Char"/>
    <w:basedOn w:val="730"/>
    <w:uiPriority w:val="0"/>
    <w:qFormat/>
    <w:pPr>
      <w:ind w:firstLine="200"/>
      <w:spacing w:line="360" w:lineRule="auto"/>
    </w:pPr>
    <w:rPr>
      <w:szCs w:val="24"/>
    </w:rPr>
  </w:style>
  <w:style w:type="paragraph" w:styleId="1137" w:customStyle="1">
    <w:name w:val="Blockquote"/>
    <w:basedOn w:val="730"/>
    <w:uiPriority w:val="0"/>
    <w:qFormat/>
    <w:pPr>
      <w:ind w:left="360" w:right="360"/>
      <w:jc w:val="left"/>
      <w:spacing w:before="100" w:after="100"/>
    </w:pPr>
    <w:rPr>
      <w:sz w:val="24"/>
    </w:rPr>
  </w:style>
  <w:style w:type="paragraph" w:styleId="1138" w:customStyle="1">
    <w:name w:val="修订1"/>
    <w:uiPriority w:val="0"/>
    <w:qFormat/>
    <w:rPr>
      <w:rFonts w:ascii="Times New Roman" w:hAnsi="Times New Roman" w:eastAsia="宋体" w:cs="Times New Roman"/>
      <w:sz w:val="21"/>
      <w:szCs w:val="24"/>
      <w:lang w:val="en-US" w:eastAsia="zh-CN" w:bidi="ar-SA"/>
    </w:rPr>
  </w:style>
  <w:style w:type="paragraph" w:styleId="1139" w:customStyle="1">
    <w:name w:val="H1"/>
    <w:basedOn w:val="730"/>
    <w:next w:val="730"/>
    <w:uiPriority w:val="0"/>
    <w:qFormat/>
    <w:pPr>
      <w:jc w:val="left"/>
      <w:keepNext/>
      <w:spacing w:before="100" w:after="100"/>
      <w:outlineLvl w:val="1"/>
    </w:pPr>
    <w:rPr>
      <w:b/>
      <w:sz w:val="48"/>
    </w:rPr>
  </w:style>
  <w:style w:type="paragraph" w:styleId="1140" w:customStyle="1">
    <w:name w:val="Char"/>
    <w:basedOn w:val="730"/>
    <w:uiPriority w:val="0"/>
    <w:qFormat/>
    <w:pPr>
      <w:jc w:val="left"/>
      <w:spacing w:after="160" w:line="240" w:lineRule="exact"/>
      <w:widowControl/>
    </w:pPr>
    <w:rPr>
      <w:rFonts w:ascii="Verdana" w:hAnsi="Verdana" w:eastAsia="仿宋_GB2312"/>
      <w:sz w:val="24"/>
      <w:lang w:eastAsia="en-US"/>
    </w:rPr>
  </w:style>
  <w:style w:type="paragraph" w:styleId="1141" w:customStyle="1">
    <w:name w:val="H4"/>
    <w:basedOn w:val="730"/>
    <w:next w:val="730"/>
    <w:uiPriority w:val="0"/>
    <w:qFormat/>
    <w:pPr>
      <w:jc w:val="left"/>
      <w:keepNext/>
      <w:spacing w:before="100" w:after="100"/>
      <w:outlineLvl w:val="4"/>
    </w:pPr>
    <w:rPr>
      <w:b/>
      <w:sz w:val="24"/>
    </w:rPr>
  </w:style>
  <w:style w:type="paragraph" w:styleId="1142" w:customStyle="1">
    <w:name w:val="Char4"/>
    <w:basedOn w:val="730"/>
    <w:uiPriority w:val="0"/>
    <w:qFormat/>
    <w:pPr>
      <w:jc w:val="left"/>
      <w:spacing w:after="160" w:line="240" w:lineRule="exact"/>
      <w:widowControl/>
    </w:pPr>
    <w:rPr>
      <w:rFonts w:ascii="Verdana" w:hAnsi="Verdana" w:eastAsia="仿宋_GB2312"/>
      <w:sz w:val="24"/>
      <w:lang w:eastAsia="en-US"/>
    </w:rPr>
  </w:style>
  <w:style w:type="paragraph" w:styleId="1143" w:customStyle="1">
    <w:name w:val="H6"/>
    <w:basedOn w:val="730"/>
    <w:next w:val="730"/>
    <w:uiPriority w:val="0"/>
    <w:qFormat/>
    <w:pPr>
      <w:jc w:val="left"/>
      <w:keepNext/>
      <w:spacing w:before="100" w:after="100"/>
      <w:outlineLvl w:val="6"/>
    </w:pPr>
    <w:rPr>
      <w:b/>
      <w:sz w:val="16"/>
    </w:rPr>
  </w:style>
  <w:style w:type="paragraph" w:styleId="1144" w:customStyle="1">
    <w:name w:val="菲页1"/>
    <w:basedOn w:val="732"/>
    <w:uiPriority w:val="0"/>
    <w:qFormat/>
    <w:pPr>
      <w:keepLines/>
      <w:spacing w:before="260" w:after="260" w:line="413" w:lineRule="auto"/>
      <w:widowControl/>
    </w:pPr>
    <w:rPr>
      <w:rFonts w:ascii="黑体" w:hAnsi="宋体" w:eastAsia="黑体"/>
      <w:b w:val="0"/>
      <w:bCs w:val="0"/>
      <w:sz w:val="52"/>
    </w:rPr>
  </w:style>
  <w:style w:type="paragraph" w:styleId="1145"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46" w:customStyle="1">
    <w:name w:val="z-Bottom of Form"/>
    <w:next w:val="73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47" w:customStyle="1">
    <w:name w:val="表格"/>
    <w:basedOn w:val="730"/>
    <w:uiPriority w:val="0"/>
    <w:qFormat/>
    <w:pPr>
      <w:jc w:val="center"/>
    </w:pPr>
    <w:rPr>
      <w:rFonts w:ascii="华文细黑" w:hAnsi="华文细黑"/>
    </w:rPr>
  </w:style>
  <w:style w:type="paragraph" w:styleId="1148" w:customStyle="1">
    <w:name w:val="目录文字"/>
    <w:basedOn w:val="730"/>
    <w:uiPriority w:val="0"/>
    <w:qFormat/>
    <w:pPr>
      <w:jc w:val="left"/>
      <w:spacing w:line="480" w:lineRule="auto"/>
      <w:widowControl/>
    </w:pPr>
    <w:rPr>
      <w:rFonts w:ascii="宋体" w:hAnsi="宋体"/>
      <w:sz w:val="24"/>
    </w:rPr>
  </w:style>
  <w:style w:type="paragraph" w:styleId="1149" w:customStyle="1">
    <w:name w:val="H3"/>
    <w:basedOn w:val="730"/>
    <w:next w:val="730"/>
    <w:uiPriority w:val="0"/>
    <w:qFormat/>
    <w:pPr>
      <w:jc w:val="left"/>
      <w:keepNext/>
      <w:spacing w:before="100" w:after="100"/>
      <w:outlineLvl w:val="3"/>
    </w:pPr>
    <w:rPr>
      <w:b/>
      <w:sz w:val="28"/>
    </w:rPr>
  </w:style>
  <w:style w:type="paragraph" w:styleId="1150" w:customStyle="1">
    <w:name w:val="Address"/>
    <w:basedOn w:val="730"/>
    <w:next w:val="730"/>
    <w:uiPriority w:val="0"/>
    <w:qFormat/>
    <w:pPr>
      <w:jc w:val="left"/>
    </w:pPr>
    <w:rPr>
      <w:i/>
      <w:sz w:val="24"/>
    </w:rPr>
  </w:style>
  <w:style w:type="paragraph" w:styleId="1151" w:customStyle="1">
    <w:name w:val="Definition Term"/>
    <w:basedOn w:val="730"/>
    <w:next w:val="1152"/>
    <w:uiPriority w:val="0"/>
    <w:qFormat/>
    <w:pPr>
      <w:jc w:val="left"/>
    </w:pPr>
    <w:rPr>
      <w:sz w:val="24"/>
    </w:rPr>
  </w:style>
  <w:style w:type="paragraph" w:styleId="1152" w:customStyle="1">
    <w:name w:val="Definition List"/>
    <w:basedOn w:val="730"/>
    <w:next w:val="1151"/>
    <w:uiPriority w:val="0"/>
    <w:qFormat/>
    <w:pPr>
      <w:ind w:left="360"/>
      <w:jc w:val="left"/>
    </w:pPr>
    <w:rPr>
      <w:sz w:val="24"/>
    </w:rPr>
  </w:style>
  <w:style w:type="paragraph" w:styleId="1153" w:customStyle="1">
    <w:name w:val="目录"/>
    <w:basedOn w:val="730"/>
    <w:uiPriority w:val="0"/>
    <w:qFormat/>
    <w:pPr>
      <w:jc w:val="center"/>
      <w:widowControl/>
    </w:pPr>
    <w:rPr>
      <w:rFonts w:ascii="宋体"/>
      <w:b/>
      <w:sz w:val="36"/>
    </w:rPr>
  </w:style>
  <w:style w:type="paragraph" w:styleId="1154" w:customStyle="1">
    <w:name w:val="H5"/>
    <w:basedOn w:val="730"/>
    <w:next w:val="730"/>
    <w:uiPriority w:val="0"/>
    <w:qFormat/>
    <w:pPr>
      <w:jc w:val="left"/>
      <w:keepNext/>
      <w:spacing w:before="100" w:after="100"/>
      <w:outlineLvl w:val="5"/>
    </w:pPr>
    <w:rPr>
      <w:b/>
      <w:sz w:val="20"/>
    </w:rPr>
  </w:style>
  <w:style w:type="paragraph" w:styleId="1155" w:customStyle="1">
    <w:name w:val="修订11"/>
    <w:uiPriority w:val="0"/>
    <w:qFormat/>
    <w:rPr>
      <w:rFonts w:ascii="Times New Roman" w:hAnsi="Times New Roman" w:eastAsia="宋体" w:cs="Times New Roman"/>
      <w:sz w:val="21"/>
      <w:szCs w:val="24"/>
      <w:lang w:val="en-US" w:eastAsia="zh-CN" w:bidi="ar-SA"/>
    </w:rPr>
  </w:style>
  <w:style w:type="paragraph" w:styleId="1156" w:customStyle="1">
    <w:name w:val="样式1"/>
    <w:basedOn w:val="730"/>
    <w:uiPriority w:val="0"/>
    <w:qFormat/>
    <w:pPr>
      <w:jc w:val="center"/>
    </w:pPr>
    <w:rPr>
      <w:rFonts w:ascii="幼圆" w:eastAsia="幼圆"/>
      <w:b/>
      <w:sz w:val="32"/>
      <w:szCs w:val="28"/>
    </w:rPr>
  </w:style>
  <w:style w:type="paragraph" w:styleId="1157" w:customStyle="1">
    <w:name w:val="样式 标题 2 + Times New Roman 四号 非加粗 段前: 5 磅 段后: 0 磅 行距: 固定值 20..."/>
    <w:basedOn w:val="732"/>
    <w:uiPriority w:val="0"/>
    <w:qFormat/>
    <w:pPr>
      <w:jc w:val="both"/>
      <w:keepLines/>
      <w:spacing w:before="100" w:line="400" w:lineRule="exact"/>
    </w:pPr>
    <w:rPr>
      <w:rFonts w:ascii="Times New Roman" w:eastAsia="黑体" w:cs="宋体"/>
      <w:b w:val="0"/>
      <w:bCs w:val="0"/>
      <w:sz w:val="30"/>
    </w:rPr>
  </w:style>
  <w:style w:type="paragraph" w:styleId="1158" w:customStyle="1">
    <w:name w:val="菲页2"/>
    <w:basedOn w:val="73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59" w:customStyle="1">
    <w:name w:val="H2"/>
    <w:basedOn w:val="730"/>
    <w:next w:val="730"/>
    <w:uiPriority w:val="0"/>
    <w:qFormat/>
    <w:pPr>
      <w:jc w:val="left"/>
      <w:keepNext/>
      <w:spacing w:before="100" w:after="100"/>
      <w:outlineLvl w:val="2"/>
    </w:pPr>
    <w:rPr>
      <w:b/>
      <w:sz w:val="36"/>
    </w:rPr>
  </w:style>
  <w:style w:type="character" w:styleId="1160" w:customStyle="1">
    <w:name w:val="页眉雅黑 Char Char"/>
    <w:link w:val="1161"/>
    <w:uiPriority w:val="0"/>
    <w:qFormat/>
    <w:rPr>
      <w:rFonts w:ascii="微软雅黑" w:hAnsi="微软雅黑" w:eastAsia="微软雅黑"/>
      <w:color w:val="000000"/>
      <w:sz w:val="21"/>
      <w:szCs w:val="21"/>
    </w:rPr>
  </w:style>
  <w:style w:type="paragraph" w:styleId="1161" w:customStyle="1">
    <w:name w:val="页眉雅黑"/>
    <w:basedOn w:val="773"/>
    <w:link w:val="1160"/>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62" w:customStyle="1">
    <w:name w:val="批注文字 字符"/>
    <w:uiPriority w:val="0"/>
    <w:qFormat/>
    <w:rPr>
      <w:sz w:val="24"/>
    </w:rPr>
  </w:style>
  <w:style w:type="character" w:styleId="1163" w:customStyle="1">
    <w:name w:val="批注文字 Char Char"/>
    <w:uiPriority w:val="0"/>
    <w:qFormat/>
    <w:rPr>
      <w:rFonts w:hint="eastAsia" w:ascii="宋体" w:hAnsi="Times New Roman" w:eastAsia="宋体" w:cs="Times New Roman"/>
      <w:sz w:val="28"/>
      <w:szCs w:val="20"/>
    </w:rPr>
  </w:style>
  <w:style w:type="character" w:styleId="1164" w:customStyle="1">
    <w:name w:val="标题 7 字符"/>
    <w:uiPriority w:val="0"/>
    <w:qFormat/>
    <w:rPr>
      <w:b/>
      <w:bCs/>
      <w:sz w:val="24"/>
      <w:szCs w:val="24"/>
    </w:rPr>
  </w:style>
  <w:style w:type="character" w:styleId="1165" w:customStyle="1">
    <w:name w:val="文档结构图 字符"/>
    <w:uiPriority w:val="0"/>
    <w:qFormat/>
    <w:rPr>
      <w:rFonts w:ascii="宋体"/>
      <w:sz w:val="18"/>
    </w:rPr>
  </w:style>
  <w:style w:type="character" w:styleId="1166" w:customStyle="1">
    <w:name w:val="引用 Char3"/>
    <w:link w:val="1167"/>
    <w:uiPriority w:val="99"/>
    <w:qFormat/>
    <w:rPr>
      <w:i/>
      <w:iCs/>
      <w:color w:val="000000"/>
      <w:sz w:val="21"/>
      <w:szCs w:val="22"/>
    </w:rPr>
  </w:style>
  <w:style w:type="paragraph" w:styleId="1167">
    <w:name w:val="Quote"/>
    <w:basedOn w:val="730"/>
    <w:next w:val="730"/>
    <w:link w:val="1166"/>
    <w:uiPriority w:val="0"/>
    <w:qFormat/>
    <w:rPr>
      <w:i/>
      <w:iCs/>
      <w:color w:val="000000"/>
      <w:szCs w:val="22"/>
      <w:lang w:bidi="mn-Mong-CN"/>
    </w:rPr>
  </w:style>
  <w:style w:type="character" w:styleId="1168" w:customStyle="1">
    <w:name w:val="引用 Char"/>
    <w:uiPriority w:val="0"/>
    <w:qFormat/>
    <w:rPr>
      <w:i/>
      <w:iCs/>
      <w:color w:val="000000"/>
      <w:sz w:val="21"/>
      <w:lang w:bidi="ar-SA"/>
    </w:rPr>
  </w:style>
  <w:style w:type="character" w:styleId="1169" w:customStyle="1">
    <w:name w:val="日期 Char1"/>
    <w:uiPriority w:val="0"/>
    <w:qFormat/>
    <w:rPr>
      <w:sz w:val="21"/>
      <w:szCs w:val="22"/>
    </w:rPr>
  </w:style>
  <w:style w:type="character" w:styleId="1170" w:customStyle="1">
    <w:name w:val="脚注文本 字符"/>
    <w:uiPriority w:val="0"/>
    <w:qFormat/>
    <w:rPr>
      <w:sz w:val="18"/>
    </w:rPr>
  </w:style>
  <w:style w:type="character" w:styleId="1171" w:customStyle="1">
    <w:name w:val="标题 3 字符"/>
    <w:uiPriority w:val="0"/>
    <w:qFormat/>
    <w:rPr>
      <w:b/>
      <w:sz w:val="32"/>
    </w:rPr>
  </w:style>
  <w:style w:type="character" w:styleId="1172" w:customStyle="1">
    <w:name w:val="Char Char Char1"/>
    <w:uiPriority w:val="0"/>
    <w:qFormat/>
    <w:rPr>
      <w:rFonts w:ascii="宋体" w:hAnsi="宋体" w:eastAsia="宋体"/>
      <w:b/>
      <w:sz w:val="24"/>
      <w:lang w:val="en-US" w:eastAsia="zh-CN" w:bidi="ar-SA"/>
    </w:rPr>
  </w:style>
  <w:style w:type="character" w:styleId="1173" w:customStyle="1">
    <w:name w:val="标题 2 字符"/>
    <w:uiPriority w:val="0"/>
    <w:qFormat/>
    <w:rPr>
      <w:rFonts w:ascii="Arial" w:hAnsi="Arial" w:eastAsia="黑体"/>
      <w:b/>
      <w:sz w:val="52"/>
    </w:rPr>
  </w:style>
  <w:style w:type="character" w:styleId="1174" w:customStyle="1">
    <w:name w:val="页眉 字符"/>
    <w:uiPriority w:val="0"/>
    <w:qFormat/>
    <w:rPr>
      <w:sz w:val="18"/>
      <w:szCs w:val="18"/>
    </w:rPr>
  </w:style>
  <w:style w:type="character" w:styleId="1175" w:customStyle="1">
    <w:name w:val="尾注文本 字符"/>
    <w:uiPriority w:val="0"/>
    <w:qFormat/>
  </w:style>
  <w:style w:type="character" w:styleId="1176" w:customStyle="1">
    <w:name w:val="15"/>
    <w:uiPriority w:val="0"/>
    <w:qFormat/>
    <w:rPr>
      <w:rFonts w:hint="default" w:ascii="Calibri" w:hAnsi="Calibri"/>
    </w:rPr>
  </w:style>
  <w:style w:type="character" w:styleId="1177" w:customStyle="1">
    <w:name w:val="Char Char Char"/>
    <w:uiPriority w:val="0"/>
    <w:qFormat/>
    <w:rPr>
      <w:rFonts w:ascii="宋体" w:hAnsi="宋体" w:eastAsia="宋体"/>
      <w:b/>
      <w:sz w:val="24"/>
      <w:lang w:val="en-US" w:eastAsia="zh-CN" w:bidi="ar-SA"/>
    </w:rPr>
  </w:style>
  <w:style w:type="character" w:styleId="1178" w:customStyle="1">
    <w:name w:val="不明显参考1"/>
    <w:uiPriority w:val="0"/>
    <w:qFormat/>
    <w:rPr>
      <w:smallCaps/>
      <w:color w:val="c0504d"/>
      <w:u w:val="single"/>
    </w:rPr>
  </w:style>
  <w:style w:type="character" w:styleId="1179" w:customStyle="1">
    <w:name w:val="10"/>
    <w:uiPriority w:val="0"/>
    <w:qFormat/>
    <w:rPr>
      <w:rFonts w:hint="default" w:ascii="Calibri" w:hAnsi="Calibri"/>
    </w:rPr>
  </w:style>
  <w:style w:type="character" w:styleId="1180" w:customStyle="1">
    <w:name w:val="infodetail1"/>
    <w:uiPriority w:val="0"/>
    <w:qFormat/>
    <w:rPr>
      <w:rFonts w:hint="default" w:ascii="ˎ̥" w:hAnsi="ˎ̥"/>
      <w:sz w:val="24"/>
      <w:szCs w:val="24"/>
    </w:rPr>
  </w:style>
  <w:style w:type="character" w:styleId="1181" w:customStyle="1">
    <w:name w:val="正文文本首行缩进 2 字符"/>
    <w:uiPriority w:val="0"/>
    <w:qFormat/>
  </w:style>
  <w:style w:type="character" w:styleId="1182" w:customStyle="1">
    <w:name w:val="Char Char Char2"/>
    <w:uiPriority w:val="0"/>
    <w:qFormat/>
    <w:rPr>
      <w:rFonts w:ascii="宋体" w:hAnsi="宋体" w:eastAsia="宋体"/>
      <w:b/>
      <w:sz w:val="24"/>
      <w:lang w:val="en-US" w:eastAsia="zh-CN" w:bidi="ar-SA"/>
    </w:rPr>
  </w:style>
  <w:style w:type="character" w:styleId="1183" w:customStyle="1">
    <w:name w:val="正文文本缩进 3 字符"/>
    <w:uiPriority w:val="0"/>
    <w:qFormat/>
    <w:rPr>
      <w:rFonts w:ascii="宋体" w:hAnsi="MS Sans Serif"/>
      <w:color w:val="000000"/>
      <w:sz w:val="24"/>
    </w:rPr>
  </w:style>
  <w:style w:type="character" w:styleId="1184" w:customStyle="1">
    <w:name w:val="不明显强调1"/>
    <w:uiPriority w:val="0"/>
    <w:qFormat/>
    <w:rPr>
      <w:i/>
      <w:iCs/>
      <w:color w:val="808080"/>
    </w:rPr>
  </w:style>
  <w:style w:type="character" w:styleId="1185" w:customStyle="1">
    <w:name w:val="标题 4 字符"/>
    <w:uiPriority w:val="0"/>
    <w:qFormat/>
    <w:rPr>
      <w:rFonts w:ascii="Arial" w:hAnsi="Arial" w:eastAsia="黑体"/>
      <w:sz w:val="28"/>
    </w:rPr>
  </w:style>
  <w:style w:type="character" w:styleId="1186" w:customStyle="1">
    <w:name w:val="标题 5 字符"/>
    <w:uiPriority w:val="0"/>
    <w:qFormat/>
    <w:rPr>
      <w:b/>
      <w:bCs/>
      <w:sz w:val="28"/>
      <w:szCs w:val="28"/>
    </w:rPr>
  </w:style>
  <w:style w:type="character" w:styleId="1187" w:customStyle="1">
    <w:name w:val="正文文本 Char1"/>
    <w:uiPriority w:val="0"/>
    <w:qFormat/>
    <w:rPr>
      <w:sz w:val="21"/>
      <w:szCs w:val="22"/>
    </w:rPr>
  </w:style>
  <w:style w:type="character" w:styleId="1188" w:customStyle="1">
    <w:name w:val="正文文本缩进 字符"/>
    <w:uiPriority w:val="0"/>
    <w:qFormat/>
    <w:rPr>
      <w:rFonts w:ascii="宋体" w:hAnsi="Arial"/>
      <w:color w:val="ff6600"/>
      <w:sz w:val="24"/>
      <w:szCs w:val="24"/>
      <w:lang w:val="zh-CN"/>
    </w:rPr>
  </w:style>
  <w:style w:type="character" w:styleId="1189" w:customStyle="1">
    <w:name w:val="标题 6 字符"/>
    <w:uiPriority w:val="0"/>
    <w:qFormat/>
    <w:rPr>
      <w:rFonts w:ascii="Arial" w:hAnsi="Arial" w:eastAsia="黑体"/>
      <w:b/>
      <w:bCs/>
      <w:sz w:val="24"/>
      <w:szCs w:val="24"/>
    </w:rPr>
  </w:style>
  <w:style w:type="character" w:styleId="1190" w:customStyle="1">
    <w:name w:val="纯文本 字符"/>
    <w:uiPriority w:val="0"/>
    <w:qFormat/>
    <w:rPr>
      <w:rFonts w:ascii="宋体" w:hAnsi="Courier New"/>
      <w:sz w:val="21"/>
    </w:rPr>
  </w:style>
  <w:style w:type="character" w:styleId="1191" w:customStyle="1">
    <w:name w:val="标题 8 字符"/>
    <w:uiPriority w:val="0"/>
    <w:qFormat/>
    <w:rPr>
      <w:rFonts w:ascii="Arial" w:hAnsi="Arial" w:eastAsia="黑体"/>
      <w:sz w:val="24"/>
      <w:szCs w:val="24"/>
    </w:rPr>
  </w:style>
  <w:style w:type="character" w:styleId="1192" w:customStyle="1">
    <w:name w:val="正文文本 字符"/>
    <w:uiPriority w:val="0"/>
    <w:qFormat/>
    <w:rPr>
      <w:sz w:val="30"/>
    </w:rPr>
  </w:style>
  <w:style w:type="character" w:styleId="1193" w:customStyle="1">
    <w:name w:val="正文首行缩进 Char"/>
    <w:uiPriority w:val="0"/>
    <w:qFormat/>
    <w:rPr>
      <w:rFonts w:ascii="华文中宋" w:eastAsia="华文中宋"/>
      <w:sz w:val="21"/>
      <w:lang w:bidi="ar-SA"/>
    </w:rPr>
  </w:style>
  <w:style w:type="character" w:styleId="1194" w:customStyle="1">
    <w:name w:val="日期 字符"/>
    <w:uiPriority w:val="0"/>
    <w:qFormat/>
    <w:rPr>
      <w:sz w:val="24"/>
    </w:rPr>
  </w:style>
  <w:style w:type="character" w:styleId="1195" w:customStyle="1">
    <w:name w:val="批注框文本 Char1"/>
    <w:uiPriority w:val="0"/>
    <w:qFormat/>
    <w:rPr>
      <w:sz w:val="18"/>
      <w:szCs w:val="18"/>
    </w:rPr>
  </w:style>
  <w:style w:type="character" w:styleId="1196" w:customStyle="1">
    <w:name w:val="标题 字符"/>
    <w:uiPriority w:val="0"/>
    <w:qFormat/>
    <w:rPr>
      <w:rFonts w:ascii="Cambria" w:hAnsi="Cambria"/>
      <w:b/>
      <w:bCs/>
      <w:sz w:val="32"/>
      <w:szCs w:val="32"/>
    </w:rPr>
  </w:style>
  <w:style w:type="character" w:styleId="1197" w:customStyle="1">
    <w:name w:val="标题4 Char Char"/>
    <w:link w:val="1198"/>
    <w:uiPriority w:val="0"/>
    <w:qFormat/>
    <w:rPr>
      <w:rFonts w:ascii="Arial" w:hAnsi="Arial" w:cs="Arial"/>
      <w:b/>
      <w:bCs/>
      <w:sz w:val="24"/>
      <w:szCs w:val="32"/>
    </w:rPr>
  </w:style>
  <w:style w:type="paragraph" w:styleId="1198" w:customStyle="1">
    <w:name w:val="标题4"/>
    <w:basedOn w:val="732"/>
    <w:next w:val="761"/>
    <w:link w:val="1197"/>
    <w:uiPriority w:val="0"/>
    <w:qFormat/>
    <w:pPr>
      <w:jc w:val="both"/>
      <w:keepLines/>
      <w:spacing w:before="260" w:after="260" w:line="412" w:lineRule="auto"/>
    </w:pPr>
    <w:rPr>
      <w:rFonts w:ascii="Arial" w:hAnsi="Arial" w:eastAsia="宋体" w:cs="Arial"/>
      <w:sz w:val="24"/>
      <w:szCs w:val="32"/>
      <w:lang w:bidi="mn-Mong-CN"/>
    </w:rPr>
  </w:style>
  <w:style w:type="character" w:styleId="1199" w:customStyle="1">
    <w:name w:val="textcontents"/>
    <w:uiPriority w:val="0"/>
    <w:qFormat/>
    <w:rPr>
      <w:rFonts w:hint="default" w:ascii="Times New Roman" w:hAnsi="Times New Roman" w:cs="Times New Roman"/>
    </w:rPr>
  </w:style>
  <w:style w:type="character" w:styleId="1200" w:customStyle="1">
    <w:name w:val="批注主题 字符"/>
    <w:uiPriority w:val="0"/>
    <w:qFormat/>
    <w:rPr>
      <w:b/>
      <w:bCs/>
      <w:sz w:val="21"/>
      <w:szCs w:val="24"/>
    </w:rPr>
  </w:style>
  <w:style w:type="character" w:styleId="1201" w:customStyle="1">
    <w:name w:val="正文文本缩进 Char2"/>
    <w:uiPriority w:val="0"/>
    <w:qFormat/>
    <w:rPr>
      <w:rFonts w:ascii="宋体" w:hAnsi="Arial"/>
      <w:color w:val="ff6600"/>
      <w:sz w:val="24"/>
      <w:szCs w:val="24"/>
      <w:lang w:val="zh-CN"/>
    </w:rPr>
  </w:style>
  <w:style w:type="character" w:styleId="1202" w:customStyle="1">
    <w:name w:val="明显引用 Char"/>
    <w:uiPriority w:val="0"/>
    <w:qFormat/>
    <w:rPr>
      <w:b/>
      <w:bCs/>
      <w:i/>
      <w:iCs/>
      <w:color w:val="4f81bd"/>
      <w:sz w:val="21"/>
      <w:szCs w:val="24"/>
    </w:rPr>
  </w:style>
  <w:style w:type="character" w:styleId="1203" w:customStyle="1">
    <w:name w:val="标题5 Char Char"/>
    <w:link w:val="1204"/>
    <w:uiPriority w:val="0"/>
    <w:qFormat/>
    <w:rPr>
      <w:rFonts w:ascii="Arial" w:hAnsi="Arial" w:cs="Arial"/>
      <w:b/>
      <w:bCs/>
      <w:sz w:val="24"/>
      <w:szCs w:val="32"/>
    </w:rPr>
  </w:style>
  <w:style w:type="paragraph" w:styleId="1204" w:customStyle="1">
    <w:name w:val="标题5"/>
    <w:basedOn w:val="733"/>
    <w:link w:val="1203"/>
    <w:uiPriority w:val="0"/>
    <w:qFormat/>
    <w:pPr>
      <w:jc w:val="both"/>
      <w:keepLines/>
      <w:spacing w:before="260" w:after="260" w:line="412" w:lineRule="auto"/>
    </w:pPr>
    <w:rPr>
      <w:rFonts w:ascii="Arial" w:hAnsi="Arial" w:eastAsia="宋体" w:cs="Arial"/>
      <w:sz w:val="24"/>
      <w:szCs w:val="32"/>
      <w:lang w:bidi="mn-Mong-CN"/>
    </w:rPr>
  </w:style>
  <w:style w:type="character" w:styleId="1205" w:customStyle="1">
    <w:name w:val="页脚 字符"/>
    <w:uiPriority w:val="99"/>
    <w:qFormat/>
    <w:rPr>
      <w:sz w:val="18"/>
      <w:szCs w:val="18"/>
    </w:rPr>
  </w:style>
  <w:style w:type="character" w:styleId="1206" w:customStyle="1">
    <w:name w:val="标题 1 Char1"/>
    <w:uiPriority w:val="0"/>
    <w:qFormat/>
    <w:rPr>
      <w:b/>
      <w:bCs/>
      <w:sz w:val="44"/>
      <w:szCs w:val="44"/>
    </w:rPr>
  </w:style>
  <w:style w:type="character" w:styleId="1207" w:customStyle="1">
    <w:name w:val="正文文本 2 字符"/>
    <w:uiPriority w:val="0"/>
    <w:qFormat/>
    <w:rPr>
      <w:rFonts w:ascii="宋体" w:hAnsi="宋体"/>
      <w:color w:val="ff0000"/>
      <w:sz w:val="24"/>
      <w:szCs w:val="24"/>
    </w:rPr>
  </w:style>
  <w:style w:type="character" w:styleId="1208" w:customStyle="1">
    <w:name w:val="正文文本缩进 2 字符"/>
    <w:uiPriority w:val="0"/>
    <w:qFormat/>
    <w:rPr>
      <w:rFonts w:ascii="宋体" w:hAnsi="MS Sans Serif"/>
      <w:spacing w:val="12"/>
      <w:sz w:val="24"/>
    </w:rPr>
  </w:style>
  <w:style w:type="character" w:styleId="1209" w:customStyle="1">
    <w:name w:val="副标题 字符"/>
    <w:uiPriority w:val="0"/>
    <w:qFormat/>
    <w:rPr>
      <w:rFonts w:ascii="Cambria" w:hAnsi="Cambria"/>
      <w:b/>
      <w:bCs/>
      <w:sz w:val="32"/>
      <w:szCs w:val="32"/>
    </w:rPr>
  </w:style>
  <w:style w:type="character" w:styleId="1210" w:customStyle="1">
    <w:name w:val="文档结构图 Char1"/>
    <w:uiPriority w:val="0"/>
    <w:qFormat/>
    <w:rPr>
      <w:rFonts w:ascii="宋体"/>
      <w:sz w:val="18"/>
      <w:szCs w:val="18"/>
    </w:rPr>
  </w:style>
  <w:style w:type="character" w:styleId="1211" w:customStyle="1">
    <w:name w:val="apple-converted-space"/>
    <w:uiPriority w:val="0"/>
    <w:qFormat/>
  </w:style>
  <w:style w:type="character" w:styleId="1212" w:customStyle="1">
    <w:name w:val="明显引用 Char3"/>
    <w:link w:val="1213"/>
    <w:uiPriority w:val="99"/>
    <w:qFormat/>
    <w:rPr>
      <w:b/>
      <w:bCs/>
      <w:i/>
      <w:iCs/>
      <w:color w:val="4f81bd"/>
      <w:sz w:val="21"/>
      <w:szCs w:val="22"/>
    </w:rPr>
  </w:style>
  <w:style w:type="paragraph" w:styleId="1213">
    <w:name w:val="Intense Quote"/>
    <w:basedOn w:val="730"/>
    <w:next w:val="730"/>
    <w:link w:val="1212"/>
    <w:uiPriority w:val="0"/>
    <w:qFormat/>
    <w:pPr>
      <w:ind w:left="936" w:right="936"/>
      <w:spacing w:before="200" w:after="280"/>
      <w:pBdr>
        <w:bottom w:val="single" w:color="4F81BD" w:sz="4" w:space="4"/>
      </w:pBdr>
    </w:pPr>
    <w:rPr>
      <w:b/>
      <w:bCs/>
      <w:i/>
      <w:iCs/>
      <w:color w:val="4f81bd"/>
      <w:szCs w:val="22"/>
      <w:lang w:bidi="mn-Mong-CN"/>
    </w:rPr>
  </w:style>
  <w:style w:type="character" w:styleId="1214" w:customStyle="1">
    <w:name w:val="明显引用 Char1"/>
    <w:uiPriority w:val="30"/>
    <w:qFormat/>
    <w:rPr>
      <w:b/>
      <w:bCs/>
      <w:i/>
      <w:iCs/>
      <w:color w:val="4f81bd"/>
      <w:sz w:val="21"/>
      <w:lang w:bidi="ar-SA"/>
    </w:rPr>
  </w:style>
  <w:style w:type="character" w:styleId="1215" w:customStyle="1">
    <w:name w:val="批注框文本 字符"/>
    <w:uiPriority w:val="0"/>
    <w:qFormat/>
    <w:rPr>
      <w:sz w:val="18"/>
      <w:szCs w:val="18"/>
    </w:rPr>
  </w:style>
  <w:style w:type="character" w:styleId="1216" w:customStyle="1">
    <w:name w:val="明显强调1"/>
    <w:uiPriority w:val="0"/>
    <w:qFormat/>
    <w:rPr>
      <w:b/>
      <w:bCs/>
      <w:i/>
      <w:iCs/>
      <w:color w:val="4f81bd"/>
    </w:rPr>
  </w:style>
  <w:style w:type="character" w:styleId="1217" w:customStyle="1">
    <w:name w:val="书籍标题1"/>
    <w:uiPriority w:val="0"/>
    <w:qFormat/>
    <w:rPr>
      <w:b/>
      <w:bCs/>
      <w:smallCaps/>
      <w:spacing w:val="5"/>
    </w:rPr>
  </w:style>
  <w:style w:type="character" w:styleId="1218" w:customStyle="1">
    <w:name w:val="标题 1 字符"/>
    <w:uiPriority w:val="0"/>
    <w:qFormat/>
    <w:rPr>
      <w:rFonts w:ascii="黑体" w:eastAsia="黑体"/>
      <w:sz w:val="52"/>
    </w:rPr>
  </w:style>
  <w:style w:type="character" w:styleId="1219" w:customStyle="1">
    <w:name w:val="正文文本 3 字符"/>
    <w:uiPriority w:val="0"/>
    <w:qFormat/>
    <w:rPr>
      <w:rFonts w:ascii="宋体" w:hAnsi="宋体"/>
      <w:b/>
      <w:bCs/>
      <w:color w:val="ff0000"/>
      <w:sz w:val="24"/>
      <w:szCs w:val="24"/>
    </w:rPr>
  </w:style>
  <w:style w:type="character" w:styleId="1220" w:customStyle="1">
    <w:name w:val="明显参考1"/>
    <w:uiPriority w:val="0"/>
    <w:qFormat/>
    <w:rPr>
      <w:b/>
      <w:bCs/>
      <w:smallCaps/>
      <w:color w:val="c0504d"/>
      <w:spacing w:val="5"/>
      <w:u w:val="single"/>
    </w:rPr>
  </w:style>
  <w:style w:type="character" w:styleId="1221" w:customStyle="1">
    <w:name w:val="正文缩进 字符"/>
    <w:uiPriority w:val="0"/>
    <w:qFormat/>
    <w:rPr>
      <w:sz w:val="21"/>
      <w:szCs w:val="24"/>
    </w:rPr>
  </w:style>
  <w:style w:type="character" w:styleId="1222" w:customStyle="1">
    <w:name w:val="标题 9 字符"/>
    <w:uiPriority w:val="0"/>
    <w:qFormat/>
    <w:rPr>
      <w:rFonts w:ascii="Arial" w:hAnsi="Arial" w:eastAsia="黑体"/>
      <w:sz w:val="21"/>
      <w:szCs w:val="21"/>
    </w:rPr>
  </w:style>
  <w:style w:type="character" w:styleId="1223" w:customStyle="1">
    <w:name w:val="gcxx"/>
    <w:uiPriority w:val="0"/>
    <w:qFormat/>
  </w:style>
  <w:style w:type="character" w:styleId="1224" w:customStyle="1">
    <w:name w:val="副标题 Char1"/>
    <w:uiPriority w:val="11"/>
    <w:qFormat/>
    <w:rPr>
      <w:rFonts w:ascii="Cambria" w:hAnsi="Cambria" w:cs="Mongolian Baiti"/>
      <w:b/>
      <w:bCs/>
      <w:sz w:val="32"/>
      <w:szCs w:val="32"/>
      <w:lang w:bidi="ar-SA"/>
    </w:rPr>
  </w:style>
  <w:style w:type="paragraph" w:styleId="1225" w:customStyle="1">
    <w:name w:val="；要求；"/>
    <w:basedOn w:val="730"/>
    <w:uiPriority w:val="0"/>
    <w:qFormat/>
    <w:pPr>
      <w:ind w:left="420"/>
      <w:spacing w:line="600" w:lineRule="exact"/>
    </w:pPr>
    <w:rPr>
      <w:sz w:val="28"/>
      <w:szCs w:val="24"/>
    </w:rPr>
  </w:style>
  <w:style w:type="paragraph" w:styleId="1226" w:customStyle="1">
    <w:name w:val="空半行"/>
    <w:basedOn w:val="730"/>
    <w:uiPriority w:val="0"/>
    <w:qFormat/>
    <w:pPr>
      <w:spacing w:line="120" w:lineRule="exact"/>
    </w:pPr>
    <w:rPr>
      <w:rFonts w:eastAsia="仿宋_GB2312"/>
      <w:color w:val="ffffff"/>
      <w:sz w:val="30"/>
    </w:rPr>
  </w:style>
  <w:style w:type="paragraph" w:styleId="1227" w:customStyle="1">
    <w:name w:val="Char Char Char1 Char"/>
    <w:basedOn w:val="732"/>
    <w:next w:val="730"/>
    <w:uiPriority w:val="0"/>
    <w:qFormat/>
    <w:pPr>
      <w:jc w:val="left"/>
      <w:keepLines/>
      <w:spacing w:before="120" w:after="120"/>
    </w:pPr>
    <w:rPr>
      <w:rFonts w:ascii="Arial" w:hAnsi="Arial" w:eastAsia="黑体"/>
      <w:bCs w:val="0"/>
      <w:sz w:val="32"/>
    </w:rPr>
  </w:style>
  <w:style w:type="paragraph" w:styleId="1228" w:customStyle="1">
    <w:name w:val="_Style 4"/>
    <w:basedOn w:val="730"/>
    <w:uiPriority w:val="0"/>
    <w:qFormat/>
    <w:pPr>
      <w:ind w:firstLine="200"/>
      <w:spacing w:line="360" w:lineRule="auto"/>
    </w:pPr>
    <w:rPr>
      <w:szCs w:val="24"/>
    </w:rPr>
  </w:style>
  <w:style w:type="paragraph" w:styleId="1229" w:customStyle="1">
    <w:name w:val="Char Char Char Char Char Char Char Char Char Char"/>
    <w:basedOn w:val="730"/>
    <w:uiPriority w:val="0"/>
    <w:qFormat/>
    <w:pPr>
      <w:ind w:left="552" w:hanging="420"/>
      <w:tabs>
        <w:tab w:val="left" w:pos="425" w:leader="none"/>
        <w:tab w:val="left" w:pos="552" w:leader="none"/>
      </w:tabs>
    </w:pPr>
    <w:rPr>
      <w:sz w:val="24"/>
      <w:szCs w:val="24"/>
    </w:rPr>
  </w:style>
  <w:style w:type="paragraph" w:styleId="1230" w:customStyle="1">
    <w:name w:val="Char Char Char Char Char Char Char Char Char Char2"/>
    <w:basedOn w:val="730"/>
    <w:uiPriority w:val="0"/>
    <w:qFormat/>
    <w:pPr>
      <w:ind w:left="855" w:hanging="855"/>
      <w:tabs>
        <w:tab w:val="left" w:pos="360" w:leader="none"/>
        <w:tab w:val="left" w:pos="855" w:leader="none"/>
      </w:tabs>
    </w:pPr>
    <w:rPr>
      <w:sz w:val="24"/>
      <w:szCs w:val="24"/>
    </w:rPr>
  </w:style>
  <w:style w:type="paragraph" w:styleId="1231" w:customStyle="1">
    <w:name w:val="TOC 标题111"/>
    <w:basedOn w:val="731"/>
    <w:next w:val="73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3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33" w:customStyle="1">
    <w:name w:val="È±Ê¡ÎÄ±¾"/>
    <w:basedOn w:val="730"/>
    <w:uiPriority w:val="0"/>
    <w:qFormat/>
    <w:pPr>
      <w:jc w:val="left"/>
      <w:widowControl/>
    </w:pPr>
    <w:rPr>
      <w:sz w:val="24"/>
    </w:rPr>
  </w:style>
  <w:style w:type="paragraph" w:styleId="1234"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35" w:customStyle="1">
    <w:name w:val="Char Char Char Char1"/>
    <w:basedOn w:val="730"/>
    <w:uiPriority w:val="0"/>
    <w:qFormat/>
    <w:rPr>
      <w:szCs w:val="24"/>
    </w:rPr>
  </w:style>
  <w:style w:type="paragraph" w:styleId="1236" w:customStyle="1">
    <w:name w:val="纯文本1"/>
    <w:basedOn w:val="730"/>
    <w:link w:val="1237"/>
    <w:uiPriority w:val="0"/>
    <w:qFormat/>
    <w:pPr>
      <w:spacing w:line="480" w:lineRule="exact"/>
    </w:pPr>
    <w:rPr>
      <w:rFonts w:ascii="宋体"/>
      <w:sz w:val="24"/>
    </w:rPr>
  </w:style>
  <w:style w:type="character" w:styleId="1237" w:customStyle="1">
    <w:name w:val="Plain Text Char1"/>
    <w:link w:val="1236"/>
    <w:uiPriority w:val="0"/>
    <w:qFormat/>
    <w:rPr>
      <w:rFonts w:ascii="宋体"/>
      <w:sz w:val="24"/>
      <w:lang w:bidi="ar-SA"/>
    </w:rPr>
  </w:style>
  <w:style w:type="paragraph" w:styleId="1238" w:customStyle="1">
    <w:name w:val="_Style 13"/>
    <w:basedOn w:val="730"/>
    <w:next w:val="756"/>
    <w:uiPriority w:val="0"/>
    <w:qFormat/>
    <w:pPr>
      <w:spacing w:line="0" w:lineRule="atLeast"/>
    </w:pPr>
    <w:rPr>
      <w:sz w:val="30"/>
    </w:rPr>
  </w:style>
  <w:style w:type="paragraph" w:styleId="1239" w:customStyle="1">
    <w:name w:val="Char Char Char Char Char1 Char"/>
    <w:basedOn w:val="730"/>
    <w:uiPriority w:val="0"/>
    <w:qFormat/>
    <w:rPr>
      <w:szCs w:val="24"/>
    </w:rPr>
  </w:style>
  <w:style w:type="paragraph" w:styleId="1240" w:customStyle="1">
    <w:name w:val="1"/>
    <w:basedOn w:val="730"/>
    <w:next w:val="756"/>
    <w:uiPriority w:val="0"/>
    <w:qFormat/>
    <w:pPr>
      <w:spacing w:line="0" w:lineRule="atLeast"/>
    </w:pPr>
    <w:rPr>
      <w:sz w:val="30"/>
    </w:rPr>
  </w:style>
  <w:style w:type="paragraph" w:styleId="1241" w:customStyle="1">
    <w:name w:val="Char Char Char Char4"/>
    <w:basedOn w:val="730"/>
    <w:uiPriority w:val="0"/>
    <w:qFormat/>
    <w:rPr>
      <w:szCs w:val="24"/>
    </w:rPr>
  </w:style>
  <w:style w:type="paragraph" w:styleId="1242" w:customStyle="1">
    <w:name w:val="纯文本11"/>
    <w:basedOn w:val="730"/>
    <w:uiPriority w:val="0"/>
    <w:qFormat/>
    <w:pPr>
      <w:spacing w:line="480" w:lineRule="exact"/>
    </w:pPr>
    <w:rPr>
      <w:rFonts w:ascii="宋体"/>
      <w:sz w:val="24"/>
    </w:rPr>
  </w:style>
  <w:style w:type="paragraph" w:styleId="1243" w:customStyle="1">
    <w:name w:val="p0"/>
    <w:basedOn w:val="730"/>
    <w:uiPriority w:val="0"/>
    <w:qFormat/>
    <w:pPr>
      <w:widowControl/>
    </w:pPr>
    <w:rPr>
      <w:szCs w:val="21"/>
    </w:rPr>
  </w:style>
  <w:style w:type="paragraph" w:styleId="1244" w:customStyle="1">
    <w:name w:val="正文 + 宋体"/>
    <w:basedOn w:val="735"/>
    <w:link w:val="1245"/>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45" w:customStyle="1">
    <w:name w:val="正文 + 宋体 Char"/>
    <w:link w:val="1244"/>
    <w:uiPriority w:val="0"/>
    <w:qFormat/>
    <w:rPr>
      <w:rFonts w:ascii="宋体" w:hAnsi="宋体"/>
      <w:color w:val="000000"/>
      <w:sz w:val="24"/>
      <w:szCs w:val="24"/>
      <w:lang w:bidi="ar-SA"/>
    </w:rPr>
  </w:style>
  <w:style w:type="paragraph" w:styleId="1246" w:customStyle="1">
    <w:name w:val="flNote"/>
    <w:basedOn w:val="730"/>
    <w:uiPriority w:val="0"/>
    <w:qFormat/>
    <w:pPr>
      <w:jc w:val="center"/>
      <w:spacing w:before="320" w:after="160" w:line="360" w:lineRule="atLeast"/>
    </w:pPr>
    <w:rPr>
      <w:rFonts w:ascii="Arial" w:eastAsia="黑体"/>
      <w:sz w:val="30"/>
    </w:rPr>
  </w:style>
  <w:style w:type="paragraph" w:styleId="1247" w:customStyle="1">
    <w:name w:val="默认段落字体 Para Char Char Char Char"/>
    <w:basedOn w:val="730"/>
    <w:uiPriority w:val="0"/>
    <w:qFormat/>
    <w:pPr>
      <w:jc w:val="left"/>
      <w:widowControl/>
    </w:pPr>
    <w:rPr>
      <w:sz w:val="20"/>
    </w:rPr>
  </w:style>
  <w:style w:type="paragraph" w:styleId="1248" w:customStyle="1">
    <w:name w:val="Char Char Char Char12"/>
    <w:basedOn w:val="730"/>
    <w:uiPriority w:val="0"/>
    <w:qFormat/>
    <w:rPr>
      <w:szCs w:val="24"/>
    </w:rPr>
  </w:style>
  <w:style w:type="paragraph" w:styleId="1249" w:customStyle="1">
    <w:name w:val="默认段落字体 Para Char Char Char"/>
    <w:basedOn w:val="730"/>
    <w:uiPriority w:val="0"/>
    <w:qFormat/>
  </w:style>
  <w:style w:type="character" w:styleId="1250" w:customStyle="1">
    <w:name w:val="引用 Char1"/>
    <w:uiPriority w:val="29"/>
    <w:qFormat/>
    <w:rPr>
      <w:i/>
      <w:iCs/>
      <w:color w:val="000000"/>
      <w:sz w:val="21"/>
      <w:szCs w:val="24"/>
      <w:lang w:bidi="ar-SA"/>
    </w:rPr>
  </w:style>
  <w:style w:type="paragraph" w:styleId="1251" w:customStyle="1">
    <w:name w:val="默认段落字体 Para Char Char Char1 Char"/>
    <w:basedOn w:val="730"/>
    <w:uiPriority w:val="0"/>
    <w:qFormat/>
    <w:pPr>
      <w:ind w:left="420" w:firstLine="420"/>
      <w:spacing w:line="360" w:lineRule="auto"/>
    </w:pPr>
    <w:rPr>
      <w:rFonts w:ascii="宋体"/>
    </w:rPr>
  </w:style>
  <w:style w:type="paragraph" w:styleId="1252" w:customStyle="1">
    <w:name w:val="cjk"/>
    <w:basedOn w:val="730"/>
    <w:uiPriority w:val="0"/>
    <w:qFormat/>
    <w:pPr>
      <w:spacing w:before="100" w:beforeAutospacing="1"/>
      <w:widowControl/>
    </w:pPr>
    <w:rPr>
      <w:rFonts w:ascii="宋体" w:hAnsi="宋体" w:cs="宋体"/>
      <w:color w:val="000000"/>
      <w:sz w:val="30"/>
      <w:szCs w:val="30"/>
    </w:rPr>
  </w:style>
  <w:style w:type="paragraph" w:styleId="1253" w:customStyle="1">
    <w:name w:val="样式"/>
    <w:basedOn w:val="730"/>
    <w:next w:val="757"/>
    <w:link w:val="1677"/>
    <w:uiPriority w:val="0"/>
    <w:qFormat/>
    <w:pPr>
      <w:ind w:firstLine="540"/>
      <w:spacing w:line="360" w:lineRule="auto"/>
      <w:widowControl/>
    </w:pPr>
    <w:rPr>
      <w:rFonts w:ascii="宋体" w:hAnsi="MS Sans Serif"/>
      <w:spacing w:val="12"/>
      <w:sz w:val="24"/>
      <w:szCs w:val="24"/>
    </w:rPr>
  </w:style>
  <w:style w:type="paragraph" w:styleId="1254" w:customStyle="1">
    <w:name w:val="p15"/>
    <w:basedOn w:val="730"/>
    <w:uiPriority w:val="0"/>
    <w:qFormat/>
    <w:pPr>
      <w:jc w:val="left"/>
      <w:spacing w:before="100" w:beforeAutospacing="1" w:after="100" w:afterAutospacing="1"/>
      <w:widowControl/>
    </w:pPr>
    <w:rPr>
      <w:rFonts w:ascii="宋体" w:hAnsi="宋体" w:cs="宋体"/>
      <w:sz w:val="24"/>
      <w:szCs w:val="24"/>
    </w:rPr>
  </w:style>
  <w:style w:type="paragraph" w:styleId="1255" w:customStyle="1">
    <w:name w:val="TOC 标题11"/>
    <w:basedOn w:val="731"/>
    <w:next w:val="73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56" w:customStyle="1">
    <w:name w:val="字元 字元"/>
    <w:basedOn w:val="730"/>
    <w:uiPriority w:val="0"/>
    <w:qFormat/>
    <w:pPr>
      <w:jc w:val="left"/>
      <w:spacing w:after="160" w:line="240" w:lineRule="exact"/>
      <w:widowControl/>
    </w:pPr>
    <w:rPr>
      <w:rFonts w:ascii="Verdana" w:hAnsi="Verdana" w:eastAsia="MS Mincho" w:cs="Verdana"/>
      <w:sz w:val="20"/>
      <w:lang w:eastAsia="en-US" w:bidi="kn-IN"/>
    </w:rPr>
  </w:style>
  <w:style w:type="character" w:styleId="1257" w:customStyle="1">
    <w:name w:val="Char Char18"/>
    <w:uiPriority w:val="0"/>
    <w:qFormat/>
    <w:rPr>
      <w:b/>
      <w:bCs/>
      <w:sz w:val="44"/>
      <w:szCs w:val="44"/>
    </w:rPr>
  </w:style>
  <w:style w:type="character" w:styleId="1258" w:customStyle="1">
    <w:name w:val="Char Char41"/>
    <w:uiPriority w:val="0"/>
    <w:qFormat/>
    <w:rPr>
      <w:rFonts w:ascii="华文细黑" w:hAnsi="华文细黑" w:eastAsia="幼圆" w:cs="Tahoma"/>
      <w:b/>
      <w:sz w:val="28"/>
      <w:szCs w:val="32"/>
      <w:lang w:val="en-US" w:eastAsia="zh-CN" w:bidi="ar-SA"/>
    </w:rPr>
  </w:style>
  <w:style w:type="character" w:styleId="1259" w:customStyle="1">
    <w:name w:val="Char Char17"/>
    <w:uiPriority w:val="0"/>
    <w:qFormat/>
    <w:rPr>
      <w:b/>
      <w:bCs/>
      <w:sz w:val="24"/>
      <w:szCs w:val="24"/>
    </w:rPr>
  </w:style>
  <w:style w:type="character" w:styleId="1260" w:customStyle="1">
    <w:name w:val="Char Char23"/>
    <w:uiPriority w:val="0"/>
    <w:qFormat/>
    <w:rPr>
      <w:rFonts w:ascii="幼圆" w:hAnsi="华文细黑" w:eastAsia="幼圆" w:cs="Tahoma"/>
      <w:b/>
      <w:bCs/>
      <w:sz w:val="30"/>
      <w:szCs w:val="24"/>
    </w:rPr>
  </w:style>
  <w:style w:type="character" w:styleId="1261" w:customStyle="1">
    <w:name w:val="Char Char11"/>
    <w:uiPriority w:val="0"/>
    <w:qFormat/>
    <w:rPr>
      <w:rFonts w:ascii="幼圆" w:hAnsi="Tahoma" w:eastAsia="幼圆" w:cs="Tahoma"/>
      <w:b/>
      <w:bCs/>
      <w:sz w:val="32"/>
      <w:szCs w:val="32"/>
      <w:lang w:val="en-US" w:eastAsia="zh-CN" w:bidi="ar-SA"/>
    </w:rPr>
  </w:style>
  <w:style w:type="character" w:styleId="1262" w:customStyle="1">
    <w:name w:val="Char Char31"/>
    <w:uiPriority w:val="0"/>
    <w:qFormat/>
    <w:rPr>
      <w:rFonts w:ascii="幼圆" w:hAnsi="华文细黑" w:eastAsia="幼圆" w:cs="Tahoma"/>
      <w:b/>
      <w:bCs/>
      <w:sz w:val="24"/>
      <w:szCs w:val="24"/>
      <w:lang w:val="en-US" w:eastAsia="zh-CN" w:bidi="ar-SA"/>
    </w:rPr>
  </w:style>
  <w:style w:type="character" w:styleId="1263" w:customStyle="1">
    <w:name w:val="Char Char24"/>
    <w:uiPriority w:val="0"/>
    <w:qFormat/>
    <w:rPr>
      <w:rFonts w:eastAsia="华文细黑"/>
      <w:sz w:val="21"/>
      <w:szCs w:val="24"/>
      <w:lang w:val="en-US" w:eastAsia="zh-CN" w:bidi="ar-SA"/>
    </w:rPr>
  </w:style>
  <w:style w:type="character" w:styleId="1264" w:customStyle="1">
    <w:name w:val="Char Char5"/>
    <w:uiPriority w:val="0"/>
    <w:qFormat/>
    <w:rPr>
      <w:rFonts w:eastAsia="华文细黑"/>
      <w:b/>
      <w:bCs/>
      <w:sz w:val="21"/>
      <w:szCs w:val="24"/>
      <w:lang w:val="en-US" w:eastAsia="zh-CN" w:bidi="ar-SA"/>
    </w:rPr>
  </w:style>
  <w:style w:type="character" w:styleId="1265" w:customStyle="1">
    <w:name w:val="Char Char19"/>
    <w:uiPriority w:val="0"/>
    <w:qFormat/>
    <w:rPr>
      <w:rFonts w:ascii="仿宋_GB2312" w:hAnsi="仿宋_GB2312"/>
      <w:b/>
      <w:bCs/>
      <w:sz w:val="28"/>
      <w:szCs w:val="28"/>
    </w:rPr>
  </w:style>
  <w:style w:type="character" w:styleId="1266" w:customStyle="1">
    <w:name w:val="Char Char21"/>
    <w:uiPriority w:val="0"/>
    <w:qFormat/>
    <w:rPr>
      <w:rFonts w:ascii="华文细黑" w:hAnsi="华文细黑" w:eastAsia="幼圆" w:cs="Tahoma"/>
      <w:b/>
      <w:sz w:val="30"/>
      <w:szCs w:val="30"/>
    </w:rPr>
  </w:style>
  <w:style w:type="character" w:styleId="1267" w:customStyle="1">
    <w:name w:val="Char Char181"/>
    <w:uiPriority w:val="0"/>
    <w:qFormat/>
    <w:rPr>
      <w:rFonts w:ascii="Tahoma" w:hAnsi="Tahoma" w:eastAsia="幼圆"/>
      <w:b/>
      <w:bCs/>
      <w:sz w:val="24"/>
      <w:szCs w:val="24"/>
    </w:rPr>
  </w:style>
  <w:style w:type="character" w:styleId="1268" w:customStyle="1">
    <w:name w:val="Char Char20"/>
    <w:uiPriority w:val="0"/>
    <w:qFormat/>
    <w:rPr>
      <w:rFonts w:ascii="Tahoma" w:hAnsi="Tahoma" w:eastAsia="幼圆"/>
      <w:b/>
      <w:bCs/>
      <w:sz w:val="28"/>
      <w:szCs w:val="28"/>
    </w:rPr>
  </w:style>
  <w:style w:type="character" w:styleId="1269" w:customStyle="1">
    <w:name w:val="Char Char22"/>
    <w:uiPriority w:val="0"/>
    <w:qFormat/>
    <w:rPr>
      <w:rFonts w:ascii="幼圆" w:hAnsi="华文细黑" w:eastAsia="幼圆" w:cs="Tahoma"/>
      <w:b/>
      <w:bCs/>
      <w:color w:val="ff0000"/>
      <w:sz w:val="30"/>
      <w:szCs w:val="30"/>
    </w:rPr>
  </w:style>
  <w:style w:type="character" w:styleId="1270" w:customStyle="1">
    <w:name w:val="Char Char9"/>
    <w:uiPriority w:val="0"/>
    <w:qFormat/>
    <w:rPr>
      <w:sz w:val="18"/>
      <w:szCs w:val="18"/>
    </w:rPr>
  </w:style>
  <w:style w:type="character" w:styleId="1271" w:customStyle="1">
    <w:name w:val="手改 Char Char"/>
    <w:uiPriority w:val="0"/>
    <w:qFormat/>
    <w:rPr>
      <w:sz w:val="21"/>
      <w:szCs w:val="24"/>
    </w:rPr>
  </w:style>
  <w:style w:type="character" w:styleId="1272" w:customStyle="1">
    <w:name w:val="Char Char16"/>
    <w:uiPriority w:val="0"/>
    <w:qFormat/>
    <w:rPr>
      <w:rFonts w:ascii="Tahoma" w:hAnsi="Tahoma" w:eastAsia="幼圆"/>
      <w:sz w:val="24"/>
      <w:szCs w:val="24"/>
    </w:rPr>
  </w:style>
  <w:style w:type="paragraph" w:styleId="1273" w:customStyle="1">
    <w:name w:val="Table Paragraph"/>
    <w:basedOn w:val="730"/>
    <w:uiPriority w:val="0"/>
    <w:qFormat/>
    <w:pPr>
      <w:jc w:val="left"/>
    </w:pPr>
    <w:rPr>
      <w:rFonts w:ascii="Calibri" w:hAnsi="Calibri"/>
      <w:sz w:val="22"/>
      <w:szCs w:val="22"/>
      <w:lang w:eastAsia="en-US"/>
    </w:rPr>
  </w:style>
  <w:style w:type="paragraph" w:styleId="1274" w:customStyle="1">
    <w:name w:val="格式３"/>
    <w:basedOn w:val="730"/>
    <w:uiPriority w:val="0"/>
    <w:qFormat/>
    <w:pPr>
      <w:ind w:left="600" w:hanging="600"/>
      <w:spacing w:line="420" w:lineRule="atLeast"/>
    </w:pPr>
    <w:rPr>
      <w:rFonts w:hint="eastAsia" w:ascii="宋体" w:hAnsi="宋体"/>
      <w:color w:val="000000"/>
      <w:sz w:val="24"/>
    </w:rPr>
  </w:style>
  <w:style w:type="table" w:styleId="1275" w:customStyle="1">
    <w:name w:val="网格型3"/>
    <w:basedOn w:val="74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6" w:customStyle="1">
    <w:name w:val="Heading 1 Char"/>
    <w:uiPriority w:val="0"/>
    <w:qFormat/>
    <w:rPr>
      <w:rFonts w:ascii="黑体" w:hAnsi="黑体" w:eastAsia="黑体"/>
      <w:b/>
      <w:bCs/>
      <w:sz w:val="72"/>
      <w:szCs w:val="72"/>
      <w:lang w:val="en-US" w:eastAsia="en-US" w:bidi="ar-SA"/>
    </w:rPr>
  </w:style>
  <w:style w:type="character" w:styleId="1277" w:customStyle="1">
    <w:name w:val="普通文字 Char Char1"/>
    <w:uiPriority w:val="0"/>
    <w:qFormat/>
    <w:rPr>
      <w:rFonts w:ascii="华文细黑" w:hAnsi="华文细黑" w:eastAsia="华文细黑" w:cs="华文细黑"/>
      <w:sz w:val="21"/>
      <w:szCs w:val="21"/>
      <w:lang w:val="en-US" w:eastAsia="zh-CN" w:bidi="ar-SA"/>
    </w:rPr>
  </w:style>
  <w:style w:type="character" w:styleId="1278" w:customStyle="1">
    <w:name w:val="Table Text Char Char"/>
    <w:link w:val="1279"/>
    <w:uiPriority w:val="0"/>
    <w:qFormat/>
    <w:rPr>
      <w:rFonts w:ascii="Arial" w:hAnsi="Arial"/>
      <w:sz w:val="18"/>
      <w:lang w:bidi="ar-SA"/>
    </w:rPr>
  </w:style>
  <w:style w:type="paragraph" w:styleId="1279" w:customStyle="1">
    <w:name w:val="Table Text Char"/>
    <w:link w:val="1278"/>
    <w:uiPriority w:val="0"/>
    <w:qFormat/>
    <w:pPr>
      <w:spacing w:before="80" w:after="80"/>
    </w:pPr>
    <w:rPr>
      <w:rFonts w:ascii="Arial" w:hAnsi="Arial" w:eastAsia="宋体" w:cs="Times New Roman"/>
      <w:sz w:val="18"/>
      <w:lang w:val="en-US" w:eastAsia="zh-CN" w:bidi="ar-SA"/>
    </w:rPr>
  </w:style>
  <w:style w:type="character" w:styleId="1280" w:customStyle="1">
    <w:name w:val="t121"/>
    <w:uiPriority w:val="0"/>
    <w:qFormat/>
    <w:rPr>
      <w:sz w:val="21"/>
      <w:szCs w:val="21"/>
    </w:rPr>
  </w:style>
  <w:style w:type="character" w:styleId="1281" w:customStyle="1">
    <w:name w:val="表蕊 Char1"/>
    <w:link w:val="1282"/>
    <w:uiPriority w:val="0"/>
    <w:qFormat/>
    <w:rPr>
      <w:rFonts w:eastAsia="楷体_GB2312"/>
      <w:spacing w:val="-10"/>
      <w:sz w:val="21"/>
    </w:rPr>
  </w:style>
  <w:style w:type="paragraph" w:styleId="1282" w:customStyle="1">
    <w:name w:val="表蕊"/>
    <w:basedOn w:val="730"/>
    <w:link w:val="1281"/>
    <w:uiPriority w:val="0"/>
    <w:qFormat/>
    <w:pPr>
      <w:jc w:val="left"/>
      <w:spacing w:line="320" w:lineRule="atLeast"/>
    </w:pPr>
    <w:rPr>
      <w:rFonts w:eastAsia="楷体_GB2312"/>
      <w:spacing w:val="-10"/>
      <w:lang w:bidi="mn-Mong-CN"/>
    </w:rPr>
  </w:style>
  <w:style w:type="character" w:styleId="1283" w:customStyle="1">
    <w:name w:val="公文正文 Char"/>
    <w:link w:val="1284"/>
    <w:uiPriority w:val="0"/>
    <w:qFormat/>
    <w:rPr>
      <w:rFonts w:ascii="仿宋_GB2312" w:hAnsi="宋体" w:eastAsia="仿宋_GB2312"/>
      <w:sz w:val="28"/>
      <w:szCs w:val="24"/>
      <w:lang w:bidi="ar-SA"/>
    </w:rPr>
  </w:style>
  <w:style w:type="paragraph" w:styleId="1284" w:customStyle="1">
    <w:name w:val="公文正文"/>
    <w:link w:val="1283"/>
    <w:uiPriority w:val="0"/>
    <w:qFormat/>
    <w:pPr>
      <w:ind w:firstLine="200"/>
    </w:pPr>
    <w:rPr>
      <w:rFonts w:ascii="仿宋_GB2312" w:hAnsi="宋体" w:eastAsia="仿宋_GB2312" w:cs="Times New Roman"/>
      <w:sz w:val="28"/>
      <w:szCs w:val="24"/>
      <w:lang w:val="en-US" w:eastAsia="zh-CN" w:bidi="ar-SA"/>
    </w:rPr>
  </w:style>
  <w:style w:type="character" w:styleId="1285"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286" w:customStyle="1">
    <w:name w:val="Table Text Char Char Char Char Char Char"/>
    <w:uiPriority w:val="0"/>
    <w:qFormat/>
    <w:rPr>
      <w:rFonts w:ascii="Arial" w:hAnsi="Arial" w:eastAsia="宋体" w:cs="Arial"/>
      <w:sz w:val="18"/>
      <w:szCs w:val="18"/>
      <w:lang w:val="en-US" w:eastAsia="zh-CN" w:bidi="ar-SA"/>
    </w:rPr>
  </w:style>
  <w:style w:type="character" w:styleId="1287" w:customStyle="1">
    <w:name w:val="style1 style3"/>
    <w:uiPriority w:val="0"/>
    <w:qFormat/>
  </w:style>
  <w:style w:type="character" w:styleId="1288" w:customStyle="1">
    <w:name w:val="apple-style-span"/>
    <w:uiPriority w:val="0"/>
    <w:qFormat/>
  </w:style>
  <w:style w:type="character" w:styleId="1289" w:customStyle="1">
    <w:name w:val="param_td12"/>
    <w:uiPriority w:val="0"/>
    <w:qFormat/>
  </w:style>
  <w:style w:type="character" w:styleId="1290" w:customStyle="1">
    <w:name w:val="blacktext"/>
    <w:uiPriority w:val="0"/>
    <w:qFormat/>
  </w:style>
  <w:style w:type="character" w:styleId="1291" w:customStyle="1">
    <w:name w:val="文档-正文 Char Char"/>
    <w:link w:val="1292"/>
    <w:uiPriority w:val="0"/>
    <w:qFormat/>
    <w:rPr>
      <w:rFonts w:ascii="Arial" w:hAnsi="Arial" w:cs="Arial"/>
      <w:sz w:val="24"/>
    </w:rPr>
  </w:style>
  <w:style w:type="paragraph" w:styleId="1292" w:customStyle="1">
    <w:name w:val="文档-正文"/>
    <w:basedOn w:val="730"/>
    <w:link w:val="1291"/>
    <w:uiPriority w:val="0"/>
    <w:qFormat/>
    <w:pPr>
      <w:ind w:firstLine="200"/>
      <w:jc w:val="left"/>
      <w:spacing w:line="360" w:lineRule="auto"/>
      <w:widowControl/>
    </w:pPr>
    <w:rPr>
      <w:rFonts w:ascii="Arial" w:hAnsi="Arial" w:cs="Arial"/>
      <w:sz w:val="24"/>
      <w:lang w:bidi="mn-Mong-CN"/>
    </w:rPr>
  </w:style>
  <w:style w:type="character" w:styleId="1293" w:customStyle="1">
    <w:name w:val="标准段落正文 Char1"/>
    <w:link w:val="1294"/>
    <w:uiPriority w:val="0"/>
    <w:qFormat/>
    <w:rPr>
      <w:sz w:val="24"/>
    </w:rPr>
  </w:style>
  <w:style w:type="paragraph" w:styleId="1294" w:customStyle="1">
    <w:name w:val="标准段落正文"/>
    <w:basedOn w:val="730"/>
    <w:link w:val="1293"/>
    <w:uiPriority w:val="0"/>
    <w:qFormat/>
    <w:pPr>
      <w:ind w:firstLine="480"/>
      <w:spacing w:line="312" w:lineRule="auto"/>
    </w:pPr>
    <w:rPr>
      <w:sz w:val="24"/>
      <w:lang w:bidi="mn-Mong-CN"/>
    </w:rPr>
  </w:style>
  <w:style w:type="character" w:styleId="1295" w:customStyle="1">
    <w:name w:val="h Char"/>
    <w:uiPriority w:val="0"/>
    <w:qFormat/>
    <w:rPr>
      <w:rFonts w:eastAsia="宋体"/>
      <w:sz w:val="18"/>
      <w:szCs w:val="18"/>
      <w:lang w:val="en-US" w:eastAsia="zh-CN" w:bidi="ar-SA"/>
    </w:rPr>
  </w:style>
  <w:style w:type="character" w:styleId="1296" w:customStyle="1">
    <w:name w:val="方案标题2 Char"/>
    <w:link w:val="1297"/>
    <w:uiPriority w:val="0"/>
    <w:qFormat/>
    <w:rPr>
      <w:rFonts w:ascii="黑体" w:hAnsi="Arial" w:eastAsia="黑体"/>
      <w:b/>
      <w:spacing w:val="14"/>
      <w:sz w:val="28"/>
      <w:szCs w:val="32"/>
    </w:rPr>
  </w:style>
  <w:style w:type="paragraph" w:styleId="1297" w:customStyle="1">
    <w:name w:val="方案标题2"/>
    <w:basedOn w:val="730"/>
    <w:next w:val="730"/>
    <w:link w:val="1296"/>
    <w:uiPriority w:val="0"/>
    <w:qFormat/>
    <w:pPr>
      <w:keepLines/>
      <w:spacing w:before="200" w:after="40"/>
      <w:outlineLvl w:val="1"/>
    </w:pPr>
    <w:rPr>
      <w:rFonts w:ascii="黑体" w:hAnsi="Arial" w:eastAsia="黑体"/>
      <w:b/>
      <w:spacing w:val="14"/>
      <w:sz w:val="28"/>
      <w:szCs w:val="32"/>
      <w:lang w:bidi="mn-Mong-CN"/>
    </w:rPr>
  </w:style>
  <w:style w:type="character" w:styleId="1298" w:customStyle="1">
    <w:name w:val="表头 Char"/>
    <w:link w:val="1299"/>
    <w:uiPriority w:val="0"/>
    <w:qFormat/>
    <w:rPr>
      <w:rFonts w:eastAsia="黑体"/>
      <w:spacing w:val="-10"/>
      <w:sz w:val="21"/>
    </w:rPr>
  </w:style>
  <w:style w:type="paragraph" w:styleId="1299" w:customStyle="1">
    <w:name w:val="表头"/>
    <w:basedOn w:val="730"/>
    <w:link w:val="1298"/>
    <w:uiPriority w:val="0"/>
    <w:qFormat/>
    <w:pPr>
      <w:jc w:val="center"/>
      <w:spacing w:line="320" w:lineRule="atLeast"/>
    </w:pPr>
    <w:rPr>
      <w:rFonts w:eastAsia="黑体"/>
      <w:spacing w:val="-10"/>
      <w:lang w:bidi="mn-Mong-CN"/>
    </w:rPr>
  </w:style>
  <w:style w:type="character" w:styleId="1300" w:customStyle="1">
    <w:name w:val="style16"/>
    <w:uiPriority w:val="0"/>
    <w:qFormat/>
  </w:style>
  <w:style w:type="character" w:styleId="1301" w:customStyle="1">
    <w:name w:val="方案标题3 Char"/>
    <w:link w:val="1302"/>
    <w:uiPriority w:val="0"/>
    <w:qFormat/>
    <w:rPr>
      <w:rFonts w:ascii="黑体" w:hAnsi="Arial" w:eastAsia="黑体"/>
      <w:b/>
      <w:spacing w:val="14"/>
      <w:sz w:val="24"/>
      <w:szCs w:val="30"/>
    </w:rPr>
  </w:style>
  <w:style w:type="paragraph" w:styleId="1302" w:customStyle="1">
    <w:name w:val="方案标题3"/>
    <w:basedOn w:val="1297"/>
    <w:next w:val="730"/>
    <w:link w:val="1301"/>
    <w:uiPriority w:val="0"/>
    <w:qFormat/>
    <w:pPr>
      <w:outlineLvl w:val="2"/>
    </w:pPr>
    <w:rPr>
      <w:sz w:val="24"/>
      <w:szCs w:val="30"/>
    </w:rPr>
  </w:style>
  <w:style w:type="character" w:styleId="1303" w:customStyle="1">
    <w:name w:val="style_zi_2"/>
    <w:uiPriority w:val="0"/>
    <w:qFormat/>
  </w:style>
  <w:style w:type="character" w:styleId="1304" w:customStyle="1">
    <w:name w:val="小四文本缩进 Char"/>
    <w:link w:val="1305"/>
    <w:uiPriority w:val="0"/>
    <w:qFormat/>
    <w:rPr>
      <w:sz w:val="24"/>
    </w:rPr>
  </w:style>
  <w:style w:type="paragraph" w:styleId="1305" w:customStyle="1">
    <w:name w:val="小四文本缩进"/>
    <w:basedOn w:val="730"/>
    <w:link w:val="1304"/>
    <w:uiPriority w:val="0"/>
    <w:qFormat/>
    <w:pPr>
      <w:ind w:firstLine="480"/>
      <w:spacing w:line="360" w:lineRule="auto"/>
    </w:pPr>
    <w:rPr>
      <w:sz w:val="24"/>
      <w:lang w:bidi="mn-Mong-CN"/>
    </w:rPr>
  </w:style>
  <w:style w:type="character" w:styleId="1306" w:customStyle="1">
    <w:name w:val="hui3"/>
    <w:uiPriority w:val="0"/>
    <w:qFormat/>
    <w:rPr>
      <w:color w:val="333333"/>
    </w:rPr>
  </w:style>
  <w:style w:type="character" w:styleId="1307" w:customStyle="1">
    <w:name w:val="正文首行缩进 Char1"/>
    <w:uiPriority w:val="0"/>
    <w:qFormat/>
    <w:rPr>
      <w:rFonts w:ascii="华文中宋" w:eastAsia="华文中宋"/>
      <w:sz w:val="21"/>
    </w:rPr>
  </w:style>
  <w:style w:type="character" w:styleId="1308" w:customStyle="1">
    <w:name w:val="HTML 预设格式 Char1"/>
    <w:uiPriority w:val="0"/>
    <w:qFormat/>
    <w:rPr>
      <w:rFonts w:ascii="Courier New" w:hAnsi="Courier New" w:cs="Courier New"/>
      <w:lang w:bidi="ar-SA"/>
    </w:rPr>
  </w:style>
  <w:style w:type="paragraph" w:styleId="1309" w:customStyle="1">
    <w:name w:val="xl11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0" w:customStyle="1">
    <w:name w:val="xl6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1" w:customStyle="1">
    <w:name w:val="_Style 3"/>
    <w:basedOn w:val="730"/>
    <w:uiPriority w:val="0"/>
    <w:qFormat/>
    <w:pPr>
      <w:jc w:val="left"/>
      <w:spacing w:after="160" w:line="240" w:lineRule="exact"/>
      <w:widowControl/>
    </w:pPr>
  </w:style>
  <w:style w:type="paragraph" w:styleId="1312" w:customStyle="1">
    <w:name w:val="文档-标题2"/>
    <w:basedOn w:val="730"/>
    <w:next w:val="73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13" w:customStyle="1">
    <w:name w:val="xl7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14" w:customStyle="1">
    <w:name w:val="Char Char1 Char Char Char Char Char Char Char Char"/>
    <w:basedOn w:val="730"/>
    <w:uiPriority w:val="0"/>
    <w:qFormat/>
    <w:pPr>
      <w:jc w:val="left"/>
      <w:spacing w:after="160" w:line="240" w:lineRule="exact"/>
      <w:widowControl/>
    </w:pPr>
    <w:rPr>
      <w:rFonts w:ascii="Verdana" w:hAnsi="Verdana"/>
      <w:sz w:val="20"/>
      <w:lang w:eastAsia="en-US"/>
    </w:rPr>
  </w:style>
  <w:style w:type="paragraph" w:styleId="1315" w:customStyle="1">
    <w:name w:val="List 1"/>
    <w:basedOn w:val="730"/>
    <w:uiPriority w:val="0"/>
    <w:qFormat/>
    <w:pPr>
      <w:ind w:left="2520" w:hanging="360"/>
      <w:spacing w:line="360" w:lineRule="auto"/>
      <w:widowControl/>
    </w:pPr>
    <w:rPr>
      <w:rFonts w:ascii="宋体"/>
      <w:sz w:val="24"/>
    </w:rPr>
  </w:style>
  <w:style w:type="paragraph" w:styleId="1316" w:customStyle="1">
    <w:name w:val="Table Text"/>
    <w:basedOn w:val="730"/>
    <w:uiPriority w:val="0"/>
    <w:qFormat/>
    <w:pPr>
      <w:spacing w:before="80" w:after="80"/>
      <w:widowControl/>
      <w:tabs>
        <w:tab w:val="decimal" w:pos="0" w:leader="none"/>
      </w:tabs>
    </w:pPr>
    <w:rPr>
      <w:rFonts w:ascii="Arial" w:hAnsi="Arial"/>
      <w:color w:val="000000"/>
      <w:sz w:val="18"/>
    </w:rPr>
  </w:style>
  <w:style w:type="paragraph" w:styleId="1317" w:customStyle="1">
    <w:name w:val="RPT_AbstractBullet"/>
    <w:basedOn w:val="73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18" w:customStyle="1">
    <w:name w:val="xl11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9" w:customStyle="1">
    <w:name w:val="wen"/>
    <w:basedOn w:val="730"/>
    <w:uiPriority w:val="0"/>
    <w:qFormat/>
    <w:pPr>
      <w:spacing w:line="360" w:lineRule="auto"/>
      <w:widowControl/>
    </w:pPr>
    <w:rPr>
      <w:rFonts w:ascii="仿宋_GB2312" w:hAnsi="华文仿宋" w:eastAsia="仿宋_GB2312"/>
      <w:szCs w:val="21"/>
    </w:rPr>
  </w:style>
  <w:style w:type="paragraph" w:styleId="1320" w:customStyle="1">
    <w:name w:val="大标题"/>
    <w:basedOn w:val="73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21" w:customStyle="1">
    <w:name w:val="文字"/>
    <w:basedOn w:val="730"/>
    <w:uiPriority w:val="0"/>
    <w:qFormat/>
    <w:pPr>
      <w:ind w:right="-210" w:firstLine="556"/>
      <w:spacing w:line="312" w:lineRule="auto"/>
      <w:tabs>
        <w:tab w:val="left" w:pos="8520" w:leader="none"/>
      </w:tabs>
    </w:pPr>
    <w:rPr>
      <w:rFonts w:ascii="宋体"/>
      <w:sz w:val="28"/>
    </w:rPr>
  </w:style>
  <w:style w:type="paragraph" w:styleId="1322" w:customStyle="1">
    <w:name w:val="xl10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3" w:customStyle="1">
    <w:name w:val="样式 首行缩进:  2 字符"/>
    <w:basedOn w:val="730"/>
    <w:link w:val="1324"/>
    <w:uiPriority w:val="0"/>
    <w:qFormat/>
    <w:pPr>
      <w:ind w:firstLine="420"/>
      <w:spacing w:line="440" w:lineRule="exact"/>
    </w:pPr>
    <w:rPr>
      <w:rFonts w:ascii="宋体" w:cs="宋体"/>
      <w:sz w:val="24"/>
    </w:rPr>
  </w:style>
  <w:style w:type="character" w:styleId="1324" w:customStyle="1">
    <w:name w:val="样式 首行缩进:  2 字符 Char"/>
    <w:link w:val="1323"/>
    <w:uiPriority w:val="0"/>
    <w:qFormat/>
    <w:rPr>
      <w:rFonts w:ascii="宋体" w:cs="宋体"/>
      <w:sz w:val="24"/>
      <w:lang w:bidi="ar-SA"/>
    </w:rPr>
  </w:style>
  <w:style w:type="paragraph" w:styleId="1325" w:customStyle="1">
    <w:name w:val="样式 小四 行距: 1.5 倍行距 首行缩进:  2 字符"/>
    <w:basedOn w:val="730"/>
    <w:uiPriority w:val="0"/>
    <w:qFormat/>
    <w:pPr>
      <w:ind w:firstLine="480"/>
      <w:spacing w:line="360" w:lineRule="auto"/>
    </w:pPr>
    <w:rPr>
      <w:rFonts w:cs="宋体"/>
      <w:sz w:val="24"/>
    </w:rPr>
  </w:style>
  <w:style w:type="paragraph" w:styleId="1326" w:customStyle="1">
    <w:name w:val="Char Char1 Char Char Char Char Char Char"/>
    <w:basedOn w:val="730"/>
    <w:uiPriority w:val="0"/>
    <w:qFormat/>
    <w:rPr>
      <w:rFonts w:ascii="Tahoma" w:hAnsi="Tahoma"/>
      <w:sz w:val="24"/>
      <w:szCs w:val="24"/>
    </w:rPr>
  </w:style>
  <w:style w:type="paragraph" w:styleId="1327" w:customStyle="1">
    <w:name w:val="方案项目"/>
    <w:basedOn w:val="1328"/>
    <w:uiPriority w:val="0"/>
    <w:qFormat/>
    <w:pPr>
      <w:numPr>
        <w:ilvl w:val="0"/>
        <w:numId w:val="2"/>
      </w:numPr>
      <w:ind w:left="567" w:firstLine="0"/>
      <w:tabs>
        <w:tab w:val="left" w:pos="360" w:leader="none"/>
        <w:tab w:val="clear" w:pos="987" w:leader="none"/>
      </w:tabs>
    </w:pPr>
  </w:style>
  <w:style w:type="paragraph" w:styleId="1328" w:customStyle="1">
    <w:name w:val="方案正文"/>
    <w:basedOn w:val="730"/>
    <w:uiPriority w:val="0"/>
    <w:qFormat/>
    <w:pPr>
      <w:ind w:firstLine="454"/>
      <w:jc w:val="left"/>
      <w:spacing w:line="360" w:lineRule="auto"/>
    </w:pPr>
    <w:rPr>
      <w:rFonts w:ascii="Arial" w:hAnsi="Arial"/>
      <w:bCs/>
      <w:szCs w:val="24"/>
    </w:rPr>
  </w:style>
  <w:style w:type="paragraph" w:styleId="1329" w:customStyle="1">
    <w:name w:val="xl9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0" w:customStyle="1">
    <w:name w:val="xl6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31" w:customStyle="1">
    <w:name w:val="xl7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2" w:customStyle="1">
    <w:name w:val="xl9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33" w:customStyle="1">
    <w:name w:val="xl120"/>
    <w:basedOn w:val="730"/>
    <w:uiPriority w:val="0"/>
    <w:qFormat/>
    <w:pPr>
      <w:jc w:val="left"/>
      <w:spacing w:before="100" w:beforeAutospacing="1" w:after="100" w:afterAutospacing="1"/>
      <w:widowControl/>
    </w:pPr>
    <w:rPr>
      <w:rFonts w:ascii="宋体" w:hAnsi="宋体" w:cs="宋体"/>
      <w:sz w:val="24"/>
      <w:szCs w:val="24"/>
    </w:rPr>
  </w:style>
  <w:style w:type="paragraph" w:styleId="1334" w:customStyle="1">
    <w:name w:val="xl7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5" w:customStyle="1">
    <w:name w:val="xl8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6" w:customStyle="1">
    <w:name w:val="xl7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7" w:customStyle="1">
    <w:name w:val="xl9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8" w:customStyle="1">
    <w:name w:val="amtext"/>
    <w:basedOn w:val="730"/>
    <w:uiPriority w:val="0"/>
    <w:qFormat/>
    <w:pPr>
      <w:numPr>
        <w:ilvl w:val="0"/>
        <w:numId w:val="3"/>
      </w:numPr>
      <w:jc w:val="left"/>
      <w:spacing w:after="240" w:line="240" w:lineRule="atLeast"/>
      <w:widowControl/>
    </w:pPr>
    <w:rPr>
      <w:color w:val="000000"/>
      <w:sz w:val="24"/>
      <w:lang w:eastAsia="en-US"/>
    </w:rPr>
  </w:style>
  <w:style w:type="paragraph" w:styleId="1339" w:customStyle="1">
    <w:name w:val="xl9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0" w:customStyle="1">
    <w:name w:val="xl11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1" w:customStyle="1">
    <w:name w:val="xl10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2"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43" w:customStyle="1">
    <w:name w:val="xl9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4" w:customStyle="1">
    <w:name w:val="插入对象"/>
    <w:basedOn w:val="730"/>
    <w:uiPriority w:val="0"/>
    <w:qFormat/>
    <w:pPr>
      <w:ind w:firstLine="425"/>
      <w:jc w:val="center"/>
      <w:keepLines/>
      <w:spacing w:line="354" w:lineRule="auto"/>
    </w:pPr>
    <w:rPr>
      <w:sz w:val="24"/>
    </w:rPr>
  </w:style>
  <w:style w:type="paragraph" w:styleId="1345" w:customStyle="1">
    <w:name w:val="xl9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6" w:customStyle="1">
    <w:name w:val="Birdseed"/>
    <w:basedOn w:val="730"/>
    <w:uiPriority w:val="0"/>
    <w:qFormat/>
    <w:pPr>
      <w:jc w:val="left"/>
      <w:widowControl/>
    </w:pPr>
    <w:rPr>
      <w:rFonts w:ascii="Palatino Linotype" w:hAnsi="Palatino Linotype"/>
      <w:sz w:val="18"/>
    </w:rPr>
  </w:style>
  <w:style w:type="paragraph" w:styleId="1347" w:customStyle="1">
    <w:name w:val="xl6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8" w:customStyle="1">
    <w:name w:val="xl103"/>
    <w:basedOn w:val="73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9" w:customStyle="1">
    <w:name w:val="PPAR1"/>
    <w:basedOn w:val="730"/>
    <w:uiPriority w:val="0"/>
    <w:qFormat/>
    <w:pPr>
      <w:jc w:val="center"/>
      <w:keepNext/>
      <w:spacing w:before="120" w:after="120"/>
      <w:widowControl/>
    </w:pPr>
    <w:rPr>
      <w:rFonts w:ascii="Arial" w:hAnsi="Arial"/>
      <w:b/>
      <w:caps/>
      <w:sz w:val="22"/>
      <w:lang w:eastAsia="en-US"/>
    </w:rPr>
  </w:style>
  <w:style w:type="paragraph" w:styleId="1350" w:customStyle="1">
    <w:name w:val="标题3"/>
    <w:basedOn w:val="730"/>
    <w:uiPriority w:val="0"/>
    <w:qFormat/>
    <w:pPr>
      <w:ind w:firstLine="425"/>
      <w:jc w:val="left"/>
      <w:keepNext/>
      <w:spacing w:before="120" w:after="60" w:line="354" w:lineRule="auto"/>
      <w:widowControl/>
      <w:tabs>
        <w:tab w:val="left" w:pos="450" w:leader="none"/>
      </w:tabs>
    </w:pPr>
    <w:rPr>
      <w:rFonts w:ascii="宋体"/>
      <w:b/>
      <w:sz w:val="24"/>
    </w:rPr>
  </w:style>
  <w:style w:type="paragraph" w:styleId="1351" w:customStyle="1">
    <w:name w:val="xl8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xl116"/>
    <w:basedOn w:val="7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3" w:customStyle="1">
    <w:name w:val="段"/>
    <w:uiPriority w:val="0"/>
    <w:qFormat/>
    <w:pPr>
      <w:ind w:firstLine="200"/>
      <w:jc w:val="both"/>
    </w:pPr>
    <w:rPr>
      <w:rFonts w:ascii="宋体" w:hAnsi="Times New Roman" w:eastAsia="宋体" w:cs="Times New Roman"/>
      <w:sz w:val="21"/>
      <w:lang w:val="en-US" w:eastAsia="zh-CN" w:bidi="ar-SA"/>
    </w:rPr>
  </w:style>
  <w:style w:type="paragraph" w:styleId="1354" w:customStyle="1">
    <w:name w:val="xl80"/>
    <w:basedOn w:val="73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5" w:customStyle="1">
    <w:name w:val="Char1"/>
    <w:basedOn w:val="730"/>
    <w:uiPriority w:val="0"/>
    <w:qFormat/>
    <w:pPr>
      <w:jc w:val="left"/>
      <w:spacing w:after="160" w:line="240" w:lineRule="exact"/>
      <w:widowControl/>
    </w:pPr>
    <w:rPr>
      <w:rFonts w:ascii="Verdana" w:hAnsi="Verdana"/>
      <w:sz w:val="20"/>
      <w:lang w:eastAsia="en-US"/>
    </w:rPr>
  </w:style>
  <w:style w:type="paragraph" w:styleId="1356" w:customStyle="1">
    <w:name w:val="xl10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7" w:customStyle="1">
    <w:name w:val="xl8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8" w:customStyle="1">
    <w:name w:val="xl85"/>
    <w:basedOn w:val="73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Char Char Char Char Char Char Char Char Char Char Char Char Char Char Char Char"/>
    <w:basedOn w:val="730"/>
    <w:uiPriority w:val="0"/>
    <w:qFormat/>
  </w:style>
  <w:style w:type="paragraph" w:styleId="1360" w:customStyle="1">
    <w:name w:val="xl7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1" w:customStyle="1">
    <w:name w:val="表格标题"/>
    <w:basedOn w:val="730"/>
    <w:uiPriority w:val="0"/>
    <w:qFormat/>
    <w:pPr>
      <w:jc w:val="center"/>
      <w:spacing w:before="120" w:line="400" w:lineRule="exact"/>
    </w:pPr>
    <w:rPr>
      <w:rFonts w:eastAsia="文鼎CS中宋"/>
      <w:spacing w:val="8"/>
      <w:sz w:val="24"/>
    </w:rPr>
  </w:style>
  <w:style w:type="paragraph" w:styleId="1362" w:customStyle="1">
    <w:name w:val="xl119"/>
    <w:basedOn w:val="73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3" w:customStyle="1">
    <w:name w:val="表"/>
    <w:basedOn w:val="73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64" w:customStyle="1">
    <w:name w:val="xl94"/>
    <w:basedOn w:val="73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a14"/>
    <w:basedOn w:val="730"/>
    <w:uiPriority w:val="0"/>
    <w:qFormat/>
    <w:pPr>
      <w:ind w:firstLine="375"/>
      <w:jc w:val="left"/>
      <w:spacing w:before="100" w:beforeAutospacing="1" w:after="100" w:afterAutospacing="1" w:line="300" w:lineRule="atLeast"/>
      <w:widowControl/>
    </w:pPr>
    <w:rPr>
      <w:rFonts w:ascii="宋体" w:hAnsi="宋体"/>
      <w:szCs w:val="21"/>
    </w:rPr>
  </w:style>
  <w:style w:type="paragraph" w:styleId="1366" w:customStyle="1">
    <w:name w:val="xl6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7" w:customStyle="1">
    <w:name w:val="宏图高科"/>
    <w:basedOn w:val="730"/>
    <w:uiPriority w:val="0"/>
    <w:qFormat/>
    <w:pPr>
      <w:ind w:firstLine="480"/>
      <w:spacing w:line="360" w:lineRule="auto"/>
    </w:pPr>
    <w:rPr>
      <w:rFonts w:eastAsia="楷体_GB2312"/>
      <w:sz w:val="24"/>
    </w:rPr>
  </w:style>
  <w:style w:type="paragraph" w:styleId="1368" w:customStyle="1">
    <w:name w:val="喜"/>
    <w:basedOn w:val="73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69" w:customStyle="1">
    <w:name w:val="xl8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xl9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1" w:customStyle="1">
    <w:name w:val="xl7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四号线第四级"/>
    <w:basedOn w:val="730"/>
    <w:uiPriority w:val="0"/>
    <w:qFormat/>
    <w:pPr>
      <w:ind w:left="600" w:hanging="420"/>
      <w:tabs>
        <w:tab w:val="left" w:pos="600" w:leader="none"/>
      </w:tabs>
    </w:pPr>
    <w:rPr>
      <w:szCs w:val="24"/>
    </w:rPr>
  </w:style>
  <w:style w:type="paragraph" w:styleId="1373" w:customStyle="1">
    <w:name w:val="xl115"/>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4" w:customStyle="1">
    <w:name w:val="Char3"/>
    <w:basedOn w:val="750"/>
    <w:uiPriority w:val="0"/>
    <w:qFormat/>
    <w:pPr>
      <w:numPr>
        <w:ilvl w:val="0"/>
        <w:numId w:val="4"/>
      </w:numPr>
      <w:ind w:firstLine="183"/>
    </w:pPr>
    <w:rPr>
      <w:rFonts w:ascii="Tahoma" w:hAnsi="Tahoma"/>
      <w:sz w:val="24"/>
      <w:lang w:val="zh-CN"/>
    </w:rPr>
  </w:style>
  <w:style w:type="paragraph" w:styleId="1375" w:customStyle="1">
    <w:name w:val="xl92"/>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正文段"/>
    <w:basedOn w:val="730"/>
    <w:uiPriority w:val="0"/>
    <w:qFormat/>
    <w:pPr>
      <w:ind w:firstLine="200"/>
      <w:widowControl/>
    </w:pPr>
    <w:rPr>
      <w:sz w:val="24"/>
    </w:rPr>
  </w:style>
  <w:style w:type="paragraph" w:styleId="1377" w:customStyle="1">
    <w:name w:val="文档-标题3"/>
    <w:basedOn w:val="730"/>
    <w:next w:val="73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78" w:customStyle="1">
    <w:name w:val="样式一"/>
    <w:basedOn w:val="73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79" w:customStyle="1">
    <w:name w:val="xl98"/>
    <w:basedOn w:val="7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80" w:customStyle="1">
    <w:name w:val="样式 宋体 五号 行距: 单倍行距"/>
    <w:basedOn w:val="730"/>
    <w:uiPriority w:val="0"/>
    <w:qFormat/>
    <w:pPr>
      <w:jc w:val="left"/>
    </w:pPr>
    <w:rPr>
      <w:rFonts w:ascii="宋体" w:hAnsi="宋体" w:cs="宋体"/>
    </w:rPr>
  </w:style>
  <w:style w:type="paragraph" w:styleId="1381" w:customStyle="1">
    <w:name w:val="xl11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8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106"/>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73"/>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xl7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xl108"/>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xl6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6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Char2 Char Char Char"/>
    <w:basedOn w:val="750"/>
    <w:uiPriority w:val="0"/>
    <w:qFormat/>
    <w:rPr>
      <w:rFonts w:ascii="Tahoma" w:hAnsi="Tahoma"/>
      <w:sz w:val="24"/>
      <w:szCs w:val="24"/>
      <w:lang w:val="zh-CN"/>
    </w:rPr>
  </w:style>
  <w:style w:type="paragraph" w:styleId="1390" w:customStyle="1">
    <w:name w:val="Char Char Char Char Char Char Char Char"/>
    <w:basedOn w:val="730"/>
    <w:uiPriority w:val="0"/>
    <w:qFormat/>
  </w:style>
  <w:style w:type="paragraph" w:styleId="1391" w:customStyle="1">
    <w:name w:val="小点说明"/>
    <w:basedOn w:val="730"/>
    <w:uiPriority w:val="0"/>
    <w:qFormat/>
    <w:pPr>
      <w:numPr>
        <w:ilvl w:val="0"/>
        <w:numId w:val="5"/>
      </w:numPr>
      <w:spacing w:line="360" w:lineRule="auto"/>
    </w:pPr>
    <w:rPr>
      <w:rFonts w:ascii="宋体" w:hAnsi="宋体"/>
      <w:sz w:val="24"/>
    </w:rPr>
  </w:style>
  <w:style w:type="paragraph" w:styleId="1392" w:customStyle="1">
    <w:name w:val="Char2 Char Char Char2"/>
    <w:basedOn w:val="730"/>
    <w:uiPriority w:val="0"/>
    <w:semiHidden/>
    <w:qFormat/>
    <w:pPr>
      <w:ind w:firstLine="200"/>
      <w:keepLines/>
      <w:keepNext/>
      <w:spacing w:line="360" w:lineRule="auto"/>
    </w:pPr>
    <w:rPr>
      <w:rFonts w:ascii="Tahoma" w:hAnsi="Tahoma"/>
      <w:sz w:val="24"/>
    </w:rPr>
  </w:style>
  <w:style w:type="paragraph" w:styleId="1393" w:customStyle="1">
    <w:name w:val="方案标题1"/>
    <w:basedOn w:val="73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394" w:customStyle="1">
    <w:name w:val="Char1 Char Char Char Char Char Char"/>
    <w:basedOn w:val="730"/>
    <w:next w:val="730"/>
    <w:uiPriority w:val="0"/>
    <w:qFormat/>
    <w:pPr>
      <w:keepLines/>
      <w:keepNext/>
      <w:pageBreakBefore/>
    </w:pPr>
    <w:rPr>
      <w:rFonts w:ascii="Tahoma" w:hAnsi="Tahoma"/>
      <w:sz w:val="24"/>
    </w:rPr>
  </w:style>
  <w:style w:type="paragraph" w:styleId="1395" w:customStyle="1">
    <w:name w:val="xl117"/>
    <w:basedOn w:val="7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xl7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83"/>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正文文本 21"/>
    <w:basedOn w:val="730"/>
    <w:uiPriority w:val="0"/>
    <w:qFormat/>
    <w:pPr>
      <w:jc w:val="center"/>
      <w:spacing w:line="300" w:lineRule="auto"/>
    </w:pPr>
    <w:rPr>
      <w:rFonts w:ascii="宋体" w:hAnsi="宋体"/>
      <w:sz w:val="24"/>
    </w:rPr>
  </w:style>
  <w:style w:type="paragraph" w:styleId="1399" w:customStyle="1">
    <w:name w:val="默认段落字体 Para Char Char Char Char Char Char Char Char Char Char"/>
    <w:basedOn w:val="730"/>
    <w:uiPriority w:val="0"/>
    <w:qFormat/>
    <w:rPr>
      <w:rFonts w:ascii="Tahoma" w:hAnsi="Tahoma"/>
      <w:sz w:val="24"/>
    </w:rPr>
  </w:style>
  <w:style w:type="paragraph" w:styleId="1400" w:customStyle="1">
    <w:name w:val="xl107"/>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1" w:customStyle="1">
    <w:name w:val="2 Char Char Char Char Char Char Char"/>
    <w:basedOn w:val="730"/>
    <w:uiPriority w:val="0"/>
    <w:qFormat/>
    <w:rPr>
      <w:rFonts w:ascii="Tahoma" w:hAnsi="Tahoma"/>
      <w:sz w:val="24"/>
    </w:rPr>
  </w:style>
  <w:style w:type="paragraph" w:styleId="1402" w:customStyle="1">
    <w:name w:val="样式 加粗 居中"/>
    <w:basedOn w:val="730"/>
    <w:uiPriority w:val="0"/>
    <w:qFormat/>
    <w:pPr>
      <w:jc w:val="center"/>
    </w:pPr>
    <w:rPr>
      <w:rFonts w:eastAsia="黑体"/>
      <w:b/>
      <w:sz w:val="48"/>
    </w:rPr>
  </w:style>
  <w:style w:type="paragraph" w:styleId="1403" w:customStyle="1">
    <w:name w:val="Char Char Char Char Char Char"/>
    <w:basedOn w:val="730"/>
    <w:uiPriority w:val="0"/>
    <w:qFormat/>
    <w:rPr>
      <w:rFonts w:ascii="Tahoma" w:hAnsi="Tahoma"/>
      <w:sz w:val="24"/>
    </w:rPr>
  </w:style>
  <w:style w:type="paragraph" w:styleId="1404" w:customStyle="1">
    <w:name w:val="正文加重首行缩进2字"/>
    <w:basedOn w:val="730"/>
    <w:uiPriority w:val="0"/>
    <w:qFormat/>
    <w:pPr>
      <w:ind w:firstLine="560"/>
      <w:spacing w:before="100" w:beforeAutospacing="1" w:after="100" w:afterAutospacing="1"/>
    </w:pPr>
    <w:rPr>
      <w:rFonts w:eastAsia="仿宋_GB2312"/>
      <w:b/>
      <w:bCs/>
      <w:sz w:val="24"/>
      <w:szCs w:val="24"/>
    </w:rPr>
  </w:style>
  <w:style w:type="paragraph" w:styleId="1405" w:customStyle="1">
    <w:name w:val="xl72"/>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11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7" w:customStyle="1">
    <w:name w:val="xl10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08" w:customStyle="1">
    <w:name w:val="xl11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9" w:customStyle="1">
    <w:name w:val="xl109"/>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8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1" w:customStyle="1">
    <w:name w:val="xl8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font0"/>
    <w:basedOn w:val="730"/>
    <w:uiPriority w:val="0"/>
    <w:qFormat/>
    <w:pPr>
      <w:jc w:val="left"/>
      <w:spacing w:before="100" w:beforeAutospacing="1" w:after="100" w:afterAutospacing="1"/>
      <w:widowControl/>
    </w:pPr>
    <w:rPr>
      <w:rFonts w:ascii="宋体" w:hAnsi="宋体" w:cs="宋体"/>
      <w:sz w:val="24"/>
      <w:szCs w:val="24"/>
    </w:rPr>
  </w:style>
  <w:style w:type="paragraph" w:styleId="1413" w:customStyle="1">
    <w:name w:val="xl101"/>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4" w:customStyle="1">
    <w:name w:val="Char Char Char Char3"/>
    <w:basedOn w:val="750"/>
    <w:uiPriority w:val="0"/>
    <w:qFormat/>
    <w:pPr>
      <w:spacing w:line="360" w:lineRule="auto"/>
    </w:pPr>
    <w:rPr>
      <w:rFonts w:ascii="Tahoma" w:hAnsi="Tahoma"/>
      <w:sz w:val="24"/>
      <w:szCs w:val="24"/>
      <w:lang w:val="zh-CN"/>
    </w:rPr>
  </w:style>
  <w:style w:type="character" w:styleId="1415" w:customStyle="1">
    <w:name w:val="itm1"/>
    <w:uiPriority w:val="0"/>
    <w:qFormat/>
    <w:rPr>
      <w:rFonts w:hint="eastAsia" w:ascii="宋体" w:hAnsi="宋体" w:eastAsia="宋体"/>
      <w:sz w:val="21"/>
      <w:szCs w:val="21"/>
    </w:rPr>
  </w:style>
  <w:style w:type="character" w:styleId="1416" w:customStyle="1">
    <w:name w:val="已访问的超链接1"/>
    <w:uiPriority w:val="0"/>
    <w:qFormat/>
    <w:rPr>
      <w:rFonts w:ascii="Tahoma" w:hAnsi="Tahoma"/>
      <w:color w:val="585858"/>
      <w:sz w:val="24"/>
      <w:szCs w:val="20"/>
      <w:u w:val="none"/>
    </w:rPr>
  </w:style>
  <w:style w:type="character" w:styleId="1417" w:customStyle="1">
    <w:name w:val="结束语 Char1"/>
    <w:uiPriority w:val="0"/>
    <w:qFormat/>
    <w:rPr>
      <w:sz w:val="21"/>
      <w:lang w:bidi="ar-SA"/>
    </w:rPr>
  </w:style>
  <w:style w:type="character" w:styleId="1418" w:customStyle="1">
    <w:name w:val="Char Char26"/>
    <w:uiPriority w:val="0"/>
    <w:qFormat/>
    <w:rPr>
      <w:rFonts w:ascii="黑体" w:eastAsia="黑体"/>
      <w:b/>
      <w:bCs/>
      <w:sz w:val="32"/>
      <w:szCs w:val="32"/>
      <w:lang w:val="en-US" w:eastAsia="zh-CN" w:bidi="ar-SA"/>
    </w:rPr>
  </w:style>
  <w:style w:type="character" w:styleId="1419" w:customStyle="1">
    <w:name w:val="Char Char Char Char Char Char Char Char Char Char Char Char Char Char"/>
    <w:uiPriority w:val="0"/>
    <w:qFormat/>
    <w:rPr>
      <w:rFonts w:eastAsia="宋体"/>
      <w:b/>
      <w:bCs/>
      <w:sz w:val="32"/>
      <w:szCs w:val="44"/>
      <w:lang w:val="en-US" w:eastAsia="zh-CN" w:bidi="ar-SA"/>
    </w:rPr>
  </w:style>
  <w:style w:type="character" w:styleId="1420" w:customStyle="1">
    <w:name w:val="style3"/>
    <w:uiPriority w:val="0"/>
    <w:qFormat/>
    <w:rPr>
      <w:rFonts w:ascii="Tahoma" w:hAnsi="Tahoma"/>
      <w:szCs w:val="20"/>
    </w:rPr>
  </w:style>
  <w:style w:type="character" w:styleId="1421" w:customStyle="1">
    <w:name w:val="textnorm_chn1"/>
    <w:uiPriority w:val="0"/>
    <w:qFormat/>
    <w:rPr>
      <w:rFonts w:hint="default" w:ascii="Arial" w:hAnsi="Arial" w:cs="Arial"/>
      <w:color w:val="21254a"/>
      <w:sz w:val="22"/>
      <w:szCs w:val="22"/>
    </w:rPr>
  </w:style>
  <w:style w:type="character" w:styleId="1422" w:customStyle="1">
    <w:name w:val="表头 Char Char"/>
    <w:uiPriority w:val="0"/>
    <w:qFormat/>
    <w:rPr>
      <w:rFonts w:eastAsia="黑体"/>
      <w:spacing w:val="-10"/>
      <w:sz w:val="21"/>
      <w:lang w:val="en-US" w:eastAsia="zh-CN" w:bidi="ar-SA"/>
    </w:rPr>
  </w:style>
  <w:style w:type="character" w:styleId="1423" w:customStyle="1">
    <w:name w:val="text_list1"/>
    <w:uiPriority w:val="0"/>
    <w:qFormat/>
    <w:rPr>
      <w:rFonts w:hint="default" w:ascii="Arial" w:hAnsi="Arial" w:cs="Arial"/>
      <w:color w:val="000000"/>
      <w:spacing w:val="272"/>
      <w:sz w:val="16"/>
      <w:szCs w:val="16"/>
    </w:rPr>
  </w:style>
  <w:style w:type="character" w:styleId="1424" w:customStyle="1">
    <w:name w:val="孙普文字 Char Char"/>
    <w:uiPriority w:val="0"/>
    <w:qFormat/>
    <w:rPr>
      <w:rFonts w:ascii="宋体" w:hAnsi="Courier New" w:eastAsia="宋体"/>
      <w:sz w:val="21"/>
      <w:szCs w:val="21"/>
      <w:lang w:val="en-US" w:eastAsia="zh-CN" w:bidi="ar-SA"/>
    </w:rPr>
  </w:style>
  <w:style w:type="character" w:styleId="1425" w:customStyle="1">
    <w:name w:val="小四 段落 宋体 Char Char Char Char1"/>
    <w:link w:val="1426"/>
    <w:uiPriority w:val="0"/>
    <w:qFormat/>
    <w:rPr>
      <w:rFonts w:ascii="Tahoma" w:hAnsi="Tahoma"/>
      <w:sz w:val="24"/>
    </w:rPr>
  </w:style>
  <w:style w:type="paragraph" w:styleId="1426" w:customStyle="1">
    <w:name w:val="小四 段落 宋体 Char Char Char"/>
    <w:basedOn w:val="745"/>
    <w:link w:val="1425"/>
    <w:uiPriority w:val="0"/>
    <w:qFormat/>
    <w:pPr>
      <w:ind w:left="0" w:right="-33" w:firstLine="480"/>
      <w:jc w:val="left"/>
      <w:tabs>
        <w:tab w:val="clear" w:pos="360" w:leader="none"/>
      </w:tabs>
    </w:pPr>
    <w:rPr>
      <w:rFonts w:eastAsia="宋体"/>
      <w:szCs w:val="20"/>
      <w:lang w:val="en-US" w:bidi="mn-Mong-CN"/>
    </w:rPr>
  </w:style>
  <w:style w:type="character" w:styleId="1427" w:customStyle="1">
    <w:name w:val="txt1"/>
    <w:uiPriority w:val="0"/>
    <w:qFormat/>
    <w:rPr>
      <w:rFonts w:hint="default" w:ascii="ˎ̥" w:hAnsi="ˎ̥"/>
      <w:sz w:val="18"/>
      <w:szCs w:val="18"/>
    </w:rPr>
  </w:style>
  <w:style w:type="character" w:styleId="1428" w:customStyle="1">
    <w:name w:val="样式 三号 下划线"/>
    <w:uiPriority w:val="0"/>
    <w:qFormat/>
    <w:rPr>
      <w:rFonts w:ascii="Tahoma" w:hAnsi="Tahoma"/>
      <w:sz w:val="28"/>
      <w:szCs w:val="20"/>
      <w:u w:val="single"/>
    </w:rPr>
  </w:style>
  <w:style w:type="character" w:styleId="1429" w:customStyle="1">
    <w:name w:val="文档结构图 Char Char"/>
    <w:uiPriority w:val="0"/>
    <w:qFormat/>
    <w:rPr>
      <w:rFonts w:ascii="宋体"/>
      <w:sz w:val="18"/>
      <w:szCs w:val="18"/>
    </w:rPr>
  </w:style>
  <w:style w:type="character" w:styleId="1430" w:customStyle="1">
    <w:name w:val="公文正文 Char Char"/>
    <w:uiPriority w:val="0"/>
    <w:qFormat/>
    <w:rPr>
      <w:rFonts w:ascii="仿宋_GB2312" w:hAnsi="宋体" w:eastAsia="仿宋_GB2312"/>
      <w:sz w:val="28"/>
      <w:szCs w:val="24"/>
      <w:lang w:val="en-US" w:eastAsia="zh-CN" w:bidi="ar-SA"/>
    </w:rPr>
  </w:style>
  <w:style w:type="character" w:styleId="1431" w:customStyle="1">
    <w:name w:val="标书正文格式 Char1"/>
    <w:link w:val="1432"/>
    <w:uiPriority w:val="0"/>
    <w:qFormat/>
    <w:rPr>
      <w:rFonts w:eastAsia="楷体_GB2312"/>
      <w:sz w:val="24"/>
      <w:szCs w:val="24"/>
      <w:lang w:bidi="ar-SA"/>
    </w:rPr>
  </w:style>
  <w:style w:type="paragraph" w:styleId="1432" w:customStyle="1">
    <w:name w:val="标书正文格式"/>
    <w:link w:val="1431"/>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33" w:customStyle="1">
    <w:name w:val="Footer1 Char Char"/>
    <w:uiPriority w:val="0"/>
    <w:qFormat/>
    <w:rPr>
      <w:rFonts w:ascii="Tahoma" w:hAnsi="Tahoma" w:eastAsia="宋体"/>
      <w:sz w:val="18"/>
      <w:szCs w:val="18"/>
      <w:lang w:val="en-US" w:eastAsia="zh-CN" w:bidi="ar-SA"/>
    </w:rPr>
  </w:style>
  <w:style w:type="character" w:styleId="1434" w:customStyle="1">
    <w:name w:val="小四文本缩进 Char Char"/>
    <w:uiPriority w:val="0"/>
    <w:qFormat/>
    <w:rPr>
      <w:sz w:val="24"/>
      <w:lang w:bidi="ar-SA"/>
    </w:rPr>
  </w:style>
  <w:style w:type="character" w:styleId="1435" w:customStyle="1">
    <w:name w:val="标题 31"/>
    <w:uiPriority w:val="0"/>
    <w:qFormat/>
    <w:rPr>
      <w:rFonts w:hint="eastAsia" w:ascii="黑体" w:hAnsi="ˎ̥" w:eastAsia="黑体"/>
      <w:sz w:val="28"/>
    </w:rPr>
  </w:style>
  <w:style w:type="character" w:styleId="1436" w:customStyle="1">
    <w:name w:val="称呼 Char1"/>
    <w:uiPriority w:val="0"/>
    <w:qFormat/>
    <w:rPr>
      <w:sz w:val="21"/>
      <w:lang w:bidi="ar-SA"/>
    </w:rPr>
  </w:style>
  <w:style w:type="character" w:styleId="1437" w:customStyle="1">
    <w:name w:val="标题 2 Char Char Char Char Char Char Char Char Char Char"/>
    <w:uiPriority w:val="0"/>
    <w:qFormat/>
    <w:rPr>
      <w:rFonts w:ascii="Arial" w:hAnsi="Arial" w:eastAsia="黑体"/>
      <w:b/>
      <w:bCs/>
      <w:sz w:val="32"/>
      <w:szCs w:val="32"/>
      <w:lang w:val="en-US" w:eastAsia="zh-CN" w:bidi="ar-SA"/>
    </w:rPr>
  </w:style>
  <w:style w:type="character" w:styleId="1438" w:customStyle="1">
    <w:name w:val="方案标题2 Char Char"/>
    <w:uiPriority w:val="0"/>
    <w:qFormat/>
    <w:rPr>
      <w:rFonts w:ascii="黑体" w:hAnsi="Arial" w:eastAsia="黑体"/>
      <w:b/>
      <w:spacing w:val="14"/>
      <w:sz w:val="28"/>
      <w:szCs w:val="32"/>
      <w:lang w:val="en-US" w:eastAsia="zh-CN" w:bidi="ar-SA"/>
    </w:rPr>
  </w:style>
  <w:style w:type="character" w:styleId="1439" w:customStyle="1">
    <w:name w:val="方案标题3 Char Char"/>
    <w:uiPriority w:val="0"/>
    <w:qFormat/>
    <w:rPr>
      <w:rFonts w:ascii="黑体" w:hAnsi="Arial" w:eastAsia="黑体"/>
      <w:spacing w:val="14"/>
      <w:sz w:val="24"/>
      <w:szCs w:val="30"/>
      <w:lang w:val="en-US" w:eastAsia="zh-CN" w:bidi="ar-SA"/>
    </w:rPr>
  </w:style>
  <w:style w:type="character" w:styleId="1440" w:customStyle="1">
    <w:name w:val="l15 Char Char"/>
    <w:link w:val="1441"/>
    <w:uiPriority w:val="0"/>
    <w:qFormat/>
    <w:rPr>
      <w:color w:val="000000"/>
      <w:sz w:val="23"/>
      <w:szCs w:val="23"/>
    </w:rPr>
  </w:style>
  <w:style w:type="paragraph" w:styleId="1441" w:customStyle="1">
    <w:name w:val="l15"/>
    <w:basedOn w:val="730"/>
    <w:link w:val="1440"/>
    <w:uiPriority w:val="0"/>
    <w:qFormat/>
    <w:pPr>
      <w:jc w:val="left"/>
      <w:spacing w:before="100" w:beforeAutospacing="1" w:after="100" w:afterAutospacing="1" w:line="300" w:lineRule="atLeast"/>
      <w:widowControl/>
    </w:pPr>
    <w:rPr>
      <w:color w:val="000000"/>
      <w:sz w:val="23"/>
      <w:szCs w:val="23"/>
      <w:lang w:bidi="mn-Mong-CN"/>
    </w:rPr>
  </w:style>
  <w:style w:type="character" w:styleId="1442" w:customStyle="1">
    <w:name w:val="常规 Char Char"/>
    <w:link w:val="1443"/>
    <w:uiPriority w:val="0"/>
    <w:qFormat/>
    <w:rPr>
      <w:rFonts w:ascii="Tahoma" w:hAnsi="Tahoma"/>
      <w:sz w:val="21"/>
      <w:szCs w:val="21"/>
    </w:rPr>
  </w:style>
  <w:style w:type="paragraph" w:styleId="1443" w:customStyle="1">
    <w:name w:val="常规"/>
    <w:basedOn w:val="730"/>
    <w:link w:val="1442"/>
    <w:uiPriority w:val="0"/>
    <w:qFormat/>
    <w:pPr>
      <w:ind w:left="1134"/>
      <w:spacing w:line="360" w:lineRule="auto"/>
    </w:pPr>
    <w:rPr>
      <w:rFonts w:ascii="Tahoma" w:hAnsi="Tahoma"/>
      <w:szCs w:val="21"/>
      <w:lang w:bidi="mn-Mong-CN"/>
    </w:rPr>
  </w:style>
  <w:style w:type="character" w:styleId="1444" w:customStyle="1">
    <w:name w:val="页眉 Char Char"/>
    <w:uiPriority w:val="0"/>
    <w:qFormat/>
    <w:rPr>
      <w:sz w:val="18"/>
      <w:szCs w:val="18"/>
    </w:rPr>
  </w:style>
  <w:style w:type="character" w:styleId="1445" w:customStyle="1">
    <w:name w:val="paramname"/>
    <w:uiPriority w:val="0"/>
    <w:qFormat/>
    <w:rPr>
      <w:rFonts w:ascii="Tahoma" w:hAnsi="Tahoma"/>
      <w:szCs w:val="20"/>
    </w:rPr>
  </w:style>
  <w:style w:type="character" w:styleId="1446" w:customStyle="1">
    <w:name w:val="p71"/>
    <w:uiPriority w:val="0"/>
    <w:qFormat/>
    <w:rPr>
      <w:rFonts w:ascii="Tahoma" w:hAnsi="Tahoma"/>
      <w:szCs w:val="20"/>
    </w:rPr>
  </w:style>
  <w:style w:type="character" w:styleId="1447" w:customStyle="1">
    <w:name w:val="p141"/>
    <w:uiPriority w:val="0"/>
    <w:qFormat/>
    <w:rPr>
      <w:sz w:val="21"/>
      <w:szCs w:val="21"/>
    </w:rPr>
  </w:style>
  <w:style w:type="character" w:styleId="1448" w:customStyle="1">
    <w:name w:val="样式 宋体 小四"/>
    <w:uiPriority w:val="0"/>
    <w:qFormat/>
    <w:rPr>
      <w:rFonts w:ascii="宋体" w:hAnsi="宋体"/>
      <w:sz w:val="24"/>
      <w:szCs w:val="20"/>
    </w:rPr>
  </w:style>
  <w:style w:type="character" w:styleId="1449" w:customStyle="1">
    <w:name w:val="style31"/>
    <w:uiPriority w:val="0"/>
    <w:qFormat/>
    <w:rPr>
      <w:rFonts w:ascii="Tahoma" w:hAnsi="Tahoma"/>
      <w:sz w:val="23"/>
      <w:szCs w:val="23"/>
    </w:rPr>
  </w:style>
  <w:style w:type="character" w:styleId="1450" w:customStyle="1">
    <w:name w:val="css41"/>
    <w:uiPriority w:val="0"/>
    <w:qFormat/>
    <w:rPr>
      <w:rFonts w:hint="default"/>
      <w:spacing w:val="0"/>
      <w:sz w:val="26"/>
      <w:szCs w:val="26"/>
    </w:rPr>
  </w:style>
  <w:style w:type="paragraph" w:styleId="1451" w:customStyle="1">
    <w:name w:val="函数注释1"/>
    <w:basedOn w:val="730"/>
    <w:uiPriority w:val="0"/>
    <w:qFormat/>
    <w:pPr>
      <w:ind w:left="1678" w:right="210" w:hanging="1049"/>
      <w:jc w:val="left"/>
      <w:spacing w:after="20" w:line="320" w:lineRule="exact"/>
    </w:pPr>
    <w:rPr>
      <w:sz w:val="24"/>
    </w:rPr>
  </w:style>
  <w:style w:type="paragraph" w:styleId="1452" w:customStyle="1">
    <w:name w:val="Char Char Char Char Char Char Char Char Char Char Char Char"/>
    <w:basedOn w:val="730"/>
    <w:uiPriority w:val="0"/>
    <w:qFormat/>
    <w:pPr>
      <w:spacing w:line="360" w:lineRule="auto"/>
    </w:pPr>
    <w:rPr>
      <w:rFonts w:ascii="仿宋_GB2312" w:eastAsia="仿宋_GB2312"/>
      <w:b/>
      <w:sz w:val="32"/>
      <w:szCs w:val="32"/>
    </w:rPr>
  </w:style>
  <w:style w:type="paragraph" w:styleId="1453" w:customStyle="1">
    <w:name w:val="Char2"/>
    <w:basedOn w:val="750"/>
    <w:uiPriority w:val="0"/>
    <w:qFormat/>
    <w:pPr>
      <w:ind w:left="2040" w:hanging="360"/>
      <w:spacing w:line="360" w:lineRule="auto"/>
      <w:tabs>
        <w:tab w:val="left" w:pos="2040" w:leader="none"/>
      </w:tabs>
    </w:pPr>
    <w:rPr>
      <w:rFonts w:ascii="Tahoma" w:hAnsi="Tahoma"/>
      <w:sz w:val="24"/>
      <w:lang w:val="zh-CN"/>
    </w:rPr>
  </w:style>
  <w:style w:type="paragraph" w:styleId="1454" w:customStyle="1">
    <w:name w:val="标准式样"/>
    <w:basedOn w:val="786"/>
    <w:uiPriority w:val="0"/>
    <w:qFormat/>
    <w:pPr>
      <w:ind w:left="210" w:firstLine="420"/>
      <w:jc w:val="left"/>
      <w:spacing w:line="288" w:lineRule="auto"/>
    </w:pPr>
    <w:rPr>
      <w:smallCaps/>
      <w:sz w:val="20"/>
      <w:szCs w:val="20"/>
    </w:rPr>
  </w:style>
  <w:style w:type="paragraph" w:styleId="1455" w:customStyle="1">
    <w:name w:val="Javis"/>
    <w:basedOn w:val="730"/>
    <w:uiPriority w:val="0"/>
    <w:qFormat/>
    <w:pPr>
      <w:ind w:right="210"/>
      <w:spacing w:line="360" w:lineRule="auto"/>
    </w:pPr>
    <w:rPr>
      <w:rFonts w:cs="宋体"/>
      <w:sz w:val="24"/>
    </w:rPr>
  </w:style>
  <w:style w:type="paragraph" w:styleId="1456" w:customStyle="1">
    <w:name w:val="页眉1"/>
    <w:basedOn w:val="73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57" w:customStyle="1">
    <w:name w:val="Char Char Char1 Char Char Char"/>
    <w:basedOn w:val="730"/>
    <w:uiPriority w:val="0"/>
    <w:qFormat/>
    <w:pPr>
      <w:ind w:firstLine="200"/>
      <w:spacing w:line="360" w:lineRule="auto"/>
    </w:pPr>
    <w:rPr>
      <w:rFonts w:ascii="Tahoma" w:hAnsi="Tahoma"/>
      <w:sz w:val="24"/>
    </w:rPr>
  </w:style>
  <w:style w:type="paragraph" w:styleId="1458" w:customStyle="1">
    <w:name w:val="并列项-点"/>
    <w:basedOn w:val="730"/>
    <w:uiPriority w:val="0"/>
    <w:qFormat/>
    <w:pPr>
      <w:ind w:left="851" w:hanging="284"/>
      <w:spacing w:before="120" w:line="360" w:lineRule="auto"/>
      <w:widowControl/>
      <w:tabs>
        <w:tab w:val="left" w:pos="851" w:leader="none"/>
        <w:tab w:val="left" w:pos="927" w:leader="none"/>
      </w:tabs>
    </w:pPr>
    <w:rPr>
      <w:sz w:val="24"/>
    </w:rPr>
  </w:style>
  <w:style w:type="paragraph" w:styleId="1459" w:customStyle="1">
    <w:name w:val="MM Topic 3"/>
    <w:basedOn w:val="73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60" w:customStyle="1">
    <w:name w:val="Char Char Char Char1 Char Char Char"/>
    <w:basedOn w:val="730"/>
    <w:uiPriority w:val="0"/>
    <w:qFormat/>
    <w:pPr>
      <w:spacing w:line="360" w:lineRule="auto"/>
    </w:pPr>
    <w:rPr>
      <w:sz w:val="24"/>
    </w:rPr>
  </w:style>
  <w:style w:type="paragraph" w:styleId="1461" w:customStyle="1">
    <w:name w:val="Char Char Char Char Char Char2"/>
    <w:basedOn w:val="730"/>
    <w:uiPriority w:val="0"/>
    <w:qFormat/>
    <w:pPr>
      <w:jc w:val="left"/>
      <w:spacing w:after="160" w:line="240" w:lineRule="exact"/>
      <w:widowControl/>
    </w:pPr>
    <w:rPr>
      <w:rFonts w:ascii="黑体" w:hAnsi="Verdana" w:eastAsia="黑体"/>
      <w:sz w:val="32"/>
      <w:szCs w:val="32"/>
    </w:rPr>
  </w:style>
  <w:style w:type="paragraph" w:styleId="1462" w:customStyle="1">
    <w:name w:val="1-二级标题"/>
    <w:basedOn w:val="730"/>
    <w:uiPriority w:val="0"/>
    <w:qFormat/>
    <w:pPr>
      <w:ind w:firstLine="200"/>
      <w:spacing w:line="360" w:lineRule="auto"/>
      <w:outlineLvl w:val="1"/>
    </w:pPr>
    <w:rPr>
      <w:rFonts w:ascii="宋体" w:hAnsi="宋体"/>
      <w:b/>
      <w:sz w:val="24"/>
      <w:szCs w:val="24"/>
    </w:rPr>
  </w:style>
  <w:style w:type="paragraph" w:styleId="1463" w:customStyle="1">
    <w:name w:val="项目编号1"/>
    <w:basedOn w:val="730"/>
    <w:next w:val="730"/>
    <w:uiPriority w:val="0"/>
    <w:qFormat/>
    <w:pPr>
      <w:ind w:left="420" w:hanging="420"/>
      <w:jc w:val="left"/>
      <w:spacing w:line="360" w:lineRule="auto"/>
      <w:tabs>
        <w:tab w:val="left" w:pos="420" w:leader="none"/>
      </w:tabs>
    </w:pPr>
    <w:rPr>
      <w:rFonts w:ascii="宋体"/>
      <w:sz w:val="24"/>
      <w:szCs w:val="24"/>
    </w:rPr>
  </w:style>
  <w:style w:type="paragraph" w:styleId="1464" w:customStyle="1">
    <w:name w:val="Char Char Char Char Char Char Char Char1"/>
    <w:basedOn w:val="730"/>
    <w:uiPriority w:val="0"/>
    <w:qFormat/>
    <w:pPr>
      <w:spacing w:line="360" w:lineRule="auto"/>
    </w:pPr>
    <w:rPr>
      <w:sz w:val="24"/>
    </w:rPr>
  </w:style>
  <w:style w:type="paragraph" w:styleId="1465" w:customStyle="1">
    <w:name w:val="项目编号"/>
    <w:basedOn w:val="730"/>
    <w:uiPriority w:val="0"/>
    <w:qFormat/>
    <w:pPr>
      <w:ind w:left="405" w:hanging="405"/>
      <w:spacing w:line="360" w:lineRule="auto"/>
      <w:tabs>
        <w:tab w:val="left" w:pos="405" w:leader="none"/>
      </w:tabs>
    </w:pPr>
    <w:rPr>
      <w:rFonts w:ascii="宋体" w:eastAsia="仿宋_GB2312"/>
      <w:sz w:val="24"/>
    </w:rPr>
  </w:style>
  <w:style w:type="paragraph" w:styleId="1466" w:customStyle="1">
    <w:name w:val="标准文字"/>
    <w:basedOn w:val="730"/>
    <w:uiPriority w:val="0"/>
    <w:qFormat/>
    <w:pPr>
      <w:ind w:firstLine="420"/>
      <w:spacing w:after="20" w:line="360" w:lineRule="auto"/>
    </w:pPr>
    <w:rPr>
      <w:sz w:val="24"/>
      <w:szCs w:val="24"/>
    </w:rPr>
  </w:style>
  <w:style w:type="paragraph" w:styleId="1467" w:customStyle="1">
    <w:name w:val="样式 标题4 楷体_GB2312 四号 加粗 两端对齐 段前: 7.8 磅 段后: 7.8 磅 行距: 1.5 倍行距 + 段前..."/>
    <w:basedOn w:val="734"/>
    <w:next w:val="79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68" w:customStyle="1">
    <w:name w:val="名词解释11"/>
    <w:basedOn w:val="1469"/>
    <w:uiPriority w:val="0"/>
    <w:qFormat/>
    <w:pPr>
      <w:ind w:firstLine="0"/>
      <w:spacing w:after="0"/>
    </w:pPr>
  </w:style>
  <w:style w:type="paragraph" w:styleId="1469" w:customStyle="1">
    <w:name w:val="名词解释"/>
    <w:basedOn w:val="730"/>
    <w:uiPriority w:val="0"/>
    <w:qFormat/>
    <w:pPr>
      <w:ind w:left="2325" w:hanging="2325"/>
      <w:spacing w:after="20" w:line="288" w:lineRule="auto"/>
    </w:pPr>
    <w:rPr>
      <w:sz w:val="24"/>
    </w:rPr>
  </w:style>
  <w:style w:type="paragraph" w:styleId="1470" w:customStyle="1">
    <w:name w:val="Char Char1 Char Char Char Char Char Char1"/>
    <w:basedOn w:val="730"/>
    <w:uiPriority w:val="0"/>
    <w:qFormat/>
    <w:pPr>
      <w:spacing w:line="360" w:lineRule="auto"/>
    </w:pPr>
    <w:rPr>
      <w:rFonts w:ascii="Tahoma" w:hAnsi="Tahoma"/>
      <w:sz w:val="24"/>
      <w:szCs w:val="24"/>
    </w:rPr>
  </w:style>
  <w:style w:type="paragraph" w:styleId="1471" w:customStyle="1">
    <w:name w:val="_Style 1"/>
    <w:basedOn w:val="730"/>
    <w:uiPriority w:val="0"/>
    <w:qFormat/>
    <w:pPr>
      <w:ind w:firstLine="420"/>
      <w:spacing w:line="360" w:lineRule="auto"/>
    </w:pPr>
    <w:rPr>
      <w:rFonts w:ascii="Calibri" w:hAnsi="Calibri"/>
      <w:sz w:val="24"/>
      <w:szCs w:val="22"/>
    </w:rPr>
  </w:style>
  <w:style w:type="paragraph" w:styleId="1472" w:customStyle="1">
    <w:name w:val="表中"/>
    <w:basedOn w:val="730"/>
    <w:uiPriority w:val="0"/>
    <w:qFormat/>
    <w:pPr>
      <w:jc w:val="center"/>
      <w:spacing w:line="360" w:lineRule="atLeast"/>
    </w:pPr>
    <w:rPr>
      <w:sz w:val="24"/>
    </w:rPr>
  </w:style>
  <w:style w:type="paragraph" w:styleId="1473" w:customStyle="1">
    <w:name w:val="产品型号"/>
    <w:basedOn w:val="73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74" w:customStyle="1">
    <w:name w:val="Char Char1 Char Char Char Char1 Char Char Char Char Char Char"/>
    <w:basedOn w:val="730"/>
    <w:uiPriority w:val="0"/>
    <w:qFormat/>
    <w:pPr>
      <w:spacing w:line="360" w:lineRule="auto"/>
    </w:pPr>
    <w:rPr>
      <w:rFonts w:ascii="Tahoma" w:hAnsi="Tahoma"/>
      <w:sz w:val="24"/>
    </w:rPr>
  </w:style>
  <w:style w:type="paragraph" w:styleId="1475" w:customStyle="1">
    <w:name w:val="_Style 95"/>
    <w:basedOn w:val="750"/>
    <w:uiPriority w:val="0"/>
    <w:qFormat/>
    <w:pPr>
      <w:spacing w:line="360" w:lineRule="auto"/>
    </w:pPr>
    <w:rPr>
      <w:rFonts w:ascii="Tahoma" w:hAnsi="Tahoma"/>
      <w:sz w:val="24"/>
      <w:lang w:val="zh-CN"/>
    </w:rPr>
  </w:style>
  <w:style w:type="paragraph" w:styleId="1476" w:customStyle="1">
    <w:name w:val="表格题注"/>
    <w:next w:val="730"/>
    <w:uiPriority w:val="0"/>
    <w:qFormat/>
    <w:pPr>
      <w:jc w:val="center"/>
      <w:keepLines/>
    </w:pPr>
    <w:rPr>
      <w:rFonts w:ascii="Arial" w:hAnsi="Arial" w:eastAsia="宋体" w:cs="Times New Roman"/>
      <w:sz w:val="18"/>
      <w:szCs w:val="18"/>
      <w:lang w:val="en-US" w:eastAsia="zh-CN" w:bidi="ar-SA"/>
    </w:rPr>
  </w:style>
  <w:style w:type="paragraph" w:styleId="1477" w:customStyle="1">
    <w:name w:val="1."/>
    <w:basedOn w:val="730"/>
    <w:uiPriority w:val="0"/>
    <w:qFormat/>
    <w:pPr>
      <w:ind w:firstLine="480"/>
      <w:spacing w:line="360" w:lineRule="auto"/>
    </w:pPr>
    <w:rPr>
      <w:sz w:val="24"/>
      <w:szCs w:val="24"/>
    </w:rPr>
  </w:style>
  <w:style w:type="paragraph" w:styleId="1478" w:customStyle="1">
    <w:name w:val="MM Topic 2"/>
    <w:basedOn w:val="73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79" w:customStyle="1">
    <w:name w:val="_Style 951"/>
    <w:basedOn w:val="750"/>
    <w:uiPriority w:val="0"/>
    <w:qFormat/>
    <w:pPr>
      <w:spacing w:line="360" w:lineRule="auto"/>
    </w:pPr>
    <w:rPr>
      <w:rFonts w:ascii="Tahoma" w:hAnsi="Tahoma"/>
      <w:sz w:val="24"/>
      <w:lang w:val="zh-CN"/>
    </w:rPr>
  </w:style>
  <w:style w:type="paragraph" w:styleId="1480" w:customStyle="1">
    <w:name w:val="表内容"/>
    <w:uiPriority w:val="0"/>
    <w:qFormat/>
    <w:rPr>
      <w:rFonts w:ascii="宋体" w:hAnsi="Times New Roman" w:eastAsia="宋体" w:cs="Times New Roman"/>
      <w:sz w:val="24"/>
      <w:szCs w:val="24"/>
      <w:lang w:val="en-US" w:eastAsia="zh-CN" w:bidi="ar-SA"/>
    </w:rPr>
  </w:style>
  <w:style w:type="paragraph" w:styleId="1481" w:customStyle="1">
    <w:name w:val="Char12"/>
    <w:basedOn w:val="730"/>
    <w:uiPriority w:val="0"/>
    <w:qFormat/>
    <w:pPr>
      <w:spacing w:line="360" w:lineRule="auto"/>
    </w:pPr>
    <w:rPr>
      <w:rFonts w:ascii="仿宋_GB2312" w:eastAsia="仿宋_GB2312"/>
      <w:b/>
      <w:sz w:val="32"/>
      <w:szCs w:val="32"/>
    </w:rPr>
  </w:style>
  <w:style w:type="paragraph" w:styleId="1482" w:customStyle="1">
    <w:name w:val="图形"/>
    <w:basedOn w:val="730"/>
    <w:uiPriority w:val="0"/>
    <w:qFormat/>
    <w:pPr>
      <w:ind w:firstLine="420"/>
      <w:jc w:val="center"/>
      <w:spacing w:after="20" w:line="288" w:lineRule="auto"/>
    </w:pPr>
    <w:rPr>
      <w:sz w:val="24"/>
      <w:szCs w:val="24"/>
    </w:rPr>
  </w:style>
  <w:style w:type="paragraph" w:styleId="1483" w:customStyle="1">
    <w:name w:val="Char Char1 Char Char Char Char Char Char Char Char1"/>
    <w:basedOn w:val="730"/>
    <w:uiPriority w:val="0"/>
    <w:qFormat/>
    <w:pPr>
      <w:jc w:val="left"/>
      <w:spacing w:after="160" w:line="240" w:lineRule="exact"/>
      <w:widowControl/>
    </w:pPr>
    <w:rPr>
      <w:rFonts w:ascii="Verdana" w:hAnsi="Verdana"/>
      <w:sz w:val="20"/>
      <w:lang w:eastAsia="en-US"/>
    </w:rPr>
  </w:style>
  <w:style w:type="paragraph" w:styleId="1484" w:customStyle="1">
    <w:name w:val="项目编号3"/>
    <w:basedOn w:val="730"/>
    <w:next w:val="730"/>
    <w:uiPriority w:val="0"/>
    <w:qFormat/>
    <w:pPr>
      <w:ind w:firstLine="200"/>
      <w:jc w:val="left"/>
      <w:spacing w:line="360" w:lineRule="auto"/>
      <w:tabs>
        <w:tab w:val="left" w:pos="425" w:leader="none"/>
      </w:tabs>
    </w:pPr>
    <w:rPr>
      <w:rFonts w:ascii="宋体"/>
      <w:sz w:val="24"/>
      <w:szCs w:val="24"/>
    </w:rPr>
  </w:style>
  <w:style w:type="paragraph" w:styleId="1485" w:customStyle="1">
    <w:name w:val="Char Char Char Char Char Char1"/>
    <w:basedOn w:val="730"/>
    <w:uiPriority w:val="0"/>
    <w:qFormat/>
    <w:pPr>
      <w:spacing w:line="360" w:lineRule="auto"/>
    </w:pPr>
    <w:rPr>
      <w:rFonts w:ascii="Tahoma" w:hAnsi="Tahoma"/>
      <w:sz w:val="24"/>
    </w:rPr>
  </w:style>
  <w:style w:type="paragraph" w:styleId="1486" w:customStyle="1">
    <w:name w:val="Char11"/>
    <w:basedOn w:val="730"/>
    <w:uiPriority w:val="0"/>
    <w:qFormat/>
    <w:pPr>
      <w:jc w:val="left"/>
      <w:spacing w:after="160" w:line="240" w:lineRule="exact"/>
      <w:widowControl/>
    </w:pPr>
    <w:rPr>
      <w:rFonts w:ascii="Verdana" w:hAnsi="Verdana"/>
      <w:sz w:val="20"/>
      <w:lang w:eastAsia="en-US"/>
    </w:rPr>
  </w:style>
  <w:style w:type="paragraph" w:styleId="1487" w:customStyle="1">
    <w:name w:val="回信地址"/>
    <w:basedOn w:val="730"/>
    <w:uiPriority w:val="0"/>
    <w:qFormat/>
    <w:pPr>
      <w:ind w:right="-120" w:firstLine="420"/>
      <w:jc w:val="left"/>
      <w:keepLines/>
      <w:spacing w:after="20" w:line="200" w:lineRule="atLeast"/>
      <w:widowControl/>
    </w:pPr>
    <w:rPr>
      <w:sz w:val="16"/>
    </w:rPr>
  </w:style>
  <w:style w:type="paragraph" w:styleId="1488" w:customStyle="1">
    <w:name w:val="Char Char Char Char Char Char Char Char Char Char1"/>
    <w:basedOn w:val="730"/>
    <w:uiPriority w:val="0"/>
    <w:qFormat/>
    <w:pPr>
      <w:ind w:left="425" w:hanging="425"/>
      <w:spacing w:line="360" w:lineRule="auto"/>
      <w:tabs>
        <w:tab w:val="left" w:pos="425" w:leader="none"/>
      </w:tabs>
    </w:pPr>
    <w:rPr>
      <w:sz w:val="28"/>
    </w:rPr>
  </w:style>
  <w:style w:type="paragraph" w:styleId="1489" w:customStyle="1">
    <w:name w:val="标书表格字体格式"/>
    <w:next w:val="1432"/>
    <w:uiPriority w:val="0"/>
    <w:qFormat/>
    <w:rPr>
      <w:rFonts w:ascii="Times New Roman" w:hAnsi="Times New Roman" w:eastAsia="宋体" w:cs="Times New Roman"/>
      <w:sz w:val="21"/>
      <w:szCs w:val="24"/>
      <w:lang w:val="en-US" w:eastAsia="zh-CN" w:bidi="ar-SA"/>
    </w:rPr>
  </w:style>
  <w:style w:type="paragraph" w:styleId="1490" w:customStyle="1">
    <w:name w:val="样式 纯文本 + 楷体_GB2312 小四 行距: 固定值 20 磅1"/>
    <w:basedOn w:val="764"/>
    <w:uiPriority w:val="0"/>
    <w:qFormat/>
    <w:pPr>
      <w:ind w:firstLine="200"/>
      <w:spacing w:line="400" w:lineRule="exact"/>
    </w:pPr>
    <w:rPr>
      <w:rFonts w:ascii="楷体_GB2312" w:eastAsia="楷体_GB2312"/>
      <w:sz w:val="24"/>
    </w:rPr>
  </w:style>
  <w:style w:type="paragraph" w:styleId="1491" w:customStyle="1">
    <w:name w:val="Char2 Char Char Char1"/>
    <w:basedOn w:val="750"/>
    <w:uiPriority w:val="0"/>
    <w:qFormat/>
    <w:pPr>
      <w:spacing w:line="360" w:lineRule="auto"/>
    </w:pPr>
    <w:rPr>
      <w:rFonts w:ascii="Tahoma" w:hAnsi="Tahoma"/>
      <w:sz w:val="24"/>
      <w:szCs w:val="24"/>
      <w:lang w:val="zh-CN"/>
    </w:rPr>
  </w:style>
  <w:style w:type="paragraph" w:styleId="1492" w:customStyle="1">
    <w:name w:val="章标题"/>
    <w:next w:val="730"/>
    <w:uiPriority w:val="0"/>
    <w:qFormat/>
    <w:pPr>
      <w:jc w:val="both"/>
      <w:outlineLvl w:val="1"/>
    </w:pPr>
    <w:rPr>
      <w:rFonts w:ascii="黑体" w:hAnsi="Times New Roman" w:eastAsia="黑体" w:cs="Times New Roman"/>
      <w:sz w:val="21"/>
      <w:lang w:val="en-US" w:eastAsia="zh-CN" w:bidi="ar-SA"/>
    </w:rPr>
  </w:style>
  <w:style w:type="paragraph" w:styleId="1493" w:customStyle="1">
    <w:name w:val="图样式"/>
    <w:basedOn w:val="730"/>
    <w:uiPriority w:val="0"/>
    <w:qFormat/>
    <w:pPr>
      <w:jc w:val="center"/>
      <w:spacing w:before="80" w:after="80" w:line="360" w:lineRule="auto"/>
      <w:widowControl/>
    </w:pPr>
    <w:rPr>
      <w:sz w:val="20"/>
    </w:rPr>
  </w:style>
  <w:style w:type="paragraph" w:styleId="1494" w:customStyle="1">
    <w:name w:val="插图题注"/>
    <w:next w:val="730"/>
    <w:uiPriority w:val="0"/>
    <w:qFormat/>
    <w:pPr>
      <w:jc w:val="center"/>
    </w:pPr>
    <w:rPr>
      <w:rFonts w:ascii="Arial" w:hAnsi="Arial" w:eastAsia="宋体" w:cs="Times New Roman"/>
      <w:sz w:val="18"/>
      <w:szCs w:val="18"/>
      <w:lang w:val="en-US" w:eastAsia="zh-CN" w:bidi="ar-SA"/>
    </w:rPr>
  </w:style>
  <w:style w:type="paragraph" w:styleId="1495" w:customStyle="1">
    <w:name w:val="题注4"/>
    <w:basedOn w:val="730"/>
    <w:next w:val="747"/>
    <w:uiPriority w:val="0"/>
    <w:qFormat/>
    <w:pPr>
      <w:jc w:val="center"/>
      <w:spacing w:line="360" w:lineRule="auto"/>
    </w:pPr>
    <w:rPr>
      <w:b/>
      <w:color w:val="000000"/>
      <w:sz w:val="24"/>
      <w:szCs w:val="21"/>
      <w:lang w:val="en-GB"/>
    </w:rPr>
  </w:style>
  <w:style w:type="paragraph" w:styleId="1496" w:customStyle="1">
    <w:name w:val="样式2"/>
    <w:basedOn w:val="73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497" w:customStyle="1">
    <w:name w:val="MM Topic 1"/>
    <w:basedOn w:val="73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498" w:customStyle="1">
    <w:name w:val="标题0"/>
    <w:basedOn w:val="793"/>
    <w:next w:val="793"/>
    <w:uiPriority w:val="0"/>
    <w:qFormat/>
    <w:pPr>
      <w:ind w:firstLine="420"/>
      <w:spacing w:line="288" w:lineRule="auto"/>
    </w:pPr>
    <w:rPr>
      <w:rFonts w:ascii="Arial" w:hAnsi="Arial"/>
      <w:sz w:val="52"/>
      <w:lang w:val="en-US"/>
    </w:rPr>
  </w:style>
  <w:style w:type="paragraph" w:styleId="1499" w:customStyle="1">
    <w:name w:val="Table"/>
    <w:basedOn w:val="730"/>
    <w:uiPriority w:val="0"/>
    <w:qFormat/>
    <w:pPr>
      <w:ind w:left="2268" w:right="709"/>
      <w:jc w:val="center"/>
      <w:spacing w:before="20" w:after="20" w:line="360" w:lineRule="auto"/>
    </w:pPr>
    <w:rPr>
      <w:rFonts w:ascii="Arial" w:hAnsi="Arial" w:eastAsia="2OcuAe"/>
      <w:spacing w:val="2"/>
      <w:sz w:val="18"/>
    </w:rPr>
  </w:style>
  <w:style w:type="paragraph" w:styleId="1500" w:customStyle="1">
    <w:name w:val="样式 段前: 7.8 磅"/>
    <w:basedOn w:val="730"/>
    <w:uiPriority w:val="0"/>
    <w:qFormat/>
    <w:pPr>
      <w:ind w:left="1559" w:firstLine="200"/>
      <w:spacing w:before="156" w:line="360" w:lineRule="auto"/>
      <w:tabs>
        <w:tab w:val="left" w:pos="1559" w:leader="none"/>
      </w:tabs>
    </w:pPr>
    <w:rPr>
      <w:sz w:val="24"/>
    </w:rPr>
  </w:style>
  <w:style w:type="paragraph" w:styleId="1501" w:customStyle="1">
    <w:name w:val="函数注释2"/>
    <w:basedOn w:val="730"/>
    <w:uiPriority w:val="0"/>
    <w:qFormat/>
    <w:pPr>
      <w:ind w:left="1680" w:firstLine="420"/>
      <w:spacing w:after="20" w:line="288" w:lineRule="auto"/>
    </w:pPr>
    <w:rPr>
      <w:sz w:val="24"/>
      <w:szCs w:val="24"/>
    </w:rPr>
  </w:style>
  <w:style w:type="paragraph" w:styleId="1502" w:customStyle="1">
    <w:name w:val="00"/>
    <w:basedOn w:val="730"/>
    <w:uiPriority w:val="0"/>
    <w:qFormat/>
    <w:pPr>
      <w:jc w:val="left"/>
      <w:spacing w:line="360" w:lineRule="auto"/>
    </w:pPr>
    <w:rPr>
      <w:rFonts w:ascii="黑体" w:eastAsia="黑体"/>
      <w:b/>
      <w:bCs/>
      <w:sz w:val="20"/>
    </w:rPr>
  </w:style>
  <w:style w:type="paragraph" w:styleId="1503" w:customStyle="1">
    <w:name w:val="Char Char Char Char Char Char Char"/>
    <w:basedOn w:val="730"/>
    <w:uiPriority w:val="0"/>
    <w:qFormat/>
    <w:pPr>
      <w:jc w:val="left"/>
      <w:spacing w:after="160" w:line="240" w:lineRule="exact"/>
      <w:widowControl/>
    </w:pPr>
    <w:rPr>
      <w:rFonts w:ascii="Arial" w:hAnsi="Arial" w:eastAsia="Times New Roman" w:cs="Verdana"/>
      <w:b/>
      <w:sz w:val="24"/>
      <w:szCs w:val="24"/>
      <w:lang w:eastAsia="en-US"/>
    </w:rPr>
  </w:style>
  <w:style w:type="paragraph" w:styleId="1504" w:customStyle="1">
    <w:name w:val="Char Char Char Char2"/>
    <w:basedOn w:val="750"/>
    <w:uiPriority w:val="0"/>
    <w:qFormat/>
    <w:rPr>
      <w:rFonts w:ascii="Tahoma" w:hAnsi="Tahoma"/>
      <w:sz w:val="24"/>
      <w:lang w:val="zh-CN"/>
    </w:rPr>
  </w:style>
  <w:style w:type="paragraph" w:styleId="1505" w:customStyle="1">
    <w:name w:val="列表_名词"/>
    <w:basedOn w:val="1468"/>
    <w:uiPriority w:val="0"/>
    <w:qFormat/>
    <w:pPr>
      <w:ind w:left="2745" w:hanging="420"/>
      <w:tabs>
        <w:tab w:val="left" w:pos="2745" w:leader="none"/>
      </w:tabs>
    </w:pPr>
  </w:style>
  <w:style w:type="paragraph" w:styleId="1506" w:customStyle="1">
    <w:name w:val="Char Char Char Char Char Char Char Char Char Char Char Char Char Char Char Char1"/>
    <w:basedOn w:val="730"/>
    <w:uiPriority w:val="0"/>
    <w:qFormat/>
    <w:pPr>
      <w:spacing w:line="360" w:lineRule="auto"/>
      <w:tabs>
        <w:tab w:val="left" w:pos="360" w:leader="none"/>
      </w:tabs>
    </w:pPr>
    <w:rPr>
      <w:sz w:val="24"/>
      <w:szCs w:val="24"/>
    </w:rPr>
  </w:style>
  <w:style w:type="paragraph" w:styleId="1507" w:customStyle="1">
    <w:name w:val="程序代码"/>
    <w:basedOn w:val="730"/>
    <w:uiPriority w:val="0"/>
    <w:qFormat/>
    <w:pPr>
      <w:ind w:left="839" w:firstLine="420"/>
      <w:spacing w:after="20" w:line="288" w:lineRule="auto"/>
    </w:pPr>
    <w:rPr>
      <w:rFonts w:eastAsia="仿宋_GB2312"/>
      <w:sz w:val="24"/>
      <w:szCs w:val="24"/>
    </w:rPr>
  </w:style>
  <w:style w:type="paragraph" w:styleId="1508" w:customStyle="1">
    <w:name w:val="Char Char Char1 Char Char Char1"/>
    <w:basedOn w:val="730"/>
    <w:uiPriority w:val="0"/>
    <w:qFormat/>
    <w:pPr>
      <w:ind w:firstLine="200"/>
      <w:spacing w:line="360" w:lineRule="auto"/>
    </w:pPr>
    <w:rPr>
      <w:rFonts w:ascii="Tahoma" w:hAnsi="Tahoma"/>
      <w:sz w:val="24"/>
    </w:rPr>
  </w:style>
  <w:style w:type="paragraph" w:styleId="1509" w:customStyle="1">
    <w:name w:val="重点"/>
    <w:basedOn w:val="730"/>
    <w:uiPriority w:val="0"/>
    <w:qFormat/>
    <w:pPr>
      <w:ind w:firstLine="420"/>
      <w:spacing w:after="20" w:line="288" w:lineRule="auto"/>
      <w:shd w:val="pct10" w:color="auto" w:fill="auto"/>
    </w:pPr>
    <w:rPr>
      <w:rFonts w:eastAsia="黑体"/>
      <w:b/>
      <w:sz w:val="24"/>
      <w:szCs w:val="24"/>
    </w:rPr>
  </w:style>
  <w:style w:type="paragraph" w:styleId="1510" w:customStyle="1">
    <w:name w:val="简介正文"/>
    <w:basedOn w:val="730"/>
    <w:uiPriority w:val="0"/>
    <w:qFormat/>
    <w:pPr>
      <w:ind w:left="1701" w:hanging="1701"/>
      <w:spacing w:after="20" w:line="520" w:lineRule="exact"/>
    </w:pPr>
    <w:rPr>
      <w:sz w:val="24"/>
    </w:rPr>
  </w:style>
  <w:style w:type="paragraph" w:styleId="1511" w:customStyle="1">
    <w:name w:val="正文(缩进)"/>
    <w:basedOn w:val="730"/>
    <w:uiPriority w:val="0"/>
    <w:qFormat/>
    <w:pPr>
      <w:ind w:firstLine="200"/>
      <w:spacing w:line="360" w:lineRule="auto"/>
      <w:widowControl/>
    </w:pPr>
    <w:rPr>
      <w:rFonts w:eastAsia="仿宋_GB2312"/>
      <w:sz w:val="24"/>
    </w:rPr>
  </w:style>
  <w:style w:type="paragraph" w:styleId="1512" w:customStyle="1">
    <w:name w:val="列表2"/>
    <w:basedOn w:val="730"/>
    <w:uiPriority w:val="0"/>
    <w:qFormat/>
    <w:pPr>
      <w:ind w:left="1469" w:hanging="420"/>
      <w:spacing w:after="20" w:line="288" w:lineRule="auto"/>
      <w:tabs>
        <w:tab w:val="left" w:pos="1470" w:leader="none"/>
      </w:tabs>
    </w:pPr>
    <w:rPr>
      <w:sz w:val="24"/>
      <w:szCs w:val="24"/>
    </w:rPr>
  </w:style>
  <w:style w:type="paragraph" w:styleId="1513" w:customStyle="1">
    <w:name w:val="正文1)"/>
    <w:basedOn w:val="73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14" w:customStyle="1">
    <w:name w:val="Char1 Char Char Char Char Char Char1"/>
    <w:basedOn w:val="730"/>
    <w:uiPriority w:val="0"/>
    <w:qFormat/>
    <w:pPr>
      <w:spacing w:line="360" w:lineRule="auto"/>
    </w:pPr>
    <w:rPr>
      <w:rFonts w:ascii="Tahoma" w:hAnsi="Tahoma"/>
      <w:sz w:val="24"/>
    </w:rPr>
  </w:style>
  <w:style w:type="paragraph" w:styleId="1515" w:customStyle="1">
    <w:name w:val="列出段落11"/>
    <w:basedOn w:val="730"/>
    <w:uiPriority w:val="34"/>
    <w:qFormat/>
    <w:pPr>
      <w:ind w:firstLine="420"/>
    </w:pPr>
  </w:style>
  <w:style w:type="paragraph" w:styleId="1516" w:customStyle="1">
    <w:name w:val="正文文本缩进 31"/>
    <w:basedOn w:val="730"/>
    <w:uiPriority w:val="0"/>
    <w:qFormat/>
    <w:pPr>
      <w:ind w:firstLine="480"/>
      <w:spacing w:line="360" w:lineRule="auto"/>
    </w:pPr>
    <w:rPr>
      <w:rFonts w:ascii="宋体"/>
      <w:b/>
      <w:lang w:val="zh-CN"/>
    </w:rPr>
  </w:style>
  <w:style w:type="character" w:styleId="1517" w:customStyle="1">
    <w:name w:val="标题 4 Char1"/>
    <w:uiPriority w:val="0"/>
    <w:qFormat/>
    <w:rPr>
      <w:rFonts w:ascii="Times New Roman" w:hAnsi="Times New Roman" w:eastAsia="宋体"/>
      <w:sz w:val="20"/>
    </w:rPr>
  </w:style>
  <w:style w:type="paragraph" w:styleId="1518" w:customStyle="1">
    <w:name w:val="Body Text 24"/>
    <w:basedOn w:val="730"/>
    <w:uiPriority w:val="0"/>
    <w:qFormat/>
    <w:pPr>
      <w:spacing w:before="60" w:line="360" w:lineRule="exact"/>
    </w:pPr>
    <w:rPr>
      <w:rFonts w:eastAsia="楷体_GB2312"/>
      <w:sz w:val="24"/>
    </w:rPr>
  </w:style>
  <w:style w:type="paragraph" w:styleId="1519"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20"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21" w:customStyle="1">
    <w:name w:val="reader-word-layer"/>
    <w:basedOn w:val="730"/>
    <w:uiPriority w:val="0"/>
    <w:qFormat/>
    <w:pPr>
      <w:jc w:val="left"/>
      <w:spacing w:before="100" w:beforeAutospacing="1" w:after="100" w:afterAutospacing="1"/>
      <w:widowControl/>
    </w:pPr>
    <w:rPr>
      <w:rFonts w:ascii="宋体" w:hAnsi="宋体" w:cs="宋体"/>
      <w:sz w:val="24"/>
      <w:szCs w:val="24"/>
    </w:rPr>
  </w:style>
  <w:style w:type="paragraph" w:styleId="1522"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23" w:customStyle="1">
    <w:name w:val="Char Char Char Char11"/>
    <w:basedOn w:val="730"/>
    <w:uiPriority w:val="0"/>
    <w:qFormat/>
    <w:rPr>
      <w:szCs w:val="24"/>
    </w:rPr>
  </w:style>
  <w:style w:type="character" w:styleId="1524" w:customStyle="1">
    <w:name w:val="Char Char231"/>
    <w:uiPriority w:val="0"/>
    <w:qFormat/>
    <w:rPr>
      <w:rFonts w:ascii="幼圆" w:hAnsi="华文细黑" w:eastAsia="幼圆" w:cs="Tahoma"/>
      <w:b/>
      <w:bCs/>
      <w:sz w:val="30"/>
      <w:szCs w:val="24"/>
    </w:rPr>
  </w:style>
  <w:style w:type="character" w:styleId="1525" w:customStyle="1">
    <w:name w:val="Char Char191"/>
    <w:uiPriority w:val="0"/>
    <w:qFormat/>
    <w:rPr>
      <w:rFonts w:ascii="仿宋_GB2312" w:hAnsi="仿宋_GB2312"/>
      <w:b/>
      <w:bCs/>
      <w:sz w:val="28"/>
      <w:szCs w:val="28"/>
    </w:rPr>
  </w:style>
  <w:style w:type="character" w:styleId="1526" w:customStyle="1">
    <w:name w:val="Char Char211"/>
    <w:uiPriority w:val="0"/>
    <w:qFormat/>
    <w:rPr>
      <w:rFonts w:ascii="华文细黑" w:hAnsi="华文细黑" w:eastAsia="幼圆" w:cs="Tahoma"/>
      <w:b/>
      <w:sz w:val="30"/>
      <w:szCs w:val="30"/>
    </w:rPr>
  </w:style>
  <w:style w:type="character" w:styleId="1527" w:customStyle="1">
    <w:name w:val="Char Char201"/>
    <w:uiPriority w:val="0"/>
    <w:qFormat/>
    <w:rPr>
      <w:rFonts w:ascii="Tahoma" w:hAnsi="Tahoma" w:eastAsia="幼圆"/>
      <w:b/>
      <w:bCs/>
      <w:sz w:val="28"/>
      <w:szCs w:val="28"/>
    </w:rPr>
  </w:style>
  <w:style w:type="character" w:styleId="1528" w:customStyle="1">
    <w:name w:val="Char Char221"/>
    <w:uiPriority w:val="0"/>
    <w:qFormat/>
    <w:rPr>
      <w:rFonts w:ascii="幼圆" w:hAnsi="华文细黑" w:eastAsia="幼圆" w:cs="Tahoma"/>
      <w:b/>
      <w:bCs/>
      <w:color w:val="ff0000"/>
      <w:sz w:val="30"/>
      <w:szCs w:val="30"/>
    </w:rPr>
  </w:style>
  <w:style w:type="character" w:styleId="1529" w:customStyle="1">
    <w:name w:val="Char Char161"/>
    <w:uiPriority w:val="0"/>
    <w:qFormat/>
    <w:rPr>
      <w:rFonts w:ascii="Tahoma" w:hAnsi="Tahoma" w:eastAsia="幼圆"/>
      <w:sz w:val="24"/>
      <w:szCs w:val="24"/>
    </w:rPr>
  </w:style>
  <w:style w:type="character" w:styleId="1530" w:customStyle="1">
    <w:name w:val="副标题 Char2"/>
    <w:uiPriority w:val="0"/>
    <w:qFormat/>
    <w:rPr>
      <w:rFonts w:ascii="Cambria" w:hAnsi="Cambria" w:cs="Times New Roman"/>
      <w:b/>
      <w:bCs/>
      <w:sz w:val="32"/>
      <w:szCs w:val="32"/>
    </w:rPr>
  </w:style>
  <w:style w:type="character" w:styleId="1531" w:customStyle="1">
    <w:name w:val="明显引用 Char2"/>
    <w:uiPriority w:val="99"/>
    <w:qFormat/>
    <w:rPr>
      <w:b/>
      <w:bCs/>
      <w:i/>
      <w:iCs/>
      <w:color w:val="4f81bd"/>
      <w:sz w:val="21"/>
    </w:rPr>
  </w:style>
  <w:style w:type="character" w:styleId="1532" w:customStyle="1">
    <w:name w:val="引用 Char2"/>
    <w:uiPriority w:val="99"/>
    <w:qFormat/>
    <w:rPr>
      <w:i/>
      <w:iCs/>
      <w:color w:val="000000"/>
      <w:sz w:val="21"/>
    </w:rPr>
  </w:style>
  <w:style w:type="paragraph" w:styleId="1533" w:customStyle="1">
    <w:name w:val="列出段落2"/>
    <w:basedOn w:val="730"/>
    <w:uiPriority w:val="0"/>
    <w:qFormat/>
    <w:pPr>
      <w:jc w:val="left"/>
    </w:pPr>
    <w:rPr>
      <w:rFonts w:ascii="Calibri" w:hAnsi="Calibri"/>
      <w:sz w:val="22"/>
      <w:szCs w:val="22"/>
      <w:lang w:eastAsia="en-US"/>
    </w:rPr>
  </w:style>
  <w:style w:type="paragraph" w:styleId="1534" w:customStyle="1">
    <w:name w:val="msonormal"/>
    <w:basedOn w:val="730"/>
    <w:uiPriority w:val="0"/>
    <w:qFormat/>
    <w:pPr>
      <w:jc w:val="left"/>
      <w:spacing w:before="100" w:beforeAutospacing="1" w:after="100" w:afterAutospacing="1"/>
      <w:widowControl/>
    </w:pPr>
    <w:rPr>
      <w:rFonts w:ascii="宋体" w:hAnsi="宋体" w:cs="宋体"/>
      <w:sz w:val="24"/>
      <w:szCs w:val="24"/>
    </w:rPr>
  </w:style>
  <w:style w:type="paragraph" w:styleId="1535" w:customStyle="1">
    <w:name w:val="font15"/>
    <w:basedOn w:val="730"/>
    <w:uiPriority w:val="0"/>
    <w:qFormat/>
    <w:pPr>
      <w:jc w:val="left"/>
      <w:spacing w:before="100" w:beforeAutospacing="1" w:after="100" w:afterAutospacing="1"/>
      <w:widowControl/>
    </w:pPr>
    <w:rPr>
      <w:rFonts w:ascii="宋体" w:hAnsi="宋体" w:cs="宋体"/>
      <w:sz w:val="22"/>
      <w:szCs w:val="22"/>
    </w:rPr>
  </w:style>
  <w:style w:type="character" w:styleId="1536" w:customStyle="1">
    <w:name w:val="fontstyle01"/>
    <w:uiPriority w:val="0"/>
    <w:qFormat/>
    <w:rPr>
      <w:rFonts w:hint="eastAsia" w:ascii="宋体" w:hAnsi="宋体" w:eastAsia="宋体"/>
      <w:color w:val="000000"/>
      <w:sz w:val="24"/>
      <w:szCs w:val="24"/>
    </w:rPr>
  </w:style>
  <w:style w:type="character" w:styleId="1537" w:customStyle="1">
    <w:name w:val="正文文本缩进 2 Char"/>
    <w:uiPriority w:val="0"/>
    <w:qFormat/>
    <w:rPr>
      <w:sz w:val="24"/>
    </w:rPr>
  </w:style>
  <w:style w:type="table" w:styleId="1538" w:customStyle="1">
    <w:name w:val="网格型4"/>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39" w:customStyle="1">
    <w:name w:val="页眉 Char"/>
    <w:uiPriority w:val="0"/>
    <w:qFormat/>
    <w:rPr>
      <w:sz w:val="18"/>
      <w:szCs w:val="18"/>
    </w:rPr>
  </w:style>
  <w:style w:type="character" w:styleId="1540" w:customStyle="1">
    <w:name w:val="页脚 Char"/>
    <w:uiPriority w:val="0"/>
    <w:qFormat/>
    <w:rPr>
      <w:sz w:val="18"/>
      <w:szCs w:val="18"/>
    </w:rPr>
  </w:style>
  <w:style w:type="character" w:styleId="1541" w:customStyle="1">
    <w:name w:val="bookmark-item"/>
    <w:basedOn w:val="740"/>
    <w:uiPriority w:val="0"/>
    <w:qFormat/>
  </w:style>
  <w:style w:type="character" w:styleId="1542" w:customStyle="1">
    <w:name w:val="纯文本 Char"/>
    <w:uiPriority w:val="0"/>
    <w:qFormat/>
    <w:rPr>
      <w:rFonts w:ascii="宋体" w:hAnsi="Courier New" w:eastAsia="宋体"/>
      <w:sz w:val="21"/>
      <w:lang w:val="en-US" w:eastAsia="zh-CN" w:bidi="ar-SA"/>
    </w:rPr>
  </w:style>
  <w:style w:type="character" w:styleId="1543" w:customStyle="1">
    <w:name w:val="标题 Char"/>
    <w:uiPriority w:val="0"/>
    <w:qFormat/>
    <w:rPr>
      <w:rFonts w:ascii="Cambria" w:hAnsi="Cambria" w:cs="Times New Roman"/>
      <w:b/>
      <w:bCs/>
      <w:sz w:val="32"/>
      <w:szCs w:val="32"/>
    </w:rPr>
  </w:style>
  <w:style w:type="character" w:styleId="1544" w:customStyle="1">
    <w:name w:val="正文文本缩进 2 Char1"/>
    <w:uiPriority w:val="99"/>
    <w:qFormat/>
    <w:rPr>
      <w:rFonts w:ascii="宋体"/>
      <w:b/>
      <w:bCs/>
      <w:sz w:val="24"/>
    </w:rPr>
  </w:style>
  <w:style w:type="character" w:styleId="1545" w:customStyle="1">
    <w:name w:val="标题 2 Char"/>
    <w:uiPriority w:val="0"/>
    <w:qFormat/>
    <w:rPr>
      <w:rFonts w:ascii="宋体" w:hAnsi="宋体" w:eastAsia="楷体_GB2312"/>
      <w:b/>
      <w:sz w:val="26"/>
    </w:rPr>
  </w:style>
  <w:style w:type="character" w:styleId="1546" w:customStyle="1">
    <w:name w:val="标题 1 Char"/>
    <w:uiPriority w:val="0"/>
    <w:qFormat/>
    <w:rPr>
      <w:rFonts w:eastAsia="楷体_GB2312"/>
      <w:b/>
      <w:sz w:val="44"/>
    </w:rPr>
  </w:style>
  <w:style w:type="character" w:styleId="1547" w:customStyle="1">
    <w:name w:val="批注文字 Char1"/>
    <w:uiPriority w:val="99"/>
    <w:semiHidden/>
    <w:qFormat/>
    <w:rPr>
      <w:rFonts w:eastAsia="楷体_GB2312"/>
      <w:sz w:val="26"/>
    </w:rPr>
  </w:style>
  <w:style w:type="character" w:styleId="1548" w:customStyle="1">
    <w:name w:val="ca-221"/>
    <w:uiPriority w:val="0"/>
    <w:qFormat/>
    <w:rPr>
      <w:rFonts w:hint="eastAsia" w:ascii="宋体" w:hAnsi="宋体" w:eastAsia="宋体"/>
      <w:color w:val="ff0000"/>
      <w:sz w:val="24"/>
      <w:szCs w:val="24"/>
    </w:rPr>
  </w:style>
  <w:style w:type="character" w:styleId="1549" w:customStyle="1">
    <w:name w:val="正文缩进 Char2"/>
    <w:uiPriority w:val="0"/>
    <w:qFormat/>
    <w:rPr>
      <w:rFonts w:eastAsia="楷体_GB2312"/>
      <w:sz w:val="24"/>
      <w:lang w:val="en-US" w:eastAsia="zh-CN" w:bidi="ar-SA"/>
    </w:rPr>
  </w:style>
  <w:style w:type="character" w:styleId="1550" w:customStyle="1">
    <w:name w:val="正文首行缩进 Char Char"/>
    <w:link w:val="1551"/>
    <w:uiPriority w:val="0"/>
    <w:qFormat/>
    <w:rPr>
      <w:szCs w:val="24"/>
      <w:lang w:bidi="ar-SA"/>
    </w:rPr>
  </w:style>
  <w:style w:type="paragraph" w:styleId="1551" w:customStyle="1">
    <w:name w:val="正文首行缩进1"/>
    <w:basedOn w:val="756"/>
    <w:link w:val="1550"/>
    <w:uiPriority w:val="0"/>
    <w:qFormat/>
    <w:pPr>
      <w:ind w:firstLine="420"/>
      <w:spacing w:after="120"/>
    </w:pPr>
    <w:rPr>
      <w:rFonts w:ascii="Times New Roman" w:eastAsia="宋体"/>
      <w:bCs w:val="0"/>
      <w:sz w:val="20"/>
      <w:szCs w:val="24"/>
      <w:lang w:val="en-US"/>
    </w:rPr>
  </w:style>
  <w:style w:type="character" w:styleId="1552" w:customStyle="1">
    <w:name w:val="纯文本 Char2"/>
    <w:uiPriority w:val="0"/>
    <w:qFormat/>
    <w:rPr>
      <w:rFonts w:ascii="宋体" w:hAnsi="Courier New" w:eastAsia="楷体_GB2312"/>
      <w:sz w:val="26"/>
      <w:lang w:val="en-US" w:eastAsia="zh-CN" w:bidi="ar-SA"/>
    </w:rPr>
  </w:style>
  <w:style w:type="character" w:styleId="1553" w:customStyle="1">
    <w:name w:val="正文文本 Char"/>
    <w:uiPriority w:val="0"/>
    <w:qFormat/>
    <w:rPr>
      <w:rFonts w:ascii="楷体_GB2312" w:eastAsia="楷体_GB2312"/>
      <w:sz w:val="28"/>
      <w:lang w:val="en-US" w:eastAsia="zh-CN" w:bidi="ar-SA"/>
    </w:rPr>
  </w:style>
  <w:style w:type="character" w:styleId="1554" w:customStyle="1">
    <w:name w:val="HTML 预设格式 Char"/>
    <w:uiPriority w:val="0"/>
    <w:qFormat/>
    <w:rPr>
      <w:rFonts w:ascii="黑体" w:hAnsi="Courier New" w:eastAsia="黑体" w:cs="楷体_GB2312"/>
    </w:rPr>
  </w:style>
  <w:style w:type="character" w:styleId="1555" w:customStyle="1">
    <w:name w:val="Andy_2级 Char"/>
    <w:link w:val="1556"/>
    <w:uiPriority w:val="0"/>
    <w:qFormat/>
    <w:rPr>
      <w:rFonts w:ascii="Calibri" w:hAnsi="Calibri"/>
      <w:sz w:val="24"/>
    </w:rPr>
  </w:style>
  <w:style w:type="paragraph" w:styleId="1556" w:customStyle="1">
    <w:name w:val="Andy_2级"/>
    <w:basedOn w:val="1557"/>
    <w:link w:val="1555"/>
    <w:uiPriority w:val="0"/>
    <w:qFormat/>
    <w:pPr>
      <w:ind w:firstLine="510"/>
    </w:pPr>
    <w:rPr>
      <w:szCs w:val="20"/>
      <w:lang w:bidi="mn-Mong-CN"/>
    </w:rPr>
  </w:style>
  <w:style w:type="paragraph" w:styleId="1557" w:customStyle="1">
    <w:name w:val="Andy_二级"/>
    <w:basedOn w:val="730"/>
    <w:uiPriority w:val="0"/>
    <w:qFormat/>
    <w:pPr>
      <w:spacing w:line="360" w:lineRule="auto"/>
    </w:pPr>
    <w:rPr>
      <w:rFonts w:ascii="Calibri" w:hAnsi="Calibri"/>
      <w:sz w:val="24"/>
      <w:szCs w:val="22"/>
    </w:rPr>
  </w:style>
  <w:style w:type="character" w:styleId="1558" w:customStyle="1">
    <w:name w:val="Plain Text Char"/>
    <w:link w:val="1559"/>
    <w:uiPriority w:val="0"/>
    <w:qFormat/>
    <w:rPr>
      <w:rFonts w:ascii="宋体" w:hAnsi="Courier New" w:eastAsia="楷体_GB2312"/>
      <w:sz w:val="26"/>
    </w:rPr>
  </w:style>
  <w:style w:type="paragraph" w:styleId="1559" w:customStyle="1">
    <w:name w:val="纯文本5"/>
    <w:basedOn w:val="730"/>
    <w:link w:val="1558"/>
    <w:uiPriority w:val="0"/>
    <w:qFormat/>
    <w:rPr>
      <w:rFonts w:ascii="宋体" w:hAnsi="Courier New" w:eastAsia="楷体_GB2312"/>
      <w:sz w:val="26"/>
      <w:lang w:bidi="mn-Mong-CN"/>
    </w:rPr>
  </w:style>
  <w:style w:type="character" w:styleId="1560" w:customStyle="1">
    <w:name w:val="Andy_3级 Char"/>
    <w:link w:val="1561"/>
    <w:uiPriority w:val="0"/>
    <w:qFormat/>
    <w:rPr>
      <w:rFonts w:ascii="Calibri" w:hAnsi="Calibri"/>
      <w:sz w:val="24"/>
    </w:rPr>
  </w:style>
  <w:style w:type="paragraph" w:styleId="1561" w:customStyle="1">
    <w:name w:val="Andy_3级"/>
    <w:basedOn w:val="730"/>
    <w:link w:val="1560"/>
    <w:uiPriority w:val="0"/>
    <w:qFormat/>
    <w:pPr>
      <w:ind w:firstLine="510"/>
      <w:spacing w:line="360" w:lineRule="auto"/>
    </w:pPr>
    <w:rPr>
      <w:rFonts w:ascii="Calibri" w:hAnsi="Calibri"/>
      <w:sz w:val="24"/>
      <w:lang w:bidi="mn-Mong-CN"/>
    </w:rPr>
  </w:style>
  <w:style w:type="character" w:styleId="1562" w:customStyle="1">
    <w:name w:val="Andy_正文 Char"/>
    <w:link w:val="1563"/>
    <w:uiPriority w:val="0"/>
    <w:qFormat/>
    <w:rPr>
      <w:rFonts w:ascii="Calibri" w:hAnsi="Calibri"/>
      <w:sz w:val="24"/>
      <w:szCs w:val="24"/>
    </w:rPr>
  </w:style>
  <w:style w:type="paragraph" w:styleId="1563" w:customStyle="1">
    <w:name w:val="Andy_正文"/>
    <w:basedOn w:val="730"/>
    <w:link w:val="1562"/>
    <w:uiPriority w:val="0"/>
    <w:qFormat/>
    <w:pPr>
      <w:ind w:firstLine="480"/>
      <w:spacing w:line="360" w:lineRule="auto"/>
    </w:pPr>
    <w:rPr>
      <w:rFonts w:ascii="Calibri" w:hAnsi="Calibri"/>
      <w:sz w:val="24"/>
      <w:szCs w:val="24"/>
      <w:lang w:bidi="mn-Mong-CN"/>
    </w:rPr>
  </w:style>
  <w:style w:type="character" w:styleId="1564" w:customStyle="1">
    <w:name w:val="中等深浅网格 1 - 着色 2 字符"/>
    <w:link w:val="1565"/>
    <w:uiPriority w:val="34"/>
    <w:qFormat/>
    <w:rPr>
      <w:sz w:val="21"/>
      <w:szCs w:val="24"/>
    </w:rPr>
  </w:style>
  <w:style w:type="paragraph" w:styleId="1565" w:customStyle="1">
    <w:name w:val="中等深浅网格 1 - 着色 21"/>
    <w:basedOn w:val="730"/>
    <w:link w:val="1564"/>
    <w:uiPriority w:val="34"/>
    <w:qFormat/>
    <w:pPr>
      <w:ind w:firstLine="420"/>
      <w:jc w:val="left"/>
      <w:spacing w:line="360" w:lineRule="auto"/>
    </w:pPr>
    <w:rPr>
      <w:szCs w:val="24"/>
      <w:lang w:bidi="mn-Mong-CN"/>
    </w:rPr>
  </w:style>
  <w:style w:type="character" w:styleId="1566" w:customStyle="1">
    <w:name w:val="_正文段落 Char"/>
    <w:link w:val="1567"/>
    <w:uiPriority w:val="0"/>
    <w:qFormat/>
    <w:rPr>
      <w:sz w:val="24"/>
      <w:szCs w:val="24"/>
    </w:rPr>
  </w:style>
  <w:style w:type="paragraph" w:styleId="1567" w:customStyle="1">
    <w:name w:val="_正文段落"/>
    <w:basedOn w:val="730"/>
    <w:link w:val="1566"/>
    <w:uiPriority w:val="0"/>
    <w:qFormat/>
    <w:pPr>
      <w:ind w:firstLine="200"/>
      <w:spacing w:line="360" w:lineRule="auto"/>
    </w:pPr>
    <w:rPr>
      <w:sz w:val="24"/>
      <w:szCs w:val="24"/>
      <w:lang w:bidi="mn-Mong-CN"/>
    </w:rPr>
  </w:style>
  <w:style w:type="character" w:styleId="1568" w:customStyle="1">
    <w:name w:val="CL 正文1.25 Char"/>
    <w:link w:val="1569"/>
    <w:uiPriority w:val="0"/>
    <w:qFormat/>
    <w:rPr>
      <w:rFonts w:ascii="Cambria" w:hAnsi="Cambria"/>
      <w:spacing w:val="4"/>
      <w:sz w:val="24"/>
      <w:szCs w:val="21"/>
    </w:rPr>
  </w:style>
  <w:style w:type="paragraph" w:styleId="1569" w:customStyle="1">
    <w:name w:val="CL 正文1.25"/>
    <w:basedOn w:val="730"/>
    <w:link w:val="1568"/>
    <w:uiPriority w:val="0"/>
    <w:qFormat/>
    <w:pPr>
      <w:ind w:firstLine="200"/>
      <w:spacing w:line="360" w:lineRule="auto"/>
    </w:pPr>
    <w:rPr>
      <w:rFonts w:ascii="Cambria" w:hAnsi="Cambria"/>
      <w:spacing w:val="4"/>
      <w:sz w:val="24"/>
      <w:szCs w:val="21"/>
      <w:lang w:bidi="mn-Mong-CN"/>
    </w:rPr>
  </w:style>
  <w:style w:type="character" w:styleId="1570" w:customStyle="1">
    <w:name w:val="正文缩进 Char1"/>
    <w:uiPriority w:val="0"/>
    <w:qFormat/>
    <w:rPr>
      <w:rFonts w:ascii="Times New Roman" w:hAnsi="Times New Roman" w:eastAsia="楷体_GB2312" w:cs="Times New Roman"/>
      <w:sz w:val="24"/>
      <w:szCs w:val="20"/>
    </w:rPr>
  </w:style>
  <w:style w:type="character" w:styleId="1571" w:customStyle="1">
    <w:name w:val="正文缩进 Char"/>
    <w:uiPriority w:val="0"/>
    <w:qFormat/>
    <w:rPr>
      <w:rFonts w:eastAsia="楷体_GB2312"/>
      <w:sz w:val="24"/>
      <w:lang w:val="en-US" w:eastAsia="zh-CN" w:bidi="ar-SA"/>
    </w:rPr>
  </w:style>
  <w:style w:type="paragraph" w:styleId="1572" w:customStyle="1">
    <w:name w:val="Char Char3 Char Char Char Char Char Char Char Char Char Char Char Char Char Char Char Char"/>
    <w:basedOn w:val="730"/>
    <w:uiPriority w:val="0"/>
    <w:qFormat/>
    <w:pPr>
      <w:ind w:firstLine="200"/>
      <w:jc w:val="left"/>
      <w:spacing w:after="160" w:line="360" w:lineRule="auto"/>
      <w:widowControl/>
    </w:pPr>
    <w:rPr>
      <w:rFonts w:ascii="宋体" w:hAnsi="宋体"/>
      <w:sz w:val="24"/>
    </w:rPr>
  </w:style>
  <w:style w:type="paragraph" w:styleId="1573" w:customStyle="1">
    <w:name w:val="Char Char Char1 Char Char Char Char"/>
    <w:basedOn w:val="730"/>
    <w:uiPriority w:val="0"/>
    <w:qFormat/>
    <w:pPr>
      <w:jc w:val="left"/>
      <w:spacing w:after="160" w:line="240" w:lineRule="exact"/>
      <w:widowControl/>
    </w:pPr>
    <w:rPr>
      <w:sz w:val="24"/>
      <w:szCs w:val="24"/>
    </w:rPr>
  </w:style>
  <w:style w:type="paragraph" w:styleId="1574" w:customStyle="1">
    <w:name w:val="小四 段落 宋体 Char Char Char Char Char Char"/>
    <w:basedOn w:val="1575"/>
    <w:uiPriority w:val="0"/>
    <w:qFormat/>
    <w:pPr>
      <w:ind w:firstLine="480"/>
    </w:pPr>
    <w:rPr>
      <w:rFonts w:ascii="宋体" w:hAnsi="宋体"/>
    </w:rPr>
  </w:style>
  <w:style w:type="paragraph" w:styleId="1575" w:customStyle="1">
    <w:name w:val="小四 段落 宋体 Char Char Char Char Char Char Char"/>
    <w:basedOn w:val="745"/>
    <w:uiPriority w:val="0"/>
    <w:semiHidden/>
    <w:qFormat/>
    <w:pPr>
      <w:ind w:left="0" w:right="-33" w:firstLine="545"/>
      <w:jc w:val="left"/>
      <w:tabs>
        <w:tab w:val="clear" w:pos="360" w:leader="none"/>
      </w:tabs>
    </w:pPr>
    <w:rPr>
      <w:rFonts w:ascii="Times New Roman" w:hAnsi="Times New Roman" w:eastAsia="宋体"/>
      <w:lang w:val="en-US"/>
    </w:rPr>
  </w:style>
  <w:style w:type="paragraph" w:styleId="1576" w:customStyle="1">
    <w:name w:val="cardlist-value"/>
    <w:basedOn w:val="730"/>
    <w:uiPriority w:val="0"/>
    <w:qFormat/>
    <w:pPr>
      <w:jc w:val="left"/>
      <w:spacing w:before="100" w:beforeAutospacing="1" w:after="100" w:afterAutospacing="1"/>
      <w:widowControl/>
    </w:pPr>
    <w:rPr>
      <w:rFonts w:ascii="宋体" w:hAnsi="宋体" w:cs="宋体"/>
      <w:sz w:val="24"/>
      <w:szCs w:val="24"/>
    </w:rPr>
  </w:style>
  <w:style w:type="paragraph" w:styleId="1577" w:customStyle="1">
    <w:name w:val="Default Paragraph Font Para Char"/>
    <w:basedOn w:val="730"/>
    <w:uiPriority w:val="0"/>
    <w:semiHidden/>
    <w:qFormat/>
    <w:pPr>
      <w:jc w:val="left"/>
      <w:spacing w:after="160" w:line="240" w:lineRule="exact"/>
      <w:widowControl/>
    </w:pPr>
    <w:rPr>
      <w:rFonts w:ascii="Verdana" w:hAnsi="Verdana"/>
      <w:sz w:val="20"/>
      <w:lang w:eastAsia="en-US"/>
    </w:rPr>
  </w:style>
  <w:style w:type="paragraph" w:styleId="1578" w:customStyle="1">
    <w:name w:val="Plain Text1"/>
    <w:basedOn w:val="730"/>
    <w:uiPriority w:val="0"/>
    <w:qFormat/>
    <w:rPr>
      <w:rFonts w:ascii="宋体" w:hAnsi="Courier New" w:eastAsia="楷体_GB2312"/>
      <w:sz w:val="26"/>
    </w:rPr>
  </w:style>
  <w:style w:type="paragraph" w:styleId="1579" w:customStyle="1">
    <w:name w:val="小四 段落 宋体 Char"/>
    <w:basedOn w:val="745"/>
    <w:uiPriority w:val="0"/>
    <w:qFormat/>
    <w:pPr>
      <w:ind w:left="0" w:right="-33" w:firstLine="480"/>
      <w:jc w:val="left"/>
      <w:tabs>
        <w:tab w:val="clear" w:pos="360" w:leader="none"/>
      </w:tabs>
    </w:pPr>
    <w:rPr>
      <w:rFonts w:ascii="Times New Roman" w:hAnsi="Times New Roman" w:eastAsia="宋体"/>
      <w:lang w:val="en-US"/>
    </w:rPr>
  </w:style>
  <w:style w:type="paragraph" w:styleId="1580" w:customStyle="1">
    <w:name w:val="纯文本2"/>
    <w:basedOn w:val="730"/>
    <w:uiPriority w:val="0"/>
    <w:qFormat/>
    <w:rPr>
      <w:rFonts w:ascii="宋体" w:hAnsi="Courier New" w:eastAsia="楷体_GB2312"/>
      <w:sz w:val="26"/>
    </w:rPr>
  </w:style>
  <w:style w:type="paragraph" w:styleId="1581" w:customStyle="1">
    <w:name w:val="Andy_一级"/>
    <w:basedOn w:val="730"/>
    <w:uiPriority w:val="0"/>
    <w:qFormat/>
    <w:pPr>
      <w:ind w:left="420" w:hanging="420"/>
      <w:keepNext/>
      <w:spacing w:line="360" w:lineRule="auto"/>
      <w:tabs>
        <w:tab w:val="left" w:pos="420" w:leader="none"/>
      </w:tabs>
    </w:pPr>
    <w:rPr>
      <w:rFonts w:ascii="Calibri" w:hAnsi="Calibri"/>
      <w:b/>
      <w:sz w:val="24"/>
      <w:szCs w:val="22"/>
    </w:rPr>
  </w:style>
  <w:style w:type="paragraph" w:styleId="1582" w:customStyle="1">
    <w:name w:val="Andy_4级"/>
    <w:basedOn w:val="730"/>
    <w:uiPriority w:val="0"/>
    <w:qFormat/>
    <w:pPr>
      <w:ind w:left="420" w:firstLine="510"/>
      <w:spacing w:line="360" w:lineRule="auto"/>
      <w:tabs>
        <w:tab w:val="left" w:pos="420" w:leader="none"/>
      </w:tabs>
    </w:pPr>
    <w:rPr>
      <w:rFonts w:ascii="Calibri" w:hAnsi="Calibri"/>
      <w:sz w:val="24"/>
    </w:rPr>
  </w:style>
  <w:style w:type="paragraph" w:styleId="1583" w:customStyle="1">
    <w:name w:val="纯文本3"/>
    <w:basedOn w:val="730"/>
    <w:uiPriority w:val="0"/>
    <w:qFormat/>
    <w:rPr>
      <w:rFonts w:ascii="宋体" w:hAnsi="Courier New" w:eastAsia="楷体_GB2312"/>
      <w:sz w:val="26"/>
    </w:rPr>
  </w:style>
  <w:style w:type="table" w:styleId="1584" w:customStyle="1">
    <w:name w:val="网格型5"/>
    <w:basedOn w:val="74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85" w:customStyle="1">
    <w:name w:val="纯文本4"/>
    <w:basedOn w:val="730"/>
    <w:uiPriority w:val="0"/>
    <w:qFormat/>
    <w:rPr>
      <w:rFonts w:ascii="宋体" w:hAnsi="Courier New" w:eastAsia="楷体_GB2312"/>
      <w:sz w:val="26"/>
    </w:rPr>
  </w:style>
  <w:style w:type="character" w:styleId="1586" w:customStyle="1">
    <w:name w:val="批注框文本 Char"/>
    <w:uiPriority w:val="0"/>
    <w:qFormat/>
    <w:rPr>
      <w:rFonts w:eastAsia="楷体_GB2312"/>
      <w:sz w:val="18"/>
      <w:szCs w:val="18"/>
    </w:rPr>
  </w:style>
  <w:style w:type="paragraph" w:styleId="1587" w:customStyle="1">
    <w:name w:val="纯文本6"/>
    <w:basedOn w:val="730"/>
    <w:uiPriority w:val="0"/>
    <w:qFormat/>
    <w:rPr>
      <w:rFonts w:ascii="宋体" w:hAnsi="Courier New" w:eastAsia="楷体_GB2312"/>
      <w:sz w:val="26"/>
    </w:rPr>
  </w:style>
  <w:style w:type="paragraph" w:styleId="1588" w:customStyle="1">
    <w:name w:val="纯文本7"/>
    <w:basedOn w:val="730"/>
    <w:uiPriority w:val="0"/>
    <w:qFormat/>
    <w:rPr>
      <w:rFonts w:ascii="宋体" w:hAnsi="Courier New" w:eastAsia="楷体_GB2312"/>
      <w:sz w:val="26"/>
      <w:lang w:val="zh-CN"/>
    </w:rPr>
  </w:style>
  <w:style w:type="paragraph" w:styleId="1589"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590" w:customStyle="1">
    <w:name w:val="彩色列表 - 强调文字颜色 11"/>
    <w:basedOn w:val="730"/>
    <w:uiPriority w:val="34"/>
    <w:qFormat/>
    <w:pPr>
      <w:ind w:firstLine="420"/>
      <w:jc w:val="left"/>
      <w:spacing w:line="480" w:lineRule="auto"/>
    </w:pPr>
    <w:rPr>
      <w:rFonts w:ascii="Calibri" w:hAnsi="Calibri"/>
      <w:sz w:val="24"/>
      <w:szCs w:val="22"/>
      <w:lang w:eastAsia="zh-TW"/>
    </w:rPr>
  </w:style>
  <w:style w:type="character" w:styleId="1591" w:customStyle="1">
    <w:name w:val="标题 3 Char"/>
    <w:uiPriority w:val="0"/>
    <w:qFormat/>
    <w:rPr>
      <w:rFonts w:eastAsia="楷体_GB2312"/>
      <w:b/>
      <w:sz w:val="26"/>
    </w:rPr>
  </w:style>
  <w:style w:type="character" w:styleId="1592" w:customStyle="1">
    <w:name w:val="标题 4 Char"/>
    <w:uiPriority w:val="0"/>
    <w:qFormat/>
    <w:rPr>
      <w:rFonts w:ascii="Arial" w:hAnsi="Arial" w:eastAsia="黑体"/>
      <w:b/>
      <w:bCs/>
      <w:sz w:val="28"/>
      <w:szCs w:val="28"/>
    </w:rPr>
  </w:style>
  <w:style w:type="character" w:styleId="1593" w:customStyle="1">
    <w:name w:val="标题 5 Char"/>
    <w:uiPriority w:val="0"/>
    <w:qFormat/>
    <w:rPr>
      <w:rFonts w:ascii="宋体" w:hAnsi="Tms Rmn"/>
      <w:b/>
      <w:sz w:val="28"/>
    </w:rPr>
  </w:style>
  <w:style w:type="character" w:styleId="1594" w:customStyle="1">
    <w:name w:val="标题 6 Char"/>
    <w:uiPriority w:val="0"/>
    <w:qFormat/>
    <w:rPr>
      <w:rFonts w:ascii="黑体" w:hAnsi="Tms Rmn" w:eastAsia="黑体"/>
      <w:b/>
      <w:sz w:val="24"/>
    </w:rPr>
  </w:style>
  <w:style w:type="character" w:styleId="1595" w:customStyle="1">
    <w:name w:val="标题 7 Char"/>
    <w:uiPriority w:val="0"/>
    <w:qFormat/>
    <w:rPr>
      <w:rFonts w:ascii="宋体" w:hAnsi="Tms Rmn"/>
      <w:b/>
      <w:sz w:val="24"/>
    </w:rPr>
  </w:style>
  <w:style w:type="character" w:styleId="1596" w:customStyle="1">
    <w:name w:val="标题 8 Char"/>
    <w:uiPriority w:val="0"/>
    <w:qFormat/>
    <w:rPr>
      <w:rFonts w:ascii="Arial" w:hAnsi="Arial" w:eastAsia="黑体"/>
      <w:sz w:val="24"/>
      <w:szCs w:val="24"/>
    </w:rPr>
  </w:style>
  <w:style w:type="character" w:styleId="1597" w:customStyle="1">
    <w:name w:val="标题 9 Char"/>
    <w:uiPriority w:val="0"/>
    <w:qFormat/>
    <w:rPr>
      <w:rFonts w:ascii="Arial" w:hAnsi="Arial" w:eastAsia="黑体"/>
      <w:sz w:val="21"/>
      <w:szCs w:val="21"/>
    </w:rPr>
  </w:style>
  <w:style w:type="character" w:styleId="1598" w:customStyle="1">
    <w:name w:val="脚注文本 Char"/>
    <w:uiPriority w:val="0"/>
    <w:semiHidden/>
    <w:qFormat/>
    <w:rPr>
      <w:rFonts w:eastAsia="楷体_GB2312"/>
      <w:sz w:val="18"/>
    </w:rPr>
  </w:style>
  <w:style w:type="character" w:styleId="1599" w:customStyle="1">
    <w:name w:val="文档结构图 Char"/>
    <w:uiPriority w:val="0"/>
    <w:semiHidden/>
    <w:qFormat/>
    <w:rPr>
      <w:sz w:val="21"/>
      <w:shd w:val="clear" w:color="auto" w:fill="000080"/>
    </w:rPr>
  </w:style>
  <w:style w:type="character" w:styleId="1600" w:customStyle="1">
    <w:name w:val="批注主题 Char"/>
    <w:uiPriority w:val="0"/>
    <w:semiHidden/>
    <w:qFormat/>
    <w:rPr>
      <w:rFonts w:eastAsia="楷体_GB2312"/>
      <w:b/>
      <w:bCs/>
      <w:sz w:val="26"/>
      <w:lang w:val="zh-CN" w:eastAsia="zh-CN"/>
    </w:rPr>
  </w:style>
  <w:style w:type="character" w:styleId="1601" w:customStyle="1">
    <w:name w:val="日期 Char"/>
    <w:uiPriority w:val="0"/>
    <w:qFormat/>
    <w:rPr>
      <w:rFonts w:ascii="宋体" w:hAnsi="宋体" w:eastAsia="楷体_GB2312"/>
      <w:sz w:val="24"/>
    </w:rPr>
  </w:style>
  <w:style w:type="character" w:styleId="1602" w:customStyle="1">
    <w:name w:val="正文文本 2 Char"/>
    <w:uiPriority w:val="0"/>
    <w:qFormat/>
    <w:rPr>
      <w:rFonts w:eastAsia="楷体_GB2312"/>
      <w:sz w:val="26"/>
    </w:rPr>
  </w:style>
  <w:style w:type="character" w:styleId="1603" w:customStyle="1">
    <w:name w:val="正文文本缩进 3 Char"/>
    <w:uiPriority w:val="0"/>
    <w:qFormat/>
    <w:rPr>
      <w:sz w:val="24"/>
      <w:szCs w:val="24"/>
    </w:rPr>
  </w:style>
  <w:style w:type="paragraph" w:styleId="160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05" w:customStyle="1">
    <w:name w:val="纯文本111"/>
    <w:basedOn w:val="730"/>
    <w:uiPriority w:val="0"/>
    <w:qFormat/>
    <w:rPr>
      <w:rFonts w:ascii="宋体" w:hAnsi="Courier New"/>
      <w:sz w:val="34"/>
    </w:rPr>
  </w:style>
  <w:style w:type="character" w:styleId="1606" w:customStyle="1">
    <w:name w:val="尾注文本 Char"/>
    <w:uiPriority w:val="0"/>
    <w:qFormat/>
    <w:rPr>
      <w:rFonts w:eastAsia="楷体_GB2312"/>
      <w:sz w:val="26"/>
    </w:rPr>
  </w:style>
  <w:style w:type="character" w:styleId="1607" w:customStyle="1">
    <w:name w:val="未处理的提及1"/>
    <w:basedOn w:val="740"/>
    <w:uiPriority w:val="99"/>
    <w:semiHidden/>
    <w:unhideWhenUsed/>
    <w:qFormat/>
    <w:rPr>
      <w:color w:val="605e5c"/>
      <w:shd w:val="clear" w:color="auto" w:fill="e1dfdd"/>
    </w:rPr>
  </w:style>
  <w:style w:type="paragraph" w:styleId="160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09" w:customStyle="1">
    <w:name w:val="列出段落3"/>
    <w:basedOn w:val="730"/>
    <w:uiPriority w:val="34"/>
    <w:qFormat/>
    <w:pPr>
      <w:ind w:firstLine="420"/>
    </w:pPr>
  </w:style>
  <w:style w:type="table" w:styleId="1610" w:customStyle="1">
    <w:name w:val="网格型51"/>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1" w:customStyle="1">
    <w:name w:val="网格型6"/>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2" w:customStyle="1">
    <w:name w:val="网格型41"/>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3" w:customStyle="1">
    <w:name w:val="网格型52"/>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14" w:customStyle="1">
    <w:name w:val="Char Char411"/>
    <w:uiPriority w:val="0"/>
    <w:qFormat/>
    <w:rPr>
      <w:rFonts w:ascii="宋体" w:hAnsi="宋体" w:eastAsia="黑体" w:cs="Arial"/>
      <w:b/>
      <w:sz w:val="28"/>
      <w:szCs w:val="32"/>
      <w:lang w:val="en-US" w:eastAsia="zh-CN" w:bidi="ar-SA"/>
    </w:rPr>
  </w:style>
  <w:style w:type="character" w:styleId="1615" w:customStyle="1">
    <w:name w:val="Char Char111"/>
    <w:uiPriority w:val="0"/>
    <w:qFormat/>
    <w:rPr>
      <w:rFonts w:ascii="黑体" w:hAnsi="Arial" w:eastAsia="黑体" w:cs="Arial"/>
      <w:b/>
      <w:bCs/>
      <w:sz w:val="32"/>
      <w:szCs w:val="32"/>
      <w:lang w:val="en-US" w:eastAsia="zh-CN" w:bidi="ar-SA"/>
    </w:rPr>
  </w:style>
  <w:style w:type="character" w:styleId="1616" w:customStyle="1">
    <w:name w:val="Char Char51"/>
    <w:uiPriority w:val="0"/>
    <w:qFormat/>
    <w:rPr>
      <w:rFonts w:eastAsia="宋体"/>
      <w:b/>
      <w:bCs/>
      <w:sz w:val="21"/>
      <w:szCs w:val="24"/>
      <w:lang w:val="en-US" w:eastAsia="zh-CN" w:bidi="ar-SA"/>
    </w:rPr>
  </w:style>
  <w:style w:type="character" w:styleId="1617" w:customStyle="1">
    <w:name w:val="Char Char2111"/>
    <w:uiPriority w:val="0"/>
    <w:qFormat/>
    <w:rPr>
      <w:rFonts w:eastAsia="宋体"/>
      <w:sz w:val="21"/>
      <w:szCs w:val="24"/>
      <w:lang w:val="en-US" w:eastAsia="zh-CN" w:bidi="ar-SA"/>
    </w:rPr>
  </w:style>
  <w:style w:type="character" w:styleId="1618" w:customStyle="1">
    <w:name w:val="Char Char311"/>
    <w:uiPriority w:val="0"/>
    <w:qFormat/>
    <w:rPr>
      <w:rFonts w:ascii="黑体" w:hAnsi="宋体" w:eastAsia="黑体" w:cs="Arial"/>
      <w:b/>
      <w:bCs/>
      <w:sz w:val="24"/>
      <w:szCs w:val="24"/>
      <w:lang w:val="en-US" w:eastAsia="zh-CN" w:bidi="ar-SA"/>
    </w:rPr>
  </w:style>
  <w:style w:type="paragraph" w:styleId="1619" w:customStyle="1">
    <w:name w:val="Char111"/>
    <w:basedOn w:val="730"/>
    <w:uiPriority w:val="0"/>
    <w:qFormat/>
    <w:pPr>
      <w:jc w:val="left"/>
      <w:spacing w:after="160" w:line="240" w:lineRule="exact"/>
      <w:widowControl/>
    </w:pPr>
    <w:rPr>
      <w:rFonts w:ascii="Verdana" w:hAnsi="Verdana" w:eastAsia="仿宋_GB2312"/>
      <w:sz w:val="24"/>
      <w:lang w:eastAsia="en-US"/>
    </w:rPr>
  </w:style>
  <w:style w:type="paragraph" w:styleId="1620"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21" w:customStyle="1">
    <w:name w:val="Char Char Char Char Char Char Char Char Char Char11"/>
    <w:basedOn w:val="730"/>
    <w:uiPriority w:val="0"/>
    <w:qFormat/>
    <w:pPr>
      <w:ind w:left="855" w:hanging="855"/>
      <w:tabs>
        <w:tab w:val="left" w:pos="360" w:leader="none"/>
        <w:tab w:val="left" w:pos="855" w:leader="none"/>
      </w:tabs>
    </w:pPr>
    <w:rPr>
      <w:sz w:val="24"/>
      <w:szCs w:val="24"/>
    </w:rPr>
  </w:style>
  <w:style w:type="paragraph" w:styleId="1622" w:customStyle="1">
    <w:name w:val="Char Char Char Char21"/>
    <w:basedOn w:val="730"/>
    <w:uiPriority w:val="0"/>
    <w:qFormat/>
    <w:rPr>
      <w:szCs w:val="24"/>
    </w:rPr>
  </w:style>
  <w:style w:type="paragraph" w:styleId="1623" w:customStyle="1">
    <w:name w:val="Char Char Char Char111"/>
    <w:basedOn w:val="730"/>
    <w:uiPriority w:val="0"/>
    <w:qFormat/>
    <w:rPr>
      <w:szCs w:val="24"/>
    </w:rPr>
  </w:style>
  <w:style w:type="paragraph" w:styleId="1624" w:customStyle="1">
    <w:name w:val="TOC 标题2"/>
    <w:basedOn w:val="731"/>
    <w:next w:val="73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25" w:customStyle="1">
    <w:name w:val="样式 小四 段前: 5 磅 段后: 5 磅 首行缩进:  2 字符"/>
    <w:basedOn w:val="730"/>
    <w:uiPriority w:val="99"/>
    <w:qFormat/>
    <w:pPr>
      <w:spacing w:line="360" w:lineRule="auto"/>
    </w:pPr>
    <w:rPr>
      <w:rFonts w:ascii="宋体" w:hAnsi="宋体"/>
      <w:szCs w:val="21"/>
    </w:rPr>
  </w:style>
  <w:style w:type="character" w:styleId="1626" w:customStyle="1">
    <w:name w:val="未处理的提及2"/>
    <w:basedOn w:val="740"/>
    <w:uiPriority w:val="99"/>
    <w:semiHidden/>
    <w:unhideWhenUsed/>
    <w:qFormat/>
    <w:rPr>
      <w:color w:val="605e5c"/>
      <w:shd w:val="clear" w:color="auto" w:fill="e1dfdd"/>
    </w:rPr>
  </w:style>
  <w:style w:type="table" w:styleId="1627" w:customStyle="1">
    <w:name w:val="网格型53"/>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28" w:customStyle="1">
    <w:name w:val="修订2"/>
    <w:hidden/>
    <w:uiPriority w:val="99"/>
    <w:semiHidden/>
    <w:qFormat/>
    <w:rPr>
      <w:rFonts w:ascii="Times New Roman" w:hAnsi="Times New Roman" w:eastAsia="宋体" w:cs="Times New Roman"/>
      <w:sz w:val="21"/>
      <w:lang w:val="en-US" w:eastAsia="zh-CN" w:bidi="ar-SA"/>
    </w:rPr>
  </w:style>
  <w:style w:type="table" w:styleId="1629" w:customStyle="1">
    <w:name w:val="网格型11"/>
    <w:basedOn w:val="74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30" w:customStyle="1">
    <w:name w:val="NormalCharacter"/>
    <w:uiPriority w:val="0"/>
    <w:semiHidden/>
    <w:qFormat/>
  </w:style>
  <w:style w:type="table" w:styleId="1631" w:customStyle="1">
    <w:name w:val="网格型42"/>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2" w:customStyle="1">
    <w:name w:val="网格型7"/>
    <w:basedOn w:val="74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33" w:customStyle="1">
    <w:name w:val="首行缩进"/>
    <w:basedOn w:val="730"/>
    <w:uiPriority w:val="0"/>
    <w:qFormat/>
    <w:pPr>
      <w:ind w:firstLine="480"/>
    </w:pPr>
    <w:rPr>
      <w:rFonts w:ascii="Calibri" w:hAnsi="Calibri" w:eastAsia="楷体_GB2312"/>
      <w:sz w:val="26"/>
      <w:lang w:val="zh-CN"/>
    </w:rPr>
  </w:style>
  <w:style w:type="character" w:styleId="1634" w:customStyle="1">
    <w:name w:val="未处理的提及3"/>
    <w:basedOn w:val="740"/>
    <w:uiPriority w:val="99"/>
    <w:semiHidden/>
    <w:unhideWhenUsed/>
    <w:qFormat/>
    <w:rPr>
      <w:color w:val="605e5c"/>
      <w:shd w:val="clear" w:color="auto" w:fill="e1dfdd"/>
    </w:rPr>
  </w:style>
  <w:style w:type="table" w:styleId="1635" w:customStyle="1">
    <w:name w:val="网格型421"/>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6" w:customStyle="1">
    <w:name w:val="网格型521"/>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7" w:customStyle="1">
    <w:name w:val="网格型61"/>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8" w:customStyle="1">
    <w:name w:val="网格型8"/>
    <w:basedOn w:val="74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39" w:customStyle="1">
    <w:name w:val="网格型12"/>
    <w:basedOn w:val="74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0" w:customStyle="1">
    <w:name w:val="网格型21"/>
    <w:basedOn w:val="7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1" w:customStyle="1">
    <w:name w:val="网格型31"/>
    <w:basedOn w:val="74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2" w:customStyle="1">
    <w:name w:val="网格型43"/>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customStyle="1">
    <w:name w:val="网格型54"/>
    <w:basedOn w:val="74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4" w:customStyle="1">
    <w:name w:val="网格型511"/>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5" w:customStyle="1">
    <w:name w:val="网格型62"/>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6" w:customStyle="1">
    <w:name w:val="网格型411"/>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7" w:customStyle="1">
    <w:name w:val="网格型522"/>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8" w:customStyle="1">
    <w:name w:val="网格型531"/>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9" w:customStyle="1">
    <w:name w:val="网格型111"/>
    <w:basedOn w:val="74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0" w:customStyle="1">
    <w:name w:val="网格型422"/>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51"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52" w:customStyle="1">
    <w:name w:val="Char Char91"/>
    <w:uiPriority w:val="0"/>
    <w:qFormat/>
    <w:rPr>
      <w:rFonts w:eastAsia="宋体"/>
      <w:b/>
      <w:bCs/>
      <w:sz w:val="32"/>
      <w:szCs w:val="44"/>
      <w:lang w:val="en-US" w:eastAsia="zh-CN" w:bidi="ar-SA"/>
    </w:rPr>
  </w:style>
  <w:style w:type="character" w:styleId="1653" w:customStyle="1">
    <w:name w:val="Body Text Indent Char"/>
    <w:uiPriority w:val="0"/>
    <w:qFormat/>
    <w:rPr>
      <w:rFonts w:ascii="宋体" w:hAnsi="宋体" w:eastAsia="宋体"/>
      <w:sz w:val="21"/>
      <w:lang w:val="en-US" w:eastAsia="zh-CN" w:bidi="ar-SA"/>
    </w:rPr>
  </w:style>
  <w:style w:type="character" w:styleId="1654" w:customStyle="1">
    <w:name w:val="Body Text Indent 2 Char"/>
    <w:uiPriority w:val="0"/>
    <w:qFormat/>
    <w:rPr>
      <w:rFonts w:eastAsia="宋体"/>
      <w:sz w:val="21"/>
      <w:szCs w:val="24"/>
      <w:lang w:val="en-US" w:eastAsia="zh-CN" w:bidi="ar-SA"/>
    </w:rPr>
  </w:style>
  <w:style w:type="character" w:styleId="1655" w:customStyle="1">
    <w:name w:val="批注文字 Char2"/>
    <w:uiPriority w:val="0"/>
    <w:qFormat/>
    <w:rPr>
      <w:rFonts w:eastAsia="宋体"/>
      <w:sz w:val="21"/>
      <w:szCs w:val="24"/>
      <w:lang w:val="en-US" w:eastAsia="zh-CN" w:bidi="ar-SA"/>
    </w:rPr>
  </w:style>
  <w:style w:type="character" w:styleId="1656" w:customStyle="1">
    <w:name w:val="Comment Subject Char"/>
    <w:uiPriority w:val="0"/>
    <w:qFormat/>
    <w:rPr>
      <w:b/>
      <w:sz w:val="24"/>
      <w:lang w:bidi="ar-SA"/>
    </w:rPr>
  </w:style>
  <w:style w:type="character" w:styleId="1657" w:customStyle="1">
    <w:name w:val="超链接_0"/>
    <w:uiPriority w:val="99"/>
    <w:qFormat/>
    <w:rPr>
      <w:rFonts w:ascii="Calibri" w:hAnsi="Calibri" w:cs="Times New Roman"/>
      <w:color w:val="0000ff"/>
      <w:u w:val="single"/>
    </w:rPr>
  </w:style>
  <w:style w:type="character" w:styleId="1658" w:customStyle="1">
    <w:name w:val="Balloon Text Char"/>
    <w:uiPriority w:val="0"/>
    <w:qFormat/>
    <w:rPr>
      <w:sz w:val="18"/>
      <w:lang w:bidi="ar-SA"/>
    </w:rPr>
  </w:style>
  <w:style w:type="character" w:styleId="1659" w:customStyle="1">
    <w:name w:val="Heading 3 Char1"/>
    <w:uiPriority w:val="0"/>
    <w:qFormat/>
    <w:rPr>
      <w:rFonts w:eastAsia="宋体"/>
      <w:b/>
      <w:bCs/>
      <w:sz w:val="24"/>
      <w:szCs w:val="32"/>
      <w:lang w:val="en-US" w:eastAsia="zh-CN" w:bidi="ar-SA"/>
    </w:rPr>
  </w:style>
  <w:style w:type="character" w:styleId="1660" w:customStyle="1">
    <w:name w:val="Document Map Char"/>
    <w:uiPriority w:val="0"/>
    <w:qFormat/>
    <w:rPr>
      <w:rFonts w:eastAsia="宋体"/>
      <w:sz w:val="21"/>
      <w:szCs w:val="24"/>
      <w:lang w:val="en-US" w:eastAsia="zh-CN" w:bidi="ar-SA"/>
    </w:rPr>
  </w:style>
  <w:style w:type="character" w:styleId="1661" w:customStyle="1">
    <w:name w:val="Comment Text Char1"/>
    <w:uiPriority w:val="0"/>
    <w:qFormat/>
    <w:rPr>
      <w:sz w:val="24"/>
      <w:lang w:bidi="ar-SA"/>
    </w:rPr>
  </w:style>
  <w:style w:type="character" w:styleId="1662" w:customStyle="1">
    <w:name w:val="Comment Text Char"/>
    <w:uiPriority w:val="0"/>
    <w:qFormat/>
    <w:rPr>
      <w:rFonts w:cs="Times New Roman"/>
      <w:sz w:val="24"/>
      <w:szCs w:val="24"/>
    </w:rPr>
  </w:style>
  <w:style w:type="character" w:styleId="1663" w:customStyle="1">
    <w:name w:val="Date Char"/>
    <w:uiPriority w:val="0"/>
    <w:qFormat/>
    <w:rPr>
      <w:rFonts w:eastAsia="宋体"/>
      <w:sz w:val="21"/>
      <w:szCs w:val="24"/>
      <w:lang w:val="en-US" w:eastAsia="zh-CN" w:bidi="ar-SA"/>
    </w:rPr>
  </w:style>
  <w:style w:type="paragraph" w:styleId="1664" w:customStyle="1">
    <w:name w:val="标题_0"/>
    <w:basedOn w:val="1665"/>
    <w:uiPriority w:val="0"/>
    <w:qFormat/>
    <w:pPr>
      <w:jc w:val="center"/>
      <w:spacing w:before="120" w:after="120" w:line="360" w:lineRule="auto"/>
      <w:outlineLvl w:val="0"/>
    </w:pPr>
    <w:rPr>
      <w:rFonts w:ascii="黑体" w:hAnsi="Arial" w:eastAsia="黑体"/>
      <w:b/>
      <w:bCs/>
      <w:sz w:val="32"/>
      <w:szCs w:val="32"/>
    </w:rPr>
  </w:style>
  <w:style w:type="paragraph" w:styleId="1665" w:customStyle="1">
    <w:name w:val="正文_1"/>
    <w:uiPriority w:val="0"/>
    <w:qFormat/>
    <w:rPr>
      <w:rFonts w:ascii="Times New Roman" w:hAnsi="Times New Roman" w:eastAsia="宋体" w:cs="Times New Roman"/>
      <w:sz w:val="21"/>
      <w:szCs w:val="22"/>
      <w:lang w:val="en-US" w:eastAsia="zh-CN" w:bidi="ar-SA"/>
    </w:rPr>
  </w:style>
  <w:style w:type="paragraph" w:styleId="1666" w:customStyle="1">
    <w:name w:val="标题 3_0"/>
    <w:basedOn w:val="1604"/>
    <w:next w:val="1604"/>
    <w:uiPriority w:val="0"/>
    <w:qFormat/>
    <w:pPr>
      <w:keepLines/>
      <w:keepNext/>
      <w:spacing w:before="260" w:after="260" w:line="413" w:lineRule="auto"/>
      <w:outlineLvl w:val="2"/>
    </w:pPr>
    <w:rPr>
      <w:rFonts w:ascii="Times New Roman" w:hAnsi="Times New Roman"/>
      <w:b/>
      <w:bCs/>
      <w:sz w:val="32"/>
      <w:szCs w:val="32"/>
    </w:rPr>
  </w:style>
  <w:style w:type="paragraph" w:styleId="1667" w:customStyle="1">
    <w:name w:val="正文缩进_0"/>
    <w:basedOn w:val="1665"/>
    <w:uiPriority w:val="0"/>
    <w:qFormat/>
    <w:pPr>
      <w:ind w:firstLine="420"/>
      <w:jc w:val="both"/>
      <w:widowControl w:val="off"/>
    </w:pPr>
    <w:rPr>
      <w:u w:val="single"/>
    </w:rPr>
  </w:style>
  <w:style w:type="paragraph" w:styleId="1668" w:customStyle="1">
    <w:name w:val="标题 4_0"/>
    <w:basedOn w:val="1604"/>
    <w:next w:val="1604"/>
    <w:uiPriority w:val="0"/>
    <w:qFormat/>
    <w:pPr>
      <w:keepLines/>
      <w:keepNext/>
      <w:spacing w:before="280" w:after="290" w:line="372" w:lineRule="auto"/>
      <w:outlineLvl w:val="3"/>
    </w:pPr>
    <w:rPr>
      <w:rFonts w:ascii="Cambria" w:hAnsi="Cambria"/>
      <w:b/>
      <w:bCs/>
      <w:sz w:val="28"/>
      <w:szCs w:val="28"/>
    </w:rPr>
  </w:style>
  <w:style w:type="paragraph" w:styleId="1669"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670" w:customStyle="1">
    <w:name w:val="正文文本_0"/>
    <w:basedOn w:val="1604"/>
    <w:uiPriority w:val="0"/>
    <w:qFormat/>
    <w:pPr>
      <w:ind w:left="72" w:right="30"/>
      <w:jc w:val="center"/>
      <w:spacing w:after="60" w:line="360" w:lineRule="atLeast"/>
    </w:pPr>
    <w:rPr>
      <w:rFonts w:ascii="Times New Roman" w:hAnsi="Times New Roman"/>
      <w:sz w:val="20"/>
      <w:szCs w:val="20"/>
    </w:rPr>
  </w:style>
  <w:style w:type="paragraph" w:styleId="1671" w:customStyle="1">
    <w:name w:val="_Style 37"/>
    <w:basedOn w:val="730"/>
    <w:next w:val="730"/>
    <w:uiPriority w:val="0"/>
    <w:qFormat/>
    <w:rPr>
      <w:szCs w:val="24"/>
    </w:rPr>
  </w:style>
  <w:style w:type="paragraph" w:styleId="1672" w:customStyle="1">
    <w:name w:val="2-2ji"/>
    <w:basedOn w:val="732"/>
    <w:uiPriority w:val="0"/>
    <w:qFormat/>
    <w:pPr>
      <w:keepLines/>
      <w:spacing w:line="360" w:lineRule="auto"/>
    </w:pPr>
    <w:rPr>
      <w:rFonts w:ascii="宋体" w:hAnsi="宋体" w:eastAsia="宋体"/>
      <w:sz w:val="36"/>
      <w:szCs w:val="24"/>
      <w:lang w:val="zh-CN"/>
    </w:rPr>
  </w:style>
  <w:style w:type="paragraph" w:styleId="1673" w:customStyle="1">
    <w:name w:val="TOC 标题_0"/>
    <w:basedOn w:val="1674"/>
    <w:next w:val="1604"/>
    <w:uiPriority w:val="0"/>
    <w:qFormat/>
    <w:pPr>
      <w:outlineLvl w:val="9"/>
    </w:pPr>
    <w:rPr>
      <w:rFonts w:ascii="Calibri" w:hAnsi="Calibri"/>
    </w:rPr>
  </w:style>
  <w:style w:type="paragraph" w:styleId="1674" w:customStyle="1">
    <w:name w:val="标题 1_0"/>
    <w:basedOn w:val="1604"/>
    <w:next w:val="1604"/>
    <w:uiPriority w:val="0"/>
    <w:qFormat/>
    <w:pPr>
      <w:keepLines/>
      <w:keepNext/>
      <w:spacing w:before="340" w:after="330" w:line="576" w:lineRule="auto"/>
      <w:outlineLvl w:val="0"/>
    </w:pPr>
    <w:rPr>
      <w:rFonts w:ascii="Times New Roman" w:hAnsi="Times New Roman"/>
      <w:b/>
      <w:bCs/>
      <w:sz w:val="44"/>
      <w:szCs w:val="44"/>
    </w:rPr>
  </w:style>
  <w:style w:type="character" w:styleId="1675" w:customStyle="1">
    <w:name w:val="标题 2 Char1"/>
    <w:uiPriority w:val="0"/>
    <w:qFormat/>
    <w:rPr>
      <w:rFonts w:ascii="Arial" w:hAnsi="Arial" w:eastAsia="黑体" w:cs="Calibri"/>
      <w:b/>
      <w:sz w:val="32"/>
      <w:szCs w:val="20"/>
    </w:rPr>
  </w:style>
  <w:style w:type="character" w:styleId="1676" w:customStyle="1">
    <w:name w:val="标题 3 Char1"/>
    <w:uiPriority w:val="0"/>
    <w:qFormat/>
    <w:rPr>
      <w:rFonts w:ascii="Calibri" w:hAnsi="Calibri" w:eastAsia="宋体" w:cs="Arial"/>
      <w:b/>
      <w:sz w:val="32"/>
      <w:szCs w:val="20"/>
    </w:rPr>
  </w:style>
  <w:style w:type="character" w:styleId="1677" w:customStyle="1">
    <w:name w:val="样式 Char"/>
    <w:link w:val="1253"/>
    <w:uiPriority w:val="0"/>
    <w:qFormat/>
    <w:rPr>
      <w:rFonts w:ascii="宋体" w:hAnsi="MS Sans Serif"/>
      <w:spacing w:val="12"/>
      <w:sz w:val="24"/>
      <w:szCs w:val="24"/>
    </w:rPr>
  </w:style>
  <w:style w:type="character" w:styleId="1678"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679"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680" w:customStyle="1">
    <w:name w:val="图片标题 (2) Exact"/>
    <w:link w:val="1681"/>
    <w:uiPriority w:val="0"/>
    <w:qFormat/>
    <w:rPr>
      <w:rFonts w:ascii="宋体" w:hAnsi="宋体" w:cs="宋体"/>
      <w:shd w:val="clear" w:color="auto" w:fill="ffffff"/>
      <w:lang w:eastAsia="en-US" w:bidi="en-US"/>
    </w:rPr>
  </w:style>
  <w:style w:type="paragraph" w:styleId="1681" w:customStyle="1">
    <w:name w:val="图片标题 (2)"/>
    <w:basedOn w:val="730"/>
    <w:link w:val="1680"/>
    <w:uiPriority w:val="0"/>
    <w:qFormat/>
    <w:pPr>
      <w:jc w:val="left"/>
      <w:spacing w:line="408" w:lineRule="exact"/>
      <w:shd w:val="clear" w:color="auto" w:fill="ffffff"/>
    </w:pPr>
    <w:rPr>
      <w:rFonts w:ascii="宋体" w:hAnsi="宋体" w:cs="宋体"/>
      <w:sz w:val="20"/>
      <w:lang w:eastAsia="en-US" w:bidi="en-US"/>
    </w:rPr>
  </w:style>
  <w:style w:type="character" w:styleId="1682"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683"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684"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685"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686" w:customStyle="1">
    <w:name w:val="网格型1111"/>
    <w:basedOn w:val="74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7" w:customStyle="1">
    <w:name w:val="网格型311"/>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8" w:customStyle="1">
    <w:name w:val="网格型523"/>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9" w:customStyle="1">
    <w:name w:val="网格型63"/>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90" w:customStyle="1">
    <w:name w:val="网格型423"/>
    <w:basedOn w:val="74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91" w:customStyle="1">
    <w:name w:val="Table Normal"/>
    <w:uiPriority w:val="0"/>
    <w:semiHidden/>
    <w:unhideWhenUsed/>
    <w:qFormat/>
    <w:tblPr>
      <w:tblCellMar>
        <w:left w:w="0" w:type="dxa"/>
        <w:top w:w="0" w:type="dxa"/>
        <w:right w:w="0" w:type="dxa"/>
        <w:bottom w:w="0" w:type="dxa"/>
      </w:tblCellMar>
    </w:tblPr>
  </w:style>
  <w:style w:type="paragraph" w:styleId="1692" w:customStyle="1">
    <w:name w:val="标题 411"/>
    <w:basedOn w:val="730"/>
    <w:next w:val="730"/>
    <w:uiPriority w:val="9"/>
    <w:unhideWhenUsed/>
    <w:qFormat/>
    <w:pPr>
      <w:keepLines/>
      <w:keepNext/>
      <w:spacing w:before="320" w:after="200"/>
      <w:outlineLvl w:val="3"/>
    </w:pPr>
    <w:rPr>
      <w:rFonts w:ascii="Arial" w:hAnsi="Arial" w:eastAsia="Arial" w:cs="Arial"/>
      <w:b/>
      <w:bCs/>
      <w:sz w:val="26"/>
      <w:szCs w:val="26"/>
    </w:rPr>
  </w:style>
  <w:style w:type="numbering" w:styleId="16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70d879af-a93b-4652-b8d0-45c4eb4bf8a6</errorID>
      <errorWord>（</errorWord>
      <group>L1_Punc</group>
      <groupName>标点问题</groupName>
      <ability>L2_Punc</ability>
      <abilityName>标点符号检查</abilityName>
      <candidateList/>
      <explain>同一形式括号套用。</explain>
      <paraID>763958A1</paraID>
      <start>182</start>
      <end>183</end>
      <status>unmodified</status>
      <modifiedWord/>
      <trackRevisions>false</trackRevisions>
    </reviewItem>
    <reviewItem>
      <errorID>2151adff-7f7c-4e49-b366-e7ebf72b6811</errorID>
      <errorWord>）</errorWord>
      <group>L1_Punc</group>
      <groupName>标点问题</groupName>
      <ability>L2_Punc</ability>
      <abilityName>标点符号检查</abilityName>
      <candidateList/>
      <explain>同一形式括号套用。</explain>
      <paraID>763958A1</paraID>
      <start>184</start>
      <end>185</end>
      <status>unmodified</status>
      <modifiedWord/>
      <trackRevisions>false</trackRevisions>
    </reviewItem>
    <reviewItem>
      <errorID>7faf7538-5aca-4334-aaa1-842ce1ca7549</errorID>
      <errorWord>（</errorWord>
      <group>L1_Punc</group>
      <groupName>标点问题</groupName>
      <ability>L2_Punc</ability>
      <abilityName>标点符号检查</abilityName>
      <candidateList/>
      <explain>同一形式括号套用。</explain>
      <paraID>2ED27A18</paraID>
      <start>138</start>
      <end>139</end>
      <status>unmodified</status>
      <modifiedWord/>
      <trackRevisions>false</trackRevisions>
    </reviewItem>
    <reviewItem>
      <errorID>f3358a41-554e-4abb-bff6-0f68cea809f7</errorID>
      <errorWord>）</errorWord>
      <group>L1_Punc</group>
      <groupName>标点问题</groupName>
      <ability>L2_Punc</ability>
      <abilityName>标点符号检查</abilityName>
      <candidateList/>
      <explain>同一形式括号套用。</explain>
      <paraID>2ED27A18</paraID>
      <start>140</start>
      <end>141</end>
      <status>unmodified</status>
      <modifiedWord/>
      <trackRevisions>false</trackRevisions>
    </reviewItem>
    <reviewItem>
      <errorID>ccd3e305-df31-4db1-994b-6f2e5862d2b4</errorID>
      <errorWord>（</errorWord>
      <group>L1_Punc</group>
      <groupName>标点问题</groupName>
      <ability>L2_Punc</ability>
      <abilityName>标点符号检查</abilityName>
      <candidateList/>
      <explain>同一形式括号套用。</explain>
      <paraID>3A5C7F93</paraID>
      <start>141</start>
      <end>142</end>
      <status>unmodified</status>
      <modifiedWord/>
      <trackRevisions>false</trackRevisions>
    </reviewItem>
    <reviewItem>
      <errorID>ab310fc7-2034-4424-a713-282a4763e5a8</errorID>
      <errorWord>）</errorWord>
      <group>L1_Punc</group>
      <groupName>标点问题</groupName>
      <ability>L2_Punc</ability>
      <abilityName>标点符号检查</abilityName>
      <candidateList/>
      <explain>同一形式括号套用。</explain>
      <paraID>3A5C7F93</paraID>
      <start>143</start>
      <end>144</end>
      <status>unmodified</status>
      <modifiedWord/>
      <trackRevisions>false</trackRevisions>
    </reviewItem>
    <reviewItem>
      <errorID>54839bef-f316-4804-8558-046f0fa32ea3</errorID>
      <errorWord>有</errorWord>
      <group>L1_Word</group>
      <groupName>字词问题</groupName>
      <ability>L2_Typo</ability>
      <abilityName>字词错误</abilityName>
      <candidateList>
        <item>由</item>
      </candidateList>
      <explain>存在发音相同字词的误用。</explain>
      <paraID>539BCA67</paraID>
      <start>114</start>
      <end>115</end>
      <status>modified</status>
      <modifiedWord>由</modifiedWord>
      <trackRevisions>false</trackRevisions>
    </reviewItem>
    <reviewItem>
      <errorID>4491d1a7-32cf-458b-b024-7fcf408600da</errorID>
      <errorWord>”</errorWord>
      <group>L1_Word</group>
      <groupName>字词问题</groupName>
      <ability>L2_Typo</ability>
      <abilityName>字词错误</abilityName>
      <candidateList>
        <item>”等</item>
      </candidateList>
      <explain/>
      <paraID> 7E3A3F3</paraID>
      <start>21</start>
      <end>23</end>
      <status>modified</status>
      <modifiedWord>”等</modifiedWord>
      <trackRevisions>false</trackRevisions>
    </reviewItem>
    <reviewItem>
      <errorID>c34c1012-2340-4b53-89a8-efdbdff2931d</errorID>
      <errorWord>(</errorWord>
      <group>L1_Format</group>
      <groupName>格式问题</groupName>
      <ability>L2_HalfPunc</ability>
      <abilityName>全半角检查</abilityName>
      <candidateList>
        <item>（</item>
      </candidateList>
      <explain>文本全半角错误。</explain>
      <paraID>168415BB</paraID>
      <start>7</start>
      <end>8</end>
      <status>unmodified</status>
      <modifiedWord/>
      <trackRevisions>false</trackRevisions>
    </reviewItem>
    <reviewItem>
      <errorID>0bb6197e-5192-4d45-8af0-eac0c8493a01</errorID>
      <errorWord>)</errorWord>
      <group>L1_Format</group>
      <groupName>格式问题</groupName>
      <ability>L2_HalfPunc</ability>
      <abilityName>全半角检查</abilityName>
      <candidateList>
        <item>）</item>
      </candidateList>
      <explain>文本全半角错误。</explain>
      <paraID>168415BB</paraID>
      <start>18</start>
      <end>19</end>
      <status>unmodified</status>
      <modifiedWord/>
      <trackRevisions>false</trackRevisions>
    </reviewItem>
    <reviewItem>
      <errorID>93ea7de7-4ac1-45a0-a299-e3a67ad28582</errorID>
      <errorWord>(</errorWord>
      <group>L1_Format</group>
      <groupName>格式问题</groupName>
      <ability>L2_HalfPunc</ability>
      <abilityName>全半角检查</abilityName>
      <candidateList>
        <item>（</item>
      </candidateList>
      <explain>文本全半角错误。</explain>
      <paraID>6F900577</paraID>
      <start>111</start>
      <end>112</end>
      <status>unmodified</status>
      <modifiedWord/>
      <trackRevisions>false</trackRevisions>
    </reviewItem>
    <reviewItem>
      <errorID>0273a437-5ec2-47fe-9ad3-a1ddad274c0a</errorID>
      <errorWord>)</errorWord>
      <group>L1_Format</group>
      <groupName>格式问题</groupName>
      <ability>L2_HalfPunc</ability>
      <abilityName>全半角检查</abilityName>
      <candidateList>
        <item>）</item>
      </candidateList>
      <explain>文本全半角错误。</explain>
      <paraID>6F900577</paraID>
      <start>113</start>
      <end>114</end>
      <status>unmodified</status>
      <modifiedWord/>
      <trackRevisions>false</trackRevisions>
    </reviewItem>
    <reviewItem>
      <errorID>cff51bbe-5765-4a9a-baa5-380c475ca11a</errorID>
      <errorWord>文</errorWord>
      <group>L1_Word</group>
      <groupName>字词问题</groupName>
      <ability>L2_Typo</ability>
      <abilityName>字词错误</abilityName>
      <candidateList>
        <item>文件</item>
      </candidateList>
      <explain/>
      <paraID>291A635D</paraID>
      <start>35</start>
      <end>37</end>
      <status>modified</status>
      <modifiedWord>文件</modifiedWord>
      <trackRevisions>false</trackRevisions>
    </reviewItem>
    <reviewItem>
      <errorID>72230561-41a9-41d5-a930-ab9175ea6064</errorID>
      <errorWord>（</errorWord>
      <group>L1_Punc</group>
      <groupName>标点问题</groupName>
      <ability>L2_Punc</ability>
      <abilityName>标点符号检查</abilityName>
      <candidateList/>
      <explain>同一形式括号套用。</explain>
      <paraID>7832ED09</paraID>
      <start>30</start>
      <end>31</end>
      <status>unmodified</status>
      <modifiedWord/>
      <trackRevisions>false</trackRevisions>
    </reviewItem>
    <reviewItem>
      <errorID>30cdd149-a925-4983-a10d-76d7974fb91b</errorID>
      <errorWord>）</errorWord>
      <group>L1_Punc</group>
      <groupName>标点问题</groupName>
      <ability>L2_Punc</ability>
      <abilityName>标点符号检查</abilityName>
      <candidateList/>
      <explain>同一形式括号套用。</explain>
      <paraID>7832ED09</paraID>
      <start>33</start>
      <end>34</end>
      <status>unmodified</status>
      <modifiedWord/>
      <trackRevisions>false</trackRevisions>
    </reviewItem>
    <reviewItem>
      <errorID>4deab926-4a32-4d3e-a07b-318c9e72645f</errorID>
      <errorWord>（</errorWord>
      <group>L1_Punc</group>
      <groupName>标点问题</groupName>
      <ability>L2_Punc</ability>
      <abilityName>标点符号检查</abilityName>
      <candidateList/>
      <explain>同一形式括号套用。</explain>
      <paraID>7832ED09</paraID>
      <start>38</start>
      <end>39</end>
      <status>unmodified</status>
      <modifiedWord/>
      <trackRevisions>false</trackRevisions>
    </reviewItem>
    <reviewItem>
      <errorID>f29cbec7-41b0-4e95-8487-2827fd66ae66</errorID>
      <errorWord>）</errorWord>
      <group>L1_Punc</group>
      <groupName>标点问题</groupName>
      <ability>L2_Punc</ability>
      <abilityName>标点符号检查</abilityName>
      <candidateList/>
      <explain>同一形式括号套用。</explain>
      <paraID>7832ED09</paraID>
      <start>41</start>
      <end>42</end>
      <status>unmodified</status>
      <modifiedWord/>
      <trackRevisions>false</trackRevisions>
    </reviewItem>
    <reviewItem>
      <errorID>06e988d7-678b-4c68-8b97-8afe7949dbab</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59AFFC67</paraID>
      <start>15</start>
      <end>17</end>
      <status>unmodified</status>
      <modifiedWord/>
      <trackRevisions>false</trackRevisions>
    </reviewItem>
    <reviewItem>
      <errorID>636c3bf2-e1b6-413e-bd8e-2056a7e8c86a</errorID>
      <errorWord>(</errorWord>
      <group>L1_Format</group>
      <groupName>格式问题</groupName>
      <ability>L2_HalfPunc</ability>
      <abilityName>全半角检查</abilityName>
      <candidateList>
        <item>（</item>
      </candidateList>
      <explain>文本全半角错误。</explain>
      <paraID>65D126B8</paraID>
      <start>0</start>
      <end>1</end>
      <status>unmodified</status>
      <modifiedWord/>
      <trackRevisions>false</trackRevisions>
    </reviewItem>
    <reviewItem>
      <errorID>ae8bb065-5fc2-48d4-a735-2d48d61c2f02</errorID>
      <errorWord>)</errorWord>
      <group>L1_Format</group>
      <groupName>格式问题</groupName>
      <ability>L2_HalfPunc</ability>
      <abilityName>全半角检查</abilityName>
      <candidateList>
        <item>）</item>
      </candidateList>
      <explain>文本全半角错误。</explain>
      <paraID>65D126B8</paraID>
      <start>3</start>
      <end>4</end>
      <status>unmodified</status>
      <modifiedWord/>
      <trackRevisions>false</trackRevisions>
    </reviewItem>
    <reviewItem>
      <errorID>4fea4766-09f3-44d9-a040-26d1983f53b0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22CFA095</paraID>
      <start>7</start>
      <end>8</end>
      <status>unmodified</status>
      <modifiedWord/>
      <trackRevisions>false</trackRevisions>
    </reviewItem>
    <reviewItem>
      <errorID>f5f015dc-e388-4354-9a24-ccbd66b42ee0</errorID>
      <errorWord>(</errorWord>
      <group>L1_Format</group>
      <groupName>格式问题</groupName>
      <ability>L2_HalfPunc</ability>
      <abilityName>全半角检查</abilityName>
      <candidateList>
        <item>（</item>
      </candidateList>
      <explain>文本全半角错误。</explain>
      <paraID>2C6376C9</paraID>
      <start>0</start>
      <end>1</end>
      <status>unmodified</status>
      <modifiedWord/>
      <trackRevisions>false</trackRevisions>
    </reviewItem>
    <reviewItem>
      <errorID>81bc71ef-0006-455b-9959-dd3df3b18364</errorID>
      <errorWord>)</errorWord>
      <group>L1_Format</group>
      <groupName>格式问题</groupName>
      <ability>L2_HalfPunc</ability>
      <abilityName>全半角检查</abilityName>
      <candidateList>
        <item>）</item>
      </candidateList>
      <explain>文本全半角错误。</explain>
      <paraID>2C6376C9</paraID>
      <start>3</start>
      <end>4</end>
      <status>unmodified</status>
      <modifiedWord/>
      <trackRevisions>false</trackRevisions>
    </reviewItem>
    <reviewItem>
      <errorID>dcd12062-2e98-4aa1-93fa-47a94f52be8c</errorID>
      <errorWord>(</errorWord>
      <group>L1_Format</group>
      <groupName>格式问题</groupName>
      <ability>L2_HalfPunc</ability>
      <abilityName>全半角检查</abilityName>
      <candidateList>
        <item>（</item>
      </candidateList>
      <explain>文本全半角错误。</explain>
      <paraID>1C5C9797</paraID>
      <start>20</start>
      <end>21</end>
      <status>unmodified</status>
      <modifiedWord/>
      <trackRevisions>false</trackRevisions>
    </reviewItem>
    <reviewItem>
      <errorID>0a0fffff-3eb2-4293-be32-012b59545605</errorID>
      <errorWord>)</errorWord>
      <group>L1_Format</group>
      <groupName>格式问题</groupName>
      <ability>L2_HalfPunc</ability>
      <abilityName>全半角检查</abilityName>
      <candidateList>
        <item>）</item>
      </candidateList>
      <explain>文本全半角错误。</explain>
      <paraID>1C5C9797</paraID>
      <start>23</start>
      <end>24</end>
      <status>unmodified</status>
      <modifiedWord/>
      <trackRevisions>false</trackRevisions>
    </reviewItem>
    <reviewItem>
      <errorID>9a3ca2b6-d972-4d81-b231-e75e3d5a7fa1</errorID>
      <errorWord>(</errorWord>
      <group>L1_Format</group>
      <groupName>格式问题</groupName>
      <ability>L2_HalfPunc</ability>
      <abilityName>全半角检查</abilityName>
      <candidateList>
        <item>（</item>
      </candidateList>
      <explain>文本全半角错误。</explain>
      <paraID>2BFD2FDF</paraID>
      <start>0</start>
      <end>1</end>
      <status>unmodified</status>
      <modifiedWord/>
      <trackRevisions>false</trackRevisions>
    </reviewItem>
    <reviewItem>
      <errorID>db44b7b8-77c7-4a3e-ae65-5e397588eee3</errorID>
      <errorWord>)</errorWord>
      <group>L1_Format</group>
      <groupName>格式问题</groupName>
      <ability>L2_HalfPunc</ability>
      <abilityName>全半角检查</abilityName>
      <candidateList>
        <item>）</item>
      </candidateList>
      <explain>文本全半角错误。</explain>
      <paraID>2BFD2FDF</paraID>
      <start>3</start>
      <end>4</end>
      <status>unmodified</status>
      <modifiedWord/>
      <trackRevisions>false</trackRevisions>
    </reviewItem>
    <reviewItem>
      <errorID>610dab25-a33f-4335-ae86-bc992a23695e</errorID>
      <errorWord>二年</errorWord>
      <group>L1_Word</group>
      <groupName>字词问题</groupName>
      <ability>L2_Typo</ability>
      <abilityName>字词错误</abilityName>
      <candidateList>
        <item>两年</item>
      </candidateList>
      <explain/>
      <paraID>1B7E8D39</paraID>
      <start>55</start>
      <end>57</end>
      <status>unmodified</status>
      <modifiedWord/>
      <trackRevisions>false</trackRevisions>
    </reviewItem>
    <reviewItem>
      <errorID>7faf7538-5aca-4334-aaa1-842ce1ca7549</errorID>
      <errorWord>（</errorWord>
      <group>L1_Punc</group>
      <groupName>标点问题</groupName>
      <ability>L2_Punc</ability>
      <abilityName>标点符号检查</abilityName>
      <candidateList/>
      <explain>同一形式括号套用。</explain>
      <paraID>307C1130</paraID>
      <start>138</start>
      <end>139</end>
      <status>unmodified</status>
      <modifiedWord/>
      <trackRevisions>false</trackRevisions>
    </reviewItem>
    <reviewItem>
      <errorID>f3358a41-554e-4abb-bff6-0f68cea809f7</errorID>
      <errorWord>）</errorWord>
      <group>L1_Punc</group>
      <groupName>标点问题</groupName>
      <ability>L2_Punc</ability>
      <abilityName>标点符号检查</abilityName>
      <candidateList/>
      <explain>同一形式括号套用。</explain>
      <paraID>307C1130</paraID>
      <start>140</start>
      <end>141</end>
      <status>unmodified</status>
      <modifiedWord/>
      <trackRevisions>false</trackRevisions>
    </reviewItem>
    <reviewItem>
      <errorID>ccd3e305-df31-4db1-994b-6f2e5862d2b4</errorID>
      <errorWord>（</errorWord>
      <group>L1_Punc</group>
      <groupName>标点问题</groupName>
      <ability>L2_Punc</ability>
      <abilityName>标点符号检查</abilityName>
      <candidateList/>
      <explain>同一形式括号套用。</explain>
      <paraID>38AB7FFC</paraID>
      <start>141</start>
      <end>142</end>
      <status>unmodified</status>
      <modifiedWord/>
      <trackRevisions>false</trackRevisions>
    </reviewItem>
    <reviewItem>
      <errorID>ab310fc7-2034-4424-a713-282a4763e5a8</errorID>
      <errorWord>）</errorWord>
      <group>L1_Punc</group>
      <groupName>标点问题</groupName>
      <ability>L2_Punc</ability>
      <abilityName>标点符号检查</abilityName>
      <candidateList/>
      <explain>同一形式括号套用。</explain>
      <paraID>38AB7FFC</paraID>
      <start>143</start>
      <end>144</end>
      <status>unmodified</status>
      <modifiedWord/>
      <trackRevisions>false</trackRevisions>
    </reviewItem>
    <reviewItem>
      <errorID>985b44b6-4b1b-4123-93bf-7e0c0772cda3</errorID>
      <errorWord>*</errorWord>
      <group>L1_Punc</group>
      <groupName>标点问题</groupName>
      <ability>L2_Punc</ability>
      <abilityName>标点符号检查</abilityName>
      <candidateList/>
      <explain/>
      <paraID>72CB5F52</paraID>
      <start>0</start>
      <end>1</end>
      <status>unmodified</status>
      <modifiedWord/>
      <trackRevisions>false</trackRevisions>
    </reviewItem>
    <reviewItem>
      <errorID>675d342f-ceff-4d22-aead-e26cf48d2b2a</errorID>
      <errorWord>*</errorWord>
      <group>L1_Punc</group>
      <groupName>标点问题</groupName>
      <ability>L2_Punc</ability>
      <abilityName>标点符号检查</abilityName>
      <candidateList/>
      <explain/>
      <paraID> 1852148</paraID>
      <start>0</start>
      <end>1</end>
      <status>unmodified</status>
      <modifiedWord/>
      <trackRevisions>false</trackRevisions>
    </reviewItem>
    <reviewItem>
      <errorID>d431ab85-b6a0-4ca9-94dd-7f87a6f7ae04</errorID>
      <errorWord>股东大会</errorWord>
      <group>L1_Word</group>
      <groupName>字词问题</groupName>
      <ability>L2_Typo</ability>
      <abilityName>字词错误</abilityName>
      <candidateList>
        <item>股东会</item>
      </candidateList>
      <explain/>
      <paraID>248A8BBE</paraID>
      <start>102</start>
      <end>106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F9EB230-23CB-4DA1-B4E1-0DC1CD79713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7</cp:revision>
  <dcterms:created xsi:type="dcterms:W3CDTF">2025-10-09T08:21:00Z</dcterms:created>
  <dcterms:modified xsi:type="dcterms:W3CDTF">2026-04-14T08:30:12Z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CE7A6810AE7546A78C87944055B684DB_13</vt:lpwstr>
  </property>
  <property fmtid="{D5CDD505-2E9C-101B-9397-08002B2CF9AE}" pid="4" name="KSOTemplateDocerSaveRecord">
    <vt:lpwstr>eyJoZGlkIjoiZjFmMGRmMDQzZmY5MjZiZDM1MGFkMDdkZWRkMDJhNWYiLCJ1c2VySWQiOiIyNDUzOTIzMzcifQ==</vt:lpwstr>
  </property>
</Properties>
</file>