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6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6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662"/>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2"/>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2"/>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48"/>
        <w:ind w:left="2244" w:hanging="1606"/>
        <w:jc w:val="both"/>
        <w:rPr>
          <w:rFonts w:ascii="Arial" w:hAnsi="Arial" w:eastAsia="宋体" w:cs="Times New Roman"/>
          <w:b/>
          <w:bCs/>
          <w:color w:val="000000"/>
          <w:sz w:val="32"/>
          <w:highlight w:val="none"/>
          <w:lang w:val="en-US" w:eastAsia="zh-CN"/>
        </w:rPr>
      </w:pPr>
      <w:r>
        <w:rPr>
          <w:rFonts w:hint="eastAsia" w:ascii="Arial" w:hAnsi="Arial"/>
          <w:b/>
          <w:bCs/>
          <w:sz w:val="32"/>
          <w:szCs w:val="24"/>
        </w:rPr>
        <w:t xml:space="preserve">项目名称：</w:t>
      </w:r>
      <w:bookmarkStart w:id="0" w:name="OLE_LINK3"/>
      <w:r>
        <w:rPr>
          <w:rFonts w:hint="eastAsia" w:ascii="Arial" w:hAnsi="Arial" w:eastAsia="宋体" w:cs="Times New Roman"/>
          <w:b/>
          <w:bCs/>
          <w:color w:val="000000"/>
          <w:sz w:val="32"/>
          <w:highlight w:val="none"/>
          <w:lang w:eastAsia="zh-CN"/>
        </w:rPr>
        <w:t xml:space="preserve">灌云县地籍调查和地籍图编制项目（专门面向中小微）</w:t>
      </w:r>
      <w:bookmarkEnd w:id="0"/>
      <w:r>
        <w:rPr>
          <w:rFonts w:ascii="Arial" w:hAnsi="Arial" w:eastAsia="宋体" w:cs="Times New Roman"/>
          <w:b/>
          <w:bCs/>
          <w:color w:val="000000"/>
          <w:sz w:val="32"/>
          <w:highlight w:val="none"/>
          <w:lang w:val="en-US" w:eastAsia="zh-CN"/>
        </w:rPr>
      </w:r>
      <w:r/>
    </w:p>
    <w:p>
      <w:pPr>
        <w:pStyle w:val="662"/>
        <w:ind w:firstLine="643"/>
        <w:jc w:val="left"/>
        <w:spacing w:line="360" w:lineRule="auto"/>
        <w:rPr>
          <w:rFonts w:hint="eastAsia" w:ascii="宋体" w:hAnsi="宋体"/>
          <w:color w:val="000000"/>
          <w:sz w:val="24"/>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val="en-US" w:eastAsia="zh-CN"/>
        </w:rPr>
        <w:t xml:space="preserve">JSZC-320723-SWZD-C2026-0001</w:t>
      </w:r>
      <w:r>
        <w:rPr>
          <w:rFonts w:hint="eastAsia" w:ascii="宋体" w:hAnsi="宋体"/>
          <w:color w:val="000000"/>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ind w:firstLine="912"/>
        <w:keepLines w:val="0"/>
        <w:keepNext w:val="0"/>
        <w:pageBreakBefore w:val="0"/>
        <w:spacing w:line="640" w:lineRule="exact"/>
        <w:widowControl w:val="off"/>
        <w:rPr>
          <w:rFonts w:hint="eastAsia" w:ascii="宋体" w:hAnsi="宋体" w:eastAsia="宋体" w:cs="Times New Roman"/>
          <w:bCs/>
          <w:color w:val="000000"/>
          <w:sz w:val="32"/>
          <w:szCs w:val="32"/>
          <w:highlight w:val="none"/>
          <w:lang w:eastAsia="zh-CN"/>
        </w:rPr>
      </w:pPr>
      <w:r>
        <w:rPr>
          <w:rFonts w:hint="eastAsia" w:ascii="宋体" w:hAnsi="宋体" w:eastAsia="宋体" w:cs="Times New Roman"/>
          <w:bCs/>
          <w:color w:val="000000"/>
          <w:sz w:val="32"/>
          <w:szCs w:val="32"/>
          <w:highlight w:val="none"/>
        </w:rPr>
        <w:t xml:space="preserve">采   购   人：</w:t>
      </w:r>
      <w:r>
        <w:rPr>
          <w:rFonts w:hint="eastAsia" w:ascii="宋体" w:hAnsi="宋体" w:eastAsia="宋体" w:cs="Times New Roman"/>
          <w:bCs/>
          <w:color w:val="000000"/>
          <w:sz w:val="32"/>
          <w:szCs w:val="32"/>
          <w:highlight w:val="none"/>
          <w:lang w:eastAsia="zh-CN"/>
        </w:rPr>
        <w:t xml:space="preserve">灌云县自然资源和规划局</w:t>
      </w:r>
      <w:r>
        <w:rPr>
          <w:rFonts w:hint="eastAsia" w:ascii="宋体" w:hAnsi="宋体" w:eastAsia="宋体" w:cs="Times New Roman"/>
          <w:bCs/>
          <w:color w:val="000000"/>
          <w:sz w:val="32"/>
          <w:szCs w:val="32"/>
          <w:highlight w:val="none"/>
          <w:lang w:eastAsia="zh-CN"/>
        </w:rPr>
      </w:r>
      <w:r/>
    </w:p>
    <w:p>
      <w:pPr>
        <w:pStyle w:val="662"/>
        <w:ind w:firstLine="912"/>
        <w:keepLines w:val="0"/>
        <w:keepNext w:val="0"/>
        <w:pageBreakBefore w:val="0"/>
        <w:spacing w:line="640" w:lineRule="exact"/>
        <w:widowControl w:val="off"/>
        <w:rPr>
          <w:rFonts w:hint="eastAsia" w:ascii="宋体" w:hAnsi="宋体" w:eastAsia="宋体" w:cs="Times New Roman"/>
          <w:bCs/>
          <w:color w:val="000000"/>
          <w:sz w:val="32"/>
          <w:szCs w:val="32"/>
          <w:highlight w:val="none"/>
          <w:lang w:eastAsia="zh-CN"/>
        </w:rPr>
      </w:pPr>
      <w:r>
        <w:rPr>
          <w:rFonts w:hint="eastAsia" w:ascii="宋体" w:hAnsi="宋体" w:eastAsia="宋体" w:cs="Times New Roman"/>
          <w:bCs/>
          <w:color w:val="000000"/>
          <w:sz w:val="32"/>
          <w:szCs w:val="32"/>
          <w:highlight w:val="none"/>
        </w:rPr>
        <w:t xml:space="preserve">采购代理机构：</w:t>
      </w:r>
      <w:r>
        <w:rPr>
          <w:rFonts w:hint="eastAsia" w:ascii="宋体" w:hAnsi="宋体" w:eastAsia="宋体" w:cs="Times New Roman"/>
          <w:bCs/>
          <w:color w:val="000000"/>
          <w:sz w:val="32"/>
          <w:szCs w:val="32"/>
          <w:highlight w:val="none"/>
          <w:lang w:eastAsia="zh-CN"/>
        </w:rPr>
        <w:t xml:space="preserve">江苏伟之达项目管理咨询有限公司</w:t>
      </w:r>
      <w:r>
        <w:rPr>
          <w:rFonts w:hint="eastAsia" w:ascii="宋体" w:hAnsi="宋体" w:eastAsia="宋体" w:cs="Times New Roman"/>
          <w:bCs/>
          <w:color w:val="000000"/>
          <w:sz w:val="32"/>
          <w:szCs w:val="32"/>
          <w:highlight w:val="none"/>
          <w:lang w:eastAsia="zh-CN"/>
        </w:rPr>
      </w:r>
      <w:r/>
    </w:p>
    <w:p>
      <w:pPr>
        <w:pStyle w:val="662"/>
        <w:ind w:firstLine="3520"/>
        <w:jc w:val="left"/>
        <w:spacing w:before="120" w:after="120" w:line="360" w:lineRule="auto"/>
        <w:rPr>
          <w:rFonts w:hint="eastAsia" w:ascii="Arial" w:hAnsi="Arial"/>
          <w:sz w:val="24"/>
          <w:szCs w:val="24"/>
          <w:u w:val="single"/>
        </w:rPr>
      </w:pPr>
      <w:r>
        <w:rPr>
          <w:rFonts w:hint="eastAsia" w:ascii="宋体" w:hAnsi="宋体" w:eastAsia="宋体" w:cs="宋体"/>
          <w:bCs/>
          <w:color w:val="000000"/>
          <w:sz w:val="32"/>
          <w:szCs w:val="32"/>
          <w:highlight w:val="none"/>
          <w:lang w:val="en-US" w:eastAsia="zh-CN" w:bidi="ar-SA"/>
        </w:rPr>
        <w:t xml:space="preserve">2026年5月</w:t>
      </w:r>
      <w:r>
        <w:rPr>
          <w:rFonts w:hint="eastAsia" w:ascii="Arial" w:hAnsi="Arial" w:eastAsia="宋体" w:cs="Times New Roman"/>
          <w:color w:val="000000"/>
          <w:sz w:val="24"/>
          <w:szCs w:val="24"/>
          <w:highlight w:val="none"/>
          <w:lang w:val="en-US" w:eastAsia="zh-CN" w:bidi="ar-SA"/>
        </w:rPr>
        <w:t xml:space="preserve">            </w:t>
      </w:r>
      <w:r>
        <w:rPr>
          <w:rFonts w:hint="eastAsia" w:ascii="Arial" w:hAnsi="Arial"/>
          <w:sz w:val="24"/>
          <w:szCs w:val="24"/>
        </w:rPr>
        <w:t xml:space="preserve">                        </w:t>
      </w:r>
      <w:r>
        <w:rPr>
          <w:rFonts w:hint="eastAsia" w:ascii="Arial" w:hAnsi="Arial"/>
          <w:sz w:val="24"/>
          <w:szCs w:val="24"/>
          <w:u w:val="single"/>
        </w:rPr>
      </w:r>
      <w:r/>
    </w:p>
    <w:p>
      <w:pPr>
        <w:pStyle w:val="662"/>
        <w:jc w:val="center"/>
        <w:spacing w:before="120" w:after="120" w:line="360" w:lineRule="auto"/>
        <w:rPr>
          <w:rFonts w:hint="eastAsia" w:ascii="Arial" w:hAnsi="Arial"/>
          <w:sz w:val="24"/>
          <w:szCs w:val="24"/>
        </w:rPr>
      </w:pPr>
      <w:r>
        <w:rPr>
          <w:rFonts w:hint="eastAsia" w:ascii="Arial" w:hAnsi="Arial"/>
          <w:sz w:val="24"/>
          <w:szCs w:val="24"/>
        </w:rPr>
      </w:r>
      <w:r/>
    </w:p>
    <w:p>
      <w:pPr>
        <w:pStyle w:val="662"/>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1" w:name="_Toc120614210"/>
      <w:r/>
      <w:bookmarkStart w:id="2" w:name="_Toc20823272"/>
      <w:r/>
      <w:bookmarkStart w:id="3" w:name="_Toc16938516"/>
      <w:r/>
      <w:bookmarkStart w:id="4" w:name="_Toc523127445"/>
      <w:r/>
      <w:bookmarkStart w:id="5" w:name="_Toc479757206"/>
      <w:r/>
      <w:bookmarkStart w:id="6"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66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62"/>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6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6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23</w:t>
      </w:r>
      <w:r>
        <w:rPr>
          <w:rFonts w:hint="eastAsia" w:ascii="黑体" w:hAnsi="Showcard Gothic" w:eastAsia="黑体"/>
          <w:sz w:val="36"/>
          <w:szCs w:val="21"/>
        </w:rPr>
      </w:r>
      <w:r/>
    </w:p>
    <w:p>
      <w:pPr>
        <w:pStyle w:val="66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37</w:t>
      </w:r>
      <w:r>
        <w:rPr>
          <w:rFonts w:hint="eastAsia" w:ascii="黑体" w:hAnsi="Showcard Gothic" w:eastAsia="黑体"/>
          <w:sz w:val="36"/>
          <w:szCs w:val="21"/>
        </w:rPr>
      </w:r>
      <w:r/>
    </w:p>
    <w:p>
      <w:pPr>
        <w:pStyle w:val="66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41</w:t>
      </w:r>
      <w:r>
        <w:rPr>
          <w:rFonts w:hint="eastAsia" w:ascii="黑体" w:hAnsi="Showcard Gothic" w:eastAsia="黑体"/>
          <w:sz w:val="36"/>
          <w:szCs w:val="21"/>
        </w:rPr>
      </w:r>
      <w:r/>
    </w:p>
    <w:p>
      <w:pPr>
        <w:pStyle w:val="66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47</w:t>
      </w:r>
      <w:r>
        <w:rPr>
          <w:rFonts w:hint="eastAsia" w:ascii="黑体" w:hAnsi="Showcard Gothic" w:eastAsia="黑体"/>
          <w:sz w:val="36"/>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662"/>
        <w:ind w:firstLine="480"/>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highlight w:val="none"/>
          <w:u w:val="single"/>
          <w:lang w:eastAsia="zh-CN"/>
        </w:rPr>
        <w:t xml:space="preserve">灌云县自然资源和规划局</w:t>
      </w:r>
      <w:r>
        <w:rPr>
          <w:rFonts w:hint="eastAsia" w:ascii="宋体" w:hAnsi="宋体"/>
          <w:sz w:val="24"/>
          <w:szCs w:val="24"/>
        </w:rPr>
        <w:t xml:space="preserve">的委托，</w:t>
      </w:r>
      <w:r>
        <w:rPr>
          <w:rFonts w:hint="eastAsia" w:ascii="宋体" w:hAnsi="宋体"/>
          <w:color w:val="000000"/>
          <w:sz w:val="24"/>
          <w:szCs w:val="24"/>
          <w:highlight w:val="none"/>
          <w:u w:val="single"/>
          <w:lang w:eastAsia="zh-CN"/>
        </w:rPr>
        <w:t xml:space="preserve">江苏伟之达项目管理咨询有限公司</w:t>
      </w:r>
      <w:r>
        <w:rPr>
          <w:rFonts w:hint="eastAsia" w:ascii="宋体" w:hAnsi="宋体"/>
          <w:sz w:val="24"/>
          <w:szCs w:val="24"/>
        </w:rPr>
        <w:t xml:space="preserve">就</w:t>
      </w:r>
      <w:r>
        <w:rPr>
          <w:rFonts w:hint="eastAsia" w:ascii="宋体" w:hAnsi="宋体"/>
          <w:color w:val="000000"/>
          <w:sz w:val="24"/>
          <w:szCs w:val="24"/>
          <w:highlight w:val="none"/>
          <w:u w:val="single"/>
          <w:lang w:eastAsia="zh-CN"/>
        </w:rPr>
        <w:t xml:space="preserve">灌云县地籍调查和地籍图编制项目（专门面向中小微）</w:t>
      </w:r>
      <w:r>
        <w:rPr>
          <w:rFonts w:hint="eastAsia" w:ascii="宋体" w:hAnsi="宋体"/>
          <w:sz w:val="24"/>
          <w:szCs w:val="24"/>
        </w:rPr>
        <w:t xml:space="preserve">([项目编号</w:t>
      </w:r>
      <w:r>
        <w:rPr>
          <w:rFonts w:hint="eastAsia" w:ascii="宋体" w:hAnsi="宋体" w:eastAsia="宋体" w:cs="Times New Roman"/>
          <w:color w:val="000000"/>
          <w:sz w:val="24"/>
          <w:szCs w:val="24"/>
          <w:highlight w:val="none"/>
          <w:u w:val="single"/>
          <w:lang w:eastAsia="zh-CN"/>
        </w:rPr>
        <w:t xml:space="preserve">JSZC-320723-SWZD-C2026-0001</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灌云县地籍调查和地籍图编制项目（专门面向中小微）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62"/>
        <w:ind w:firstLine="498"/>
        <w:keepLines/>
        <w:keepNext/>
        <w:spacing w:before="145" w:after="145" w:line="360" w:lineRule="auto"/>
        <w:rPr>
          <w:rFonts w:ascii="Times New Roman" w:hAnsi="Times New Roman"/>
          <w:b/>
          <w:bCs/>
          <w:sz w:val="32"/>
          <w:szCs w:val="32"/>
        </w:rPr>
        <w:outlineLvl w:val="2"/>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Pr>
          <w:rFonts w:ascii="Times New Roman" w:hAnsi="Times New Roman"/>
          <w:b/>
          <w:bCs/>
          <w:sz w:val="32"/>
          <w:szCs w:val="32"/>
        </w:rPr>
      </w:r>
      <w:r/>
    </w:p>
    <w:p>
      <w:pPr>
        <w:pStyle w:val="662"/>
        <w:ind w:firstLine="480"/>
        <w:keepLines w:val="0"/>
        <w:keepNext w:val="0"/>
        <w:pageBreakBefore w:val="0"/>
        <w:spacing w:line="5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1.项目编号：JSZC-320723-SWZD-C2026-0001</w:t>
      </w:r>
      <w:r>
        <w:rPr>
          <w:rFonts w:hint="eastAsia" w:ascii="宋体" w:hAnsi="宋体" w:eastAsia="宋体" w:cs="Times New Roman"/>
          <w:color w:val="000000"/>
          <w:sz w:val="24"/>
          <w:szCs w:val="24"/>
          <w:highlight w:val="none"/>
          <w:lang w:val="en-US" w:eastAsia="zh-CN"/>
        </w:rPr>
      </w:r>
      <w:r/>
    </w:p>
    <w:p>
      <w:pPr>
        <w:pStyle w:val="662"/>
        <w:ind w:firstLine="480"/>
        <w:keepLines w:val="0"/>
        <w:keepNext w:val="0"/>
        <w:pageBreakBefore w:val="0"/>
        <w:spacing w:line="5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2.项目名称：灌云县地籍调查和地籍图编制项目（专门面向中小微）</w:t>
      </w:r>
      <w:r>
        <w:rPr>
          <w:rFonts w:hint="eastAsia" w:ascii="宋体" w:hAnsi="宋体" w:eastAsia="宋体" w:cs="Times New Roman"/>
          <w:color w:val="000000"/>
          <w:sz w:val="24"/>
          <w:szCs w:val="24"/>
          <w:highlight w:val="none"/>
          <w:lang w:val="en-US" w:eastAsia="zh-CN"/>
        </w:rPr>
      </w:r>
      <w:r/>
    </w:p>
    <w:p>
      <w:pPr>
        <w:pStyle w:val="662"/>
        <w:ind w:firstLine="480"/>
        <w:keepLines w:val="0"/>
        <w:keepNext w:val="0"/>
        <w:pageBreakBefore w:val="0"/>
        <w:spacing w:line="520" w:lineRule="exact"/>
        <w:widowControl w:val="off"/>
        <w:rPr>
          <w:rFonts w:hint="eastAsia" w:ascii="宋体" w:hAnsi="宋体" w:eastAsia="宋体" w:cs="Times New Roman"/>
          <w:color w:val="000000"/>
          <w:sz w:val="24"/>
          <w:szCs w:val="24"/>
          <w:highlight w:val="none"/>
          <w:lang w:val="en-US" w:eastAsia="zh-CN"/>
        </w:rPr>
      </w:pPr>
      <w:r/>
      <w:bookmarkEnd w:id="12"/>
      <w:r>
        <w:rPr>
          <w:rFonts w:hint="eastAsia" w:ascii="宋体" w:hAnsi="宋体" w:eastAsia="宋体" w:cs="Times New Roman"/>
          <w:color w:val="000000"/>
          <w:sz w:val="24"/>
          <w:szCs w:val="24"/>
          <w:highlight w:val="none"/>
          <w:lang w:val="en-US" w:eastAsia="zh-CN"/>
        </w:rPr>
        <w:t xml:space="preserve">3.</w:t>
      </w:r>
      <w:bookmarkStart w:id="13" w:name="OLE_LINK7"/>
      <w:r>
        <w:rPr>
          <w:rFonts w:hint="eastAsia" w:ascii="宋体" w:hAnsi="宋体" w:eastAsia="宋体" w:cs="Times New Roman"/>
          <w:color w:val="000000"/>
          <w:sz w:val="24"/>
          <w:szCs w:val="24"/>
          <w:highlight w:val="none"/>
          <w:lang w:val="en-US" w:eastAsia="zh-CN"/>
        </w:rPr>
        <w:t xml:space="preserve">预算金额：280万元；最高限价280万元，投标报价超过最高限价总价的投标无效</w:t>
      </w:r>
      <w:bookmarkEnd w:id="13"/>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2"/>
        <w:ind w:firstLine="480"/>
        <w:keepLines w:val="0"/>
        <w:keepNext w:val="0"/>
        <w:pageBreakBefore w:val="0"/>
        <w:spacing w:line="520" w:lineRule="exact"/>
        <w:widowControl w:val="off"/>
        <w:rPr>
          <w:rFonts w:hint="eastAsia" w:ascii="宋体" w:hAnsi="宋体" w:cs="宋体"/>
          <w:sz w:val="24"/>
          <w:szCs w:val="24"/>
          <w:lang w:eastAsia="zh-CN"/>
        </w:rPr>
      </w:pPr>
      <w:r>
        <w:rPr>
          <w:rFonts w:hint="eastAsia" w:ascii="宋体" w:hAnsi="宋体"/>
          <w:sz w:val="24"/>
          <w:szCs w:val="24"/>
        </w:rPr>
        <w:t xml:space="preserve">4.采购需求（简介）：</w:t>
      </w:r>
      <w:r>
        <w:rPr>
          <w:rFonts w:hint="eastAsia" w:ascii="宋体" w:hAnsi="宋体" w:eastAsia="宋体" w:cs="Times New Roman"/>
          <w:color w:val="000000"/>
          <w:sz w:val="24"/>
          <w:szCs w:val="24"/>
          <w:highlight w:val="none"/>
          <w:lang w:val="en-US" w:eastAsia="zh-CN"/>
        </w:rPr>
        <w:t xml:space="preserve">根据《自然资源部办公厅关于加快编制地籍图的通知》(自然资办函〔2024〕1481号)《江苏省自然资源厅关于印发《关于深化开展地籍调查和地籍图编制工作的实施方案&gt;的通知》(苏自然资函〔2024〕868号)要求，确定在灌云县开展地籍调查和地籍图编制工作，进一步健全完善地籍调查工作机制，加强地籍数据库建设，推动构建全域覆盖、要素齐全、现势有效、权威准确的地籍“一张图”（</w:t>
      </w:r>
      <w:r>
        <w:rPr>
          <w:rFonts w:hint="eastAsia" w:ascii="宋体" w:hAnsi="宋体" w:cs="宋体"/>
          <w:sz w:val="24"/>
          <w:szCs w:val="24"/>
        </w:rPr>
        <w:t xml:space="preserve">详细内容见本磋商文件第四章）</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662"/>
        <w:ind w:firstLine="482"/>
        <w:keepLines w:val="0"/>
        <w:keepNext w:val="0"/>
        <w:pageBreakBefore w:val="0"/>
        <w:spacing w:line="520" w:lineRule="exact"/>
        <w:widowControl w:val="off"/>
        <w:rPr>
          <w:rFonts w:hint="eastAsia" w:ascii="宋体" w:hAnsi="宋体" w:cs="宋体"/>
          <w:sz w:val="24"/>
          <w:szCs w:val="24"/>
          <w:lang w:eastAsia="zh-CN"/>
        </w:rPr>
      </w:pPr>
      <w:r>
        <w:rPr>
          <w:rFonts w:hint="eastAsia" w:ascii="宋体" w:hAnsi="宋体" w:eastAsia="宋体" w:cs="Times New Roman"/>
          <w:b/>
          <w:bCs/>
          <w:color w:val="000000"/>
          <w:sz w:val="24"/>
          <w:szCs w:val="21"/>
          <w:highlight w:val="none"/>
        </w:rPr>
        <w:t xml:space="preserve">对项目采购需求部分的询问、质疑请与采购人联系，由采购人负责答复。</w:t>
      </w:r>
      <w:r>
        <w:rPr>
          <w:rFonts w:hint="eastAsia" w:ascii="宋体" w:hAnsi="宋体" w:cs="宋体"/>
          <w:sz w:val="24"/>
          <w:szCs w:val="24"/>
          <w:lang w:eastAsia="zh-CN"/>
        </w:rPr>
      </w:r>
      <w:r/>
    </w:p>
    <w:p>
      <w:pPr>
        <w:pStyle w:val="662"/>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szCs w:val="24"/>
          <w:highlight w:val="none"/>
          <w:lang w:eastAsia="zh-CN"/>
        </w:rPr>
      </w:pPr>
      <w:r>
        <w:rPr>
          <w:rFonts w:hint="eastAsia" w:ascii="宋体" w:hAnsi="宋体"/>
          <w:sz w:val="24"/>
          <w:szCs w:val="24"/>
        </w:rPr>
        <w:t xml:space="preserve">5.</w:t>
      </w:r>
      <w:bookmarkStart w:id="14" w:name="OLE_LINK8"/>
      <w:r>
        <w:rPr>
          <w:rFonts w:hint="eastAsia" w:ascii="宋体" w:hAnsi="宋体"/>
          <w:sz w:val="24"/>
          <w:szCs w:val="24"/>
        </w:rPr>
        <w:t xml:space="preserve">合同履行期限：</w:t>
      </w:r>
      <w:r>
        <w:rPr>
          <w:rFonts w:hint="eastAsia" w:ascii="宋体" w:hAnsi="宋体" w:eastAsia="宋体" w:cs="Times New Roman"/>
          <w:color w:val="000000"/>
          <w:sz w:val="24"/>
          <w:szCs w:val="24"/>
          <w:highlight w:val="none"/>
          <w:lang w:val="en-US" w:eastAsia="zh-CN"/>
        </w:rPr>
        <w:t xml:space="preserve">自合同签订起至2027年10月底</w:t>
      </w:r>
      <w:bookmarkEnd w:id="14"/>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2"/>
        <w:ind w:firstLine="498"/>
        <w:keepLines/>
        <w:keepNext/>
        <w:spacing w:before="145" w:after="145" w:line="360" w:lineRule="auto"/>
        <w:rPr>
          <w:rFonts w:ascii="Times New Roman" w:hAnsi="Times New Roman"/>
          <w:b/>
          <w:bCs/>
          <w:sz w:val="32"/>
          <w:szCs w:val="32"/>
        </w:rPr>
        <w:outlineLvl w:val="2"/>
      </w:pPr>
      <w:r/>
      <w:bookmarkStart w:id="15" w:name="_Toc28359080"/>
      <w:r/>
      <w:bookmarkStart w:id="16" w:name="_Toc35393622"/>
      <w:r/>
      <w:bookmarkStart w:id="17" w:name="_Toc35393791"/>
      <w:r/>
      <w:bookmarkStart w:id="18" w:name="_Toc28359003"/>
      <w:r/>
      <w:bookmarkStart w:id="19" w:name="_Toc38985264"/>
      <w:r>
        <w:rPr>
          <w:rFonts w:hint="eastAsia" w:ascii="Times New Roman" w:hAnsi="Times New Roman"/>
          <w:b/>
          <w:bCs/>
          <w:sz w:val="32"/>
          <w:szCs w:val="32"/>
        </w:rPr>
        <w:t xml:space="preserve">二、申请人的资格要求：</w:t>
      </w:r>
      <w:bookmarkEnd w:id="15"/>
      <w:r/>
      <w:bookmarkEnd w:id="16"/>
      <w:r/>
      <w:bookmarkEnd w:id="17"/>
      <w:r/>
      <w:bookmarkEnd w:id="18"/>
      <w:r/>
      <w:bookmarkEnd w:id="19"/>
      <w:r>
        <w:rPr>
          <w:rFonts w:ascii="Times New Roman" w:hAnsi="Times New Roman"/>
          <w:b/>
          <w:bCs/>
          <w:sz w:val="32"/>
          <w:szCs w:val="32"/>
        </w:rPr>
      </w:r>
      <w:r/>
    </w:p>
    <w:p>
      <w:pPr>
        <w:pStyle w:val="662"/>
        <w:ind w:firstLine="480"/>
        <w:rPr>
          <w:rFonts w:hint="eastAsia" w:ascii="宋体" w:hAnsi="宋体"/>
          <w:sz w:val="24"/>
          <w:szCs w:val="24"/>
        </w:rPr>
      </w:pPr>
      <w:r/>
      <w:bookmarkStart w:id="20" w:name="_Toc38985265"/>
      <w:r/>
      <w:bookmarkStart w:id="21" w:name="_Toc28359004"/>
      <w:r/>
      <w:bookmarkStart w:id="22" w:name="_Toc28359081"/>
      <w:r/>
      <w:bookmarkStart w:id="23" w:name="_Toc35393792"/>
      <w:r/>
      <w:bookmarkStart w:id="24"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62"/>
        <w:ind w:firstLine="480"/>
        <w:rPr>
          <w:rFonts w:hint="eastAsia" w:ascii="宋体" w:hAnsi="宋体" w:eastAsia="宋体"/>
          <w:sz w:val="24"/>
          <w:szCs w:val="24"/>
          <w:lang w:eastAsia="zh-CN"/>
        </w:rPr>
      </w:pPr>
      <w:r>
        <w:rPr>
          <w:rFonts w:hint="eastAsia" w:ascii="宋体" w:hAnsi="宋体"/>
          <w:sz w:val="24"/>
          <w:szCs w:val="24"/>
        </w:rPr>
        <w:t xml:space="preserve">1.1 法人或者其他组织的营业执照等证明文件，自然人的身份证明</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62"/>
        <w:ind w:firstLine="480"/>
        <w:rPr>
          <w:rFonts w:ascii="宋体" w:hAnsi="宋体"/>
          <w:sz w:val="24"/>
          <w:szCs w:val="24"/>
        </w:rPr>
      </w:pPr>
      <w:r>
        <w:rPr>
          <w:rFonts w:hint="eastAsia" w:ascii="宋体" w:hAnsi="宋体"/>
          <w:sz w:val="24"/>
          <w:szCs w:val="24"/>
        </w:rPr>
        <w:t xml:space="preserve">1.2</w:t>
      </w:r>
      <w:bookmarkStart w:id="25" w:name="OLE_LINK4"/>
      <w:r>
        <w:rPr>
          <w:rFonts w:hint="eastAsia" w:ascii="宋体" w:hAnsi="宋体"/>
          <w:color w:val="000000"/>
          <w:sz w:val="24"/>
          <w:szCs w:val="24"/>
          <w:highlight w:val="none"/>
        </w:rPr>
        <w:t xml:space="preserve">具有良好的商业信誉和健全的财务会计制度</w:t>
      </w:r>
      <w:r>
        <w:rPr>
          <w:rFonts w:hint="eastAsia" w:ascii="宋体" w:hAnsi="宋体"/>
          <w:color w:val="000000"/>
          <w:sz w:val="24"/>
          <w:szCs w:val="24"/>
          <w:highlight w:val="none"/>
          <w:lang w:eastAsia="zh-CN"/>
        </w:rPr>
        <w:t xml:space="preserve">。</w:t>
      </w: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w:t>
      </w:r>
      <w:r>
        <w:rPr>
          <w:rFonts w:hint="eastAsia" w:ascii="宋体" w:hAnsi="宋体"/>
          <w:b/>
          <w:bCs/>
          <w:color w:val="000000"/>
          <w:sz w:val="24"/>
          <w:szCs w:val="24"/>
          <w:highlight w:val="none"/>
          <w:lang w:val="en-US" w:eastAsia="zh-CN"/>
        </w:rPr>
        <w:t xml:space="preserve">本项</w:t>
      </w:r>
      <w:r>
        <w:rPr>
          <w:rFonts w:hint="eastAsia" w:ascii="宋体" w:hAnsi="宋体"/>
          <w:b/>
          <w:bCs/>
          <w:color w:val="000000"/>
          <w:sz w:val="24"/>
          <w:szCs w:val="24"/>
          <w:highlight w:val="none"/>
        </w:rPr>
        <w:t xml:space="preserve">可以提供《财务状况报告及税收、社会保障资金缴纳情况承诺函》，不再要求</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提供相关财务状况、缴纳税收和社会保障资金等证明材料，具体格式详见招标文件第六章</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格式</w:t>
      </w:r>
      <w:bookmarkEnd w:id="25"/>
      <w:r>
        <w:rPr>
          <w:rFonts w:hint="eastAsia" w:ascii="宋体" w:hAnsi="宋体"/>
          <w:sz w:val="24"/>
          <w:szCs w:val="24"/>
        </w:rPr>
        <w:t xml:space="preserve">；</w:t>
      </w:r>
      <w:r>
        <w:rPr>
          <w:rFonts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1.3</w:t>
      </w:r>
      <w:bookmarkStart w:id="26" w:name="OLE_LINK5"/>
      <w:r>
        <w:rPr>
          <w:rFonts w:hint="eastAsia" w:ascii="宋体" w:hAnsi="宋体"/>
          <w:color w:val="000000"/>
          <w:sz w:val="24"/>
          <w:szCs w:val="24"/>
          <w:highlight w:val="none"/>
        </w:rPr>
        <w:t xml:space="preserve">依法缴纳税收和社会保障资金的相关材料</w:t>
      </w:r>
      <w:r>
        <w:rPr>
          <w:rFonts w:hint="eastAsia" w:ascii="宋体" w:hAnsi="宋体"/>
          <w:color w:val="000000"/>
          <w:sz w:val="24"/>
          <w:szCs w:val="24"/>
          <w:highlight w:val="none"/>
          <w:lang w:eastAsia="zh-CN"/>
        </w:rPr>
        <w:t xml:space="preserve">。</w:t>
      </w: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w:t>
      </w:r>
      <w:r>
        <w:rPr>
          <w:rFonts w:hint="eastAsia" w:ascii="宋体" w:hAnsi="宋体"/>
          <w:b/>
          <w:bCs/>
          <w:color w:val="000000"/>
          <w:sz w:val="24"/>
          <w:szCs w:val="24"/>
          <w:highlight w:val="none"/>
          <w:lang w:val="en-US" w:eastAsia="zh-CN"/>
        </w:rPr>
        <w:t xml:space="preserve">本项</w:t>
      </w:r>
      <w:r>
        <w:rPr>
          <w:rFonts w:hint="eastAsia" w:ascii="宋体" w:hAnsi="宋体"/>
          <w:b/>
          <w:bCs/>
          <w:color w:val="000000"/>
          <w:sz w:val="24"/>
          <w:szCs w:val="24"/>
          <w:highlight w:val="none"/>
        </w:rPr>
        <w:t xml:space="preserve">可以提供《财务状况报告及税收、社会保障资金缴纳情况承诺函》，不再要求</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提供相关财务状况、缴纳税收和社会保障资金等证明材料，具体格式详见招标文件第六章</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格式</w:t>
      </w:r>
      <w:bookmarkEnd w:id="26"/>
      <w:r>
        <w:rPr>
          <w:rFonts w:hint="eastAsia" w:ascii="宋体" w:hAnsi="宋体"/>
          <w:sz w:val="24"/>
          <w:szCs w:val="24"/>
        </w:rPr>
        <w:t xml:space="preserve">；</w:t>
      </w:r>
      <w:r>
        <w:rPr>
          <w:rFonts w:hint="eastAsia"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1.4</w:t>
      </w:r>
      <w:bookmarkStart w:id="27" w:name="OLE_LINK6"/>
      <w:r>
        <w:rPr>
          <w:rFonts w:hint="eastAsia" w:ascii="宋体" w:hAnsi="宋体"/>
          <w:sz w:val="24"/>
          <w:szCs w:val="24"/>
        </w:rPr>
        <w:t xml:space="preserve">具备履行合同所必需的设备和专业技术能力的书面声明</w:t>
      </w:r>
      <w:bookmarkEnd w:id="27"/>
      <w:r>
        <w:rPr>
          <w:rFonts w:hint="eastAsia" w:ascii="宋体" w:hAnsi="宋体"/>
          <w:sz w:val="24"/>
          <w:szCs w:val="24"/>
        </w:rPr>
        <w:t xml:space="preserve">；</w:t>
      </w:r>
      <w:r>
        <w:rPr>
          <w:rFonts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1.5参加政府采购活动前3年内在经营活动中没有重大违法记录的声明。</w:t>
      </w:r>
      <w:r>
        <w:rPr>
          <w:rFonts w:ascii="宋体" w:hAnsi="宋体"/>
          <w:sz w:val="24"/>
          <w:szCs w:val="24"/>
        </w:rPr>
      </w:r>
      <w:r/>
    </w:p>
    <w:p>
      <w:pPr>
        <w:pStyle w:val="66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62"/>
        <w:ind w:firstLine="482"/>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sz w:val="24"/>
          <w:szCs w:val="24"/>
        </w:rPr>
        <w:t xml:space="preserve">3.落实政府采购政策需满足的资格要求：</w:t>
      </w:r>
      <w:r>
        <w:rPr>
          <w:rFonts w:hint="eastAsia" w:ascii="宋体" w:hAnsi="宋体" w:eastAsia="宋体" w:cs="Times New Roman"/>
          <w:b/>
          <w:bCs/>
          <w:color w:val="000000"/>
          <w:sz w:val="24"/>
          <w:szCs w:val="24"/>
          <w:highlight w:val="none"/>
        </w:rPr>
        <w:t xml:space="preserve">本项目只接受中小企业投标，中小企业以外的投标人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本项目所属行业为</w:t>
      </w:r>
      <w:r>
        <w:rPr>
          <w:rFonts w:hint="eastAsia" w:ascii="宋体" w:hAnsi="宋体" w:eastAsia="宋体" w:cs="Times New Roman"/>
          <w:b/>
          <w:bCs/>
          <w:color w:val="000000"/>
          <w:sz w:val="24"/>
          <w:szCs w:val="24"/>
          <w:highlight w:val="none"/>
          <w:lang w:eastAsia="zh-CN"/>
        </w:rPr>
        <w:t xml:space="preserve">其他未列明行业</w:t>
      </w:r>
      <w:r>
        <w:rPr>
          <w:rFonts w:hint="eastAsia" w:ascii="宋体" w:hAnsi="宋体" w:eastAsia="宋体" w:cs="Times New Roman"/>
          <w:b/>
          <w:bCs/>
          <w:color w:val="000000"/>
          <w:sz w:val="24"/>
          <w:szCs w:val="24"/>
          <w:highlight w:val="none"/>
        </w:rPr>
        <w:t xml:space="preserve">，投标人提供中小企业声明函。</w:t>
      </w:r>
      <w:r>
        <w:rPr>
          <w:rFonts w:hint="eastAsia" w:ascii="宋体" w:hAnsi="宋体" w:eastAsia="宋体" w:cs="宋体"/>
          <w:color w:val="000000"/>
          <w:sz w:val="24"/>
          <w:szCs w:val="24"/>
          <w:highlight w:val="none"/>
          <w:lang w:val="en-US" w:eastAsia="zh-CN"/>
        </w:rPr>
      </w:r>
      <w:r/>
    </w:p>
    <w:p>
      <w:pPr>
        <w:pStyle w:val="662"/>
        <w:ind w:firstLine="480"/>
        <w:spacing w:line="360" w:lineRule="auto"/>
        <w:rPr>
          <w:rFonts w:hint="eastAsia" w:ascii="宋体" w:hAnsi="宋体" w:eastAsia="宋体" w:cs="宋体"/>
          <w:sz w:val="24"/>
          <w:szCs w:val="24"/>
          <w:lang w:eastAsia="zh-CN"/>
        </w:rPr>
      </w:pPr>
      <w:r>
        <w:rPr>
          <w:rFonts w:hint="eastAsia" w:ascii="宋体" w:hAnsi="宋体"/>
          <w:sz w:val="24"/>
          <w:szCs w:val="24"/>
        </w:rPr>
        <w:t xml:space="preserve">4.本项目</w:t>
      </w:r>
      <w:r>
        <w:rPr>
          <w:rFonts w:hint="eastAsia" w:ascii="宋体" w:hAnsi="宋体"/>
          <w:b/>
          <w:bCs/>
          <w:sz w:val="24"/>
          <w:szCs w:val="24"/>
          <w:u w:val="single"/>
        </w:rPr>
        <w:t xml:space="preserve">不接受</w:t>
      </w:r>
      <w:r>
        <w:rPr>
          <w:rFonts w:hint="eastAsia" w:ascii="宋体" w:hAnsi="宋体"/>
          <w:sz w:val="24"/>
          <w:szCs w:val="24"/>
        </w:rPr>
        <w:t xml:space="preserve">联合体参与磋商</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66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62"/>
        <w:ind w:left="0" w:firstLine="482"/>
        <w:keepLines w:val="0"/>
        <w:keepNext w:val="0"/>
        <w:pageBreakBefore w:val="0"/>
        <w:spacing w:line="5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宋体"/>
          <w:b/>
          <w:sz w:val="24"/>
          <w:szCs w:val="24"/>
        </w:rPr>
        <w:t xml:space="preserve">具有有效的乙级及以上测绘资质（</w:t>
      </w:r>
      <w:r>
        <w:rPr>
          <w:rFonts w:hint="eastAsia" w:ascii="宋体" w:hAnsi="宋体" w:eastAsia="宋体" w:cs="宋体"/>
          <w:b/>
          <w:color w:val="000000"/>
          <w:sz w:val="24"/>
          <w:szCs w:val="24"/>
        </w:rPr>
        <w:t xml:space="preserve">专业标准应包含</w:t>
      </w:r>
      <w:bookmarkStart w:id="28" w:name="OLE_LINK24"/>
      <w:r/>
      <w:bookmarkStart w:id="29" w:name="OLE_LINK23"/>
      <w:r>
        <w:rPr>
          <w:rFonts w:hint="eastAsia" w:ascii="宋体" w:hAnsi="宋体" w:eastAsia="宋体" w:cs="宋体"/>
          <w:b/>
          <w:color w:val="000000"/>
          <w:sz w:val="24"/>
          <w:szCs w:val="24"/>
        </w:rPr>
        <w:t xml:space="preserve">界线与不动产测绘或摄影测量与遥感</w:t>
      </w:r>
      <w:bookmarkEnd w:id="28"/>
      <w:r/>
      <w:bookmarkEnd w:id="29"/>
      <w:r>
        <w:rPr>
          <w:rFonts w:hint="eastAsia" w:ascii="宋体" w:hAnsi="宋体" w:eastAsia="宋体" w:cs="宋体"/>
          <w:b/>
          <w:color w:val="000000"/>
          <w:sz w:val="24"/>
          <w:szCs w:val="24"/>
        </w:rPr>
        <w:t xml:space="preserve">或地图编制或地理信息系统工程）</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2"/>
        <w:ind w:left="0" w:firstLine="482"/>
        <w:keepLines w:val="0"/>
        <w:keepNext w:val="0"/>
        <w:pageBreakBefore w:val="0"/>
        <w:spacing w:line="5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rPr>
          <w:rFonts w:hint="eastAsia" w:ascii="宋体" w:hAnsi="宋体" w:eastAsia="宋体" w:cs="Times New Roman"/>
          <w:color w:val="000000"/>
          <w:sz w:val="24"/>
          <w:szCs w:val="24"/>
          <w:highlight w:val="none"/>
          <w:lang w:val="en-US" w:eastAsia="zh-CN"/>
        </w:rPr>
      </w:r>
      <w:r/>
    </w:p>
    <w:p>
      <w:pPr>
        <w:pStyle w:val="662"/>
        <w:ind w:left="0" w:firstLine="482"/>
        <w:keepLines w:val="0"/>
        <w:keepNext w:val="0"/>
        <w:pageBreakBefore w:val="0"/>
        <w:spacing w:line="5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3、本项目中标后不允许分包或转包。</w:t>
      </w:r>
      <w:r>
        <w:rPr>
          <w:rFonts w:hint="eastAsia" w:ascii="宋体" w:hAnsi="宋体" w:eastAsia="宋体" w:cs="Times New Roman"/>
          <w:color w:val="000000"/>
          <w:sz w:val="24"/>
          <w:szCs w:val="24"/>
          <w:highlight w:val="none"/>
          <w:lang w:val="en-US" w:eastAsia="zh-CN"/>
        </w:rPr>
      </w:r>
      <w:r/>
    </w:p>
    <w:p>
      <w:pPr>
        <w:pStyle w:val="662"/>
        <w:ind w:left="0" w:firstLine="482"/>
        <w:keepLines w:val="0"/>
        <w:keepNext w:val="0"/>
        <w:pageBreakBefore w:val="0"/>
        <w:spacing w:line="5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w:t>
      </w:r>
      <w:r>
        <w:rPr>
          <w:rFonts w:hint="eastAsia" w:ascii="宋体" w:hAnsi="宋体"/>
          <w:color w:val="000000"/>
          <w:sz w:val="24"/>
          <w:szCs w:val="24"/>
          <w:highlight w:val="none"/>
          <w:lang w:val="en-US" w:eastAsia="zh-CN"/>
        </w:rPr>
        <w:t xml:space="preserve">法律、法规规定的其他条件。</w:t>
      </w:r>
      <w:r>
        <w:rPr>
          <w:rFonts w:hint="eastAsia" w:ascii="宋体" w:hAnsi="宋体" w:eastAsia="宋体" w:cs="Times New Roman"/>
          <w:color w:val="000000"/>
          <w:sz w:val="24"/>
          <w:szCs w:val="24"/>
          <w:highlight w:val="none"/>
          <w:lang w:val="en-US" w:eastAsia="zh-CN"/>
        </w:rPr>
      </w:r>
      <w:r/>
    </w:p>
    <w:p>
      <w:pPr>
        <w:pStyle w:val="662"/>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0"/>
      <w:r/>
      <w:bookmarkEnd w:id="21"/>
      <w:r/>
      <w:bookmarkEnd w:id="22"/>
      <w:r/>
      <w:bookmarkEnd w:id="23"/>
      <w:r/>
      <w:bookmarkEnd w:id="24"/>
      <w:r>
        <w:rPr>
          <w:rFonts w:hint="eastAsia" w:ascii="Times New Roman" w:hAnsi="Times New Roman"/>
          <w:b/>
          <w:bCs/>
          <w:sz w:val="32"/>
          <w:szCs w:val="32"/>
        </w:rPr>
        <w:t xml:space="preserve">磋商文件</w:t>
      </w:r>
      <w:r>
        <w:rPr>
          <w:rFonts w:ascii="Times New Roman" w:hAnsi="Times New Roman"/>
          <w:b/>
          <w:bCs/>
          <w:sz w:val="32"/>
          <w:szCs w:val="32"/>
        </w:rPr>
      </w:r>
      <w:r/>
    </w:p>
    <w:p>
      <w:pPr>
        <w:pStyle w:val="662"/>
        <w:ind w:firstLine="540"/>
        <w:spacing w:line="360" w:lineRule="auto"/>
        <w:rPr>
          <w:rFonts w:ascii="宋体" w:hAnsi="宋体" w:cs="宋体"/>
          <w:b/>
          <w:sz w:val="24"/>
          <w:szCs w:val="24"/>
        </w:rPr>
      </w:pPr>
      <w:r/>
      <w:bookmarkStart w:id="30" w:name="_Toc35393624"/>
      <w:r/>
      <w:bookmarkStart w:id="31" w:name="_Toc38985266"/>
      <w:r/>
      <w:bookmarkStart w:id="32" w:name="_Toc35393793"/>
      <w:r/>
      <w:bookmarkStart w:id="33" w:name="_Toc28359082"/>
      <w:r/>
      <w:bookmarkStart w:id="34" w:name="_Toc28359005"/>
      <w:r>
        <w:rPr>
          <w:rFonts w:hint="eastAsia" w:ascii="宋体" w:hAnsi="宋体" w:cs="宋体"/>
          <w:sz w:val="24"/>
          <w:szCs w:val="24"/>
        </w:rPr>
        <w:t xml:space="preserve">1.时间：</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日23:59止（北京时间）</w:t>
      </w:r>
      <w:r>
        <w:rPr>
          <w:rFonts w:hint="eastAsia" w:ascii="宋体" w:hAnsi="宋体" w:cs="宋体"/>
          <w:sz w:val="24"/>
          <w:szCs w:val="24"/>
        </w:rPr>
        <w:t xml:space="preserve">。</w:t>
      </w:r>
      <w:r>
        <w:rPr>
          <w:rFonts w:ascii="宋体" w:hAnsi="宋体" w:cs="宋体"/>
          <w:b/>
          <w:sz w:val="24"/>
          <w:szCs w:val="24"/>
        </w:rPr>
      </w:r>
      <w:r/>
    </w:p>
    <w:p>
      <w:pPr>
        <w:pStyle w:val="662"/>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662"/>
        <w:ind w:firstLine="539"/>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cs="宋体"/>
          <w:sz w:val="24"/>
          <w:szCs w:val="24"/>
          <w:lang w:val="en-US" w:eastAsia="zh-CN"/>
        </w:rPr>
        <w:t xml:space="preserve">3.</w:t>
      </w:r>
      <w:r>
        <w:rPr>
          <w:rFonts w:hint="eastAsia" w:ascii="宋体" w:hAnsi="宋体" w:eastAsia="宋体" w:cs="宋体"/>
          <w:color w:val="000000"/>
          <w:sz w:val="24"/>
          <w:szCs w:val="24"/>
          <w:highlight w:val="none"/>
        </w:rPr>
        <w:t xml:space="preserve">方式：登录http://jszfcg.jsczt.cn/或进入江苏政府采购网，点击“苏采云”进入系统。</w:t>
      </w:r>
      <w:r>
        <w:rPr>
          <w:rFonts w:hint="eastAsia" w:ascii="宋体" w:hAnsi="宋体" w:eastAsia="宋体" w:cs="宋体"/>
          <w:color w:val="000000"/>
          <w:sz w:val="24"/>
          <w:szCs w:val="24"/>
          <w:highlight w:val="none"/>
        </w:rPr>
      </w:r>
      <w:r/>
    </w:p>
    <w:p>
      <w:pPr>
        <w:pStyle w:val="662"/>
        <w:ind w:firstLine="539"/>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4.售价：0.00元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662"/>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33"/>
      <w:r/>
      <w:bookmarkEnd w:id="34"/>
      <w:r>
        <w:rPr>
          <w:rFonts w:hint="eastAsia" w:ascii="Times New Roman" w:hAnsi="Times New Roman"/>
          <w:b/>
          <w:bCs/>
          <w:sz w:val="32"/>
          <w:szCs w:val="32"/>
        </w:rPr>
        <w:t xml:space="preserve">响应文件截止时间</w:t>
      </w:r>
      <w:bookmarkEnd w:id="30"/>
      <w:r/>
      <w:bookmarkEnd w:id="31"/>
      <w:r/>
      <w:bookmarkEnd w:id="32"/>
      <w:r>
        <w:rPr>
          <w:rFonts w:ascii="Times New Roman" w:hAnsi="Times New Roman"/>
          <w:b/>
          <w:bCs/>
          <w:sz w:val="32"/>
          <w:szCs w:val="32"/>
        </w:rPr>
      </w:r>
      <w:r/>
    </w:p>
    <w:p>
      <w:pPr>
        <w:pStyle w:val="662"/>
        <w:ind w:firstLine="480"/>
        <w:keepLines w:val="0"/>
        <w:keepNext w:val="0"/>
        <w:pageBreakBefore w:val="0"/>
        <w:spacing w:line="560" w:lineRule="exact"/>
        <w:widowControl w:val="off"/>
        <w:rPr>
          <w:rFonts w:hint="eastAsia" w:ascii="宋体" w:hAnsi="宋体" w:eastAsia="宋体" w:cs="Times New Roman"/>
          <w:bCs/>
          <w:color w:val="000000"/>
          <w:sz w:val="24"/>
          <w:szCs w:val="24"/>
          <w:highlight w:val="none"/>
          <w:u w:val="single"/>
          <w:lang w:eastAsia="zh-CN"/>
        </w:rPr>
      </w:pPr>
      <w:r/>
      <w:bookmarkStart w:id="35" w:name="_Toc35393625"/>
      <w:r/>
      <w:bookmarkStart w:id="36" w:name="_Toc28359007"/>
      <w:r/>
      <w:bookmarkStart w:id="37" w:name="_Toc28359084"/>
      <w:r/>
      <w:bookmarkStart w:id="38" w:name="_Toc38985267"/>
      <w:r/>
      <w:bookmarkStart w:id="39" w:name="_Toc35393794"/>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202</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eastAsia="zh-CN"/>
        </w:rPr>
        <w:t xml:space="preserve">年</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月</w:t>
      </w:r>
      <w:r>
        <w:rPr>
          <w:rFonts w:hint="eastAsia" w:ascii="宋体" w:hAnsi="宋体" w:eastAsia="宋体" w:cs="Times New Roman"/>
          <w:bCs/>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点00分（北京时间）</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u w:val="single"/>
          <w:lang w:eastAsia="zh-CN"/>
        </w:rPr>
      </w:r>
      <w:r/>
    </w:p>
    <w:p>
      <w:pPr>
        <w:pStyle w:val="662"/>
        <w:ind w:firstLine="480"/>
        <w:keepLines w:val="0"/>
        <w:keepNext w:val="0"/>
        <w:pageBreakBefore w:val="0"/>
        <w:spacing w:line="560" w:lineRule="exact"/>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color w:val="000000"/>
          <w:sz w:val="24"/>
          <w:szCs w:val="24"/>
          <w:highlight w:val="none"/>
        </w:rPr>
        <w:t xml:space="preserve">2.地点：“苏采云”政府采购交易系统网上开标大厅。</w:t>
      </w:r>
      <w:r>
        <w:rPr>
          <w:rFonts w:hint="eastAsia" w:ascii="宋体" w:hAnsi="宋体" w:eastAsia="宋体" w:cs="Times New Roman"/>
          <w:bCs/>
          <w:color w:val="000000"/>
          <w:sz w:val="24"/>
          <w:szCs w:val="24"/>
          <w:highlight w:val="none"/>
          <w:u w:val="single"/>
        </w:rPr>
      </w:r>
      <w:r/>
    </w:p>
    <w:p>
      <w:pPr>
        <w:pStyle w:val="662"/>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5"/>
      <w:r/>
      <w:bookmarkEnd w:id="36"/>
      <w:r/>
      <w:bookmarkEnd w:id="37"/>
      <w:r/>
      <w:bookmarkEnd w:id="38"/>
      <w:r/>
      <w:bookmarkEnd w:id="39"/>
      <w:r>
        <w:rPr>
          <w:rFonts w:ascii="Times New Roman" w:hAnsi="Times New Roman"/>
          <w:b/>
          <w:bCs/>
          <w:sz w:val="32"/>
          <w:szCs w:val="32"/>
        </w:rPr>
      </w:r>
      <w:r/>
    </w:p>
    <w:p>
      <w:pPr>
        <w:pStyle w:val="662"/>
        <w:ind w:firstLine="480"/>
        <w:rPr>
          <w:rFonts w:ascii="宋体" w:hAnsi="宋体" w:cs="宋体"/>
          <w:sz w:val="24"/>
          <w:szCs w:val="24"/>
        </w:rPr>
      </w:pPr>
      <w:r/>
      <w:bookmarkStart w:id="40" w:name="_Toc38985268"/>
      <w:r/>
      <w:bookmarkStart w:id="41" w:name="_Toc35393795"/>
      <w:r/>
      <w:bookmarkStart w:id="42" w:name="_Toc35393626"/>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5</w:t>
      </w:r>
      <w:r>
        <w:rPr>
          <w:rFonts w:hint="eastAsia" w:ascii="宋体" w:hAnsi="宋体" w:cs="宋体"/>
          <w:sz w:val="24"/>
          <w:szCs w:val="24"/>
        </w:rPr>
        <w:t xml:space="preserve">个工作日。</w:t>
      </w:r>
      <w:r>
        <w:rPr>
          <w:rFonts w:ascii="宋体" w:hAnsi="宋体" w:cs="宋体"/>
          <w:sz w:val="24"/>
          <w:szCs w:val="24"/>
        </w:rPr>
      </w:r>
      <w:r/>
    </w:p>
    <w:p>
      <w:pPr>
        <w:pStyle w:val="662"/>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40"/>
      <w:r/>
      <w:bookmarkEnd w:id="41"/>
      <w:r/>
      <w:bookmarkEnd w:id="42"/>
      <w:r>
        <w:rPr>
          <w:rFonts w:ascii="Times New Roman" w:hAnsi="Times New Roman"/>
          <w:b/>
          <w:bCs/>
          <w:sz w:val="32"/>
          <w:szCs w:val="32"/>
        </w:rPr>
      </w:r>
      <w:r/>
    </w:p>
    <w:p>
      <w:pPr>
        <w:pStyle w:val="662"/>
        <w:ind w:left="0" w:firstLine="480"/>
        <w:pageBreakBefore w:val="0"/>
        <w:spacing w:line="360" w:lineRule="auto"/>
        <w:rPr>
          <w:rFonts w:hint="eastAsia" w:ascii="宋体" w:hAnsi="宋体" w:eastAsia="宋体" w:cs="宋体"/>
          <w:color w:val="000000"/>
          <w:sz w:val="24"/>
          <w:szCs w:val="24"/>
          <w:highlight w:val="none"/>
        </w:rPr>
      </w:pPr>
      <w:r/>
      <w:bookmarkStart w:id="43" w:name="_Toc35393796"/>
      <w:r/>
      <w:bookmarkStart w:id="44" w:name="_Toc28359008"/>
      <w:r/>
      <w:bookmarkStart w:id="45" w:name="_Toc35393627"/>
      <w:r/>
      <w:bookmarkStart w:id="46" w:name="_Toc38985269"/>
      <w:r/>
      <w:bookmarkStart w:id="47" w:name="_Toc28359085"/>
      <w:r>
        <w:rPr>
          <w:rFonts w:hint="eastAsia" w:ascii="宋体" w:hAnsi="宋体" w:eastAsia="宋体" w:cs="宋体"/>
          <w:color w:val="000000"/>
          <w:sz w:val="24"/>
          <w:szCs w:val="24"/>
          <w:highlight w:val="none"/>
        </w:rPr>
        <w:t xml:space="preserve">1.本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文件中标注★的款项为实质性响应要求和条件，如不满足将按无效响应处理。</w:t>
      </w:r>
      <w:r>
        <w:rPr>
          <w:rFonts w:hint="eastAsia" w:ascii="宋体" w:hAnsi="宋体" w:eastAsia="宋体" w:cs="宋体"/>
          <w:color w:val="000000"/>
          <w:sz w:val="24"/>
          <w:szCs w:val="24"/>
          <w:highlight w:val="none"/>
        </w:rPr>
      </w:r>
      <w:r/>
    </w:p>
    <w:p>
      <w:pPr>
        <w:pStyle w:val="66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.无论出于何种原因，采购人在采购活动开始前可对</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进行修改、补充或变更，其内容作为</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的重要组成部分，请各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关注江苏政府采购网。若因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自身原因未及时关注本项目有关修改、补充或变更信息，导致</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编制或提交失误，由此造成的一切损失由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66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3.供应商</w:t>
      </w: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时如遇投标工具中投标格式与采购文件不一致，请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按照采购文件中投标格</w:t>
      </w:r>
      <w:r>
        <w:rPr>
          <w:rFonts w:hint="eastAsia" w:ascii="宋体" w:hAnsi="宋体" w:eastAsia="宋体" w:cs="宋体"/>
          <w:color w:val="000000"/>
          <w:sz w:val="24"/>
          <w:szCs w:val="24"/>
          <w:highlight w:val="none"/>
          <w:lang w:eastAsia="zh-CN"/>
        </w:rPr>
        <w:t xml:space="preserve">式的</w:t>
      </w:r>
      <w:r>
        <w:rPr>
          <w:rFonts w:hint="eastAsia" w:ascii="宋体" w:hAnsi="宋体" w:eastAsia="宋体" w:cs="宋体"/>
          <w:color w:val="000000"/>
          <w:sz w:val="24"/>
          <w:szCs w:val="24"/>
          <w:highlight w:val="none"/>
        </w:rPr>
        <w:t xml:space="preserve">要求编制一份</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资料添加在投标工具其他材料中。</w:t>
      </w:r>
      <w:r>
        <w:rPr>
          <w:rFonts w:hint="eastAsia" w:ascii="宋体" w:hAnsi="宋体" w:eastAsia="宋体" w:cs="宋体"/>
          <w:color w:val="000000"/>
          <w:sz w:val="24"/>
          <w:szCs w:val="24"/>
          <w:highlight w:val="none"/>
        </w:rPr>
      </w:r>
      <w:r/>
    </w:p>
    <w:p>
      <w:pPr>
        <w:pStyle w:val="66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根据苏财购</w:t>
      </w:r>
      <w:r>
        <w:rPr>
          <w:rFonts w:hint="eastAsia" w:ascii="宋体" w:hAnsi="宋体" w:eastAsia="宋体" w:cs="宋体"/>
          <w:color w:val="000000"/>
          <w:sz w:val="24"/>
          <w:szCs w:val="24"/>
          <w:highlight w:val="none"/>
          <w:lang w:eastAsia="zh-CN"/>
        </w:rPr>
        <w:t xml:space="preserve">〔2020〕52号</w:t>
      </w:r>
      <w:r>
        <w:rPr>
          <w:rFonts w:hint="eastAsia" w:ascii="宋体" w:hAnsi="宋体" w:eastAsia="宋体" w:cs="宋体"/>
          <w:color w:val="000000"/>
          <w:sz w:val="24"/>
          <w:szCs w:val="24"/>
          <w:highlight w:val="none"/>
        </w:rPr>
        <w:t xml:space="preserve">规定，本项目不收取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662"/>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七、本次磋商联系方式</w:t>
      </w:r>
      <w:bookmarkEnd w:id="43"/>
      <w:r/>
      <w:bookmarkEnd w:id="44"/>
      <w:r/>
      <w:bookmarkEnd w:id="45"/>
      <w:r/>
      <w:bookmarkEnd w:id="46"/>
      <w:r/>
      <w:bookmarkEnd w:id="47"/>
      <w:r>
        <w:rPr>
          <w:rFonts w:ascii="Times New Roman" w:hAnsi="Times New Roman"/>
          <w:b/>
          <w:bCs/>
          <w:sz w:val="32"/>
          <w:szCs w:val="32"/>
        </w:rPr>
      </w:r>
      <w:r/>
    </w:p>
    <w:p>
      <w:pPr>
        <w:pStyle w:val="662"/>
        <w:ind w:firstLine="720"/>
        <w:jc w:val="left"/>
        <w:keepLines w:val="0"/>
        <w:keepNext w:val="0"/>
        <w:pageBreakBefore w:val="0"/>
        <w:spacing w:line="560" w:lineRule="exact"/>
        <w:widowControl/>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ascii="宋体" w:hAnsi="宋体" w:eastAsia="宋体" w:cs="Times New Roman"/>
          <w:color w:val="000000"/>
          <w:sz w:val="24"/>
          <w:szCs w:val="24"/>
          <w:highlight w:val="none"/>
        </w:rPr>
      </w:r>
      <w:r/>
    </w:p>
    <w:p>
      <w:pPr>
        <w:pStyle w:val="662"/>
        <w:ind w:firstLine="720"/>
        <w:jc w:val="left"/>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lang w:eastAsia="zh-CN"/>
        </w:rPr>
        <w:t xml:space="preserve">灌云县自然资源和规划局</w:t>
      </w:r>
      <w:r>
        <w:rPr>
          <w:rFonts w:hint="eastAsia" w:ascii="宋体" w:hAnsi="宋体" w:eastAsia="宋体" w:cs="Times New Roman"/>
          <w:color w:val="000000"/>
          <w:sz w:val="24"/>
          <w:szCs w:val="24"/>
          <w:highlight w:val="none"/>
          <w:lang w:eastAsia="zh-CN"/>
        </w:rPr>
      </w:r>
      <w:r/>
    </w:p>
    <w:p>
      <w:pPr>
        <w:pStyle w:val="662"/>
        <w:ind w:left="1079" w:hanging="300"/>
        <w:jc w:val="left"/>
        <w:keepLines w:val="0"/>
        <w:keepNext w:val="0"/>
        <w:pageBreakBefore w:val="0"/>
        <w:spacing w:line="5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地址：</w:t>
      </w:r>
      <w:r>
        <w:rPr>
          <w:rFonts w:hint="eastAsia" w:ascii="宋体" w:hAnsi="宋体" w:eastAsia="宋体" w:cs="Times New Roman"/>
          <w:color w:val="000000"/>
          <w:sz w:val="24"/>
          <w:szCs w:val="24"/>
          <w:highlight w:val="none"/>
          <w:lang w:eastAsia="zh-CN"/>
        </w:rPr>
        <w:t xml:space="preserve">连云港市</w:t>
      </w:r>
      <w:r>
        <w:rPr>
          <w:rFonts w:hint="eastAsia" w:ascii="宋体" w:hAnsi="宋体" w:eastAsia="宋体" w:cs="Times New Roman"/>
          <w:color w:val="000000"/>
          <w:sz w:val="24"/>
          <w:szCs w:val="24"/>
          <w:highlight w:val="none"/>
          <w:lang w:val="en-US" w:eastAsia="zh-CN"/>
        </w:rPr>
        <w:t xml:space="preserve">灌云县</w:t>
      </w:r>
      <w:r>
        <w:rPr>
          <w:rFonts w:ascii="宋体" w:hAnsi="宋体" w:eastAsia="宋体" w:cs="Times New Roman"/>
          <w:color w:val="000000"/>
          <w:sz w:val="24"/>
          <w:szCs w:val="24"/>
          <w:highlight w:val="none"/>
          <w:lang w:val="en-US" w:eastAsia="zh-CN"/>
        </w:rPr>
      </w:r>
      <w:r/>
    </w:p>
    <w:p>
      <w:pPr>
        <w:pStyle w:val="662"/>
        <w:ind w:left="1079" w:hanging="300"/>
        <w:jc w:val="left"/>
        <w:keepLines w:val="0"/>
        <w:keepNext w:val="0"/>
        <w:pageBreakBefore w:val="0"/>
        <w:spacing w:line="5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lang w:val="en-US" w:eastAsia="zh-CN"/>
        </w:rPr>
        <w:t xml:space="preserve">周主任</w:t>
      </w:r>
      <w:r>
        <w:rPr>
          <w:rFonts w:ascii="宋体" w:hAnsi="宋体" w:eastAsia="宋体" w:cs="Times New Roman"/>
          <w:color w:val="000000"/>
          <w:sz w:val="24"/>
          <w:szCs w:val="24"/>
          <w:highlight w:val="none"/>
          <w:lang w:val="en-US" w:eastAsia="zh-CN"/>
        </w:rPr>
      </w:r>
      <w:r/>
    </w:p>
    <w:p>
      <w:pPr>
        <w:pStyle w:val="662"/>
        <w:ind w:left="1079" w:hanging="300"/>
        <w:jc w:val="left"/>
        <w:keepLines w:val="0"/>
        <w:keepNext w:val="0"/>
        <w:pageBreakBefore w:val="0"/>
        <w:spacing w:line="5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联系方式：</w:t>
      </w:r>
      <w:bookmarkStart w:id="48" w:name="_Toc28359086"/>
      <w:r/>
      <w:bookmarkStart w:id="49" w:name="_Toc28359009"/>
      <w:r>
        <w:rPr>
          <w:rFonts w:hint="eastAsia" w:ascii="宋体" w:hAnsi="宋体" w:eastAsia="宋体" w:cs="Times New Roman"/>
          <w:color w:val="000000"/>
          <w:sz w:val="24"/>
          <w:szCs w:val="24"/>
          <w:highlight w:val="none"/>
          <w:lang w:val="en-US" w:eastAsia="zh-CN"/>
        </w:rPr>
        <w:t xml:space="preserve">051888857700</w:t>
      </w:r>
      <w:r>
        <w:rPr>
          <w:rFonts w:ascii="宋体" w:hAnsi="宋体" w:eastAsia="宋体" w:cs="Times New Roman"/>
          <w:color w:val="000000"/>
          <w:sz w:val="24"/>
          <w:szCs w:val="24"/>
          <w:highlight w:val="none"/>
          <w:lang w:val="en-US" w:eastAsia="zh-CN"/>
        </w:rPr>
      </w:r>
      <w:r/>
    </w:p>
    <w:p>
      <w:pPr>
        <w:pStyle w:val="662"/>
        <w:ind w:left="1079" w:hanging="30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2"/>
        <w:ind w:left="1079" w:hanging="300"/>
        <w:jc w:val="left"/>
        <w:keepLines w:val="0"/>
        <w:keepNext w:val="0"/>
        <w:pageBreakBefore w:val="0"/>
        <w:spacing w:line="560" w:lineRule="exact"/>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2.</w:t>
      </w:r>
      <w:bookmarkEnd w:id="48"/>
      <w:r/>
      <w:bookmarkEnd w:id="49"/>
      <w:r>
        <w:rPr>
          <w:rFonts w:hint="eastAsia" w:ascii="宋体" w:hAnsi="宋体" w:eastAsia="宋体" w:cs="宋体"/>
          <w:color w:val="000000"/>
          <w:sz w:val="24"/>
          <w:szCs w:val="24"/>
          <w:highlight w:val="none"/>
        </w:rPr>
        <w:t xml:space="preserve">采购代理机构信息</w:t>
      </w:r>
      <w:r>
        <w:rPr>
          <w:rFonts w:ascii="宋体" w:hAnsi="宋体" w:eastAsia="宋体" w:cs="Times New Roman"/>
          <w:color w:val="000000"/>
          <w:sz w:val="24"/>
          <w:szCs w:val="24"/>
          <w:highlight w:val="none"/>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lang w:eastAsia="zh-CN"/>
        </w:rPr>
        <w:t xml:space="preserve">江苏伟之达项目管理咨询有限公司</w:t>
      </w:r>
      <w:r>
        <w:rPr>
          <w:rFonts w:hint="eastAsia" w:ascii="宋体" w:hAnsi="宋体" w:eastAsia="宋体" w:cs="Times New Roman"/>
          <w:color w:val="000000"/>
          <w:sz w:val="24"/>
          <w:szCs w:val="24"/>
          <w:highlight w:val="none"/>
          <w:lang w:eastAsia="zh-CN"/>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地址：</w:t>
      </w:r>
      <w:r>
        <w:rPr>
          <w:rFonts w:hint="eastAsia" w:ascii="宋体" w:hAnsi="宋体" w:eastAsia="宋体" w:cs="Times New Roman"/>
          <w:color w:val="000000"/>
          <w:sz w:val="24"/>
          <w:szCs w:val="24"/>
          <w:highlight w:val="none"/>
          <w:lang w:eastAsia="zh-CN"/>
        </w:rPr>
        <w:t xml:space="preserve">连云港市海州区新大街9号凤凰·光辉岁月商务花园3号楼一层</w:t>
      </w:r>
      <w:r>
        <w:rPr>
          <w:rFonts w:hint="eastAsia" w:ascii="宋体" w:hAnsi="宋体" w:eastAsia="宋体" w:cs="Times New Roman"/>
          <w:color w:val="000000"/>
          <w:sz w:val="24"/>
          <w:szCs w:val="24"/>
          <w:highlight w:val="none"/>
          <w:lang w:eastAsia="zh-CN"/>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lang w:eastAsia="zh-CN"/>
        </w:rPr>
        <w:t xml:space="preserve">刘工</w:t>
      </w:r>
      <w:r>
        <w:rPr>
          <w:rFonts w:hint="eastAsia" w:ascii="宋体" w:hAnsi="宋体" w:eastAsia="宋体" w:cs="Times New Roman"/>
          <w:color w:val="000000"/>
          <w:sz w:val="24"/>
          <w:szCs w:val="24"/>
          <w:highlight w:val="none"/>
          <w:lang w:eastAsia="zh-CN"/>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联系方式：</w:t>
      </w:r>
      <w:bookmarkStart w:id="50" w:name="_Toc28359087"/>
      <w:r/>
      <w:bookmarkStart w:id="51" w:name="_Toc28359010"/>
      <w:r>
        <w:rPr>
          <w:rFonts w:hint="eastAsia" w:ascii="宋体" w:hAnsi="宋体" w:eastAsia="宋体" w:cs="Times New Roman"/>
          <w:color w:val="000000"/>
          <w:sz w:val="24"/>
          <w:szCs w:val="24"/>
          <w:highlight w:val="none"/>
          <w:lang w:eastAsia="zh-CN"/>
        </w:rPr>
        <w:t xml:space="preserve">18115991881</w:t>
      </w:r>
      <w:r>
        <w:rPr>
          <w:rFonts w:hint="eastAsia" w:ascii="宋体" w:hAnsi="宋体" w:eastAsia="宋体" w:cs="Times New Roman"/>
          <w:color w:val="000000"/>
          <w:sz w:val="24"/>
          <w:szCs w:val="24"/>
          <w:highlight w:val="none"/>
          <w:lang w:eastAsia="zh-CN"/>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3.项目联系方式</w:t>
      </w:r>
      <w:r>
        <w:rPr>
          <w:rFonts w:hint="eastAsia" w:ascii="宋体" w:hAnsi="宋体" w:eastAsia="宋体" w:cs="Times New Roman"/>
          <w:color w:val="000000"/>
          <w:sz w:val="24"/>
          <w:szCs w:val="24"/>
          <w:highlight w:val="none"/>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项目联系人：刘</w:t>
      </w:r>
      <w:r>
        <w:rPr>
          <w:rFonts w:hint="eastAsia" w:ascii="宋体" w:hAnsi="宋体" w:eastAsia="宋体" w:cs="Times New Roman"/>
          <w:color w:val="000000"/>
          <w:sz w:val="24"/>
          <w:szCs w:val="24"/>
          <w:highlight w:val="none"/>
          <w:lang w:val="en-US" w:eastAsia="zh-CN"/>
        </w:rPr>
        <w:t xml:space="preserve">工</w:t>
      </w:r>
      <w:r>
        <w:rPr>
          <w:rFonts w:hint="eastAsia" w:ascii="宋体" w:hAnsi="宋体" w:eastAsia="宋体" w:cs="Times New Roman"/>
          <w:color w:val="000000"/>
          <w:sz w:val="24"/>
          <w:szCs w:val="24"/>
          <w:highlight w:val="none"/>
          <w:lang w:eastAsia="zh-CN"/>
        </w:rPr>
      </w:r>
      <w:r/>
    </w:p>
    <w:p>
      <w:pPr>
        <w:pStyle w:val="662"/>
        <w:ind w:firstLine="720"/>
        <w:keepLines w:val="0"/>
        <w:keepNext w:val="0"/>
        <w:pageBreakBefore w:val="0"/>
        <w:spacing w:line="5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电话：</w:t>
      </w:r>
      <w:r>
        <w:rPr>
          <w:rFonts w:hint="eastAsia" w:ascii="宋体" w:hAnsi="宋体" w:eastAsia="宋体" w:cs="Times New Roman"/>
          <w:color w:val="000000"/>
          <w:sz w:val="24"/>
          <w:szCs w:val="24"/>
          <w:highlight w:val="none"/>
          <w:lang w:eastAsia="zh-CN"/>
        </w:rPr>
        <w:t xml:space="preserve">18115991881</w:t>
      </w:r>
      <w:r>
        <w:rPr>
          <w:rFonts w:hint="eastAsia" w:ascii="宋体" w:hAnsi="宋体" w:eastAsia="宋体" w:cs="Times New Roman"/>
          <w:color w:val="000000"/>
          <w:sz w:val="24"/>
          <w:szCs w:val="24"/>
          <w:highlight w:val="none"/>
          <w:lang w:eastAsia="zh-CN"/>
        </w:rPr>
      </w:r>
      <w:r/>
    </w:p>
    <w:p>
      <w:pPr>
        <w:pStyle w:val="662"/>
        <w:ind w:firstLine="498"/>
        <w:keepLines/>
        <w:keepNext/>
        <w:spacing w:before="145" w:after="145" w:line="360" w:lineRule="auto"/>
        <w:rPr>
          <w:rFonts w:ascii="Times New Roman" w:hAnsi="Times New Roman"/>
          <w:b/>
          <w:bCs/>
          <w:sz w:val="32"/>
          <w:szCs w:val="32"/>
        </w:rPr>
        <w:outlineLvl w:val="2"/>
      </w:pPr>
      <w:r/>
      <w:bookmarkEnd w:id="50"/>
      <w:r/>
      <w:bookmarkEnd w:id="51"/>
      <w:r>
        <w:rPr>
          <w:rFonts w:hint="eastAsia" w:ascii="Times New Roman" w:hAnsi="Times New Roman"/>
          <w:b/>
          <w:bCs/>
          <w:sz w:val="32"/>
          <w:szCs w:val="32"/>
        </w:rPr>
        <w:br w:type="page" w:clear="all"/>
      </w:r>
      <w:r>
        <w:rPr>
          <w:rFonts w:hint="eastAsia" w:ascii="Times New Roman" w:hAnsi="Times New Roman"/>
          <w:b/>
          <w:bCs/>
          <w:sz w:val="32"/>
          <w:szCs w:val="32"/>
        </w:rPr>
        <w:t xml:space="preserve">八、其他</w:t>
      </w:r>
      <w:r>
        <w:rPr>
          <w:rFonts w:ascii="Times New Roman" w:hAnsi="Times New Roman"/>
          <w:b/>
          <w:bCs/>
          <w:sz w:val="32"/>
          <w:szCs w:val="32"/>
        </w:rPr>
      </w:r>
      <w:r/>
    </w:p>
    <w:p>
      <w:pPr>
        <w:pStyle w:val="662"/>
        <w:ind w:firstLine="480"/>
        <w:jc w:val="left"/>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rPr>
          <w:rFonts w:hint="eastAsia" w:ascii="宋体" w:hAnsi="宋体" w:eastAsia="宋体" w:cs="Times New Roman"/>
          <w:bCs/>
          <w:color w:val="000000"/>
          <w:sz w:val="24"/>
          <w:szCs w:val="24"/>
          <w:highlight w:val="none"/>
        </w:rPr>
      </w:r>
      <w:r/>
    </w:p>
    <w:p>
      <w:pPr>
        <w:pStyle w:val="662"/>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请</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按照《操作手册》要求获取招标文件，制作、递交（上传）电子</w:t>
      </w:r>
      <w:r>
        <w:rPr>
          <w:rFonts w:hint="eastAsia" w:ascii="宋体" w:hAnsi="宋体" w:eastAsia="宋体" w:cs="Times New Roman"/>
          <w:bCs/>
          <w:color w:val="000000"/>
          <w:sz w:val="24"/>
          <w:szCs w:val="24"/>
          <w:highlight w:val="none"/>
          <w:lang w:eastAsia="zh-CN"/>
        </w:rPr>
        <w:t xml:space="preserve">响应文件</w:t>
      </w:r>
      <w:r>
        <w:rPr>
          <w:rFonts w:hint="eastAsia" w:ascii="宋体" w:hAnsi="宋体" w:eastAsia="宋体" w:cs="Times New Roman"/>
          <w:bCs/>
          <w:color w:val="000000"/>
          <w:sz w:val="24"/>
          <w:szCs w:val="24"/>
          <w:highlight w:val="none"/>
        </w:rPr>
        <w:t xml:space="preserve">，参加开标，澄清、说明或者补正。因</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未按要求操作原因导致电子</w:t>
      </w:r>
      <w:r>
        <w:rPr>
          <w:rFonts w:hint="eastAsia" w:ascii="宋体" w:hAnsi="宋体" w:eastAsia="宋体" w:cs="Times New Roman"/>
          <w:bCs/>
          <w:color w:val="000000"/>
          <w:sz w:val="24"/>
          <w:szCs w:val="24"/>
          <w:highlight w:val="none"/>
          <w:lang w:eastAsia="zh-CN"/>
        </w:rPr>
        <w:t xml:space="preserve">响应文件</w:t>
      </w:r>
      <w:r>
        <w:rPr>
          <w:rFonts w:hint="eastAsia" w:ascii="宋体" w:hAnsi="宋体" w:eastAsia="宋体" w:cs="Times New Roman"/>
          <w:bCs/>
          <w:color w:val="000000"/>
          <w:sz w:val="24"/>
          <w:szCs w:val="24"/>
          <w:highlight w:val="none"/>
        </w:rPr>
        <w:t xml:space="preserve">被拒绝、造成无效响应的，自行承担一切损失。</w:t>
      </w:r>
      <w:r>
        <w:rPr>
          <w:rFonts w:hint="eastAsia" w:ascii="宋体" w:hAnsi="宋体" w:eastAsia="宋体" w:cs="Times New Roman"/>
          <w:bCs/>
          <w:color w:val="000000"/>
          <w:sz w:val="24"/>
          <w:szCs w:val="24"/>
          <w:highlight w:val="none"/>
        </w:rPr>
      </w:r>
      <w:r/>
    </w:p>
    <w:p>
      <w:pPr>
        <w:pStyle w:val="662"/>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有关本次磋商的事项若存在变动或修改，敬请及时关注“江苏政府采购网”发布的更正公告。</w:t>
      </w:r>
      <w:r>
        <w:rPr>
          <w:rFonts w:hint="eastAsia" w:ascii="宋体" w:hAnsi="宋体"/>
          <w:bCs/>
          <w:sz w:val="24"/>
          <w:szCs w:val="24"/>
        </w:rPr>
      </w:r>
      <w:r/>
    </w:p>
    <w:p>
      <w:pPr>
        <w:pStyle w:val="662"/>
        <w:jc w:val="center"/>
        <w:keepLines/>
        <w:keepNext/>
        <w:spacing w:before="260" w:after="260" w:line="416" w:lineRule="auto"/>
        <w:rPr>
          <w:rFonts w:hint="eastAsia" w:ascii="黑体" w:hAnsi="Arial" w:eastAsia="黑体" w:cs="Arial"/>
          <w:sz w:val="44"/>
          <w:szCs w:val="44"/>
        </w:rPr>
        <w:outlineLvl w:val="1"/>
      </w:pPr>
      <w:r/>
      <w:bookmarkStart w:id="52"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2"/>
      <w:r/>
      <w:bookmarkEnd w:id="3"/>
      <w:r/>
      <w:bookmarkEnd w:id="4"/>
      <w:r/>
      <w:bookmarkEnd w:id="5"/>
      <w:r/>
      <w:bookmarkEnd w:id="6"/>
      <w:r/>
      <w:bookmarkEnd w:id="5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62"/>
        <w:ind w:firstLine="498"/>
        <w:keepLines/>
        <w:keepNext/>
        <w:spacing w:before="145" w:after="145" w:line="360" w:lineRule="auto"/>
        <w:rPr>
          <w:rFonts w:hint="eastAsia" w:ascii="Times New Roman" w:hAnsi="Times New Roman"/>
          <w:b/>
          <w:bCs/>
          <w:sz w:val="32"/>
          <w:szCs w:val="32"/>
        </w:rPr>
        <w:outlineLvl w:val="2"/>
      </w:pPr>
      <w:r/>
      <w:bookmarkStart w:id="53" w:name="_Toc20823275"/>
      <w:r/>
      <w:bookmarkStart w:id="54" w:name="_Toc513029203"/>
      <w:r/>
      <w:bookmarkStart w:id="55" w:name="_Toc120614214"/>
      <w:r/>
      <w:bookmarkStart w:id="56" w:name="_Toc16938519"/>
      <w:r>
        <w:rPr>
          <w:rFonts w:hint="eastAsia" w:ascii="Times New Roman" w:hAnsi="Times New Roman"/>
          <w:b/>
          <w:bCs/>
          <w:sz w:val="32"/>
          <w:szCs w:val="32"/>
        </w:rPr>
        <w:t xml:space="preserve">一、总则</w:t>
      </w:r>
      <w:bookmarkEnd w:id="53"/>
      <w:r/>
      <w:bookmarkEnd w:id="54"/>
      <w:r/>
      <w:bookmarkEnd w:id="55"/>
      <w:r/>
      <w:bookmarkEnd w:id="56"/>
      <w:r>
        <w:rPr>
          <w:rFonts w:hint="eastAsia" w:ascii="Times New Roman" w:hAnsi="Times New Roman"/>
          <w:b/>
          <w:bCs/>
          <w:sz w:val="32"/>
          <w:szCs w:val="32"/>
        </w:rPr>
      </w:r>
      <w:r/>
    </w:p>
    <w:p>
      <w:pPr>
        <w:pStyle w:val="662"/>
        <w:ind w:firstLine="420"/>
        <w:keepLines/>
        <w:keepNext/>
        <w:rPr>
          <w:rFonts w:hint="eastAsia" w:ascii="Arial" w:hAnsi="Arial" w:eastAsia="黑体" w:cs="Arial"/>
          <w:sz w:val="28"/>
          <w:szCs w:val="28"/>
        </w:rPr>
        <w:outlineLvl w:val="3"/>
      </w:pPr>
      <w:r/>
      <w:bookmarkStart w:id="57" w:name="_Hlt16619475"/>
      <w:r/>
      <w:bookmarkEnd w:id="57"/>
      <w:r/>
      <w:bookmarkStart w:id="58" w:name="_Toc458694821"/>
      <w:r/>
      <w:bookmarkStart w:id="59" w:name="_Toc20823276"/>
      <w:r/>
      <w:bookmarkStart w:id="60" w:name="_Toc16938520"/>
      <w:r/>
      <w:bookmarkStart w:id="61" w:name="_Toc513029204"/>
      <w:r>
        <w:rPr>
          <w:rFonts w:hint="eastAsia" w:ascii="Arial" w:hAnsi="Arial" w:eastAsia="黑体" w:cs="Arial"/>
          <w:sz w:val="28"/>
          <w:szCs w:val="28"/>
        </w:rPr>
        <w:t xml:space="preserve">1</w:t>
      </w:r>
      <w:bookmarkEnd w:id="58"/>
      <w:r>
        <w:rPr>
          <w:rFonts w:hint="eastAsia" w:ascii="Arial" w:hAnsi="Arial" w:eastAsia="黑体" w:cs="Arial"/>
          <w:sz w:val="28"/>
          <w:szCs w:val="28"/>
        </w:rPr>
        <w:t xml:space="preserve">、采购方式</w:t>
      </w:r>
      <w:bookmarkEnd w:id="59"/>
      <w:r/>
      <w:bookmarkEnd w:id="60"/>
      <w:r/>
      <w:bookmarkEnd w:id="61"/>
      <w:r>
        <w:rPr>
          <w:rFonts w:hint="eastAsia" w:ascii="Arial" w:hAnsi="Arial" w:eastAsia="黑体" w:cs="Arial"/>
          <w:sz w:val="28"/>
          <w:szCs w:val="28"/>
        </w:rPr>
      </w:r>
      <w:r/>
    </w:p>
    <w:p>
      <w:pPr>
        <w:pStyle w:val="662"/>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bookmarkStart w:id="62" w:name="_Toc20823277"/>
      <w:r/>
      <w:bookmarkStart w:id="63" w:name="_Toc513029205"/>
      <w:r/>
      <w:bookmarkStart w:id="64" w:name="_Toc16938521"/>
      <w:r>
        <w:rPr>
          <w:rFonts w:hint="eastAsia" w:ascii="Arial" w:hAnsi="Arial" w:eastAsia="黑体" w:cs="Arial"/>
          <w:sz w:val="28"/>
          <w:szCs w:val="28"/>
        </w:rPr>
        <w:t xml:space="preserve">2、合格的</w:t>
      </w:r>
      <w:bookmarkEnd w:id="62"/>
      <w:r/>
      <w:bookmarkEnd w:id="63"/>
      <w:r/>
      <w:bookmarkEnd w:id="6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662"/>
        <w:ind w:firstLine="420"/>
        <w:keepLines/>
        <w:keepNext/>
        <w:rPr>
          <w:rFonts w:hint="eastAsia" w:ascii="Arial" w:hAnsi="Arial" w:eastAsia="黑体" w:cs="Arial"/>
          <w:sz w:val="28"/>
          <w:szCs w:val="28"/>
        </w:rPr>
        <w:outlineLvl w:val="3"/>
      </w:pPr>
      <w:r/>
      <w:bookmarkStart w:id="65" w:name="_Toc20823278"/>
      <w:r/>
      <w:bookmarkStart w:id="66" w:name="_Toc513029206"/>
      <w:r/>
      <w:bookmarkStart w:id="67" w:name="_Toc16938522"/>
      <w:r>
        <w:rPr>
          <w:rFonts w:hint="eastAsia" w:ascii="Arial" w:hAnsi="Arial" w:eastAsia="黑体" w:cs="Arial"/>
          <w:sz w:val="28"/>
          <w:szCs w:val="28"/>
        </w:rPr>
        <w:t xml:space="preserve">3、适用法律</w:t>
      </w:r>
      <w:bookmarkEnd w:id="65"/>
      <w:r/>
      <w:bookmarkEnd w:id="66"/>
      <w:r/>
      <w:bookmarkEnd w:id="67"/>
      <w:r>
        <w:rPr>
          <w:rFonts w:hint="eastAsia" w:ascii="Arial" w:hAnsi="Arial" w:eastAsia="黑体" w:cs="Arial"/>
          <w:sz w:val="28"/>
          <w:szCs w:val="28"/>
        </w:rPr>
      </w:r>
      <w:r/>
    </w:p>
    <w:p>
      <w:pPr>
        <w:pStyle w:val="662"/>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bookmarkStart w:id="68" w:name="_Toc462564067"/>
      <w:r/>
      <w:bookmarkStart w:id="69" w:name="_Toc513029207"/>
      <w:r/>
      <w:bookmarkStart w:id="70" w:name="_Toc16938523"/>
      <w:r/>
      <w:bookmarkStart w:id="71" w:name="_Toc20823279"/>
      <w:r>
        <w:rPr>
          <w:rFonts w:hint="eastAsia" w:ascii="Arial" w:hAnsi="Arial" w:eastAsia="黑体" w:cs="Arial"/>
          <w:sz w:val="28"/>
          <w:szCs w:val="28"/>
        </w:rPr>
        <w:t xml:space="preserve">4、磋商费用</w:t>
      </w:r>
      <w:bookmarkEnd w:id="68"/>
      <w:r/>
      <w:bookmarkEnd w:id="69"/>
      <w:r/>
      <w:bookmarkEnd w:id="70"/>
      <w:r/>
      <w:bookmarkEnd w:id="71"/>
      <w:r>
        <w:rPr>
          <w:rFonts w:hint="eastAsia" w:ascii="Arial" w:hAnsi="Arial" w:eastAsia="黑体" w:cs="Arial"/>
          <w:sz w:val="28"/>
          <w:szCs w:val="28"/>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lang w:eastAsia="zh-CN"/>
        </w:rPr>
        <w:t xml:space="preserve">江苏伟之达项目管理咨询有限公司（以下简称采购代理机构）及灌云县自然资源和规划局（以下简称采购人）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62"/>
        <w:ind w:firstLine="480"/>
        <w:pageBreakBefore w:val="0"/>
        <w:spacing w:line="560" w:lineRule="exact"/>
        <w:widowControl w:val="off"/>
        <w:rPr>
          <w:rFonts w:hint="eastAsia" w:ascii="宋体" w:hAnsi="宋体" w:eastAsia="宋体" w:cs="Times New Roman"/>
          <w:b/>
          <w:bCs/>
          <w:color w:val="000000"/>
          <w:sz w:val="24"/>
          <w:szCs w:val="21"/>
          <w:highlight w:val="none"/>
        </w:rPr>
      </w:pPr>
      <w:r>
        <w:rPr>
          <w:rFonts w:hint="eastAsia" w:ascii="宋体" w:hAnsi="宋体"/>
          <w:b/>
          <w:bCs/>
          <w:sz w:val="24"/>
          <w:szCs w:val="21"/>
        </w:rPr>
        <w:t xml:space="preserve">4.2本次磋商</w:t>
      </w:r>
      <w:r>
        <w:rPr>
          <w:rFonts w:hint="eastAsia" w:ascii="宋体" w:hAnsi="宋体" w:eastAsia="宋体" w:cs="Times New Roman"/>
          <w:b/>
          <w:bCs/>
          <w:color w:val="000000"/>
          <w:sz w:val="24"/>
          <w:szCs w:val="21"/>
          <w:highlight w:val="none"/>
        </w:rPr>
        <w:t xml:space="preserve">采购代理服务费：</w:t>
      </w:r>
      <w:r>
        <w:rPr>
          <w:rFonts w:hint="eastAsia" w:ascii="宋体" w:hAnsi="宋体" w:eastAsia="宋体" w:cs="Times New Roman"/>
          <w:b/>
          <w:bCs/>
          <w:color w:val="000000"/>
          <w:sz w:val="24"/>
          <w:szCs w:val="21"/>
          <w:highlight w:val="none"/>
          <w:lang w:val="en-US" w:eastAsia="zh-CN"/>
        </w:rPr>
        <w:t xml:space="preserve">固定价格25200元</w:t>
      </w:r>
      <w:r>
        <w:rPr>
          <w:rFonts w:hint="eastAsia" w:ascii="宋体" w:hAnsi="宋体" w:eastAsia="宋体" w:cs="Times New Roman"/>
          <w:b/>
          <w:bCs/>
          <w:color w:val="000000"/>
          <w:sz w:val="24"/>
          <w:szCs w:val="21"/>
          <w:highlight w:val="none"/>
        </w:rPr>
        <w:t xml:space="preserve">；以上费用最终由</w:t>
      </w:r>
      <w:r>
        <w:rPr>
          <w:rFonts w:hint="eastAsia" w:ascii="宋体" w:hAnsi="宋体" w:eastAsia="宋体" w:cs="Times New Roman"/>
          <w:b/>
          <w:bCs/>
          <w:color w:val="000000"/>
          <w:sz w:val="24"/>
          <w:szCs w:val="21"/>
          <w:highlight w:val="none"/>
          <w:lang w:eastAsia="zh-CN"/>
        </w:rPr>
        <w:t xml:space="preserve">成交供应商</w:t>
      </w:r>
      <w:r>
        <w:rPr>
          <w:rFonts w:hint="eastAsia" w:ascii="宋体" w:hAnsi="宋体" w:eastAsia="宋体" w:cs="Times New Roman"/>
          <w:b/>
          <w:bCs/>
          <w:color w:val="000000"/>
          <w:sz w:val="24"/>
          <w:szCs w:val="21"/>
          <w:highlight w:val="none"/>
        </w:rPr>
        <w:t xml:space="preserve">在领取</w:t>
      </w:r>
      <w:r>
        <w:rPr>
          <w:rFonts w:hint="eastAsia" w:ascii="宋体" w:hAnsi="宋体" w:eastAsia="宋体" w:cs="Times New Roman"/>
          <w:b/>
          <w:bCs/>
          <w:color w:val="000000"/>
          <w:sz w:val="24"/>
          <w:szCs w:val="21"/>
          <w:highlight w:val="none"/>
          <w:lang w:eastAsia="zh-CN"/>
        </w:rPr>
        <w:t xml:space="preserve">成交通知书</w:t>
      </w:r>
      <w:r>
        <w:rPr>
          <w:rFonts w:hint="eastAsia" w:ascii="宋体" w:hAnsi="宋体" w:eastAsia="宋体" w:cs="Times New Roman"/>
          <w:b/>
          <w:bCs/>
          <w:color w:val="000000"/>
          <w:sz w:val="24"/>
          <w:szCs w:val="21"/>
          <w:highlight w:val="none"/>
        </w:rPr>
        <w:t xml:space="preserve">时一次性支付，</w:t>
      </w:r>
      <w:r>
        <w:rPr>
          <w:rFonts w:hint="eastAsia" w:ascii="宋体" w:hAnsi="宋体" w:eastAsia="宋体" w:cs="Times New Roman"/>
          <w:b/>
          <w:bCs/>
          <w:color w:val="000000"/>
          <w:sz w:val="24"/>
          <w:szCs w:val="21"/>
          <w:highlight w:val="none"/>
          <w:lang w:eastAsia="zh-CN"/>
        </w:rPr>
        <w:t xml:space="preserve">供应商</w:t>
      </w:r>
      <w:r>
        <w:rPr>
          <w:rFonts w:hint="eastAsia" w:ascii="宋体" w:hAnsi="宋体" w:eastAsia="宋体" w:cs="Times New Roman"/>
          <w:b/>
          <w:bCs/>
          <w:color w:val="000000"/>
          <w:sz w:val="24"/>
          <w:szCs w:val="21"/>
          <w:highlight w:val="none"/>
        </w:rPr>
        <w:t xml:space="preserve">须将此部分费用综合考虑在报价中，不得单列。</w:t>
      </w:r>
      <w:r>
        <w:rPr>
          <w:rFonts w:hint="eastAsia" w:ascii="宋体" w:hAnsi="宋体" w:eastAsia="宋体" w:cs="Times New Roman"/>
          <w:b/>
          <w:bCs/>
          <w:color w:val="000000"/>
          <w:sz w:val="24"/>
          <w:szCs w:val="21"/>
          <w:highlight w:val="none"/>
        </w:rPr>
      </w:r>
      <w:r/>
    </w:p>
    <w:p>
      <w:pPr>
        <w:pStyle w:val="662"/>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62"/>
        <w:ind w:firstLine="321"/>
        <w:keepLines/>
        <w:keepNext/>
        <w:spacing w:before="145" w:after="145" w:line="360" w:lineRule="auto"/>
        <w:rPr>
          <w:rFonts w:hint="eastAsia" w:ascii="Times New Roman" w:hAnsi="Times New Roman"/>
          <w:b/>
          <w:bCs/>
          <w:sz w:val="32"/>
          <w:szCs w:val="32"/>
        </w:rPr>
        <w:outlineLvl w:val="2"/>
      </w:pPr>
      <w:r/>
      <w:bookmarkStart w:id="72" w:name="_Toc513029209"/>
      <w:r/>
      <w:bookmarkStart w:id="73" w:name="_Toc16938525"/>
      <w:r/>
      <w:bookmarkStart w:id="74" w:name="_Toc120614215"/>
      <w:r/>
      <w:bookmarkStart w:id="75" w:name="_Toc20823281"/>
      <w:r>
        <w:rPr>
          <w:rFonts w:hint="eastAsia" w:ascii="Times New Roman" w:hAnsi="Times New Roman"/>
          <w:b/>
          <w:bCs/>
          <w:sz w:val="32"/>
          <w:szCs w:val="32"/>
        </w:rPr>
        <w:t xml:space="preserve">二、</w:t>
      </w:r>
      <w:bookmarkEnd w:id="72"/>
      <w:r/>
      <w:bookmarkEnd w:id="73"/>
      <w:r/>
      <w:bookmarkEnd w:id="74"/>
      <w:r/>
      <w:bookmarkEnd w:id="75"/>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662"/>
        <w:ind w:firstLine="420"/>
        <w:keepLines/>
        <w:keepNext/>
        <w:rPr>
          <w:rFonts w:hint="eastAsia" w:ascii="Arial" w:hAnsi="Arial" w:eastAsia="黑体" w:cs="Arial"/>
          <w:sz w:val="28"/>
          <w:szCs w:val="28"/>
        </w:rPr>
        <w:outlineLvl w:val="3"/>
      </w:pPr>
      <w:r/>
      <w:bookmarkStart w:id="76" w:name="_Toc16938526"/>
      <w:r/>
      <w:bookmarkStart w:id="77" w:name="_Toc513029210"/>
      <w:r/>
      <w:bookmarkStart w:id="78" w:name="_Toc20823282"/>
      <w:r>
        <w:rPr>
          <w:rFonts w:hint="eastAsia" w:ascii="Arial" w:hAnsi="Arial" w:eastAsia="黑体" w:cs="Arial"/>
          <w:sz w:val="28"/>
          <w:szCs w:val="28"/>
        </w:rPr>
        <w:t xml:space="preserve">6、磋商文件构成</w:t>
      </w:r>
      <w:bookmarkEnd w:id="76"/>
      <w:r/>
      <w:bookmarkEnd w:id="77"/>
      <w:r/>
      <w:bookmarkEnd w:id="78"/>
      <w:r>
        <w:rPr>
          <w:rFonts w:hint="eastAsia" w:ascii="Arial" w:hAnsi="Arial" w:eastAsia="黑体" w:cs="Arial"/>
          <w:sz w:val="28"/>
          <w:szCs w:val="28"/>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2"/>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62"/>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lang w:eastAsia="zh-CN"/>
        </w:rPr>
        <w:t xml:space="preserve">采购代理机构</w:t>
      </w:r>
      <w:r>
        <w:rPr>
          <w:rFonts w:hint="eastAsia" w:ascii="宋体" w:hAnsi="宋体"/>
          <w:sz w:val="24"/>
          <w:szCs w:val="21"/>
        </w:rPr>
        <w:t xml:space="preserve">联系解决。</w:t>
      </w:r>
      <w:r>
        <w:rPr>
          <w:rFonts w:hint="eastAsia" w:ascii="宋体" w:hAnsi="宋体"/>
          <w:sz w:val="24"/>
          <w:szCs w:val="21"/>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62"/>
        <w:ind w:firstLine="560"/>
        <w:keepLines/>
        <w:keepNext/>
        <w:rPr>
          <w:rFonts w:hint="eastAsia" w:ascii="Arial" w:hAnsi="Arial" w:eastAsia="黑体" w:cs="Arial"/>
          <w:sz w:val="28"/>
          <w:szCs w:val="28"/>
        </w:rPr>
        <w:outlineLvl w:val="3"/>
      </w:pPr>
      <w:r/>
      <w:bookmarkStart w:id="79" w:name="_Toc513029211"/>
      <w:r/>
      <w:bookmarkStart w:id="80" w:name="_Toc16938527"/>
      <w:r/>
      <w:bookmarkStart w:id="81" w:name="_Toc20823283"/>
      <w:r/>
      <w:bookmarkStart w:id="82" w:name="_Toc462564070"/>
      <w:r>
        <w:rPr>
          <w:rFonts w:hint="eastAsia" w:ascii="Arial" w:hAnsi="Arial" w:eastAsia="黑体" w:cs="Arial"/>
          <w:sz w:val="28"/>
          <w:szCs w:val="28"/>
        </w:rPr>
        <w:t xml:space="preserve">7、磋商文件的澄清</w:t>
      </w:r>
      <w:bookmarkEnd w:id="79"/>
      <w:r/>
      <w:bookmarkEnd w:id="80"/>
      <w:r/>
      <w:bookmarkEnd w:id="81"/>
      <w:r/>
      <w:bookmarkEnd w:id="82"/>
      <w:r>
        <w:rPr>
          <w:rFonts w:hint="eastAsia" w:ascii="Arial" w:hAnsi="Arial" w:eastAsia="黑体" w:cs="Arial"/>
          <w:sz w:val="28"/>
          <w:szCs w:val="28"/>
        </w:rPr>
      </w:r>
      <w:r/>
    </w:p>
    <w:p>
      <w:pPr>
        <w:pStyle w:val="662"/>
        <w:ind w:firstLine="480"/>
        <w:spacing w:line="480" w:lineRule="exact"/>
        <w:rPr>
          <w:rFonts w:hint="eastAsia" w:ascii="宋体" w:hAnsi="宋体"/>
          <w:sz w:val="24"/>
          <w:szCs w:val="21"/>
          <w:lang w:val="en-US" w:eastAsia="zh-CN"/>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lang w:val="en-US" w:eastAsia="zh-CN"/>
        </w:rPr>
        <w:t xml:space="preserve">采购人或</w:t>
      </w:r>
      <w:r>
        <w:rPr>
          <w:rFonts w:hint="eastAsia" w:ascii="宋体" w:hAnsi="宋体"/>
          <w:sz w:val="24"/>
          <w:szCs w:val="21"/>
          <w:lang w:val="en-US" w:eastAsia="zh-CN"/>
        </w:rPr>
      </w:r>
      <w:r/>
    </w:p>
    <w:p>
      <w:pPr>
        <w:pStyle w:val="662"/>
        <w:ind w:firstLine="480"/>
        <w:spacing w:line="480" w:lineRule="exact"/>
        <w:rPr>
          <w:rFonts w:hint="eastAsia" w:ascii="宋体" w:hAnsi="宋体"/>
          <w:sz w:val="24"/>
          <w:szCs w:val="21"/>
          <w:lang w:val="en-US" w:eastAsia="zh-CN"/>
        </w:rPr>
      </w:pPr>
      <w:r>
        <w:rPr>
          <w:rFonts w:hint="eastAsia" w:ascii="宋体" w:hAnsi="宋体"/>
          <w:sz w:val="24"/>
          <w:szCs w:val="21"/>
          <w:lang w:val="en-US" w:eastAsia="zh-CN"/>
        </w:rPr>
      </w:r>
      <w:r/>
    </w:p>
    <w:p>
      <w:pPr>
        <w:pStyle w:val="662"/>
        <w:ind w:firstLine="480"/>
        <w:spacing w:line="480" w:lineRule="exact"/>
        <w:rPr>
          <w:rFonts w:hint="eastAsia" w:ascii="宋体" w:hAnsi="宋体"/>
          <w:sz w:val="24"/>
          <w:szCs w:val="21"/>
          <w:lang w:val="en-US" w:eastAsia="zh-CN"/>
        </w:rPr>
      </w:pPr>
      <w:r>
        <w:rPr>
          <w:rFonts w:hint="eastAsia" w:ascii="宋体" w:hAnsi="宋体"/>
          <w:sz w:val="24"/>
          <w:szCs w:val="21"/>
          <w:lang w:val="en-US" w:eastAsia="zh-CN"/>
        </w:rPr>
      </w:r>
      <w:r/>
    </w:p>
    <w:p>
      <w:pPr>
        <w:pStyle w:val="662"/>
        <w:ind w:firstLine="480"/>
        <w:spacing w:line="480" w:lineRule="exact"/>
        <w:rPr>
          <w:rFonts w:hint="eastAsia" w:ascii="宋体" w:hAnsi="宋体"/>
          <w:sz w:val="24"/>
          <w:szCs w:val="24"/>
        </w:rPr>
      </w:pPr>
      <w:r>
        <w:rPr>
          <w:rFonts w:hint="eastAsia" w:ascii="宋体" w:hAnsi="宋体"/>
          <w:sz w:val="24"/>
          <w:szCs w:val="21"/>
          <w:lang w:eastAsia="zh-CN"/>
        </w:rPr>
        <w:t xml:space="preserve">采购代理机构</w:t>
      </w:r>
      <w:r>
        <w:rPr>
          <w:rFonts w:hint="eastAsia" w:ascii="宋体" w:hAnsi="宋体"/>
          <w:sz w:val="24"/>
          <w:szCs w:val="21"/>
        </w:rPr>
        <w:t xml:space="preserve">。</w:t>
      </w:r>
      <w:r>
        <w:rPr>
          <w:rFonts w:hint="eastAsia" w:ascii="宋体" w:hAnsi="宋体"/>
          <w:sz w:val="24"/>
          <w:szCs w:val="24"/>
        </w:rPr>
      </w:r>
      <w:r/>
    </w:p>
    <w:p>
      <w:pPr>
        <w:pStyle w:val="662"/>
        <w:ind w:firstLine="560"/>
        <w:keepLines/>
        <w:keepNext/>
        <w:rPr>
          <w:rFonts w:hint="eastAsia" w:ascii="Arial" w:hAnsi="Arial" w:eastAsia="黑体" w:cs="Arial"/>
          <w:sz w:val="28"/>
          <w:szCs w:val="28"/>
        </w:rPr>
        <w:outlineLvl w:val="3"/>
      </w:pPr>
      <w:r/>
      <w:bookmarkStart w:id="83" w:name="_Toc513029212"/>
      <w:r/>
      <w:bookmarkStart w:id="84" w:name="_Toc462564071"/>
      <w:r/>
      <w:bookmarkStart w:id="85" w:name="_Toc16938528"/>
      <w:r/>
      <w:bookmarkStart w:id="86" w:name="_Toc20823284"/>
      <w:r>
        <w:rPr>
          <w:rFonts w:hint="eastAsia" w:ascii="Arial" w:hAnsi="Arial" w:eastAsia="黑体" w:cs="Arial"/>
          <w:sz w:val="28"/>
          <w:szCs w:val="28"/>
        </w:rPr>
        <w:t xml:space="preserve">8、磋商文件的澄清和修改</w:t>
      </w:r>
      <w:bookmarkEnd w:id="83"/>
      <w:r/>
      <w:bookmarkEnd w:id="84"/>
      <w:r/>
      <w:bookmarkEnd w:id="85"/>
      <w:r/>
      <w:bookmarkEnd w:id="86"/>
      <w:r>
        <w:rPr>
          <w:rFonts w:hint="eastAsia" w:ascii="Arial" w:hAnsi="Arial" w:eastAsia="黑体" w:cs="Arial"/>
          <w:sz w:val="28"/>
          <w:szCs w:val="28"/>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采购代理机构</w:t>
      </w:r>
      <w:r>
        <w:rPr>
          <w:rFonts w:hint="eastAsia" w:ascii="宋体" w:hAnsi="宋体"/>
          <w:sz w:val="24"/>
          <w:szCs w:val="21"/>
        </w:rPr>
        <w:t xml:space="preserve">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lang w:eastAsia="zh-CN"/>
        </w:rPr>
        <w:t xml:space="preserve">采购代理机构</w:t>
      </w:r>
      <w:r>
        <w:rPr>
          <w:rFonts w:hint="eastAsia" w:ascii="宋体" w:hAnsi="宋体"/>
          <w:sz w:val="24"/>
          <w:szCs w:val="21"/>
        </w:rPr>
        <w:t xml:space="preserve">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lang w:eastAsia="zh-CN"/>
        </w:rPr>
        <w:t xml:space="preserve">采购代理机构</w:t>
      </w:r>
      <w:r>
        <w:rPr>
          <w:rFonts w:hint="eastAsia" w:ascii="宋体" w:hAnsi="宋体"/>
          <w:sz w:val="24"/>
          <w:szCs w:val="21"/>
        </w:rPr>
        <w:t xml:space="preserve">将顺延提交首次响应文件截止时间。</w:t>
      </w:r>
      <w:r>
        <w:rPr>
          <w:rFonts w:hint="eastAsia" w:ascii="宋体" w:hAnsi="宋体"/>
          <w:sz w:val="24"/>
          <w:szCs w:val="21"/>
        </w:rPr>
      </w:r>
      <w:r/>
    </w:p>
    <w:p>
      <w:pPr>
        <w:pStyle w:val="662"/>
        <w:ind w:firstLine="480"/>
        <w:spacing w:line="500" w:lineRule="exact"/>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lang w:eastAsia="zh-CN"/>
        </w:rPr>
        <w:t xml:space="preserve">采购代理机构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662"/>
        <w:ind w:firstLine="482"/>
        <w:keepLines/>
        <w:keepNext/>
        <w:spacing w:before="145" w:after="145" w:line="360" w:lineRule="auto"/>
        <w:rPr>
          <w:rFonts w:hint="eastAsia" w:ascii="Times New Roman" w:hAnsi="Times New Roman"/>
          <w:b/>
          <w:bCs/>
          <w:sz w:val="32"/>
          <w:szCs w:val="32"/>
        </w:rPr>
        <w:outlineLvl w:val="2"/>
      </w:pPr>
      <w:r/>
      <w:bookmarkStart w:id="87" w:name="_Toc120614216"/>
      <w:r/>
      <w:bookmarkStart w:id="88" w:name="_Toc462564072"/>
      <w:r/>
      <w:bookmarkStart w:id="89" w:name="_Toc20823285"/>
      <w:r/>
      <w:bookmarkStart w:id="90" w:name="_Toc16938529"/>
      <w:r/>
      <w:bookmarkStart w:id="91" w:name="_Toc513029213"/>
      <w:r>
        <w:rPr>
          <w:rFonts w:hint="eastAsia" w:ascii="Times New Roman" w:hAnsi="Times New Roman"/>
          <w:b/>
          <w:bCs/>
          <w:sz w:val="32"/>
          <w:szCs w:val="32"/>
        </w:rPr>
        <w:t xml:space="preserve">三、响应文件的编制</w:t>
      </w:r>
      <w:bookmarkEnd w:id="87"/>
      <w:r/>
      <w:bookmarkEnd w:id="88"/>
      <w:r/>
      <w:bookmarkEnd w:id="89"/>
      <w:r/>
      <w:bookmarkEnd w:id="90"/>
      <w:r/>
      <w:bookmarkEnd w:id="91"/>
      <w:r>
        <w:rPr>
          <w:rFonts w:hint="eastAsia" w:ascii="Times New Roman" w:hAnsi="Times New Roman"/>
          <w:b/>
          <w:bCs/>
          <w:sz w:val="32"/>
          <w:szCs w:val="32"/>
        </w:rPr>
      </w:r>
      <w:r/>
    </w:p>
    <w:p>
      <w:pPr>
        <w:pStyle w:val="662"/>
        <w:ind w:firstLine="560"/>
        <w:keepLines/>
        <w:keepNext/>
        <w:rPr>
          <w:rFonts w:hint="eastAsia" w:ascii="Arial" w:hAnsi="Arial" w:eastAsia="黑体" w:cs="Arial"/>
          <w:b/>
          <w:sz w:val="28"/>
          <w:szCs w:val="28"/>
        </w:rPr>
        <w:outlineLvl w:val="3"/>
      </w:pPr>
      <w:r/>
      <w:bookmarkStart w:id="92" w:name="_Toc16938530"/>
      <w:r/>
      <w:bookmarkStart w:id="93" w:name="_Toc20823286"/>
      <w:r/>
      <w:bookmarkStart w:id="94" w:name="_Toc513029214"/>
      <w:r/>
      <w:bookmarkStart w:id="95" w:name="_Toc462564073"/>
      <w:r>
        <w:rPr>
          <w:rFonts w:hint="eastAsia" w:ascii="Arial" w:hAnsi="Arial" w:eastAsia="黑体" w:cs="Arial"/>
          <w:sz w:val="28"/>
          <w:szCs w:val="28"/>
        </w:rPr>
        <w:t xml:space="preserve">9、响应文件的语言及度量衡单位</w:t>
      </w:r>
      <w:bookmarkEnd w:id="92"/>
      <w:r/>
      <w:bookmarkEnd w:id="93"/>
      <w:r/>
      <w:bookmarkEnd w:id="94"/>
      <w:r/>
      <w:bookmarkEnd w:id="95"/>
      <w:r>
        <w:rPr>
          <w:rFonts w:hint="eastAsia" w:ascii="Arial" w:hAnsi="Arial" w:eastAsia="黑体" w:cs="Arial"/>
          <w:b/>
          <w:sz w:val="28"/>
          <w:szCs w:val="28"/>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bookmarkStart w:id="96" w:name="_Toc462564074"/>
      <w:r/>
      <w:bookmarkStart w:id="97" w:name="_Toc16938531"/>
      <w:r/>
      <w:bookmarkStart w:id="98" w:name="_Toc20823287"/>
      <w:r/>
      <w:bookmarkStart w:id="99" w:name="_Toc513029215"/>
      <w:r>
        <w:rPr>
          <w:rFonts w:hint="eastAsia" w:ascii="Arial" w:hAnsi="Arial" w:eastAsia="黑体" w:cs="Arial"/>
          <w:sz w:val="28"/>
          <w:szCs w:val="28"/>
        </w:rPr>
        <w:t xml:space="preserve">10、响应文件构成</w:t>
      </w:r>
      <w:bookmarkEnd w:id="96"/>
      <w:r/>
      <w:bookmarkEnd w:id="97"/>
      <w:r/>
      <w:bookmarkEnd w:id="98"/>
      <w:r/>
      <w:bookmarkEnd w:id="99"/>
      <w:r>
        <w:rPr>
          <w:rFonts w:hint="eastAsia" w:ascii="Arial" w:hAnsi="Arial" w:eastAsia="黑体" w:cs="Arial"/>
          <w:sz w:val="28"/>
          <w:szCs w:val="28"/>
        </w:rPr>
      </w:r>
      <w:r/>
    </w:p>
    <w:p>
      <w:pPr>
        <w:pStyle w:val="662"/>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bookmarkStart w:id="100" w:name="_Hlt26668975"/>
      <w:r/>
      <w:bookmarkEnd w:id="100"/>
      <w:r/>
      <w:bookmarkStart w:id="101" w:name="_Hlt26670360"/>
      <w:r/>
      <w:bookmarkEnd w:id="101"/>
      <w:r/>
      <w:bookmarkStart w:id="102" w:name="_Hlt26954838"/>
      <w:r/>
      <w:bookmarkEnd w:id="102"/>
      <w:r/>
      <w:bookmarkStart w:id="103" w:name="_Toc49090509"/>
      <w:r/>
      <w:bookmarkStart w:id="104" w:name="_Toc513029219"/>
      <w:r/>
      <w:bookmarkStart w:id="105" w:name="_Toc14577357"/>
      <w:r/>
      <w:bookmarkStart w:id="106" w:name="_Toc513029216"/>
      <w:r/>
      <w:bookmarkStart w:id="107" w:name="_Toc14577354"/>
      <w:r/>
      <w:bookmarkStart w:id="108" w:name="_Toc49090507"/>
      <w:r/>
      <w:bookmarkStart w:id="109" w:name="_Toc14577355"/>
      <w:r/>
      <w:bookmarkStart w:id="110" w:name="_Toc49090508"/>
      <w:r>
        <w:rPr>
          <w:rFonts w:hint="eastAsia" w:ascii="Arial" w:hAnsi="Arial" w:eastAsia="黑体" w:cs="Arial"/>
          <w:sz w:val="28"/>
          <w:szCs w:val="28"/>
        </w:rPr>
        <w:t xml:space="preserve">11、证明磋商响应标的符合磋商文件规定的文件</w:t>
      </w:r>
      <w:bookmarkEnd w:id="103"/>
      <w:r/>
      <w:bookmarkEnd w:id="104"/>
      <w:r/>
      <w:bookmarkEnd w:id="105"/>
      <w:r>
        <w:rPr>
          <w:rFonts w:hint="eastAsia" w:ascii="Arial" w:hAnsi="Arial" w:eastAsia="黑体" w:cs="Arial"/>
          <w:sz w:val="28"/>
          <w:szCs w:val="28"/>
        </w:rPr>
      </w:r>
      <w:r/>
    </w:p>
    <w:p>
      <w:pPr>
        <w:pStyle w:val="662"/>
        <w:spacing w:line="480" w:lineRule="exact"/>
        <w:rPr>
          <w:rFonts w:hint="eastAsia" w:ascii="宋体" w:hAnsi="宋体"/>
          <w:sz w:val="24"/>
          <w:szCs w:val="24"/>
        </w:rPr>
      </w:pPr>
      <w:r/>
      <w:bookmarkEnd w:id="106"/>
      <w:r/>
      <w:bookmarkEnd w:id="107"/>
      <w:r/>
      <w:bookmarkEnd w:id="10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662"/>
        <w:ind w:firstLine="420"/>
        <w:keepLines/>
        <w:keepNext/>
        <w:rPr>
          <w:rFonts w:hint="eastAsia" w:ascii="Arial" w:hAnsi="Arial" w:eastAsia="黑体" w:cs="Arial"/>
          <w:sz w:val="28"/>
          <w:szCs w:val="28"/>
        </w:rPr>
        <w:outlineLvl w:val="3"/>
      </w:pPr>
      <w:r/>
      <w:bookmarkEnd w:id="109"/>
      <w:r/>
      <w:bookmarkEnd w:id="110"/>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62"/>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62"/>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62"/>
        <w:ind w:firstLine="420"/>
        <w:keepLines/>
        <w:keepNext/>
        <w:rPr>
          <w:rFonts w:hint="eastAsia" w:ascii="Arial" w:hAnsi="Arial" w:eastAsia="黑体" w:cs="Arial"/>
          <w:sz w:val="28"/>
          <w:szCs w:val="28"/>
        </w:rPr>
        <w:outlineLvl w:val="3"/>
      </w:pPr>
      <w:r/>
      <w:bookmarkStart w:id="111" w:name="_Hlt26670486"/>
      <w:r/>
      <w:bookmarkEnd w:id="111"/>
      <w:r/>
      <w:bookmarkStart w:id="112" w:name="_Hlt26954846"/>
      <w:r/>
      <w:bookmarkEnd w:id="112"/>
      <w:r/>
      <w:bookmarkStart w:id="113" w:name="_Hlt26954731"/>
      <w:r/>
      <w:bookmarkEnd w:id="113"/>
      <w:r/>
      <w:bookmarkStart w:id="114" w:name="_Hlt26670482"/>
      <w:r/>
      <w:bookmarkEnd w:id="114"/>
      <w:r/>
      <w:bookmarkStart w:id="115" w:name="_Hlt26954848"/>
      <w:r/>
      <w:bookmarkEnd w:id="115"/>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62"/>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62"/>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6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62"/>
        <w:ind w:firstLine="420"/>
        <w:keepLines/>
        <w:keepNext/>
        <w:rPr>
          <w:rFonts w:hint="eastAsia" w:ascii="Arial" w:hAnsi="Arial" w:eastAsia="黑体" w:cs="Arial"/>
          <w:sz w:val="28"/>
          <w:szCs w:val="28"/>
        </w:rPr>
        <w:outlineLvl w:val="3"/>
      </w:pPr>
      <w:r/>
      <w:bookmarkStart w:id="116" w:name="_Toc14577359"/>
      <w:r/>
      <w:bookmarkStart w:id="117" w:name="_Toc49090510"/>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662"/>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bookmarkEnd w:id="116"/>
      <w:r/>
      <w:bookmarkEnd w:id="117"/>
      <w:r/>
      <w:bookmarkStart w:id="118" w:name="_Toc14577360"/>
      <w:r/>
      <w:bookmarkStart w:id="119" w:name="_Toc49090511"/>
      <w:r>
        <w:rPr>
          <w:rFonts w:hint="eastAsia" w:ascii="Arial" w:hAnsi="Arial" w:eastAsia="黑体" w:cs="Arial"/>
          <w:sz w:val="28"/>
          <w:szCs w:val="28"/>
        </w:rPr>
        <w:t xml:space="preserve">16、磋商有效期</w:t>
      </w:r>
      <w:bookmarkEnd w:id="118"/>
      <w:r/>
      <w:bookmarkEnd w:id="119"/>
      <w:r>
        <w:rPr>
          <w:rFonts w:hint="eastAsia" w:ascii="Arial" w:hAnsi="Arial" w:eastAsia="黑体" w:cs="Arial"/>
          <w:sz w:val="28"/>
          <w:szCs w:val="28"/>
        </w:rPr>
      </w:r>
      <w:r/>
    </w:p>
    <w:p>
      <w:pPr>
        <w:pStyle w:val="662"/>
        <w:ind w:firstLine="480"/>
        <w:spacing w:line="500" w:lineRule="exact"/>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lang w:eastAsia="zh-CN"/>
        </w:rPr>
        <w:t xml:space="preserve">采购代理机构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6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62"/>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lang w:eastAsia="zh-CN"/>
        </w:rPr>
        <w:t xml:space="preserve">采购代理机构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lang w:eastAsia="zh-CN"/>
        </w:rPr>
        <w:t xml:space="preserve">采购代理机构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62"/>
        <w:ind w:firstLine="482"/>
        <w:keepLines/>
        <w:keepNext/>
        <w:spacing w:before="145" w:after="145" w:line="360" w:lineRule="auto"/>
        <w:rPr>
          <w:rFonts w:hint="eastAsia" w:ascii="Times New Roman" w:hAnsi="Times New Roman"/>
          <w:b/>
          <w:bCs/>
          <w:sz w:val="32"/>
          <w:szCs w:val="32"/>
        </w:rPr>
        <w:outlineLvl w:val="2"/>
      </w:pPr>
      <w:r/>
      <w:bookmarkStart w:id="120" w:name="_Hlt26954739"/>
      <w:r/>
      <w:bookmarkEnd w:id="120"/>
      <w:r/>
      <w:bookmarkStart w:id="121" w:name="_Hlt26954852"/>
      <w:r/>
      <w:bookmarkEnd w:id="121"/>
      <w:r/>
      <w:bookmarkStart w:id="122" w:name="_Toc513029224"/>
      <w:r/>
      <w:bookmarkStart w:id="123" w:name="_Toc20823296"/>
      <w:r/>
      <w:bookmarkStart w:id="124" w:name="_Toc16938540"/>
      <w:r/>
      <w:bookmarkStart w:id="125" w:name="_Toc120614217"/>
      <w:r>
        <w:rPr>
          <w:rFonts w:hint="eastAsia" w:ascii="Times New Roman" w:hAnsi="Times New Roman"/>
          <w:b/>
          <w:bCs/>
          <w:sz w:val="32"/>
          <w:szCs w:val="32"/>
        </w:rPr>
        <w:t xml:space="preserve">四、响应文件的递交</w:t>
      </w:r>
      <w:bookmarkEnd w:id="122"/>
      <w:r/>
      <w:bookmarkEnd w:id="123"/>
      <w:r/>
      <w:bookmarkEnd w:id="124"/>
      <w:r/>
      <w:bookmarkEnd w:id="125"/>
      <w:r>
        <w:rPr>
          <w:rFonts w:hint="eastAsia" w:ascii="Times New Roman" w:hAnsi="Times New Roman"/>
          <w:b/>
          <w:bCs/>
          <w:sz w:val="32"/>
          <w:szCs w:val="32"/>
        </w:rPr>
      </w:r>
      <w:r/>
    </w:p>
    <w:p>
      <w:pPr>
        <w:pStyle w:val="662"/>
        <w:ind w:firstLine="560"/>
        <w:keepLines/>
        <w:keepNext/>
        <w:rPr>
          <w:rFonts w:hint="eastAsia" w:ascii="黑体" w:hAnsi="Arial" w:eastAsia="黑体" w:cs="Arial"/>
          <w:sz w:val="28"/>
          <w:szCs w:val="28"/>
        </w:rPr>
        <w:outlineLvl w:val="3"/>
      </w:pPr>
      <w:r/>
      <w:bookmarkStart w:id="126" w:name="_Toc462564084"/>
      <w:r/>
      <w:bookmarkStart w:id="127" w:name="_Toc16938541"/>
      <w:r/>
      <w:bookmarkStart w:id="128" w:name="_Toc20823297"/>
      <w:r/>
      <w:bookmarkStart w:id="129"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6"/>
      <w:r/>
      <w:bookmarkEnd w:id="127"/>
      <w:r/>
      <w:bookmarkEnd w:id="128"/>
      <w:r/>
      <w:bookmarkEnd w:id="129"/>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62"/>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30" w:name="_Toc16938542"/>
      <w:r/>
      <w:bookmarkStart w:id="131" w:name="_Toc20823298"/>
      <w:r/>
      <w:bookmarkStart w:id="132" w:name="_Toc513029226"/>
      <w:r>
        <w:rPr>
          <w:rFonts w:ascii="宋体" w:hAnsi="宋体"/>
          <w:bCs/>
          <w:sz w:val="24"/>
          <w:szCs w:val="21"/>
        </w:rPr>
      </w:r>
      <w:r/>
    </w:p>
    <w:p>
      <w:pPr>
        <w:pStyle w:val="662"/>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30"/>
      <w:r/>
      <w:bookmarkEnd w:id="131"/>
      <w:r/>
      <w:bookmarkEnd w:id="132"/>
      <w:r>
        <w:rPr>
          <w:rFonts w:hint="eastAsia" w:ascii="宋体" w:hAnsi="宋体" w:eastAsia="黑体" w:cs="Arial"/>
          <w:bCs/>
          <w:sz w:val="24"/>
          <w:szCs w:val="28"/>
        </w:rPr>
      </w:r>
      <w:r/>
    </w:p>
    <w:p>
      <w:pPr>
        <w:pStyle w:val="662"/>
        <w:ind w:firstLine="480"/>
        <w:spacing w:line="500" w:lineRule="exact"/>
        <w:rPr>
          <w:rFonts w:hint="eastAsia" w:ascii="宋体" w:hAnsi="宋体"/>
          <w:bCs/>
          <w:i/>
          <w:sz w:val="24"/>
          <w:szCs w:val="21"/>
          <w:u w:val="single"/>
        </w:rPr>
      </w:pPr>
      <w:r>
        <w:rPr>
          <w:rFonts w:hint="eastAsia" w:ascii="宋体" w:hAnsi="宋体" w:eastAsia="宋体" w:cs="Times New Roman"/>
          <w:bCs/>
          <w:sz w:val="24"/>
          <w:szCs w:val="21"/>
        </w:rPr>
        <w:t xml:space="preserve">★19.1供应商上传电子响应文件的时间不得迟于磋商公告中规定的提交响应文件截止时间。</w:t>
      </w:r>
      <w:r>
        <w:rPr>
          <w:rFonts w:hint="eastAsia" w:ascii="宋体" w:hAnsi="宋体"/>
          <w:bCs/>
          <w:i/>
          <w:sz w:val="24"/>
          <w:szCs w:val="21"/>
          <w:u w:val="single"/>
        </w:rPr>
      </w:r>
      <w:r/>
    </w:p>
    <w:p>
      <w:pPr>
        <w:pStyle w:val="662"/>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662"/>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采购代理机构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62"/>
        <w:ind w:firstLine="420"/>
        <w:keepLines/>
        <w:keepNext/>
        <w:rPr>
          <w:rFonts w:hint="eastAsia" w:ascii="Arial" w:hAnsi="Arial" w:eastAsia="黑体" w:cs="Arial"/>
          <w:sz w:val="28"/>
          <w:szCs w:val="28"/>
        </w:rPr>
        <w:outlineLvl w:val="3"/>
      </w:pPr>
      <w:r/>
      <w:bookmarkStart w:id="133" w:name="_Toc513029227"/>
      <w:r/>
      <w:bookmarkStart w:id="134" w:name="_Toc16938543"/>
      <w:r/>
      <w:bookmarkStart w:id="13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3"/>
      <w:r/>
      <w:bookmarkEnd w:id="134"/>
      <w:r/>
      <w:bookmarkEnd w:id="135"/>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62"/>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lang w:eastAsia="zh-CN"/>
        </w:rPr>
        <w:t xml:space="preserve">采购代理机构</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662"/>
        <w:ind w:firstLine="420"/>
        <w:keepLines/>
        <w:keepNext/>
        <w:rPr>
          <w:rFonts w:hint="eastAsia" w:ascii="Arial" w:hAnsi="Arial" w:eastAsia="黑体" w:cs="Arial"/>
          <w:sz w:val="28"/>
          <w:szCs w:val="28"/>
        </w:rPr>
        <w:outlineLvl w:val="3"/>
      </w:pPr>
      <w:r/>
      <w:bookmarkStart w:id="136" w:name="_Toc16938544"/>
      <w:r/>
      <w:bookmarkStart w:id="137" w:name="_Toc513029228"/>
      <w:r/>
      <w:bookmarkStart w:id="13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6"/>
      <w:r/>
      <w:bookmarkEnd w:id="137"/>
      <w:r/>
      <w:bookmarkEnd w:id="138"/>
      <w:r>
        <w:rPr>
          <w:rFonts w:hint="eastAsia" w:ascii="Arial" w:hAnsi="Arial" w:eastAsia="黑体" w:cs="Arial"/>
          <w:sz w:val="28"/>
          <w:szCs w:val="28"/>
        </w:rPr>
      </w:r>
      <w:r/>
    </w:p>
    <w:p>
      <w:pPr>
        <w:pStyle w:val="66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6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62"/>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62"/>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6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6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62"/>
        <w:ind w:firstLine="482"/>
        <w:keepLines/>
        <w:keepNext/>
        <w:spacing w:before="145" w:after="145" w:line="360" w:lineRule="auto"/>
        <w:rPr>
          <w:rFonts w:hint="eastAsia" w:ascii="Times New Roman" w:hAnsi="Times New Roman"/>
          <w:b/>
          <w:bCs/>
          <w:sz w:val="32"/>
          <w:szCs w:val="32"/>
        </w:rPr>
        <w:outlineLvl w:val="2"/>
      </w:pPr>
      <w:r/>
      <w:bookmarkStart w:id="139" w:name="_Toc20823301"/>
      <w:r/>
      <w:bookmarkStart w:id="140" w:name="_Toc513029229"/>
      <w:r/>
      <w:bookmarkStart w:id="141" w:name="_Toc16938545"/>
      <w:r/>
      <w:bookmarkStart w:id="142" w:name="_Toc120614218"/>
      <w:r>
        <w:rPr>
          <w:rFonts w:hint="eastAsia" w:ascii="Times New Roman" w:hAnsi="Times New Roman"/>
          <w:b/>
          <w:bCs/>
          <w:sz w:val="32"/>
          <w:szCs w:val="32"/>
        </w:rPr>
        <w:t xml:space="preserve">五、响应文件的解密与评审</w:t>
      </w:r>
      <w:bookmarkEnd w:id="139"/>
      <w:r/>
      <w:bookmarkEnd w:id="140"/>
      <w:r/>
      <w:bookmarkEnd w:id="141"/>
      <w:r/>
      <w:bookmarkEnd w:id="142"/>
      <w:r>
        <w:rPr>
          <w:rFonts w:hint="eastAsia" w:ascii="Times New Roman" w:hAnsi="Times New Roman"/>
          <w:b/>
          <w:bCs/>
          <w:sz w:val="32"/>
          <w:szCs w:val="32"/>
        </w:rPr>
      </w:r>
      <w:r/>
    </w:p>
    <w:p>
      <w:pPr>
        <w:pStyle w:val="662"/>
        <w:ind w:firstLine="420"/>
        <w:keepLines/>
        <w:keepNext/>
        <w:rPr>
          <w:rFonts w:hint="eastAsia" w:ascii="Arial" w:hAnsi="Arial" w:eastAsia="黑体" w:cs="Arial"/>
          <w:sz w:val="28"/>
          <w:szCs w:val="28"/>
        </w:rPr>
        <w:outlineLvl w:val="3"/>
      </w:pPr>
      <w:r/>
      <w:bookmarkStart w:id="143" w:name="_Toc16938546"/>
      <w:r/>
      <w:bookmarkStart w:id="144" w:name="_Toc20823302"/>
      <w:r/>
      <w:bookmarkStart w:id="145" w:name="_Toc513029230"/>
      <w:r>
        <w:rPr>
          <w:rFonts w:hint="eastAsia" w:ascii="Arial" w:hAnsi="Arial" w:eastAsia="黑体" w:cs="Arial"/>
          <w:sz w:val="28"/>
          <w:szCs w:val="28"/>
        </w:rPr>
        <w:t xml:space="preserve">22、</w:t>
      </w:r>
      <w:bookmarkEnd w:id="143"/>
      <w:r/>
      <w:bookmarkEnd w:id="144"/>
      <w:r/>
      <w:bookmarkEnd w:id="145"/>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62"/>
        <w:ind w:firstLine="360"/>
        <w:rPr>
          <w:rFonts w:hint="eastAsia" w:ascii="Times New Roman" w:hAnsi="Times New Roman"/>
          <w:color w:val="000000"/>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000000"/>
          <w:sz w:val="24"/>
          <w:szCs w:val="24"/>
        </w:rPr>
        <w:t xml:space="preserve">苏采云系统规定的时间内对磋商响应文件进行解密。</w:t>
      </w:r>
      <w:r>
        <w:rPr>
          <w:rFonts w:hint="eastAsia" w:ascii="Times New Roman" w:hAnsi="Times New Roman"/>
          <w:color w:val="000000"/>
          <w:szCs w:val="21"/>
        </w:rPr>
      </w:r>
      <w:r/>
    </w:p>
    <w:p>
      <w:pPr>
        <w:pStyle w:val="662"/>
        <w:ind w:firstLine="420"/>
        <w:keepLines/>
        <w:keepNext/>
        <w:rPr>
          <w:rFonts w:hint="eastAsia" w:ascii="Arial" w:hAnsi="Arial" w:eastAsia="黑体" w:cs="Arial"/>
          <w:sz w:val="28"/>
          <w:szCs w:val="28"/>
        </w:rPr>
        <w:outlineLvl w:val="3"/>
      </w:pPr>
      <w:r/>
      <w:bookmarkStart w:id="146" w:name="_Toc513029231"/>
      <w:r/>
      <w:bookmarkStart w:id="147" w:name="_Toc16938547"/>
      <w:r/>
      <w:bookmarkStart w:id="14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6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lang w:eastAsia="zh-CN"/>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6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662"/>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62"/>
        <w:ind w:firstLine="480"/>
        <w:spacing w:line="500" w:lineRule="exact"/>
        <w:rPr>
          <w:rFonts w:hint="eastAsia" w:ascii="宋体" w:hAnsi="宋体"/>
          <w:bCs/>
          <w:sz w:val="24"/>
          <w:szCs w:val="21"/>
        </w:rPr>
      </w:pPr>
      <w:r/>
      <w:bookmarkEnd w:id="146"/>
      <w:r/>
      <w:bookmarkEnd w:id="147"/>
      <w:r/>
      <w:bookmarkEnd w:id="14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66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采购代理机构</w:t>
      </w:r>
      <w:r>
        <w:rPr>
          <w:rFonts w:hint="eastAsia" w:ascii="宋体" w:hAnsi="宋体"/>
          <w:sz w:val="24"/>
          <w:szCs w:val="24"/>
        </w:rPr>
        <w:t xml:space="preserve">将设专门人员与供应商联系。</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采购代理机构</w:t>
      </w:r>
      <w:r>
        <w:rPr>
          <w:rFonts w:hint="eastAsia" w:ascii="宋体" w:hAnsi="宋体"/>
          <w:sz w:val="24"/>
          <w:szCs w:val="24"/>
        </w:rPr>
        <w:t xml:space="preserve">和磋商小组不向未成交的供应商解释未成交原因，也不公布评审过程中的相关细节。</w:t>
      </w:r>
      <w:r>
        <w:rPr>
          <w:rFonts w:hint="eastAsia" w:ascii="宋体" w:hAnsi="宋体"/>
          <w:sz w:val="24"/>
          <w:szCs w:val="24"/>
        </w:rPr>
      </w:r>
      <w:r/>
    </w:p>
    <w:p>
      <w:pPr>
        <w:pStyle w:val="662"/>
        <w:ind w:firstLine="420"/>
        <w:keepLines/>
        <w:keepNext/>
        <w:rPr>
          <w:rFonts w:hint="eastAsia" w:ascii="Arial" w:hAnsi="Arial" w:eastAsia="黑体" w:cs="Arial"/>
          <w:sz w:val="28"/>
          <w:szCs w:val="28"/>
        </w:rPr>
        <w:outlineLvl w:val="3"/>
      </w:pPr>
      <w:r/>
      <w:bookmarkStart w:id="149" w:name="_Toc513029232"/>
      <w:r/>
      <w:bookmarkStart w:id="150" w:name="_Toc20823304"/>
      <w:r/>
      <w:bookmarkStart w:id="15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9"/>
      <w:r/>
      <w:bookmarkEnd w:id="150"/>
      <w:r/>
      <w:bookmarkEnd w:id="151"/>
      <w:r>
        <w:rPr>
          <w:rFonts w:hint="eastAsia" w:ascii="Arial" w:hAnsi="Arial" w:eastAsia="黑体" w:cs="Arial"/>
          <w:sz w:val="28"/>
          <w:szCs w:val="28"/>
        </w:rPr>
      </w:r>
      <w:r/>
    </w:p>
    <w:p>
      <w:pPr>
        <w:pStyle w:val="662"/>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62"/>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62"/>
        <w:spacing w:line="480" w:lineRule="exact"/>
        <w:rPr>
          <w:rFonts w:hint="eastAsia" w:ascii="宋体" w:hAnsi="宋体" w:cs="宋体"/>
          <w:color w:val="000000"/>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w:t>
      </w:r>
      <w:r>
        <w:rPr>
          <w:rFonts w:hint="eastAsia" w:ascii="宋体" w:hAnsi="宋体" w:cs="宋体"/>
          <w:color w:val="000000"/>
          <w:sz w:val="24"/>
          <w:szCs w:val="24"/>
        </w:rPr>
        <w:t xml:space="preserve">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hint="eastAsia" w:ascii="宋体" w:hAnsi="宋体" w:cs="宋体"/>
          <w:color w:val="000000"/>
          <w:sz w:val="24"/>
          <w:szCs w:val="24"/>
        </w:rPr>
      </w:r>
      <w:r/>
    </w:p>
    <w:p>
      <w:pPr>
        <w:pStyle w:val="662"/>
        <w:spacing w:line="480" w:lineRule="exact"/>
        <w:rPr>
          <w:rFonts w:hint="eastAsia" w:ascii="宋体" w:hAnsi="宋体"/>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w:t>
      </w:r>
      <w:r>
        <w:rPr>
          <w:rFonts w:hint="eastAsia" w:ascii="宋体" w:hAnsi="宋体"/>
          <w:sz w:val="24"/>
          <w:szCs w:val="24"/>
        </w:rPr>
        <w:t xml:space="preserve">、说明和 更正，其风险由供应商自行承担。</w:t>
      </w:r>
      <w:r>
        <w:rPr>
          <w:rFonts w:hint="eastAsia" w:ascii="宋体" w:hAnsi="宋体"/>
          <w:sz w:val="24"/>
          <w:szCs w:val="24"/>
        </w:rPr>
      </w:r>
      <w:r/>
    </w:p>
    <w:p>
      <w:pPr>
        <w:pStyle w:val="662"/>
        <w:ind w:firstLine="420"/>
        <w:keepLines/>
        <w:keepNext/>
        <w:rPr>
          <w:rFonts w:hint="eastAsia" w:ascii="Arial" w:hAnsi="Arial" w:eastAsia="黑体" w:cs="Arial"/>
          <w:sz w:val="28"/>
          <w:szCs w:val="28"/>
        </w:rPr>
        <w:outlineLvl w:val="3"/>
      </w:pPr>
      <w:r/>
      <w:bookmarkStart w:id="152" w:name="_Toc16938549"/>
      <w:r/>
      <w:bookmarkStart w:id="153" w:name="_Toc513029233"/>
      <w:r/>
      <w:bookmarkStart w:id="15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2"/>
      <w:r/>
      <w:bookmarkEnd w:id="153"/>
      <w:r/>
      <w:bookmarkEnd w:id="154"/>
      <w:r>
        <w:rPr>
          <w:rFonts w:hint="eastAsia" w:ascii="Arial" w:hAnsi="Arial" w:eastAsia="黑体" w:cs="Arial"/>
          <w:sz w:val="28"/>
          <w:szCs w:val="28"/>
        </w:rPr>
        <w:t xml:space="preserve">查</w:t>
      </w:r>
      <w:r>
        <w:rPr>
          <w:rFonts w:hint="eastAsia" w:ascii="Arial" w:hAnsi="Arial" w:eastAsia="黑体" w:cs="Arial"/>
          <w:sz w:val="28"/>
          <w:szCs w:val="28"/>
        </w:rPr>
      </w:r>
      <w:r/>
    </w:p>
    <w:p>
      <w:pPr>
        <w:pStyle w:val="66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tbl>
      <w:tblPr>
        <w:tblpPr w:horzAnchor="page" w:tblpX="1347" w:vertAnchor="text" w:tblpY="378" w:leftFromText="180" w:topFromText="0" w:rightFromText="180" w:bottomFromText="0"/>
        <w:tblW w:w="93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942"/>
        <w:gridCol w:w="3744"/>
      </w:tblGrid>
      <w:tr>
        <w:trPr>
          <w:trHeight w:val="628"/>
        </w:trPr>
        <w:tc>
          <w:tcPr>
            <w:tcW w:w="647"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942"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资料名称</w:t>
            </w:r>
            <w:r>
              <w:rPr>
                <w:rFonts w:hint="eastAsia" w:ascii="宋体" w:hAnsi="宋体" w:eastAsia="宋体" w:cs="宋体"/>
                <w:color w:val="000000"/>
                <w:sz w:val="24"/>
                <w:szCs w:val="24"/>
                <w:highlight w:val="none"/>
              </w:rPr>
            </w:r>
            <w:r/>
          </w:p>
        </w:tc>
        <w:tc>
          <w:tcPr>
            <w:tcW w:w="3744"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备  注</w:t>
            </w:r>
            <w:r>
              <w:rPr>
                <w:rFonts w:hint="eastAsia" w:ascii="宋体" w:hAnsi="宋体" w:eastAsia="宋体" w:cs="宋体"/>
                <w:color w:val="000000"/>
                <w:sz w:val="24"/>
                <w:szCs w:val="24"/>
                <w:highlight w:val="none"/>
              </w:rPr>
            </w:r>
            <w:r/>
          </w:p>
        </w:tc>
      </w:tr>
      <w:tr>
        <w:trPr>
          <w:trHeight w:val="480"/>
        </w:trPr>
        <w:tc>
          <w:tcPr>
            <w:tcW w:w="647" w:type="dxa"/>
            <w:vAlign w:val="center"/>
            <w:textDirection w:val="lrTb"/>
            <w:noWrap w:val="false"/>
          </w:tcPr>
          <w:p>
            <w:pPr>
              <w:pStyle w:val="662"/>
              <w:jc w:val="center"/>
              <w:spacing w:line="264" w:lineRule="auto"/>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营业执照</w:t>
            </w:r>
            <w:r>
              <w:rPr>
                <w:rFonts w:hint="eastAsia" w:ascii="宋体" w:hAnsi="宋体" w:eastAsia="宋体" w:cs="宋体"/>
                <w:color w:val="000000"/>
                <w:sz w:val="24"/>
                <w:szCs w:val="24"/>
                <w:highlight w:val="none"/>
              </w:rPr>
            </w:r>
            <w:r/>
          </w:p>
        </w:tc>
        <w:tc>
          <w:tcPr>
            <w:tcW w:w="3744"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r>
        <w:trPr>
          <w:trHeight w:val="1781"/>
        </w:trPr>
        <w:tc>
          <w:tcPr>
            <w:tcW w:w="647" w:type="dxa"/>
            <w:vAlign w:val="center"/>
            <w:textDirection w:val="lrTb"/>
            <w:noWrap w:val="false"/>
          </w:tcPr>
          <w:p>
            <w:pPr>
              <w:pStyle w:val="662"/>
              <w:jc w:val="center"/>
              <w:spacing w:line="264" w:lineRule="auto"/>
              <w:widowControl/>
              <w:rPr>
                <w:rFonts w:hint="eastAsia"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3744" w:type="dxa"/>
            <w:vAlign w:val="center"/>
            <w:vMerge w:val="restart"/>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根据连财购〔2023〕4号、连财购</w:t>
            </w:r>
            <w:r>
              <w:rPr>
                <w:rFonts w:hint="eastAsia" w:ascii="宋体" w:hAnsi="宋体" w:eastAsia="宋体" w:cs="宋体"/>
                <w:color w:val="000000"/>
                <w:sz w:val="24"/>
                <w:szCs w:val="24"/>
                <w:highlight w:val="none"/>
                <w:lang w:eastAsia="zh-CN"/>
              </w:rPr>
              <w:t xml:space="preserve">〔2023〕9号</w:t>
            </w:r>
            <w:r>
              <w:rPr>
                <w:rFonts w:hint="eastAsia" w:ascii="宋体" w:hAnsi="宋体" w:eastAsia="宋体" w:cs="宋体"/>
                <w:color w:val="000000"/>
                <w:sz w:val="24"/>
                <w:szCs w:val="24"/>
                <w:highlight w:val="none"/>
              </w:rPr>
              <w:t xml:space="preserve">文件精神，</w:t>
            </w:r>
            <w:r>
              <w:rPr>
                <w:rFonts w:hint="eastAsia" w:ascii="宋体" w:hAnsi="宋体" w:eastAsia="宋体" w:cs="宋体"/>
                <w:color w:val="000000"/>
                <w:sz w:val="24"/>
                <w:szCs w:val="24"/>
                <w:highlight w:val="none"/>
                <w:lang w:val="en-US" w:eastAsia="zh-CN"/>
              </w:rPr>
              <w:t xml:space="preserve">不再要求供应商提供相关财务状况、缴纳税收和社会保障资金等证明材料，具体格式详见招标文件第六章响应文件格式</w:t>
            </w:r>
            <w:r>
              <w:rPr>
                <w:rFonts w:hint="eastAsia" w:ascii="宋体" w:hAnsi="宋体" w:eastAsia="宋体" w:cs="宋体"/>
                <w:color w:val="000000"/>
                <w:sz w:val="24"/>
                <w:szCs w:val="24"/>
                <w:highlight w:val="none"/>
              </w:rPr>
            </w:r>
            <w:r/>
          </w:p>
        </w:tc>
      </w:tr>
      <w:tr>
        <w:trPr>
          <w:trHeight w:val="567"/>
        </w:trPr>
        <w:tc>
          <w:tcPr>
            <w:tcW w:w="647" w:type="dxa"/>
            <w:vAlign w:val="center"/>
            <w:textDirection w:val="lrTb"/>
            <w:noWrap w:val="false"/>
          </w:tcPr>
          <w:p>
            <w:pPr>
              <w:pStyle w:val="662"/>
              <w:jc w:val="center"/>
              <w:spacing w:line="264" w:lineRule="auto"/>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依法缴纳税收和社会保障资金的相关</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r>
            <w:r/>
          </w:p>
        </w:tc>
        <w:tc>
          <w:tcPr>
            <w:tcW w:w="3744" w:type="dxa"/>
            <w:vAlign w:val="center"/>
            <w:vMerge w:val="continue"/>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r>
        <w:trPr>
          <w:trHeight w:val="517"/>
        </w:trPr>
        <w:tc>
          <w:tcPr>
            <w:tcW w:w="647" w:type="dxa"/>
            <w:vAlign w:val="center"/>
            <w:textDirection w:val="lrTb"/>
            <w:noWrap w:val="false"/>
          </w:tcPr>
          <w:p>
            <w:pPr>
              <w:pStyle w:val="662"/>
              <w:jc w:val="center"/>
              <w:spacing w:line="264" w:lineRule="auto"/>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framePr w:vAnchor="text" w:hAnchor="page" w:x="1347" w:y="378"/>
            </w:pPr>
            <w:r>
              <w:rPr>
                <w:rFonts w:hint="eastAsia" w:ascii="宋体" w:hAnsi="宋体" w:eastAsia="宋体" w:cs="宋体"/>
                <w:color w:val="000000"/>
                <w:sz w:val="24"/>
                <w:szCs w:val="24"/>
                <w:highlight w:val="none"/>
              </w:rPr>
              <w:t xml:space="preserve">具备履行合同所必需的设备和专业技术能力的声明</w:t>
            </w:r>
            <w:r>
              <w:rPr>
                <w:rFonts w:hint="eastAsia" w:ascii="宋体" w:hAnsi="宋体" w:eastAsia="宋体" w:cs="宋体"/>
                <w:color w:val="000000"/>
                <w:sz w:val="24"/>
                <w:szCs w:val="24"/>
                <w:highlight w:val="none"/>
                <w:lang w:val="en-US" w:eastAsia="zh-CN" w:bidi="ar-SA"/>
              </w:rPr>
            </w:r>
            <w:r/>
          </w:p>
        </w:tc>
        <w:tc>
          <w:tcPr>
            <w:tcW w:w="3744"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r>
        <w:trPr>
          <w:trHeight w:val="669"/>
        </w:trPr>
        <w:tc>
          <w:tcPr>
            <w:tcW w:w="647" w:type="dxa"/>
            <w:vAlign w:val="center"/>
            <w:textDirection w:val="lrTb"/>
            <w:noWrap w:val="false"/>
          </w:tcPr>
          <w:p>
            <w:pPr>
              <w:pStyle w:val="662"/>
              <w:jc w:val="center"/>
              <w:spacing w:line="264" w:lineRule="auto"/>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参加政府采购活动前3年内在经营活动中没有重大违法记录的书面声明</w:t>
            </w:r>
            <w:r>
              <w:rPr>
                <w:rFonts w:hint="eastAsia" w:ascii="宋体" w:hAnsi="宋体" w:eastAsia="宋体" w:cs="宋体"/>
                <w:color w:val="000000"/>
                <w:sz w:val="24"/>
                <w:szCs w:val="24"/>
                <w:highlight w:val="none"/>
              </w:rPr>
            </w:r>
            <w:r/>
          </w:p>
        </w:tc>
        <w:tc>
          <w:tcPr>
            <w:tcW w:w="3744"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r>
        <w:trPr>
          <w:trHeight w:val="574"/>
        </w:trPr>
        <w:tc>
          <w:tcPr>
            <w:tcW w:w="647" w:type="dxa"/>
            <w:vAlign w:val="center"/>
            <w:textDirection w:val="lrTb"/>
            <w:noWrap w:val="false"/>
          </w:tcPr>
          <w:p>
            <w:pPr>
              <w:pStyle w:val="662"/>
              <w:jc w:val="center"/>
              <w:spacing w:line="264" w:lineRule="auto"/>
              <w:widowControl/>
              <w:rPr>
                <w:rFonts w:hint="eastAsia" w:ascii="宋体" w:hAnsi="宋体" w:eastAsia="宋体" w:cs="宋体"/>
                <w:color w:val="000000"/>
                <w:sz w:val="24"/>
                <w:szCs w:val="24"/>
                <w:highlight w:val="none"/>
                <w:lang w:eastAsia="zh-CN"/>
              </w:rPr>
              <w:framePr w:vAnchor="text" w:hAnchor="page" w:x="1347" w:y="378"/>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授权代表人身份证</w:t>
            </w:r>
            <w:r>
              <w:rPr>
                <w:rFonts w:hint="eastAsia" w:ascii="宋体" w:hAnsi="宋体" w:eastAsia="宋体" w:cs="宋体"/>
                <w:color w:val="000000"/>
                <w:sz w:val="24"/>
                <w:szCs w:val="24"/>
                <w:highlight w:val="none"/>
              </w:rPr>
            </w:r>
            <w:r/>
          </w:p>
        </w:tc>
        <w:tc>
          <w:tcPr>
            <w:tcW w:w="3744" w:type="dxa"/>
            <w:vAlign w:val="center"/>
            <w:textDirection w:val="lrTb"/>
            <w:noWrap w:val="false"/>
          </w:tcPr>
          <w:p>
            <w:pPr>
              <w:pStyle w:val="662"/>
              <w:jc w:val="center"/>
              <w:keepLines w:val="0"/>
              <w:keepNext w:val="0"/>
              <w:pageBreakBefore w:val="0"/>
              <w:spacing w:line="360" w:lineRule="exact"/>
              <w:widowControl/>
              <w:rPr>
                <w:rFonts w:hint="eastAsia" w:ascii="宋体" w:hAnsi="宋体" w:eastAsia="宋体" w:cs="宋体"/>
                <w:color w:val="000000"/>
                <w:sz w:val="24"/>
                <w:szCs w:val="24"/>
                <w:highlight w:val="none"/>
                <w:lang w:eastAsia="zh-CN"/>
              </w:rPr>
              <w:framePr w:vAnchor="text" w:hAnchor="page" w:x="1347" w:y="378"/>
            </w:pPr>
            <w:r>
              <w:rPr>
                <w:rFonts w:hint="eastAsia" w:ascii="宋体" w:hAnsi="宋体" w:eastAsia="宋体" w:cs="宋体"/>
                <w:color w:val="000000"/>
                <w:sz w:val="24"/>
                <w:szCs w:val="24"/>
                <w:highlight w:val="none"/>
              </w:rPr>
              <w:t xml:space="preserve">法人参加投标时</w:t>
            </w:r>
            <w:r>
              <w:rPr>
                <w:rFonts w:hint="eastAsia" w:ascii="宋体" w:hAnsi="宋体" w:eastAsia="宋体" w:cs="宋体"/>
                <w:color w:val="000000"/>
                <w:sz w:val="24"/>
                <w:szCs w:val="24"/>
                <w:highlight w:val="none"/>
                <w:lang w:eastAsia="zh-CN"/>
              </w:rPr>
              <w:t xml:space="preserve">无需</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授权委托书</w:t>
            </w:r>
            <w:r>
              <w:rPr>
                <w:rFonts w:hint="eastAsia" w:ascii="宋体" w:hAnsi="宋体" w:eastAsia="宋体" w:cs="宋体"/>
                <w:color w:val="000000"/>
                <w:sz w:val="24"/>
                <w:szCs w:val="24"/>
                <w:highlight w:val="none"/>
                <w:lang w:eastAsia="zh-CN"/>
              </w:rPr>
            </w:r>
            <w:r/>
          </w:p>
        </w:tc>
      </w:tr>
      <w:tr>
        <w:trPr>
          <w:trHeight w:val="574"/>
        </w:trPr>
        <w:tc>
          <w:tcPr>
            <w:tcW w:w="647" w:type="dxa"/>
            <w:vAlign w:val="center"/>
            <w:textDirection w:val="lrTb"/>
            <w:noWrap w:val="false"/>
          </w:tcPr>
          <w:p>
            <w:pPr>
              <w:pStyle w:val="662"/>
              <w:jc w:val="center"/>
              <w:spacing w:line="264" w:lineRule="auto"/>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资质证书</w:t>
            </w:r>
            <w:r>
              <w:rPr>
                <w:rFonts w:ascii="宋体" w:hAnsi="宋体" w:eastAsia="宋体" w:cs="宋体"/>
                <w:color w:val="000000"/>
                <w:sz w:val="24"/>
                <w:szCs w:val="24"/>
                <w:highlight w:val="none"/>
                <w:lang w:val="en-US" w:eastAsia="zh-CN"/>
              </w:rPr>
            </w:r>
            <w:r/>
          </w:p>
        </w:tc>
        <w:tc>
          <w:tcPr>
            <w:tcW w:w="3744"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r>
        <w:trPr>
          <w:trHeight w:val="574"/>
        </w:trPr>
        <w:tc>
          <w:tcPr>
            <w:tcW w:w="647" w:type="dxa"/>
            <w:vAlign w:val="center"/>
            <w:textDirection w:val="lrTb"/>
            <w:noWrap w:val="false"/>
          </w:tcPr>
          <w:p>
            <w:pPr>
              <w:pStyle w:val="662"/>
              <w:jc w:val="center"/>
              <w:spacing w:line="264" w:lineRule="auto"/>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4942" w:type="dxa"/>
            <w:vAlign w:val="center"/>
            <w:textDirection w:val="lrTb"/>
            <w:noWrap w:val="false"/>
          </w:tcPr>
          <w:p>
            <w:pPr>
              <w:pStyle w:val="662"/>
              <w:jc w:val="left"/>
              <w:keepLines w:val="0"/>
              <w:keepNext w:val="0"/>
              <w:pageBreakBefore w:val="0"/>
              <w:spacing w:line="360" w:lineRule="exact"/>
              <w:widowControl/>
              <w:rPr>
                <w:rFonts w:ascii="宋体" w:hAnsi="宋体" w:eastAsia="宋体" w:cs="宋体"/>
                <w:color w:val="000000"/>
                <w:sz w:val="24"/>
                <w:szCs w:val="24"/>
                <w:highlight w:val="none"/>
                <w:lang w:val="en-US" w:eastAsia="zh-CN"/>
              </w:rPr>
              <w:framePr w:vAnchor="text" w:hAnchor="page" w:x="1347" w:y="378"/>
            </w:pPr>
            <w:r>
              <w:rPr>
                <w:rFonts w:hint="eastAsia" w:ascii="宋体" w:hAnsi="宋体" w:eastAsia="宋体" w:cs="宋体"/>
                <w:color w:val="000000"/>
                <w:sz w:val="24"/>
                <w:szCs w:val="24"/>
                <w:highlight w:val="none"/>
                <w:lang w:val="en-US" w:eastAsia="zh-CN"/>
              </w:rPr>
              <w:t xml:space="preserve">中小企业声明函</w:t>
            </w:r>
            <w:r>
              <w:rPr>
                <w:rFonts w:ascii="宋体" w:hAnsi="宋体" w:eastAsia="宋体" w:cs="宋体"/>
                <w:color w:val="000000"/>
                <w:sz w:val="24"/>
                <w:szCs w:val="24"/>
                <w:highlight w:val="none"/>
                <w:lang w:val="en-US" w:eastAsia="zh-CN"/>
              </w:rPr>
            </w:r>
            <w:r/>
          </w:p>
        </w:tc>
        <w:tc>
          <w:tcPr>
            <w:tcW w:w="3744" w:type="dxa"/>
            <w:vAlign w:val="center"/>
            <w:textDirection w:val="lrTb"/>
            <w:noWrap w:val="false"/>
          </w:tcPr>
          <w:p>
            <w:pPr>
              <w:pStyle w:val="662"/>
              <w:jc w:val="left"/>
              <w:keepLines w:val="0"/>
              <w:keepNext w:val="0"/>
              <w:pageBreakBefore w:val="0"/>
              <w:spacing w:line="360" w:lineRule="exact"/>
              <w:widowControl/>
              <w:rPr>
                <w:rFonts w:hint="eastAsia" w:ascii="宋体" w:hAnsi="宋体" w:eastAsia="宋体" w:cs="宋体"/>
                <w:color w:val="000000"/>
                <w:sz w:val="24"/>
                <w:szCs w:val="24"/>
                <w:highlight w:val="none"/>
              </w:rPr>
              <w:framePr w:vAnchor="text" w:hAnchor="page" w:x="1347" w:y="378"/>
            </w:pPr>
            <w:r>
              <w:rPr>
                <w:rFonts w:hint="eastAsia" w:ascii="宋体" w:hAnsi="宋体" w:eastAsia="宋体" w:cs="宋体"/>
                <w:color w:val="000000"/>
                <w:sz w:val="24"/>
                <w:szCs w:val="24"/>
                <w:highlight w:val="none"/>
              </w:rPr>
            </w:r>
            <w:r/>
          </w:p>
        </w:tc>
      </w:tr>
    </w:tbl>
    <w:p>
      <w:pPr>
        <w:pStyle w:val="662"/>
        <w:ind w:firstLine="422"/>
        <w:spacing w:line="360" w:lineRule="auto"/>
        <w:rPr>
          <w:rFonts w:hint="eastAsia" w:ascii="宋体" w:hAnsi="宋体" w:eastAsia="宋体" w:cs="Times New Roman"/>
          <w:bCs/>
          <w:color w:val="000000"/>
          <w:sz w:val="24"/>
          <w:szCs w:val="21"/>
          <w:highlight w:val="none"/>
          <w:lang w:val="en-US" w:eastAsia="zh-CN"/>
        </w:rPr>
      </w:pPr>
      <w:r>
        <w:rPr>
          <w:rFonts w:hint="eastAsia" w:ascii="宋体" w:hAnsi="宋体" w:eastAsia="宋体" w:cs="宋体"/>
          <w:b/>
          <w:bCs/>
          <w:color w:val="000000"/>
          <w:sz w:val="21"/>
          <w:szCs w:val="21"/>
          <w:highlight w:val="none"/>
        </w:rPr>
        <w:t xml:space="preserve">注：上述资料原件彩色扫描件必须上传至响应文件制作工具中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否则视为资格审查不通过。</w:t>
      </w:r>
      <w:r>
        <w:rPr>
          <w:rFonts w:hint="eastAsia" w:ascii="宋体" w:hAnsi="宋体" w:eastAsia="宋体" w:cs="Times New Roman"/>
          <w:bCs/>
          <w:color w:val="000000"/>
          <w:sz w:val="24"/>
          <w:szCs w:val="21"/>
          <w:highlight w:val="none"/>
          <w:lang w:val="en-US" w:eastAsia="zh-CN"/>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rPr>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hint="eastAsia" w:ascii="宋体" w:hAnsi="宋体"/>
          <w:bCs/>
          <w:color w:val="000000"/>
          <w:sz w:val="24"/>
          <w:szCs w:val="21"/>
        </w:rPr>
      </w:r>
      <w:r/>
    </w:p>
    <w:p>
      <w:pPr>
        <w:pStyle w:val="66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hint="eastAsia" w:ascii="宋体" w:hAnsi="宋体"/>
          <w:bCs/>
          <w:color w:val="000000"/>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eastAsia="宋体" w:cs="Times New Roman"/>
          <w:bCs/>
          <w:sz w:val="24"/>
          <w:szCs w:val="21"/>
        </w:rPr>
        <w:t xml:space="preserve">（本</w:t>
      </w:r>
      <w:r>
        <w:rPr>
          <w:rFonts w:hint="eastAsia" w:ascii="宋体" w:hAnsi="宋体" w:eastAsia="宋体" w:cs="Times New Roman"/>
          <w:bCs/>
          <w:sz w:val="24"/>
          <w:szCs w:val="21"/>
          <w:lang w:val="en-US" w:eastAsia="zh-CN"/>
        </w:rPr>
        <w:t xml:space="preserve">磋商</w:t>
      </w:r>
      <w:r>
        <w:rPr>
          <w:rFonts w:hint="eastAsia" w:ascii="宋体" w:hAnsi="宋体" w:eastAsia="宋体" w:cs="Times New Roman"/>
          <w:bCs/>
          <w:sz w:val="24"/>
          <w:szCs w:val="21"/>
        </w:rPr>
        <w:t xml:space="preserve">文件中标注★的款项为实质性响应要求和条件，如不满足将按无效响应处理）。</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66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662"/>
        <w:ind w:firstLine="480"/>
        <w:spacing w:line="460" w:lineRule="exact"/>
        <w:rPr>
          <w:rFonts w:hint="eastAsia" w:ascii="宋体" w:hAnsi="宋体"/>
          <w:sz w:val="24"/>
          <w:szCs w:val="21"/>
        </w:rPr>
      </w:pPr>
      <w:r/>
      <w:bookmarkStart w:id="155" w:name="_Toc513029234"/>
      <w:r/>
      <w:bookmarkStart w:id="156" w:name="_Toc20823306"/>
      <w:r/>
      <w:bookmarkStart w:id="15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lang w:eastAsia="zh-CN"/>
        </w:rPr>
        <w:t xml:space="preserve">采购代理机构</w:t>
      </w:r>
      <w:r>
        <w:rPr>
          <w:rFonts w:hint="eastAsia" w:ascii="宋体" w:hAnsi="宋体"/>
          <w:sz w:val="24"/>
          <w:szCs w:val="21"/>
        </w:rPr>
        <w:t xml:space="preserve">及磋商小组联系。</w:t>
      </w:r>
      <w:r>
        <w:rPr>
          <w:rFonts w:hint="eastAsia" w:ascii="宋体" w:hAnsi="宋体"/>
          <w:sz w:val="24"/>
          <w:szCs w:val="21"/>
        </w:rPr>
      </w:r>
      <w:r/>
    </w:p>
    <w:p>
      <w:pPr>
        <w:pStyle w:val="66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662"/>
        <w:ind w:firstLine="477"/>
        <w:spacing w:after="145" w:line="460" w:lineRule="exact"/>
        <w:tabs>
          <w:tab w:val="left" w:pos="900" w:leader="none"/>
        </w:tabs>
        <w:rPr>
          <w:rFonts w:hint="eastAsia" w:ascii="宋体" w:hAnsi="宋体"/>
          <w:color w:val="000000"/>
          <w:sz w:val="24"/>
          <w:szCs w:val="24"/>
        </w:rPr>
      </w:pPr>
      <w:r>
        <w:rPr>
          <w:rFonts w:hint="eastAsia" w:ascii="宋体" w:hAnsi="宋体"/>
          <w:sz w:val="24"/>
          <w:szCs w:val="24"/>
        </w:rPr>
        <w:t xml:space="preserve">27.1.1对于通过资格</w:t>
      </w:r>
      <w:r>
        <w:rPr>
          <w:rFonts w:hint="eastAsia" w:ascii="宋体" w:hAnsi="宋体"/>
          <w:color w:val="000000"/>
          <w:sz w:val="24"/>
          <w:szCs w:val="24"/>
        </w:rPr>
        <w:t xml:space="preserve">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rPr>
      </w:r>
      <w:r/>
    </w:p>
    <w:p>
      <w:pPr>
        <w:pStyle w:val="662"/>
        <w:ind w:firstLine="477"/>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rPr>
      </w:r>
      <w:r/>
    </w:p>
    <w:p>
      <w:pPr>
        <w:pStyle w:val="662"/>
        <w:ind w:firstLine="477"/>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662"/>
        <w:ind w:firstLine="477"/>
        <w:spacing w:after="145" w:line="460" w:lineRule="exact"/>
        <w:tabs>
          <w:tab w:val="left" w:pos="900" w:leader="none"/>
        </w:tabs>
        <w:rPr>
          <w:rFonts w:hint="eastAsia" w:ascii="宋体" w:hAnsi="宋体"/>
          <w:color w:val="000000"/>
          <w:sz w:val="24"/>
          <w:szCs w:val="24"/>
        </w:rPr>
      </w:pPr>
      <w:r>
        <w:rPr>
          <w:rFonts w:hint="eastAsia" w:ascii="宋体" w:hAnsi="宋体"/>
          <w:sz w:val="24"/>
          <w:szCs w:val="24"/>
        </w:rPr>
        <w:t xml:space="preserve">磋商文件不能详细列明采购标的的技术、服务要求，需经磋商由供应商提供最终设计方案或解决方案的，磋</w:t>
      </w:r>
      <w:r>
        <w:rPr>
          <w:rFonts w:hint="eastAsia" w:ascii="宋体" w:hAnsi="宋体"/>
          <w:color w:val="000000"/>
          <w:sz w:val="24"/>
          <w:szCs w:val="24"/>
        </w:rPr>
        <w:t xml:space="preserve">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662"/>
        <w:ind w:firstLine="480"/>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rPr>
      </w:r>
      <w:r/>
    </w:p>
    <w:p>
      <w:pPr>
        <w:pStyle w:val="662"/>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ascii="宋体" w:hAnsi="宋体"/>
          <w:color w:val="000000"/>
          <w:sz w:val="24"/>
          <w:szCs w:val="24"/>
        </w:rPr>
      </w:r>
      <w:r/>
    </w:p>
    <w:p>
      <w:pPr>
        <w:pStyle w:val="662"/>
        <w:ind w:left="0" w:right="0" w:firstLine="480"/>
        <w:pageBreakBefore w:val="0"/>
        <w:spacing w:line="360" w:lineRule="auto"/>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ascii="宋体" w:hAnsi="宋体" w:eastAsia="宋体" w:cs="Times New Roman"/>
          <w:bCs/>
          <w:color w:val="000000"/>
          <w:sz w:val="24"/>
          <w:szCs w:val="21"/>
          <w:highlight w:val="none"/>
        </w:rPr>
        <w:t xml:space="preserve">7</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评标委员会认为</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的报价明显低于其他通过符合性审查</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的报价，有可能影响产品质量或者不能诚信履约的，将通过</w:t>
      </w:r>
      <w:r>
        <w:rPr>
          <w:rFonts w:hint="eastAsia" w:ascii="宋体" w:hAnsi="宋体" w:eastAsia="宋体" w:cs="Times New Roman"/>
          <w:color w:val="000000"/>
          <w:sz w:val="24"/>
          <w:szCs w:val="24"/>
          <w:highlight w:val="none"/>
        </w:rPr>
        <w:t xml:space="preserve">苏采云系统</w:t>
      </w:r>
      <w:r>
        <w:rPr>
          <w:rFonts w:hint="eastAsia" w:ascii="宋体" w:hAnsi="宋体" w:eastAsia="宋体" w:cs="Times New Roman"/>
          <w:bCs/>
          <w:color w:val="000000"/>
          <w:sz w:val="24"/>
          <w:szCs w:val="21"/>
          <w:highlight w:val="none"/>
        </w:rPr>
        <w:t xml:space="preserve">要求其在合理的时间内提供说明，必要时提交相关证明材料；</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不能证明其报价合理性的，评标委员会应当将其作为无效投标处理。</w:t>
      </w:r>
      <w:r>
        <w:rPr>
          <w:rFonts w:hint="eastAsia" w:ascii="宋体" w:hAnsi="宋体" w:eastAsia="宋体" w:cs="Times New Roman"/>
          <w:bCs/>
          <w:color w:val="000000"/>
          <w:sz w:val="24"/>
          <w:szCs w:val="21"/>
          <w:highlight w:val="none"/>
        </w:rPr>
      </w:r>
      <w:r/>
    </w:p>
    <w:p>
      <w:pPr>
        <w:pStyle w:val="662"/>
        <w:ind w:left="0" w:right="0" w:firstLine="480"/>
        <w:pageBreakBefore w:val="0"/>
        <w:spacing w:line="360" w:lineRule="auto"/>
        <w:widowControl w:val="off"/>
        <w:rPr>
          <w:rFonts w:ascii="宋体" w:hAnsi="宋体" w:eastAsia="宋体" w:cs="Times New Roman"/>
          <w:bCs/>
          <w:color w:val="0000ff"/>
          <w:sz w:val="24"/>
          <w:szCs w:val="21"/>
          <w:highlight w:val="none"/>
          <w:lang w:val="en-US" w:eastAsia="zh-CN"/>
        </w:rPr>
      </w:pPr>
      <w:r>
        <w:rPr>
          <w:rFonts w:hint="eastAsia" w:ascii="宋体" w:hAnsi="宋体" w:eastAsia="宋体" w:cs="Times New Roman"/>
          <w:bCs/>
          <w:color w:val="0000ff"/>
          <w:sz w:val="24"/>
          <w:szCs w:val="21"/>
          <w:highlight w:val="none"/>
          <w:lang w:val="en-US" w:eastAsia="zh-CN"/>
        </w:rPr>
        <w:t xml:space="preserve">评审过程中出现下列情形之一的，评审委员会应当启动异常低价投标（响应）审查程序：</w:t>
      </w:r>
      <w:r>
        <w:rPr>
          <w:rFonts w:ascii="宋体" w:hAnsi="宋体" w:eastAsia="宋体" w:cs="Times New Roman"/>
          <w:bCs/>
          <w:color w:val="0000ff"/>
          <w:sz w:val="24"/>
          <w:szCs w:val="21"/>
          <w:highlight w:val="none"/>
          <w:lang w:val="en-US" w:eastAsia="zh-CN"/>
        </w:rPr>
      </w:r>
      <w:r/>
    </w:p>
    <w:p>
      <w:pPr>
        <w:pStyle w:val="662"/>
        <w:ind w:firstLine="480"/>
        <w:jc w:val="left"/>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①投标（响应）报价低于采购项目预算50%的，即投标（响应）报价&lt;采购项目预算×50%；</w:t>
      </w:r>
      <w:r>
        <w:rPr>
          <w:rFonts w:hint="eastAsia" w:ascii="宋体" w:hAnsi="宋体" w:eastAsia="宋体" w:cs="宋体"/>
          <w:color w:val="0000ff"/>
          <w:sz w:val="24"/>
          <w:szCs w:val="24"/>
          <w:highlight w:val="none"/>
        </w:rPr>
      </w:r>
      <w:r/>
    </w:p>
    <w:p>
      <w:pPr>
        <w:pStyle w:val="662"/>
        <w:ind w:firstLine="480"/>
        <w:jc w:val="left"/>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②投标（响应）报价低于采购项目最高限价45%的，即投标（响应）报价&lt;采购项目最高限价×45%；</w:t>
      </w:r>
      <w:r>
        <w:rPr>
          <w:rFonts w:hint="eastAsia" w:ascii="宋体" w:hAnsi="宋体" w:eastAsia="宋体" w:cs="宋体"/>
          <w:color w:val="0000ff"/>
          <w:sz w:val="24"/>
          <w:szCs w:val="24"/>
          <w:highlight w:val="none"/>
        </w:rPr>
      </w:r>
      <w:r/>
    </w:p>
    <w:p>
      <w:pPr>
        <w:pStyle w:val="662"/>
        <w:ind w:firstLine="480"/>
        <w:jc w:val="left"/>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③评审委员会认定的供应商报价过低、有可能影响产品质量或者不能诚信履约的其他情形。</w:t>
      </w:r>
      <w:r>
        <w:rPr>
          <w:rFonts w:hint="eastAsia" w:ascii="宋体" w:hAnsi="宋体" w:eastAsia="宋体" w:cs="宋体"/>
          <w:color w:val="0000ff"/>
          <w:sz w:val="24"/>
          <w:szCs w:val="24"/>
          <w:highlight w:val="none"/>
        </w:rPr>
      </w:r>
      <w:r/>
    </w:p>
    <w:p>
      <w:pPr>
        <w:pStyle w:val="662"/>
        <w:ind w:firstLine="480"/>
        <w:jc w:val="left"/>
        <w:spacing w:line="360" w:lineRule="auto"/>
        <w:rPr>
          <w:rFonts w:hint="eastAsia" w:ascii="宋体" w:hAnsi="宋体" w:eastAsia="宋体" w:cs="Times New Roman"/>
          <w:bCs/>
          <w:color w:val="0000ff"/>
          <w:sz w:val="24"/>
          <w:szCs w:val="21"/>
          <w:highlight w:val="none"/>
        </w:rPr>
      </w:pPr>
      <w:r>
        <w:rPr>
          <w:rFonts w:hint="eastAsia" w:ascii="宋体" w:hAnsi="宋体" w:eastAsia="宋体" w:cs="宋体"/>
          <w:color w:val="0000ff"/>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rPr>
          <w:rFonts w:hint="eastAsia" w:ascii="宋体" w:hAnsi="宋体" w:eastAsia="宋体" w:cs="Times New Roman"/>
          <w:bCs/>
          <w:color w:val="0000ff"/>
          <w:sz w:val="24"/>
          <w:szCs w:val="21"/>
          <w:highlight w:val="none"/>
        </w:rPr>
      </w:r>
      <w:r/>
    </w:p>
    <w:p>
      <w:pPr>
        <w:pStyle w:val="662"/>
        <w:ind w:left="0" w:right="0" w:firstLine="480"/>
        <w:pageBreakBefore w:val="0"/>
        <w:spacing w:line="360" w:lineRule="auto"/>
        <w:widowControl w:val="off"/>
        <w:rPr>
          <w:rFonts w:ascii="宋体" w:hAnsi="宋体"/>
          <w:color w:val="000000"/>
          <w:sz w:val="24"/>
          <w:szCs w:val="24"/>
        </w:rPr>
      </w:pPr>
      <w:r>
        <w:rPr>
          <w:rFonts w:hint="eastAsia" w:ascii="宋体" w:hAnsi="宋体" w:eastAsia="宋体" w:cs="Times New Roman"/>
          <w:bCs/>
          <w:color w:val="000000"/>
          <w:sz w:val="24"/>
          <w:szCs w:val="21"/>
          <w:highlight w:val="none"/>
        </w:rPr>
        <w:t xml:space="preserve">2</w:t>
      </w:r>
      <w:r>
        <w:rPr>
          <w:rFonts w:ascii="宋体" w:hAnsi="宋体" w:eastAsia="宋体" w:cs="Times New Roman"/>
          <w:bCs/>
          <w:color w:val="000000"/>
          <w:sz w:val="24"/>
          <w:szCs w:val="21"/>
          <w:highlight w:val="none"/>
        </w:rPr>
        <w:t xml:space="preserve">7</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5</w:t>
      </w:r>
      <w:r>
        <w:rPr>
          <w:rFonts w:hint="eastAsia" w:ascii="宋体" w:hAnsi="宋体" w:eastAsia="宋体" w:cs="Times New Roman"/>
          <w:bCs/>
          <w:color w:val="000000"/>
          <w:sz w:val="24"/>
          <w:szCs w:val="21"/>
          <w:highlight w:val="none"/>
        </w:rPr>
        <w:t xml:space="preserve"> 本项目采购产品被财政部、</w:t>
      </w:r>
      <w:r>
        <w:rPr>
          <w:rFonts w:hint="eastAsia" w:ascii="宋体" w:hAnsi="宋体" w:eastAsia="宋体" w:cs="Times New Roman"/>
          <w:bCs/>
          <w:color w:val="000000"/>
          <w:sz w:val="24"/>
          <w:szCs w:val="21"/>
          <w:highlight w:val="none"/>
          <w:lang w:eastAsia="zh-CN"/>
        </w:rPr>
        <w:t xml:space="preserve">国家发展改革委</w:t>
      </w:r>
      <w:r>
        <w:rPr>
          <w:rFonts w:hint="eastAsia" w:ascii="宋体" w:hAnsi="宋体" w:eastAsia="宋体" w:cs="Times New Roman"/>
          <w:bCs/>
          <w:color w:val="000000"/>
          <w:sz w:val="24"/>
          <w:szCs w:val="21"/>
          <w:highlight w:val="none"/>
        </w:rPr>
        <w:t xml:space="preserve">、生态环境部等列入“节能产品品目清单</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rPr>
        <w:t xml:space="preserve">环境标志产品品目清单”强制采购范围，而</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所投标产品不在强制采购范围内的。（投标产品如属于政府强制采购节能产品品目清单范围内，</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中必须提供国家确定的认证机构出具的、处于有效期之内的该节能产品认证证书图片）</w:t>
      </w:r>
      <w:r>
        <w:rPr>
          <w:rFonts w:ascii="宋体" w:hAnsi="宋体"/>
          <w:color w:val="000000"/>
          <w:sz w:val="24"/>
          <w:szCs w:val="24"/>
        </w:rPr>
      </w:r>
      <w:r/>
    </w:p>
    <w:p>
      <w:pPr>
        <w:pStyle w:val="662"/>
        <w:ind w:firstLine="477"/>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27.2 评审方法和评审标准</w:t>
      </w:r>
      <w:r>
        <w:rPr>
          <w:rFonts w:hint="eastAsia" w:ascii="宋体" w:hAnsi="宋体"/>
          <w:color w:val="000000"/>
          <w:sz w:val="24"/>
          <w:szCs w:val="24"/>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color w:val="000000"/>
          <w:sz w:val="24"/>
          <w:szCs w:val="24"/>
        </w:rPr>
        <w:t xml:space="preserve">27.2.1评审方法。经磋商确定最终采购需求和提交最后报</w:t>
      </w:r>
      <w:r>
        <w:rPr>
          <w:rFonts w:hint="eastAsia" w:ascii="宋体" w:hAnsi="宋体"/>
          <w:sz w:val="24"/>
          <w:szCs w:val="24"/>
        </w:rPr>
        <w:t xml:space="preserve">价的供应商后，由磋商小组采用综合评分法对提交最后报价的供应商的响应文件和最后报价进行综合评分。</w:t>
      </w:r>
      <w:r>
        <w:rPr>
          <w:rFonts w:hint="eastAsia" w:ascii="宋体" w:hAnsi="宋体"/>
          <w:sz w:val="24"/>
          <w:szCs w:val="24"/>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662"/>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662"/>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62"/>
        <w:ind w:firstLine="360"/>
        <w:spacing w:after="145" w:line="460" w:lineRule="exact"/>
        <w:tabs>
          <w:tab w:val="left" w:pos="900" w:leader="none"/>
        </w:tabs>
        <w:rPr>
          <w:rFonts w:hint="eastAsia" w:ascii="宋体" w:hAnsi="宋体"/>
          <w:color w:val="000000"/>
          <w:sz w:val="24"/>
          <w:szCs w:val="24"/>
        </w:rPr>
      </w:pPr>
      <w:r>
        <w:rPr>
          <w:rFonts w:hint="eastAsia" w:ascii="宋体" w:hAnsi="宋体"/>
          <w:sz w:val="24"/>
          <w:szCs w:val="24"/>
        </w:rPr>
        <w:t xml:space="preserve">27.3.1因情况变化，不再符</w:t>
      </w:r>
      <w:r>
        <w:rPr>
          <w:rFonts w:hint="eastAsia" w:ascii="宋体" w:hAnsi="宋体"/>
          <w:color w:val="000000"/>
          <w:sz w:val="24"/>
          <w:szCs w:val="24"/>
        </w:rPr>
        <w:t xml:space="preserve">合规定的竞争性磋商采购方式适用情形的。</w:t>
      </w:r>
      <w:r>
        <w:rPr>
          <w:rFonts w:hint="eastAsia" w:ascii="宋体" w:hAnsi="宋体"/>
          <w:color w:val="000000"/>
          <w:sz w:val="24"/>
          <w:szCs w:val="24"/>
        </w:rPr>
      </w:r>
      <w:r/>
    </w:p>
    <w:p>
      <w:pPr>
        <w:pStyle w:val="662"/>
        <w:ind w:firstLine="360"/>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27.3.2出现影响采购公正的违法、违规行为的。</w:t>
      </w:r>
      <w:r>
        <w:rPr>
          <w:rFonts w:hint="eastAsia" w:ascii="宋体" w:hAnsi="宋体"/>
          <w:color w:val="000000"/>
          <w:sz w:val="24"/>
          <w:szCs w:val="24"/>
        </w:rPr>
      </w:r>
      <w:r/>
    </w:p>
    <w:p>
      <w:pPr>
        <w:pStyle w:val="662"/>
        <w:ind w:firstLine="360"/>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rPr>
      </w:r>
      <w:r/>
    </w:p>
    <w:p>
      <w:pPr>
        <w:pStyle w:val="662"/>
        <w:ind w:firstLine="360"/>
        <w:spacing w:after="145" w:line="460" w:lineRule="exact"/>
        <w:tabs>
          <w:tab w:val="left" w:pos="900" w:leader="none"/>
        </w:tabs>
        <w:rPr>
          <w:rFonts w:hint="eastAsia" w:ascii="宋体" w:hAnsi="宋体" w:cs="宋体"/>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w:t>
      </w:r>
      <w:r>
        <w:rPr>
          <w:rFonts w:hint="eastAsia" w:ascii="宋体" w:hAnsi="宋体" w:cs="宋体"/>
          <w:sz w:val="24"/>
          <w:szCs w:val="24"/>
        </w:rPr>
        <w:t xml:space="preserve">的供应商不足3家的。</w:t>
      </w:r>
      <w:r>
        <w:rPr>
          <w:rFonts w:hint="eastAsia" w:ascii="宋体" w:hAnsi="宋体" w:cs="宋体"/>
          <w:sz w:val="24"/>
          <w:szCs w:val="24"/>
        </w:rPr>
      </w:r>
      <w:r/>
    </w:p>
    <w:p>
      <w:pPr>
        <w:pStyle w:val="662"/>
        <w:ind w:firstLine="482"/>
        <w:keepLines/>
        <w:keepNext/>
        <w:spacing w:before="145" w:after="145" w:line="360" w:lineRule="auto"/>
        <w:rPr>
          <w:rFonts w:hint="eastAsia" w:ascii="Times New Roman" w:hAnsi="Times New Roman"/>
          <w:b/>
          <w:bCs/>
          <w:sz w:val="32"/>
          <w:szCs w:val="32"/>
        </w:rPr>
        <w:outlineLvl w:val="2"/>
      </w:pPr>
      <w:r/>
      <w:bookmarkStart w:id="158" w:name="_Toc513029235"/>
      <w:r/>
      <w:bookmarkStart w:id="159" w:name="_Toc16938551"/>
      <w:r/>
      <w:bookmarkStart w:id="160" w:name="_Toc120614219"/>
      <w:r/>
      <w:bookmarkStart w:id="161" w:name="_Toc20823307"/>
      <w:r>
        <w:rPr>
          <w:rFonts w:hint="eastAsia" w:ascii="Times New Roman" w:hAnsi="Times New Roman"/>
          <w:b/>
          <w:bCs/>
          <w:sz w:val="32"/>
          <w:szCs w:val="32"/>
        </w:rPr>
        <w:t xml:space="preserve">六、</w:t>
      </w:r>
      <w:bookmarkEnd w:id="158"/>
      <w:r/>
      <w:bookmarkEnd w:id="159"/>
      <w:r/>
      <w:bookmarkEnd w:id="160"/>
      <w:r/>
      <w:bookmarkEnd w:id="161"/>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662"/>
        <w:ind w:firstLine="600"/>
        <w:keepLines/>
        <w:keepNext/>
        <w:rPr>
          <w:rFonts w:hint="eastAsia" w:ascii="黑体" w:hAnsi="宋体" w:eastAsia="黑体"/>
          <w:bCs/>
          <w:sz w:val="30"/>
          <w:szCs w:val="30"/>
        </w:rPr>
        <w:outlineLvl w:val="3"/>
      </w:pPr>
      <w:r/>
      <w:bookmarkStart w:id="162" w:name="_Toc513029238"/>
      <w:r/>
      <w:bookmarkStart w:id="163" w:name="_Toc16938554"/>
      <w:r/>
      <w:bookmarkStart w:id="16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62"/>
      <w:r>
        <w:rPr>
          <w:rFonts w:hint="eastAsia" w:ascii="黑体" w:hAnsi="宋体" w:eastAsia="黑体"/>
          <w:bCs/>
          <w:sz w:val="30"/>
          <w:szCs w:val="30"/>
        </w:rPr>
        <w:t xml:space="preserve">确定</w:t>
      </w:r>
      <w:bookmarkEnd w:id="163"/>
      <w:r/>
      <w:bookmarkEnd w:id="164"/>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62"/>
        <w:ind w:firstLine="477"/>
        <w:spacing w:after="145"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bCs/>
          <w:sz w:val="24"/>
          <w:szCs w:val="21"/>
          <w:lang w:eastAsia="zh-CN"/>
        </w:rPr>
        <w:t xml:space="preserve">采购代理机构</w:t>
      </w:r>
      <w:r>
        <w:rPr>
          <w:rFonts w:hint="eastAsia" w:ascii="宋体" w:hAnsi="宋体"/>
          <w:bCs/>
          <w:sz w:val="24"/>
          <w:szCs w:val="21"/>
        </w:rPr>
        <w:t xml:space="preserve">将在“江苏政府采购网”发布成交结果公告，公告期限为1个工作日。</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662"/>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662"/>
        <w:ind w:firstLine="600"/>
        <w:keepLines/>
        <w:keepNext/>
        <w:rPr>
          <w:rFonts w:hint="eastAsia" w:ascii="黑体" w:hAnsi="宋体" w:eastAsia="黑体"/>
          <w:bCs/>
          <w:sz w:val="30"/>
          <w:szCs w:val="30"/>
        </w:rPr>
        <w:outlineLvl w:val="3"/>
      </w:pPr>
      <w:r/>
      <w:bookmarkStart w:id="16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5"/>
      <w:r>
        <w:rPr>
          <w:rFonts w:hint="eastAsia" w:ascii="黑体" w:hAnsi="宋体" w:eastAsia="黑体"/>
          <w:bCs/>
          <w:sz w:val="30"/>
          <w:szCs w:val="30"/>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采购代理机构</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662"/>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62"/>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62"/>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ascii="宋体" w:hAnsi="宋体"/>
          <w:sz w:val="24"/>
          <w:szCs w:val="24"/>
        </w:rPr>
      </w:r>
      <w:r/>
    </w:p>
    <w:p>
      <w:pPr>
        <w:pStyle w:val="662"/>
        <w:ind w:firstLine="480"/>
        <w:spacing w:line="48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662"/>
        <w:ind w:left="0" w:right="0" w:firstLine="482"/>
        <w:pageBreakBefore w:val="0"/>
        <w:spacing w:line="360" w:lineRule="auto"/>
        <w:widowControl w:val="off"/>
        <w:rPr>
          <w:rFonts w:hint="eastAsia" w:ascii="宋体" w:hAnsi="宋体"/>
          <w:sz w:val="24"/>
          <w:szCs w:val="24"/>
        </w:rPr>
      </w:pPr>
      <w:r>
        <w:rPr>
          <w:rFonts w:hint="eastAsia" w:ascii="宋体" w:hAnsi="宋体" w:eastAsia="宋体" w:cs="Times New Roman"/>
          <w:b/>
          <w:bCs/>
          <w:color w:val="000000"/>
          <w:sz w:val="24"/>
          <w:szCs w:val="24"/>
          <w:highlight w:val="none"/>
        </w:rPr>
        <w:t xml:space="preserve">采购人及采购</w:t>
      </w:r>
      <w:r>
        <w:rPr>
          <w:rFonts w:hint="eastAsia" w:ascii="宋体" w:hAnsi="宋体" w:eastAsia="宋体" w:cs="Times New Roman"/>
          <w:b/>
          <w:bCs/>
          <w:color w:val="000000"/>
          <w:sz w:val="24"/>
          <w:szCs w:val="24"/>
          <w:highlight w:val="none"/>
          <w:lang w:val="en-US" w:eastAsia="zh-CN"/>
        </w:rPr>
        <w:t xml:space="preserve">代理机构</w:t>
      </w:r>
      <w:r>
        <w:rPr>
          <w:rFonts w:hint="eastAsia" w:ascii="宋体" w:hAnsi="宋体" w:eastAsia="宋体" w:cs="Times New Roman"/>
          <w:b/>
          <w:bCs/>
          <w:color w:val="000000"/>
          <w:sz w:val="24"/>
          <w:szCs w:val="24"/>
          <w:highlight w:val="none"/>
        </w:rPr>
        <w:t xml:space="preserve">只接收以纸质原件形式送达的质疑</w:t>
      </w:r>
      <w:r>
        <w:rPr>
          <w:rFonts w:hint="eastAsia" w:ascii="宋体" w:hAnsi="宋体" w:eastAsia="宋体" w:cs="Times New Roman"/>
          <w:b/>
          <w:bCs/>
          <w:color w:val="000000"/>
          <w:sz w:val="24"/>
          <w:szCs w:val="24"/>
          <w:highlight w:val="none"/>
          <w:lang w:eastAsia="zh-CN"/>
        </w:rPr>
        <w:t xml:space="preserve">，供应商</w:t>
      </w:r>
      <w:r>
        <w:rPr>
          <w:rFonts w:hint="eastAsia" w:ascii="宋体" w:hAnsi="宋体" w:eastAsia="宋体" w:cs="Times New Roman"/>
          <w:b/>
          <w:bCs/>
          <w:color w:val="000000"/>
          <w:sz w:val="24"/>
          <w:szCs w:val="24"/>
          <w:highlight w:val="none"/>
          <w:lang w:val="en-US" w:eastAsia="zh-CN"/>
        </w:rPr>
        <w:t xml:space="preserve">可以</w:t>
      </w:r>
      <w:r>
        <w:rPr>
          <w:rFonts w:hint="eastAsia" w:ascii="宋体" w:hAnsi="宋体" w:eastAsia="宋体" w:cs="Times New Roman"/>
          <w:b/>
          <w:bCs/>
          <w:color w:val="000000"/>
          <w:sz w:val="24"/>
          <w:szCs w:val="24"/>
          <w:highlight w:val="none"/>
          <w:lang w:eastAsia="zh-CN"/>
        </w:rPr>
        <w:t xml:space="preserve">通过</w:t>
      </w:r>
      <w:r>
        <w:rPr>
          <w:rFonts w:hint="eastAsia" w:ascii="宋体" w:hAnsi="宋体" w:eastAsia="宋体" w:cs="Times New Roman"/>
          <w:b/>
          <w:bCs/>
          <w:color w:val="000000"/>
          <w:sz w:val="24"/>
          <w:szCs w:val="24"/>
          <w:highlight w:val="none"/>
          <w:lang w:val="en-US" w:eastAsia="zh-CN"/>
        </w:rPr>
        <w:t xml:space="preserve">现场递交或</w:t>
      </w:r>
      <w:r>
        <w:rPr>
          <w:rFonts w:hint="eastAsia" w:ascii="宋体" w:hAnsi="宋体" w:eastAsia="宋体" w:cs="Times New Roman"/>
          <w:b/>
          <w:bCs/>
          <w:color w:val="000000"/>
          <w:sz w:val="24"/>
          <w:szCs w:val="24"/>
          <w:highlight w:val="none"/>
          <w:lang w:eastAsia="zh-CN"/>
        </w:rPr>
        <w:t xml:space="preserve">邮寄方式提交质疑</w:t>
      </w:r>
      <w:r>
        <w:rPr>
          <w:rFonts w:hint="eastAsia" w:ascii="宋体" w:hAnsi="宋体" w:eastAsia="宋体" w:cs="Times New Roman"/>
          <w:color w:val="000000"/>
          <w:sz w:val="24"/>
          <w:szCs w:val="24"/>
          <w:highlight w:val="none"/>
        </w:rPr>
        <w:t xml:space="preserve">。</w:t>
      </w:r>
      <w:r>
        <w:rPr>
          <w:rFonts w:hint="eastAsia" w:ascii="宋体" w:hAnsi="宋体"/>
          <w:sz w:val="24"/>
          <w:szCs w:val="24"/>
        </w:rPr>
      </w:r>
      <w:r/>
    </w:p>
    <w:p>
      <w:pPr>
        <w:pStyle w:val="662"/>
        <w:ind w:left="0" w:right="0" w:firstLine="48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质疑接收部门为</w:t>
      </w:r>
      <w:r>
        <w:rPr>
          <w:rFonts w:hint="eastAsia" w:ascii="宋体" w:hAnsi="宋体" w:eastAsia="宋体" w:cs="Times New Roman"/>
          <w:color w:val="000000"/>
          <w:sz w:val="24"/>
          <w:szCs w:val="24"/>
          <w:highlight w:val="none"/>
          <w:lang w:val="en-US" w:eastAsia="zh-CN"/>
        </w:rPr>
        <w:t xml:space="preserve">江苏伟之达项目管理咨询有限公司招标代理部</w:t>
      </w:r>
      <w:r>
        <w:rPr>
          <w:rFonts w:hint="eastAsia" w:ascii="宋体" w:hAnsi="宋体" w:eastAsia="宋体" w:cs="Times New Roman"/>
          <w:color w:val="000000"/>
          <w:sz w:val="24"/>
          <w:szCs w:val="24"/>
          <w:highlight w:val="none"/>
        </w:rPr>
        <w:t xml:space="preserve">，联系地址：连云港市海州区新大街9号凤凰·光辉岁月商务花园3号楼一</w:t>
      </w:r>
      <w:r>
        <w:rPr>
          <w:rFonts w:hint="eastAsia" w:ascii="宋体" w:hAnsi="宋体" w:eastAsia="宋体" w:cs="Times New Roman"/>
          <w:color w:val="000000"/>
          <w:sz w:val="24"/>
          <w:szCs w:val="24"/>
          <w:highlight w:val="none"/>
          <w:lang w:eastAsia="zh-CN"/>
        </w:rPr>
        <w:t xml:space="preserve">楼招标代理部</w:t>
      </w: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lang w:eastAsia="zh-CN"/>
        </w:rPr>
        <w:t xml:space="preserve">0518-85855258，</w:t>
      </w:r>
      <w:r>
        <w:rPr>
          <w:rFonts w:hint="eastAsia" w:ascii="宋体" w:hAnsi="宋体" w:eastAsia="宋体" w:cs="Times New Roman"/>
          <w:color w:val="000000"/>
          <w:sz w:val="24"/>
          <w:szCs w:val="24"/>
          <w:highlight w:val="none"/>
        </w:rPr>
        <w:t xml:space="preserve">18115991881。</w:t>
      </w:r>
      <w:r>
        <w:rPr>
          <w:rFonts w:hint="eastAsia" w:ascii="宋体" w:hAnsi="宋体" w:eastAsia="宋体" w:cs="Times New Roman"/>
          <w:color w:val="000000"/>
          <w:sz w:val="24"/>
          <w:szCs w:val="24"/>
          <w:highlight w:val="none"/>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62"/>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lang w:eastAsia="zh-CN"/>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66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62"/>
        <w:ind w:left="0" w:right="0" w:firstLine="600"/>
        <w:pageBreakBefore w:val="0"/>
        <w:spacing w:line="360" w:lineRule="auto"/>
        <w:widowControl w:val="off"/>
        <w:rPr>
          <w:rFonts w:hint="eastAsia" w:ascii="宋体" w:hAnsi="宋体"/>
          <w:color w:val="000000"/>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采购代理机构</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w:t>
      </w:r>
      <w:r>
        <w:rPr>
          <w:rFonts w:hint="eastAsia" w:ascii="宋体" w:hAnsi="宋体" w:cs="宋体"/>
          <w:color w:val="000000"/>
          <w:sz w:val="24"/>
          <w:szCs w:val="24"/>
        </w:rPr>
        <w:t xml:space="preserve">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rPr>
          <w:rFonts w:hint="eastAsia" w:ascii="宋体" w:hAnsi="宋体" w:eastAsia="宋体" w:cs="Times New Roman"/>
          <w:b/>
          <w:bCs w:val="0"/>
          <w:color w:val="000000"/>
          <w:sz w:val="24"/>
          <w:szCs w:val="24"/>
          <w:highlight w:val="none"/>
          <w:lang w:eastAsia="zh-CN"/>
        </w:rPr>
        <w:t xml:space="preserve">成交供应商</w:t>
      </w:r>
      <w:r>
        <w:rPr>
          <w:rFonts w:hint="eastAsia" w:ascii="宋体" w:hAnsi="宋体" w:eastAsia="宋体" w:cs="Times New Roman"/>
          <w:b/>
          <w:bCs w:val="0"/>
          <w:color w:val="000000"/>
          <w:sz w:val="24"/>
          <w:szCs w:val="24"/>
          <w:highlight w:val="none"/>
        </w:rPr>
        <w:t xml:space="preserve">在领取</w:t>
      </w:r>
      <w:r>
        <w:rPr>
          <w:rFonts w:hint="eastAsia" w:ascii="宋体" w:hAnsi="宋体" w:eastAsia="宋体" w:cs="Times New Roman"/>
          <w:b/>
          <w:bCs w:val="0"/>
          <w:color w:val="000000"/>
          <w:sz w:val="24"/>
          <w:szCs w:val="24"/>
          <w:highlight w:val="none"/>
          <w:lang w:eastAsia="zh-CN"/>
        </w:rPr>
        <w:t xml:space="preserve">成交通知书</w:t>
      </w:r>
      <w:r>
        <w:rPr>
          <w:rFonts w:hint="eastAsia" w:ascii="宋体" w:hAnsi="宋体" w:eastAsia="宋体" w:cs="Times New Roman"/>
          <w:b/>
          <w:bCs w:val="0"/>
          <w:color w:val="000000"/>
          <w:sz w:val="24"/>
          <w:szCs w:val="24"/>
          <w:highlight w:val="none"/>
        </w:rPr>
        <w:t xml:space="preserve">时，需提供五份与电子</w:t>
      </w:r>
      <w:r>
        <w:rPr>
          <w:rFonts w:hint="eastAsia" w:ascii="宋体" w:hAnsi="宋体" w:eastAsia="宋体" w:cs="Times New Roman"/>
          <w:b/>
          <w:bCs w:val="0"/>
          <w:color w:val="000000"/>
          <w:sz w:val="24"/>
          <w:szCs w:val="24"/>
          <w:highlight w:val="none"/>
          <w:lang w:eastAsia="zh-CN"/>
        </w:rPr>
        <w:t xml:space="preserve">响应文件</w:t>
      </w:r>
      <w:r>
        <w:rPr>
          <w:rFonts w:hint="eastAsia" w:ascii="宋体" w:hAnsi="宋体" w:eastAsia="宋体" w:cs="Times New Roman"/>
          <w:b/>
          <w:bCs w:val="0"/>
          <w:color w:val="000000"/>
          <w:sz w:val="24"/>
          <w:szCs w:val="24"/>
          <w:highlight w:val="none"/>
        </w:rPr>
        <w:t xml:space="preserve">一致的纸质打印</w:t>
      </w:r>
      <w:r>
        <w:rPr>
          <w:rFonts w:hint="eastAsia" w:ascii="宋体" w:hAnsi="宋体" w:eastAsia="宋体" w:cs="Times New Roman"/>
          <w:b/>
          <w:bCs w:val="0"/>
          <w:color w:val="000000"/>
          <w:sz w:val="24"/>
          <w:szCs w:val="24"/>
          <w:highlight w:val="none"/>
          <w:lang w:eastAsia="zh-CN"/>
        </w:rPr>
        <w:t xml:space="preserve">响应文件</w:t>
      </w:r>
      <w:r>
        <w:rPr>
          <w:rFonts w:hint="eastAsia" w:ascii="宋体" w:hAnsi="宋体" w:eastAsia="宋体" w:cs="Times New Roman"/>
          <w:b/>
          <w:bCs w:val="0"/>
          <w:color w:val="000000"/>
          <w:sz w:val="24"/>
          <w:szCs w:val="24"/>
          <w:highlight w:val="none"/>
        </w:rPr>
        <w:t xml:space="preserve">，须封面、骑缝加盖公章</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color w:val="000000"/>
          <w:sz w:val="24"/>
          <w:szCs w:val="24"/>
        </w:rPr>
      </w:r>
      <w:r/>
    </w:p>
    <w:p>
      <w:pPr>
        <w:pStyle w:val="662"/>
        <w:ind w:firstLine="600"/>
        <w:spacing w:line="480" w:lineRule="exact"/>
        <w:rPr>
          <w:rFonts w:hint="eastAsia"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w:t>
      </w:r>
      <w:r>
        <w:rPr>
          <w:rFonts w:hint="eastAsia" w:ascii="宋体" w:hAnsi="宋体"/>
          <w:sz w:val="24"/>
          <w:szCs w:val="24"/>
        </w:rPr>
        <w:t xml:space="preserve">目的，应当依法承担法律责任。</w:t>
      </w:r>
      <w:r>
        <w:rPr>
          <w:rFonts w:hint="eastAsia" w:ascii="宋体" w:hAnsi="宋体"/>
          <w:sz w:val="24"/>
          <w:szCs w:val="24"/>
        </w:rPr>
      </w:r>
      <w:r/>
    </w:p>
    <w:p>
      <w:pPr>
        <w:pStyle w:val="662"/>
        <w:keepLines/>
        <w:keepNext/>
        <w:spacing w:before="145" w:after="145" w:line="360" w:lineRule="auto"/>
        <w:rPr>
          <w:rFonts w:hint="eastAsia" w:ascii="Times New Roman" w:hAnsi="Times New Roman"/>
          <w:b/>
          <w:bCs/>
          <w:sz w:val="32"/>
          <w:szCs w:val="32"/>
        </w:rPr>
        <w:outlineLvl w:val="2"/>
      </w:pPr>
      <w:r/>
      <w:bookmarkStart w:id="166" w:name="_Toc120614220"/>
      <w:r/>
      <w:bookmarkStart w:id="167" w:name="_Toc513029236"/>
      <w:r/>
      <w:bookmarkStart w:id="168" w:name="_Toc16938552"/>
      <w:r/>
      <w:bookmarkStart w:id="169" w:name="_Toc20823308"/>
      <w:r>
        <w:rPr>
          <w:rFonts w:hint="eastAsia" w:ascii="Times New Roman" w:hAnsi="Times New Roman"/>
          <w:b/>
          <w:bCs/>
          <w:sz w:val="32"/>
          <w:szCs w:val="32"/>
        </w:rPr>
        <w:t xml:space="preserve">七、授予合同</w:t>
      </w:r>
      <w:bookmarkEnd w:id="166"/>
      <w:r>
        <w:rPr>
          <w:rFonts w:hint="eastAsia" w:ascii="Times New Roman" w:hAnsi="Times New Roman"/>
          <w:b/>
          <w:bCs/>
          <w:sz w:val="32"/>
          <w:szCs w:val="32"/>
        </w:rPr>
      </w:r>
      <w:r/>
    </w:p>
    <w:p>
      <w:pPr>
        <w:pStyle w:val="662"/>
        <w:ind w:firstLine="600"/>
        <w:keepLines/>
        <w:keepNext/>
        <w:rPr>
          <w:rFonts w:hint="eastAsia" w:ascii="黑体" w:hAnsi="宋体" w:eastAsia="黑体"/>
          <w:bCs/>
          <w:sz w:val="30"/>
          <w:szCs w:val="30"/>
        </w:rPr>
        <w:outlineLvl w:val="3"/>
      </w:pPr>
      <w:r/>
      <w:bookmarkEnd w:id="167"/>
      <w:r/>
      <w:bookmarkEnd w:id="168"/>
      <w:r/>
      <w:bookmarkEnd w:id="169"/>
      <w:r/>
      <w:bookmarkStart w:id="170" w:name="_Toc20823309"/>
      <w:r/>
      <w:bookmarkStart w:id="171" w:name="_Toc513029237"/>
      <w:r/>
      <w:bookmarkStart w:id="17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62"/>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662"/>
        <w:ind w:firstLine="600"/>
        <w:spacing w:line="480" w:lineRule="exact"/>
        <w:rPr>
          <w:rFonts w:hint="eastAsia"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color w:val="000000"/>
          <w:sz w:val="24"/>
          <w:szCs w:val="24"/>
        </w:rPr>
      </w:r>
      <w:r/>
    </w:p>
    <w:p>
      <w:pPr>
        <w:pStyle w:val="662"/>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成交供应商不得将合同标的进行转包</w:t>
      </w:r>
      <w:r>
        <w:rPr>
          <w:rFonts w:hint="eastAsia" w:ascii="宋体" w:hAnsi="宋体"/>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rPr>
      </w:r>
      <w:r/>
    </w:p>
    <w:p>
      <w:pPr>
        <w:pStyle w:val="66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62"/>
        <w:ind w:firstLine="600"/>
        <w:keepLines/>
        <w:keepNext/>
        <w:rPr>
          <w:rFonts w:ascii="黑体" w:hAnsi="宋体" w:eastAsia="黑体"/>
          <w:bCs/>
          <w:sz w:val="30"/>
          <w:szCs w:val="30"/>
        </w:rPr>
        <w:outlineLvl w:val="3"/>
      </w:pPr>
      <w:r/>
      <w:bookmarkEnd w:id="170"/>
      <w:r/>
      <w:bookmarkEnd w:id="171"/>
      <w:r/>
      <w:bookmarkEnd w:id="172"/>
      <w:r/>
      <w:bookmarkStart w:id="173" w:name="_Toc16938558"/>
      <w:r/>
      <w:bookmarkStart w:id="174" w:name="_Toc20823314"/>
      <w:r/>
      <w:bookmarkStart w:id="175" w:name="_Toc513029242"/>
      <w:r/>
      <w:bookmarkStart w:id="176" w:name="_Toc479757207"/>
      <w:r/>
      <w:bookmarkStart w:id="177"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62"/>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4"/>
          <w:highlight w:val="none"/>
          <w:lang w:val="en-US" w:eastAsia="zh-CN"/>
        </w:rPr>
        <w:t xml:space="preserve">34.1</w:t>
      </w:r>
      <w:r>
        <w:rPr>
          <w:rFonts w:hint="eastAsia" w:ascii="宋体" w:hAnsi="宋体" w:eastAsia="宋体" w:cs="Times New Roman"/>
          <w:color w:val="000000"/>
          <w:sz w:val="24"/>
          <w:szCs w:val="21"/>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szCs w:val="21"/>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szCs w:val="21"/>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Times New Roman"/>
          <w:color w:val="000000"/>
          <w:sz w:val="24"/>
          <w:szCs w:val="21"/>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中小企业参加政府采购活动，应当出具本办法规定的《中小企业声明函》，否则不得享受相关中小企业扶持政策。</w:t>
      </w:r>
      <w:r>
        <w:rPr>
          <w:rFonts w:hint="eastAsia" w:ascii="宋体" w:hAnsi="宋体" w:eastAsia="宋体" w:cs="Times New Roman"/>
          <w:color w:val="000000"/>
          <w:sz w:val="24"/>
          <w:szCs w:val="21"/>
          <w:highlight w:val="none"/>
          <w:lang w:eastAsia="zh-CN"/>
        </w:rPr>
        <w:t xml:space="preserve">响应文件</w:t>
      </w:r>
      <w:r>
        <w:rPr>
          <w:rFonts w:hint="eastAsia" w:ascii="宋体" w:hAnsi="宋体" w:eastAsia="宋体" w:cs="Times New Roman"/>
          <w:color w:val="000000"/>
          <w:sz w:val="24"/>
          <w:szCs w:val="21"/>
          <w:highlight w:val="none"/>
        </w:rPr>
        <w:t xml:space="preserve">中提供《中小企业声明函》，否则不予认可。</w:t>
      </w:r>
      <w:r>
        <w:rPr>
          <w:rFonts w:hint="eastAsia" w:ascii="宋体" w:hAnsi="宋体" w:eastAsia="宋体" w:cs="Times New Roman"/>
          <w:color w:val="000000"/>
          <w:sz w:val="24"/>
          <w:szCs w:val="21"/>
          <w:highlight w:val="none"/>
        </w:rPr>
      </w:r>
      <w:r/>
    </w:p>
    <w:p>
      <w:pPr>
        <w:pStyle w:val="662"/>
        <w:ind w:firstLine="600"/>
        <w:keepLines/>
        <w:keepNext/>
        <w:pageBreakBefore w:val="0"/>
        <w:spacing w:line="560" w:lineRule="exact"/>
        <w:widowControl w:val="off"/>
        <w:rPr>
          <w:rFonts w:ascii="黑体" w:hAnsi="宋体" w:eastAsia="黑体" w:cs="Times New Roman"/>
          <w:bCs/>
          <w:color w:val="000000"/>
          <w:sz w:val="30"/>
          <w:szCs w:val="30"/>
          <w:highlight w:val="none"/>
        </w:rPr>
        <w:outlineLvl w:val="3"/>
      </w:pPr>
      <w:r>
        <w:rPr>
          <w:rFonts w:hint="eastAsia" w:ascii="黑体" w:hAnsi="宋体" w:eastAsia="黑体" w:cs="Times New Roman"/>
          <w:bCs/>
          <w:color w:val="000000"/>
          <w:sz w:val="30"/>
          <w:szCs w:val="30"/>
          <w:highlight w:val="none"/>
        </w:rPr>
        <w:t xml:space="preserve">3</w:t>
      </w:r>
      <w:r>
        <w:rPr>
          <w:rFonts w:hint="eastAsia" w:ascii="黑体" w:hAnsi="宋体" w:eastAsia="黑体" w:cs="Times New Roman"/>
          <w:bCs/>
          <w:color w:val="000000"/>
          <w:sz w:val="30"/>
          <w:szCs w:val="30"/>
          <w:highlight w:val="none"/>
          <w:lang w:val="en-US" w:eastAsia="zh-CN"/>
        </w:rPr>
        <w:t xml:space="preserve">5</w:t>
      </w:r>
      <w:r>
        <w:rPr>
          <w:rFonts w:hint="eastAsia" w:ascii="黑体" w:hAnsi="宋体" w:eastAsia="黑体" w:cs="Times New Roman"/>
          <w:bCs/>
          <w:color w:val="000000"/>
          <w:sz w:val="30"/>
          <w:szCs w:val="30"/>
          <w:highlight w:val="none"/>
        </w:rPr>
        <w:t xml:space="preserve">、支持绿色发展</w:t>
      </w:r>
      <w:r>
        <w:rPr>
          <w:rFonts w:ascii="黑体" w:hAnsi="宋体" w:eastAsia="黑体" w:cs="Times New Roman"/>
          <w:bCs/>
          <w:color w:val="000000"/>
          <w:sz w:val="30"/>
          <w:szCs w:val="30"/>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须按招标文件要求提供相关产品认证证书。</w:t>
      </w:r>
      <w:r>
        <w:rPr>
          <w:rFonts w:hint="eastAsia" w:ascii="宋体" w:hAnsi="宋体" w:eastAsia="宋体" w:cs="Times New Roman"/>
          <w:color w:val="000000"/>
          <w:sz w:val="24"/>
          <w:szCs w:val="21"/>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.2为助力打好污染防治攻坚战，严格执行绿色采购需求标准。推广使用绿色包装，政府采购货物、工程和服务项目中涉及商品包装、快递包装、绿色数据中心的，</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提供产品及相关快递服务的具体包装等要求要参考《商品包装政府采购需求标准（试行）》《快递包装政府采购需求标准（试行）》《绿色数据中心政府采购需求标准（试行）》。</w:t>
      </w:r>
      <w:r>
        <w:rPr>
          <w:rFonts w:hint="eastAsia" w:ascii="宋体" w:hAnsi="宋体" w:eastAsia="宋体" w:cs="Times New Roman"/>
          <w:color w:val="000000"/>
          <w:sz w:val="24"/>
          <w:szCs w:val="21"/>
          <w:highlight w:val="none"/>
        </w:rPr>
      </w:r>
      <w:r/>
    </w:p>
    <w:p>
      <w:pPr>
        <w:pStyle w:val="662"/>
        <w:ind w:firstLine="480"/>
        <w:pageBreakBefore w:val="0"/>
        <w:spacing w:line="560" w:lineRule="exact"/>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.3落实挥发性有机化合物（VOCs）治理要求，政府采购项目中涉及涂料、胶黏剂、油墨、清洗剂等挥发性有机物产品的，属于强制性标准的，</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须执行国家和我省 VOCs含量限制标准；</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优先使用低挥发性原辅材料，将使用低 VOCs 含量的涂料、胶黏剂等纳入政府采购合同条款。</w:t>
      </w:r>
      <w:r>
        <w:rPr>
          <w:rFonts w:hint="eastAsia" w:ascii="宋体" w:hAnsi="宋体" w:eastAsia="宋体" w:cs="Times New Roman"/>
          <w:color w:val="000000"/>
          <w:sz w:val="24"/>
          <w:szCs w:val="21"/>
          <w:highlight w:val="none"/>
        </w:rPr>
      </w:r>
      <w:r/>
    </w:p>
    <w:p>
      <w:pPr>
        <w:pStyle w:val="662"/>
        <w:ind w:firstLine="560"/>
        <w:jc w:val="left"/>
        <w:keepLines/>
        <w:keepNext/>
        <w:pageBreakBefore w:val="0"/>
        <w:spacing w:line="560" w:lineRule="exact"/>
        <w:widowControl w:val="off"/>
        <w:rPr>
          <w:rFonts w:hint="eastAsia" w:ascii="黑体" w:hAnsi="宋体" w:eastAsia="黑体" w:cs="Times New Roman"/>
          <w:bCs/>
          <w:color w:val="000000"/>
          <w:sz w:val="28"/>
          <w:szCs w:val="28"/>
          <w:highlight w:val="none"/>
        </w:rPr>
        <w:outlineLvl w:val="3"/>
      </w:pPr>
      <w:r>
        <w:rPr>
          <w:rFonts w:hint="eastAsia" w:ascii="黑体" w:hAnsi="宋体" w:eastAsia="黑体" w:cs="Times New Roman"/>
          <w:bCs/>
          <w:color w:val="000000"/>
          <w:sz w:val="28"/>
          <w:szCs w:val="28"/>
          <w:highlight w:val="none"/>
        </w:rPr>
        <w:t xml:space="preserve">3</w:t>
      </w:r>
      <w:r>
        <w:rPr>
          <w:rFonts w:hint="eastAsia" w:ascii="黑体" w:hAnsi="宋体" w:eastAsia="黑体" w:cs="Times New Roman"/>
          <w:bCs/>
          <w:color w:val="000000"/>
          <w:sz w:val="28"/>
          <w:szCs w:val="28"/>
          <w:highlight w:val="none"/>
          <w:lang w:val="en-US" w:eastAsia="zh-CN"/>
        </w:rPr>
        <w:t xml:space="preserve">6</w:t>
      </w:r>
      <w:r>
        <w:rPr>
          <w:rFonts w:hint="eastAsia" w:ascii="黑体" w:hAnsi="宋体" w:eastAsia="黑体" w:cs="Times New Roman"/>
          <w:bCs/>
          <w:color w:val="000000"/>
          <w:sz w:val="28"/>
          <w:szCs w:val="28"/>
          <w:highlight w:val="none"/>
        </w:rPr>
        <w:t xml:space="preserve">、政府采购需求标准</w:t>
      </w:r>
      <w:r>
        <w:rPr>
          <w:rFonts w:hint="eastAsia" w:ascii="黑体" w:hAnsi="宋体" w:eastAsia="黑体" w:cs="Times New Roman"/>
          <w:bCs/>
          <w:color w:val="000000"/>
          <w:sz w:val="28"/>
          <w:szCs w:val="28"/>
          <w:highlight w:val="none"/>
        </w:rPr>
      </w:r>
      <w:r/>
    </w:p>
    <w:p>
      <w:pPr>
        <w:pStyle w:val="662"/>
        <w:ind w:firstLine="720"/>
        <w:keepNext/>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.1本项目执行《绿色数据中</w:t>
      </w:r>
      <w:r>
        <w:rPr>
          <w:rFonts w:hint="eastAsia" w:ascii="宋体" w:hAnsi="宋体" w:eastAsia="宋体" w:cs="Times New Roman"/>
          <w:bCs/>
          <w:color w:val="000000"/>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Times New Roman"/>
          <w:bCs/>
          <w:color w:val="000000"/>
          <w:sz w:val="24"/>
          <w:szCs w:val="24"/>
          <w:highlight w:val="none"/>
        </w:rPr>
      </w:r>
      <w:r/>
    </w:p>
    <w:p>
      <w:pPr>
        <w:pStyle w:val="662"/>
        <w:jc w:val="center"/>
        <w:keepNext/>
        <w:rPr>
          <w:rFonts w:hint="eastAsia" w:ascii="黑体" w:hAnsi="Times New Roman" w:eastAsia="黑体"/>
          <w:bCs/>
          <w:sz w:val="44"/>
          <w:szCs w:val="28"/>
        </w:rPr>
        <w:outlineLvl w:val="0"/>
      </w:pPr>
      <w:r>
        <w:rPr>
          <w:rFonts w:hint="eastAsia" w:ascii="宋体" w:hAnsi="宋体" w:eastAsia="宋体" w:cs="Times New Roman"/>
          <w:bCs/>
          <w:color w:val="000000"/>
          <w:sz w:val="24"/>
          <w:szCs w:val="24"/>
          <w:highlight w:val="none"/>
        </w:rPr>
        <w:br w:type="page" w:clear="all"/>
      </w:r>
      <w:r>
        <w:rPr>
          <w:rFonts w:hint="eastAsia" w:ascii="黑体" w:hAnsi="Times New Roman" w:eastAsia="黑体"/>
          <w:bCs/>
          <w:sz w:val="44"/>
          <w:szCs w:val="28"/>
        </w:rPr>
        <w:t xml:space="preserve">第三章  合同</w:t>
      </w:r>
      <w:bookmarkEnd w:id="173"/>
      <w:r/>
      <w:bookmarkEnd w:id="174"/>
      <w:r/>
      <w:bookmarkEnd w:id="175"/>
      <w:r/>
      <w:bookmarkEnd w:id="176"/>
      <w:r/>
      <w:bookmarkEnd w:id="177"/>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62"/>
        <w:ind w:firstLine="480"/>
        <w:spacing w:line="500" w:lineRule="exact"/>
        <w:rPr>
          <w:rFonts w:hint="eastAsia" w:ascii="宋体" w:hAnsi="宋体"/>
          <w:bCs/>
          <w:sz w:val="24"/>
          <w:szCs w:val="21"/>
        </w:rPr>
      </w:pPr>
      <w:r/>
      <w:bookmarkStart w:id="178" w:name="_Toc16938559"/>
      <w:r/>
      <w:bookmarkStart w:id="179" w:name="_Toc20823315"/>
      <w:r/>
      <w:bookmarkStart w:id="180" w:name="_Toc513029243"/>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662"/>
        <w:jc w:val="center"/>
        <w:spacing w:before="145" w:after="145"/>
        <w:rPr>
          <w:rFonts w:hint="eastAsia" w:ascii="宋体" w:hAnsi="宋体"/>
          <w:b/>
          <w:sz w:val="30"/>
          <w:szCs w:val="21"/>
        </w:rPr>
        <w:outlineLvl w:val="0"/>
      </w:pPr>
      <w:r>
        <w:rPr>
          <w:rFonts w:hint="eastAsia" w:ascii="宋体" w:hAnsi="宋体"/>
          <w:b/>
          <w:sz w:val="30"/>
          <w:szCs w:val="21"/>
        </w:rPr>
      </w:r>
      <w:r/>
    </w:p>
    <w:p>
      <w:pPr>
        <w:pStyle w:val="662"/>
        <w:ind w:firstLine="480"/>
        <w:jc w:val="left"/>
        <w:spacing w:line="500" w:lineRule="exact"/>
        <w:rPr>
          <w:rFonts w:ascii="宋体" w:hAnsi="宋体" w:eastAsia="宋体" w:cs="宋体"/>
          <w:sz w:val="24"/>
          <w:szCs w:val="21"/>
        </w:rPr>
      </w:pPr>
      <w:r/>
      <w:bookmarkEnd w:id="178"/>
      <w:r/>
      <w:bookmarkEnd w:id="179"/>
      <w:r/>
      <w:bookmarkEnd w:id="180"/>
      <w:r/>
      <w:bookmarkStart w:id="181" w:name="_Hlt16619350"/>
      <w:r/>
      <w:bookmarkStart w:id="182" w:name="_Toc120614244"/>
      <w:r/>
      <w:bookmarkStart w:id="183" w:name="_Toc16938590"/>
      <w:r/>
      <w:bookmarkStart w:id="184" w:name="_Toc20823346"/>
      <w:r/>
      <w:bookmarkStart w:id="185" w:name="_Toc479757211"/>
      <w:r/>
      <w:bookmarkStart w:id="186" w:name="_Toc462564139"/>
      <w:r>
        <w:rPr>
          <w:rFonts w:hint="eastAsia" w:ascii="宋体" w:hAnsi="宋体" w:eastAsia="宋体" w:cs="宋体"/>
          <w:sz w:val="24"/>
          <w:szCs w:val="21"/>
          <w:lang w:bidi="ar"/>
        </w:rPr>
        <w:t xml:space="preserve">委托方（采购人）：</w:t>
      </w:r>
      <w:r>
        <w:rPr>
          <w:rFonts w:hint="eastAsia" w:ascii="宋体" w:hAnsi="宋体" w:eastAsia="宋体" w:cs="宋体"/>
          <w:sz w:val="24"/>
          <w:szCs w:val="21"/>
          <w:u w:val="single"/>
          <w:lang w:bidi="ar"/>
        </w:rPr>
        <w:t xml:space="preserve">                        </w:t>
      </w:r>
      <w:r>
        <w:rPr>
          <w:rFonts w:hint="eastAsia" w:ascii="宋体" w:hAnsi="宋体" w:eastAsia="宋体" w:cs="宋体"/>
          <w:sz w:val="24"/>
          <w:szCs w:val="21"/>
          <w:lang w:bidi="ar"/>
        </w:rPr>
        <w:t xml:space="preserve">（以下简称“甲方”）</w:t>
      </w:r>
      <w:r>
        <w:rPr>
          <w:rFonts w:ascii="宋体" w:hAnsi="宋体" w:eastAsia="宋体" w:cs="宋体"/>
          <w:sz w:val="24"/>
          <w:szCs w:val="21"/>
        </w:rPr>
      </w:r>
      <w:r/>
    </w:p>
    <w:p>
      <w:pPr>
        <w:pStyle w:val="662"/>
        <w:ind w:firstLine="480"/>
        <w:jc w:val="left"/>
        <w:spacing w:line="500" w:lineRule="exact"/>
        <w:rPr>
          <w:rFonts w:ascii="宋体" w:hAnsi="宋体" w:eastAsia="宋体" w:cs="宋体"/>
          <w:sz w:val="24"/>
          <w:szCs w:val="21"/>
        </w:rPr>
      </w:pPr>
      <w:r>
        <w:rPr>
          <w:rFonts w:hint="eastAsia" w:ascii="宋体" w:hAnsi="宋体" w:eastAsia="宋体" w:cs="宋体"/>
          <w:sz w:val="24"/>
          <w:szCs w:val="21"/>
          <w:lang w:bidi="ar"/>
        </w:rPr>
        <w:t xml:space="preserve">受托方（</w:t>
      </w:r>
      <w:r>
        <w:rPr>
          <w:rFonts w:hint="eastAsia" w:ascii="宋体" w:hAnsi="宋体" w:eastAsia="宋体" w:cs="宋体"/>
          <w:sz w:val="24"/>
          <w:szCs w:val="21"/>
          <w:lang w:eastAsia="zh-CN" w:bidi="ar"/>
        </w:rPr>
        <w:t xml:space="preserve">成交供应商</w:t>
      </w:r>
      <w:r>
        <w:rPr>
          <w:rFonts w:hint="eastAsia" w:ascii="宋体" w:hAnsi="宋体" w:eastAsia="宋体" w:cs="宋体"/>
          <w:sz w:val="24"/>
          <w:szCs w:val="21"/>
          <w:lang w:bidi="ar"/>
        </w:rPr>
        <w:t xml:space="preserve">）：</w:t>
      </w:r>
      <w:r>
        <w:rPr>
          <w:rFonts w:hint="eastAsia" w:ascii="宋体" w:hAnsi="宋体" w:eastAsia="宋体" w:cs="宋体"/>
          <w:sz w:val="24"/>
          <w:szCs w:val="21"/>
          <w:u w:val="single"/>
          <w:lang w:bidi="ar"/>
        </w:rPr>
        <w:t xml:space="preserve">                        </w:t>
      </w:r>
      <w:r>
        <w:rPr>
          <w:rFonts w:hint="eastAsia" w:ascii="宋体" w:hAnsi="宋体" w:eastAsia="宋体" w:cs="宋体"/>
          <w:sz w:val="24"/>
          <w:szCs w:val="21"/>
          <w:lang w:bidi="ar"/>
        </w:rPr>
        <w:t xml:space="preserve">（以下简称“乙方”）</w:t>
      </w:r>
      <w:r>
        <w:rPr>
          <w:rFonts w:ascii="宋体" w:hAnsi="宋体" w:eastAsia="宋体" w:cs="宋体"/>
          <w:sz w:val="24"/>
          <w:szCs w:val="21"/>
        </w:rPr>
      </w:r>
      <w:r/>
    </w:p>
    <w:p>
      <w:pPr>
        <w:pStyle w:val="662"/>
        <w:ind w:firstLine="480"/>
        <w:jc w:val="left"/>
        <w:spacing w:line="500" w:lineRule="exact"/>
        <w:rPr>
          <w:rFonts w:ascii="宋体" w:hAnsi="宋体" w:eastAsia="宋体" w:cs="Times New Roman"/>
          <w:b/>
          <w:sz w:val="24"/>
          <w:szCs w:val="21"/>
        </w:rPr>
      </w:pPr>
      <w:r>
        <w:rPr>
          <w:rFonts w:ascii="宋体" w:hAnsi="宋体" w:eastAsia="宋体" w:cs="Times New Roman"/>
          <w:sz w:val="24"/>
          <w:szCs w:val="21"/>
        </w:rPr>
        <w:t xml:space="preserve">甲、乙双方根据《中华人民共和国民法典》、《中华人民共和国政府采购法》等法律法规的规定及</w:t>
      </w:r>
      <w:r>
        <w:rPr>
          <w:rFonts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项目</w:t>
      </w:r>
      <w:r>
        <w:rPr>
          <w:rFonts w:ascii="宋体" w:hAnsi="宋体" w:eastAsia="宋体" w:cs="Times New Roman"/>
          <w:sz w:val="24"/>
          <w:szCs w:val="21"/>
          <w:u w:val="single"/>
        </w:rPr>
        <w:t xml:space="preserve">名称】</w:t>
      </w:r>
      <w:r>
        <w:rPr>
          <w:rFonts w:ascii="宋体" w:hAnsi="宋体" w:eastAsia="宋体" w:cs="Times New Roman"/>
          <w:b/>
          <w:sz w:val="24"/>
          <w:szCs w:val="21"/>
          <w:u w:val="single"/>
        </w:rPr>
        <w:t xml:space="preserve">  </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项目</w:t>
      </w:r>
      <w:r>
        <w:rPr>
          <w:rFonts w:ascii="宋体" w:hAnsi="宋体" w:eastAsia="宋体" w:cs="Times New Roman"/>
          <w:sz w:val="24"/>
          <w:szCs w:val="21"/>
        </w:rPr>
        <w:t xml:space="preserve">编号：</w:t>
      </w:r>
      <w:r>
        <w:rPr>
          <w:rFonts w:ascii="宋体" w:hAnsi="宋体" w:eastAsia="宋体" w:cs="Times New Roman"/>
          <w:sz w:val="24"/>
          <w:szCs w:val="21"/>
          <w:u w:val="single"/>
        </w:rPr>
        <w:t xml:space="preserve">      </w:t>
      </w:r>
      <w:r>
        <w:rPr>
          <w:rFonts w:ascii="宋体" w:hAnsi="宋体" w:eastAsia="宋体" w:cs="Times New Roman"/>
          <w:sz w:val="24"/>
          <w:szCs w:val="21"/>
        </w:rPr>
        <w:t xml:space="preserve">）的</w:t>
      </w:r>
      <w:r>
        <w:rPr>
          <w:rFonts w:hint="eastAsia" w:ascii="宋体" w:hAnsi="宋体" w:eastAsia="宋体" w:cs="Times New Roman"/>
          <w:b/>
          <w:sz w:val="24"/>
          <w:szCs w:val="21"/>
          <w:u w:val="single"/>
        </w:rPr>
        <w:t xml:space="preserve">招标</w:t>
      </w:r>
      <w:r>
        <w:rPr>
          <w:rFonts w:ascii="宋体" w:hAnsi="宋体" w:eastAsia="宋体" w:cs="Times New Roman"/>
          <w:sz w:val="24"/>
          <w:szCs w:val="21"/>
        </w:rPr>
        <w:t xml:space="preserve">的结果，签订本合同。</w:t>
      </w:r>
      <w:r>
        <w:rPr>
          <w:rFonts w:ascii="宋体" w:hAnsi="宋体" w:eastAsia="宋体" w:cs="Times New Roman"/>
          <w:b/>
          <w:sz w:val="24"/>
          <w:szCs w:val="21"/>
        </w:rPr>
      </w:r>
      <w:r/>
    </w:p>
    <w:p>
      <w:pPr>
        <w:pStyle w:val="662"/>
        <w:ind w:firstLine="48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第一条 采购基本情况</w:t>
      </w:r>
      <w:r>
        <w:rPr>
          <w:rFonts w:ascii="宋体" w:hAnsi="宋体" w:eastAsia="宋体" w:cs="黑体"/>
          <w:b/>
          <w:sz w:val="24"/>
          <w:szCs w:val="21"/>
        </w:rPr>
      </w:r>
      <w:r/>
    </w:p>
    <w:p>
      <w:pPr>
        <w:pStyle w:val="662"/>
        <w:ind w:firstLine="480"/>
        <w:spacing w:line="500" w:lineRule="exact"/>
        <w:rPr>
          <w:rFonts w:ascii="宋体" w:hAnsi="宋体" w:eastAsia="宋体" w:cs="宋体"/>
          <w:b/>
          <w:sz w:val="30"/>
          <w:szCs w:val="30"/>
        </w:rPr>
      </w:pP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、项目名称：</w:t>
      </w:r>
      <w:r>
        <w:rPr>
          <w:rFonts w:hint="eastAsia" w:ascii="宋体" w:hAnsi="宋体" w:eastAsia="宋体" w:cs="宋体"/>
          <w:sz w:val="24"/>
          <w:szCs w:val="21"/>
          <w:u w:val="single"/>
          <w:lang w:bidi="ar"/>
        </w:rPr>
        <w:t xml:space="preserve">                                </w:t>
      </w:r>
      <w:r>
        <w:rPr>
          <w:rFonts w:hint="eastAsia" w:ascii="宋体" w:hAnsi="宋体" w:eastAsia="宋体" w:cs="宋体"/>
          <w:b/>
          <w:sz w:val="30"/>
          <w:szCs w:val="30"/>
        </w:rPr>
        <w:t xml:space="preserve"> </w:t>
      </w:r>
      <w:r>
        <w:rPr>
          <w:rFonts w:ascii="宋体" w:hAnsi="宋体" w:eastAsia="宋体" w:cs="宋体"/>
          <w:b/>
          <w:sz w:val="30"/>
          <w:szCs w:val="30"/>
        </w:rPr>
      </w:r>
      <w:r/>
    </w:p>
    <w:p>
      <w:pPr>
        <w:pStyle w:val="662"/>
        <w:ind w:firstLine="482"/>
        <w:jc w:val="left"/>
        <w:spacing w:line="500" w:lineRule="exact"/>
        <w:rPr>
          <w:rFonts w:ascii="宋体" w:hAnsi="宋体" w:eastAsia="宋体" w:cs="宋体"/>
          <w:b/>
          <w:sz w:val="24"/>
          <w:szCs w:val="21"/>
          <w:u w:val="single"/>
        </w:rPr>
      </w:pPr>
      <w:r>
        <w:rPr>
          <w:rFonts w:hint="eastAsia" w:ascii="宋体" w:hAnsi="宋体" w:eastAsia="宋体" w:cs="??_GB2312"/>
          <w:b/>
          <w:sz w:val="24"/>
          <w:szCs w:val="21"/>
          <w:lang w:bidi="ar"/>
        </w:rPr>
        <w:t xml:space="preserve">2</w:t>
      </w:r>
      <w:r>
        <w:rPr>
          <w:rFonts w:hint="eastAsia" w:ascii="宋体" w:hAnsi="宋体" w:eastAsia="宋体" w:cs="宋体"/>
          <w:b/>
          <w:sz w:val="24"/>
          <w:szCs w:val="21"/>
          <w:lang w:bidi="ar"/>
        </w:rPr>
        <w:t xml:space="preserve">、</w:t>
      </w:r>
      <w:r>
        <w:rPr>
          <w:rFonts w:hint="eastAsia" w:ascii="宋体" w:hAnsi="宋体" w:eastAsia="宋体" w:cs="宋体"/>
          <w:sz w:val="24"/>
          <w:szCs w:val="21"/>
          <w:lang w:bidi="ar"/>
        </w:rPr>
        <w:t xml:space="preserve">采购内容：</w:t>
      </w:r>
      <w:r>
        <w:rPr>
          <w:rFonts w:hint="eastAsia" w:ascii="宋体" w:hAnsi="宋体" w:eastAsia="宋体" w:cs="宋体"/>
          <w:b/>
          <w:sz w:val="24"/>
          <w:szCs w:val="21"/>
          <w:u w:val="single"/>
          <w:lang w:bidi="ar"/>
        </w:rPr>
        <w:t xml:space="preserve">                                </w:t>
      </w:r>
      <w:r>
        <w:rPr>
          <w:rFonts w:ascii="宋体" w:hAnsi="宋体" w:eastAsia="宋体" w:cs="宋体"/>
          <w:b/>
          <w:sz w:val="24"/>
          <w:szCs w:val="21"/>
          <w:u w:val="single"/>
        </w:rPr>
      </w:r>
      <w:r/>
    </w:p>
    <w:p>
      <w:pPr>
        <w:pStyle w:val="662"/>
        <w:ind w:firstLine="480"/>
        <w:jc w:val="left"/>
        <w:spacing w:line="500" w:lineRule="exact"/>
        <w:rPr>
          <w:rFonts w:ascii="宋体" w:hAnsi="宋体" w:eastAsia="宋体" w:cs="宋体"/>
          <w:sz w:val="24"/>
          <w:szCs w:val="21"/>
          <w:u w:val="single"/>
        </w:rPr>
      </w:pPr>
      <w:r>
        <w:rPr>
          <w:rFonts w:hint="eastAsia" w:ascii="宋体" w:hAnsi="宋体" w:eastAsia="宋体" w:cs="??_GB2312"/>
          <w:sz w:val="24"/>
          <w:szCs w:val="21"/>
          <w:lang w:bidi="ar"/>
        </w:rPr>
        <w:t xml:space="preserve">3</w:t>
      </w:r>
      <w:r>
        <w:rPr>
          <w:rFonts w:hint="eastAsia" w:ascii="宋体" w:hAnsi="宋体" w:eastAsia="宋体" w:cs="宋体"/>
          <w:sz w:val="24"/>
          <w:szCs w:val="21"/>
          <w:lang w:bidi="ar"/>
        </w:rPr>
        <w:t xml:space="preserve">、服务地点：</w:t>
      </w:r>
      <w:r>
        <w:rPr>
          <w:rFonts w:hint="eastAsia" w:ascii="宋体" w:hAnsi="宋体" w:eastAsia="宋体" w:cs="宋体"/>
          <w:sz w:val="24"/>
          <w:szCs w:val="21"/>
          <w:u w:val="single"/>
          <w:lang w:val="en-US" w:eastAsia="zh-CN" w:bidi="ar"/>
        </w:rPr>
        <w:t xml:space="preserve">灌云县</w:t>
      </w:r>
      <w:r>
        <w:rPr>
          <w:rFonts w:hint="eastAsia" w:ascii="宋体" w:hAnsi="宋体" w:eastAsia="宋体" w:cs="宋体"/>
          <w:sz w:val="24"/>
          <w:szCs w:val="21"/>
          <w:u w:val="single"/>
          <w:lang w:bidi="ar"/>
        </w:rPr>
        <w:t xml:space="preserve"> </w:t>
      </w:r>
      <w:r>
        <w:rPr>
          <w:rFonts w:ascii="宋体" w:hAnsi="宋体" w:eastAsia="宋体" w:cs="宋体"/>
          <w:sz w:val="24"/>
          <w:szCs w:val="21"/>
          <w:u w:val="single"/>
        </w:rPr>
      </w:r>
      <w:r/>
    </w:p>
    <w:p>
      <w:pPr>
        <w:pStyle w:val="662"/>
        <w:ind w:firstLine="48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第二条 合同总价款及质量、服务期要求</w:t>
      </w:r>
      <w:r>
        <w:rPr>
          <w:rFonts w:ascii="宋体" w:hAnsi="宋体" w:eastAsia="宋体" w:cs="黑体"/>
          <w:b/>
          <w:sz w:val="24"/>
          <w:szCs w:val="21"/>
        </w:rPr>
      </w:r>
      <w:r/>
    </w:p>
    <w:p>
      <w:pPr>
        <w:pStyle w:val="662"/>
        <w:ind w:firstLine="480"/>
        <w:jc w:val="left"/>
        <w:spacing w:line="500" w:lineRule="exact"/>
        <w:rPr>
          <w:rFonts w:ascii="宋体" w:hAnsi="宋体" w:eastAsia="宋体" w:cs="宋体"/>
          <w:sz w:val="24"/>
          <w:szCs w:val="21"/>
        </w:rPr>
      </w:pPr>
      <w:r>
        <w:rPr>
          <w:rFonts w:hint="eastAsia" w:ascii="宋体" w:hAnsi="宋体" w:eastAsia="宋体" w:cs="宋体"/>
          <w:sz w:val="24"/>
          <w:szCs w:val="21"/>
          <w:lang w:bidi="ar"/>
        </w:rPr>
        <w:t xml:space="preserve">1.本合同人民币总价款为</w:t>
      </w:r>
      <w:r>
        <w:rPr>
          <w:rFonts w:hint="eastAsia" w:ascii="宋体" w:hAnsi="宋体" w:eastAsia="宋体" w:cs="宋体"/>
          <w:sz w:val="24"/>
          <w:szCs w:val="21"/>
          <w:u w:val="single"/>
          <w:lang w:bidi="ar"/>
        </w:rPr>
        <w:t xml:space="preserve"> （大写）        </w:t>
      </w:r>
      <w:r>
        <w:rPr>
          <w:rFonts w:hint="eastAsia" w:ascii="宋体" w:hAnsi="宋体" w:eastAsia="宋体" w:cs="宋体"/>
          <w:sz w:val="24"/>
          <w:szCs w:val="21"/>
          <w:lang w:bidi="ar"/>
        </w:rPr>
        <w:t xml:space="preserve">（小写</w:t>
      </w:r>
      <w:r>
        <w:rPr>
          <w:rFonts w:hint="eastAsia" w:ascii="宋体" w:hAnsi="宋体" w:eastAsia="宋体" w:cs="宋体"/>
          <w:sz w:val="24"/>
          <w:szCs w:val="21"/>
          <w:u w:val="single"/>
          <w:lang w:bidi="ar"/>
        </w:rPr>
        <w:t xml:space="preserve">    元</w:t>
      </w:r>
      <w:r>
        <w:rPr>
          <w:rFonts w:hint="eastAsia" w:ascii="宋体" w:hAnsi="宋体" w:eastAsia="宋体" w:cs="宋体"/>
          <w:sz w:val="24"/>
          <w:szCs w:val="21"/>
          <w:lang w:bidi="ar"/>
        </w:rPr>
        <w:t xml:space="preserve">）（均为含税价款）。</w:t>
      </w:r>
      <w:r>
        <w:rPr>
          <w:rFonts w:ascii="宋体" w:hAnsi="宋体" w:eastAsia="宋体" w:cs="宋体"/>
          <w:sz w:val="24"/>
          <w:szCs w:val="21"/>
        </w:rPr>
      </w:r>
      <w:r/>
    </w:p>
    <w:p>
      <w:pPr>
        <w:pStyle w:val="662"/>
        <w:ind w:firstLine="480"/>
        <w:jc w:val="left"/>
        <w:spacing w:line="500" w:lineRule="exact"/>
        <w:rPr>
          <w:rFonts w:ascii="宋体" w:hAnsi="宋体" w:eastAsia="宋体" w:cs="宋体"/>
          <w:sz w:val="24"/>
          <w:szCs w:val="21"/>
          <w:u w:val="single"/>
        </w:rPr>
      </w:pPr>
      <w:r>
        <w:rPr>
          <w:rFonts w:hint="eastAsia" w:ascii="宋体" w:hAnsi="宋体" w:eastAsia="宋体" w:cs="宋体"/>
          <w:sz w:val="24"/>
          <w:szCs w:val="21"/>
          <w:lang w:bidi="ar"/>
        </w:rPr>
        <w:t xml:space="preserve">2</w:t>
      </w:r>
      <w:r>
        <w:rPr>
          <w:rFonts w:hint="eastAsia" w:ascii="宋体" w:hAnsi="宋体" w:eastAsia="宋体" w:cs="宋体"/>
          <w:color w:val="0000ff"/>
          <w:sz w:val="24"/>
          <w:szCs w:val="21"/>
          <w:lang w:bidi="ar"/>
        </w:rPr>
        <w:t xml:space="preserve">.</w:t>
      </w:r>
      <w:r>
        <w:rPr>
          <w:rFonts w:hint="eastAsia" w:ascii="宋体" w:hAnsi="宋体" w:eastAsia="宋体" w:cs="宋体"/>
          <w:sz w:val="24"/>
          <w:szCs w:val="21"/>
          <w:lang w:bidi="ar"/>
        </w:rPr>
        <w:t xml:space="preserve">质量标准：  </w:t>
      </w:r>
      <w:r>
        <w:rPr>
          <w:rFonts w:hint="eastAsia" w:ascii="宋体" w:hAnsi="宋体" w:eastAsia="宋体" w:cs="宋体"/>
          <w:sz w:val="24"/>
          <w:szCs w:val="21"/>
          <w:u w:val="single"/>
          <w:lang w:bidi="ar"/>
        </w:rPr>
        <w:t xml:space="preserve">           </w:t>
      </w:r>
      <w:r>
        <w:rPr>
          <w:rFonts w:ascii="宋体" w:hAnsi="宋体" w:eastAsia="宋体" w:cs="宋体"/>
          <w:sz w:val="24"/>
          <w:szCs w:val="21"/>
          <w:u w:val="single"/>
        </w:rPr>
      </w:r>
      <w:r/>
    </w:p>
    <w:p>
      <w:pPr>
        <w:pStyle w:val="662"/>
        <w:ind w:firstLine="480"/>
        <w:jc w:val="left"/>
        <w:spacing w:line="500" w:lineRule="exact"/>
        <w:rPr>
          <w:rFonts w:ascii="宋体" w:hAnsi="宋体" w:eastAsia="宋体" w:cs="宋体"/>
          <w:sz w:val="24"/>
          <w:szCs w:val="21"/>
          <w:u w:val="single"/>
        </w:rPr>
      </w:pPr>
      <w:r>
        <w:rPr>
          <w:rFonts w:hint="eastAsia" w:ascii="宋体" w:hAnsi="宋体" w:eastAsia="宋体" w:cs="宋体"/>
          <w:sz w:val="24"/>
          <w:szCs w:val="21"/>
          <w:lang w:bidi="ar"/>
        </w:rPr>
        <w:t xml:space="preserve">3.服务期：</w:t>
      </w:r>
      <w:r>
        <w:rPr>
          <w:rFonts w:hint="eastAsia" w:ascii="宋体" w:hAnsi="宋体" w:eastAsia="宋体" w:cs="宋体"/>
          <w:sz w:val="24"/>
          <w:szCs w:val="21"/>
          <w:u w:val="single"/>
          <w:lang w:bidi="ar"/>
        </w:rPr>
        <w:t xml:space="preserve">             </w:t>
      </w:r>
      <w:r>
        <w:rPr>
          <w:rFonts w:ascii="宋体" w:hAnsi="宋体" w:eastAsia="宋体" w:cs="宋体"/>
          <w:sz w:val="24"/>
          <w:szCs w:val="21"/>
          <w:u w:val="single"/>
        </w:rPr>
      </w:r>
      <w:r/>
    </w:p>
    <w:p>
      <w:pPr>
        <w:pStyle w:val="662"/>
        <w:ind w:firstLine="48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第三条 组成本合同的有关文件</w:t>
      </w:r>
      <w:r>
        <w:rPr>
          <w:rFonts w:ascii="宋体" w:hAnsi="宋体" w:eastAsia="宋体" w:cs="黑体"/>
          <w:b/>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下列关于本次采购活动方式相适应的文件及有关附件是本合同不可分割的组成部分，与本合同具有同等法律效力，这些文件包括但不限于：</w:t>
      </w:r>
      <w:r>
        <w:rPr>
          <w:rFonts w:ascii="宋体" w:hAnsi="宋体" w:eastAsia="宋体" w:cs="??_GB2312"/>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w:t>
      </w: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）采购文件；</w:t>
      </w:r>
      <w:r>
        <w:rPr>
          <w:rFonts w:ascii="宋体" w:hAnsi="宋体" w:eastAsia="宋体" w:cs="??_GB2312"/>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w:t>
      </w:r>
      <w:r>
        <w:rPr>
          <w:rFonts w:hint="eastAsia" w:ascii="宋体" w:hAnsi="宋体" w:eastAsia="宋体" w:cs="??_GB2312"/>
          <w:sz w:val="24"/>
          <w:szCs w:val="21"/>
          <w:lang w:bidi="ar"/>
        </w:rPr>
        <w:t xml:space="preserve">2</w:t>
      </w:r>
      <w:r>
        <w:rPr>
          <w:rFonts w:hint="eastAsia" w:ascii="宋体" w:hAnsi="宋体" w:eastAsia="宋体" w:cs="宋体"/>
          <w:sz w:val="24"/>
          <w:szCs w:val="21"/>
          <w:lang w:bidi="ar"/>
        </w:rPr>
        <w:t xml:space="preserve">）</w:t>
      </w:r>
      <w:r>
        <w:rPr>
          <w:rFonts w:hint="eastAsia" w:ascii="宋体" w:hAnsi="宋体" w:eastAsia="宋体" w:cs="宋体"/>
          <w:sz w:val="24"/>
          <w:szCs w:val="21"/>
          <w:lang w:val="en-US" w:eastAsia="zh-CN" w:bidi="ar"/>
        </w:rPr>
        <w:t xml:space="preserve">响应</w:t>
      </w:r>
      <w:r>
        <w:rPr>
          <w:rFonts w:hint="eastAsia" w:ascii="宋体" w:hAnsi="宋体" w:eastAsia="宋体" w:cs="宋体"/>
          <w:sz w:val="24"/>
          <w:szCs w:val="21"/>
          <w:lang w:bidi="ar"/>
        </w:rPr>
        <w:t xml:space="preserve">文件；</w:t>
      </w:r>
      <w:r>
        <w:rPr>
          <w:rFonts w:ascii="宋体" w:hAnsi="宋体" w:eastAsia="宋体" w:cs="??_GB2312"/>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w:t>
      </w:r>
      <w:r>
        <w:rPr>
          <w:rFonts w:hint="eastAsia" w:ascii="宋体" w:hAnsi="宋体" w:eastAsia="宋体" w:cs="??_GB2312"/>
          <w:sz w:val="24"/>
          <w:szCs w:val="21"/>
          <w:lang w:bidi="ar"/>
        </w:rPr>
        <w:t xml:space="preserve">3</w:t>
      </w:r>
      <w:r>
        <w:rPr>
          <w:rFonts w:hint="eastAsia" w:ascii="宋体" w:hAnsi="宋体" w:eastAsia="宋体" w:cs="宋体"/>
          <w:sz w:val="24"/>
          <w:szCs w:val="21"/>
          <w:lang w:bidi="ar"/>
        </w:rPr>
        <w:t xml:space="preserve">）</w:t>
      </w:r>
      <w:r>
        <w:rPr>
          <w:rFonts w:hint="eastAsia" w:ascii="宋体" w:hAnsi="宋体" w:eastAsia="宋体" w:cs="宋体"/>
          <w:sz w:val="24"/>
          <w:szCs w:val="21"/>
          <w:lang w:eastAsia="zh-CN" w:bidi="ar"/>
        </w:rPr>
        <w:t xml:space="preserve">成交通知书</w:t>
      </w:r>
      <w:r>
        <w:rPr>
          <w:rFonts w:hint="eastAsia" w:ascii="宋体" w:hAnsi="宋体" w:eastAsia="宋体" w:cs="宋体"/>
          <w:sz w:val="24"/>
          <w:szCs w:val="21"/>
          <w:lang w:bidi="ar"/>
        </w:rPr>
        <w:t xml:space="preserve">；</w:t>
      </w:r>
      <w:r>
        <w:rPr>
          <w:rFonts w:ascii="宋体" w:hAnsi="宋体" w:eastAsia="宋体" w:cs="??_GB2312"/>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w:t>
      </w:r>
      <w:r>
        <w:rPr>
          <w:rFonts w:hint="eastAsia" w:ascii="宋体" w:hAnsi="宋体" w:eastAsia="宋体" w:cs="??_GB2312"/>
          <w:sz w:val="24"/>
          <w:szCs w:val="21"/>
          <w:lang w:bidi="ar"/>
        </w:rPr>
        <w:t xml:space="preserve">4</w:t>
      </w:r>
      <w:r>
        <w:rPr>
          <w:rFonts w:hint="eastAsia" w:ascii="宋体" w:hAnsi="宋体" w:eastAsia="宋体" w:cs="宋体"/>
          <w:sz w:val="24"/>
          <w:szCs w:val="21"/>
          <w:lang w:bidi="ar"/>
        </w:rPr>
        <w:t xml:space="preserve">）</w:t>
      </w:r>
      <w:r>
        <w:rPr>
          <w:rFonts w:hint="eastAsia" w:ascii="宋体" w:hAnsi="宋体" w:eastAsia="宋体" w:cs="宋体"/>
          <w:sz w:val="24"/>
          <w:szCs w:val="21"/>
          <w:lang w:eastAsia="zh-CN" w:bidi="ar"/>
        </w:rPr>
        <w:t xml:space="preserve">成交供应商</w:t>
      </w:r>
      <w:r>
        <w:rPr>
          <w:rFonts w:hint="eastAsia" w:ascii="宋体" w:hAnsi="宋体" w:eastAsia="宋体" w:cs="宋体"/>
          <w:sz w:val="24"/>
          <w:szCs w:val="21"/>
          <w:lang w:bidi="ar"/>
        </w:rPr>
        <w:t xml:space="preserve">在投标、评标过程中所作其它有关承诺、声明、书面澄清；</w:t>
      </w:r>
      <w:r>
        <w:rPr>
          <w:rFonts w:ascii="宋体" w:hAnsi="宋体" w:eastAsia="宋体" w:cs="??_GB2312"/>
          <w:sz w:val="24"/>
          <w:szCs w:val="21"/>
        </w:rPr>
      </w:r>
      <w:r/>
    </w:p>
    <w:p>
      <w:pPr>
        <w:pStyle w:val="662"/>
        <w:ind w:firstLine="480"/>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w:t>
      </w:r>
      <w:r>
        <w:rPr>
          <w:rFonts w:hint="eastAsia" w:ascii="宋体" w:hAnsi="宋体" w:eastAsia="宋体" w:cs="??_GB2312"/>
          <w:sz w:val="24"/>
          <w:szCs w:val="21"/>
          <w:lang w:bidi="ar"/>
        </w:rPr>
        <w:t xml:space="preserve">5</w:t>
      </w:r>
      <w:r>
        <w:rPr>
          <w:rFonts w:hint="eastAsia" w:ascii="宋体" w:hAnsi="宋体" w:eastAsia="宋体" w:cs="宋体"/>
          <w:sz w:val="24"/>
          <w:szCs w:val="21"/>
          <w:lang w:bidi="ar"/>
        </w:rPr>
        <w:t xml:space="preserve">）甲乙双方商定的其他文件等。</w:t>
      </w:r>
      <w:r>
        <w:rPr>
          <w:rFonts w:ascii="宋体" w:hAnsi="宋体" w:eastAsia="宋体" w:cs="??_GB2312"/>
          <w:sz w:val="24"/>
          <w:szCs w:val="21"/>
        </w:rPr>
      </w:r>
      <w:r/>
    </w:p>
    <w:p>
      <w:pPr>
        <w:pStyle w:val="662"/>
        <w:ind w:firstLine="482"/>
        <w:jc w:val="left"/>
        <w:spacing w:line="520" w:lineRule="exact"/>
        <w:rPr>
          <w:rFonts w:ascii="宋体" w:hAnsi="宋体" w:eastAsia="宋体" w:cs="黑体"/>
          <w:b/>
          <w:sz w:val="24"/>
          <w:szCs w:val="21"/>
        </w:rPr>
      </w:pPr>
      <w:r>
        <w:rPr>
          <w:rFonts w:hint="eastAsia" w:ascii="宋体" w:hAnsi="宋体" w:eastAsia="宋体" w:cs="黑体"/>
          <w:b/>
          <w:sz w:val="24"/>
          <w:szCs w:val="21"/>
          <w:lang w:bidi="ar"/>
        </w:rPr>
        <w:t xml:space="preserve">第四条 权利保证</w:t>
      </w:r>
      <w:r>
        <w:rPr>
          <w:rFonts w:ascii="宋体" w:hAnsi="宋体" w:eastAsia="宋体" w:cs="黑体"/>
          <w:b/>
          <w:sz w:val="24"/>
          <w:szCs w:val="21"/>
        </w:rPr>
      </w:r>
      <w:r/>
    </w:p>
    <w:p>
      <w:pPr>
        <w:pStyle w:val="662"/>
        <w:ind w:firstLine="480"/>
        <w:jc w:val="left"/>
        <w:spacing w:line="520" w:lineRule="exact"/>
        <w:rPr>
          <w:rFonts w:ascii="宋体" w:hAnsi="宋体" w:eastAsia="宋体" w:cs="宋体"/>
          <w:sz w:val="24"/>
          <w:szCs w:val="21"/>
        </w:rPr>
      </w:pPr>
      <w:r>
        <w:rPr>
          <w:rFonts w:hint="eastAsia" w:ascii="宋体" w:hAnsi="宋体" w:eastAsia="宋体" w:cs="宋体"/>
          <w:sz w:val="24"/>
          <w:szCs w:val="21"/>
          <w:lang w:bidi="ar"/>
        </w:rPr>
        <w:t xml:space="preserve">乙方应保证甲方在合同履行期限内不受第三方提出侵犯其专利权、版权、商标权或其他权利的起诉。一旦出现侵权，乙方应承担全部责任。</w:t>
      </w:r>
      <w:r>
        <w:rPr>
          <w:rFonts w:ascii="宋体" w:hAnsi="宋体" w:eastAsia="宋体" w:cs="宋体"/>
          <w:sz w:val="24"/>
          <w:szCs w:val="21"/>
        </w:rPr>
      </w:r>
      <w:r/>
    </w:p>
    <w:p>
      <w:pPr>
        <w:pStyle w:val="662"/>
        <w:ind w:firstLine="482"/>
        <w:spacing w:line="520" w:lineRule="exact"/>
        <w:rPr>
          <w:rFonts w:ascii="宋体" w:hAnsi="宋体" w:eastAsia="宋体" w:cs="宋体"/>
          <w:szCs w:val="21"/>
        </w:rPr>
      </w:pPr>
      <w:r>
        <w:rPr>
          <w:rFonts w:hint="eastAsia" w:ascii="宋体" w:hAnsi="宋体" w:eastAsia="宋体" w:cs="宋体"/>
          <w:b/>
          <w:bCs/>
          <w:sz w:val="24"/>
          <w:szCs w:val="21"/>
          <w:lang w:bidi="ar"/>
        </w:rPr>
        <w:t xml:space="preserve">第五条 项目建设内容及要求</w:t>
      </w:r>
      <w:r>
        <w:rPr>
          <w:rFonts w:ascii="宋体" w:hAnsi="宋体" w:eastAsia="宋体" w:cs="宋体"/>
          <w:szCs w:val="21"/>
        </w:rPr>
      </w:r>
      <w:r/>
    </w:p>
    <w:p>
      <w:pPr>
        <w:pStyle w:val="662"/>
        <w:ind w:firstLine="482"/>
        <w:spacing w:line="520" w:lineRule="exact"/>
        <w:rPr>
          <w:rFonts w:ascii="宋体" w:hAnsi="宋体" w:eastAsia="宋体" w:cs="宋体"/>
          <w:b/>
          <w:bCs/>
          <w:sz w:val="24"/>
          <w:szCs w:val="21"/>
        </w:rPr>
      </w:pPr>
      <w:r>
        <w:rPr>
          <w:rFonts w:hint="eastAsia" w:ascii="宋体" w:hAnsi="宋体" w:eastAsia="宋体" w:cs="宋体"/>
          <w:b/>
          <w:bCs/>
          <w:sz w:val="24"/>
          <w:szCs w:val="21"/>
          <w:lang w:bidi="ar"/>
        </w:rPr>
        <w:t xml:space="preserve">（一）本项目工作内容为：</w:t>
      </w:r>
      <w:r>
        <w:rPr>
          <w:rFonts w:ascii="宋体" w:hAnsi="宋体" w:eastAsia="宋体" w:cs="宋体"/>
          <w:b/>
          <w:bCs/>
          <w:sz w:val="24"/>
          <w:szCs w:val="21"/>
        </w:rPr>
      </w:r>
      <w:r/>
    </w:p>
    <w:p>
      <w:pPr>
        <w:pStyle w:val="662"/>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（1）、已有地籍数据采集分析</w:t>
      </w:r>
      <w:r>
        <w:rPr>
          <w:rFonts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按照国家、省相关标准规范，收集宅基地、集体</w:t>
      </w:r>
      <w:r>
        <w:rPr>
          <w:rFonts w:hint="eastAsia" w:ascii="宋体" w:hAnsi="宋体" w:eastAsia="宋体" w:cs="宋体"/>
          <w:bCs/>
          <w:sz w:val="24"/>
          <w:szCs w:val="24"/>
        </w:rPr>
        <w:t xml:space="preserve">建设用地、自然资源地籍数据。需收集的地籍数据成果包括但不限于：①集体部分地籍数据成果：集体土地所有权确权登记成果、宅基地房地一体调查登记成果、集体建设用地数据成果、土地承包经营权数据；②行政区、地籍区、地籍子区；③自然幢；④基础地理数据（地形数据）；⑤最新影像数据；⑥国有部分地籍数据成果：土地征收数据、国有建设用地使用权数据；⑦林权数据；⑧自然资源业务审批结果数据（规、审、批、供、用、补、查等）；⑨勘测定界等地籍调查数据；⑩自然资源调查及确权登记成果。对采集的各类型地籍数据进行分析，形成技术方案与工作底图。</w:t>
      </w:r>
      <w:r>
        <w:rPr>
          <w:rFonts w:hint="eastAsia" w:ascii="宋体" w:hAnsi="宋体" w:eastAsia="宋体" w:cs="宋体"/>
          <w:bCs/>
          <w:sz w:val="24"/>
          <w:szCs w:val="24"/>
        </w:rPr>
      </w:r>
      <w:r/>
    </w:p>
    <w:p>
      <w:pPr>
        <w:pStyle w:val="662"/>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（2）、宅基地及集体建设用地使用权地籍空白区勾绘</w:t>
      </w:r>
      <w:r>
        <w:rPr>
          <w:rFonts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对集体范围内宅基地使用权</w:t>
      </w:r>
      <w:r>
        <w:rPr>
          <w:rFonts w:hint="eastAsia" w:ascii="宋体" w:hAnsi="宋体" w:eastAsia="宋体" w:cs="宋体"/>
          <w:bCs/>
          <w:sz w:val="24"/>
          <w:szCs w:val="24"/>
          <w:lang w:val="en-US" w:eastAsia="zh-CN"/>
        </w:rPr>
        <w:t xml:space="preserve">和</w:t>
      </w:r>
      <w:r>
        <w:rPr>
          <w:rFonts w:hint="eastAsia" w:ascii="宋体" w:hAnsi="宋体" w:eastAsia="宋体" w:cs="宋体"/>
          <w:bCs/>
          <w:sz w:val="24"/>
          <w:szCs w:val="24"/>
        </w:rPr>
        <w:t xml:space="preserve">集体建设用地宗地进行勾绘上图。结合最新影像，对集体土地范围地籍空白区上实际存在宅基地或集体建设用地宗地，进行勾绘上图，根据实际情况填写登记状态和勾绘范围特征等关键信息，编制不动产单元代码，纳入提取或勾绘图层单独管理。</w:t>
      </w:r>
      <w:r>
        <w:rPr>
          <w:rFonts w:hint="eastAsia" w:ascii="宋体" w:hAnsi="宋体" w:eastAsia="宋体" w:cs="宋体"/>
          <w:bCs/>
          <w:sz w:val="24"/>
          <w:szCs w:val="24"/>
        </w:rPr>
      </w:r>
      <w:r/>
    </w:p>
    <w:p>
      <w:pPr>
        <w:pStyle w:val="662"/>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（3）、地籍数据规范化整理</w:t>
      </w:r>
      <w:r>
        <w:rPr>
          <w:rFonts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①地籍数据质检及问题标注</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对行政区、地籍区、地籍子区数据进行修正。结合相关材料补充地籍区、地籍子区，对地籍区、地籍子区重复部分进行清理。</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按照《地籍数据库 第1部分：不动产》（TD/T 1015.1-2024）、《地籍数据汇交要求（试行）》工作要求，对已有地籍数据结构、字段值域、字典标准、要素代码、数据分层、图形拓扑等进行规范化、标准化质检、梳理，形成问题清单并做好问题标注。</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②地籍数据图形问题处理</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对地籍数据库中存在的图形数据重复问题开展清洗整合，通过结合已有资料进行判断，保留正确图形，将重复数据导入存疑问题图层。</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（4）、地籍数据汇交</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①宅基地及集体建设用地使用权地籍数据汇交</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按照部关于汇交集体部分地籍数据库成果的要求，将集体建设用地、宅基地地籍数据调查数据成果以及对应的登记数据成果按照《地籍数据汇交要求（试行）》要求，制作数据汇交包，并开展数据质检。</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②自然资源地籍数据汇交</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按照部关于汇交自然资源地籍数据库成果的要求，将自然资源调查数据成果以及对应的登记数据成果按照《地籍数据汇交要求（试行）》要求，制作数据汇交包，并开展数据质检。</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③土地承包经营权及林权地籍数据汇交</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按照部关于汇交土地承包经营权和林权地籍数据库成果的要求，将土地承包经营权和林权调查数据成果以及对应的登记数据成果按照《地籍数据汇交要求（试行）》要求，制作数据汇交包，并开展数据质检。</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④国有建设用地使用权、国有农用地地籍数据汇交</w:t>
      </w:r>
      <w:r>
        <w:rPr>
          <w:rFonts w:hint="eastAsia" w:ascii="宋体" w:hAnsi="宋体" w:eastAsia="宋体" w:cs="宋体"/>
          <w:bCs/>
          <w:sz w:val="24"/>
          <w:szCs w:val="24"/>
        </w:rPr>
      </w:r>
      <w:r/>
    </w:p>
    <w:p>
      <w:pPr>
        <w:pStyle w:val="662"/>
        <w:ind w:firstLine="480"/>
        <w:jc w:val="left"/>
        <w:spacing w:line="360" w:lineRule="auto"/>
        <w:rPr>
          <w:rFonts w:hint="eastAsia" w:ascii="Times New Roman" w:hAnsi="Times New Roman" w:eastAsia="宋体" w:cs="Times New Roman"/>
          <w:bCs/>
          <w:sz w:val="28"/>
          <w:szCs w:val="28"/>
        </w:rPr>
      </w:pPr>
      <w:r>
        <w:rPr>
          <w:rFonts w:hint="eastAsia" w:ascii="宋体" w:hAnsi="宋体" w:eastAsia="宋体" w:cs="宋体"/>
          <w:bCs/>
          <w:sz w:val="24"/>
          <w:szCs w:val="24"/>
        </w:rPr>
        <w:t xml:space="preserve">按照部关于汇交国有部分地籍数据库成果的要求，将国有建设用地使用权、国有农用地调查数据成果以及对应的登记数据成果按照《地籍数据汇交要求（试行）》要求，制作数据汇交包，并开展数据质检。</w:t>
      </w:r>
      <w:r>
        <w:rPr>
          <w:rFonts w:hint="eastAsia" w:ascii="Times New Roman" w:hAnsi="Times New Roman" w:eastAsia="宋体" w:cs="Times New Roman"/>
          <w:bCs/>
          <w:sz w:val="28"/>
          <w:szCs w:val="28"/>
        </w:rPr>
      </w:r>
      <w:r/>
    </w:p>
    <w:p>
      <w:pPr>
        <w:pStyle w:val="662"/>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（5）国有建设用地空白区地籍调查</w:t>
      </w:r>
      <w:r>
        <w:rPr>
          <w:rFonts w:hint="eastAsia" w:ascii="宋体" w:hAnsi="宋体" w:eastAsia="宋体" w:cs="宋体"/>
          <w:bCs/>
          <w:color w:val="000000"/>
          <w:sz w:val="24"/>
          <w:szCs w:val="24"/>
        </w:rPr>
      </w:r>
      <w:r/>
    </w:p>
    <w:p>
      <w:pPr>
        <w:pStyle w:val="662"/>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国有地籍空白区上实际存在宗地及地上建筑物，开展地籍调查，通过收集相关供地数据、工程施工、历史档案等材料补充数据，同时构建“户落幢、幢落宗”的完整不动产单元表，无法通过资料收集进行补充完善的通过调查进行补充完善数据。</w:t>
      </w:r>
      <w:r>
        <w:rPr>
          <w:rFonts w:hint="eastAsia" w:ascii="宋体" w:hAnsi="宋体" w:eastAsia="宋体" w:cs="宋体"/>
          <w:bCs/>
          <w:color w:val="000000"/>
          <w:sz w:val="24"/>
          <w:szCs w:val="24"/>
        </w:rPr>
      </w:r>
      <w:r/>
    </w:p>
    <w:p>
      <w:pPr>
        <w:pStyle w:val="662"/>
        <w:ind w:firstLine="480"/>
        <w:jc w:val="left"/>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（6）协助农房统一登记权籍数据提取</w:t>
      </w:r>
      <w:r>
        <w:rPr>
          <w:rFonts w:hint="eastAsia" w:ascii="宋体" w:hAnsi="宋体" w:eastAsia="宋体" w:cs="宋体"/>
          <w:bCs/>
          <w:color w:val="000000"/>
          <w:sz w:val="24"/>
          <w:szCs w:val="24"/>
          <w:lang w:val="en-US" w:eastAsia="zh-CN"/>
        </w:rPr>
      </w:r>
      <w:r/>
    </w:p>
    <w:p>
      <w:pPr>
        <w:pStyle w:val="662"/>
        <w:ind w:firstLine="480"/>
        <w:jc w:val="left"/>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依据农房统一登记宅基地权籍调查成果，协助提取并入库4000宗农房日常登记所需权籍数据（不包含宅基地日常登记落宗）。</w:t>
      </w:r>
      <w:r>
        <w:rPr>
          <w:rFonts w:hint="eastAsia" w:ascii="宋体" w:hAnsi="宋体" w:eastAsia="宋体" w:cs="宋体"/>
          <w:bCs/>
          <w:color w:val="000000"/>
          <w:sz w:val="24"/>
          <w:szCs w:val="24"/>
          <w:lang w:val="en-US" w:eastAsia="zh-CN"/>
        </w:rPr>
      </w:r>
      <w:r/>
    </w:p>
    <w:p>
      <w:pPr>
        <w:pStyle w:val="662"/>
        <w:ind w:firstLine="120"/>
        <w:jc w:val="left"/>
        <w:spacing w:line="520" w:lineRule="exact"/>
        <w:rPr>
          <w:rFonts w:ascii="宋体" w:hAnsi="宋体" w:eastAsia="宋体" w:cs="宋体"/>
          <w:b/>
          <w:bCs/>
          <w:sz w:val="24"/>
          <w:szCs w:val="21"/>
          <w:lang w:val="en-US" w:eastAsia="zh-CN" w:bidi="ar"/>
        </w:rPr>
      </w:pPr>
      <w:r>
        <w:rPr>
          <w:rFonts w:hint="eastAsia" w:ascii="宋体" w:hAnsi="宋体" w:eastAsia="宋体" w:cs="宋体"/>
          <w:b/>
          <w:bCs/>
          <w:sz w:val="24"/>
          <w:szCs w:val="21"/>
          <w:lang w:bidi="ar"/>
        </w:rPr>
        <w:t xml:space="preserve">（二）</w:t>
      </w:r>
      <w:r>
        <w:rPr>
          <w:rFonts w:hint="eastAsia" w:ascii="宋体" w:hAnsi="宋体" w:eastAsia="宋体" w:cs="宋体"/>
          <w:b/>
          <w:bCs/>
          <w:sz w:val="24"/>
          <w:szCs w:val="21"/>
          <w:lang w:val="en-US" w:eastAsia="zh-CN" w:bidi="ar"/>
        </w:rPr>
        <w:t xml:space="preserve">技术指标</w:t>
      </w:r>
      <w:r>
        <w:rPr>
          <w:rFonts w:ascii="宋体" w:hAnsi="宋体" w:eastAsia="宋体" w:cs="宋体"/>
          <w:b/>
          <w:bCs/>
          <w:sz w:val="24"/>
          <w:szCs w:val="21"/>
          <w:lang w:val="en-US" w:eastAsia="zh-CN" w:bidi="ar"/>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（1）数学基础</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采用2000国家大地坐标系，1985国家高程基准。</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（2）投影方式</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采用高斯-克吕格投影，按3°分带。</w:t>
      </w:r>
      <w:r>
        <w:rPr>
          <w:rFonts w:hint="eastAsia" w:ascii="宋体" w:hAnsi="宋体" w:eastAsia="宋体" w:cs="宋体"/>
          <w:bCs/>
          <w:sz w:val="24"/>
          <w:szCs w:val="24"/>
        </w:rPr>
      </w:r>
      <w:r/>
    </w:p>
    <w:p>
      <w:pPr>
        <w:pStyle w:val="662"/>
        <w:ind w:firstLine="120"/>
        <w:jc w:val="left"/>
        <w:spacing w:line="520" w:lineRule="exact"/>
        <w:rPr>
          <w:rFonts w:hint="eastAsia" w:ascii="宋体" w:hAnsi="宋体" w:eastAsia="宋体" w:cs="宋体"/>
          <w:b/>
          <w:bCs/>
          <w:sz w:val="24"/>
          <w:szCs w:val="21"/>
          <w:lang w:bidi="ar"/>
        </w:rPr>
      </w:pPr>
      <w:r>
        <w:rPr>
          <w:rFonts w:hint="eastAsia" w:ascii="宋体" w:hAnsi="宋体" w:eastAsia="宋体" w:cs="宋体"/>
          <w:b/>
          <w:bCs/>
          <w:sz w:val="24"/>
          <w:szCs w:val="21"/>
          <w:lang w:bidi="ar"/>
        </w:rPr>
        <w:t xml:space="preserve">（三）成果提交要求</w:t>
      </w:r>
      <w:r>
        <w:rPr>
          <w:rFonts w:hint="eastAsia" w:ascii="宋体" w:hAnsi="宋体" w:eastAsia="宋体" w:cs="宋体"/>
          <w:b/>
          <w:bCs/>
          <w:sz w:val="24"/>
          <w:szCs w:val="21"/>
          <w:lang w:bidi="ar"/>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（1）项目技术方案；</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（2）工作总结报告；</w:t>
      </w:r>
      <w:r>
        <w:rPr>
          <w:rFonts w:hint="eastAsia" w:ascii="宋体" w:hAnsi="宋体" w:eastAsia="宋体" w:cs="宋体"/>
          <w:bCs/>
          <w:sz w:val="24"/>
          <w:szCs w:val="24"/>
        </w:rPr>
      </w:r>
      <w:r/>
    </w:p>
    <w:p>
      <w:pPr>
        <w:pStyle w:val="662"/>
        <w:ind w:firstLine="480"/>
        <w:jc w:val="left"/>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（3）地籍数据汇交成果</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662"/>
        <w:ind w:firstLine="120"/>
        <w:jc w:val="left"/>
        <w:spacing w:line="520" w:lineRule="exact"/>
        <w:rPr>
          <w:rFonts w:hint="eastAsia" w:ascii="宋体" w:hAnsi="宋体" w:eastAsia="宋体" w:cs="宋体"/>
          <w:b/>
          <w:bCs/>
          <w:sz w:val="24"/>
          <w:szCs w:val="21"/>
          <w:lang w:val="en-US" w:eastAsia="zh-CN" w:bidi="ar"/>
        </w:rPr>
      </w:pPr>
      <w:r>
        <w:rPr>
          <w:rFonts w:hint="eastAsia" w:ascii="宋体" w:hAnsi="宋体" w:eastAsia="宋体" w:cs="宋体"/>
          <w:b/>
          <w:bCs/>
          <w:sz w:val="24"/>
          <w:szCs w:val="21"/>
          <w:lang w:eastAsia="zh-CN" w:bidi="ar"/>
        </w:rPr>
        <w:t xml:space="preserve">（</w:t>
      </w:r>
      <w:r>
        <w:rPr>
          <w:rFonts w:hint="eastAsia" w:ascii="宋体" w:hAnsi="宋体" w:eastAsia="宋体" w:cs="宋体"/>
          <w:b/>
          <w:bCs/>
          <w:sz w:val="24"/>
          <w:szCs w:val="21"/>
          <w:lang w:val="en-US" w:eastAsia="zh-CN" w:bidi="ar"/>
        </w:rPr>
        <w:t xml:space="preserve">四</w:t>
      </w:r>
      <w:r>
        <w:rPr>
          <w:rFonts w:hint="eastAsia" w:ascii="宋体" w:hAnsi="宋体" w:eastAsia="宋体" w:cs="宋体"/>
          <w:b/>
          <w:bCs/>
          <w:sz w:val="24"/>
          <w:szCs w:val="21"/>
          <w:lang w:eastAsia="zh-CN" w:bidi="ar"/>
        </w:rPr>
        <w:t xml:space="preserve">）</w:t>
      </w:r>
      <w:r>
        <w:rPr>
          <w:rFonts w:hint="eastAsia" w:ascii="宋体" w:hAnsi="宋体" w:eastAsia="宋体" w:cs="宋体"/>
          <w:b/>
          <w:bCs/>
          <w:sz w:val="24"/>
          <w:szCs w:val="21"/>
          <w:lang w:val="en-US" w:eastAsia="zh-CN" w:bidi="ar"/>
        </w:rPr>
        <w:t xml:space="preserve">质量要求</w:t>
      </w:r>
      <w:r>
        <w:rPr>
          <w:rFonts w:hint="eastAsia" w:ascii="宋体" w:hAnsi="宋体" w:eastAsia="宋体" w:cs="宋体"/>
          <w:b/>
          <w:bCs/>
          <w:sz w:val="24"/>
          <w:szCs w:val="21"/>
          <w:lang w:val="en-US" w:eastAsia="zh-CN" w:bidi="ar"/>
        </w:rPr>
      </w:r>
      <w:r/>
    </w:p>
    <w:p>
      <w:pPr>
        <w:pStyle w:val="66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对提交的成果信息的准确性、安全性负责，最终提交的成果质量须符合地籍数据汇交的相关要求，并通过</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确认。</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应按规定的内容、要求、质量标准向</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提供技术服务。</w:t>
      </w:r>
      <w:r>
        <w:rPr>
          <w:rFonts w:hint="eastAsia" w:ascii="宋体" w:hAnsi="宋体" w:eastAsia="宋体" w:cs="宋体"/>
          <w:bCs/>
          <w:sz w:val="24"/>
          <w:szCs w:val="24"/>
        </w:rPr>
      </w:r>
      <w:r/>
    </w:p>
    <w:p>
      <w:pPr>
        <w:pStyle w:val="662"/>
        <w:spacing w:line="500" w:lineRule="exact"/>
        <w:rPr>
          <w:rFonts w:ascii="宋体" w:hAnsi="宋体" w:eastAsia="宋体" w:cs="宋体"/>
          <w:sz w:val="24"/>
          <w:szCs w:val="21"/>
        </w:rPr>
      </w:pPr>
      <w:r>
        <w:rPr>
          <w:rFonts w:hint="eastAsia" w:ascii="宋体" w:hAnsi="宋体" w:eastAsia="宋体" w:cs="黑体"/>
          <w:b/>
          <w:sz w:val="24"/>
          <w:szCs w:val="21"/>
          <w:lang w:bidi="ar"/>
        </w:rPr>
        <w:t xml:space="preserve">第六条 </w:t>
      </w:r>
      <w:r>
        <w:rPr>
          <w:rFonts w:hint="eastAsia" w:ascii="宋体" w:hAnsi="宋体" w:eastAsia="宋体" w:cs="宋体"/>
          <w:b/>
          <w:bCs/>
          <w:sz w:val="24"/>
          <w:szCs w:val="21"/>
          <w:lang w:bidi="ar"/>
        </w:rPr>
        <w:t xml:space="preserve">项目验收要求</w:t>
      </w:r>
      <w:r>
        <w:rPr>
          <w:rFonts w:ascii="宋体" w:hAnsi="宋体" w:eastAsia="宋体" w:cs="宋体"/>
          <w:sz w:val="24"/>
          <w:szCs w:val="21"/>
        </w:rPr>
      </w:r>
      <w:r/>
    </w:p>
    <w:p>
      <w:pPr>
        <w:pStyle w:val="662"/>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 甲方依法组织履约验收工作。</w:t>
      </w:r>
      <w:r>
        <w:rPr>
          <w:rFonts w:ascii="Times New Roman" w:hAnsi="Times New Roman" w:eastAsia="宋体" w:cs="Times New Roman"/>
          <w:sz w:val="24"/>
          <w:szCs w:val="24"/>
        </w:rPr>
      </w:r>
      <w:r/>
    </w:p>
    <w:p>
      <w:pPr>
        <w:pStyle w:val="662"/>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宋体" w:cs="Times New Roman"/>
          <w:sz w:val="24"/>
          <w:szCs w:val="24"/>
        </w:rPr>
      </w:r>
      <w:r/>
    </w:p>
    <w:p>
      <w:pPr>
        <w:pStyle w:val="662"/>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 </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对于实际使用人和甲方分离的项目，甲方邀请实际使用人参与验收。</w:t>
      </w:r>
      <w:r>
        <w:rPr>
          <w:rFonts w:ascii="Times New Roman" w:hAnsi="Times New Roman" w:eastAsia="宋体" w:cs="Times New Roman"/>
          <w:sz w:val="24"/>
          <w:szCs w:val="24"/>
        </w:rPr>
      </w:r>
      <w:r/>
    </w:p>
    <w:p>
      <w:pPr>
        <w:pStyle w:val="662"/>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 </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如有必要，甲方邀请参加本项目的其他供应商或第三方专业机构及专家参与验收，相关意见将作为验收书的参考资料。</w:t>
      </w:r>
      <w:r>
        <w:rPr>
          <w:rFonts w:ascii="Times New Roman" w:hAnsi="Times New Roman" w:eastAsia="宋体" w:cs="Times New Roman"/>
          <w:sz w:val="24"/>
          <w:szCs w:val="24"/>
        </w:rPr>
      </w:r>
      <w:r/>
    </w:p>
    <w:p>
      <w:pPr>
        <w:pStyle w:val="662"/>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宋体" w:cs="Times New Roman"/>
          <w:sz w:val="24"/>
          <w:szCs w:val="24"/>
        </w:rPr>
      </w:r>
      <w:r/>
    </w:p>
    <w:p>
      <w:pPr>
        <w:pStyle w:val="662"/>
        <w:numPr>
          <w:ilvl w:val="0"/>
          <w:numId w:val="5"/>
        </w:numPr>
        <w:ind w:firstLine="480"/>
        <w:jc w:val="left"/>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eastAsia="宋体" w:cs="Times New Roman"/>
          <w:color w:val="000000"/>
          <w:sz w:val="24"/>
          <w:szCs w:val="21"/>
        </w:rPr>
        <w:t xml:space="preserve">中华人民共和国民法典</w:t>
      </w:r>
      <w:r>
        <w:rPr>
          <w:rFonts w:hint="eastAsia" w:ascii="Times New Roman" w:hAnsi="Times New Roman" w:eastAsia="宋体" w:cs="Times New Roman"/>
          <w:sz w:val="24"/>
          <w:szCs w:val="24"/>
        </w:rPr>
        <w:t xml:space="preserve">》。乙方在履约过程中有政府采购法律法规规定的违法违规情形的，甲方将及时报告本级财政部门。</w:t>
      </w:r>
      <w:r>
        <w:rPr>
          <w:rFonts w:hint="eastAsia" w:ascii="Times New Roman" w:hAnsi="Times New Roman" w:eastAsia="宋体" w:cs="Times New Roman"/>
          <w:sz w:val="24"/>
          <w:szCs w:val="24"/>
        </w:rPr>
      </w:r>
      <w:r/>
    </w:p>
    <w:p>
      <w:pPr>
        <w:pStyle w:val="662"/>
        <w:numPr>
          <w:ilvl w:val="0"/>
          <w:numId w:val="5"/>
        </w:numPr>
        <w:ind w:firstLine="480"/>
        <w:jc w:val="left"/>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验收要求：提交的成果资料符合相关规范、符合灌云县自然资源和规划局有关要求，并顺利通过甲方验收合格。</w:t>
      </w:r>
      <w:r>
        <w:rPr>
          <w:rFonts w:hint="eastAsia" w:ascii="Times New Roman" w:hAnsi="Times New Roman" w:eastAsia="宋体" w:cs="Times New Roman"/>
          <w:sz w:val="24"/>
          <w:szCs w:val="24"/>
        </w:rPr>
      </w:r>
      <w:r/>
    </w:p>
    <w:p>
      <w:pPr>
        <w:pStyle w:val="662"/>
        <w:spacing w:line="500" w:lineRule="exact"/>
        <w:rPr>
          <w:rFonts w:ascii="宋体" w:hAnsi="宋体" w:eastAsia="宋体" w:cs="宋体"/>
          <w:b/>
          <w:bCs/>
          <w:color w:val="0000ff"/>
          <w:sz w:val="24"/>
          <w:szCs w:val="21"/>
          <w:lang w:bidi="ar"/>
        </w:rPr>
      </w:pPr>
      <w:r>
        <w:rPr>
          <w:rFonts w:hint="eastAsia" w:ascii="宋体" w:hAnsi="宋体" w:eastAsia="宋体" w:cs="黑体"/>
          <w:b/>
          <w:sz w:val="24"/>
          <w:szCs w:val="21"/>
          <w:lang w:bidi="ar"/>
        </w:rPr>
        <w:t xml:space="preserve">第七条 </w:t>
      </w:r>
      <w:r>
        <w:rPr>
          <w:rFonts w:hint="eastAsia" w:ascii="宋体" w:hAnsi="宋体" w:eastAsia="宋体" w:cs="宋体"/>
          <w:b/>
          <w:bCs/>
          <w:color w:val="000000"/>
          <w:sz w:val="24"/>
          <w:szCs w:val="21"/>
          <w:lang w:bidi="ar"/>
        </w:rPr>
        <w:t xml:space="preserve">工期（服务期）及进度要求：</w:t>
      </w:r>
      <w:r>
        <w:rPr>
          <w:rFonts w:ascii="宋体" w:hAnsi="宋体" w:eastAsia="宋体" w:cs="宋体"/>
          <w:b/>
          <w:bCs/>
          <w:color w:val="0000ff"/>
          <w:sz w:val="24"/>
          <w:szCs w:val="21"/>
          <w:lang w:bidi="ar"/>
        </w:rPr>
      </w:r>
      <w:r/>
    </w:p>
    <w:p>
      <w:pPr>
        <w:pStyle w:val="662"/>
        <w:ind w:firstLine="482"/>
        <w:jc w:val="left"/>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合同履行期限</w:t>
      </w:r>
      <w:r>
        <w:rPr>
          <w:rFonts w:hint="eastAsia" w:ascii="宋体" w:hAnsi="宋体" w:eastAsia="宋体" w:cs="Times New Roman"/>
          <w:b/>
          <w:sz w:val="24"/>
          <w:szCs w:val="24"/>
        </w:rPr>
        <w:t xml:space="preserve">：自合同签订起至2027年10月底</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 </w:t>
      </w:r>
      <w:r>
        <w:rPr>
          <w:rFonts w:ascii="宋体" w:hAnsi="宋体" w:eastAsia="宋体" w:cs="Times New Roman"/>
          <w:b/>
          <w:sz w:val="24"/>
          <w:szCs w:val="24"/>
        </w:rPr>
      </w:r>
      <w:r/>
    </w:p>
    <w:p>
      <w:pPr>
        <w:pStyle w:val="662"/>
        <w:ind w:firstLine="482"/>
        <w:jc w:val="left"/>
        <w:spacing w:line="360" w:lineRule="auto"/>
        <w:rPr>
          <w:rFonts w:hint="eastAsia" w:ascii="宋体" w:hAnsi="宋体" w:eastAsia="宋体" w:cs="Times New Roman"/>
          <w:b/>
          <w:sz w:val="24"/>
          <w:szCs w:val="24"/>
          <w:lang w:eastAsia="zh-CN"/>
        </w:rPr>
      </w:pPr>
      <w:r>
        <w:rPr>
          <w:rFonts w:hint="eastAsia" w:ascii="宋体" w:hAnsi="宋体" w:eastAsia="宋体" w:cs="Times New Roman"/>
          <w:b/>
          <w:sz w:val="24"/>
          <w:szCs w:val="24"/>
        </w:rPr>
        <w:t xml:space="preserve">进度要求：2026年10月底完成地籍数据汇交工作，至2027年10月底完成项目约定的所有工作</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eastAsia="zh-CN"/>
        </w:rPr>
      </w:r>
      <w:r/>
    </w:p>
    <w:p>
      <w:pPr>
        <w:pStyle w:val="662"/>
        <w:spacing w:line="500" w:lineRule="exact"/>
        <w:rPr>
          <w:rFonts w:ascii="宋体" w:hAnsi="宋体" w:eastAsia="宋体" w:cs="宋体"/>
          <w:b/>
          <w:color w:val="000000"/>
          <w:sz w:val="24"/>
          <w:szCs w:val="21"/>
        </w:rPr>
      </w:pPr>
      <w:r>
        <w:rPr>
          <w:rFonts w:hint="eastAsia" w:ascii="宋体" w:hAnsi="宋体" w:eastAsia="宋体" w:cs="黑体"/>
          <w:b/>
          <w:sz w:val="24"/>
          <w:szCs w:val="21"/>
          <w:lang w:bidi="ar"/>
        </w:rPr>
        <w:t xml:space="preserve">第八条 </w:t>
      </w:r>
      <w:r>
        <w:rPr>
          <w:rFonts w:hint="eastAsia" w:ascii="宋体" w:hAnsi="宋体" w:eastAsia="宋体" w:cs="宋体"/>
          <w:b/>
          <w:color w:val="000000"/>
          <w:sz w:val="24"/>
          <w:szCs w:val="21"/>
          <w:lang w:bidi="ar"/>
        </w:rPr>
        <w:t xml:space="preserve">付款方式</w:t>
      </w:r>
      <w:r>
        <w:rPr>
          <w:rFonts w:ascii="宋体" w:hAnsi="宋体" w:eastAsia="宋体" w:cs="宋体"/>
          <w:b/>
          <w:color w:val="000000"/>
          <w:sz w:val="24"/>
          <w:szCs w:val="21"/>
        </w:rPr>
      </w:r>
      <w:r/>
    </w:p>
    <w:p>
      <w:pPr>
        <w:pStyle w:val="662"/>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按照以下确定的付款方式，采购人及时办理付款手续。对于满足合同约定支付条件的，在收到乙方发票后10日内将资金支付到合同约定的供应商账户。</w:t>
      </w:r>
      <w:r>
        <w:rPr>
          <w:rFonts w:hint="eastAsia" w:ascii="宋体" w:hAnsi="宋体" w:eastAsia="宋体" w:cs="Times New Roman"/>
          <w:b/>
          <w:sz w:val="24"/>
          <w:szCs w:val="24"/>
        </w:rPr>
      </w:r>
      <w:r/>
    </w:p>
    <w:p>
      <w:pPr>
        <w:pStyle w:val="662"/>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（1）项目合同签订后，在收到乙方发票后10日内支付合同价款</w:t>
      </w:r>
      <w:r>
        <w:rPr>
          <w:rFonts w:hint="eastAsia" w:ascii="宋体" w:hAnsi="宋体" w:eastAsia="宋体" w:cs="Times New Roman"/>
          <w:b/>
          <w:sz w:val="24"/>
          <w:szCs w:val="24"/>
          <w:lang w:val="en-US" w:eastAsia="zh-CN"/>
        </w:rPr>
        <w:t xml:space="preserve">3</w:t>
      </w:r>
      <w:r>
        <w:rPr>
          <w:rFonts w:hint="eastAsia" w:ascii="宋体" w:hAnsi="宋体" w:eastAsia="宋体" w:cs="Times New Roman"/>
          <w:b/>
          <w:sz w:val="24"/>
          <w:szCs w:val="24"/>
        </w:rPr>
        <w:t xml:space="preserve">0%；</w:t>
      </w:r>
      <w:r>
        <w:rPr>
          <w:rFonts w:hint="eastAsia" w:ascii="宋体" w:hAnsi="宋体" w:eastAsia="宋体" w:cs="Times New Roman"/>
          <w:b/>
          <w:sz w:val="24"/>
          <w:szCs w:val="24"/>
        </w:rPr>
      </w:r>
      <w:r/>
    </w:p>
    <w:p>
      <w:pPr>
        <w:pStyle w:val="662"/>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（2）完成地籍数据汇交且经甲方确认后，在收到乙方发票后10日内付合同价款</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0%；</w:t>
      </w:r>
      <w:r>
        <w:rPr>
          <w:rFonts w:hint="eastAsia" w:ascii="宋体" w:hAnsi="宋体" w:eastAsia="宋体" w:cs="Times New Roman"/>
          <w:b/>
          <w:sz w:val="24"/>
          <w:szCs w:val="24"/>
        </w:rPr>
      </w:r>
      <w:r/>
    </w:p>
    <w:p>
      <w:pPr>
        <w:pStyle w:val="662"/>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（3）完成项目全部工作并验收合格后，在收到乙方发票后10日内付合同价款</w:t>
      </w:r>
      <w:r>
        <w:rPr>
          <w:rFonts w:hint="eastAsia" w:ascii="宋体" w:hAnsi="宋体" w:eastAsia="宋体" w:cs="Times New Roman"/>
          <w:b/>
          <w:sz w:val="24"/>
          <w:szCs w:val="24"/>
          <w:lang w:val="en-US" w:eastAsia="zh-CN"/>
        </w:rPr>
        <w:t xml:space="preserve">30</w:t>
      </w:r>
      <w:r>
        <w:rPr>
          <w:rFonts w:hint="eastAsia" w:ascii="宋体" w:hAnsi="宋体" w:eastAsia="宋体" w:cs="Times New Roman"/>
          <w:b/>
          <w:sz w:val="24"/>
          <w:szCs w:val="24"/>
        </w:rPr>
        <w:t xml:space="preserve">%。</w:t>
      </w:r>
      <w:r>
        <w:rPr>
          <w:rFonts w:hint="eastAsia" w:ascii="宋体" w:hAnsi="宋体" w:eastAsia="宋体" w:cs="Times New Roman"/>
          <w:b/>
          <w:sz w:val="24"/>
          <w:szCs w:val="24"/>
        </w:rPr>
      </w:r>
      <w:r/>
    </w:p>
    <w:p>
      <w:pPr>
        <w:pStyle w:val="662"/>
        <w:spacing w:line="520" w:lineRule="exact"/>
        <w:rPr>
          <w:rFonts w:ascii="宋体" w:hAnsi="宋体" w:eastAsia="宋体" w:cs="宋体"/>
          <w:sz w:val="24"/>
          <w:szCs w:val="21"/>
        </w:rPr>
      </w:pPr>
      <w:r>
        <w:rPr>
          <w:rFonts w:hint="eastAsia" w:ascii="宋体" w:hAnsi="宋体" w:eastAsia="宋体" w:cs="黑体"/>
          <w:b/>
          <w:sz w:val="24"/>
          <w:szCs w:val="21"/>
          <w:lang w:bidi="ar"/>
        </w:rPr>
        <w:t xml:space="preserve">第九条 </w:t>
      </w:r>
      <w:r>
        <w:rPr>
          <w:rFonts w:hint="eastAsia" w:ascii="宋体" w:hAnsi="宋体" w:eastAsia="宋体" w:cs="宋体"/>
          <w:b/>
          <w:bCs/>
          <w:sz w:val="24"/>
          <w:szCs w:val="21"/>
          <w:lang w:bidi="ar"/>
        </w:rPr>
        <w:t xml:space="preserve">安全保密要求</w:t>
      </w:r>
      <w:r>
        <w:rPr>
          <w:rFonts w:ascii="宋体" w:hAnsi="宋体" w:eastAsia="宋体" w:cs="宋体"/>
          <w:sz w:val="24"/>
          <w:szCs w:val="21"/>
        </w:rPr>
      </w:r>
      <w:r/>
    </w:p>
    <w:p>
      <w:pPr>
        <w:pStyle w:val="662"/>
        <w:spacing w:line="520" w:lineRule="exact"/>
        <w:rPr>
          <w:rFonts w:ascii="宋体" w:hAnsi="宋体" w:eastAsia="宋体" w:cs="宋体"/>
          <w:sz w:val="24"/>
          <w:szCs w:val="21"/>
        </w:rPr>
      </w:pPr>
      <w:r>
        <w:rPr>
          <w:rFonts w:hint="eastAsia" w:ascii="宋体" w:hAnsi="宋体" w:eastAsia="宋体" w:cs="宋体"/>
          <w:sz w:val="24"/>
          <w:szCs w:val="21"/>
          <w:lang w:bidi="ar"/>
        </w:rPr>
        <w:t xml:space="preserve">在项目实施过程中，执行严格的保密措施，以确保数据的安全和完整。项目实施单位应重视项目的保密工作，在每个环节均需有严格的保密措施。</w:t>
      </w:r>
      <w:r>
        <w:rPr>
          <w:rFonts w:ascii="宋体" w:hAnsi="宋体" w:eastAsia="宋体" w:cs="宋体"/>
          <w:sz w:val="24"/>
          <w:szCs w:val="21"/>
        </w:rPr>
      </w:r>
      <w:r/>
    </w:p>
    <w:p>
      <w:pPr>
        <w:pStyle w:val="662"/>
        <w:spacing w:line="520" w:lineRule="exact"/>
        <w:rPr>
          <w:rFonts w:ascii="宋体" w:hAnsi="宋体" w:eastAsia="宋体" w:cs="宋体"/>
          <w:sz w:val="24"/>
          <w:szCs w:val="21"/>
        </w:rPr>
      </w:pPr>
      <w:r>
        <w:rPr>
          <w:rFonts w:hint="eastAsia" w:ascii="宋体" w:hAnsi="宋体" w:eastAsia="宋体" w:cs="宋体"/>
          <w:sz w:val="24"/>
          <w:szCs w:val="21"/>
          <w:lang w:bidi="ar"/>
        </w:rPr>
        <w:t xml:space="preserve">1、资料交接阶段</w:t>
      </w:r>
      <w:r>
        <w:rPr>
          <w:rFonts w:ascii="宋体" w:hAnsi="宋体" w:eastAsia="宋体" w:cs="宋体"/>
          <w:sz w:val="24"/>
          <w:szCs w:val="21"/>
        </w:rPr>
      </w:r>
      <w:r/>
    </w:p>
    <w:p>
      <w:pPr>
        <w:pStyle w:val="662"/>
        <w:spacing w:line="520" w:lineRule="exact"/>
        <w:rPr>
          <w:rFonts w:ascii="宋体" w:hAnsi="宋体" w:eastAsia="宋体" w:cs="宋体"/>
          <w:sz w:val="24"/>
          <w:szCs w:val="21"/>
        </w:rPr>
      </w:pPr>
      <w:r>
        <w:rPr>
          <w:rFonts w:hint="eastAsia" w:ascii="宋体" w:hAnsi="宋体" w:eastAsia="宋体" w:cs="宋体"/>
          <w:sz w:val="24"/>
          <w:szCs w:val="21"/>
          <w:lang w:bidi="ar"/>
        </w:rPr>
        <w:t xml:space="preserve">由专人负责与</w:t>
      </w:r>
      <w:r>
        <w:rPr>
          <w:rFonts w:hint="eastAsia" w:ascii="宋体" w:hAnsi="宋体" w:eastAsia="宋体" w:cs="宋体"/>
          <w:sz w:val="24"/>
          <w:szCs w:val="21"/>
          <w:lang w:eastAsia="zh-CN" w:bidi="ar"/>
        </w:rPr>
        <w:t xml:space="preserve">甲方</w:t>
      </w:r>
      <w:r>
        <w:rPr>
          <w:rFonts w:hint="eastAsia" w:ascii="宋体" w:hAnsi="宋体" w:eastAsia="宋体" w:cs="宋体"/>
          <w:sz w:val="24"/>
          <w:szCs w:val="21"/>
          <w:lang w:bidi="ar"/>
        </w:rPr>
        <w:t xml:space="preserve">交接数据，交接人须承担此过程中的数据保密责任；数据交接后，应有专人负责对数据管理、分发和使用。</w:t>
      </w:r>
      <w:r>
        <w:rPr>
          <w:rFonts w:ascii="宋体" w:hAnsi="宋体" w:eastAsia="宋体" w:cs="宋体"/>
          <w:sz w:val="24"/>
          <w:szCs w:val="21"/>
        </w:rPr>
      </w:r>
      <w:r/>
    </w:p>
    <w:p>
      <w:pPr>
        <w:pStyle w:val="662"/>
        <w:spacing w:line="520" w:lineRule="exact"/>
        <w:rPr>
          <w:rFonts w:ascii="宋体" w:hAnsi="宋体" w:eastAsia="宋体" w:cs="宋体"/>
          <w:sz w:val="24"/>
          <w:szCs w:val="21"/>
        </w:rPr>
      </w:pPr>
      <w:r>
        <w:rPr>
          <w:rFonts w:hint="eastAsia" w:ascii="宋体" w:hAnsi="宋体" w:eastAsia="宋体" w:cs="宋体"/>
          <w:sz w:val="24"/>
          <w:szCs w:val="21"/>
          <w:lang w:bidi="ar"/>
        </w:rPr>
        <w:t xml:space="preserve">2、资料使用阶段</w:t>
      </w:r>
      <w:r>
        <w:rPr>
          <w:rFonts w:ascii="宋体" w:hAnsi="宋体" w:eastAsia="宋体" w:cs="宋体"/>
          <w:sz w:val="24"/>
          <w:szCs w:val="21"/>
        </w:rPr>
      </w:r>
      <w:r/>
    </w:p>
    <w:p>
      <w:pPr>
        <w:pStyle w:val="662"/>
        <w:ind w:firstLine="360"/>
        <w:spacing w:line="520" w:lineRule="exact"/>
        <w:rPr>
          <w:rFonts w:ascii="宋体" w:hAnsi="宋体" w:eastAsia="宋体" w:cs="宋体"/>
          <w:sz w:val="24"/>
          <w:szCs w:val="21"/>
        </w:rPr>
      </w:pPr>
      <w:r>
        <w:rPr>
          <w:rFonts w:hint="eastAsia" w:ascii="宋体" w:hAnsi="宋体" w:eastAsia="宋体" w:cs="宋体"/>
          <w:sz w:val="24"/>
          <w:szCs w:val="21"/>
          <w:lang w:bidi="ar"/>
        </w:rPr>
        <w:t xml:space="preserve">对于</w:t>
      </w:r>
      <w:r>
        <w:rPr>
          <w:rFonts w:hint="eastAsia" w:ascii="宋体" w:hAnsi="宋体" w:eastAsia="宋体" w:cs="宋体"/>
          <w:sz w:val="24"/>
          <w:szCs w:val="21"/>
          <w:lang w:eastAsia="zh-CN" w:bidi="ar"/>
        </w:rPr>
        <w:t xml:space="preserve">甲方</w:t>
      </w:r>
      <w:r>
        <w:rPr>
          <w:rFonts w:hint="eastAsia" w:ascii="宋体" w:hAnsi="宋体" w:eastAsia="宋体" w:cs="宋体"/>
          <w:sz w:val="24"/>
          <w:szCs w:val="21"/>
          <w:lang w:bidi="ar"/>
        </w:rPr>
        <w:t xml:space="preserve">提供的资料的使用，应有使用情况说明和使用人员明细，并落实到责任人，采取安全措施；</w:t>
      </w:r>
      <w:r>
        <w:rPr>
          <w:rFonts w:ascii="宋体" w:hAnsi="宋体" w:eastAsia="宋体" w:cs="宋体"/>
          <w:sz w:val="24"/>
          <w:szCs w:val="21"/>
        </w:rPr>
      </w:r>
      <w:r/>
    </w:p>
    <w:p>
      <w:pPr>
        <w:pStyle w:val="662"/>
        <w:ind w:firstLine="360"/>
        <w:spacing w:line="520" w:lineRule="exact"/>
        <w:rPr>
          <w:rFonts w:ascii="宋体" w:hAnsi="宋体" w:eastAsia="宋体" w:cs="宋体"/>
          <w:sz w:val="24"/>
          <w:szCs w:val="21"/>
        </w:rPr>
      </w:pPr>
      <w:r>
        <w:rPr>
          <w:rFonts w:hint="eastAsia" w:ascii="宋体" w:hAnsi="宋体" w:eastAsia="宋体" w:cs="宋体"/>
          <w:sz w:val="24"/>
          <w:szCs w:val="21"/>
          <w:lang w:bidi="ar"/>
        </w:rPr>
        <w:t xml:space="preserve">对于</w:t>
      </w:r>
      <w:r>
        <w:rPr>
          <w:rFonts w:hint="eastAsia" w:ascii="宋体" w:hAnsi="宋体" w:eastAsia="宋体" w:cs="宋体"/>
          <w:sz w:val="24"/>
          <w:szCs w:val="21"/>
          <w:lang w:eastAsia="zh-CN" w:bidi="ar"/>
        </w:rPr>
        <w:t xml:space="preserve">甲方</w:t>
      </w:r>
      <w:r>
        <w:rPr>
          <w:rFonts w:hint="eastAsia" w:ascii="宋体" w:hAnsi="宋体" w:eastAsia="宋体" w:cs="宋体"/>
          <w:sz w:val="24"/>
          <w:szCs w:val="21"/>
          <w:lang w:bidi="ar"/>
        </w:rPr>
        <w:t xml:space="preserve">提供的资料，未经</w:t>
      </w:r>
      <w:r>
        <w:rPr>
          <w:rFonts w:hint="eastAsia" w:ascii="宋体" w:hAnsi="宋体" w:eastAsia="宋体" w:cs="宋体"/>
          <w:sz w:val="24"/>
          <w:szCs w:val="21"/>
          <w:lang w:eastAsia="zh-CN" w:bidi="ar"/>
        </w:rPr>
        <w:t xml:space="preserve">甲方</w:t>
      </w:r>
      <w:r>
        <w:rPr>
          <w:rFonts w:hint="eastAsia" w:ascii="宋体" w:hAnsi="宋体" w:eastAsia="宋体" w:cs="宋体"/>
          <w:sz w:val="24"/>
          <w:szCs w:val="21"/>
          <w:lang w:bidi="ar"/>
        </w:rPr>
        <w:t xml:space="preserve">许可，不得以任何形式向任何第三方提供或复制留存，若有泄密情况发生，应追查当事人责任；</w:t>
      </w:r>
      <w:r>
        <w:rPr>
          <w:rFonts w:ascii="宋体" w:hAnsi="宋体" w:eastAsia="宋体" w:cs="宋体"/>
          <w:sz w:val="24"/>
          <w:szCs w:val="21"/>
        </w:rPr>
      </w:r>
      <w:r/>
    </w:p>
    <w:p>
      <w:pPr>
        <w:pStyle w:val="662"/>
        <w:ind w:firstLine="360"/>
        <w:spacing w:line="520" w:lineRule="exact"/>
        <w:rPr>
          <w:rFonts w:ascii="宋体" w:hAnsi="宋体" w:eastAsia="宋体" w:cs="宋体"/>
          <w:sz w:val="24"/>
          <w:szCs w:val="21"/>
        </w:rPr>
      </w:pPr>
      <w:r>
        <w:rPr>
          <w:rFonts w:hint="eastAsia" w:ascii="宋体" w:hAnsi="宋体" w:eastAsia="宋体" w:cs="宋体"/>
          <w:sz w:val="24"/>
          <w:szCs w:val="21"/>
          <w:lang w:bidi="ar"/>
        </w:rPr>
        <w:t xml:space="preserve">在作业过程中，应保证所有作业计算机使用的安全和作业网络环境与Internet物理隔离，并采取相应的安全措施，保障资料的安全可靠</w:t>
      </w:r>
      <w:r>
        <w:rPr>
          <w:rFonts w:hint="eastAsia" w:ascii="宋体" w:hAnsi="宋体" w:eastAsia="宋体" w:cs="宋体"/>
          <w:color w:val="0000ff"/>
          <w:sz w:val="24"/>
          <w:szCs w:val="21"/>
          <w:lang w:bidi="ar"/>
        </w:rPr>
        <w:t xml:space="preserve">。</w:t>
      </w:r>
      <w:r>
        <w:rPr>
          <w:rFonts w:ascii="宋体" w:hAnsi="宋体" w:eastAsia="宋体" w:cs="宋体"/>
          <w:sz w:val="24"/>
          <w:szCs w:val="21"/>
        </w:rPr>
      </w:r>
      <w:r/>
    </w:p>
    <w:p>
      <w:pPr>
        <w:pStyle w:val="662"/>
        <w:jc w:val="left"/>
        <w:spacing w:line="520" w:lineRule="exact"/>
        <w:rPr>
          <w:rFonts w:ascii="宋体" w:hAnsi="宋体" w:eastAsia="宋体" w:cs="黑体"/>
          <w:b/>
          <w:sz w:val="24"/>
          <w:szCs w:val="21"/>
        </w:rPr>
      </w:pPr>
      <w:r>
        <w:rPr>
          <w:rFonts w:hint="eastAsia" w:ascii="宋体" w:hAnsi="宋体" w:eastAsia="宋体" w:cs="黑体"/>
          <w:b/>
          <w:sz w:val="24"/>
          <w:szCs w:val="21"/>
          <w:lang w:bidi="ar"/>
        </w:rPr>
        <w:t xml:space="preserve">第十条 乙方义务</w:t>
      </w:r>
      <w:r>
        <w:rPr>
          <w:rFonts w:ascii="宋体" w:hAnsi="宋体" w:eastAsia="宋体" w:cs="黑体"/>
          <w:b/>
          <w:sz w:val="24"/>
          <w:szCs w:val="21"/>
        </w:rPr>
      </w:r>
      <w:r/>
    </w:p>
    <w:p>
      <w:pPr>
        <w:pStyle w:val="662"/>
        <w:ind w:firstLine="120"/>
        <w:spacing w:line="520" w:lineRule="exact"/>
        <w:rPr>
          <w:rFonts w:ascii="宋体" w:hAnsi="宋体" w:eastAsia="宋体" w:cs="宋体"/>
          <w:sz w:val="24"/>
          <w:szCs w:val="21"/>
        </w:rPr>
      </w:pPr>
      <w:r>
        <w:rPr>
          <w:rFonts w:hint="eastAsia" w:ascii="宋体" w:hAnsi="宋体" w:eastAsia="宋体" w:cs="宋体"/>
          <w:sz w:val="24"/>
          <w:szCs w:val="21"/>
          <w:lang w:bidi="ar"/>
        </w:rPr>
        <w:t xml:space="preserve">1、人员投入：投入项目人员须确保具有本项目对应的项目负责人和专业技术人员，如出现人员变动，需提前经过甲方书面同意后,否则不得擅自调整派驻人员。</w:t>
      </w:r>
      <w:r>
        <w:rPr>
          <w:rFonts w:ascii="宋体" w:hAnsi="宋体" w:eastAsia="宋体" w:cs="宋体"/>
          <w:sz w:val="24"/>
          <w:szCs w:val="21"/>
        </w:rPr>
      </w:r>
      <w:r/>
    </w:p>
    <w:p>
      <w:pPr>
        <w:pStyle w:val="662"/>
        <w:ind w:firstLine="120"/>
        <w:spacing w:line="520" w:lineRule="exact"/>
        <w:rPr>
          <w:rFonts w:ascii="宋体" w:hAnsi="宋体" w:eastAsia="宋体" w:cs="宋体"/>
          <w:sz w:val="24"/>
          <w:szCs w:val="21"/>
        </w:rPr>
      </w:pPr>
      <w:r>
        <w:rPr>
          <w:rFonts w:hint="eastAsia" w:ascii="宋体" w:hAnsi="宋体" w:eastAsia="宋体" w:cs="宋体"/>
          <w:sz w:val="24"/>
          <w:szCs w:val="21"/>
          <w:lang w:bidi="ar"/>
        </w:rPr>
        <w:t xml:space="preserve">2.责任界定：</w:t>
      </w:r>
      <w:r>
        <w:rPr>
          <w:rFonts w:hint="eastAsia" w:ascii="宋体" w:hAnsi="宋体" w:eastAsia="宋体" w:cs="宋体"/>
          <w:sz w:val="24"/>
          <w:szCs w:val="21"/>
          <w:lang w:eastAsia="zh-CN" w:bidi="ar"/>
        </w:rPr>
        <w:t xml:space="preserve">甲方</w:t>
      </w:r>
      <w:r>
        <w:rPr>
          <w:rFonts w:hint="eastAsia" w:ascii="宋体" w:hAnsi="宋体" w:eastAsia="宋体" w:cs="宋体"/>
          <w:sz w:val="24"/>
          <w:szCs w:val="21"/>
          <w:lang w:bidi="ar"/>
        </w:rPr>
        <w:t xml:space="preserve">仅负责派驻人员的使用,涉及的劳动关系、工伤理赔、保险待遇等一切民事法律关系由中标方负责处理。</w:t>
      </w:r>
      <w:r>
        <w:rPr>
          <w:rFonts w:ascii="宋体" w:hAnsi="宋体" w:eastAsia="宋体" w:cs="宋体"/>
          <w:sz w:val="24"/>
          <w:szCs w:val="21"/>
        </w:rPr>
      </w:r>
      <w:r/>
    </w:p>
    <w:p>
      <w:pPr>
        <w:pStyle w:val="662"/>
        <w:ind w:firstLine="120"/>
        <w:spacing w:line="520" w:lineRule="exact"/>
        <w:rPr>
          <w:rFonts w:ascii="宋体" w:hAnsi="宋体" w:eastAsia="宋体" w:cs="宋体"/>
          <w:sz w:val="24"/>
          <w:szCs w:val="21"/>
        </w:rPr>
      </w:pPr>
      <w:r>
        <w:rPr>
          <w:rFonts w:hint="eastAsia" w:ascii="宋体" w:hAnsi="宋体" w:eastAsia="宋体" w:cs="宋体"/>
          <w:sz w:val="24"/>
          <w:szCs w:val="21"/>
          <w:lang w:bidi="ar"/>
        </w:rPr>
        <w:t xml:space="preserve">3.工作纪律：派驻人员应严格遵守甲方的日常工作纪律和作息时间，服从现场管理人员的调遣。</w:t>
      </w:r>
      <w:r>
        <w:rPr>
          <w:rFonts w:ascii="宋体" w:hAnsi="宋体" w:eastAsia="宋体" w:cs="宋体"/>
          <w:sz w:val="24"/>
          <w:szCs w:val="21"/>
        </w:rPr>
      </w:r>
      <w:r/>
    </w:p>
    <w:p>
      <w:pPr>
        <w:pStyle w:val="662"/>
        <w:spacing w:line="360" w:lineRule="auto"/>
        <w:rPr>
          <w:rFonts w:ascii="宋体" w:hAnsi="宋体" w:eastAsia="宋体" w:cs="宋体"/>
          <w:b/>
          <w:sz w:val="24"/>
          <w:szCs w:val="24"/>
        </w:rPr>
      </w:pPr>
      <w:r>
        <w:rPr>
          <w:rFonts w:hint="eastAsia" w:ascii="宋体" w:hAnsi="宋体" w:eastAsia="宋体" w:cs="黑体"/>
          <w:b/>
          <w:sz w:val="24"/>
          <w:szCs w:val="21"/>
          <w:lang w:bidi="ar"/>
        </w:rPr>
        <w:t xml:space="preserve">第十一条 </w:t>
      </w:r>
      <w:r>
        <w:rPr>
          <w:rFonts w:hint="eastAsia" w:ascii="宋体" w:hAnsi="宋体" w:eastAsia="宋体" w:cs="宋体"/>
          <w:b/>
          <w:sz w:val="24"/>
          <w:szCs w:val="24"/>
        </w:rPr>
        <w:t xml:space="preserve">服务质量</w:t>
      </w:r>
      <w:r>
        <w:rPr>
          <w:rFonts w:ascii="宋体" w:hAnsi="宋体" w:eastAsia="宋体" w:cs="宋体"/>
          <w:b/>
          <w:sz w:val="24"/>
          <w:szCs w:val="24"/>
        </w:rPr>
      </w:r>
      <w:r/>
    </w:p>
    <w:p>
      <w:pPr>
        <w:pStyle w:val="662"/>
        <w:spacing w:line="360" w:lineRule="auto"/>
        <w:rPr>
          <w:rFonts w:ascii="宋体" w:hAnsi="宋体" w:eastAsia="宋体" w:cs="宋体"/>
          <w:bCs/>
          <w:sz w:val="24"/>
          <w:szCs w:val="24"/>
        </w:rPr>
      </w:pPr>
      <w:r>
        <w:rPr>
          <w:rFonts w:hint="eastAsia" w:ascii="宋体" w:hAnsi="宋体" w:eastAsia="宋体" w:cs="宋体"/>
          <w:bCs/>
          <w:sz w:val="24"/>
          <w:szCs w:val="24"/>
        </w:rPr>
        <w:t xml:space="preserve">1、乙方应保证提供给甲方的服务完全符合本项目采购文件规定的服务标准。</w:t>
      </w:r>
      <w:r>
        <w:rPr>
          <w:rFonts w:ascii="宋体" w:hAnsi="宋体" w:eastAsia="宋体" w:cs="宋体"/>
          <w:bCs/>
          <w:sz w:val="24"/>
          <w:szCs w:val="24"/>
        </w:rPr>
      </w:r>
      <w:r/>
    </w:p>
    <w:p>
      <w:pPr>
        <w:pStyle w:val="662"/>
        <w:spacing w:line="360" w:lineRule="auto"/>
        <w:rPr>
          <w:rFonts w:ascii="宋体" w:hAnsi="宋体" w:eastAsia="宋体" w:cs="宋体"/>
          <w:bCs/>
          <w:sz w:val="24"/>
          <w:szCs w:val="24"/>
        </w:rPr>
      </w:pPr>
      <w:r>
        <w:rPr>
          <w:rFonts w:hint="eastAsia" w:ascii="宋体" w:hAnsi="宋体" w:eastAsia="宋体" w:cs="宋体"/>
          <w:bCs/>
          <w:sz w:val="24"/>
          <w:szCs w:val="24"/>
        </w:rPr>
        <w:t xml:space="preserve">2、乙方应保证提供的服务应符合中华人民共和国相关标准及相应的技术规范、本次采购相关文件中的全部相关要求及相关标准及相应的技术规范中之较高者。</w:t>
      </w:r>
      <w:r>
        <w:rPr>
          <w:rFonts w:ascii="宋体" w:hAnsi="宋体" w:eastAsia="宋体" w:cs="宋体"/>
          <w:bCs/>
          <w:sz w:val="24"/>
          <w:szCs w:val="24"/>
        </w:rPr>
      </w:r>
      <w:r/>
    </w:p>
    <w:p>
      <w:pPr>
        <w:pStyle w:val="662"/>
        <w:spacing w:line="360" w:lineRule="auto"/>
        <w:rPr>
          <w:rFonts w:ascii="宋体" w:hAnsi="宋体" w:eastAsia="宋体" w:cs="宋体"/>
          <w:bCs/>
          <w:sz w:val="24"/>
          <w:szCs w:val="24"/>
        </w:rPr>
      </w:pPr>
      <w:r>
        <w:rPr>
          <w:rFonts w:hint="eastAsia" w:ascii="宋体" w:hAnsi="宋体" w:eastAsia="宋体" w:cs="宋体"/>
          <w:bCs/>
          <w:sz w:val="24"/>
          <w:szCs w:val="24"/>
        </w:rPr>
        <w:t xml:space="preserve">3、乙方保证提供的服务符合中华人民共和国国家及行业的安全质量标准、环保标准中之较高者。</w:t>
      </w:r>
      <w:r>
        <w:rPr>
          <w:rFonts w:ascii="宋体" w:hAnsi="宋体" w:eastAsia="宋体" w:cs="宋体"/>
          <w:bCs/>
          <w:sz w:val="24"/>
          <w:szCs w:val="24"/>
        </w:rPr>
      </w:r>
      <w:r/>
    </w:p>
    <w:p>
      <w:pPr>
        <w:pStyle w:val="662"/>
        <w:spacing w:line="360" w:lineRule="auto"/>
        <w:rPr>
          <w:rFonts w:ascii="宋体" w:hAnsi="宋体" w:eastAsia="宋体" w:cs="宋体"/>
          <w:bCs/>
          <w:sz w:val="24"/>
          <w:szCs w:val="24"/>
        </w:rPr>
      </w:pPr>
      <w:r>
        <w:rPr>
          <w:rFonts w:hint="eastAsia" w:ascii="宋体" w:hAnsi="宋体" w:eastAsia="宋体" w:cs="宋体"/>
          <w:bCs/>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ascii="宋体" w:hAnsi="宋体" w:eastAsia="宋体" w:cs="宋体"/>
          <w:bCs/>
          <w:sz w:val="24"/>
          <w:szCs w:val="24"/>
        </w:rPr>
      </w:r>
      <w:r/>
    </w:p>
    <w:p>
      <w:pPr>
        <w:pStyle w:val="662"/>
        <w:spacing w:line="360" w:lineRule="auto"/>
        <w:rPr>
          <w:rFonts w:ascii="宋体" w:hAnsi="宋体" w:eastAsia="宋体" w:cs="宋体"/>
          <w:bCs/>
          <w:sz w:val="24"/>
          <w:szCs w:val="24"/>
        </w:rPr>
      </w:pPr>
      <w:r>
        <w:rPr>
          <w:rFonts w:hint="eastAsia" w:ascii="宋体" w:hAnsi="宋体" w:eastAsia="宋体" w:cs="宋体"/>
          <w:bCs/>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ascii="宋体" w:hAnsi="宋体" w:eastAsia="宋体" w:cs="宋体"/>
          <w:bCs/>
          <w:sz w:val="24"/>
          <w:szCs w:val="24"/>
        </w:rPr>
      </w:r>
      <w:r/>
    </w:p>
    <w:p>
      <w:pPr>
        <w:pStyle w:val="66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6、乙方应落实</w:t>
      </w:r>
      <w:r>
        <w:rPr>
          <w:rFonts w:ascii="宋体" w:hAnsi="宋体" w:eastAsia="宋体" w:cs="宋体"/>
          <w:bCs/>
          <w:color w:val="000000"/>
          <w:sz w:val="24"/>
          <w:szCs w:val="24"/>
        </w:rPr>
        <w:t xml:space="preserve">各项安全生产规定</w:t>
      </w:r>
      <w:r>
        <w:rPr>
          <w:rFonts w:hint="eastAsia" w:ascii="宋体" w:hAnsi="宋体" w:eastAsia="宋体" w:cs="宋体"/>
          <w:bCs/>
          <w:color w:val="000000"/>
          <w:sz w:val="24"/>
          <w:szCs w:val="24"/>
        </w:rPr>
        <w:t xml:space="preserve">，做好安全生产培训，人员在工作期间所产生的一切劳资、工伤纠纷及各类安全事故，皆由乙方全权负责并承担，与甲方不发生任何关系。</w:t>
      </w:r>
      <w:r>
        <w:rPr>
          <w:rFonts w:ascii="宋体" w:hAnsi="宋体" w:eastAsia="宋体" w:cs="宋体"/>
          <w:bCs/>
          <w:color w:val="000000"/>
          <w:sz w:val="24"/>
          <w:szCs w:val="24"/>
        </w:rPr>
      </w:r>
      <w:r/>
    </w:p>
    <w:p>
      <w:pPr>
        <w:pStyle w:val="66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rPr>
          <w:rFonts w:ascii="宋体" w:hAnsi="宋体" w:eastAsia="宋体" w:cs="宋体"/>
          <w:bCs/>
          <w:color w:val="000000"/>
          <w:sz w:val="24"/>
          <w:szCs w:val="24"/>
        </w:rPr>
      </w:r>
      <w:r/>
    </w:p>
    <w:p>
      <w:pPr>
        <w:pStyle w:val="662"/>
        <w:jc w:val="left"/>
        <w:spacing w:line="500" w:lineRule="exact"/>
        <w:rPr>
          <w:rFonts w:ascii="宋体" w:hAnsi="宋体" w:eastAsia="宋体" w:cs="黑体"/>
          <w:b/>
          <w:color w:val="0070c0"/>
          <w:sz w:val="24"/>
          <w:szCs w:val="21"/>
        </w:rPr>
      </w:pPr>
      <w:r>
        <w:rPr>
          <w:rFonts w:hint="eastAsia" w:ascii="宋体" w:hAnsi="宋体" w:eastAsia="宋体" w:cs="黑体"/>
          <w:b/>
          <w:sz w:val="24"/>
          <w:szCs w:val="21"/>
          <w:lang w:bidi="ar"/>
        </w:rPr>
        <w:t xml:space="preserve">第十二条 违约责任</w:t>
      </w:r>
      <w:r>
        <w:rPr>
          <w:rFonts w:ascii="宋体" w:hAnsi="宋体" w:eastAsia="宋体" w:cs="黑体"/>
          <w:b/>
          <w:color w:val="0070c0"/>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、甲方无正当理由拒绝验收或拒付合同款项的，应向乙方偿付合同总价</w:t>
      </w:r>
      <w:r>
        <w:rPr>
          <w:rFonts w:hint="eastAsia" w:ascii="宋体" w:hAnsi="宋体" w:eastAsia="宋体" w:cs="??_GB2312"/>
          <w:sz w:val="24"/>
          <w:szCs w:val="21"/>
          <w:lang w:bidi="ar"/>
        </w:rPr>
        <w:t xml:space="preserve">10</w:t>
      </w:r>
      <w:r>
        <w:rPr>
          <w:rFonts w:hint="eastAsia" w:ascii="宋体" w:hAnsi="宋体" w:eastAsia="宋体" w:cs="宋体"/>
          <w:sz w:val="24"/>
          <w:szCs w:val="21"/>
          <w:lang w:bidi="ar"/>
        </w:rPr>
        <w:t xml:space="preserve">％的违约金。</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2</w:t>
      </w:r>
      <w:r>
        <w:rPr>
          <w:rFonts w:hint="eastAsia" w:ascii="宋体" w:hAnsi="宋体" w:eastAsia="宋体" w:cs="宋体"/>
          <w:sz w:val="24"/>
          <w:szCs w:val="21"/>
          <w:lang w:bidi="ar"/>
        </w:rPr>
        <w:t xml:space="preserve">、甲方逾期支付合同款项的，每逾期</w:t>
      </w:r>
      <w:r>
        <w:rPr>
          <w:rFonts w:hint="eastAsia" w:ascii="宋体" w:hAnsi="宋体" w:eastAsia="宋体" w:cs="??_GB2312"/>
          <w:sz w:val="24"/>
          <w:szCs w:val="21"/>
          <w:u w:val="single"/>
          <w:lang w:bidi="ar"/>
        </w:rPr>
        <w:t xml:space="preserve"> 1  </w:t>
      </w:r>
      <w:r>
        <w:rPr>
          <w:rFonts w:hint="eastAsia" w:ascii="宋体" w:hAnsi="宋体" w:eastAsia="宋体" w:cs="宋体"/>
          <w:sz w:val="24"/>
          <w:szCs w:val="21"/>
          <w:lang w:bidi="ar"/>
        </w:rPr>
        <w:t xml:space="preserve">天应向乙方偿付欠款总额</w:t>
      </w:r>
      <w:r>
        <w:rPr>
          <w:rFonts w:hint="eastAsia" w:ascii="宋体" w:hAnsi="宋体" w:eastAsia="宋体" w:cs="??_GB2312"/>
          <w:sz w:val="24"/>
          <w:szCs w:val="21"/>
          <w:u w:val="single"/>
          <w:lang w:bidi="ar"/>
        </w:rPr>
        <w:t xml:space="preserve">1</w:t>
      </w:r>
      <w:r>
        <w:rPr>
          <w:rFonts w:hint="eastAsia" w:ascii="宋体" w:hAnsi="宋体" w:eastAsia="宋体" w:cs="Arial"/>
          <w:sz w:val="24"/>
          <w:szCs w:val="21"/>
          <w:u w:val="single"/>
          <w:shd w:val="clear" w:color="auto" w:fill="ffffff"/>
          <w:lang w:bidi="ar"/>
        </w:rPr>
        <w:t xml:space="preserve">‰</w:t>
      </w:r>
      <w:r>
        <w:rPr>
          <w:rFonts w:hint="eastAsia" w:ascii="宋体" w:hAnsi="宋体" w:eastAsia="宋体" w:cs="宋体"/>
          <w:sz w:val="24"/>
          <w:szCs w:val="21"/>
          <w:lang w:bidi="ar"/>
        </w:rPr>
        <w:t xml:space="preserve">的滞纳金，但滞纳金总额累计不得超过欠款总额的</w:t>
      </w:r>
      <w:r>
        <w:rPr>
          <w:rFonts w:hint="eastAsia" w:ascii="宋体" w:hAnsi="宋体" w:eastAsia="宋体" w:cs="??_GB2312"/>
          <w:sz w:val="24"/>
          <w:szCs w:val="21"/>
          <w:u w:val="single"/>
          <w:lang w:bidi="ar"/>
        </w:rPr>
        <w:t xml:space="preserve">5</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；一旦滞纳金总额累计达到欠款总额的</w:t>
      </w:r>
      <w:r>
        <w:rPr>
          <w:rFonts w:hint="eastAsia" w:ascii="宋体" w:hAnsi="宋体" w:eastAsia="宋体" w:cs="??_GB2312"/>
          <w:sz w:val="24"/>
          <w:szCs w:val="21"/>
          <w:u w:val="single"/>
          <w:lang w:bidi="ar"/>
        </w:rPr>
        <w:t xml:space="preserve">5</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，乙方有权解除合同。区财政因素除外。</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3</w:t>
      </w:r>
      <w:r>
        <w:rPr>
          <w:rFonts w:hint="eastAsia" w:ascii="宋体" w:hAnsi="宋体" w:eastAsia="宋体" w:cs="宋体"/>
          <w:sz w:val="24"/>
          <w:szCs w:val="21"/>
          <w:lang w:bidi="ar"/>
        </w:rPr>
        <w:t xml:space="preserve">、乙方无法完成项目的或违反本合同任一条款的约定的，应向甲方支付合同总价</w:t>
      </w:r>
      <w:r>
        <w:rPr>
          <w:rFonts w:hint="eastAsia" w:ascii="宋体" w:hAnsi="宋体" w:eastAsia="宋体" w:cs="??_GB2312"/>
          <w:sz w:val="24"/>
          <w:szCs w:val="21"/>
          <w:u w:val="single"/>
          <w:lang w:bidi="ar"/>
        </w:rPr>
        <w:t xml:space="preserve">10</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的违约金，同时甲方有权解除合同并赔偿由此造成的一切损失，该损失包括但不限于诉讼费、差旅费、误工费、鉴定费、评估费、律师代理费等为实现债权而支付的其他相关费用。</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4</w:t>
      </w:r>
      <w:r>
        <w:rPr>
          <w:rFonts w:hint="eastAsia" w:ascii="宋体" w:hAnsi="宋体" w:eastAsia="宋体" w:cs="宋体"/>
          <w:sz w:val="24"/>
          <w:szCs w:val="21"/>
          <w:lang w:bidi="ar"/>
        </w:rPr>
        <w:t xml:space="preserve">、乙方逾期完成项目的，每逾期</w:t>
      </w:r>
      <w:r>
        <w:rPr>
          <w:rFonts w:hint="eastAsia" w:ascii="宋体" w:hAnsi="宋体" w:eastAsia="宋体" w:cs="??_GB2312"/>
          <w:sz w:val="24"/>
          <w:szCs w:val="21"/>
          <w:u w:val="single"/>
          <w:lang w:bidi="ar"/>
        </w:rPr>
        <w:t xml:space="preserve">1</w:t>
      </w:r>
      <w:r>
        <w:rPr>
          <w:rFonts w:hint="eastAsia" w:ascii="宋体" w:hAnsi="宋体" w:eastAsia="宋体" w:cs="宋体"/>
          <w:sz w:val="24"/>
          <w:szCs w:val="21"/>
          <w:lang w:bidi="ar"/>
        </w:rPr>
        <w:t xml:space="preserve">天应向甲方偿付逾期交付合同总额</w:t>
      </w:r>
      <w:r>
        <w:rPr>
          <w:rFonts w:hint="eastAsia" w:ascii="宋体" w:hAnsi="宋体" w:eastAsia="宋体" w:cs="??_GB2312"/>
          <w:sz w:val="24"/>
          <w:szCs w:val="21"/>
          <w:u w:val="single"/>
          <w:lang w:bidi="ar"/>
        </w:rPr>
        <w:t xml:space="preserve">1</w:t>
      </w:r>
      <w:r>
        <w:rPr>
          <w:rFonts w:hint="eastAsia" w:ascii="宋体" w:hAnsi="宋体" w:eastAsia="宋体" w:cs="Arial"/>
          <w:sz w:val="24"/>
          <w:szCs w:val="21"/>
          <w:u w:val="single"/>
          <w:shd w:val="clear" w:color="auto" w:fill="ffffff"/>
          <w:lang w:bidi="ar"/>
        </w:rPr>
        <w:t xml:space="preserve">‰</w:t>
      </w:r>
      <w:r>
        <w:rPr>
          <w:rFonts w:hint="eastAsia" w:ascii="宋体" w:hAnsi="宋体" w:eastAsia="宋体" w:cs="宋体"/>
          <w:sz w:val="24"/>
          <w:szCs w:val="21"/>
          <w:lang w:bidi="ar"/>
        </w:rPr>
        <w:t xml:space="preserve">的滞纳金，但滞纳金累计不得超过逾期交付合同总额</w:t>
      </w:r>
      <w:r>
        <w:rPr>
          <w:rFonts w:hint="eastAsia" w:ascii="宋体" w:hAnsi="宋体" w:eastAsia="宋体" w:cs="宋体"/>
          <w:sz w:val="24"/>
          <w:szCs w:val="21"/>
          <w:u w:val="single"/>
          <w:lang w:bidi="ar"/>
        </w:rPr>
        <w:t xml:space="preserve">的</w:t>
      </w:r>
      <w:r>
        <w:rPr>
          <w:rFonts w:hint="eastAsia" w:ascii="宋体" w:hAnsi="宋体" w:eastAsia="宋体" w:cs="??_GB2312"/>
          <w:sz w:val="24"/>
          <w:szCs w:val="21"/>
          <w:u w:val="single"/>
          <w:lang w:bidi="ar"/>
        </w:rPr>
        <w:t xml:space="preserve">5</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；一旦滞纳金总额累计达到逾期交付合同总额的</w:t>
      </w:r>
      <w:r>
        <w:rPr>
          <w:rFonts w:hint="eastAsia" w:ascii="宋体" w:hAnsi="宋体" w:eastAsia="宋体" w:cs="??_GB2312"/>
          <w:sz w:val="24"/>
          <w:szCs w:val="21"/>
          <w:u w:val="single"/>
          <w:lang w:bidi="ar"/>
        </w:rPr>
        <w:t xml:space="preserve">5</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，甲方有权解除合同。逾期超过</w:t>
      </w:r>
      <w:r>
        <w:rPr>
          <w:rFonts w:hint="eastAsia" w:ascii="宋体" w:hAnsi="宋体" w:eastAsia="宋体" w:cs="??_GB2312"/>
          <w:sz w:val="24"/>
          <w:szCs w:val="21"/>
          <w:u w:val="single"/>
          <w:lang w:bidi="ar"/>
        </w:rPr>
        <w:t xml:space="preserve">1</w:t>
      </w:r>
      <w:r>
        <w:rPr>
          <w:rFonts w:hint="eastAsia" w:ascii="宋体" w:hAnsi="宋体" w:eastAsia="宋体" w:cs="宋体"/>
          <w:sz w:val="24"/>
          <w:szCs w:val="21"/>
          <w:u w:val="single"/>
          <w:lang w:bidi="ar"/>
        </w:rPr>
        <w:t xml:space="preserve">个月</w:t>
      </w:r>
      <w:r>
        <w:rPr>
          <w:rFonts w:hint="eastAsia" w:ascii="宋体" w:hAnsi="宋体" w:eastAsia="宋体" w:cs="宋体"/>
          <w:sz w:val="24"/>
          <w:szCs w:val="21"/>
          <w:lang w:bidi="ar"/>
        </w:rPr>
        <w:t xml:space="preserve">，视乙方无法完成项目，项目自动终止，甲方停止支付剩余款项并按相关条款进行处理，剩余款项包括已经申请但并未支付款项。</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5</w:t>
      </w:r>
      <w:r>
        <w:rPr>
          <w:rFonts w:hint="eastAsia" w:ascii="宋体" w:hAnsi="宋体" w:eastAsia="宋体" w:cs="宋体"/>
          <w:sz w:val="24"/>
          <w:szCs w:val="21"/>
          <w:lang w:bidi="ar"/>
        </w:rPr>
        <w:t xml:space="preserve">、乙方完成的项目不符合要求的，应按照甲方选择的下列一种或多种方式承担赔偿责任：</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在甲方同意延长的期限内交付符合要求的提供服务并承担由此给甲方造成的一切损失；逾期未完成或完成的项目仍不符合要求，乙方应向甲方支付合同总价</w:t>
      </w:r>
      <w:r>
        <w:rPr>
          <w:rFonts w:hint="eastAsia" w:ascii="宋体" w:hAnsi="宋体" w:eastAsia="宋体" w:cs="??_GB2312"/>
          <w:sz w:val="24"/>
          <w:szCs w:val="21"/>
          <w:u w:val="single"/>
          <w:lang w:bidi="ar"/>
        </w:rPr>
        <w:t xml:space="preserve">10</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的违约金，同时甲方有权解除合同并赔偿由此造成的一切损失，该损失包括但不限于诉讼费、差旅费、误工费、鉴定费、评估费、律师代理费等为实现债权而支付的其他相关费用。</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(2)</w:t>
      </w:r>
      <w:r>
        <w:rPr>
          <w:rFonts w:hint="eastAsia" w:ascii="宋体" w:hAnsi="宋体" w:eastAsia="宋体" w:cs="宋体"/>
          <w:sz w:val="24"/>
          <w:szCs w:val="21"/>
          <w:lang w:bidi="ar"/>
        </w:rPr>
        <w:t xml:space="preserve">在甲方规定时间内，修正有缺陷的部分以达到合同规定的要求并承担一切费用和风险，同时承担甲方因此所遭受的全部损失；</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(3)</w:t>
      </w:r>
      <w:r>
        <w:rPr>
          <w:rFonts w:hint="eastAsia" w:ascii="宋体" w:hAnsi="宋体" w:eastAsia="宋体" w:cs="宋体"/>
          <w:sz w:val="24"/>
          <w:szCs w:val="21"/>
          <w:lang w:bidi="ar"/>
        </w:rPr>
        <w:t xml:space="preserve">按合同规定同种货币退还甲方已付款项，同时承担由此发生的一切损失和费用，包括但不限于利息、银行手续费及所需的其他必要费用。</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6</w:t>
      </w:r>
      <w:r>
        <w:rPr>
          <w:rFonts w:hint="eastAsia" w:ascii="宋体" w:hAnsi="宋体" w:eastAsia="宋体" w:cs="宋体"/>
          <w:sz w:val="24"/>
          <w:szCs w:val="21"/>
          <w:lang w:bidi="ar"/>
        </w:rPr>
        <w:t xml:space="preserve">、乙方未按规定和承诺提供伴随服务、售后服务的，应向甲方支付合同总价</w:t>
      </w:r>
      <w:r>
        <w:rPr>
          <w:rFonts w:hint="eastAsia" w:ascii="宋体" w:hAnsi="宋体" w:eastAsia="宋体" w:cs="??_GB2312"/>
          <w:sz w:val="24"/>
          <w:szCs w:val="21"/>
          <w:u w:val="single"/>
          <w:lang w:bidi="ar"/>
        </w:rPr>
        <w:t xml:space="preserve">10</w:t>
      </w:r>
      <w:r>
        <w:rPr>
          <w:rFonts w:hint="eastAsia" w:ascii="宋体" w:hAnsi="宋体" w:eastAsia="宋体" w:cs="宋体"/>
          <w:sz w:val="24"/>
          <w:szCs w:val="21"/>
          <w:u w:val="single"/>
          <w:lang w:bidi="ar"/>
        </w:rPr>
        <w:t xml:space="preserve">％</w:t>
      </w:r>
      <w:r>
        <w:rPr>
          <w:rFonts w:hint="eastAsia" w:ascii="宋体" w:hAnsi="宋体" w:eastAsia="宋体" w:cs="宋体"/>
          <w:sz w:val="24"/>
          <w:szCs w:val="21"/>
          <w:lang w:bidi="ar"/>
        </w:rPr>
        <w:t xml:space="preserve">的违约金，同时甲方有权解除合同并赔偿由此造成的一切损失，该损失包括但不限于诉讼费、差旅费、误工费、鉴定费、评估费、律师代理费等为实现债权而支付的其他相关费用。</w:t>
      </w:r>
      <w:r>
        <w:rPr>
          <w:rFonts w:ascii="宋体" w:hAnsi="宋体" w:eastAsia="宋体" w:cs="??_GB2312"/>
          <w:sz w:val="24"/>
          <w:szCs w:val="21"/>
        </w:rPr>
      </w:r>
      <w:r/>
    </w:p>
    <w:p>
      <w:pPr>
        <w:pStyle w:val="662"/>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7</w:t>
      </w:r>
      <w:r>
        <w:rPr>
          <w:rFonts w:hint="eastAsia" w:ascii="宋体" w:hAnsi="宋体" w:eastAsia="宋体" w:cs="宋体"/>
          <w:sz w:val="24"/>
          <w:szCs w:val="21"/>
          <w:lang w:bidi="ar"/>
        </w:rPr>
        <w:t xml:space="preserve">、违约方承担违约责任并不影响其合同项下的义务</w:t>
      </w:r>
      <w:r>
        <w:rPr>
          <w:rFonts w:hint="eastAsia" w:ascii="宋体" w:hAnsi="宋体" w:eastAsia="宋体" w:cs="??_GB2312"/>
          <w:sz w:val="24"/>
          <w:szCs w:val="21"/>
          <w:lang w:bidi="ar"/>
        </w:rPr>
        <w:t xml:space="preserve">(</w:t>
      </w:r>
      <w:r>
        <w:rPr>
          <w:rFonts w:hint="eastAsia" w:ascii="宋体" w:hAnsi="宋体" w:eastAsia="宋体" w:cs="宋体"/>
          <w:sz w:val="24"/>
          <w:szCs w:val="21"/>
          <w:lang w:bidi="ar"/>
        </w:rPr>
        <w:t xml:space="preserve">合同解除的除外</w:t>
      </w:r>
      <w:r>
        <w:rPr>
          <w:rFonts w:hint="eastAsia" w:ascii="宋体" w:hAnsi="宋体" w:eastAsia="宋体" w:cs="??_GB2312"/>
          <w:sz w:val="24"/>
          <w:szCs w:val="21"/>
          <w:lang w:bidi="ar"/>
        </w:rPr>
        <w:t xml:space="preserve">)</w:t>
      </w:r>
      <w:r>
        <w:rPr>
          <w:rFonts w:hint="eastAsia" w:ascii="宋体" w:hAnsi="宋体" w:eastAsia="宋体" w:cs="宋体"/>
          <w:sz w:val="24"/>
          <w:szCs w:val="21"/>
          <w:lang w:bidi="ar"/>
        </w:rPr>
        <w:t xml:space="preserve">。</w:t>
      </w:r>
      <w:r>
        <w:rPr>
          <w:rFonts w:ascii="宋体" w:hAnsi="宋体" w:eastAsia="宋体" w:cs="??_GB2312"/>
          <w:sz w:val="24"/>
          <w:szCs w:val="21"/>
        </w:rPr>
      </w:r>
      <w:r/>
    </w:p>
    <w:p>
      <w:pPr>
        <w:pStyle w:val="662"/>
        <w:jc w:val="left"/>
        <w:spacing w:line="520" w:lineRule="exact"/>
        <w:rPr>
          <w:rFonts w:ascii="宋体" w:hAnsi="宋体" w:eastAsia="宋体" w:cs="??_GB2312"/>
          <w:sz w:val="24"/>
          <w:szCs w:val="21"/>
          <w:u w:val="single"/>
        </w:rPr>
      </w:pPr>
      <w:r>
        <w:rPr>
          <w:rFonts w:hint="eastAsia" w:ascii="宋体" w:hAnsi="宋体" w:eastAsia="宋体" w:cs="??_GB2312"/>
          <w:sz w:val="24"/>
          <w:szCs w:val="21"/>
          <w:lang w:bidi="ar"/>
        </w:rPr>
        <w:t xml:space="preserve">8</w:t>
      </w:r>
      <w:r>
        <w:rPr>
          <w:rFonts w:hint="eastAsia" w:ascii="宋体" w:hAnsi="宋体" w:eastAsia="宋体" w:cs="宋体"/>
          <w:sz w:val="24"/>
          <w:szCs w:val="21"/>
          <w:lang w:bidi="ar"/>
        </w:rPr>
        <w:t xml:space="preserve">、其他：</w:t>
      </w:r>
      <w:r>
        <w:rPr>
          <w:rFonts w:hint="eastAsia" w:ascii="宋体" w:hAnsi="宋体" w:eastAsia="宋体" w:cs="??_GB2312"/>
          <w:sz w:val="24"/>
          <w:szCs w:val="21"/>
          <w:u w:val="single"/>
          <w:lang w:bidi="ar"/>
        </w:rPr>
        <w:t xml:space="preserve">      </w:t>
      </w:r>
      <w:r>
        <w:rPr>
          <w:rFonts w:ascii="宋体" w:hAnsi="宋体" w:eastAsia="宋体" w:cs="??_GB2312"/>
          <w:sz w:val="24"/>
          <w:szCs w:val="21"/>
          <w:u w:val="single"/>
        </w:rPr>
      </w:r>
      <w:r/>
    </w:p>
    <w:p>
      <w:pPr>
        <w:pStyle w:val="662"/>
        <w:jc w:val="left"/>
        <w:spacing w:line="520" w:lineRule="exact"/>
        <w:rPr>
          <w:rFonts w:ascii="宋体" w:hAnsi="宋体" w:eastAsia="宋体" w:cs="黑体"/>
          <w:b/>
          <w:sz w:val="24"/>
          <w:szCs w:val="21"/>
        </w:rPr>
      </w:pPr>
      <w:r>
        <w:rPr>
          <w:rFonts w:hint="eastAsia" w:ascii="宋体" w:hAnsi="宋体" w:eastAsia="宋体" w:cs="黑体"/>
          <w:b/>
          <w:sz w:val="24"/>
          <w:szCs w:val="21"/>
          <w:lang w:bidi="ar"/>
        </w:rPr>
        <w:t xml:space="preserve">第十三条 不可抗力</w:t>
      </w:r>
      <w:r>
        <w:rPr>
          <w:rFonts w:ascii="宋体" w:hAnsi="宋体" w:eastAsia="宋体" w:cs="黑体"/>
          <w:b/>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、不可抗力，是指不能预见、不能避免并不能克服的客观情况，如战争、动乱、瘟疫、严重火灾、洪水、地震、风暴或其他自然灾害等。</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2</w:t>
      </w:r>
      <w:r>
        <w:rPr>
          <w:rFonts w:hint="eastAsia" w:ascii="宋体" w:hAnsi="宋体" w:eastAsia="宋体" w:cs="宋体"/>
          <w:sz w:val="24"/>
          <w:szCs w:val="21"/>
          <w:lang w:bidi="ar"/>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3</w:t>
      </w:r>
      <w:r>
        <w:rPr>
          <w:rFonts w:hint="eastAsia" w:ascii="宋体" w:hAnsi="宋体" w:eastAsia="宋体" w:cs="宋体"/>
          <w:sz w:val="24"/>
          <w:szCs w:val="21"/>
          <w:lang w:bidi="ar"/>
        </w:rPr>
        <w:t xml:space="preserve">、发生不可抗力事件，任何一方均不对因不可抗力无法履行或迟延履行本合同义务而使另一方蒙受的任何损失承担责任，法律另有规定的除外。</w:t>
      </w:r>
      <w:r>
        <w:rPr>
          <w:rFonts w:ascii="宋体" w:hAnsi="宋体" w:eastAsia="宋体" w:cs="??_GB2312"/>
          <w:sz w:val="24"/>
          <w:szCs w:val="21"/>
        </w:rPr>
      </w:r>
      <w:r/>
    </w:p>
    <w:p>
      <w:pPr>
        <w:pStyle w:val="662"/>
        <w:ind w:firstLine="12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4</w:t>
      </w:r>
      <w:r>
        <w:rPr>
          <w:rFonts w:hint="eastAsia" w:ascii="宋体" w:hAnsi="宋体" w:eastAsia="宋体" w:cs="宋体"/>
          <w:sz w:val="24"/>
          <w:szCs w:val="21"/>
          <w:lang w:bidi="ar"/>
        </w:rPr>
        <w:t xml:space="preserve">、合同各方应根据不可抗力对本合同履行的影响程度，协商确定是否终止本合同或是继续履行本合同。</w:t>
      </w:r>
      <w:r>
        <w:rPr>
          <w:rFonts w:ascii="宋体" w:hAnsi="宋体" w:eastAsia="宋体" w:cs="??_GB2312"/>
          <w:sz w:val="24"/>
          <w:szCs w:val="21"/>
        </w:rPr>
      </w:r>
      <w:r/>
    </w:p>
    <w:p>
      <w:pPr>
        <w:pStyle w:val="662"/>
        <w:jc w:val="left"/>
        <w:spacing w:line="520" w:lineRule="exact"/>
        <w:rPr>
          <w:rFonts w:ascii="宋体" w:hAnsi="宋体" w:eastAsia="宋体" w:cs="黑体"/>
          <w:b/>
          <w:sz w:val="24"/>
          <w:szCs w:val="21"/>
        </w:rPr>
      </w:pPr>
      <w:r>
        <w:rPr>
          <w:rFonts w:hint="eastAsia" w:ascii="宋体" w:hAnsi="宋体" w:eastAsia="宋体" w:cs="黑体"/>
          <w:b/>
          <w:sz w:val="24"/>
          <w:szCs w:val="21"/>
          <w:lang w:bidi="ar"/>
        </w:rPr>
        <w:t xml:space="preserve">第十四条 合同的变更和终止</w:t>
      </w:r>
      <w:r>
        <w:rPr>
          <w:rFonts w:ascii="宋体" w:hAnsi="宋体" w:eastAsia="宋体" w:cs="黑体"/>
          <w:b/>
          <w:sz w:val="24"/>
          <w:szCs w:val="21"/>
        </w:rPr>
      </w:r>
      <w:r/>
    </w:p>
    <w:p>
      <w:pPr>
        <w:pStyle w:val="662"/>
        <w:ind w:firstLine="48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1</w:t>
      </w:r>
      <w:r>
        <w:rPr>
          <w:rFonts w:hint="eastAsia" w:ascii="宋体" w:hAnsi="宋体" w:eastAsia="宋体" w:cs="黑体"/>
          <w:sz w:val="24"/>
          <w:szCs w:val="21"/>
          <w:lang w:bidi="ar"/>
        </w:rPr>
        <w:t xml:space="preserve">、除《政府采购法》第五十条规定的情形外，本合同一经签订，甲乙双方不得擅自变更、中止或终止合同。</w:t>
      </w:r>
      <w:r>
        <w:rPr>
          <w:rFonts w:ascii="宋体" w:hAnsi="宋体" w:eastAsia="宋体" w:cs="??_GB2312"/>
          <w:sz w:val="24"/>
          <w:szCs w:val="21"/>
        </w:rPr>
      </w:r>
      <w:r/>
    </w:p>
    <w:p>
      <w:pPr>
        <w:pStyle w:val="662"/>
        <w:ind w:firstLine="480"/>
        <w:jc w:val="left"/>
        <w:spacing w:line="520" w:lineRule="exact"/>
        <w:rPr>
          <w:rFonts w:ascii="宋体" w:hAnsi="宋体" w:eastAsia="宋体" w:cs="??_GB2312"/>
          <w:sz w:val="24"/>
          <w:szCs w:val="21"/>
        </w:rPr>
      </w:pPr>
      <w:r>
        <w:rPr>
          <w:rFonts w:hint="eastAsia" w:ascii="宋体" w:hAnsi="宋体" w:eastAsia="宋体" w:cs="??_GB2312"/>
          <w:sz w:val="24"/>
          <w:szCs w:val="21"/>
          <w:lang w:bidi="ar"/>
        </w:rPr>
        <w:t xml:space="preserve">2</w:t>
      </w:r>
      <w:r>
        <w:rPr>
          <w:rFonts w:hint="eastAsia" w:ascii="宋体" w:hAnsi="宋体" w:eastAsia="宋体" w:cs="黑体"/>
          <w:sz w:val="24"/>
          <w:szCs w:val="21"/>
          <w:lang w:bidi="ar"/>
        </w:rPr>
        <w:t xml:space="preserve">、除发生法律规定的不能预见、不能避免并不能克服的客观情况外，甲乙双方不得放弃或拒绝履行合同。</w:t>
      </w:r>
      <w:r>
        <w:rPr>
          <w:rFonts w:ascii="宋体" w:hAnsi="宋体" w:eastAsia="宋体" w:cs="??_GB2312"/>
          <w:sz w:val="24"/>
          <w:szCs w:val="21"/>
        </w:rPr>
      </w:r>
      <w:r/>
    </w:p>
    <w:p>
      <w:pPr>
        <w:pStyle w:val="66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第十五条  合同的终止</w:t>
      </w:r>
      <w:r>
        <w:rPr>
          <w:rFonts w:ascii="宋体" w:hAnsi="宋体" w:eastAsia="宋体" w:cs="黑体"/>
          <w:b/>
          <w:sz w:val="24"/>
          <w:szCs w:val="21"/>
        </w:rPr>
      </w:r>
      <w:r/>
    </w:p>
    <w:p>
      <w:pPr>
        <w:pStyle w:val="662"/>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本合同因下列原因而终止：</w:t>
      </w:r>
      <w:r>
        <w:rPr>
          <w:rFonts w:ascii="宋体" w:hAnsi="宋体" w:eastAsia="宋体" w:cs="??_GB2312"/>
          <w:sz w:val="24"/>
          <w:szCs w:val="21"/>
        </w:rPr>
      </w:r>
      <w:r/>
    </w:p>
    <w:p>
      <w:pPr>
        <w:pStyle w:val="662"/>
        <w:jc w:val="left"/>
        <w:spacing w:line="500" w:lineRule="exact"/>
        <w:rPr>
          <w:rFonts w:ascii="宋体" w:hAnsi="宋体" w:eastAsia="宋体" w:cs="??_GB2312"/>
          <w:bCs/>
          <w:sz w:val="24"/>
          <w:szCs w:val="21"/>
        </w:rPr>
      </w:pPr>
      <w:r>
        <w:rPr>
          <w:rFonts w:hint="eastAsia" w:ascii="宋体" w:hAnsi="宋体" w:eastAsia="宋体" w:cs="??_GB2312"/>
          <w:bCs/>
          <w:sz w:val="24"/>
          <w:szCs w:val="21"/>
          <w:lang w:bidi="ar"/>
        </w:rPr>
        <w:t xml:space="preserve">(1)</w:t>
      </w:r>
      <w:r>
        <w:rPr>
          <w:rFonts w:hint="eastAsia" w:ascii="宋体" w:hAnsi="宋体" w:eastAsia="宋体" w:cs="宋体"/>
          <w:bCs/>
          <w:sz w:val="24"/>
          <w:szCs w:val="21"/>
          <w:lang w:bidi="ar"/>
        </w:rPr>
        <w:t xml:space="preserve">本合同正常履行完毕；</w:t>
      </w:r>
      <w:r>
        <w:rPr>
          <w:rFonts w:ascii="宋体" w:hAnsi="宋体" w:eastAsia="宋体" w:cs="??_GB2312"/>
          <w:bCs/>
          <w:sz w:val="24"/>
          <w:szCs w:val="21"/>
        </w:rPr>
      </w:r>
      <w:r/>
    </w:p>
    <w:p>
      <w:pPr>
        <w:pStyle w:val="662"/>
        <w:jc w:val="left"/>
        <w:spacing w:line="500" w:lineRule="exact"/>
        <w:rPr>
          <w:rFonts w:ascii="宋体" w:hAnsi="宋体" w:eastAsia="宋体" w:cs="??_GB2312"/>
          <w:bCs/>
          <w:sz w:val="24"/>
          <w:szCs w:val="21"/>
        </w:rPr>
      </w:pPr>
      <w:r>
        <w:rPr>
          <w:rFonts w:hint="eastAsia" w:ascii="宋体" w:hAnsi="宋体" w:eastAsia="宋体" w:cs="??_GB2312"/>
          <w:bCs/>
          <w:sz w:val="24"/>
          <w:szCs w:val="21"/>
          <w:lang w:bidi="ar"/>
        </w:rPr>
        <w:t xml:space="preserve">(2)</w:t>
      </w:r>
      <w:r>
        <w:rPr>
          <w:rFonts w:hint="eastAsia" w:ascii="宋体" w:hAnsi="宋体" w:eastAsia="宋体" w:cs="宋体"/>
          <w:bCs/>
          <w:sz w:val="24"/>
          <w:szCs w:val="21"/>
          <w:lang w:bidi="ar"/>
        </w:rPr>
        <w:t xml:space="preserve">因不可抗力导致本合同无法履行或履行不必要；</w:t>
      </w:r>
      <w:r>
        <w:rPr>
          <w:rFonts w:ascii="宋体" w:hAnsi="宋体" w:eastAsia="宋体" w:cs="??_GB2312"/>
          <w:bCs/>
          <w:sz w:val="24"/>
          <w:szCs w:val="21"/>
        </w:rPr>
      </w:r>
      <w:r/>
    </w:p>
    <w:p>
      <w:pPr>
        <w:pStyle w:val="662"/>
        <w:jc w:val="left"/>
        <w:spacing w:line="500" w:lineRule="exact"/>
        <w:rPr>
          <w:rFonts w:ascii="宋体" w:hAnsi="宋体" w:eastAsia="宋体" w:cs="??_GB2312"/>
          <w:bCs/>
          <w:sz w:val="24"/>
          <w:szCs w:val="21"/>
        </w:rPr>
      </w:pPr>
      <w:r>
        <w:rPr>
          <w:rFonts w:hint="eastAsia" w:ascii="宋体" w:hAnsi="宋体" w:eastAsia="宋体" w:cs="??_GB2312"/>
          <w:bCs/>
          <w:sz w:val="24"/>
          <w:szCs w:val="21"/>
          <w:lang w:bidi="ar"/>
        </w:rPr>
        <w:t xml:space="preserve">(3)</w:t>
      </w:r>
      <w:r>
        <w:rPr>
          <w:rFonts w:hint="eastAsia" w:ascii="宋体" w:hAnsi="宋体" w:eastAsia="宋体" w:cs="宋体"/>
          <w:bCs/>
          <w:sz w:val="24"/>
          <w:szCs w:val="21"/>
          <w:lang w:bidi="ar"/>
        </w:rPr>
        <w:t xml:space="preserve">任何一方行使解除权解除本合同；</w:t>
      </w:r>
      <w:r>
        <w:rPr>
          <w:rFonts w:ascii="宋体" w:hAnsi="宋体" w:eastAsia="宋体" w:cs="??_GB2312"/>
          <w:bCs/>
          <w:sz w:val="24"/>
          <w:szCs w:val="21"/>
        </w:rPr>
      </w:r>
      <w:r/>
    </w:p>
    <w:p>
      <w:pPr>
        <w:pStyle w:val="662"/>
        <w:jc w:val="left"/>
        <w:spacing w:line="500" w:lineRule="exact"/>
        <w:rPr>
          <w:rFonts w:ascii="宋体" w:hAnsi="宋体" w:eastAsia="宋体" w:cs="??_GB2312"/>
          <w:bCs/>
          <w:sz w:val="24"/>
          <w:szCs w:val="21"/>
        </w:rPr>
      </w:pPr>
      <w:r>
        <w:rPr>
          <w:rFonts w:hint="eastAsia" w:ascii="宋体" w:hAnsi="宋体" w:eastAsia="宋体" w:cs="??_GB2312"/>
          <w:bCs/>
          <w:sz w:val="24"/>
          <w:szCs w:val="21"/>
          <w:lang w:bidi="ar"/>
        </w:rPr>
        <w:t xml:space="preserve">(4)</w:t>
      </w:r>
      <w:r>
        <w:rPr>
          <w:rFonts w:hint="eastAsia" w:ascii="宋体" w:hAnsi="宋体" w:eastAsia="宋体" w:cs="宋体"/>
          <w:bCs/>
          <w:sz w:val="24"/>
          <w:szCs w:val="21"/>
          <w:lang w:bidi="ar"/>
        </w:rPr>
        <w:t xml:space="preserve">合同的继续履行将损害国家利益和社会公共利益。</w:t>
      </w:r>
      <w:r>
        <w:rPr>
          <w:rFonts w:ascii="宋体" w:hAnsi="宋体" w:eastAsia="宋体" w:cs="??_GB2312"/>
          <w:bCs/>
          <w:sz w:val="24"/>
          <w:szCs w:val="21"/>
        </w:rPr>
      </w:r>
      <w:r/>
    </w:p>
    <w:p>
      <w:pPr>
        <w:pStyle w:val="662"/>
        <w:jc w:val="left"/>
        <w:spacing w:line="500" w:lineRule="exact"/>
        <w:rPr>
          <w:rFonts w:ascii="宋体" w:hAnsi="宋体" w:eastAsia="宋体" w:cs="??_GB2312"/>
          <w:sz w:val="24"/>
          <w:szCs w:val="21"/>
        </w:rPr>
      </w:pPr>
      <w:r>
        <w:rPr>
          <w:rFonts w:hint="eastAsia" w:ascii="宋体" w:hAnsi="宋体" w:eastAsia="宋体" w:cs="宋体"/>
          <w:sz w:val="24"/>
          <w:szCs w:val="21"/>
          <w:lang w:bidi="ar"/>
        </w:rPr>
        <w:t xml:space="preserve">除上述情形外，甲乙双方不得擅自终止合同。</w:t>
      </w:r>
      <w:r>
        <w:rPr>
          <w:rFonts w:ascii="宋体" w:hAnsi="宋体" w:eastAsia="宋体" w:cs="??_GB2312"/>
          <w:sz w:val="24"/>
          <w:szCs w:val="21"/>
        </w:rPr>
      </w:r>
      <w:r/>
    </w:p>
    <w:p>
      <w:pPr>
        <w:pStyle w:val="66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第十六条 争议的解决</w:t>
      </w:r>
      <w:r>
        <w:rPr>
          <w:rFonts w:ascii="宋体" w:hAnsi="宋体" w:eastAsia="宋体" w:cs="黑体"/>
          <w:b/>
          <w:sz w:val="24"/>
          <w:szCs w:val="21"/>
        </w:rPr>
      </w:r>
      <w:r/>
    </w:p>
    <w:p>
      <w:pPr>
        <w:pStyle w:val="662"/>
        <w:jc w:val="left"/>
        <w:spacing w:line="500" w:lineRule="exact"/>
        <w:rPr>
          <w:rFonts w:ascii="宋体" w:hAnsi="宋体" w:eastAsia="宋体" w:cs="??_GB2312"/>
          <w:sz w:val="24"/>
          <w:szCs w:val="21"/>
        </w:rPr>
      </w:pPr>
      <w:r>
        <w:rPr>
          <w:rFonts w:hint="eastAsia" w:ascii="宋体" w:hAnsi="宋体" w:eastAsia="宋体" w:cs="??_GB2312"/>
          <w:sz w:val="24"/>
          <w:szCs w:val="21"/>
          <w:lang w:bidi="ar"/>
        </w:rPr>
        <w:t xml:space="preserve">1</w:t>
      </w:r>
      <w:r>
        <w:rPr>
          <w:rFonts w:hint="eastAsia" w:ascii="宋体" w:hAnsi="宋体" w:eastAsia="宋体" w:cs="宋体"/>
          <w:sz w:val="24"/>
          <w:szCs w:val="21"/>
          <w:lang w:bidi="ar"/>
        </w:rPr>
        <w:t xml:space="preserve">、因履行本合同引起的或与本合同有关的争议，甲、乙双方应首先通过友好协商解决，如果协商不能解决争议，任何一方均可向</w:t>
      </w:r>
      <w:r>
        <w:rPr>
          <w:rFonts w:hint="eastAsia" w:ascii="宋体" w:hAnsi="宋体" w:eastAsia="宋体" w:cs="宋体"/>
          <w:sz w:val="24"/>
          <w:szCs w:val="21"/>
          <w:lang w:val="en-US" w:eastAsia="zh-CN" w:bidi="ar"/>
        </w:rPr>
        <w:t xml:space="preserve">灌云县</w:t>
      </w:r>
      <w:r>
        <w:rPr>
          <w:rFonts w:hint="eastAsia" w:ascii="宋体" w:hAnsi="宋体" w:eastAsia="宋体" w:cs="宋体"/>
          <w:sz w:val="24"/>
          <w:szCs w:val="21"/>
          <w:lang w:bidi="ar"/>
        </w:rPr>
        <w:t xml:space="preserve">人民法院提起诉讼。</w:t>
      </w:r>
      <w:r>
        <w:rPr>
          <w:rFonts w:ascii="宋体" w:hAnsi="宋体" w:eastAsia="宋体" w:cs="??_GB2312"/>
          <w:sz w:val="24"/>
          <w:szCs w:val="21"/>
        </w:rPr>
      </w:r>
      <w:r/>
    </w:p>
    <w:p>
      <w:pPr>
        <w:pStyle w:val="662"/>
        <w:jc w:val="left"/>
        <w:spacing w:line="500" w:lineRule="exact"/>
        <w:rPr>
          <w:rFonts w:ascii="宋体" w:hAnsi="宋体" w:eastAsia="宋体" w:cs="黑体"/>
          <w:b/>
          <w:sz w:val="24"/>
          <w:szCs w:val="21"/>
        </w:rPr>
      </w:pPr>
      <w:r>
        <w:rPr>
          <w:rFonts w:hint="eastAsia" w:ascii="宋体" w:hAnsi="宋体" w:eastAsia="宋体" w:cs="黑体"/>
          <w:b/>
          <w:sz w:val="24"/>
          <w:szCs w:val="21"/>
          <w:lang w:bidi="ar"/>
        </w:rPr>
        <w:t xml:space="preserve">第十七条 合同生效及其他</w:t>
      </w:r>
      <w:r>
        <w:rPr>
          <w:rFonts w:ascii="宋体" w:hAnsi="宋体" w:eastAsia="宋体" w:cs="黑体"/>
          <w:b/>
          <w:sz w:val="24"/>
          <w:szCs w:val="21"/>
        </w:rPr>
      </w:r>
      <w:r/>
    </w:p>
    <w:p>
      <w:pPr>
        <w:pStyle w:val="662"/>
        <w:ind w:firstLine="240"/>
        <w:jc w:val="left"/>
        <w:spacing w:line="500" w:lineRule="exact"/>
        <w:rPr>
          <w:rFonts w:ascii="Times New Roman" w:hAnsi="宋体" w:eastAsia="宋体" w:cs="Times New Roman"/>
          <w:bCs/>
          <w:sz w:val="24"/>
          <w:szCs w:val="24"/>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w:t>
      </w:r>
      <w:r>
        <w:rPr>
          <w:rFonts w:hint="eastAsia" w:ascii="Times New Roman" w:hAnsi="宋体" w:eastAsia="宋体" w:cs="Times New Roman"/>
          <w:bCs/>
          <w:sz w:val="24"/>
          <w:szCs w:val="24"/>
        </w:rPr>
        <w:t xml:space="preserve">本合同经双方法定代表人或委托代理人签字并加盖单位公章后生效。</w:t>
      </w:r>
      <w:r>
        <w:rPr>
          <w:rFonts w:ascii="Times New Roman" w:hAnsi="宋体" w:eastAsia="宋体" w:cs="Times New Roman"/>
          <w:bCs/>
          <w:sz w:val="24"/>
          <w:szCs w:val="24"/>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2、事先未经对方书面同意，一方不得将其在本合同中的权利或义务全部或部分转让给任何第三方。</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3、本合同未尽事宜，遵照《中华人民共和国民法典》</w:t>
      </w:r>
      <w:r>
        <w:rPr>
          <w:rFonts w:hint="eastAsia" w:ascii="宋体" w:hAnsi="宋体" w:eastAsia="宋体" w:cs="Times New Roman"/>
          <w:bCs/>
          <w:color w:val="000000"/>
          <w:sz w:val="24"/>
          <w:szCs w:val="24"/>
          <w:lang w:val="en-US" w:eastAsia="zh-CN" w:bidi="ar-SA"/>
        </w:rPr>
        <w:t xml:space="preserve">有关条文执行。</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4、乙方及乙方员工应严格保守甲方的商业秘密，甲方及甲方员工也应严格保守乙方的商业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7、本合同各条款相互制约，不可断章取义。</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8、本合同附件或补充协议为本合同不可分割的组成部分。</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12、任何一方在执行本合同或其附件的任何条款时，或在行使与此有关的任何权利时的任何失败均不得被视为构成该方放弃执行该条款或其他条款或放弃行使该权利或其他权利。</w:t>
      </w:r>
      <w:r>
        <w:rPr>
          <w:rFonts w:ascii="宋体" w:hAnsi="宋体" w:eastAsia="宋体" w:cs="Times New Roman"/>
          <w:bCs/>
          <w:sz w:val="24"/>
          <w:szCs w:val="24"/>
          <w:lang w:val="en-US" w:eastAsia="zh-CN" w:bidi="ar-SA"/>
        </w:rPr>
      </w:r>
      <w:r/>
    </w:p>
    <w:p>
      <w:pPr>
        <w:pStyle w:val="662"/>
        <w:ind w:firstLine="240"/>
        <w:jc w:val="left"/>
        <w:spacing w:line="56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13、《反商业贿赂协议》作为本合同的补充协议，与本合同具有同等法律效力。</w:t>
      </w:r>
      <w:r>
        <w:rPr>
          <w:rFonts w:ascii="宋体" w:hAnsi="宋体" w:eastAsia="宋体" w:cs="Times New Roman"/>
          <w:bCs/>
          <w:sz w:val="24"/>
          <w:szCs w:val="24"/>
          <w:lang w:val="en-US" w:eastAsia="zh-CN" w:bidi="ar-SA"/>
        </w:rPr>
      </w:r>
      <w:r/>
    </w:p>
    <w:p>
      <w:pPr>
        <w:pStyle w:val="662"/>
        <w:ind w:firstLine="240"/>
        <w:jc w:val="left"/>
        <w:spacing w:line="540" w:lineRule="exact"/>
        <w:rPr>
          <w:rFonts w:ascii="宋体" w:hAnsi="宋体" w:eastAsia="宋体" w:cs="Times New Roman"/>
          <w:sz w:val="24"/>
          <w:szCs w:val="21"/>
        </w:rPr>
      </w:pPr>
      <w:r>
        <w:rPr>
          <w:rFonts w:hint="eastAsia" w:ascii="宋体" w:hAnsi="宋体" w:eastAsia="宋体" w:cs="Times New Roman"/>
          <w:sz w:val="24"/>
          <w:szCs w:val="21"/>
        </w:rPr>
        <w:t xml:space="preserve">14、</w:t>
      </w:r>
      <w:r>
        <w:rPr>
          <w:rFonts w:ascii="宋体" w:hAnsi="宋体" w:eastAsia="宋体" w:cs="Times New Roman"/>
          <w:sz w:val="24"/>
          <w:szCs w:val="21"/>
        </w:rPr>
        <w:t xml:space="preserve">本合同正本一式</w:t>
      </w:r>
      <w:r>
        <w:rPr>
          <w:rFonts w:ascii="宋体" w:hAnsi="宋体" w:eastAsia="宋体" w:cs="Times New Roman"/>
          <w:sz w:val="24"/>
          <w:szCs w:val="21"/>
          <w:u w:val="single"/>
        </w:rPr>
        <w:t xml:space="preserve"> 陆 </w:t>
      </w:r>
      <w:r>
        <w:rPr>
          <w:rFonts w:ascii="宋体" w:hAnsi="宋体" w:eastAsia="宋体" w:cs="Times New Roman"/>
          <w:sz w:val="24"/>
          <w:szCs w:val="21"/>
        </w:rPr>
        <w:t xml:space="preserve">份，甲乙双方各执</w:t>
      </w:r>
      <w:r>
        <w:rPr>
          <w:rFonts w:ascii="宋体" w:hAnsi="宋体" w:eastAsia="宋体" w:cs="Times New Roman"/>
          <w:sz w:val="24"/>
          <w:szCs w:val="21"/>
          <w:u w:val="single"/>
        </w:rPr>
        <w:t xml:space="preserve"> 贰 </w:t>
      </w:r>
      <w:r>
        <w:rPr>
          <w:rFonts w:ascii="宋体" w:hAnsi="宋体" w:eastAsia="宋体" w:cs="Times New Roman"/>
          <w:sz w:val="24"/>
          <w:szCs w:val="21"/>
        </w:rPr>
        <w:t xml:space="preserve">份、采购监督部门、采购代理机构各执</w:t>
      </w:r>
      <w:r>
        <w:rPr>
          <w:rFonts w:ascii="宋体" w:hAnsi="宋体" w:eastAsia="宋体" w:cs="Times New Roman"/>
          <w:sz w:val="24"/>
          <w:szCs w:val="21"/>
          <w:u w:val="single"/>
        </w:rPr>
        <w:t xml:space="preserve"> 壹 </w:t>
      </w:r>
      <w:r>
        <w:rPr>
          <w:rFonts w:ascii="宋体" w:hAnsi="宋体" w:eastAsia="宋体" w:cs="Times New Roman"/>
          <w:sz w:val="24"/>
          <w:szCs w:val="21"/>
        </w:rPr>
        <w:t xml:space="preserve">份，具有同等法律效力。</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甲方（公章）：                        乙方（公章）：             </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地址：                                地址：</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法定代表人或                          法定代表人或</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委托代理人（签字或盖章）：            委托代理人（签字或盖章）：</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开户银行：                            开户银行：</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账号：                                账号：</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电话：                                电话：</w:t>
      </w:r>
      <w:r>
        <w:rPr>
          <w:rFonts w:ascii="宋体" w:hAnsi="宋体" w:eastAsia="宋体" w:cs="Times New Roman"/>
          <w:sz w:val="24"/>
          <w:szCs w:val="21"/>
        </w:rPr>
      </w:r>
      <w:r/>
    </w:p>
    <w:p>
      <w:pPr>
        <w:pStyle w:val="662"/>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传真：                                传真：  </w:t>
      </w:r>
      <w:r>
        <w:rPr>
          <w:rFonts w:ascii="宋体" w:hAnsi="宋体" w:eastAsia="宋体" w:cs="Times New Roman"/>
          <w:sz w:val="24"/>
          <w:szCs w:val="21"/>
        </w:rPr>
      </w:r>
      <w:r/>
    </w:p>
    <w:p>
      <w:pPr>
        <w:pStyle w:val="662"/>
        <w:ind w:firstLine="600"/>
        <w:jc w:val="left"/>
        <w:spacing w:line="520" w:lineRule="exact"/>
        <w:rPr>
          <w:rFonts w:ascii="宋体" w:hAnsi="宋体" w:eastAsia="宋体" w:cs="宋体"/>
          <w:sz w:val="24"/>
          <w:szCs w:val="21"/>
        </w:rPr>
      </w:pPr>
      <w:r>
        <w:rPr>
          <w:rFonts w:hint="eastAsia" w:ascii="宋体" w:hAnsi="宋体" w:eastAsia="宋体" w:cs="宋体"/>
          <w:sz w:val="24"/>
          <w:szCs w:val="21"/>
          <w:lang w:bidi="ar"/>
        </w:rPr>
        <w:t xml:space="preserve"> 签订日期：      年    月   日</w:t>
      </w:r>
      <w:r>
        <w:rPr>
          <w:rFonts w:ascii="宋体" w:hAnsi="宋体" w:eastAsia="宋体" w:cs="宋体"/>
          <w:sz w:val="24"/>
          <w:szCs w:val="21"/>
        </w:rPr>
      </w:r>
      <w:r/>
    </w:p>
    <w:p>
      <w:pPr>
        <w:pStyle w:val="662"/>
        <w:ind w:left="359"/>
        <w:jc w:val="left"/>
        <w:spacing w:line="520" w:lineRule="exact"/>
        <w:rPr>
          <w:rFonts w:ascii="宋体" w:hAnsi="宋体" w:eastAsia="宋体" w:cs="宋体"/>
          <w:sz w:val="24"/>
          <w:szCs w:val="21"/>
        </w:rPr>
      </w:pPr>
      <w:r>
        <w:rPr>
          <w:rFonts w:hint="eastAsia" w:ascii="宋体" w:hAnsi="宋体" w:eastAsia="宋体" w:cs="宋体"/>
          <w:sz w:val="24"/>
          <w:szCs w:val="21"/>
          <w:lang w:bidi="ar"/>
        </w:rPr>
        <w:t xml:space="preserve"> </w:t>
      </w:r>
      <w:r>
        <w:rPr>
          <w:rFonts w:ascii="宋体" w:hAnsi="宋体" w:eastAsia="宋体" w:cs="宋体"/>
          <w:sz w:val="24"/>
          <w:szCs w:val="21"/>
        </w:rPr>
      </w:r>
      <w:r/>
    </w:p>
    <w:p>
      <w:pPr>
        <w:pStyle w:val="662"/>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Cs w:val="21"/>
        </w:rPr>
      </w:r>
      <w:r/>
    </w:p>
    <w:p>
      <w:pPr>
        <w:pStyle w:val="662"/>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黑体" w:hAnsi="黑体" w:eastAsia="黑体" w:cs="黑体"/>
          <w:color w:val="000000"/>
          <w:szCs w:val="21"/>
        </w:rPr>
        <w:t xml:space="preserve"> </w:t>
      </w:r>
      <w:r>
        <w:rPr>
          <w:rFonts w:ascii="Times New Roman" w:hAnsi="Times New Roman" w:eastAsia="宋体" w:cs="Times New Roman"/>
          <w:szCs w:val="21"/>
        </w:rPr>
      </w:r>
      <w:r/>
    </w:p>
    <w:p>
      <w:pPr>
        <w:pStyle w:val="662"/>
        <w:rPr>
          <w:rFonts w:ascii="黑体" w:hAnsi="黑体" w:eastAsia="黑体" w:cs="黑体"/>
          <w:color w:val="000000"/>
          <w:szCs w:val="21"/>
        </w:rPr>
        <w:pBdr>
          <w:top w:val="none" w:color="000000" w:sz="0" w:space="0"/>
          <w:left w:val="none" w:color="000000" w:sz="0" w:space="0"/>
          <w:bottom w:val="none" w:color="000000" w:sz="0" w:space="0"/>
          <w:right w:val="none" w:color="000000" w:sz="0" w:space="0"/>
        </w:pBdr>
      </w:pPr>
      <w:r>
        <w:rPr>
          <w:rFonts w:ascii="黑体" w:hAnsi="黑体" w:eastAsia="黑体" w:cs="黑体"/>
          <w:color w:val="000000"/>
          <w:szCs w:val="21"/>
        </w:rPr>
      </w:r>
      <w:r/>
    </w:p>
    <w:p>
      <w:pPr>
        <w:pStyle w:val="662"/>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黑体" w:hAnsi="黑体" w:eastAsia="黑体" w:cs="黑体"/>
          <w:color w:val="000000"/>
          <w:szCs w:val="21"/>
        </w:rPr>
        <w:t xml:space="preserve"> </w:t>
      </w:r>
      <w:r>
        <w:rPr>
          <w:rFonts w:ascii="Times New Roman" w:hAnsi="Times New Roman" w:eastAsia="宋体" w:cs="Times New Roman"/>
          <w:szCs w:val="21"/>
        </w:rPr>
      </w:r>
      <w:r/>
    </w:p>
    <w:p>
      <w:pPr>
        <w:pStyle w:val="662"/>
        <w:ind w:firstLine="643"/>
        <w:jc w:val="center"/>
        <w:spacing w:line="360" w:lineRule="auto"/>
        <w:rPr>
          <w:rFonts w:ascii="宋体" w:hAnsi="宋体" w:eastAsia="宋体" w:cs="宋体"/>
          <w:b/>
          <w:color w:val="ff0000"/>
          <w:sz w:val="32"/>
          <w:szCs w:val="32"/>
        </w:rPr>
        <w:outlineLvl w:val="3"/>
      </w:pPr>
      <w:r>
        <w:rPr>
          <w:rFonts w:ascii="宋体" w:hAnsi="宋体" w:eastAsia="宋体" w:cs="宋体"/>
          <w:b/>
          <w:color w:val="ff0000"/>
          <w:sz w:val="32"/>
          <w:szCs w:val="32"/>
        </w:rPr>
      </w:r>
      <w:r/>
    </w:p>
    <w:p>
      <w:pPr>
        <w:pStyle w:val="662"/>
        <w:ind w:firstLine="643"/>
        <w:jc w:val="center"/>
        <w:spacing w:line="360" w:lineRule="auto"/>
        <w:rPr>
          <w:rFonts w:ascii="宋体" w:hAnsi="宋体" w:eastAsia="宋体" w:cs="宋体"/>
          <w:b/>
          <w:color w:val="ff0000"/>
          <w:sz w:val="32"/>
          <w:szCs w:val="32"/>
        </w:rPr>
        <w:outlineLvl w:val="3"/>
      </w:pPr>
      <w:r>
        <w:rPr>
          <w:rFonts w:ascii="宋体" w:hAnsi="宋体" w:eastAsia="宋体" w:cs="宋体"/>
          <w:b/>
          <w:color w:val="ff0000"/>
          <w:sz w:val="32"/>
          <w:szCs w:val="32"/>
        </w:rPr>
      </w:r>
      <w:r/>
    </w:p>
    <w:p>
      <w:pPr>
        <w:pStyle w:val="662"/>
        <w:ind w:firstLine="643"/>
        <w:jc w:val="center"/>
        <w:spacing w:line="360" w:lineRule="auto"/>
        <w:rPr>
          <w:rFonts w:ascii="宋体" w:hAnsi="宋体" w:eastAsia="宋体" w:cs="宋体"/>
          <w:b/>
          <w:color w:val="ff0000"/>
          <w:sz w:val="32"/>
          <w:szCs w:val="32"/>
        </w:rPr>
        <w:outlineLvl w:val="3"/>
      </w:pPr>
      <w:r>
        <w:rPr>
          <w:rFonts w:ascii="宋体" w:hAnsi="宋体" w:eastAsia="宋体" w:cs="宋体"/>
          <w:b/>
          <w:color w:val="ff0000"/>
          <w:sz w:val="32"/>
          <w:szCs w:val="32"/>
        </w:rPr>
      </w:r>
      <w:r/>
    </w:p>
    <w:p>
      <w:pPr>
        <w:pStyle w:val="662"/>
        <w:ind w:firstLine="643"/>
        <w:jc w:val="center"/>
        <w:spacing w:line="360" w:lineRule="auto"/>
        <w:rPr>
          <w:rFonts w:ascii="宋体" w:hAnsi="宋体" w:eastAsia="宋体" w:cs="宋体"/>
          <w:b/>
          <w:color w:val="ff0000"/>
          <w:sz w:val="32"/>
          <w:szCs w:val="32"/>
        </w:rPr>
        <w:outlineLvl w:val="3"/>
      </w:pPr>
      <w:r>
        <w:rPr>
          <w:rFonts w:ascii="宋体" w:hAnsi="宋体" w:eastAsia="宋体" w:cs="宋体"/>
          <w:b/>
          <w:color w:val="ff0000"/>
          <w:sz w:val="32"/>
          <w:szCs w:val="32"/>
        </w:rPr>
      </w:r>
      <w:r/>
    </w:p>
    <w:p>
      <w:pPr>
        <w:pStyle w:val="662"/>
        <w:ind w:firstLine="643"/>
        <w:jc w:val="center"/>
        <w:spacing w:line="360" w:lineRule="auto"/>
        <w:rPr>
          <w:rFonts w:ascii="宋体" w:hAnsi="宋体" w:eastAsia="宋体" w:cs="宋体"/>
          <w:b/>
          <w:color w:val="ff0000"/>
          <w:sz w:val="32"/>
          <w:szCs w:val="32"/>
        </w:rPr>
        <w:outlineLvl w:val="3"/>
      </w:pPr>
      <w:r>
        <w:rPr>
          <w:rFonts w:ascii="宋体" w:hAnsi="宋体" w:eastAsia="宋体" w:cs="宋体"/>
          <w:b/>
          <w:color w:val="ff0000"/>
          <w:sz w:val="32"/>
          <w:szCs w:val="32"/>
        </w:rPr>
      </w:r>
      <w:r/>
    </w:p>
    <w:p>
      <w:pPr>
        <w:pStyle w:val="662"/>
        <w:ind w:firstLine="643"/>
        <w:jc w:val="center"/>
        <w:spacing w:line="360" w:lineRule="auto"/>
        <w:rPr>
          <w:rFonts w:ascii="宋体" w:hAnsi="宋体" w:eastAsia="宋体" w:cs="宋体"/>
          <w:b/>
          <w:sz w:val="32"/>
          <w:szCs w:val="32"/>
        </w:rPr>
        <w:outlineLvl w:val="3"/>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反 商 业 贿 赂 协 议 </w:t>
      </w:r>
      <w:r>
        <w:rPr>
          <w:rFonts w:ascii="宋体" w:hAnsi="宋体" w:eastAsia="宋体" w:cs="宋体"/>
          <w:b/>
          <w:sz w:val="32"/>
          <w:szCs w:val="32"/>
        </w:rPr>
      </w:r>
      <w:r/>
    </w:p>
    <w:p>
      <w:pPr>
        <w:pStyle w:val="662"/>
        <w:ind w:firstLine="643"/>
        <w:jc w:val="center"/>
        <w:spacing w:line="360" w:lineRule="auto"/>
        <w:rPr>
          <w:rFonts w:ascii="宋体" w:hAnsi="宋体" w:eastAsia="宋体" w:cs="宋体"/>
          <w:bCs/>
          <w:sz w:val="24"/>
          <w:szCs w:val="24"/>
        </w:rPr>
        <w:outlineLvl w:val="3"/>
      </w:pPr>
      <w:r>
        <w:rPr>
          <w:rFonts w:hint="eastAsia" w:ascii="宋体" w:hAnsi="宋体" w:eastAsia="宋体" w:cs="宋体"/>
          <w:b/>
          <w:sz w:val="32"/>
          <w:szCs w:val="32"/>
        </w:rPr>
        <w:t xml:space="preserve"> </w:t>
      </w:r>
      <w:r>
        <w:rPr>
          <w:rFonts w:hint="eastAsia" w:ascii="宋体" w:hAnsi="宋体" w:eastAsia="宋体" w:cs="宋体"/>
          <w:bCs/>
          <w:sz w:val="24"/>
          <w:szCs w:val="24"/>
        </w:rPr>
        <w:t xml:space="preserve">协议编号：</w:t>
      </w:r>
      <w:r>
        <w:rPr>
          <w:rFonts w:ascii="宋体" w:hAnsi="宋体" w:eastAsia="宋体" w:cs="宋体"/>
          <w:bCs/>
          <w:sz w:val="24"/>
          <w:szCs w:val="24"/>
        </w:rPr>
      </w:r>
      <w:r/>
    </w:p>
    <w:p>
      <w:pPr>
        <w:pStyle w:val="662"/>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甲方： </w:t>
      </w:r>
      <w:r>
        <w:rPr>
          <w:rFonts w:ascii="宋体" w:hAnsi="宋体" w:eastAsia="宋体" w:cs="宋体"/>
          <w:sz w:val="24"/>
          <w:szCs w:val="24"/>
          <w:u w:val="single"/>
        </w:rPr>
        <w:t xml:space="preserve">                              </w:t>
      </w:r>
      <w:r>
        <w:rPr>
          <w:rFonts w:hint="eastAsia" w:ascii="宋体" w:hAnsi="宋体" w:eastAsia="宋体" w:cs="宋体"/>
          <w:sz w:val="24"/>
          <w:szCs w:val="24"/>
          <w:u w:val="single"/>
          <w:lang w:eastAsia="zh-CN"/>
        </w:rPr>
      </w:r>
      <w:r/>
    </w:p>
    <w:p>
      <w:pPr>
        <w:pStyle w:val="662"/>
        <w:spacing w:line="360" w:lineRule="auto"/>
        <w:rPr>
          <w:rFonts w:ascii="宋体" w:hAnsi="宋体" w:eastAsia="宋体" w:cs="宋体"/>
          <w:sz w:val="24"/>
          <w:szCs w:val="24"/>
        </w:rPr>
      </w:pPr>
      <w:r>
        <w:rPr>
          <w:rFonts w:hint="eastAsia" w:ascii="宋体" w:hAnsi="宋体" w:eastAsia="宋体" w:cs="宋体"/>
          <w:sz w:val="24"/>
          <w:szCs w:val="24"/>
        </w:rPr>
        <w:t xml:space="preserve">乙方： </w:t>
      </w:r>
      <w:r>
        <w:rPr>
          <w:rFonts w:ascii="宋体" w:hAnsi="宋体" w:eastAsia="宋体" w:cs="宋体"/>
          <w:sz w:val="24"/>
          <w:szCs w:val="24"/>
          <w:u w:val="single"/>
        </w:rPr>
        <w:t xml:space="preserve">                              </w:t>
      </w:r>
      <w:r>
        <w:rPr>
          <w:rFonts w:hint="eastAsia" w:ascii="宋体" w:hAnsi="宋体" w:eastAsia="宋体" w:cs="宋体"/>
          <w:b/>
          <w:bCs/>
          <w:sz w:val="24"/>
          <w:szCs w:val="24"/>
        </w:rPr>
        <w:t xml:space="preserve"> </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一、乙方不得进行以下商业贿赂行为：</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1、向甲方或者甲方代理人、代表、职员提供礼品、礼金、购物卡券、有价证券、好处费、感谢费等现金和实物。</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2、为甲方或者甲方代理人、代表、职员报销应由甲方或者个人承担的费用。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3、为甲方代理人、代表、职员提供可能影响公正执行业务活动的宴请、健身、娱乐、培训等高消费活动。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4、为甲方代理人、代表、职员装修住房、婚丧嫁娶、配偶子女的工作安排、出国（境）、旅游、借款、长期使用车辆等活动提供方便，或者提供给付财物以外的其他利益。</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5、接受甲方代理人、代表、职员的商业贿赂。</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6、法律法规规定的其他商业贿赂行为等。</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二、甲方致力于维护商业行为的诚信度，反对商业贿赂，乙方明确知道甲方代理人、代表、职员不得进行以下行为：</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1、向乙方索要或接受回扣、礼品、礼金、购物卡券、有价证券和好处费、感谢费等现金和实物。</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2、在乙方报销任何应由甲方或个人承担的费用。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3、要求、暗示和接受乙方为个人装修住房、婚丧嫁娶、配偶子女的工作安排以及出国（境）、旅游、借款、长期使用车辆等活动提供方便。或者要求和接受乙方提供给付财物以外的其他利益。</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4、参加有可能影响公正执行业务活动的宴请、健身、娱乐、培训等高消费活动。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5、向乙方介绍、推荐同甲方合作项目有关的设备采购、材料供应、工程分包、劳务等经济活动。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6、甲方代理人、代表、职员的配偶、子女、其他亲属参与同甲方合作项目有关的经济活动。</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7、利用任何方式对提意见和投诉的合作伙伴进行打击报复。</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8、私自利用职权或影响力使特定客户、供应商、经销商、施工单位等合作对象得到特殊待遇。</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三、乙方对于甲方代理人、代表、职员的商业贿赂及腐败行为负有及时如实呈报的义务。</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1、对于乙方实名呈报的甲方人员违反本协议约定的情形，甲方应对呈报人的资料严格保密，并对呈报事项及时进行调查，根据调查情况进行处理。</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2、呈报邮箱：可以直接向甲方纪检组进行投诉举报，并分别抄送甲方和甲方局长；或者直接向甲方局长投诉举报。</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四、违约责任</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2、甲方员工有本协议第二条约定的行为的，一经查实，甲方将根据内部管理规定给予严肃处理；涉嫌犯罪的，将依法提请司法机关追究刑事责任。</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五、其他</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1、本协议条款与甲、乙双方签署的其他合同、协议、意向书等内容不一致的，以本协议条款为准。</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2、本协议适用中华人民共和国法律。凡因本协议引起的或与本协议有关的一切争议，双方应友好协商解决，协商不成的，任何一方均可将争议提交</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人民法院裁决。</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3、本协议一经双方订立即生效，至甲、乙双方业务合作终止之日失效。</w:t>
      </w:r>
      <w:r>
        <w:rPr>
          <w:rFonts w:ascii="宋体" w:hAnsi="宋体" w:eastAsia="宋体" w:cs="宋体"/>
          <w:sz w:val="24"/>
          <w:szCs w:val="24"/>
        </w:rPr>
      </w:r>
      <w:r/>
    </w:p>
    <w:p>
      <w:pPr>
        <w:pStyle w:val="66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4、本协议一式肆份，甲方执叁份，乙方执壹份。</w:t>
      </w:r>
      <w:r>
        <w:rPr>
          <w:rFonts w:ascii="宋体" w:hAnsi="宋体" w:eastAsia="宋体" w:cs="宋体"/>
          <w:sz w:val="24"/>
          <w:szCs w:val="24"/>
        </w:rPr>
      </w:r>
      <w:r/>
    </w:p>
    <w:p>
      <w:pPr>
        <w:pStyle w:val="662"/>
        <w:ind w:firstLine="480"/>
        <w:spacing w:line="360" w:lineRule="auto"/>
        <w:tabs>
          <w:tab w:val="left" w:pos="1200" w:leader="none"/>
        </w:tabs>
        <w:rPr>
          <w:rFonts w:ascii="宋体" w:hAnsi="宋体" w:eastAsia="宋体" w:cs="宋体"/>
          <w:sz w:val="24"/>
          <w:szCs w:val="24"/>
        </w:rPr>
      </w:pPr>
      <w:r>
        <w:rPr>
          <w:rFonts w:ascii="宋体" w:hAnsi="宋体" w:eastAsia="宋体" w:cs="宋体"/>
          <w:sz w:val="24"/>
          <w:szCs w:val="24"/>
        </w:rPr>
      </w:r>
      <w:r/>
    </w:p>
    <w:p>
      <w:pPr>
        <w:pStyle w:val="662"/>
        <w:ind w:firstLine="480"/>
        <w:spacing w:line="360" w:lineRule="auto"/>
        <w:tabs>
          <w:tab w:val="left" w:pos="1200" w:leader="none"/>
        </w:tabs>
        <w:rPr>
          <w:rFonts w:ascii="宋体" w:hAnsi="宋体" w:eastAsia="宋体" w:cs="宋体"/>
          <w:sz w:val="24"/>
          <w:szCs w:val="24"/>
        </w:rPr>
      </w:pPr>
      <w:r>
        <w:rPr>
          <w:rFonts w:ascii="宋体" w:hAnsi="宋体" w:eastAsia="宋体" w:cs="宋体"/>
          <w:sz w:val="24"/>
          <w:szCs w:val="24"/>
        </w:rPr>
      </w:r>
      <w:r/>
    </w:p>
    <w:p>
      <w:pPr>
        <w:pStyle w:val="662"/>
        <w:ind w:firstLine="480"/>
        <w:spacing w:line="360" w:lineRule="auto"/>
        <w:tabs>
          <w:tab w:val="left" w:pos="1200" w:leader="none"/>
        </w:tabs>
        <w:rPr>
          <w:rFonts w:ascii="宋体" w:hAnsi="宋体" w:eastAsia="宋体" w:cs="宋体"/>
          <w:sz w:val="24"/>
          <w:szCs w:val="24"/>
        </w:rPr>
      </w:pPr>
      <w:r>
        <w:rPr>
          <w:rFonts w:ascii="宋体" w:hAnsi="宋体" w:eastAsia="宋体" w:cs="宋体"/>
          <w:sz w:val="24"/>
          <w:szCs w:val="24"/>
        </w:rPr>
      </w:r>
      <w:r/>
    </w:p>
    <w:p>
      <w:pPr>
        <w:pStyle w:val="662"/>
        <w:ind w:firstLine="480"/>
        <w:spacing w:line="360" w:lineRule="auto"/>
        <w:tabs>
          <w:tab w:val="left" w:pos="1200" w:leader="none"/>
        </w:tabs>
        <w:rPr>
          <w:rFonts w:ascii="宋体" w:hAnsi="宋体" w:eastAsia="宋体" w:cs="宋体"/>
          <w:sz w:val="24"/>
          <w:szCs w:val="24"/>
        </w:rPr>
      </w:pPr>
      <w:r>
        <w:rPr>
          <w:rFonts w:hint="eastAsia" w:ascii="宋体" w:hAnsi="宋体" w:eastAsia="宋体" w:cs="宋体"/>
          <w:sz w:val="24"/>
          <w:szCs w:val="24"/>
        </w:rPr>
        <w:t xml:space="preserve">甲方（单位盖章）：                    乙方（单位盖章）：</w:t>
      </w:r>
      <w:r>
        <w:rPr>
          <w:rFonts w:ascii="宋体" w:hAnsi="宋体" w:eastAsia="宋体" w:cs="宋体"/>
          <w:sz w:val="24"/>
          <w:szCs w:val="24"/>
        </w:rPr>
      </w:r>
      <w:r/>
    </w:p>
    <w:p>
      <w:pPr>
        <w:pStyle w:val="662"/>
        <w:ind w:firstLine="480"/>
        <w:spacing w:line="360" w:lineRule="auto"/>
        <w:tabs>
          <w:tab w:val="left" w:pos="1200" w:leader="none"/>
        </w:tabs>
        <w:rPr>
          <w:rFonts w:ascii="Times New Roman" w:hAnsi="Times New Roman" w:eastAsia="宋体" w:cs="Times New Roman"/>
          <w:szCs w:val="24"/>
        </w:rPr>
      </w:pPr>
      <w:r>
        <w:rPr>
          <w:rFonts w:hint="eastAsia" w:ascii="宋体" w:hAnsi="宋体" w:eastAsia="宋体" w:cs="宋体"/>
          <w:sz w:val="24"/>
          <w:szCs w:val="24"/>
        </w:rPr>
        <w:t xml:space="preserve">代表人签字：                          代表人签字：</w:t>
      </w:r>
      <w:r>
        <w:rPr>
          <w:rFonts w:ascii="Times New Roman" w:hAnsi="Times New Roman" w:eastAsia="宋体" w:cs="Times New Roman"/>
          <w:szCs w:val="24"/>
        </w:rPr>
      </w:r>
      <w:r/>
    </w:p>
    <w:p>
      <w:pPr>
        <w:pStyle w:val="662"/>
        <w:ind w:firstLine="600"/>
        <w:spacing w:line="360" w:lineRule="auto"/>
        <w:shd w:val="clear" w:color="auto" w:fill="ffffff"/>
        <w:rPr>
          <w:rFonts w:hint="eastAsia" w:ascii="宋体" w:hAnsi="宋体" w:eastAsia="宋体" w:cs="宋体"/>
          <w:b w:val="0"/>
          <w:color w:val="000000"/>
          <w:sz w:val="24"/>
          <w:szCs w:val="24"/>
          <w:highlight w:val="none"/>
        </w:rPr>
      </w:pPr>
      <w:r>
        <w:rPr>
          <w:rFonts w:hint="eastAsia" w:ascii="宋体" w:hAnsi="宋体" w:eastAsia="宋体" w:cs="宋体"/>
          <w:sz w:val="24"/>
          <w:szCs w:val="24"/>
        </w:rPr>
        <w:t xml:space="preserve">年     月    日                      </w:t>
      </w:r>
      <w:r>
        <w:rPr>
          <w:rFonts w:ascii="宋体" w:hAnsi="宋体" w:eastAsia="宋体" w:cs="宋体"/>
          <w:sz w:val="24"/>
          <w:szCs w:val="24"/>
        </w:rPr>
        <w:t xml:space="preserve"> </w:t>
      </w:r>
      <w:r>
        <w:rPr>
          <w:rFonts w:hint="eastAsia" w:ascii="宋体" w:hAnsi="宋体" w:eastAsia="宋体" w:cs="宋体"/>
          <w:sz w:val="24"/>
          <w:szCs w:val="24"/>
        </w:rPr>
        <w:t xml:space="preserve">年     月    日</w:t>
      </w:r>
      <w:r>
        <w:rPr>
          <w:rFonts w:hint="eastAsia" w:ascii="宋体" w:hAnsi="宋体" w:eastAsia="宋体" w:cs="宋体"/>
          <w:b w:val="0"/>
          <w:color w:val="000000"/>
          <w:sz w:val="24"/>
          <w:szCs w:val="24"/>
          <w:highlight w:val="none"/>
        </w:rPr>
      </w:r>
      <w:r/>
    </w:p>
    <w:p>
      <w:pPr>
        <w:pStyle w:val="662"/>
        <w:ind w:firstLine="360"/>
        <w:jc w:val="left"/>
        <w:spacing w:line="56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62"/>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81"/>
      <w:r>
        <w:rPr>
          <w:rFonts w:hint="eastAsia" w:ascii="黑体" w:hAnsi="Courier New" w:eastAsia="黑体" w:cs="Courier New"/>
          <w:bCs/>
          <w:sz w:val="44"/>
          <w:szCs w:val="21"/>
        </w:rPr>
        <w:t xml:space="preserve">四章 采购需求</w:t>
      </w:r>
      <w:bookmarkEnd w:id="182"/>
      <w:r/>
      <w:bookmarkEnd w:id="183"/>
      <w:r/>
      <w:bookmarkEnd w:id="184"/>
      <w:r/>
      <w:bookmarkStart w:id="187" w:name="_Toc26554093"/>
      <w:r/>
      <w:bookmarkStart w:id="188" w:name="_Toc49090575"/>
      <w:r>
        <w:rPr>
          <w:rFonts w:hint="eastAsia" w:ascii="黑体" w:hAnsi="Courier New" w:eastAsia="黑体" w:cs="Courier New"/>
          <w:bCs/>
          <w:sz w:val="44"/>
          <w:szCs w:val="21"/>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项目属性：</w:t>
      </w:r>
      <w:r>
        <w:rPr>
          <w:rFonts w:hint="eastAsia" w:ascii="宋体" w:hAnsi="宋体" w:eastAsia="宋体" w:cs="Times New Roman"/>
          <w:b/>
          <w:bCs/>
          <w:color w:val="000000"/>
          <w:sz w:val="24"/>
          <w:szCs w:val="24"/>
          <w:highlight w:val="none"/>
        </w:rPr>
        <w:t xml:space="preserve">服务类</w:t>
      </w:r>
      <w:r>
        <w:rPr>
          <w:rFonts w:hint="eastAsia" w:ascii="宋体" w:hAnsi="宋体" w:eastAsia="宋体" w:cs="Times New Roman"/>
          <w:color w:val="000000"/>
          <w:sz w:val="24"/>
          <w:szCs w:val="24"/>
          <w:highlight w:val="none"/>
        </w:rPr>
        <w:t xml:space="preserve">项目。本项目采购标的对应的中小企业划分标准所属行业</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b/>
          <w:bCs/>
          <w:color w:val="000000"/>
          <w:sz w:val="24"/>
          <w:szCs w:val="24"/>
          <w:highlight w:val="none"/>
          <w:lang w:val="en-US" w:eastAsia="zh-CN"/>
        </w:rPr>
        <w:t xml:space="preserve">其他未列明行业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1、根据《政府采购需求管理办法》等有关规定，采购人确定采购需求。</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2、本项目需求中标注★号的款项为实质性要求和条件，由采购人根据实际情况设置，</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必须逐条明确作出满足实质性要求和条件的响应，否则投标无效。</w:t>
      </w:r>
      <w:r>
        <w:rPr>
          <w:rFonts w:hint="eastAsia" w:ascii="宋体" w:hAnsi="宋体" w:eastAsia="宋体" w:cs="Times New Roman"/>
          <w:color w:val="000000"/>
          <w:sz w:val="24"/>
          <w:szCs w:val="24"/>
          <w:highlight w:val="none"/>
        </w:rPr>
      </w:r>
      <w:r/>
    </w:p>
    <w:p>
      <w:pPr>
        <w:pStyle w:val="662"/>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b/>
          <w:bCs/>
          <w:color w:val="000000"/>
          <w:sz w:val="28"/>
          <w:szCs w:val="28"/>
          <w:highlight w:val="none"/>
          <w:lang w:val="en-US" w:eastAsia="zh-CN" w:bidi="ar-SA"/>
        </w:rPr>
        <w:t xml:space="preserve">一、</w:t>
      </w:r>
      <w:r>
        <w:rPr>
          <w:rFonts w:hint="eastAsia" w:ascii="宋体" w:hAnsi="宋体" w:eastAsia="宋体" w:cs="宋体"/>
          <w:b/>
          <w:bCs/>
          <w:color w:val="000000"/>
          <w:sz w:val="28"/>
          <w:szCs w:val="28"/>
          <w:highlight w:val="none"/>
          <w:lang w:val="zh-TW" w:eastAsia="zh-CN" w:bidi="ar-SA"/>
        </w:rPr>
        <w:t xml:space="preserve">项目背景</w:t>
      </w:r>
      <w:r>
        <w:rPr>
          <w:rFonts w:hint="eastAsia" w:ascii="宋体" w:hAnsi="宋体" w:eastAsia="宋体" w:cs="宋体"/>
          <w:color w:val="000000"/>
          <w:sz w:val="24"/>
          <w:szCs w:val="24"/>
          <w:highlight w:val="none"/>
          <w:lang w:val="zh-TW" w:eastAsia="zh-CN" w:bidi="ar-SA"/>
        </w:rPr>
      </w:r>
      <w:r/>
    </w:p>
    <w:p>
      <w:pPr>
        <w:pStyle w:val="662"/>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根据《自然资源部 国家林业和草原局关于印发&lt;一张</w:t>
      </w:r>
      <w:r>
        <w:rPr>
          <w:rFonts w:hint="eastAsia" w:ascii="宋体" w:hAnsi="宋体" w:eastAsia="宋体" w:cs="Times New Roman"/>
          <w:color w:val="000000"/>
          <w:sz w:val="24"/>
          <w:szCs w:val="24"/>
          <w:highlight w:val="none"/>
        </w:rPr>
        <w:t xml:space="preserve">图建设工作方案&gt;的通知》（自然资发〔2025〕58号）、《自然资源部关于进一步做好地籍调查工作的通知》（自然资发〔2023〕195号）、《自然资源部办公厅关于加快编制地籍图的通知》（自然资办函〔2024〕1481号）、《关于深化开展地籍调查和地籍图编制工作的实施方案》（苏自然资函〔2024〕868号）等文件要求，梳理已有地籍成果，开展地籍数据规范化整理，按要求完成农村宅基地、集体建设用地、国有建设用地等地籍成果整理入库汇交，加强地籍数据管理，提高地籍数据共享利用，全面推动我县“一张图”统一产权底板建设工作。</w:t>
      </w:r>
      <w:r>
        <w:rPr>
          <w:rFonts w:ascii="宋体" w:hAnsi="宋体" w:eastAsia="宋体" w:cs="Times New Roman"/>
          <w:color w:val="000000"/>
          <w:sz w:val="24"/>
          <w:szCs w:val="24"/>
          <w:highlight w:val="none"/>
          <w:lang w:val="en-US" w:eastAsia="zh-CN"/>
        </w:rPr>
      </w:r>
      <w:r/>
    </w:p>
    <w:p>
      <w:pPr>
        <w:pStyle w:val="662"/>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二、服务内容</w:t>
      </w:r>
      <w:r>
        <w:rPr>
          <w:rFonts w:hint="eastAsia" w:ascii="宋体" w:hAnsi="宋体" w:eastAsia="宋体" w:cs="Times New Roman"/>
          <w:color w:val="000000"/>
          <w:sz w:val="24"/>
          <w:szCs w:val="24"/>
          <w:highlight w:val="none"/>
          <w:lang w:val="en-US" w:eastAsia="zh-CN" w:bidi="ar-SA"/>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（1）已有地籍数据采集分析</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按照国家、省相关标准规范，收集宅基地、集体</w:t>
      </w:r>
      <w:r>
        <w:rPr>
          <w:rFonts w:hint="eastAsia" w:ascii="宋体" w:hAnsi="宋体" w:eastAsia="宋体" w:cs="Times New Roman"/>
          <w:color w:val="000000"/>
          <w:sz w:val="24"/>
          <w:szCs w:val="24"/>
          <w:highlight w:val="none"/>
        </w:rPr>
        <w:t xml:space="preserve">建设用地、自然资源地籍数据。需收集的地籍数据成果包括但不限于：①集体部分地籍数据成果：集体土地所有权确权登记成果、宅基地房地一体调查登记成果、集体建设用地数据成果、土地承包经营权数据；②行政区、地籍区、地籍子区；③自然幢；④基础地理数据（地形数据）；⑤最新影像数据；⑥国有部分地籍数据成果：土地征收数据、国有建设用地使用权数据；⑦林权数据；⑧自然资源业务审批结果数据（规、审、批、供、用、补、查等）；⑨勘测定界等地籍调查数据；⑩自然资源调查及确权登记成果。对采集的各类型地籍数据进行分析，形成技术方案与工作底图。</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（2）宅基地及集体建设用地使用权地籍空白区勾绘</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对集体范围内宅基地使用权</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集体建设用地宗地进行勾绘上图。结合最新影像，对集体土地范围地籍空白区上实际存在宅基地或集体建设用地宗地，进行勾绘上图，根据实际情况填写登记状态和勾绘范围特征等关键信息，编制不动产单元代码，纳入提取或勾绘图层单独管理。</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（3）地籍数据规范化整理</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①地籍数据质检及问题标注</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对行政区、地籍区、地籍子区数据进行修正。结合相关材料补充地籍区、地籍子区，对地籍区、地籍子区重复部分进行清理。</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按照《地籍数据库 第1部分：不动产》（TD/T 1015.1-2024）、《地籍数据汇交要求（试行）》工作要求，对已有地籍数据结构、字段值域、字典标准、要素代码、数据分层、图形拓扑等进行规范化、标准化质检、梳理，形成问题清单并做好问题标注。</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②地籍数据图形问题处理</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对地籍数据库中存在的图形数据重复问题开展清洗整合，通过结合已有资料进行判断，保留正确图形，将重复数据导入存疑问题图层。</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（4）地籍数据汇交</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①宅基地及集体建设用地使用权地籍数据汇交</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按照部关于汇交集体部分地籍数据库成果的要求，将集体建设用地、宅基地地籍数据调查数据成果以及对应的登记数据成果按照《地籍数据汇交要求（试行）》要求，制作数据汇交包，并开展数据质检。</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②自然资源地籍数据汇交</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按照部关于汇交自然资源地籍数据库成果的要求，将自然资源调查数据成果以及对应的登记数据成果按照《地籍数据汇交要求（试行）》要求，制作数据汇交包，并开展数据质检。</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③土地承包经营权及林权地籍数据汇交</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按照部关于汇交土地承包经营权和林权地籍数据库成果的要求，将土地承包经营权和林权调查数据成果以及对应的登记数据成果按照《地籍数据汇交要求（试行）》要求，制作数据汇交包，并开展数据质检。</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④国有建设用地使用权、国有农用地地籍数据汇交</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按照部关于汇交国有部分地籍数据库成果的要求，将国有建设用地使用权、国有农用地调查数据成果以及对应的登记数据成果按照《地籍数据汇交要求（试行）》要求，制作数据汇交包，并开展数据质检。</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（5）国有建设用地空白区地籍调查</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国有地籍空白区上实际存在宗地及地上建筑物，开展地籍调查，通过收集相关供地数据、工程施工、历史档案等材料补充数据，同时构建“户落幢、幢落宗”的完整不动产单元表，无法通过资料收集进行补充完善的通过调查进行补充完善数据。</w:t>
      </w:r>
      <w:r>
        <w:rPr>
          <w:rFonts w:hint="eastAsia" w:ascii="宋体" w:hAnsi="宋体" w:eastAsia="宋体" w:cs="Times New Roman"/>
          <w:color w:val="000000"/>
          <w:sz w:val="24"/>
          <w:szCs w:val="24"/>
          <w:highlight w:val="none"/>
        </w:rPr>
      </w:r>
      <w:r/>
    </w:p>
    <w:p>
      <w:pPr>
        <w:pStyle w:val="662"/>
        <w:ind w:firstLine="480"/>
        <w:jc w:val="left"/>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（6）协助农房统一登记权籍数据提取</w:t>
      </w:r>
      <w:r>
        <w:rPr>
          <w:rFonts w:hint="eastAsia" w:ascii="宋体" w:hAnsi="宋体" w:eastAsia="宋体" w:cs="宋体"/>
          <w:bCs/>
          <w:color w:val="000000"/>
          <w:sz w:val="24"/>
          <w:szCs w:val="24"/>
          <w:lang w:val="en-US" w:eastAsia="zh-CN"/>
        </w:rPr>
      </w:r>
      <w:r/>
    </w:p>
    <w:p>
      <w:pPr>
        <w:pStyle w:val="662"/>
        <w:ind w:firstLine="480"/>
        <w:jc w:val="left"/>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依据农房统一登记宅基地权籍调查成果，协助提取并入库4000宗农房日常登记所需权籍数据（不包含宅基地日常登记落宗）。</w:t>
      </w:r>
      <w:r>
        <w:rPr>
          <w:rFonts w:ascii="宋体" w:hAnsi="宋体" w:eastAsia="宋体" w:cs="宋体"/>
          <w:bCs/>
          <w:color w:val="000000"/>
          <w:sz w:val="24"/>
          <w:szCs w:val="24"/>
          <w:lang w:val="en-US" w:eastAsia="zh-CN"/>
        </w:rPr>
      </w:r>
      <w:r/>
    </w:p>
    <w:p>
      <w:pPr>
        <w:pStyle w:val="662"/>
        <w:numPr>
          <w:ilvl w:val="0"/>
          <w:numId w:val="6"/>
        </w:numPr>
        <w:keepLines w:val="0"/>
        <w:keepNext w:val="0"/>
        <w:pageBreakBefore w:val="0"/>
        <w:spacing w:line="520" w:lineRule="exact"/>
        <w:widowControl w:val="off"/>
        <w:tabs>
          <w:tab w:val="left" w:pos="3272"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服务交付要求：</w:t>
      </w:r>
      <w:r>
        <w:rPr>
          <w:rFonts w:hint="eastAsia" w:ascii="宋体" w:hAnsi="宋体" w:eastAsia="宋体" w:cs="宋体"/>
          <w:b/>
          <w:color w:val="000000"/>
          <w:sz w:val="24"/>
          <w:szCs w:val="24"/>
          <w:highlight w:val="none"/>
          <w:lang w:val="en-US" w:eastAsia="zh-CN"/>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1、成果要求及形式（包括但不限于以下成果）</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（1）项目技术方案；</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（2）工作总结报告；</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（3）地籍数据汇交成果</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2、技术指标</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（1）数学基础</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采用2000国家大地坐标系，1985国家高程基准。</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（2）投影方式</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采用高斯-克吕格投影，按3°分带。</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3、质量要求</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成交供应商对提交的成果信息的准确性、安全性负责，最终提交的成果质量须符合地籍数据汇交的相关要求，并通过采购人确认。成交供应商应按规定的内容、要求、质量标准向采购人提供技术服务。</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其他要求</w:t>
      </w:r>
      <w:r>
        <w:rPr>
          <w:rFonts w:hint="eastAsia" w:ascii="宋体" w:hAnsi="宋体" w:eastAsia="宋体" w:cs="Times New Roman"/>
          <w:color w:val="000000"/>
          <w:sz w:val="24"/>
          <w:szCs w:val="24"/>
          <w:highlight w:val="none"/>
        </w:rPr>
      </w:r>
      <w:r/>
    </w:p>
    <w:p>
      <w:pPr>
        <w:pStyle w:val="66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验收要求：提交的成果资料符合相关规范、符合灌云县自然资源和规划局有关要求，并顺利通过采购人验收合格。</w:t>
      </w:r>
      <w:r>
        <w:rPr>
          <w:rFonts w:hint="eastAsia" w:ascii="宋体" w:hAnsi="宋体" w:eastAsia="宋体" w:cs="Times New Roman"/>
          <w:color w:val="000000"/>
          <w:sz w:val="24"/>
          <w:szCs w:val="24"/>
          <w:highlight w:val="none"/>
          <w:lang w:val="en-US" w:eastAsia="zh-CN"/>
        </w:rPr>
      </w:r>
      <w:r/>
    </w:p>
    <w:p>
      <w:pPr>
        <w:pStyle w:val="662"/>
        <w:keepLines w:val="0"/>
        <w:keepNext w:val="0"/>
        <w:pageBreakBefore w:val="0"/>
        <w:spacing w:line="52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四、服务期限</w:t>
      </w:r>
      <w:r>
        <w:rPr>
          <w:rFonts w:hint="eastAsia" w:ascii="宋体" w:hAnsi="宋体" w:eastAsia="宋体" w:cs="宋体"/>
          <w:b/>
          <w:color w:val="000000"/>
          <w:sz w:val="24"/>
          <w:szCs w:val="24"/>
          <w:highlight w:val="none"/>
          <w:lang w:val="en-US" w:eastAsia="zh-CN"/>
        </w:rPr>
      </w:r>
      <w:r/>
    </w:p>
    <w:p>
      <w:pPr>
        <w:pStyle w:val="66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color w:val="000000"/>
          <w:sz w:val="24"/>
          <w:szCs w:val="24"/>
          <w:highlight w:val="none"/>
        </w:rPr>
        <w:t xml:space="preserve">★合同履行期限</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自合同签订起至2027年10月底。</w:t>
      </w:r>
      <w:r>
        <w:rPr>
          <w:rFonts w:hint="eastAsia" w:ascii="宋体" w:hAnsi="宋体" w:eastAsia="宋体" w:cs="宋体"/>
          <w:b/>
          <w:bCs w:val="0"/>
          <w:color w:val="000000"/>
          <w:sz w:val="24"/>
          <w:szCs w:val="24"/>
          <w:highlight w:val="none"/>
          <w:lang w:eastAsia="zh-CN"/>
        </w:rPr>
      </w:r>
      <w:r/>
    </w:p>
    <w:p>
      <w:pPr>
        <w:pStyle w:val="662"/>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付款方式</w:t>
      </w:r>
      <w:r>
        <w:rPr>
          <w:rFonts w:hint="eastAsia" w:ascii="宋体" w:hAnsi="宋体" w:eastAsia="宋体" w:cs="宋体"/>
          <w:b/>
          <w:color w:val="000000"/>
          <w:sz w:val="24"/>
          <w:szCs w:val="24"/>
          <w:highlight w:val="none"/>
        </w:rPr>
      </w:r>
      <w:r/>
    </w:p>
    <w:p>
      <w:pPr>
        <w:pStyle w:val="662"/>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按照以下确定的付款方式，采购人及时办理付款手续。对于满足合同约定支付条件的，在收到乙方发票后10日内将资金支付到合同约定的供应商账户。</w:t>
      </w:r>
      <w:r>
        <w:rPr>
          <w:rFonts w:hint="eastAsia" w:ascii="宋体" w:hAnsi="宋体" w:eastAsia="宋体" w:cs="宋体"/>
          <w:color w:val="000000"/>
          <w:sz w:val="24"/>
          <w:szCs w:val="24"/>
          <w:highlight w:val="none"/>
        </w:rPr>
      </w:r>
      <w:r/>
    </w:p>
    <w:p>
      <w:pPr>
        <w:pStyle w:val="662"/>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（1）项目合同签订后，在收到乙方发票后10日内支付合同价款</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662"/>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（2）完成地籍数据汇交且经甲方确认后，在收到乙方发票后10日内付合同价款</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662"/>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（3）完成项目全部工作并验收合格后，在收到乙方发票后10日内付合同价款</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662"/>
        <w:keepLines w:val="0"/>
        <w:keepNext w:val="0"/>
        <w:pageBreakBefore w:val="0"/>
        <w:spacing w:line="52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六、履约保证金</w:t>
      </w:r>
      <w:r>
        <w:rPr>
          <w:rFonts w:hint="eastAsia" w:ascii="宋体" w:hAnsi="宋体" w:eastAsia="宋体" w:cs="宋体"/>
          <w:b/>
          <w:color w:val="000000"/>
          <w:sz w:val="24"/>
          <w:szCs w:val="24"/>
          <w:highlight w:val="none"/>
          <w:lang w:val="en-US" w:eastAsia="zh-CN"/>
        </w:rPr>
      </w:r>
      <w:r/>
    </w:p>
    <w:p>
      <w:pPr>
        <w:pStyle w:val="662"/>
        <w:ind w:firstLine="480"/>
        <w:jc w:val="left"/>
        <w:keepLines w:val="0"/>
        <w:keepNext w:val="0"/>
        <w:pageBreakBefore w:val="0"/>
        <w:spacing w:line="520" w:lineRule="exact"/>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color w:val="000000"/>
          <w:sz w:val="24"/>
          <w:szCs w:val="24"/>
          <w:highlight w:val="none"/>
        </w:rPr>
        <w:t xml:space="preserve">本项目不收取履约保证金。</w:t>
      </w:r>
      <w:r>
        <w:rPr>
          <w:rFonts w:hint="eastAsia" w:ascii="宋体" w:hAnsi="宋体" w:eastAsia="宋体" w:cs="宋体"/>
          <w:b/>
          <w:bCs w:val="0"/>
          <w:color w:val="000000"/>
          <w:sz w:val="24"/>
          <w:szCs w:val="24"/>
          <w:highlight w:val="none"/>
          <w:lang w:eastAsia="zh-CN"/>
        </w:rPr>
      </w:r>
      <w:r/>
    </w:p>
    <w:p>
      <w:pPr>
        <w:pStyle w:val="662"/>
        <w:jc w:val="center"/>
        <w:tabs>
          <w:tab w:val="left" w:pos="6200" w:leader="none"/>
        </w:tabs>
        <w:rPr>
          <w:rFonts w:hint="eastAsia" w:ascii="黑体" w:hAnsi="Times New Roman" w:eastAsia="黑体"/>
          <w:bCs/>
          <w:sz w:val="44"/>
          <w:szCs w:val="28"/>
        </w:rPr>
      </w:pPr>
      <w:r>
        <w:rPr>
          <w:rFonts w:ascii="Arial" w:hAnsi="Arial" w:cs="Arial"/>
          <w:b/>
          <w:sz w:val="32"/>
          <w:szCs w:val="21"/>
        </w:rPr>
        <w:br w:type="page" w:clear="all"/>
      </w:r>
      <w:bookmarkStart w:id="189"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662"/>
        <w:rPr>
          <w:rFonts w:hint="eastAsia" w:ascii="Times New Roman" w:hAnsi="Times New Roman"/>
          <w:szCs w:val="21"/>
        </w:rPr>
      </w:pPr>
      <w:r>
        <w:rPr>
          <w:rFonts w:hint="eastAsia" w:ascii="Times New Roman" w:hAnsi="Times New Roman"/>
          <w:szCs w:val="21"/>
        </w:rPr>
      </w:r>
      <w:r/>
    </w:p>
    <w:p>
      <w:pPr>
        <w:pStyle w:val="662"/>
        <w:ind w:firstLine="482"/>
        <w:spacing w:line="360" w:lineRule="auto"/>
        <w:widowControl/>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一、评标方法：综合评分法</w:t>
      </w:r>
      <w:r>
        <w:rPr>
          <w:rFonts w:ascii="宋体" w:hAnsi="宋体" w:eastAsia="宋体" w:cs="Times New Roman"/>
          <w:b/>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综合评分法，是指</w:t>
      </w:r>
      <w:r>
        <w:rPr>
          <w:rFonts w:hint="eastAsia" w:ascii="宋体" w:hAnsi="宋体" w:eastAsia="宋体" w:cs="Times New Roman"/>
          <w:color w:val="000000"/>
          <w:sz w:val="24"/>
          <w:szCs w:val="21"/>
          <w:highlight w:val="none"/>
          <w:lang w:eastAsia="zh-CN"/>
        </w:rPr>
        <w:t xml:space="preserve">响应文件</w:t>
      </w:r>
      <w:r>
        <w:rPr>
          <w:rFonts w:hint="eastAsia" w:ascii="宋体" w:hAnsi="宋体" w:eastAsia="宋体" w:cs="Times New Roman"/>
          <w:color w:val="000000"/>
          <w:sz w:val="24"/>
          <w:szCs w:val="21"/>
          <w:highlight w:val="none"/>
        </w:rPr>
        <w:t xml:space="preserve">满足招标文件全部实质性要求，且按照评审因素的量化指标评审得分最高的</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为中标候选人的评标办法。</w:t>
      </w:r>
      <w:r>
        <w:rPr>
          <w:rFonts w:ascii="宋体" w:hAnsi="宋体" w:eastAsia="宋体" w:cs="Times New Roman"/>
          <w:color w:val="000000"/>
          <w:sz w:val="24"/>
          <w:szCs w:val="21"/>
          <w:highlight w:val="none"/>
        </w:rPr>
      </w:r>
      <w:r/>
    </w:p>
    <w:p>
      <w:pPr>
        <w:pStyle w:val="662"/>
        <w:ind w:firstLine="441"/>
        <w:jc w:val="left"/>
        <w:spacing w:line="360" w:lineRule="auto"/>
        <w:rPr>
          <w:rFonts w:ascii="Arial" w:hAnsi="Arial" w:eastAsia="宋体" w:cs="Arial"/>
          <w:b/>
          <w:bCs/>
          <w:color w:val="000000"/>
          <w:sz w:val="24"/>
          <w:szCs w:val="24"/>
          <w:highlight w:val="none"/>
        </w:rPr>
      </w:pPr>
      <w:r>
        <w:rPr>
          <w:rFonts w:hint="eastAsia" w:ascii="Arial" w:hAnsi="Arial" w:eastAsia="宋体" w:cs="Arial"/>
          <w:b/>
          <w:bCs/>
          <w:color w:val="000000"/>
          <w:sz w:val="24"/>
          <w:szCs w:val="24"/>
          <w:highlight w:val="none"/>
        </w:rPr>
        <w:t xml:space="preserve">二、评标委员会构成：</w:t>
      </w:r>
      <w:r>
        <w:rPr>
          <w:rFonts w:ascii="Arial" w:hAnsi="Arial" w:eastAsia="宋体" w:cs="Arial"/>
          <w:b/>
          <w:bCs/>
          <w:color w:val="000000"/>
          <w:sz w:val="24"/>
          <w:szCs w:val="24"/>
          <w:highlight w:val="none"/>
        </w:rPr>
      </w:r>
      <w:r/>
    </w:p>
    <w:p>
      <w:pPr>
        <w:pStyle w:val="662"/>
        <w:ind w:firstLine="480"/>
        <w:spacing w:line="360" w:lineRule="auto"/>
        <w:widowControl/>
        <w:rPr>
          <w:rFonts w:hint="eastAsia" w:ascii="宋体" w:hAnsi="宋体" w:eastAsia="宋体" w:cs="Times New Roman"/>
          <w:b/>
          <w:color w:val="000000"/>
          <w:sz w:val="24"/>
          <w:szCs w:val="21"/>
          <w:highlight w:val="none"/>
        </w:rPr>
      </w:pPr>
      <w:r>
        <w:rPr>
          <w:rFonts w:hint="eastAsia" w:ascii="Arial" w:hAnsi="Arial" w:eastAsia="宋体" w:cs="Arial"/>
          <w:color w:val="000000"/>
          <w:sz w:val="24"/>
          <w:szCs w:val="24"/>
          <w:highlight w:val="none"/>
        </w:rPr>
        <w:t xml:space="preserve">本采购项目评标委员会的评委由采购人代表和评审专家组成。</w:t>
      </w:r>
      <w:r>
        <w:rPr>
          <w:rFonts w:hint="eastAsia" w:ascii="宋体" w:hAnsi="宋体" w:eastAsia="宋体" w:cs="Times New Roman"/>
          <w:b/>
          <w:color w:val="000000"/>
          <w:sz w:val="24"/>
          <w:szCs w:val="21"/>
          <w:highlight w:val="none"/>
        </w:rPr>
      </w:r>
      <w:r/>
    </w:p>
    <w:p>
      <w:pPr>
        <w:pStyle w:val="662"/>
        <w:ind w:firstLine="482"/>
        <w:spacing w:line="360" w:lineRule="auto"/>
        <w:widowControl/>
        <w:rPr>
          <w:rFonts w:hint="eastAsia" w:ascii="宋体" w:hAnsi="宋体" w:eastAsia="宋体" w:cs="Times New Roman"/>
          <w:color w:val="000000"/>
          <w:sz w:val="24"/>
          <w:szCs w:val="21"/>
          <w:highlight w:val="none"/>
        </w:rPr>
      </w:pPr>
      <w:r>
        <w:rPr>
          <w:rFonts w:hint="eastAsia" w:ascii="宋体" w:hAnsi="宋体" w:eastAsia="宋体" w:cs="Times New Roman"/>
          <w:b/>
          <w:color w:val="000000"/>
          <w:sz w:val="24"/>
          <w:szCs w:val="21"/>
          <w:highlight w:val="none"/>
        </w:rPr>
        <w:t xml:space="preserve">三、评标原则</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eastAsia="宋体" w:cs="Times New Roman"/>
          <w:color w:val="000000"/>
          <w:sz w:val="24"/>
          <w:szCs w:val="21"/>
          <w:highlight w:val="none"/>
        </w:rPr>
      </w:r>
      <w:r/>
    </w:p>
    <w:p>
      <w:pPr>
        <w:pStyle w:val="662"/>
        <w:ind w:firstLine="482"/>
        <w:spacing w:line="360" w:lineRule="auto"/>
        <w:widowControl/>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四、评标标准：</w:t>
      </w:r>
      <w:r>
        <w:rPr>
          <w:rFonts w:ascii="宋体" w:hAnsi="宋体" w:eastAsia="宋体" w:cs="Times New Roman"/>
          <w:b/>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1、评标时，评标委员会以招标文件为评标依据，评标委员会各成员独立对每个</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的</w:t>
      </w:r>
      <w:r>
        <w:rPr>
          <w:rFonts w:hint="eastAsia" w:ascii="宋体" w:hAnsi="宋体" w:eastAsia="宋体" w:cs="Times New Roman"/>
          <w:color w:val="000000"/>
          <w:sz w:val="24"/>
          <w:szCs w:val="21"/>
          <w:highlight w:val="none"/>
          <w:lang w:eastAsia="zh-CN"/>
        </w:rPr>
        <w:t xml:space="preserve">响应文件</w:t>
      </w:r>
      <w:r>
        <w:rPr>
          <w:rFonts w:hint="eastAsia" w:ascii="宋体" w:hAnsi="宋体" w:eastAsia="宋体" w:cs="Times New Roman"/>
          <w:color w:val="000000"/>
          <w:sz w:val="24"/>
          <w:szCs w:val="21"/>
          <w:highlight w:val="none"/>
        </w:rPr>
        <w:t xml:space="preserve">进行评价，并汇总每个</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的得分。</w:t>
      </w:r>
      <w:r>
        <w:rPr>
          <w:rFonts w:ascii="宋体" w:hAnsi="宋体" w:eastAsia="宋体" w:cs="Times New Roman"/>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2、本项目评分总分为100分，按四舍五入取至小数点后两位。</w:t>
      </w:r>
      <w:r>
        <w:rPr>
          <w:rFonts w:ascii="宋体" w:hAnsi="宋体" w:eastAsia="宋体" w:cs="Times New Roman"/>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3、总得分=价格分+</w:t>
      </w:r>
      <w:r>
        <w:rPr>
          <w:rFonts w:hint="eastAsia" w:ascii="宋体" w:hAnsi="宋体" w:eastAsia="宋体" w:cs="Times New Roman"/>
          <w:color w:val="000000"/>
          <w:sz w:val="24"/>
          <w:szCs w:val="21"/>
          <w:highlight w:val="none"/>
          <w:lang w:val="en-US" w:eastAsia="zh-CN"/>
        </w:rPr>
        <w:t xml:space="preserve">技术分+</w:t>
      </w:r>
      <w:r>
        <w:rPr>
          <w:rFonts w:hint="eastAsia" w:ascii="宋体" w:hAnsi="宋体" w:eastAsia="宋体" w:cs="Times New Roman"/>
          <w:color w:val="000000"/>
          <w:sz w:val="24"/>
          <w:szCs w:val="21"/>
          <w:highlight w:val="none"/>
        </w:rPr>
        <w:t xml:space="preserve">商务分</w:t>
      </w:r>
      <w:r>
        <w:rPr>
          <w:rFonts w:ascii="宋体" w:hAnsi="宋体" w:eastAsia="宋体" w:cs="Times New Roman"/>
          <w:color w:val="000000"/>
          <w:sz w:val="24"/>
          <w:szCs w:val="21"/>
          <w:highlight w:val="none"/>
        </w:rPr>
      </w:r>
      <w:r/>
    </w:p>
    <w:p>
      <w:pPr>
        <w:pStyle w:val="662"/>
        <w:ind w:firstLine="480"/>
        <w:spacing w:line="360" w:lineRule="auto"/>
        <w:widowControl/>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4、中标标准：评标结果按评审后得分由高到低顺序排列。得分相同的，按投标报价由低到高顺序排列。得分且投标报价相同的并列。</w:t>
      </w:r>
      <w:r>
        <w:rPr>
          <w:rFonts w:hint="eastAsia" w:ascii="宋体" w:hAnsi="宋体" w:eastAsia="宋体" w:cs="Times New Roman"/>
          <w:color w:val="000000"/>
          <w:sz w:val="24"/>
          <w:szCs w:val="21"/>
          <w:highlight w:val="none"/>
          <w:lang w:eastAsia="zh-CN"/>
        </w:rPr>
        <w:t xml:space="preserve">响应文件</w:t>
      </w:r>
      <w:r>
        <w:rPr>
          <w:rFonts w:hint="eastAsia" w:ascii="宋体" w:hAnsi="宋体" w:eastAsia="宋体" w:cs="Times New Roman"/>
          <w:color w:val="000000"/>
          <w:sz w:val="24"/>
          <w:szCs w:val="21"/>
          <w:highlight w:val="none"/>
        </w:rPr>
        <w:t xml:space="preserve">满足招标文件全部实质性要求，且按照评审因素的量化指标评审得分最高的</w:t>
      </w: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为中标候选人。本项目选取1名中标候选人。</w:t>
      </w:r>
      <w:r>
        <w:rPr>
          <w:rFonts w:ascii="宋体" w:hAnsi="宋体" w:eastAsia="宋体" w:cs="Times New Roman"/>
          <w:color w:val="000000"/>
          <w:sz w:val="24"/>
          <w:szCs w:val="21"/>
          <w:highlight w:val="none"/>
        </w:rPr>
      </w:r>
      <w:r/>
    </w:p>
    <w:p>
      <w:pPr>
        <w:pStyle w:val="662"/>
        <w:ind w:left="734" w:hanging="343"/>
        <w:jc w:val="center"/>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综合评分法</w:t>
      </w:r>
      <w:r>
        <w:rPr>
          <w:rFonts w:ascii="宋体" w:hAnsi="宋体" w:eastAsia="宋体" w:cs="宋体"/>
          <w:b/>
          <w:color w:val="000000"/>
          <w:sz w:val="28"/>
          <w:szCs w:val="28"/>
          <w:highlight w:val="none"/>
          <w:lang w:val="en-US" w:eastAsia="zh-CN" w:bidi="ar-SA"/>
        </w:rPr>
      </w:r>
      <w:r/>
    </w:p>
    <w:p>
      <w:pPr>
        <w:pStyle w:val="662"/>
        <w:numPr>
          <w:ilvl w:val="0"/>
          <w:numId w:val="7"/>
        </w:numPr>
        <w:ind w:firstLine="482"/>
        <w:keepLines w:val="0"/>
        <w:keepNext w:val="0"/>
        <w:pageBreakBefore w:val="0"/>
        <w:spacing w:before="146" w:after="146" w:line="360" w:lineRule="auto"/>
        <w:widowControl/>
        <w:tabs>
          <w:tab w:val="left" w:pos="312" w:leader="none"/>
        </w:tabs>
        <w:rPr>
          <w:rFonts w:hint="eastAsia"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t xml:space="preserve">价格分：</w:t>
      </w:r>
      <w:r>
        <w:rPr>
          <w:rFonts w:hint="eastAsia" w:ascii="宋体" w:hAnsi="宋体" w:eastAsia="宋体" w:cs="Times New Roman"/>
          <w:b/>
          <w:bCs/>
          <w:color w:val="000000"/>
          <w:sz w:val="24"/>
          <w:szCs w:val="21"/>
          <w:highlight w:val="none"/>
          <w:lang w:val="en-US" w:eastAsia="zh-CN"/>
        </w:rPr>
        <w:t xml:space="preserve">10</w:t>
      </w:r>
      <w:r>
        <w:rPr>
          <w:rFonts w:hint="eastAsia" w:ascii="宋体" w:hAnsi="宋体" w:eastAsia="宋体" w:cs="Times New Roman"/>
          <w:b/>
          <w:bCs/>
          <w:color w:val="000000"/>
          <w:sz w:val="24"/>
          <w:szCs w:val="21"/>
          <w:highlight w:val="none"/>
        </w:rPr>
        <w:t xml:space="preserve">分</w:t>
      </w:r>
      <w:r>
        <w:rPr>
          <w:rFonts w:hint="eastAsia" w:ascii="宋体" w:hAnsi="宋体" w:eastAsia="宋体" w:cs="Times New Roman"/>
          <w:b/>
          <w:bCs/>
          <w:color w:val="000000"/>
          <w:sz w:val="24"/>
          <w:szCs w:val="21"/>
          <w:highlight w:val="none"/>
        </w:rPr>
      </w:r>
      <w:r/>
    </w:p>
    <w:p>
      <w:pPr>
        <w:pStyle w:val="662"/>
        <w:ind w:firstLine="480"/>
        <w:keepLines w:val="0"/>
        <w:keepNext w:val="0"/>
        <w:pageBreakBefore w:val="0"/>
        <w:spacing w:line="360" w:lineRule="auto"/>
        <w:widowControl/>
        <w:rPr>
          <w:rFonts w:hint="eastAsia" w:ascii="宋体" w:hAnsi="宋体" w:eastAsia="宋体" w:cs="Times New Roman"/>
          <w:b w:val="0"/>
          <w:bCs w:val="0"/>
          <w:color w:val="000000"/>
          <w:sz w:val="24"/>
          <w:szCs w:val="21"/>
          <w:highlight w:val="none"/>
          <w:lang w:val="en-US" w:eastAsia="zh-CN"/>
        </w:rPr>
      </w:pPr>
      <w:r>
        <w:rPr>
          <w:rFonts w:hint="eastAsia" w:ascii="宋体" w:hAnsi="宋体" w:eastAsia="宋体" w:cs="Times New Roman"/>
          <w:b w:val="0"/>
          <w:bCs w:val="0"/>
          <w:color w:val="000000"/>
          <w:sz w:val="24"/>
          <w:szCs w:val="21"/>
          <w:highlight w:val="none"/>
          <w:lang w:val="en-US" w:eastAsia="zh-CN"/>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Times New Roman"/>
          <w:b w:val="0"/>
          <w:bCs w:val="0"/>
          <w:color w:val="000000"/>
          <w:sz w:val="24"/>
          <w:szCs w:val="21"/>
          <w:highlight w:val="none"/>
          <w:lang w:val="en-US" w:eastAsia="zh-CN"/>
        </w:rPr>
      </w:r>
      <w:r/>
    </w:p>
    <w:p>
      <w:pPr>
        <w:pStyle w:val="662"/>
        <w:ind w:firstLine="480"/>
        <w:keepLines w:val="0"/>
        <w:keepNext w:val="0"/>
        <w:pageBreakBefore w:val="0"/>
        <w:spacing w:line="360" w:lineRule="auto"/>
        <w:widowControl/>
        <w:rPr>
          <w:rFonts w:hint="eastAsia" w:ascii="宋体" w:hAnsi="宋体" w:eastAsia="宋体" w:cs="Times New Roman"/>
          <w:b w:val="0"/>
          <w:bCs w:val="0"/>
          <w:color w:val="000000"/>
          <w:sz w:val="24"/>
          <w:szCs w:val="21"/>
          <w:highlight w:val="none"/>
          <w:lang w:val="en-US" w:eastAsia="zh-CN"/>
        </w:rPr>
      </w:pPr>
      <w:r>
        <w:rPr>
          <w:rFonts w:hint="eastAsia" w:ascii="宋体" w:hAnsi="宋体" w:eastAsia="宋体" w:cs="Times New Roman"/>
          <w:b w:val="0"/>
          <w:bCs w:val="0"/>
          <w:color w:val="000000"/>
          <w:sz w:val="24"/>
          <w:szCs w:val="21"/>
          <w:highlight w:val="none"/>
          <w:lang w:val="en-US" w:eastAsia="zh-CN"/>
        </w:rPr>
        <w:t xml:space="preserve">投标报价得分=（评标基准价/投标报价）×10分。</w:t>
      </w:r>
      <w:r>
        <w:rPr>
          <w:rFonts w:hint="eastAsia" w:ascii="宋体" w:hAnsi="宋体" w:eastAsia="宋体" w:cs="Times New Roman"/>
          <w:b w:val="0"/>
          <w:bCs w:val="0"/>
          <w:color w:val="000000"/>
          <w:sz w:val="24"/>
          <w:szCs w:val="21"/>
          <w:highlight w:val="none"/>
          <w:lang w:val="en-US" w:eastAsia="zh-CN"/>
        </w:rPr>
      </w:r>
      <w:r/>
    </w:p>
    <w:p>
      <w:pPr>
        <w:pStyle w:val="662"/>
        <w:ind w:firstLine="480"/>
        <w:keepLines w:val="0"/>
        <w:keepNext w:val="0"/>
        <w:pageBreakBefore w:val="0"/>
        <w:spacing w:line="360" w:lineRule="auto"/>
        <w:widowControl/>
        <w:rPr>
          <w:rFonts w:hint="eastAsia" w:ascii="宋体" w:hAnsi="宋体" w:eastAsia="宋体" w:cs="Times New Roman"/>
          <w:b w:val="0"/>
          <w:bCs w:val="0"/>
          <w:color w:val="000000"/>
          <w:sz w:val="24"/>
          <w:szCs w:val="21"/>
          <w:highlight w:val="none"/>
          <w:lang w:val="en-US" w:eastAsia="zh-CN"/>
        </w:rPr>
      </w:pPr>
      <w:r>
        <w:rPr>
          <w:rFonts w:hint="eastAsia" w:ascii="宋体" w:hAnsi="宋体" w:eastAsia="宋体" w:cs="Times New Roman"/>
          <w:b w:val="0"/>
          <w:bCs w:val="0"/>
          <w:color w:val="000000"/>
          <w:sz w:val="24"/>
          <w:szCs w:val="21"/>
          <w:highlight w:val="none"/>
          <w:lang w:val="en-US" w:eastAsia="zh-CN"/>
        </w:rPr>
        <w:t xml:space="preserve">评标过程中，不得去掉报价中的最高报价和最低报价</w:t>
      </w:r>
      <w:r>
        <w:rPr>
          <w:rFonts w:hint="eastAsia" w:ascii="宋体" w:hAnsi="宋体" w:eastAsia="宋体" w:cs="Times New Roman"/>
          <w:b w:val="0"/>
          <w:bCs w:val="0"/>
          <w:color w:val="000000"/>
          <w:sz w:val="24"/>
          <w:szCs w:val="21"/>
          <w:highlight w:val="none"/>
          <w:lang w:val="en-US" w:eastAsia="zh-CN"/>
        </w:rPr>
      </w:r>
      <w:r/>
    </w:p>
    <w:p>
      <w:pPr>
        <w:pStyle w:val="662"/>
        <w:ind w:firstLine="482"/>
        <w:keepLines w:val="0"/>
        <w:keepNext w:val="0"/>
        <w:pageBreakBefore w:val="0"/>
        <w:spacing w:before="146" w:after="146" w:line="360" w:lineRule="auto"/>
        <w:widowControl/>
        <w:rPr>
          <w:rFonts w:hint="eastAsia"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lang w:val="en-US" w:eastAsia="zh-CN"/>
        </w:rPr>
        <w:t xml:space="preserve">2.</w:t>
      </w:r>
      <w:r>
        <w:rPr>
          <w:rFonts w:hint="eastAsia" w:ascii="宋体" w:hAnsi="宋体" w:eastAsia="宋体" w:cs="Times New Roman"/>
          <w:b/>
          <w:bCs/>
          <w:color w:val="000000"/>
          <w:sz w:val="24"/>
          <w:szCs w:val="21"/>
          <w:highlight w:val="none"/>
        </w:rPr>
        <w:t xml:space="preserve">技术分</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val="en-US" w:eastAsia="zh-CN"/>
        </w:rPr>
        <w:t xml:space="preserve">53</w:t>
      </w:r>
      <w:r>
        <w:rPr>
          <w:rFonts w:hint="eastAsia" w:ascii="宋体" w:hAnsi="宋体" w:eastAsia="宋体" w:cs="Times New Roman"/>
          <w:b/>
          <w:bCs/>
          <w:color w:val="000000"/>
          <w:sz w:val="24"/>
          <w:szCs w:val="21"/>
          <w:highlight w:val="none"/>
        </w:rPr>
        <w:t xml:space="preserve">分</w:t>
      </w:r>
      <w:r>
        <w:rPr>
          <w:rFonts w:hint="eastAsia" w:ascii="宋体" w:hAnsi="宋体" w:eastAsia="宋体" w:cs="Times New Roman"/>
          <w:b/>
          <w:bCs/>
          <w:color w:val="000000"/>
          <w:sz w:val="24"/>
          <w:szCs w:val="21"/>
          <w:highlight w:val="none"/>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505"/>
      </w:tblGrid>
      <w:tr>
        <w:trPr>
          <w:trHeight w:val="621"/>
        </w:trPr>
        <w:tc>
          <w:tcPr>
            <w:tcW w:w="1660" w:type="dxa"/>
            <w:vAlign w:val="center"/>
            <w:textDirection w:val="lrTb"/>
            <w:noWrap w:val="false"/>
          </w:tcPr>
          <w:p>
            <w:pPr>
              <w:pStyle w:val="662"/>
              <w:jc w:val="center"/>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7505" w:type="dxa"/>
            <w:vAlign w:val="center"/>
            <w:textDirection w:val="lrTb"/>
            <w:noWrap w:val="false"/>
          </w:tcPr>
          <w:p>
            <w:pPr>
              <w:pStyle w:val="662"/>
              <w:jc w:val="center"/>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2084"/>
        </w:trPr>
        <w:tc>
          <w:tcPr>
            <w:tcW w:w="1660" w:type="dxa"/>
            <w:vAlign w:val="center"/>
            <w:textDirection w:val="lrTb"/>
            <w:noWrap w:val="false"/>
          </w:tcPr>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对项目理解</w:t>
            </w:r>
            <w:r>
              <w:rPr>
                <w:rFonts w:ascii="宋体" w:hAnsi="宋体" w:eastAsia="宋体" w:cs="Times New Roman"/>
                <w:sz w:val="24"/>
                <w:szCs w:val="24"/>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程度</w:t>
            </w:r>
            <w:r>
              <w:rPr>
                <w:rFonts w:ascii="宋体" w:hAnsi="宋体" w:eastAsia="宋体" w:cs="Times New Roman"/>
                <w:sz w:val="24"/>
                <w:szCs w:val="24"/>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highlight w:val="none"/>
                <w:lang w:val="en-US" w:eastAsia="zh-CN"/>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分）</w:t>
            </w:r>
            <w:r>
              <w:rPr>
                <w:rFonts w:ascii="Times New Roman" w:hAnsi="Times New Roman" w:eastAsia="宋体" w:cs="Times New Roman"/>
                <w:color w:val="000000"/>
                <w:szCs w:val="21"/>
                <w:highlight w:val="none"/>
                <w:lang w:val="en-US" w:eastAsia="zh-CN"/>
              </w:rPr>
            </w:r>
            <w:r/>
          </w:p>
        </w:tc>
        <w:tc>
          <w:tcPr>
            <w:tcW w:w="7505" w:type="dxa"/>
            <w:vAlign w:val="center"/>
            <w:textDirection w:val="lrTb"/>
            <w:noWrap w:val="false"/>
          </w:tcPr>
          <w:p>
            <w:pPr>
              <w:pStyle w:val="662"/>
              <w:rPr>
                <w:rFonts w:ascii="宋体" w:hAnsi="宋体" w:eastAsia="宋体" w:cs="Times New Roman"/>
                <w:sz w:val="24"/>
                <w:szCs w:val="24"/>
              </w:rPr>
            </w:pPr>
            <w:r>
              <w:rPr>
                <w:rFonts w:hint="eastAsia" w:ascii="宋体" w:hAnsi="宋体" w:eastAsia="宋体" w:cs="Times New Roman"/>
                <w:sz w:val="24"/>
                <w:szCs w:val="24"/>
              </w:rPr>
              <w:t xml:space="preserve">根据供应商对项目的背景及必要性等方面理解程度进行综合评分。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对项目理解深刻、方案内容完整、针对性强、切实可行：</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对项目理解较深刻、内容较完整、针对性较强、较切实可行：</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对项目理解一般、方案基本合理、针对性可行性尚可：</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62"/>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未提供不得分。</w:t>
            </w:r>
            <w:r>
              <w:rPr>
                <w:rFonts w:hint="eastAsia" w:ascii="宋体" w:hAnsi="宋体" w:eastAsia="宋体" w:cs="宋体"/>
                <w:color w:val="000000"/>
                <w:sz w:val="24"/>
                <w:szCs w:val="24"/>
                <w:highlight w:val="none"/>
                <w:lang w:val="en-US" w:eastAsia="zh-CN" w:bidi="ar-SA"/>
              </w:rPr>
            </w:r>
            <w:r/>
          </w:p>
        </w:tc>
      </w:tr>
      <w:tr>
        <w:trPr>
          <w:trHeight w:val="930"/>
        </w:trPr>
        <w:tc>
          <w:tcPr>
            <w:tcW w:w="1660" w:type="dxa"/>
            <w:vAlign w:val="center"/>
            <w:vMerge w:val="restart"/>
            <w:textDirection w:val="lrTb"/>
            <w:noWrap w:val="false"/>
          </w:tcPr>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技术方案</w:t>
            </w:r>
            <w:r>
              <w:rPr>
                <w:rFonts w:ascii="宋体" w:hAnsi="宋体" w:eastAsia="宋体" w:cs="Times New Roman"/>
                <w:sz w:val="24"/>
                <w:szCs w:val="24"/>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宋体"/>
                <w:color w:val="000000"/>
                <w:sz w:val="24"/>
                <w:szCs w:val="24"/>
                <w:highlight w:val="none"/>
                <w:lang w:val="en-US" w:eastAsia="zh-CN" w:bidi="ar-SA"/>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根据供应商编制的技术方案，对项目的关键步骤、环节的建议及解决方案进行综合评分</w:t>
            </w:r>
            <w:r>
              <w:rPr>
                <w:rFonts w:hint="eastAsia" w:ascii="宋体" w:hAnsi="宋体" w:eastAsia="宋体" w:cs="Times New Roman"/>
                <w:sz w:val="24"/>
                <w:szCs w:val="24"/>
                <w:lang w:val="en-US"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分；不全面得1分。未提供的得0分。</w:t>
            </w:r>
            <w:r>
              <w:rPr>
                <w:rFonts w:hint="eastAsia" w:ascii="宋体" w:hAnsi="宋体" w:eastAsia="宋体" w:cs="宋体"/>
                <w:color w:val="000000"/>
                <w:sz w:val="24"/>
                <w:szCs w:val="24"/>
                <w:highlight w:val="none"/>
                <w:lang w:val="en-US" w:eastAsia="zh-CN" w:bidi="ar-SA"/>
              </w:rPr>
            </w:r>
            <w:r/>
          </w:p>
        </w:tc>
      </w:tr>
      <w:tr>
        <w:trPr>
          <w:trHeight w:val="930"/>
        </w:trPr>
        <w:tc>
          <w:tcPr>
            <w:tcW w:w="1660" w:type="dxa"/>
            <w:vAlign w:val="center"/>
            <w:vMerge w:val="continue"/>
            <w:textDirection w:val="lrTb"/>
            <w:noWrap w:val="false"/>
          </w:tcPr>
          <w:p>
            <w:pPr>
              <w:pStyle w:val="662"/>
              <w:rPr>
                <w:rFonts w:ascii="Times New Roman" w:hAnsi="Times New Roman" w:eastAsia="宋体" w:cs="Times New Roman"/>
                <w:szCs w:val="21"/>
              </w:rPr>
            </w:pPr>
            <w:r>
              <w:rPr>
                <w:rFonts w:ascii="Times New Roman" w:hAnsi="Times New Roman" w:eastAsia="宋体" w:cs="Times New Roman"/>
                <w:szCs w:val="21"/>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left="105" w:right="102"/>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根据供应商编制的技术方案，对项目的关键步骤、环节的建议及解决方案进行综合评分</w:t>
            </w:r>
            <w:r>
              <w:rPr>
                <w:rFonts w:hint="eastAsia" w:ascii="宋体" w:hAnsi="宋体" w:eastAsia="宋体" w:cs="Times New Roman"/>
                <w:sz w:val="24"/>
                <w:szCs w:val="24"/>
                <w:lang w:val="en-US"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分；针对性不强得1分。未提供的得0分。</w:t>
            </w:r>
            <w:r>
              <w:rPr>
                <w:rFonts w:hint="eastAsia" w:ascii="宋体" w:hAnsi="宋体" w:eastAsia="宋体" w:cs="宋体"/>
                <w:color w:val="000000"/>
                <w:sz w:val="24"/>
                <w:szCs w:val="24"/>
                <w:highlight w:val="none"/>
                <w:lang w:val="en-US" w:eastAsia="zh-CN" w:bidi="ar-SA"/>
              </w:rPr>
            </w:r>
            <w:r/>
          </w:p>
        </w:tc>
      </w:tr>
      <w:tr>
        <w:trPr>
          <w:trHeight w:val="930"/>
        </w:trPr>
        <w:tc>
          <w:tcPr>
            <w:tcW w:w="1660" w:type="dxa"/>
            <w:vAlign w:val="center"/>
            <w:vMerge w:val="continue"/>
            <w:textDirection w:val="lrTb"/>
            <w:noWrap w:val="false"/>
          </w:tcPr>
          <w:p>
            <w:pPr>
              <w:pStyle w:val="662"/>
              <w:rPr>
                <w:rFonts w:hint="eastAsia" w:ascii="宋体" w:hAnsi="宋体" w:eastAsia="宋体" w:cs="Times New Roman"/>
                <w:sz w:val="24"/>
                <w:szCs w:val="24"/>
              </w:rPr>
            </w:pPr>
            <w:r>
              <w:rPr>
                <w:rFonts w:hint="eastAsia" w:ascii="宋体" w:hAnsi="宋体" w:eastAsia="宋体" w:cs="Times New Roman"/>
                <w:sz w:val="24"/>
                <w:szCs w:val="24"/>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left="105" w:right="102"/>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根据供应商编制的技术方案，对项目的关键步骤、环节的建议及解决方案进行综合评分</w:t>
            </w:r>
            <w:r>
              <w:rPr>
                <w:rFonts w:hint="eastAsia" w:ascii="宋体" w:hAnsi="宋体" w:eastAsia="宋体" w:cs="Times New Roman"/>
                <w:sz w:val="24"/>
                <w:szCs w:val="24"/>
                <w:lang w:val="en-US"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分；可行性欠缺得1分。未提供的得0分。</w:t>
            </w:r>
            <w:r>
              <w:rPr>
                <w:rFonts w:hint="eastAsia" w:ascii="宋体" w:hAnsi="宋体" w:eastAsia="宋体" w:cs="宋体"/>
                <w:color w:val="000000"/>
                <w:sz w:val="24"/>
                <w:szCs w:val="24"/>
                <w:highlight w:val="none"/>
                <w:lang w:val="en-US" w:eastAsia="zh-CN" w:bidi="ar-SA"/>
              </w:rPr>
            </w:r>
            <w:r/>
          </w:p>
        </w:tc>
      </w:tr>
      <w:tr>
        <w:trPr>
          <w:trHeight w:val="2746"/>
        </w:trPr>
        <w:tc>
          <w:tcPr>
            <w:tcW w:w="1660" w:type="dxa"/>
            <w:vAlign w:val="center"/>
            <w:textDirection w:val="lrTb"/>
            <w:noWrap w:val="false"/>
          </w:tcPr>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项目管理方案</w:t>
            </w:r>
            <w:r>
              <w:rPr>
                <w:rFonts w:ascii="宋体" w:hAnsi="宋体" w:eastAsia="宋体" w:cs="Times New Roman"/>
                <w:sz w:val="24"/>
                <w:szCs w:val="24"/>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宋体"/>
                <w:color w:val="000000"/>
                <w:sz w:val="24"/>
                <w:szCs w:val="24"/>
                <w:highlight w:val="none"/>
                <w:lang w:val="en-US" w:eastAsia="zh-CN" w:bidi="ar-SA"/>
              </w:rPr>
            </w:r>
            <w:r/>
          </w:p>
        </w:tc>
        <w:tc>
          <w:tcPr>
            <w:tcW w:w="7505" w:type="dxa"/>
            <w:vAlign w:val="center"/>
            <w:textDirection w:val="lrTb"/>
            <w:noWrap w:val="false"/>
          </w:tcPr>
          <w:p>
            <w:pPr>
              <w:pStyle w:val="662"/>
              <w:rPr>
                <w:rFonts w:ascii="宋体" w:hAnsi="宋体" w:eastAsia="宋体" w:cs="Times New Roman"/>
                <w:sz w:val="24"/>
                <w:szCs w:val="24"/>
              </w:rPr>
            </w:pPr>
            <w:r>
              <w:rPr>
                <w:rFonts w:hint="eastAsia" w:ascii="宋体" w:hAnsi="宋体" w:eastAsia="宋体" w:cs="Times New Roman"/>
                <w:sz w:val="24"/>
                <w:szCs w:val="24"/>
              </w:rPr>
              <w:t xml:space="preserve">提供项目管理方案，包括但不限于机构设置、工作制度、责任分工、人员安排等内容： </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项目组织管理机构设置完备，责任分工明确，工作措施落实到位的得</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项目组织管理机构设置较完备，责任分工较明确，工作措施落实较到位的得4分；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项目组织管理机构设置基本完备，责任分工基本明确，工作措施落实基本到位的得</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62"/>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未提供不得分。</w:t>
            </w:r>
            <w:r>
              <w:rPr>
                <w:rFonts w:hint="eastAsia" w:ascii="宋体" w:hAnsi="宋体" w:eastAsia="宋体" w:cs="宋体"/>
                <w:color w:val="000000"/>
                <w:sz w:val="24"/>
                <w:szCs w:val="24"/>
                <w:highlight w:val="none"/>
                <w:lang w:val="en-US" w:eastAsia="zh-CN" w:bidi="ar-SA"/>
              </w:rPr>
            </w:r>
            <w:r/>
          </w:p>
        </w:tc>
      </w:tr>
      <w:tr>
        <w:trPr>
          <w:trHeight w:val="722"/>
        </w:trPr>
        <w:tc>
          <w:tcPr>
            <w:tcW w:w="1660" w:type="dxa"/>
            <w:vAlign w:val="center"/>
            <w:vMerge w:val="restart"/>
            <w:textDirection w:val="lrTb"/>
            <w:noWrap w:val="false"/>
          </w:tcPr>
          <w:p>
            <w:pPr>
              <w:pStyle w:val="6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质量、进度保证措施</w:t>
            </w:r>
            <w:r>
              <w:rPr>
                <w:rFonts w:hint="eastAsia" w:ascii="宋体" w:hAnsi="宋体" w:eastAsia="宋体" w:cs="宋体"/>
                <w:color w:val="000000"/>
                <w:sz w:val="24"/>
                <w:szCs w:val="24"/>
                <w:highlight w:val="none"/>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lang w:val="en-US" w:eastAsia="zh-CN" w:bidi="ar-SA"/>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项目的质量控制、质量管理及分项进度、整体进度的保障措施等内容全面具体详实得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分；项目的质量控制、质量管理及分项进度、整体进度的保障措施等内容较全面得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分；项目的质量控制、质量管理及分项进度、整体进度的保障措施等内容不全面得1分。未提供的得0分。</w:t>
            </w:r>
            <w:r>
              <w:rPr>
                <w:rFonts w:hint="eastAsia" w:ascii="宋体" w:hAnsi="宋体" w:eastAsia="宋体" w:cs="宋体"/>
                <w:color w:val="000000"/>
                <w:sz w:val="24"/>
                <w:szCs w:val="24"/>
                <w:highlight w:val="none"/>
                <w:lang w:val="en-US" w:eastAsia="zh-CN" w:bidi="ar-SA"/>
              </w:rPr>
            </w:r>
            <w:r/>
          </w:p>
        </w:tc>
      </w:tr>
      <w:tr>
        <w:trPr>
          <w:trHeight w:val="722"/>
        </w:trPr>
        <w:tc>
          <w:tcPr>
            <w:tcW w:w="1660" w:type="dxa"/>
            <w:vAlign w:val="center"/>
            <w:vMerge w:val="continue"/>
            <w:textDirection w:val="lrTb"/>
            <w:noWrap w:val="false"/>
          </w:tcPr>
          <w:p>
            <w:pPr>
              <w:pStyle w:val="662"/>
              <w:rPr>
                <w:rFonts w:ascii="Times New Roman" w:hAnsi="Times New Roman" w:eastAsia="宋体" w:cs="Times New Roman"/>
                <w:szCs w:val="21"/>
              </w:rPr>
            </w:pPr>
            <w:r>
              <w:rPr>
                <w:rFonts w:ascii="Times New Roman" w:hAnsi="Times New Roman" w:eastAsia="宋体" w:cs="Times New Roman"/>
                <w:szCs w:val="21"/>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left="105" w:right="102"/>
              <w:jc w:val="left"/>
              <w:spacing w:line="360"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rPr>
              <w:t xml:space="preserve">项目的质量控制、质量管理及分项进度、整体进度的保障措施等内容针对性强得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分；项目的质量控制、质量管理及分项进度、整体进度的保障措施等内容针对性较强得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分；项目的质量控制、质量管理及分项进度、整体进度的保障措施等内容针对性不强得1分。未提供的得0分。</w:t>
            </w:r>
            <w:r>
              <w:rPr>
                <w:rFonts w:hint="eastAsia" w:ascii="宋体" w:hAnsi="宋体" w:eastAsia="宋体" w:cs="Times New Roman"/>
                <w:sz w:val="24"/>
                <w:szCs w:val="24"/>
              </w:rPr>
            </w:r>
            <w:r/>
          </w:p>
        </w:tc>
      </w:tr>
      <w:tr>
        <w:trPr>
          <w:trHeight w:val="722"/>
        </w:trPr>
        <w:tc>
          <w:tcPr>
            <w:tcW w:w="1660" w:type="dxa"/>
            <w:vAlign w:val="center"/>
            <w:vMerge w:val="continue"/>
            <w:textDirection w:val="lrTb"/>
            <w:noWrap w:val="false"/>
          </w:tcPr>
          <w:p>
            <w:pPr>
              <w:pStyle w:val="662"/>
              <w:rPr>
                <w:rFonts w:hint="eastAsia" w:ascii="宋体" w:hAnsi="宋体" w:eastAsia="宋体" w:cs="Times New Roman"/>
                <w:sz w:val="24"/>
                <w:szCs w:val="24"/>
              </w:rPr>
            </w:pPr>
            <w:r>
              <w:rPr>
                <w:rFonts w:hint="eastAsia" w:ascii="宋体" w:hAnsi="宋体" w:eastAsia="宋体" w:cs="Times New Roman"/>
                <w:sz w:val="24"/>
                <w:szCs w:val="24"/>
              </w:rPr>
            </w:r>
            <w:r/>
          </w:p>
        </w:tc>
        <w:tc>
          <w:tcPr>
            <w:tcW w:w="7505" w:type="dxa"/>
            <w:vAlign w:val="center"/>
            <w:textDirection w:val="lrTb"/>
            <w:noWrap w:val="false"/>
          </w:tcPr>
          <w:p>
            <w:pPr>
              <w:pStyle w:val="662"/>
              <w:ind w:left="105"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left="105" w:right="102"/>
              <w:jc w:val="left"/>
              <w:spacing w:line="360"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rPr>
              <w:t xml:space="preserve">项目的质量控制、质量管理及分项进度、整体进度的保障措施等内容符合实际切实可行得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分；项目的质量控制、质量管理及分项进度、整体进度的保障措施等内容较切实可行得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分；项目的质量控制、质量管理及分项进度、整体进度的保障措施等内容可行性欠缺得1分。未提供的得0分。</w:t>
            </w:r>
            <w:r>
              <w:rPr>
                <w:rFonts w:hint="eastAsia" w:ascii="宋体" w:hAnsi="宋体" w:eastAsia="宋体" w:cs="Times New Roman"/>
                <w:sz w:val="24"/>
                <w:szCs w:val="24"/>
              </w:rPr>
            </w:r>
            <w:r/>
          </w:p>
        </w:tc>
      </w:tr>
      <w:tr>
        <w:trPr>
          <w:trHeight w:val="1978"/>
        </w:trPr>
        <w:tc>
          <w:tcPr>
            <w:tcW w:w="1660" w:type="dxa"/>
            <w:vAlign w:val="center"/>
            <w:textDirection w:val="lrTb"/>
            <w:noWrap w:val="false"/>
          </w:tcPr>
          <w:p>
            <w:pPr>
              <w:pStyle w:val="6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保密方案</w:t>
            </w:r>
            <w:r>
              <w:rPr>
                <w:rFonts w:hint="eastAsia" w:ascii="宋体" w:hAnsi="宋体" w:eastAsia="宋体" w:cs="宋体"/>
                <w:color w:val="000000"/>
                <w:sz w:val="24"/>
                <w:szCs w:val="24"/>
                <w:highlight w:val="none"/>
              </w:rPr>
            </w:r>
            <w:r/>
          </w:p>
          <w:p>
            <w:pPr>
              <w:pStyle w:val="662"/>
              <w:jc w:val="center"/>
              <w:spacing w:line="360"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Times New Roman"/>
                <w:sz w:val="24"/>
                <w:szCs w:val="24"/>
              </w:rPr>
            </w:r>
            <w:r/>
          </w:p>
        </w:tc>
        <w:tc>
          <w:tcPr>
            <w:tcW w:w="7505" w:type="dxa"/>
            <w:vAlign w:val="center"/>
            <w:textDirection w:val="lrTb"/>
            <w:noWrap w:val="false"/>
          </w:tcPr>
          <w:p>
            <w:pPr>
              <w:pStyle w:val="662"/>
              <w:ind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针对此项内容、技术措施进行阐述，应包含保密人员的配置、对涉密信息的保密制度、保密措施等内容。</w:t>
            </w:r>
            <w:r>
              <w:rPr>
                <w:rFonts w:hint="eastAsia" w:ascii="宋体" w:hAnsi="宋体" w:eastAsia="宋体" w:cs="宋体"/>
                <w:color w:val="000000"/>
                <w:sz w:val="24"/>
                <w:szCs w:val="24"/>
                <w:highlight w:val="none"/>
              </w:rPr>
            </w:r>
            <w:r/>
          </w:p>
          <w:p>
            <w:pPr>
              <w:pStyle w:val="662"/>
              <w:ind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（1）保密方案明确，符合（超过）磋商文件各项要求得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（2）保密方案明确，基本符合磋商文件各项要求得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2"/>
              <w:ind w:right="10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（3）保密方案不明确得1分。</w:t>
            </w:r>
            <w:r>
              <w:rPr>
                <w:rFonts w:hint="eastAsia" w:ascii="宋体" w:hAnsi="宋体" w:eastAsia="宋体" w:cs="宋体"/>
                <w:color w:val="000000"/>
                <w:sz w:val="24"/>
                <w:szCs w:val="24"/>
                <w:highlight w:val="none"/>
              </w:rPr>
            </w:r>
            <w:r/>
          </w:p>
          <w:p>
            <w:pPr>
              <w:pStyle w:val="662"/>
              <w:ind w:right="102"/>
              <w:jc w:val="left"/>
              <w:spacing w:line="360"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Times New Roman"/>
                <w:sz w:val="24"/>
                <w:szCs w:val="24"/>
              </w:rPr>
            </w:r>
            <w:r/>
          </w:p>
        </w:tc>
      </w:tr>
      <w:tr>
        <w:trPr>
          <w:trHeight w:val="1978"/>
        </w:trPr>
        <w:tc>
          <w:tcPr>
            <w:tcW w:w="1660" w:type="dxa"/>
            <w:vAlign w:val="center"/>
            <w:textDirection w:val="lrTb"/>
            <w:noWrap w:val="false"/>
          </w:tcPr>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售后服务</w:t>
            </w:r>
            <w:r>
              <w:rPr>
                <w:rFonts w:ascii="宋体" w:hAnsi="宋体" w:eastAsia="宋体" w:cs="Times New Roman"/>
                <w:sz w:val="24"/>
                <w:szCs w:val="24"/>
              </w:rPr>
            </w:r>
            <w:r/>
          </w:p>
          <w:p>
            <w:pPr>
              <w:pStyle w:val="6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（5分）</w:t>
            </w:r>
            <w:r>
              <w:rPr>
                <w:rFonts w:hint="eastAsia" w:ascii="宋体" w:hAnsi="宋体" w:eastAsia="宋体" w:cs="宋体"/>
                <w:color w:val="000000"/>
                <w:sz w:val="24"/>
                <w:szCs w:val="24"/>
                <w:highlight w:val="none"/>
                <w:lang w:val="en-US" w:eastAsia="zh-CN" w:bidi="ar-SA"/>
              </w:rPr>
            </w:r>
            <w:r/>
          </w:p>
        </w:tc>
        <w:tc>
          <w:tcPr>
            <w:tcW w:w="7505" w:type="dxa"/>
            <w:vAlign w:val="center"/>
            <w:textDirection w:val="lrTb"/>
            <w:noWrap w:val="false"/>
          </w:tcPr>
          <w:p>
            <w:pPr>
              <w:pStyle w:val="662"/>
              <w:rPr>
                <w:rFonts w:ascii="宋体" w:hAnsi="宋体" w:eastAsia="宋体" w:cs="Times New Roman"/>
                <w:sz w:val="24"/>
                <w:szCs w:val="24"/>
              </w:rPr>
            </w:pPr>
            <w:r>
              <w:rPr>
                <w:rFonts w:hint="eastAsia" w:ascii="宋体" w:hAnsi="宋体" w:eastAsia="宋体" w:cs="Times New Roman"/>
                <w:sz w:val="24"/>
                <w:szCs w:val="24"/>
              </w:rPr>
              <w:t xml:space="preserve">供应商在项目建设完成后，可提供全面具体的售后服务。</w:t>
            </w:r>
            <w:r>
              <w:rPr>
                <w:rFonts w:hint="eastAsia" w:ascii="宋体" w:hAnsi="宋体" w:eastAsia="宋体" w:cs="Times New Roman"/>
                <w:sz w:val="24"/>
                <w:szCs w:val="24"/>
                <w:lang w:eastAsia="zh-CN"/>
              </w:rPr>
              <w:t xml:space="preserve">响应文件</w:t>
            </w:r>
            <w:r>
              <w:rPr>
                <w:rFonts w:hint="eastAsia" w:ascii="宋体" w:hAnsi="宋体" w:eastAsia="宋体" w:cs="Times New Roman"/>
                <w:sz w:val="24"/>
                <w:szCs w:val="24"/>
              </w:rPr>
              <w:t xml:space="preserve">提供售后服务方案，包括具体服务内容、服务承诺、服务响应时间、技术支持体系、培训等内容。 </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售后服务方案内容全面具体，服务响应及时，培训方案得当：5分；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售后服务方案内容比较全面，服务响应与培训基本满足招标需求：3分；</w:t>
            </w:r>
            <w:r>
              <w:rPr>
                <w:rFonts w:ascii="宋体" w:hAnsi="宋体" w:eastAsia="宋体" w:cs="Times New Roman"/>
                <w:sz w:val="24"/>
                <w:szCs w:val="24"/>
              </w:rPr>
            </w:r>
            <w:r/>
          </w:p>
          <w:p>
            <w:pPr>
              <w:pStyle w:val="662"/>
              <w:rPr>
                <w:rFonts w:ascii="宋体" w:hAnsi="宋体" w:eastAsia="宋体" w:cs="Times New Roman"/>
                <w:sz w:val="24"/>
                <w:szCs w:val="24"/>
              </w:rPr>
            </w:pPr>
            <w:r>
              <w:rPr>
                <w:rFonts w:hint="eastAsia" w:ascii="宋体" w:hAnsi="宋体" w:eastAsia="宋体" w:cs="Times New Roman"/>
                <w:sz w:val="24"/>
                <w:szCs w:val="24"/>
              </w:rPr>
              <w:t xml:space="preserve">售后服务保障基本完善：1分；</w:t>
            </w:r>
            <w:r>
              <w:rPr>
                <w:rFonts w:ascii="宋体" w:hAnsi="宋体" w:eastAsia="宋体" w:cs="Times New Roman"/>
                <w:sz w:val="24"/>
                <w:szCs w:val="24"/>
              </w:rPr>
            </w:r>
            <w:r/>
          </w:p>
          <w:p>
            <w:pPr>
              <w:pStyle w:val="662"/>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rPr>
              <w:t xml:space="preserve">未提供不得分。</w:t>
            </w:r>
            <w:r>
              <w:rPr>
                <w:rFonts w:hint="eastAsia" w:ascii="宋体" w:hAnsi="宋体" w:eastAsia="宋体" w:cs="宋体"/>
                <w:color w:val="000000"/>
                <w:sz w:val="24"/>
                <w:szCs w:val="24"/>
                <w:highlight w:val="none"/>
                <w:lang w:val="en-US" w:eastAsia="zh-CN" w:bidi="ar-SA"/>
              </w:rPr>
            </w:r>
            <w:r/>
          </w:p>
        </w:tc>
      </w:tr>
    </w:tbl>
    <w:p>
      <w:pPr>
        <w:pStyle w:val="662"/>
        <w:jc w:val="both"/>
        <w:keepLines w:val="0"/>
        <w:keepNext w:val="0"/>
        <w:pageBreakBefore w:val="0"/>
        <w:spacing w:line="320" w:lineRule="exact"/>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r>
      <w:r/>
    </w:p>
    <w:p>
      <w:pPr>
        <w:pStyle w:val="662"/>
        <w:jc w:val="both"/>
        <w:keepLines w:val="0"/>
        <w:keepNext w:val="0"/>
        <w:pageBreakBefore w:val="0"/>
        <w:spacing w:line="320" w:lineRule="exact"/>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lang w:val="en-US" w:eastAsia="zh-CN"/>
        </w:rPr>
        <w:t xml:space="preserve">3.商务分</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val="en-US" w:eastAsia="zh-CN"/>
        </w:rPr>
        <w:t xml:space="preserve">37</w:t>
      </w:r>
      <w:r>
        <w:rPr>
          <w:rFonts w:hint="eastAsia" w:ascii="宋体" w:hAnsi="宋体" w:eastAsia="宋体" w:cs="Times New Roman"/>
          <w:b/>
          <w:bCs/>
          <w:color w:val="000000"/>
          <w:sz w:val="24"/>
          <w:szCs w:val="21"/>
          <w:highlight w:val="none"/>
        </w:rPr>
        <w:t xml:space="preserve">分</w:t>
      </w:r>
      <w:r>
        <w:rPr>
          <w:rFonts w:hint="eastAsia" w:ascii="宋体" w:hAnsi="宋体" w:eastAsia="宋体" w:cs="Times New Roman"/>
          <w:b/>
          <w:bCs/>
          <w:color w:val="000000"/>
          <w:sz w:val="24"/>
          <w:szCs w:val="21"/>
          <w:highlight w:val="none"/>
        </w:rPr>
      </w:r>
      <w:r/>
    </w:p>
    <w:tbl>
      <w:tblPr>
        <w:tblW w:w="91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7708"/>
      </w:tblGrid>
      <w:tr>
        <w:trPr>
          <w:trHeight w:val="621"/>
        </w:trPr>
        <w:tc>
          <w:tcPr>
            <w:tcW w:w="1405" w:type="dxa"/>
            <w:vAlign w:val="center"/>
            <w:textDirection w:val="lrTb"/>
            <w:noWrap w:val="false"/>
          </w:tcPr>
          <w:p>
            <w:pPr>
              <w:pStyle w:val="662"/>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7708" w:type="dxa"/>
            <w:vAlign w:val="center"/>
            <w:textDirection w:val="lrTb"/>
            <w:noWrap w:val="false"/>
          </w:tcPr>
          <w:p>
            <w:pPr>
              <w:pStyle w:val="662"/>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1127"/>
        </w:trPr>
        <w:tc>
          <w:tcPr>
            <w:tcW w:w="1405" w:type="dxa"/>
            <w:vAlign w:val="center"/>
            <w:textDirection w:val="lrTb"/>
            <w:noWrap w:val="false"/>
          </w:tcPr>
          <w:p>
            <w:pPr>
              <w:pStyle w:val="662"/>
              <w:jc w:val="center"/>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662"/>
              <w:jc w:val="center"/>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tc>
        <w:tc>
          <w:tcPr>
            <w:tcW w:w="7708" w:type="dxa"/>
            <w:vAlign w:val="center"/>
            <w:textDirection w:val="lrTb"/>
            <w:noWrap w:val="false"/>
          </w:tcPr>
          <w:p>
            <w:pPr>
              <w:pStyle w:val="662"/>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供应商自202</w:t>
            </w: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t xml:space="preserve">年1月1日以来承担过</w:t>
            </w:r>
            <w:r>
              <w:rPr>
                <w:rFonts w:hint="eastAsia" w:ascii="宋体" w:hAnsi="宋体" w:eastAsia="宋体" w:cs="Times New Roman"/>
                <w:color w:val="000000"/>
                <w:sz w:val="24"/>
                <w:szCs w:val="24"/>
                <w:highlight w:val="none"/>
                <w:lang w:val="en-US" w:eastAsia="zh-CN"/>
              </w:rPr>
              <w:t xml:space="preserve">类似项目</w:t>
            </w:r>
            <w:r>
              <w:rPr>
                <w:rFonts w:hint="eastAsia" w:ascii="宋体" w:hAnsi="宋体" w:eastAsia="宋体" w:cs="Times New Roman"/>
                <w:color w:val="000000"/>
                <w:sz w:val="24"/>
                <w:szCs w:val="24"/>
                <w:highlight w:val="none"/>
              </w:rPr>
              <w:t xml:space="preserve">的，每有一个得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分，本项最高得</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662"/>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注：提供合同</w:t>
            </w:r>
            <w:r>
              <w:rPr>
                <w:rFonts w:hint="eastAsia" w:ascii="宋体" w:hAnsi="宋体" w:eastAsia="宋体" w:cs="Times New Roman"/>
                <w:color w:val="000000"/>
                <w:sz w:val="24"/>
                <w:szCs w:val="24"/>
                <w:highlight w:val="none"/>
                <w:lang w:eastAsia="zh-CN"/>
              </w:rPr>
              <w:t xml:space="preserve">原件</w:t>
            </w:r>
            <w:r>
              <w:rPr>
                <w:rFonts w:hint="eastAsia" w:ascii="宋体" w:hAnsi="宋体" w:eastAsia="宋体" w:cs="Times New Roman"/>
                <w:color w:val="000000"/>
                <w:sz w:val="24"/>
                <w:szCs w:val="24"/>
                <w:highlight w:val="none"/>
              </w:rPr>
              <w:t xml:space="preserve">扫描件，</w:t>
            </w:r>
            <w:r>
              <w:rPr>
                <w:rFonts w:hint="eastAsia" w:ascii="宋体" w:hAnsi="宋体" w:eastAsia="宋体" w:cs="Times New Roman"/>
                <w:color w:val="000000"/>
                <w:sz w:val="24"/>
                <w:szCs w:val="24"/>
                <w:highlight w:val="none"/>
                <w:lang w:eastAsia="zh-CN"/>
              </w:rPr>
              <w:t xml:space="preserve">时间以合同签订为准。</w:t>
            </w:r>
            <w:r>
              <w:rPr>
                <w:rFonts w:hint="eastAsia" w:ascii="宋体" w:hAnsi="宋体" w:eastAsia="宋体" w:cs="Times New Roman"/>
                <w:color w:val="000000"/>
                <w:sz w:val="24"/>
                <w:szCs w:val="24"/>
                <w:highlight w:val="none"/>
              </w:rPr>
              <w:t xml:space="preserve">未提供或无法体现的不得分。</w:t>
            </w:r>
            <w:r>
              <w:rPr>
                <w:rFonts w:hint="eastAsia" w:ascii="宋体" w:hAnsi="宋体" w:eastAsia="宋体" w:cs="宋体"/>
                <w:color w:val="000000"/>
                <w:sz w:val="24"/>
                <w:szCs w:val="24"/>
                <w:highlight w:val="none"/>
                <w:lang w:eastAsia="zh-CN"/>
              </w:rPr>
            </w:r>
            <w:r/>
          </w:p>
        </w:tc>
      </w:tr>
      <w:tr>
        <w:trPr>
          <w:trHeight w:val="1186"/>
        </w:trPr>
        <w:tc>
          <w:tcPr>
            <w:tcW w:w="1405"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拟投入本项目人员（</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lang w:val="en-US" w:eastAsia="zh-CN"/>
              </w:rPr>
            </w:r>
            <w:r/>
          </w:p>
        </w:tc>
        <w:tc>
          <w:tcPr>
            <w:tcW w:w="7708" w:type="dxa"/>
            <w:vAlign w:val="center"/>
            <w:textDirection w:val="lrTb"/>
            <w:noWrap w:val="false"/>
          </w:tcPr>
          <w:p>
            <w:pPr>
              <w:pStyle w:val="662"/>
              <w:numPr>
                <w:ilvl w:val="0"/>
                <w:numId w:val="8"/>
              </w:numP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项目负责人：</w:t>
            </w:r>
            <w:r>
              <w:rPr>
                <w:rFonts w:hint="eastAsia" w:ascii="宋体" w:hAnsi="宋体" w:eastAsia="宋体" w:cs="Times New Roman"/>
                <w:color w:val="000000"/>
                <w:sz w:val="24"/>
                <w:szCs w:val="24"/>
                <w:highlight w:val="none"/>
                <w:lang w:val="en-US" w:eastAsia="zh-CN"/>
              </w:rPr>
            </w:r>
            <w:r/>
          </w:p>
          <w:p>
            <w:pPr>
              <w:pStyle w:val="662"/>
              <w:numPr>
                <w:ilvl w:val="0"/>
                <w:numId w:val="0"/>
              </w:numPr>
              <w:ind w:firstLine="480"/>
              <w:rPr>
                <w:rFonts w:hint="eastAsia" w:ascii="宋体" w:hAnsi="宋体" w:eastAsia="宋体" w:cs="Times New Roman"/>
                <w:color w:val="000000"/>
                <w:sz w:val="24"/>
                <w:szCs w:val="24"/>
                <w:highlight w:val="none"/>
              </w:rPr>
            </w:pPr>
            <w:r/>
            <w:bookmarkStart w:id="190" w:name="OLE_LINK1"/>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zh-CN"/>
              </w:rPr>
              <w:t xml:space="preserve">高级</w:t>
            </w:r>
            <w:r>
              <w:rPr>
                <w:rFonts w:hint="eastAsia" w:ascii="宋体" w:hAnsi="宋体" w:eastAsia="宋体" w:cs="Times New Roman"/>
                <w:color w:val="000000"/>
                <w:sz w:val="24"/>
                <w:szCs w:val="24"/>
                <w:highlight w:val="none"/>
              </w:rPr>
              <w:t xml:space="preserve">及以上</w:t>
            </w:r>
            <w:r>
              <w:rPr>
                <w:rFonts w:hint="eastAsia" w:ascii="宋体" w:hAnsi="宋体" w:eastAsia="宋体" w:cs="Times New Roman"/>
                <w:color w:val="000000"/>
                <w:sz w:val="24"/>
                <w:szCs w:val="24"/>
                <w:highlight w:val="none"/>
                <w:lang w:val="zh-CN"/>
              </w:rPr>
              <w:t xml:space="preserve">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lang w:val="zh-CN"/>
              </w:rPr>
              <w:t xml:space="preserve">级职称证书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具有土地类高级及以上职称证书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具有土地类</w:t>
            </w:r>
            <w:r>
              <w:rPr>
                <w:rFonts w:hint="eastAsia" w:ascii="宋体" w:hAnsi="宋体" w:eastAsia="宋体" w:cs="Times New Roman"/>
                <w:color w:val="000000"/>
                <w:sz w:val="24"/>
                <w:szCs w:val="24"/>
                <w:highlight w:val="none"/>
                <w:lang w:val="en-US" w:eastAsia="zh-CN"/>
              </w:rPr>
              <w:t xml:space="preserve">中级</w:t>
            </w:r>
            <w:r>
              <w:rPr>
                <w:rFonts w:hint="eastAsia" w:ascii="宋体" w:hAnsi="宋体" w:eastAsia="宋体" w:cs="Times New Roman"/>
                <w:color w:val="000000"/>
                <w:sz w:val="24"/>
                <w:szCs w:val="24"/>
                <w:highlight w:val="none"/>
              </w:rPr>
              <w:t xml:space="preserve">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注册测绘师资格证书</w:t>
            </w:r>
            <w:r>
              <w:rPr>
                <w:rFonts w:hint="eastAsia" w:ascii="宋体" w:hAnsi="宋体" w:eastAsia="宋体" w:cs="Times New Roman"/>
                <w:color w:val="000000"/>
                <w:sz w:val="24"/>
                <w:szCs w:val="24"/>
                <w:highlight w:val="none"/>
                <w:lang w:eastAsia="zh-CN"/>
              </w:rPr>
              <w:t xml:space="preserve">得</w:t>
            </w:r>
            <w:r>
              <w:rPr>
                <w:rFonts w:hint="eastAsia" w:ascii="宋体" w:hAnsi="宋体" w:eastAsia="宋体" w:cs="Times New Roman"/>
                <w:color w:val="000000"/>
                <w:sz w:val="24"/>
                <w:szCs w:val="24"/>
                <w:highlight w:val="none"/>
                <w:lang w:val="en-US" w:eastAsia="zh-CN"/>
              </w:rPr>
              <w:t xml:space="preserve">一分；</w:t>
            </w:r>
            <w:bookmarkStart w:id="191" w:name="OLE_LINK2"/>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地理信息安全保密培训合格证明（含等效涉密培训证）</w:t>
            </w:r>
            <w:bookmarkEnd w:id="191"/>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lang w:eastAsia="zh-CN"/>
              </w:rPr>
              <w:t xml:space="preserve">得</w:t>
            </w:r>
            <w:r>
              <w:rPr>
                <w:rFonts w:hint="eastAsia" w:ascii="宋体" w:hAnsi="宋体" w:eastAsia="宋体" w:cs="Times New Roman"/>
                <w:color w:val="000000"/>
                <w:sz w:val="24"/>
                <w:szCs w:val="24"/>
                <w:highlight w:val="none"/>
                <w:lang w:val="en-US" w:eastAsia="zh-CN"/>
              </w:rPr>
              <w:t xml:space="preserve">一分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本项最高得</w:t>
            </w: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662"/>
              <w:numPr>
                <w:ilvl w:val="0"/>
                <w:numId w:val="8"/>
              </w:numPr>
              <w:ind w:left="0" w:firstLine="0"/>
              <w:rPr>
                <w:rFonts w:hint="eastAsia" w:ascii="宋体" w:hAnsi="宋体" w:eastAsia="宋体" w:cs="Times New Roman"/>
                <w:color w:val="000000"/>
                <w:sz w:val="24"/>
                <w:szCs w:val="24"/>
                <w:highlight w:val="none"/>
                <w:lang w:val="en-US" w:eastAsia="zh-CN"/>
              </w:rPr>
            </w:pPr>
            <w:r/>
            <w:bookmarkEnd w:id="190"/>
            <w:r>
              <w:rPr>
                <w:rFonts w:hint="eastAsia" w:ascii="宋体" w:hAnsi="宋体" w:eastAsia="宋体" w:cs="Times New Roman"/>
                <w:color w:val="000000"/>
                <w:sz w:val="24"/>
                <w:szCs w:val="24"/>
                <w:highlight w:val="none"/>
                <w:lang w:val="en-US" w:eastAsia="zh-CN"/>
              </w:rPr>
              <w:t xml:space="preserve">技术负责人：</w:t>
            </w:r>
            <w:r>
              <w:rPr>
                <w:rFonts w:hint="eastAsia" w:ascii="宋体" w:hAnsi="宋体" w:eastAsia="宋体" w:cs="Times New Roman"/>
                <w:color w:val="000000"/>
                <w:sz w:val="24"/>
                <w:szCs w:val="24"/>
                <w:highlight w:val="none"/>
                <w:lang w:val="en-US" w:eastAsia="zh-CN"/>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zh-CN"/>
              </w:rPr>
              <w:t xml:space="preserve">高级</w:t>
            </w:r>
            <w:r>
              <w:rPr>
                <w:rFonts w:hint="eastAsia" w:ascii="宋体" w:hAnsi="宋体" w:eastAsia="宋体" w:cs="Times New Roman"/>
                <w:color w:val="000000"/>
                <w:sz w:val="24"/>
                <w:szCs w:val="24"/>
                <w:highlight w:val="none"/>
              </w:rPr>
              <w:t xml:space="preserve">及以上</w:t>
            </w:r>
            <w:r>
              <w:rPr>
                <w:rFonts w:hint="eastAsia" w:ascii="宋体" w:hAnsi="宋体" w:eastAsia="宋体" w:cs="Times New Roman"/>
                <w:color w:val="000000"/>
                <w:sz w:val="24"/>
                <w:szCs w:val="24"/>
                <w:highlight w:val="none"/>
                <w:lang w:val="zh-CN"/>
              </w:rPr>
              <w:t xml:space="preserve">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lang w:val="zh-CN"/>
              </w:rPr>
              <w:t xml:space="preserve">级职称证书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具有土地类高级及以上职称证书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具有土地类</w:t>
            </w:r>
            <w:r>
              <w:rPr>
                <w:rFonts w:hint="eastAsia" w:ascii="宋体" w:hAnsi="宋体" w:eastAsia="宋体" w:cs="Times New Roman"/>
                <w:color w:val="000000"/>
                <w:sz w:val="24"/>
                <w:szCs w:val="24"/>
                <w:highlight w:val="none"/>
                <w:lang w:val="en-US" w:eastAsia="zh-CN"/>
              </w:rPr>
              <w:t xml:space="preserve">中级</w:t>
            </w:r>
            <w:r>
              <w:rPr>
                <w:rFonts w:hint="eastAsia" w:ascii="宋体" w:hAnsi="宋体" w:eastAsia="宋体" w:cs="Times New Roman"/>
                <w:color w:val="000000"/>
                <w:sz w:val="24"/>
                <w:szCs w:val="24"/>
                <w:highlight w:val="none"/>
              </w:rPr>
              <w:t xml:space="preserve">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高级信息系统项目管理师</w:t>
            </w:r>
            <w:r>
              <w:rPr>
                <w:rFonts w:hint="eastAsia" w:ascii="宋体" w:hAnsi="宋体" w:eastAsia="宋体" w:cs="Times New Roman"/>
                <w:color w:val="000000"/>
                <w:sz w:val="24"/>
                <w:szCs w:val="24"/>
                <w:highlight w:val="none"/>
                <w:lang w:eastAsia="zh-CN"/>
              </w:rPr>
              <w:t xml:space="preserve">得</w:t>
            </w:r>
            <w:r>
              <w:rPr>
                <w:rFonts w:hint="eastAsia" w:ascii="宋体" w:hAnsi="宋体" w:eastAsia="宋体" w:cs="Times New Roman"/>
                <w:color w:val="000000"/>
                <w:sz w:val="24"/>
                <w:szCs w:val="24"/>
                <w:highlight w:val="none"/>
                <w:lang w:val="en-US" w:eastAsia="zh-CN"/>
              </w:rPr>
              <w:t xml:space="preserve">1分；具有</w:t>
            </w:r>
            <w:r>
              <w:rPr>
                <w:rFonts w:hint="eastAsia" w:ascii="宋体" w:hAnsi="宋体" w:eastAsia="宋体" w:cs="Times New Roman"/>
                <w:color w:val="000000"/>
                <w:sz w:val="24"/>
                <w:szCs w:val="24"/>
                <w:highlight w:val="none"/>
              </w:rPr>
              <w:t xml:space="preserve">地理信息安全保密培训合格证明（含等效涉密培训证）</w:t>
            </w:r>
            <w:r>
              <w:rPr>
                <w:rFonts w:hint="eastAsia" w:ascii="宋体" w:hAnsi="宋体" w:eastAsia="宋体" w:cs="Times New Roman"/>
                <w:color w:val="000000"/>
                <w:sz w:val="24"/>
                <w:szCs w:val="24"/>
                <w:highlight w:val="none"/>
                <w:lang w:eastAsia="zh-CN"/>
              </w:rPr>
              <w:t xml:space="preserve">的得</w:t>
            </w:r>
            <w:r>
              <w:rPr>
                <w:rFonts w:hint="eastAsia" w:ascii="宋体" w:hAnsi="宋体" w:eastAsia="宋体" w:cs="Times New Roman"/>
                <w:color w:val="000000"/>
                <w:sz w:val="24"/>
                <w:szCs w:val="24"/>
                <w:highlight w:val="none"/>
                <w:lang w:val="en-US" w:eastAsia="zh-CN"/>
              </w:rPr>
              <w:t xml:space="preserve">1分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本项最高得</w:t>
            </w: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662"/>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bookmarkStart w:id="192" w:name="OLE_LINK17"/>
            <w:r/>
            <w:bookmarkStart w:id="193" w:name="OLE_LINK21"/>
            <w:r>
              <w:rPr>
                <w:rFonts w:hint="eastAsia" w:ascii="宋体" w:hAnsi="宋体" w:eastAsia="宋体" w:cs="Times New Roman"/>
                <w:color w:val="000000"/>
                <w:sz w:val="24"/>
                <w:szCs w:val="24"/>
                <w:highlight w:val="none"/>
                <w:lang w:val="en-US" w:eastAsia="zh-CN"/>
              </w:rPr>
              <w:t xml:space="preserve">质量负责人</w:t>
            </w:r>
            <w:bookmarkEnd w:id="192"/>
            <w:r/>
            <w:bookmarkEnd w:id="193"/>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zh-CN"/>
              </w:rPr>
              <w:t xml:space="preserve">高级</w:t>
            </w:r>
            <w:r>
              <w:rPr>
                <w:rFonts w:hint="eastAsia" w:ascii="宋体" w:hAnsi="宋体" w:eastAsia="宋体" w:cs="Times New Roman"/>
                <w:color w:val="000000"/>
                <w:sz w:val="24"/>
                <w:szCs w:val="24"/>
                <w:highlight w:val="none"/>
              </w:rPr>
              <w:t xml:space="preserve">及以上</w:t>
            </w:r>
            <w:r>
              <w:rPr>
                <w:rFonts w:hint="eastAsia" w:ascii="宋体" w:hAnsi="宋体" w:eastAsia="宋体" w:cs="Times New Roman"/>
                <w:color w:val="000000"/>
                <w:sz w:val="24"/>
                <w:szCs w:val="24"/>
                <w:highlight w:val="none"/>
                <w:lang w:val="zh-CN"/>
              </w:rPr>
              <w:t xml:space="preserve">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具有测绘类</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lang w:val="zh-CN"/>
              </w:rPr>
              <w:t xml:space="preserve">级职称证书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具有土地类高级及以上职称证书</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rPr>
              <w:t xml:space="preserve">具有土地类</w:t>
            </w:r>
            <w:r>
              <w:rPr>
                <w:rFonts w:hint="eastAsia" w:ascii="宋体" w:hAnsi="宋体" w:eastAsia="宋体" w:cs="Times New Roman"/>
                <w:color w:val="000000"/>
                <w:sz w:val="24"/>
                <w:szCs w:val="24"/>
                <w:highlight w:val="none"/>
                <w:lang w:val="en-US" w:eastAsia="zh-CN"/>
              </w:rPr>
              <w:t xml:space="preserve">中级</w:t>
            </w:r>
            <w:r>
              <w:rPr>
                <w:rFonts w:hint="eastAsia" w:ascii="宋体" w:hAnsi="宋体" w:eastAsia="宋体" w:cs="Times New Roman"/>
                <w:color w:val="000000"/>
                <w:sz w:val="24"/>
                <w:szCs w:val="24"/>
                <w:highlight w:val="none"/>
              </w:rPr>
              <w:t xml:space="preserve">职称证书</w:t>
            </w:r>
            <w:r>
              <w:rPr>
                <w:rFonts w:hint="eastAsia" w:ascii="宋体" w:hAnsi="宋体" w:eastAsia="宋体" w:cs="Times New Roman"/>
                <w:color w:val="000000"/>
                <w:sz w:val="24"/>
                <w:szCs w:val="24"/>
                <w:highlight w:val="none"/>
                <w:lang w:val="en-US" w:eastAsia="zh-CN"/>
              </w:rPr>
              <w:t xml:space="preserve">得0.5分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注册测绘师资格证书</w:t>
            </w:r>
            <w:r>
              <w:rPr>
                <w:rFonts w:hint="eastAsia" w:ascii="宋体" w:hAnsi="宋体" w:eastAsia="宋体" w:cs="Times New Roman"/>
                <w:color w:val="000000"/>
                <w:sz w:val="24"/>
                <w:szCs w:val="24"/>
                <w:highlight w:val="none"/>
                <w:lang w:eastAsia="zh-CN"/>
              </w:rPr>
              <w:t xml:space="preserve">得</w:t>
            </w:r>
            <w:r>
              <w:rPr>
                <w:rFonts w:hint="eastAsia" w:ascii="宋体" w:hAnsi="宋体" w:eastAsia="宋体" w:cs="Times New Roman"/>
                <w:color w:val="000000"/>
                <w:sz w:val="24"/>
                <w:szCs w:val="24"/>
                <w:highlight w:val="none"/>
                <w:lang w:val="en-US" w:eastAsia="zh-CN"/>
              </w:rPr>
              <w:t xml:space="preserve">1分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不动产登记代理人证书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含原土地登记代理人资格证书，新旧证书效力等同</w:t>
            </w:r>
            <w:r>
              <w:rPr>
                <w:rFonts w:hint="eastAsia" w:ascii="宋体" w:hAnsi="宋体" w:eastAsia="宋体" w:cs="Times New Roman"/>
                <w:color w:val="000000"/>
                <w:sz w:val="24"/>
                <w:szCs w:val="24"/>
                <w:highlight w:val="none"/>
                <w:lang w:eastAsia="zh-CN"/>
              </w:rPr>
              <w:t xml:space="preserve">）的得</w:t>
            </w:r>
            <w:r>
              <w:rPr>
                <w:rFonts w:hint="eastAsia" w:ascii="宋体" w:hAnsi="宋体" w:eastAsia="宋体" w:cs="Times New Roman"/>
                <w:color w:val="000000"/>
                <w:sz w:val="24"/>
                <w:szCs w:val="24"/>
                <w:highlight w:val="none"/>
                <w:lang w:val="en-US" w:eastAsia="zh-CN"/>
              </w:rPr>
              <w:t xml:space="preserve">1分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color w:val="000000"/>
                <w:sz w:val="24"/>
                <w:szCs w:val="24"/>
                <w:highlight w:val="none"/>
              </w:rPr>
              <w:t xml:space="preserve">地理信息安全保密培训合格证明（含等效涉密培训证）</w:t>
            </w:r>
            <w:r>
              <w:rPr>
                <w:rFonts w:hint="eastAsia" w:ascii="宋体" w:hAnsi="宋体" w:eastAsia="宋体" w:cs="Times New Roman"/>
                <w:color w:val="000000"/>
                <w:sz w:val="24"/>
                <w:szCs w:val="24"/>
                <w:highlight w:val="none"/>
                <w:lang w:eastAsia="zh-CN"/>
              </w:rPr>
              <w:t xml:space="preserve">的得</w:t>
            </w:r>
            <w:r>
              <w:rPr>
                <w:rFonts w:hint="eastAsia" w:ascii="宋体" w:hAnsi="宋体" w:eastAsia="宋体" w:cs="Times New Roman"/>
                <w:color w:val="000000"/>
                <w:sz w:val="24"/>
                <w:szCs w:val="24"/>
                <w:highlight w:val="none"/>
                <w:lang w:val="en-US" w:eastAsia="zh-CN"/>
              </w:rPr>
              <w:t xml:space="preserve">1分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本项最高得5分。</w:t>
            </w:r>
            <w:r>
              <w:rPr>
                <w:rFonts w:hint="eastAsia" w:ascii="宋体" w:hAnsi="宋体" w:eastAsia="宋体" w:cs="Times New Roman"/>
                <w:color w:val="000000"/>
                <w:sz w:val="24"/>
                <w:szCs w:val="24"/>
                <w:highlight w:val="none"/>
              </w:rPr>
            </w:r>
            <w:r/>
          </w:p>
          <w:p>
            <w:pPr>
              <w:pStyle w:val="662"/>
              <w:numPr>
                <w:ilvl w:val="0"/>
                <w:numId w:val="0"/>
              </w:numP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4、项目组其他成员（不包括项目负责人、技术负责人、质量负责人）：</w:t>
            </w:r>
            <w:r>
              <w:rPr>
                <w:rFonts w:hint="eastAsia" w:ascii="宋体" w:hAnsi="宋体" w:eastAsia="宋体" w:cs="Times New Roman"/>
                <w:color w:val="000000"/>
                <w:sz w:val="24"/>
                <w:szCs w:val="24"/>
                <w:highlight w:val="none"/>
                <w:lang w:val="en-US" w:eastAsia="zh-CN"/>
              </w:rPr>
            </w:r>
            <w:r/>
          </w:p>
          <w:p>
            <w:pPr>
              <w:pStyle w:val="662"/>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具有测绘类中级及以上工程师职称同时具备地理信息安全保密培训合格证明的，每有一人得1分，本项最高得5分。</w:t>
            </w:r>
            <w:r>
              <w:rPr>
                <w:rFonts w:hint="eastAsia" w:ascii="宋体" w:hAnsi="宋体" w:eastAsia="宋体" w:cs="Times New Roman"/>
                <w:color w:val="000000"/>
                <w:sz w:val="24"/>
                <w:szCs w:val="24"/>
                <w:highlight w:val="none"/>
                <w:lang w:val="zh-CN"/>
              </w:rPr>
            </w:r>
            <w:r/>
          </w:p>
          <w:p>
            <w:pPr>
              <w:pStyle w:val="662"/>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rPr>
              <w:t xml:space="preserve">具有测绘类中级及以上工程师职称同时具备</w:t>
            </w:r>
            <w:r>
              <w:rPr>
                <w:rFonts w:hint="eastAsia" w:ascii="宋体" w:hAnsi="宋体" w:eastAsia="宋体" w:cs="Times New Roman"/>
                <w:color w:val="000000"/>
                <w:sz w:val="24"/>
                <w:szCs w:val="24"/>
                <w:highlight w:val="none"/>
              </w:rPr>
              <w:t xml:space="preserve">不动产登记代理人证书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含原土地登记代理人资格证书，新旧证书效力等同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zh-CN"/>
              </w:rPr>
              <w:t xml:space="preserve">的，每有一人得1分，最高得3分。</w:t>
            </w:r>
            <w:r>
              <w:rPr>
                <w:rFonts w:hint="eastAsia" w:ascii="宋体" w:hAnsi="宋体" w:eastAsia="宋体" w:cs="Times New Roman"/>
                <w:color w:val="000000"/>
                <w:sz w:val="24"/>
                <w:szCs w:val="24"/>
                <w:highlight w:val="none"/>
                <w:lang w:val="en-US" w:eastAsia="zh-CN"/>
              </w:rPr>
            </w:r>
            <w:r/>
          </w:p>
          <w:p>
            <w:pPr>
              <w:pStyle w:val="662"/>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注：提供上述有效证书</w:t>
            </w:r>
            <w:r>
              <w:rPr>
                <w:rFonts w:hint="eastAsia" w:ascii="宋体" w:hAnsi="宋体" w:eastAsia="宋体" w:cs="Times New Roman"/>
                <w:color w:val="000000"/>
                <w:sz w:val="24"/>
                <w:szCs w:val="24"/>
                <w:highlight w:val="none"/>
                <w:lang w:eastAsia="zh-CN"/>
              </w:rPr>
              <w:t xml:space="preserve">原件</w:t>
            </w:r>
            <w:r>
              <w:rPr>
                <w:rFonts w:hint="eastAsia" w:ascii="宋体" w:hAnsi="宋体" w:eastAsia="宋体" w:cs="Times New Roman"/>
                <w:color w:val="000000"/>
                <w:sz w:val="24"/>
                <w:szCs w:val="24"/>
                <w:highlight w:val="none"/>
              </w:rPr>
              <w:t xml:space="preserve">扫描件及</w:t>
            </w:r>
            <w:r>
              <w:rPr>
                <w:rFonts w:hint="eastAsia" w:ascii="宋体" w:hAnsi="宋体" w:eastAsia="宋体" w:cs="Times New Roman"/>
                <w:color w:val="000000"/>
                <w:sz w:val="24"/>
                <w:szCs w:val="24"/>
                <w:highlight w:val="none"/>
                <w:lang w:val="en-US" w:eastAsia="zh-CN"/>
              </w:rPr>
              <w:t xml:space="preserve">2026年1月</w:t>
            </w:r>
            <w:r>
              <w:rPr>
                <w:rFonts w:hint="eastAsia" w:ascii="宋体" w:hAnsi="宋体" w:eastAsia="宋体" w:cs="Times New Roman"/>
                <w:color w:val="000000"/>
                <w:sz w:val="24"/>
                <w:szCs w:val="24"/>
                <w:highlight w:val="none"/>
              </w:rPr>
              <w:t xml:space="preserve">以来任意一个月由供应商为其缴纳的社保证明扫描件，否则不得分。</w:t>
            </w:r>
            <w:r>
              <w:rPr>
                <w:rFonts w:hint="eastAsia" w:ascii="宋体" w:hAnsi="宋体" w:eastAsia="宋体" w:cs="宋体"/>
                <w:color w:val="000000"/>
                <w:sz w:val="24"/>
                <w:szCs w:val="24"/>
                <w:highlight w:val="none"/>
              </w:rPr>
            </w:r>
            <w:r/>
          </w:p>
        </w:tc>
      </w:tr>
      <w:tr>
        <w:trPr>
          <w:trHeight w:val="1291"/>
        </w:trPr>
        <w:tc>
          <w:tcPr>
            <w:tcW w:w="1405" w:type="dxa"/>
            <w:vAlign w:val="center"/>
            <w:textDirection w:val="lrTb"/>
            <w:noWrap w:val="false"/>
          </w:tcPr>
          <w:p>
            <w:pPr>
              <w:pStyle w:val="662"/>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设备配备</w:t>
            </w:r>
            <w:r>
              <w:rPr>
                <w:rFonts w:ascii="宋体" w:hAnsi="宋体" w:eastAsia="宋体" w:cs="Times New Roman"/>
                <w:color w:val="000000"/>
                <w:sz w:val="24"/>
                <w:szCs w:val="24"/>
                <w:highlight w:val="none"/>
              </w:rPr>
            </w:r>
            <w:r/>
          </w:p>
          <w:p>
            <w:pPr>
              <w:pStyle w:val="662"/>
              <w:jc w:val="center"/>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ascii="宋体" w:hAnsi="宋体" w:eastAsia="宋体" w:cs="宋体"/>
                <w:color w:val="000000"/>
                <w:sz w:val="24"/>
                <w:szCs w:val="24"/>
                <w:highlight w:val="none"/>
                <w:lang w:val="en-US" w:eastAsia="zh-CN"/>
              </w:rPr>
            </w:r>
            <w:r/>
          </w:p>
        </w:tc>
        <w:tc>
          <w:tcPr>
            <w:tcW w:w="7708" w:type="dxa"/>
            <w:vAlign w:val="top"/>
            <w:textDirection w:val="lrTb"/>
            <w:noWrap w:val="false"/>
          </w:tcPr>
          <w:p>
            <w:pPr>
              <w:pStyle w:val="662"/>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供应商具备整套仪器设备（含全站仪、</w:t>
            </w:r>
            <w:r>
              <w:rPr>
                <w:rFonts w:ascii="宋体" w:hAnsi="宋体" w:eastAsia="宋体" w:cs="Times New Roman"/>
                <w:color w:val="000000"/>
                <w:sz w:val="24"/>
                <w:szCs w:val="24"/>
                <w:highlight w:val="none"/>
              </w:rPr>
              <w:t xml:space="preserve">GNSS接收机、激光测距仪、无人机），每提供1套符合要求的设备得2分，本项累计最高得6分。</w:t>
            </w:r>
            <w:r>
              <w:rPr>
                <w:rFonts w:ascii="宋体" w:hAnsi="宋体" w:eastAsia="宋体" w:cs="Times New Roman"/>
                <w:color w:val="000000"/>
                <w:sz w:val="24"/>
                <w:szCs w:val="24"/>
                <w:highlight w:val="none"/>
              </w:rPr>
            </w:r>
            <w:r/>
          </w:p>
          <w:p>
            <w:pPr>
              <w:pStyle w:val="662"/>
              <w:rPr>
                <w:rFonts w:ascii="宋体" w:hAnsi="宋体" w:eastAsia="宋体" w:cs="宋体"/>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注：</w:t>
            </w:r>
            <w:r>
              <w:rPr>
                <w:rFonts w:hint="eastAsia" w:ascii="宋体" w:hAnsi="宋体" w:eastAsia="宋体" w:cs="Times New Roman"/>
                <w:color w:val="000000"/>
                <w:sz w:val="24"/>
                <w:szCs w:val="24"/>
                <w:highlight w:val="none"/>
              </w:rPr>
              <w:t xml:space="preserve">须提供设备发票</w:t>
            </w:r>
            <w:r>
              <w:rPr>
                <w:rFonts w:hint="eastAsia" w:ascii="宋体" w:hAnsi="宋体" w:eastAsia="宋体" w:cs="Times New Roman"/>
                <w:color w:val="000000"/>
                <w:sz w:val="24"/>
                <w:szCs w:val="24"/>
                <w:highlight w:val="none"/>
                <w:lang w:eastAsia="zh-CN"/>
              </w:rPr>
              <w:t xml:space="preserve">原件</w:t>
            </w:r>
            <w:r>
              <w:rPr>
                <w:rFonts w:hint="eastAsia" w:ascii="宋体" w:hAnsi="宋体" w:eastAsia="宋体" w:cs="Times New Roman"/>
                <w:color w:val="000000"/>
                <w:sz w:val="24"/>
                <w:szCs w:val="24"/>
                <w:highlight w:val="none"/>
              </w:rPr>
              <w:t xml:space="preserve">扫描件及检定机构出具的有效检定证书</w:t>
            </w:r>
            <w:r>
              <w:rPr>
                <w:rFonts w:hint="eastAsia" w:ascii="宋体" w:hAnsi="宋体" w:eastAsia="宋体" w:cs="Times New Roman"/>
                <w:color w:val="000000"/>
                <w:sz w:val="24"/>
                <w:szCs w:val="24"/>
                <w:highlight w:val="none"/>
                <w:lang w:eastAsia="zh-CN"/>
              </w:rPr>
              <w:t xml:space="preserve">原件扫描件</w:t>
            </w:r>
            <w:r>
              <w:rPr>
                <w:rFonts w:hint="eastAsia" w:ascii="宋体" w:hAnsi="宋体" w:eastAsia="宋体" w:cs="Times New Roman"/>
                <w:color w:val="000000"/>
                <w:sz w:val="24"/>
                <w:szCs w:val="24"/>
                <w:highlight w:val="none"/>
              </w:rPr>
              <w:t xml:space="preserve">，或提供设备租赁协议</w:t>
            </w:r>
            <w:r>
              <w:rPr>
                <w:rFonts w:hint="eastAsia" w:ascii="宋体" w:hAnsi="宋体" w:eastAsia="宋体" w:cs="Times New Roman"/>
                <w:color w:val="000000"/>
                <w:sz w:val="24"/>
                <w:szCs w:val="24"/>
                <w:highlight w:val="none"/>
                <w:lang w:eastAsia="zh-CN"/>
              </w:rPr>
              <w:t xml:space="preserve">原件</w:t>
            </w:r>
            <w:r>
              <w:rPr>
                <w:rFonts w:hint="eastAsia" w:ascii="宋体" w:hAnsi="宋体" w:eastAsia="宋体" w:cs="Times New Roman"/>
                <w:color w:val="000000"/>
                <w:sz w:val="24"/>
                <w:szCs w:val="24"/>
                <w:highlight w:val="none"/>
              </w:rPr>
              <w:t xml:space="preserve">扫描件及检定机构出具的有效检定证书</w:t>
            </w:r>
            <w:r>
              <w:rPr>
                <w:rFonts w:hint="eastAsia" w:ascii="宋体" w:hAnsi="宋体" w:eastAsia="宋体" w:cs="Times New Roman"/>
                <w:color w:val="000000"/>
                <w:sz w:val="24"/>
                <w:szCs w:val="24"/>
                <w:highlight w:val="none"/>
                <w:lang w:eastAsia="zh-CN"/>
              </w:rPr>
              <w:t xml:space="preserve">原件扫描件</w:t>
            </w:r>
            <w:r>
              <w:rPr>
                <w:rFonts w:ascii="宋体" w:hAnsi="宋体" w:eastAsia="宋体" w:cs="Times New Roman"/>
                <w:color w:val="000000"/>
                <w:sz w:val="24"/>
                <w:szCs w:val="24"/>
                <w:highlight w:val="none"/>
              </w:rPr>
              <w:t xml:space="preserve">方为有效</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否则不得分。</w:t>
            </w:r>
            <w:r>
              <w:rPr>
                <w:rFonts w:ascii="宋体" w:hAnsi="宋体" w:eastAsia="宋体" w:cs="宋体"/>
                <w:color w:val="000000"/>
                <w:sz w:val="24"/>
                <w:szCs w:val="24"/>
                <w:highlight w:val="none"/>
                <w:lang w:val="en-US"/>
              </w:rPr>
            </w:r>
            <w:r/>
          </w:p>
        </w:tc>
      </w:tr>
    </w:tbl>
    <w:p>
      <w:pPr>
        <w:pStyle w:val="662"/>
        <w:ind w:firstLine="482"/>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662"/>
        <w:ind w:firstLine="482"/>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注：</w:t>
      </w:r>
      <w:r>
        <w:rPr>
          <w:rFonts w:hint="eastAsia" w:ascii="Times New Roman" w:hAnsi="Times New Roman" w:eastAsia="宋体" w:cs="Times New Roman"/>
          <w:b/>
          <w:bCs/>
          <w:color w:val="000000"/>
          <w:sz w:val="24"/>
          <w:szCs w:val="24"/>
          <w:highlight w:val="none"/>
          <w:lang w:eastAsia="zh-CN"/>
        </w:rPr>
        <w:t xml:space="preserve">响应文件</w:t>
      </w:r>
      <w:r>
        <w:rPr>
          <w:rFonts w:hint="eastAsia" w:ascii="Times New Roman" w:hAnsi="Times New Roman" w:eastAsia="宋体" w:cs="Times New Roman"/>
          <w:b/>
          <w:bCs/>
          <w:color w:val="000000"/>
          <w:sz w:val="24"/>
          <w:szCs w:val="24"/>
          <w:highlight w:val="none"/>
        </w:rPr>
        <w:t xml:space="preserve">中所提供的全部证明材料，评审结束后采购人有权进行核实，如有不实，将按照相关法律法规规定进行处理。</w:t>
      </w:r>
      <w:r>
        <w:rPr>
          <w:rFonts w:hint="eastAsia" w:ascii="Times New Roman" w:hAnsi="Times New Roman" w:eastAsia="宋体" w:cs="Times New Roman"/>
          <w:b/>
          <w:bCs/>
          <w:color w:val="000000"/>
          <w:sz w:val="24"/>
          <w:szCs w:val="24"/>
          <w:highlight w:val="none"/>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ascii="Times New Roman" w:hAnsi="Times New Roman"/>
          <w:szCs w:val="21"/>
        </w:rPr>
      </w:pPr>
      <w:r>
        <w:rPr>
          <w:rFonts w:ascii="Times New Roman" w:hAnsi="Times New Roman"/>
          <w:szCs w:val="21"/>
        </w:rPr>
      </w:r>
      <w:r/>
    </w:p>
    <w:p>
      <w:pPr>
        <w:pStyle w:val="662"/>
        <w:rPr>
          <w:rFonts w:ascii="Times New Roman" w:hAnsi="Times New Roman"/>
          <w:szCs w:val="21"/>
        </w:rPr>
      </w:pPr>
      <w:r>
        <w:rPr>
          <w:rFonts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jc w:val="center"/>
        <w:keepNext/>
        <w:rPr>
          <w:rFonts w:ascii="黑体" w:hAnsi="Times New Roman" w:eastAsia="黑体"/>
          <w:bCs/>
          <w:sz w:val="44"/>
          <w:szCs w:val="28"/>
        </w:rPr>
        <w:outlineLvl w:val="0"/>
      </w:pPr>
      <w:r>
        <w:rPr>
          <w:rFonts w:ascii="黑体" w:hAnsi="Times New Roman" w:eastAsia="黑体"/>
          <w:bCs/>
          <w:sz w:val="44"/>
          <w:szCs w:val="28"/>
        </w:rPr>
        <w:br w:type="page" w:clear="all"/>
      </w:r>
      <w:r>
        <w:rPr>
          <w:rFonts w:ascii="黑体" w:hAnsi="Times New Roman" w:eastAsia="黑体"/>
          <w:bCs/>
          <w:sz w:val="44"/>
          <w:szCs w:val="28"/>
        </w:rPr>
      </w:r>
      <w:r/>
    </w:p>
    <w:p>
      <w:pPr>
        <w:pStyle w:val="662"/>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87"/>
      <w:r/>
      <w:bookmarkEnd w:id="188"/>
      <w:r/>
      <w:bookmarkEnd w:id="189"/>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62"/>
        <w:jc w:val="center"/>
        <w:rPr>
          <w:rFonts w:hint="eastAsia" w:ascii="宋体" w:hAnsi="宋体"/>
          <w:b/>
          <w:sz w:val="72"/>
          <w:szCs w:val="21"/>
        </w:rPr>
      </w:pPr>
      <w:r/>
      <w:bookmarkStart w:id="194" w:name="_Hlt26671244"/>
      <w:r/>
      <w:bookmarkEnd w:id="194"/>
      <w:r/>
      <w:bookmarkStart w:id="195" w:name="_Hlt26955039"/>
      <w:r/>
      <w:bookmarkEnd w:id="195"/>
      <w:r/>
      <w:bookmarkStart w:id="196" w:name="_Toc26554094"/>
      <w:r/>
      <w:bookmarkStart w:id="197" w:name="_Toc49090576"/>
      <w:r/>
      <w:bookmarkStart w:id="198" w:name="_Toc120614282"/>
      <w:r>
        <w:rPr>
          <w:rFonts w:hint="eastAsia" w:ascii="宋体" w:hAnsi="宋体"/>
          <w:b/>
          <w:sz w:val="72"/>
          <w:szCs w:val="21"/>
        </w:rPr>
      </w:r>
      <w:r/>
    </w:p>
    <w:p>
      <w:pPr>
        <w:pStyle w:val="66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62"/>
        <w:jc w:val="center"/>
        <w:rPr>
          <w:rFonts w:hint="eastAsia" w:ascii="宋体" w:hAnsi="宋体"/>
          <w:b/>
          <w:sz w:val="72"/>
          <w:szCs w:val="21"/>
        </w:rPr>
      </w:pPr>
      <w:r>
        <w:rPr>
          <w:rFonts w:hint="eastAsia" w:ascii="宋体" w:hAnsi="宋体"/>
          <w:b/>
          <w:sz w:val="72"/>
          <w:szCs w:val="21"/>
        </w:rPr>
      </w:r>
      <w:r/>
    </w:p>
    <w:p>
      <w:pPr>
        <w:pStyle w:val="662"/>
        <w:jc w:val="center"/>
        <w:rPr>
          <w:rFonts w:hint="eastAsia" w:ascii="宋体" w:hAnsi="宋体"/>
          <w:b/>
          <w:sz w:val="72"/>
          <w:szCs w:val="21"/>
        </w:rPr>
      </w:pPr>
      <w:r>
        <w:rPr>
          <w:rFonts w:hint="eastAsia" w:ascii="宋体" w:hAnsi="宋体"/>
          <w:b/>
          <w:sz w:val="72"/>
          <w:szCs w:val="21"/>
        </w:rPr>
      </w:r>
      <w:r/>
    </w:p>
    <w:p>
      <w:pPr>
        <w:pStyle w:val="662"/>
        <w:jc w:val="center"/>
        <w:rPr>
          <w:rFonts w:hint="eastAsia" w:ascii="宋体" w:hAnsi="宋体"/>
          <w:b/>
          <w:sz w:val="36"/>
          <w:szCs w:val="21"/>
        </w:rPr>
      </w:pPr>
      <w:r>
        <w:rPr>
          <w:rFonts w:hint="eastAsia" w:ascii="宋体" w:hAnsi="宋体"/>
          <w:b/>
          <w:sz w:val="36"/>
          <w:szCs w:val="21"/>
        </w:rPr>
      </w:r>
      <w:r/>
    </w:p>
    <w:p>
      <w:pPr>
        <w:pStyle w:val="662"/>
        <w:jc w:val="center"/>
        <w:rPr>
          <w:rFonts w:hint="eastAsia" w:ascii="宋体" w:hAnsi="宋体"/>
          <w:b/>
          <w:sz w:val="36"/>
          <w:szCs w:val="21"/>
        </w:rPr>
      </w:pPr>
      <w:r>
        <w:rPr>
          <w:rFonts w:hint="eastAsia" w:ascii="宋体" w:hAnsi="宋体"/>
          <w:b/>
          <w:sz w:val="36"/>
          <w:szCs w:val="21"/>
        </w:rPr>
      </w:r>
      <w:r/>
    </w:p>
    <w:p>
      <w:pPr>
        <w:pStyle w:val="662"/>
        <w:jc w:val="center"/>
        <w:rPr>
          <w:rFonts w:hint="eastAsia" w:ascii="宋体" w:hAnsi="宋体"/>
          <w:b/>
          <w:sz w:val="36"/>
          <w:szCs w:val="21"/>
        </w:rPr>
      </w:pPr>
      <w:r>
        <w:rPr>
          <w:rFonts w:hint="eastAsia" w:ascii="宋体" w:hAnsi="宋体"/>
          <w:b/>
          <w:sz w:val="36"/>
          <w:szCs w:val="21"/>
        </w:rPr>
      </w:r>
      <w:r/>
    </w:p>
    <w:p>
      <w:pPr>
        <w:pStyle w:val="66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6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6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6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ascii="宋体" w:hAnsi="宋体"/>
          <w:szCs w:val="21"/>
        </w:rPr>
      </w:pPr>
      <w:r>
        <w:rPr>
          <w:rFonts w:ascii="宋体" w:hAnsi="宋体"/>
          <w:szCs w:val="21"/>
        </w:rPr>
      </w:r>
      <w:r/>
    </w:p>
    <w:p>
      <w:pPr>
        <w:pStyle w:val="662"/>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ind w:left="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一、法人或者其他组织的营业执照等证明文件，自然人的身份证明</w:t>
      </w:r>
      <w:r>
        <w:rPr>
          <w:rFonts w:hint="eastAsia" w:ascii="宋体" w:hAnsi="宋体" w:eastAsia="宋体" w:cs="Times New Roman"/>
          <w:iCs/>
          <w:color w:val="000000"/>
          <w:sz w:val="24"/>
          <w:szCs w:val="21"/>
          <w:highlight w:val="none"/>
        </w:rPr>
      </w:r>
      <w:r/>
    </w:p>
    <w:p>
      <w:pPr>
        <w:pStyle w:val="662"/>
        <w:ind w:left="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二、具有良好的商业信誉和健全的财务会计制度</w:t>
      </w:r>
      <w:r>
        <w:rPr>
          <w:rFonts w:hint="eastAsia" w:ascii="宋体" w:hAnsi="宋体" w:eastAsia="宋体" w:cs="Times New Roman"/>
          <w:iCs/>
          <w:color w:val="000000"/>
          <w:sz w:val="24"/>
          <w:szCs w:val="21"/>
          <w:highlight w:val="none"/>
        </w:rPr>
      </w:r>
      <w:r/>
    </w:p>
    <w:p>
      <w:pPr>
        <w:pStyle w:val="662"/>
        <w:ind w:left="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三、依法缴纳税收和社会保障资金的相关材料</w:t>
      </w:r>
      <w:r>
        <w:rPr>
          <w:rFonts w:hint="eastAsia" w:ascii="宋体" w:hAnsi="宋体" w:eastAsia="宋体" w:cs="Times New Roman"/>
          <w:iCs/>
          <w:color w:val="000000"/>
          <w:sz w:val="24"/>
          <w:szCs w:val="21"/>
          <w:highlight w:val="none"/>
        </w:rPr>
      </w:r>
      <w:r/>
    </w:p>
    <w:p>
      <w:pPr>
        <w:pStyle w:val="662"/>
        <w:ind w:left="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四、</w:t>
      </w:r>
      <w:r>
        <w:rPr>
          <w:rFonts w:hint="eastAsia" w:ascii="宋体" w:hAnsi="宋体" w:eastAsia="宋体" w:cs="宋体"/>
          <w:color w:val="000000"/>
          <w:sz w:val="24"/>
          <w:szCs w:val="24"/>
          <w:highlight w:val="none"/>
        </w:rPr>
        <w:t xml:space="preserve">具备履行合同所必需的设备和专业技术能力的书面声明及证明材料</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五、参加政府采购活动前 3 年内在经营活动中没有重大违法记录的书面声明</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六、特定资格要求的证明文件</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七、法人授权书</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八、</w:t>
      </w:r>
      <w:r>
        <w:rPr>
          <w:rFonts w:hint="eastAsia" w:ascii="宋体" w:hAnsi="宋体" w:eastAsia="宋体" w:cs="Times New Roman"/>
          <w:iCs/>
          <w:color w:val="000000"/>
          <w:sz w:val="24"/>
          <w:szCs w:val="21"/>
          <w:highlight w:val="none"/>
          <w:lang w:val="en-US" w:eastAsia="zh-CN"/>
        </w:rPr>
        <w:t xml:space="preserve">磋商响应</w:t>
      </w:r>
      <w:r>
        <w:rPr>
          <w:rFonts w:hint="eastAsia" w:ascii="宋体" w:hAnsi="宋体" w:eastAsia="宋体" w:cs="Times New Roman"/>
          <w:iCs/>
          <w:color w:val="000000"/>
          <w:sz w:val="24"/>
          <w:szCs w:val="21"/>
          <w:highlight w:val="none"/>
        </w:rPr>
        <w:t xml:space="preserve">函</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九、</w:t>
      </w:r>
      <w:r>
        <w:rPr>
          <w:rFonts w:hint="eastAsia" w:ascii="宋体" w:hAnsi="宋体" w:eastAsia="宋体" w:cs="Times New Roman"/>
          <w:iCs/>
          <w:color w:val="000000"/>
          <w:sz w:val="24"/>
          <w:szCs w:val="21"/>
          <w:highlight w:val="none"/>
          <w:lang w:val="en-US" w:eastAsia="zh-CN"/>
        </w:rPr>
        <w:t xml:space="preserve">中小</w:t>
      </w:r>
      <w:r>
        <w:rPr>
          <w:rFonts w:hint="eastAsia" w:ascii="宋体" w:hAnsi="宋体" w:eastAsia="宋体" w:cs="Times New Roman"/>
          <w:iCs/>
          <w:color w:val="000000"/>
          <w:sz w:val="24"/>
          <w:szCs w:val="21"/>
          <w:highlight w:val="none"/>
        </w:rPr>
        <w:t xml:space="preserve">企业声明函</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十、残疾人福利性单位声明函</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十一、投标分项报价表</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Times New Roman" w:hAnsi="Times New Roman" w:eastAsia="宋体" w:cs="Times New Roman"/>
          <w:color w:val="000000"/>
          <w:szCs w:val="21"/>
          <w:highlight w:val="none"/>
        </w:rPr>
      </w:pPr>
      <w:r>
        <w:rPr>
          <w:rFonts w:hint="eastAsia" w:ascii="宋体" w:hAnsi="宋体" w:eastAsia="宋体" w:cs="Times New Roman"/>
          <w:iCs/>
          <w:color w:val="000000"/>
          <w:sz w:val="24"/>
          <w:szCs w:val="21"/>
          <w:highlight w:val="none"/>
        </w:rPr>
        <w:t xml:space="preserve">十二、技术要求响应及偏离表</w:t>
      </w:r>
      <w:r>
        <w:rPr>
          <w:rFonts w:hint="eastAsia" w:ascii="Times New Roman" w:hAnsi="Times New Roman" w:eastAsia="宋体" w:cs="Times New Roman"/>
          <w:color w:val="000000"/>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十三、</w:t>
      </w:r>
      <w:r>
        <w:rPr>
          <w:rFonts w:hint="eastAsia" w:ascii="宋体" w:hAnsi="宋体" w:eastAsia="宋体" w:cs="宋体"/>
          <w:iCs/>
          <w:color w:val="000000"/>
          <w:sz w:val="24"/>
          <w:szCs w:val="21"/>
          <w:highlight w:val="none"/>
        </w:rPr>
        <w:t xml:space="preserve">商务要求响应及偏离表</w:t>
      </w: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宋体"/>
          <w:iCs/>
          <w:color w:val="000000"/>
          <w:sz w:val="24"/>
          <w:szCs w:val="21"/>
          <w:highlight w:val="none"/>
        </w:rPr>
        <w:t xml:space="preserve">十四、</w:t>
      </w:r>
      <w:r>
        <w:rPr>
          <w:rFonts w:hint="eastAsia" w:ascii="宋体" w:hAnsi="宋体" w:eastAsia="宋体" w:cs="Times New Roman"/>
          <w:iCs/>
          <w:color w:val="000000"/>
          <w:sz w:val="24"/>
          <w:szCs w:val="21"/>
          <w:highlight w:val="none"/>
        </w:rPr>
        <w:t xml:space="preserve">开标一览表</w:t>
      </w:r>
      <w:r>
        <w:rPr>
          <w:rFonts w:hint="eastAsia" w:ascii="宋体" w:hAnsi="宋体" w:eastAsia="宋体" w:cs="Times New Roman"/>
          <w:iCs/>
          <w:color w:val="000000"/>
          <w:sz w:val="24"/>
          <w:szCs w:val="21"/>
          <w:highlight w:val="none"/>
        </w:rPr>
      </w:r>
      <w:r/>
    </w:p>
    <w:p>
      <w:pPr>
        <w:pStyle w:val="662"/>
        <w:ind w:firstLine="480"/>
        <w:spacing w:line="360" w:lineRule="auto"/>
        <w:rPr>
          <w:rFonts w:ascii="宋体" w:hAnsi="宋体" w:eastAsia="宋体" w:cs="Times New Roman"/>
          <w:iCs/>
          <w:color w:val="000000"/>
          <w:sz w:val="24"/>
          <w:szCs w:val="21"/>
          <w:highlight w:val="none"/>
        </w:rPr>
      </w:pPr>
      <w:r>
        <w:rPr>
          <w:rFonts w:hint="eastAsia" w:ascii="宋体" w:hAnsi="宋体" w:eastAsia="宋体" w:cs="宋体"/>
          <w:iCs/>
          <w:color w:val="000000"/>
          <w:sz w:val="24"/>
          <w:szCs w:val="21"/>
          <w:highlight w:val="none"/>
        </w:rPr>
        <w:t xml:space="preserve">十五</w:t>
      </w:r>
      <w:r>
        <w:rPr>
          <w:rFonts w:hint="eastAsia" w:ascii="宋体" w:hAnsi="宋体" w:eastAsia="宋体" w:cs="Times New Roman"/>
          <w:iCs/>
          <w:color w:val="000000"/>
          <w:sz w:val="24"/>
          <w:szCs w:val="21"/>
          <w:highlight w:val="none"/>
        </w:rPr>
        <w:t xml:space="preserve">、类似项目业绩一览表</w:t>
      </w:r>
      <w:r>
        <w:rPr>
          <w:rFonts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t xml:space="preserve">十六、项目团队人员一览表</w:t>
      </w:r>
      <w:r>
        <w:rPr>
          <w:rFonts w:hint="eastAsia" w:ascii="宋体" w:hAnsi="宋体" w:eastAsia="宋体" w:cs="Times New Roman"/>
          <w:iCs/>
          <w:color w:val="000000"/>
          <w:sz w:val="24"/>
          <w:szCs w:val="21"/>
          <w:highlight w:val="none"/>
        </w:rPr>
      </w:r>
      <w:r/>
    </w:p>
    <w:p>
      <w:pPr>
        <w:pStyle w:val="662"/>
        <w:ind w:firstLine="480"/>
        <w:spacing w:line="360" w:lineRule="auto"/>
        <w:rPr>
          <w:rFonts w:ascii="宋体" w:hAnsi="宋体" w:eastAsia="宋体" w:cs="Times New Roman"/>
          <w:iCs/>
          <w:color w:val="000000"/>
          <w:sz w:val="24"/>
          <w:szCs w:val="21"/>
          <w:highlight w:val="none"/>
          <w:lang w:val="en-US" w:eastAsia="zh-CN"/>
        </w:rPr>
      </w:pPr>
      <w:r>
        <w:rPr>
          <w:rFonts w:hint="eastAsia" w:ascii="宋体" w:hAnsi="宋体" w:eastAsia="宋体" w:cs="Times New Roman"/>
          <w:iCs/>
          <w:color w:val="000000"/>
          <w:sz w:val="24"/>
          <w:szCs w:val="21"/>
          <w:highlight w:val="none"/>
          <w:lang w:val="en-US" w:eastAsia="zh-CN"/>
        </w:rPr>
        <w:t xml:space="preserve">十七、投标所需其他材料</w:t>
      </w:r>
      <w:r>
        <w:rPr>
          <w:rFonts w:ascii="宋体" w:hAnsi="宋体" w:eastAsia="宋体" w:cs="Times New Roman"/>
          <w:iCs/>
          <w:color w:val="000000"/>
          <w:sz w:val="24"/>
          <w:szCs w:val="21"/>
          <w:highlight w:val="none"/>
          <w:lang w:val="en-US" w:eastAsia="zh-CN"/>
        </w:rPr>
      </w:r>
      <w:r/>
    </w:p>
    <w:p>
      <w:pPr>
        <w:pStyle w:val="662"/>
        <w:ind w:firstLine="480"/>
        <w:spacing w:line="440" w:lineRule="exact"/>
        <w:rPr>
          <w:rFonts w:ascii="宋体" w:hAnsi="宋体"/>
          <w:i/>
          <w:sz w:val="24"/>
          <w:szCs w:val="21"/>
          <w:u w:val="single"/>
        </w:rPr>
      </w:pPr>
      <w:r>
        <w:rPr>
          <w:rFonts w:ascii="宋体" w:hAnsi="宋体"/>
          <w:i/>
          <w:sz w:val="24"/>
          <w:szCs w:val="21"/>
          <w:u w:val="single"/>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hint="eastAsia" w:ascii="黑体" w:hAnsi="黑体" w:eastAsia="黑体"/>
          <w:i/>
          <w:sz w:val="32"/>
          <w:szCs w:val="32"/>
          <w:u w:val="single"/>
        </w:rPr>
      </w:r>
      <w:r/>
    </w:p>
    <w:p>
      <w:pPr>
        <w:pStyle w:val="662"/>
        <w:ind w:firstLine="480"/>
        <w:spacing w:line="440" w:lineRule="exact"/>
        <w:rPr>
          <w:rFonts w:ascii="宋体" w:hAnsi="宋体"/>
          <w:sz w:val="24"/>
          <w:szCs w:val="21"/>
        </w:rPr>
      </w:pPr>
      <w:r>
        <w:rPr>
          <w:rFonts w:ascii="宋体" w:hAnsi="宋体"/>
          <w:sz w:val="24"/>
          <w:szCs w:val="21"/>
        </w:rPr>
      </w:r>
      <w:r/>
    </w:p>
    <w:p>
      <w:pPr>
        <w:pStyle w:val="662"/>
        <w:rPr>
          <w:rFonts w:hint="eastAsia" w:ascii="黑体" w:hAnsi="黑体" w:eastAsia="黑体" w:cs="Times New Roman"/>
          <w:iCs/>
          <w:color w:val="000000"/>
          <w:sz w:val="32"/>
          <w:szCs w:val="32"/>
          <w:highlight w:val="none"/>
          <w:u w:val="single"/>
        </w:rPr>
      </w:pPr>
      <w:r>
        <w:rPr>
          <w:rFonts w:hint="eastAsia" w:ascii="黑体" w:hAnsi="黑体" w:eastAsia="黑体"/>
          <w:i/>
          <w:sz w:val="32"/>
          <w:szCs w:val="32"/>
          <w:u w:val="single"/>
        </w:rPr>
        <w:t xml:space="preserve">二、</w:t>
      </w:r>
      <w:r>
        <w:rPr>
          <w:rFonts w:hint="eastAsia" w:ascii="黑体" w:hAnsi="黑体" w:eastAsia="黑体" w:cs="Times New Roman"/>
          <w:iCs/>
          <w:color w:val="000000"/>
          <w:sz w:val="32"/>
          <w:szCs w:val="32"/>
          <w:highlight w:val="none"/>
          <w:u w:val="single"/>
        </w:rPr>
        <w:t xml:space="preserve">具有良好的商业信誉和健全的财务会计制度</w:t>
      </w:r>
      <w:r>
        <w:rPr>
          <w:rFonts w:hint="eastAsia" w:ascii="黑体" w:hAnsi="黑体" w:eastAsia="黑体" w:cs="Times New Roman"/>
          <w:iCs/>
          <w:color w:val="000000"/>
          <w:sz w:val="32"/>
          <w:szCs w:val="32"/>
          <w:highlight w:val="none"/>
          <w:u w:val="single"/>
        </w:rPr>
      </w:r>
      <w:r/>
    </w:p>
    <w:p>
      <w:pPr>
        <w:pStyle w:val="662"/>
        <w:ind w:firstLine="480"/>
        <w:spacing w:line="440" w:lineRule="exact"/>
        <w:rPr>
          <w:rFonts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根据连财购〔2023〕4号、连财购</w:t>
      </w:r>
      <w:r>
        <w:rPr>
          <w:rFonts w:hint="eastAsia" w:ascii="宋体" w:hAnsi="宋体" w:eastAsia="宋体" w:cs="Times New Roman"/>
          <w:bCs/>
          <w:color w:val="000000"/>
          <w:sz w:val="24"/>
          <w:szCs w:val="21"/>
          <w:highlight w:val="none"/>
          <w:lang w:eastAsia="zh-CN"/>
        </w:rPr>
        <w:t xml:space="preserve">〔2023〕9号</w:t>
      </w:r>
      <w:r>
        <w:rPr>
          <w:rFonts w:hint="eastAsia" w:ascii="宋体" w:hAnsi="宋体" w:eastAsia="宋体" w:cs="Times New Roman"/>
          <w:bCs/>
          <w:color w:val="000000"/>
          <w:sz w:val="24"/>
          <w:szCs w:val="21"/>
          <w:highlight w:val="none"/>
        </w:rPr>
        <w:t xml:space="preserve">文件精神，可以提供《财务状况报告及税收、社会保障资金缴纳情况承诺函》。</w:t>
      </w:r>
      <w:r>
        <w:rPr>
          <w:rFonts w:ascii="宋体" w:hAnsi="宋体" w:eastAsia="宋体" w:cs="Times New Roman"/>
          <w:bCs/>
          <w:color w:val="000000"/>
          <w:sz w:val="24"/>
          <w:szCs w:val="21"/>
          <w:highlight w:val="none"/>
        </w:rPr>
      </w:r>
      <w:r/>
    </w:p>
    <w:p>
      <w:pPr>
        <w:pStyle w:val="662"/>
        <w:ind w:firstLine="480"/>
        <w:jc w:val="center"/>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rPr>
        <w:t xml:space="preserve">财务状况报告及税收、社会保障资金缴纳情况承诺函</w:t>
      </w:r>
      <w:r>
        <w:rPr>
          <w:rFonts w:hint="eastAsia" w:ascii="宋体" w:hAnsi="宋体" w:eastAsia="宋体" w:cs="Times New Roman"/>
          <w:b/>
          <w:bCs w:val="0"/>
          <w:color w:val="000000"/>
          <w:sz w:val="24"/>
          <w:szCs w:val="21"/>
          <w:highlight w:val="none"/>
        </w:rPr>
      </w:r>
      <w:r/>
    </w:p>
    <w:p>
      <w:pPr>
        <w:pStyle w:val="662"/>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致：采购人名称</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我方 （供应商名称）参加项目名称（项目编号：项目编号）采购，根据《关于简化政府采购</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资格审查有关事项的通知》，我方承诺具备《中华人民共和国政府采购法》第二十二条第（二）、第（四）项，《中华人民共和国政府采购法实施条例》第十七条第（二）项规定条件的，具体包括：</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（1）具有良好的商业信誉和健全的财务会计制度（财务状况报告）；</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（2）有依法缴纳税收和社会保障资金的良好记录。</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Times New Roman"/>
          <w:bCs/>
          <w:color w:val="000000"/>
          <w:sz w:val="24"/>
          <w:szCs w:val="21"/>
          <w:highlight w:val="none"/>
        </w:rPr>
        <w:t xml:space="preserve"> </w:t>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特此承诺</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供应商（公章）：</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法定代表人或其委托代理人（签名或签章）：</w:t>
      </w:r>
      <w:r>
        <w:rPr>
          <w:rFonts w:hint="eastAsia" w:ascii="宋体" w:hAnsi="宋体" w:eastAsia="宋体" w:cs="Times New Roman"/>
          <w:bCs/>
          <w:color w:val="000000"/>
          <w:sz w:val="24"/>
          <w:szCs w:val="21"/>
          <w:highlight w:val="none"/>
        </w:rPr>
      </w:r>
      <w:r/>
    </w:p>
    <w:p>
      <w:pPr>
        <w:pStyle w:val="662"/>
        <w:ind w:firstLine="480"/>
        <w:rPr>
          <w:rFonts w:hint="eastAsia" w:ascii="黑体" w:hAnsi="黑体" w:eastAsia="黑体"/>
          <w:i/>
          <w:sz w:val="32"/>
          <w:szCs w:val="32"/>
          <w:u w:val="single"/>
        </w:rPr>
      </w:pPr>
      <w:r>
        <w:rPr>
          <w:rFonts w:hint="eastAsia" w:ascii="宋体" w:hAnsi="宋体" w:eastAsia="宋体" w:cs="Times New Roman"/>
          <w:bCs/>
          <w:color w:val="000000"/>
          <w:sz w:val="24"/>
          <w:szCs w:val="21"/>
          <w:highlight w:val="none"/>
        </w:rPr>
        <w:t xml:space="preserve">日期：</w:t>
      </w: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根据连财购〔2023〕4号、连财购</w:t>
      </w:r>
      <w:r>
        <w:rPr>
          <w:rFonts w:hint="eastAsia" w:ascii="宋体" w:hAnsi="宋体" w:eastAsia="宋体" w:cs="Times New Roman"/>
          <w:bCs/>
          <w:color w:val="000000"/>
          <w:sz w:val="24"/>
          <w:szCs w:val="21"/>
          <w:highlight w:val="none"/>
          <w:lang w:eastAsia="zh-CN"/>
        </w:rPr>
        <w:t xml:space="preserve">〔2023〕9号</w:t>
      </w:r>
      <w:r>
        <w:rPr>
          <w:rFonts w:hint="eastAsia" w:ascii="宋体" w:hAnsi="宋体" w:eastAsia="宋体" w:cs="Times New Roman"/>
          <w:bCs/>
          <w:color w:val="000000"/>
          <w:sz w:val="24"/>
          <w:szCs w:val="21"/>
          <w:highlight w:val="none"/>
        </w:rPr>
        <w:t xml:space="preserve">文件精神，可以提供《财务状况报告及税收、社会保障资金缴纳情况承诺函》。</w:t>
      </w:r>
      <w:r>
        <w:rPr>
          <w:rFonts w:hint="eastAsia" w:ascii="宋体" w:hAnsi="宋体" w:eastAsia="宋体" w:cs="Times New Roman"/>
          <w:bCs/>
          <w:color w:val="000000"/>
          <w:sz w:val="24"/>
          <w:szCs w:val="21"/>
          <w:highlight w:val="none"/>
        </w:rPr>
      </w:r>
      <w:r/>
    </w:p>
    <w:p>
      <w:pPr>
        <w:pStyle w:val="662"/>
        <w:ind w:firstLine="480"/>
        <w:jc w:val="center"/>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rPr>
        <w:t xml:space="preserve">财务状况报告及税收、社会保障资金缴纳情况承诺函</w:t>
      </w:r>
      <w:r>
        <w:rPr>
          <w:rFonts w:hint="eastAsia" w:ascii="宋体" w:hAnsi="宋体" w:eastAsia="宋体" w:cs="Times New Roman"/>
          <w:b/>
          <w:bCs w:val="0"/>
          <w:color w:val="000000"/>
          <w:sz w:val="24"/>
          <w:szCs w:val="21"/>
          <w:highlight w:val="none"/>
        </w:rPr>
      </w:r>
      <w:r/>
    </w:p>
    <w:p>
      <w:pPr>
        <w:pStyle w:val="662"/>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致：采购人名称</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我方 （供应商名称）参加项目名称（项目编号：项目编号）采购，根据《关于简化政府采购</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资格审查有关事项的通知》，我方承诺具备《中华人民共和国政府采购法》第二十二条第（二）、第（四）项，《中华人民共和国政府采购法实施条例》第十七条第（二）项规定条件的，具体包括：</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（1）具有良好的商业信誉和健全的财务会计制度（财务状况报告）；</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（2）有依法缴纳税收和社会保障资金的良好记录。</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特此承诺</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供应商（公章）：</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法定代表人或其委托代理人（签名或签章）：</w:t>
      </w:r>
      <w:r>
        <w:rPr>
          <w:rFonts w:hint="eastAsia" w:ascii="宋体" w:hAnsi="宋体" w:eastAsia="宋体" w:cs="Times New Roman"/>
          <w:bCs/>
          <w:color w:val="000000"/>
          <w:sz w:val="24"/>
          <w:szCs w:val="21"/>
          <w:highlight w:val="none"/>
        </w:rPr>
      </w:r>
      <w:r/>
    </w:p>
    <w:p>
      <w:pPr>
        <w:pStyle w:val="662"/>
        <w:ind w:firstLine="48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日期：</w:t>
      </w:r>
      <w:r>
        <w:rPr>
          <w:rFonts w:hint="eastAsia" w:ascii="宋体" w:hAnsi="宋体" w:eastAsia="宋体" w:cs="Times New Roman"/>
          <w:bCs/>
          <w:color w:val="000000"/>
          <w:sz w:val="24"/>
          <w:szCs w:val="21"/>
          <w:highlight w:val="none"/>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662"/>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具备履行合同所必需的设备和专业技术能力的声明</w:t>
      </w:r>
      <w:r>
        <w:rPr>
          <w:color w:val="000000"/>
          <w:highlight w:val="none"/>
        </w:rPr>
      </w:r>
      <w:r/>
    </w:p>
    <w:p>
      <w:pPr>
        <w:pStyle w:val="662"/>
        <w:ind w:left="72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single"/>
        </w:rPr>
        <w:t xml:space="preserve">（供应商名称）</w:t>
      </w:r>
      <w:r>
        <w:rPr>
          <w:rFonts w:ascii="宋体" w:hAnsi="宋体" w:eastAsia="宋体" w:cs="宋体"/>
          <w:color w:val="000000"/>
          <w:sz w:val="22"/>
          <w:highlight w:val="none"/>
        </w:rPr>
        <w:t xml:space="preserve">郑重声明：我单位具备履行本项采购合同所必需的设备和专业技术能力，为履行本项采购合同我单位具备如下主要设备和主要专业技术能力：</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主要设备有：。</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主要专业技术能力有：。</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声明人（加盖公章或签章）：</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日期：年月日</w:t>
      </w:r>
      <w:r>
        <w:rPr>
          <w:color w:val="000000"/>
          <w:highlight w:val="none"/>
        </w:rPr>
      </w:r>
      <w:r/>
    </w:p>
    <w:p>
      <w:pPr>
        <w:pStyle w:val="662"/>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五、参加政府采购活动前 3 年内在经营活动中没有重大违法记录的声明</w:t>
      </w:r>
      <w:r>
        <w:rPr>
          <w:rFonts w:hint="eastAsia" w:ascii="黑体" w:hAnsi="黑体" w:eastAsia="黑体"/>
          <w:i/>
          <w:sz w:val="32"/>
          <w:szCs w:val="32"/>
          <w:u w:val="single"/>
        </w:rPr>
      </w:r>
      <w:r/>
    </w:p>
    <w:p>
      <w:pPr>
        <w:pStyle w:val="662"/>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    </w:t>
      </w:r>
      <w:r>
        <w:rPr>
          <w:rFonts w:ascii="宋体" w:hAnsi="宋体" w:eastAsia="宋体" w:cs="宋体"/>
          <w:color w:val="000000"/>
          <w:sz w:val="22"/>
          <w:highlight w:val="none"/>
        </w:rPr>
        <w:t xml:space="preserve">我公司郑重声明：参加本次政府采购活动前</w:t>
      </w:r>
      <w:r>
        <w:rPr>
          <w:rFonts w:ascii="Times New Roman" w:hAnsi="Times New Roman" w:eastAsia="Times New Roman" w:cs="Times New Roman"/>
          <w:color w:val="000000"/>
          <w:sz w:val="21"/>
          <w:highlight w:val="none"/>
        </w:rPr>
        <w:t xml:space="preserve"> 3 </w:t>
      </w:r>
      <w:r>
        <w:rPr>
          <w:rFonts w:ascii="宋体" w:hAnsi="宋体" w:eastAsia="宋体" w:cs="宋体"/>
          <w:color w:val="000000"/>
          <w:sz w:val="22"/>
          <w:highlight w:val="none"/>
        </w:rPr>
        <w:t xml:space="preserve">年内，我公司在经营活动中没有重大违法记录。</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color w:val="000000"/>
          <w:highlight w:val="none"/>
        </w:rPr>
      </w:r>
      <w:r/>
    </w:p>
    <w:p>
      <w:pPr>
        <w:pStyle w:val="662"/>
        <w:ind w:left="0" w:right="0" w:firstLine="420"/>
        <w:jc w:val="both"/>
        <w:spacing w:before="0" w:after="0" w:line="6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供应商（加盖公章或签章）：</w:t>
      </w:r>
      <w:r>
        <w:rPr>
          <w:color w:val="000000"/>
          <w:highlight w:val="none"/>
        </w:rPr>
      </w:r>
      <w:r/>
    </w:p>
    <w:p>
      <w:pPr>
        <w:pStyle w:val="662"/>
        <w:ind w:left="0" w:right="0" w:firstLine="420"/>
        <w:jc w:val="both"/>
        <w:spacing w:before="0" w:after="0" w:line="60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法定代表人或委托代理人（签名或盖章或签章）：</w:t>
      </w:r>
      <w:r>
        <w:rPr>
          <w:rFonts w:ascii="宋体" w:hAnsi="宋体" w:eastAsia="宋体" w:cs="宋体"/>
          <w:color w:val="000000"/>
          <w:sz w:val="22"/>
          <w:highlight w:val="none"/>
        </w:rPr>
      </w:r>
      <w:r/>
    </w:p>
    <w:p>
      <w:pPr>
        <w:pStyle w:val="662"/>
        <w:ind w:left="0" w:right="0" w:firstLine="420"/>
        <w:jc w:val="both"/>
        <w:spacing w:before="0" w:after="0" w:line="6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日期：年月日</w:t>
      </w:r>
      <w:r>
        <w:rPr>
          <w:rFonts w:hint="eastAsia" w:ascii="宋体" w:hAnsi="宋体" w:eastAsia="宋体" w:cs="宋体"/>
          <w:color w:val="000000"/>
          <w:sz w:val="22"/>
          <w:highlight w:val="none"/>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662"/>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62"/>
        <w:spacing w:line="460" w:lineRule="exact"/>
        <w:rPr>
          <w:rFonts w:hint="eastAsia" w:ascii="宋体" w:hAnsi="宋体"/>
          <w:bCs/>
          <w:sz w:val="24"/>
          <w:szCs w:val="21"/>
        </w:rPr>
      </w:pPr>
      <w:r/>
      <w:bookmarkEnd w:id="196"/>
      <w:r/>
      <w:bookmarkEnd w:id="197"/>
      <w:r/>
      <w:bookmarkEnd w:id="198"/>
      <w:r/>
      <w:bookmarkStart w:id="199" w:name="_Toc120614284"/>
      <w:r>
        <w:rPr>
          <w:rFonts w:hint="eastAsia" w:ascii="宋体" w:hAnsi="宋体"/>
          <w:bCs/>
          <w:sz w:val="24"/>
          <w:szCs w:val="21"/>
        </w:rPr>
      </w:r>
      <w:r/>
    </w:p>
    <w:p>
      <w:pPr>
        <w:pStyle w:val="662"/>
        <w:jc w:val="cente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662"/>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662"/>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62"/>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2"/>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2"/>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62"/>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2"/>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ascii="Times New Roman" w:hAnsi="Times New Roman"/>
          <w:sz w:val="24"/>
          <w:szCs w:val="24"/>
          <w:u w:val="single"/>
        </w:rPr>
        <w:t xml:space="preserve">                                         </w:t>
      </w:r>
      <w:r>
        <w:rPr>
          <w:rFonts w:ascii="Times New Roman" w:hAnsi="Times New Roman"/>
          <w:sz w:val="24"/>
          <w:szCs w:val="24"/>
          <w:u w:val="single"/>
        </w:rPr>
      </w:r>
      <w:r/>
    </w:p>
    <w:p>
      <w:pPr>
        <w:pStyle w:val="662"/>
        <w:ind w:firstLine="480"/>
        <w:tabs>
          <w:tab w:val="left" w:pos="360" w:leader="none"/>
        </w:tabs>
        <w:rPr>
          <w:rFonts w:ascii="Times New Roman" w:hAnsi="Times New Roman"/>
          <w:sz w:val="24"/>
          <w:szCs w:val="24"/>
          <w:u w:val="single"/>
        </w:rPr>
      </w:pPr>
      <w:r>
        <w:rPr>
          <w:rFonts w:ascii="Times New Roman" w:hAnsi="Times New Roman"/>
          <w:sz w:val="24"/>
          <w:szCs w:val="24"/>
          <w:u w:val="single"/>
        </w:rPr>
        <w:br w:type="page" w:clear="all"/>
      </w:r>
      <w:r>
        <w:rPr>
          <w:rFonts w:ascii="Times New Roman" w:hAnsi="Times New Roman"/>
          <w:sz w:val="24"/>
          <w:szCs w:val="24"/>
          <w:u w:val="single"/>
        </w:rPr>
      </w:r>
      <w:r/>
    </w:p>
    <w:p>
      <w:pPr>
        <w:pStyle w:val="662"/>
        <w:jc w:val="center"/>
        <w:rPr>
          <w:rFonts w:hint="eastAsia" w:ascii="黑体" w:hAnsi="黑体" w:eastAsia="黑体" w:cs="Times New Roman"/>
          <w:iCs/>
          <w:color w:val="000000"/>
          <w:sz w:val="32"/>
          <w:szCs w:val="32"/>
          <w:highlight w:val="none"/>
          <w:u w:val="single"/>
        </w:rPr>
      </w:pPr>
      <w:r>
        <w:rPr>
          <w:rFonts w:hint="eastAsia" w:ascii="黑体" w:hAnsi="黑体" w:eastAsia="黑体" w:cs="Times New Roman"/>
          <w:iCs/>
          <w:color w:val="000000"/>
          <w:sz w:val="32"/>
          <w:szCs w:val="32"/>
          <w:highlight w:val="none"/>
          <w:u w:val="single"/>
        </w:rPr>
        <w:t xml:space="preserve">法定代表人（单位负责人）身份证明</w:t>
      </w:r>
      <w:r>
        <w:rPr>
          <w:rFonts w:hint="eastAsia" w:ascii="黑体" w:hAnsi="黑体" w:eastAsia="黑体" w:cs="Times New Roman"/>
          <w:iCs/>
          <w:color w:val="000000"/>
          <w:sz w:val="32"/>
          <w:szCs w:val="32"/>
          <w:highlight w:val="none"/>
          <w:u w:val="single"/>
        </w:rPr>
      </w:r>
      <w:r/>
    </w:p>
    <w:p>
      <w:pPr>
        <w:pStyle w:val="662"/>
        <w:spacing w:line="200" w:lineRule="exact"/>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致：</w:t>
      </w: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兹证明，</w:t>
      </w:r>
      <w:r>
        <w:rPr>
          <w:rFonts w:hint="eastAsia" w:ascii="宋体" w:hAnsi="宋体" w:eastAsia="宋体" w:cs="Times New Roman"/>
          <w:bCs/>
          <w:color w:val="000000"/>
          <w:sz w:val="24"/>
          <w:szCs w:val="21"/>
          <w:highlight w:val="none"/>
        </w:rPr>
      </w:r>
      <w:r/>
    </w:p>
    <w:p>
      <w:pPr>
        <w:pStyle w:val="662"/>
        <w:ind w:firstLine="481"/>
        <w:spacing w:line="460" w:lineRule="exact"/>
        <w:rPr>
          <w:rFonts w:ascii="宋体" w:hAnsi="宋体" w:eastAsia="宋体" w:cs="Times New Roman"/>
          <w:bCs/>
          <w:color w:val="000000"/>
          <w:sz w:val="24"/>
          <w:szCs w:val="21"/>
          <w:highlight w:val="none"/>
          <w:u w:val="single"/>
        </w:rPr>
      </w:pPr>
      <w:r>
        <w:rPr>
          <w:rFonts w:hint="eastAsia" w:ascii="宋体" w:hAnsi="宋体" w:eastAsia="宋体" w:cs="Times New Roman"/>
          <w:bCs/>
          <w:color w:val="000000"/>
          <w:sz w:val="24"/>
          <w:szCs w:val="21"/>
          <w:highlight w:val="none"/>
        </w:rPr>
        <w:t xml:space="preserve">姓名：</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性别：</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年龄：</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职务：</w:t>
      </w:r>
      <w:r>
        <w:rPr>
          <w:rFonts w:hint="eastAsia" w:ascii="宋体" w:hAnsi="宋体" w:eastAsia="宋体" w:cs="Times New Roman"/>
          <w:bCs/>
          <w:color w:val="000000"/>
          <w:sz w:val="24"/>
          <w:szCs w:val="21"/>
          <w:highlight w:val="none"/>
          <w:u w:val="single"/>
        </w:rPr>
        <w:t xml:space="preserve">          </w:t>
      </w:r>
      <w:r>
        <w:rPr>
          <w:rFonts w:ascii="宋体" w:hAnsi="宋体" w:eastAsia="宋体" w:cs="Times New Roman"/>
          <w:bCs/>
          <w:color w:val="000000"/>
          <w:sz w:val="24"/>
          <w:szCs w:val="21"/>
          <w:highlight w:val="none"/>
          <w:u w:val="singl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系</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w:t>
      </w: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名称）的法定代表人（单位负责人）。</w:t>
      </w: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附：法定代表人（单位负责人）有效期内的身份证正反面电子件。</w:t>
      </w:r>
      <w:r>
        <w:rPr>
          <w:rFonts w:hint="eastAsia" w:ascii="宋体" w:hAnsi="宋体" w:eastAsia="宋体" w:cs="Times New Roman"/>
          <w:bCs/>
          <w:color w:val="000000"/>
          <w:sz w:val="24"/>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tc>
        <w:tc>
          <w:tcPr>
            <w:tcW w:w="4536" w:type="dxa"/>
            <w:vAlign w:val="top"/>
            <w:textDirection w:val="lrTb"/>
            <w:noWrap w:val="false"/>
          </w:tcPr>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tc>
      </w:tr>
    </w:tbl>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1"/>
        <w:spacing w:line="460" w:lineRule="exact"/>
        <w:rPr>
          <w:rFonts w:ascii="宋体" w:hAnsi="宋体" w:eastAsia="宋体" w:cs="Times New Roman"/>
          <w:bCs/>
          <w:color w:val="000000"/>
          <w:sz w:val="24"/>
          <w:szCs w:val="21"/>
          <w:highlight w:val="none"/>
          <w:u w:val="single"/>
        </w:rPr>
      </w:pP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名称（加盖公章）</w:t>
      </w:r>
      <w:r>
        <w:rPr>
          <w:rFonts w:hint="eastAsia" w:ascii="宋体" w:hAnsi="宋体" w:eastAsia="宋体" w:cs="Times New Roman"/>
          <w:bCs/>
          <w:color w:val="000000"/>
          <w:sz w:val="24"/>
          <w:szCs w:val="21"/>
          <w:highlight w:val="none"/>
          <w:lang w:val="zh-CN"/>
        </w:rPr>
        <w:t xml:space="preserve">：</w:t>
      </w:r>
      <w:r>
        <w:rPr>
          <w:rFonts w:hint="eastAsia" w:ascii="宋体" w:hAnsi="宋体" w:eastAsia="宋体" w:cs="Times New Roman"/>
          <w:bCs/>
          <w:color w:val="000000"/>
          <w:sz w:val="24"/>
          <w:szCs w:val="21"/>
          <w:highlight w:val="none"/>
          <w:u w:val="single"/>
        </w:rPr>
        <w:t xml:space="preserve">                </w:t>
      </w:r>
      <w:r>
        <w:rPr>
          <w:rFonts w:ascii="宋体" w:hAnsi="宋体" w:eastAsia="宋体" w:cs="Times New Roman"/>
          <w:bCs/>
          <w:color w:val="000000"/>
          <w:sz w:val="24"/>
          <w:szCs w:val="21"/>
          <w:highlight w:val="none"/>
          <w:u w:val="single"/>
        </w:rPr>
      </w:r>
      <w:r/>
    </w:p>
    <w:p>
      <w:pPr>
        <w:pStyle w:val="662"/>
        <w:ind w:firstLine="481"/>
        <w:spacing w:line="460" w:lineRule="exact"/>
        <w:rPr>
          <w:rFonts w:ascii="宋体" w:hAnsi="宋体" w:eastAsia="宋体" w:cs="Times New Roman"/>
          <w:bCs/>
          <w:color w:val="000000"/>
          <w:sz w:val="24"/>
          <w:szCs w:val="21"/>
          <w:highlight w:val="none"/>
          <w:u w:val="single"/>
        </w:rPr>
      </w:pPr>
      <w:r>
        <w:rPr>
          <w:rFonts w:hint="eastAsia" w:ascii="宋体" w:hAnsi="宋体" w:eastAsia="宋体" w:cs="Times New Roman"/>
          <w:bCs/>
          <w:color w:val="000000"/>
          <w:sz w:val="24"/>
          <w:szCs w:val="21"/>
          <w:highlight w:val="none"/>
        </w:rPr>
        <w:t xml:space="preserve">法定代表人（单位负责人）（签字</w:t>
      </w:r>
      <w:r>
        <w:rPr>
          <w:rFonts w:hint="eastAsia" w:ascii="宋体" w:hAnsi="宋体" w:eastAsia="宋体" w:cs="Times New Roman"/>
          <w:bCs/>
          <w:color w:val="000000"/>
          <w:sz w:val="24"/>
          <w:szCs w:val="21"/>
          <w:highlight w:val="none"/>
          <w:lang w:val="en-US" w:eastAsia="zh-CN"/>
        </w:rPr>
        <w:t xml:space="preserve">或</w:t>
      </w:r>
      <w:r>
        <w:rPr>
          <w:rFonts w:hint="eastAsia" w:ascii="宋体" w:hAnsi="宋体" w:eastAsia="宋体" w:cs="Times New Roman"/>
          <w:bCs/>
          <w:color w:val="000000"/>
          <w:sz w:val="24"/>
          <w:szCs w:val="21"/>
          <w:highlight w:val="none"/>
        </w:rPr>
        <w:t xml:space="preserve">签章或印鉴）：</w:t>
      </w:r>
      <w:r>
        <w:rPr>
          <w:rFonts w:hint="eastAsia" w:ascii="宋体" w:hAnsi="宋体" w:eastAsia="宋体" w:cs="Times New Roman"/>
          <w:bCs/>
          <w:color w:val="000000"/>
          <w:sz w:val="24"/>
          <w:szCs w:val="21"/>
          <w:highlight w:val="none"/>
          <w:u w:val="single"/>
        </w:rPr>
        <w:t xml:space="preserve">           </w:t>
      </w:r>
      <w:r>
        <w:rPr>
          <w:rFonts w:ascii="宋体" w:hAnsi="宋体" w:eastAsia="宋体" w:cs="Times New Roman"/>
          <w:bCs/>
          <w:color w:val="000000"/>
          <w:sz w:val="24"/>
          <w:szCs w:val="21"/>
          <w:highlight w:val="none"/>
          <w:u w:val="single"/>
        </w:rPr>
      </w:r>
      <w:r/>
    </w:p>
    <w:p>
      <w:pPr>
        <w:pStyle w:val="662"/>
        <w:ind w:firstLine="481"/>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0"/>
        <w:spacing w:line="460" w:lineRule="exact"/>
        <w:rPr>
          <w:rFonts w:hint="eastAsia" w:ascii="楷体" w:hAnsi="楷体" w:eastAsia="楷体" w:cs="Times New Roman"/>
          <w:color w:val="000000"/>
          <w:sz w:val="24"/>
          <w:szCs w:val="24"/>
          <w:highlight w:val="none"/>
        </w:rPr>
      </w:pPr>
      <w:r>
        <w:rPr>
          <w:rFonts w:hint="eastAsia" w:ascii="宋体" w:hAnsi="宋体" w:eastAsia="宋体" w:cs="Times New Roman"/>
          <w:bCs/>
          <w:color w:val="000000"/>
          <w:sz w:val="24"/>
          <w:szCs w:val="21"/>
          <w:highlight w:val="none"/>
        </w:rPr>
        <w:t xml:space="preserve">日期：</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年</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月</w:t>
      </w:r>
      <w:r>
        <w:rPr>
          <w:rFonts w:hint="eastAsia" w:ascii="宋体" w:hAnsi="宋体" w:eastAsia="宋体" w:cs="Times New Roman"/>
          <w:bCs/>
          <w:color w:val="000000"/>
          <w:sz w:val="24"/>
          <w:szCs w:val="21"/>
          <w:highlight w:val="none"/>
          <w:u w:val="single"/>
        </w:rPr>
        <w:t xml:space="preserve">       </w:t>
      </w:r>
      <w:r>
        <w:rPr>
          <w:rFonts w:hint="eastAsia" w:ascii="宋体" w:hAnsi="宋体" w:eastAsia="宋体" w:cs="Times New Roman"/>
          <w:bCs/>
          <w:color w:val="000000"/>
          <w:sz w:val="24"/>
          <w:szCs w:val="21"/>
          <w:highlight w:val="none"/>
        </w:rPr>
        <w:t xml:space="preserve">日</w:t>
      </w:r>
      <w:r>
        <w:rPr>
          <w:rFonts w:hint="eastAsia" w:ascii="楷体" w:hAnsi="楷体" w:eastAsia="楷体" w:cs="Times New Roman"/>
          <w:color w:val="000000"/>
          <w:sz w:val="24"/>
          <w:szCs w:val="24"/>
          <w:highlight w:val="none"/>
        </w:rPr>
      </w:r>
      <w:r/>
    </w:p>
    <w:p>
      <w:pPr>
        <w:pStyle w:val="662"/>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480"/>
        <w:spacing w:line="46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Times New Roman"/>
          <w:b/>
          <w:bCs w:val="0"/>
          <w:color w:val="000000"/>
          <w:sz w:val="24"/>
          <w:szCs w:val="44"/>
          <w:highlight w:val="none"/>
          <w:lang w:val="en-US" w:eastAsia="zh-CN" w:bidi="ar-SA"/>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662"/>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eastAsia="宋体" w:cs="Times New Roman"/>
          <w:sz w:val="24"/>
          <w:szCs w:val="21"/>
          <w:u w:val="single"/>
          <w:lang w:eastAsia="zh-CN"/>
        </w:rPr>
        <w:t xml:space="preserve">灌云县自然资源和规划局</w:t>
      </w:r>
      <w:r>
        <w:rPr>
          <w:rFonts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sz w:val="24"/>
          <w:szCs w:val="21"/>
          <w:u w:val="single"/>
          <w:lang w:val="en-US" w:eastAsia="zh-CN"/>
        </w:rPr>
        <w:t xml:space="preserve">   </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662"/>
        <w:ind w:firstLine="480"/>
        <w:jc w:val="left"/>
        <w:spacing w:line="420" w:lineRule="exact"/>
        <w:rPr>
          <w:rFonts w:ascii="宋体" w:hAnsi="宋体" w:eastAsia="宋体"/>
          <w:sz w:val="24"/>
          <w:szCs w:val="21"/>
          <w:lang w:val="en-US" w:eastAsia="zh-CN"/>
        </w:rPr>
      </w:pPr>
      <w:r>
        <w:rPr>
          <w:rFonts w:hint="eastAsia" w:ascii="宋体" w:hAnsi="宋体"/>
          <w:sz w:val="24"/>
          <w:szCs w:val="21"/>
          <w:lang w:val="en-US" w:eastAsia="zh-CN"/>
        </w:rPr>
        <w:t xml:space="preserve">6.</w:t>
      </w:r>
      <w:r>
        <w:rPr>
          <w:rFonts w:hint="eastAsia" w:ascii="宋体" w:hAnsi="宋体" w:eastAsia="宋体" w:cs="Times New Roman"/>
          <w:color w:val="000000"/>
          <w:sz w:val="24"/>
          <w:szCs w:val="24"/>
          <w:highlight w:val="none"/>
          <w:lang w:val="en-US" w:eastAsia="zh-CN"/>
        </w:rPr>
        <w:t xml:space="preserve">我单位承诺：成交后不分包也不转包。</w:t>
      </w:r>
      <w:r>
        <w:rPr>
          <w:rFonts w:ascii="宋体" w:hAnsi="宋体" w:eastAsia="宋体"/>
          <w:sz w:val="24"/>
          <w:szCs w:val="21"/>
          <w:lang w:val="en-US" w:eastAsia="zh-CN"/>
        </w:rPr>
      </w:r>
      <w:r/>
    </w:p>
    <w:p>
      <w:pPr>
        <w:pStyle w:val="662"/>
        <w:ind w:firstLine="480"/>
        <w:jc w:val="left"/>
        <w:spacing w:line="420" w:lineRule="exact"/>
        <w:rPr>
          <w:rFonts w:hint="eastAsia" w:ascii="宋体" w:hAnsi="宋体"/>
          <w:sz w:val="24"/>
          <w:szCs w:val="21"/>
        </w:rPr>
      </w:pPr>
      <w:r>
        <w:rPr>
          <w:rFonts w:hint="eastAsia" w:ascii="宋体" w:hAnsi="宋体"/>
          <w:sz w:val="24"/>
          <w:szCs w:val="21"/>
          <w:lang w:val="en-US" w:eastAsia="zh-CN"/>
        </w:rPr>
        <w:t xml:space="preserve">7</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62"/>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ind w:firstLine="240"/>
        <w:jc w:val="center"/>
        <w:spacing w:line="560" w:lineRule="exact"/>
        <w:rPr>
          <w:rFonts w:ascii="宋体" w:hAnsi="宋体"/>
          <w:bCs/>
          <w:sz w:val="24"/>
          <w:szCs w:val="21"/>
        </w:rPr>
      </w:pPr>
      <w:r>
        <w:rPr>
          <w:rFonts w:ascii="宋体" w:hAnsi="宋体"/>
          <w:bCs/>
          <w:sz w:val="24"/>
          <w:szCs w:val="21"/>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jc w:val="center"/>
        <w:rPr>
          <w:rFonts w:hint="eastAsia" w:ascii="黑体" w:hAnsi="黑体" w:eastAsia="黑体" w:cs="Times New Roman"/>
          <w:iCs/>
          <w:color w:val="000000"/>
          <w:sz w:val="32"/>
          <w:szCs w:val="32"/>
          <w:highlight w:val="none"/>
          <w:u w:val="single"/>
        </w:rPr>
      </w:pPr>
      <w:r>
        <w:rPr>
          <w:rFonts w:hint="eastAsia" w:ascii="黑体" w:hAnsi="黑体" w:eastAsia="黑体"/>
          <w:b/>
          <w:sz w:val="32"/>
          <w:szCs w:val="32"/>
        </w:rPr>
        <w:t xml:space="preserve">九、</w:t>
      </w:r>
      <w:r>
        <w:rPr>
          <w:rFonts w:hint="eastAsia" w:ascii="黑体" w:hAnsi="黑体" w:eastAsia="黑体" w:cs="Times New Roman"/>
          <w:iCs/>
          <w:color w:val="000000"/>
          <w:sz w:val="32"/>
          <w:szCs w:val="32"/>
          <w:highlight w:val="none"/>
          <w:u w:val="single"/>
          <w:lang w:val="en-US" w:eastAsia="zh-CN"/>
        </w:rPr>
        <w:t xml:space="preserve">中小</w:t>
      </w:r>
      <w:r>
        <w:rPr>
          <w:rFonts w:hint="eastAsia" w:ascii="黑体" w:hAnsi="黑体" w:eastAsia="黑体" w:cs="Times New Roman"/>
          <w:iCs/>
          <w:color w:val="000000"/>
          <w:sz w:val="32"/>
          <w:szCs w:val="32"/>
          <w:highlight w:val="none"/>
          <w:u w:val="single"/>
        </w:rPr>
        <w:t xml:space="preserve">企业声明函（服务）</w:t>
      </w:r>
      <w:r>
        <w:rPr>
          <w:rFonts w:hint="eastAsia" w:ascii="黑体" w:hAnsi="黑体" w:eastAsia="黑体" w:cs="Times New Roman"/>
          <w:iCs/>
          <w:color w:val="000000"/>
          <w:sz w:val="32"/>
          <w:szCs w:val="32"/>
          <w:highlight w:val="none"/>
          <w:u w:val="single"/>
        </w:rPr>
      </w:r>
      <w:r/>
    </w:p>
    <w:p>
      <w:pPr>
        <w:pStyle w:val="662"/>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w:t>
      </w:r>
      <w:r>
        <w:rPr>
          <w:rFonts w:hint="eastAsia" w:ascii="宋体" w:hAnsi="宋体" w:eastAsia="宋体" w:cs="Times New Roman"/>
          <w:color w:val="000000"/>
          <w:sz w:val="24"/>
          <w:szCs w:val="24"/>
          <w:highlight w:val="none"/>
          <w:lang w:eastAsia="zh-CN"/>
        </w:rPr>
        <w:t xml:space="preserve">〔2020〕46号</w:t>
      </w:r>
      <w:r>
        <w:rPr>
          <w:rFonts w:hint="eastAsia" w:ascii="宋体" w:hAnsi="宋体" w:eastAsia="宋体" w:cs="Times New Roman"/>
          <w:color w:val="000000"/>
          <w:sz w:val="24"/>
          <w:szCs w:val="24"/>
          <w:highlight w:val="none"/>
        </w:rPr>
        <w:t xml:space="preserve">)的规定，本公司参加采购人组织的</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（项目名称）（分包号：**）</w:t>
      </w:r>
      <w:r>
        <w:rPr>
          <w:rFonts w:hint="eastAsia" w:ascii="宋体" w:hAnsi="宋体" w:eastAsia="宋体" w:cs="Times New Roman"/>
          <w:color w:val="000000"/>
          <w:sz w:val="24"/>
          <w:szCs w:val="24"/>
          <w:highlight w:val="none"/>
        </w:rPr>
        <w:t xml:space="preserve">的采购活动，服务全部由符合政策的</w:t>
      </w:r>
      <w:r>
        <w:rPr>
          <w:rFonts w:hint="eastAsia" w:ascii="宋体" w:hAnsi="宋体" w:eastAsia="宋体" w:cs="Times New Roman"/>
          <w:color w:val="000000"/>
          <w:sz w:val="24"/>
          <w:szCs w:val="24"/>
          <w:highlight w:val="none"/>
          <w:lang w:val="en-US" w:eastAsia="zh-CN"/>
        </w:rPr>
        <w:t xml:space="preserve">中小</w:t>
      </w:r>
      <w:r>
        <w:rPr>
          <w:rFonts w:hint="eastAsia" w:ascii="宋体" w:hAnsi="宋体" w:eastAsia="宋体" w:cs="Times New Roman"/>
          <w:color w:val="000000"/>
          <w:sz w:val="24"/>
          <w:szCs w:val="24"/>
          <w:highlight w:val="none"/>
        </w:rPr>
        <w:t xml:space="preserve">企业承接。根据《工业和信息化部、国家统计局、国家发展和改革委员会、财政部关于印发中小企业划型标准规定的通知》(工信部联企业</w:t>
      </w:r>
      <w:r>
        <w:rPr>
          <w:rFonts w:hint="eastAsia" w:ascii="宋体" w:hAnsi="宋体" w:eastAsia="宋体" w:cs="Times New Roman"/>
          <w:color w:val="000000"/>
          <w:sz w:val="24"/>
          <w:szCs w:val="24"/>
          <w:highlight w:val="none"/>
          <w:lang w:eastAsia="zh-CN"/>
        </w:rPr>
        <w:t xml:space="preserve">〔2011〕300号</w:t>
      </w:r>
      <w:r>
        <w:rPr>
          <w:rFonts w:hint="eastAsia" w:ascii="宋体" w:hAnsi="宋体" w:eastAsia="宋体" w:cs="Times New Roman"/>
          <w:color w:val="000000"/>
          <w:sz w:val="24"/>
          <w:szCs w:val="24"/>
          <w:highlight w:val="none"/>
        </w:rPr>
        <w:t xml:space="preserve">)的规定，相关企业的具体情况如下：</w:t>
      </w:r>
      <w:r>
        <w:rPr>
          <w:rFonts w:hint="eastAsia" w:ascii="宋体" w:hAnsi="宋体" w:eastAsia="宋体" w:cs="Times New Roman"/>
          <w:color w:val="000000"/>
          <w:sz w:val="24"/>
          <w:szCs w:val="24"/>
          <w:highlight w:val="none"/>
        </w:rPr>
      </w:r>
      <w:r/>
    </w:p>
    <w:p>
      <w:pPr>
        <w:pStyle w:val="662"/>
        <w:ind w:firstLine="360"/>
        <w:spacing w:line="56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vertAlign w:val="superscript"/>
        </w:rPr>
        <w:t xml:space="preserve">1</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i/>
          <w:color w:val="000000"/>
          <w:sz w:val="24"/>
          <w:szCs w:val="24"/>
          <w:highlight w:val="none"/>
          <w:u w:val="single"/>
        </w:rPr>
      </w:r>
      <w:r/>
    </w:p>
    <w:p>
      <w:pPr>
        <w:pStyle w:val="662"/>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Times New Roman"/>
          <w:color w:val="000000"/>
          <w:sz w:val="24"/>
          <w:szCs w:val="24"/>
          <w:highlight w:val="none"/>
        </w:rPr>
      </w:r>
      <w:r/>
    </w:p>
    <w:p>
      <w:pPr>
        <w:pStyle w:val="662"/>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rFonts w:hint="eastAsia" w:ascii="宋体" w:hAnsi="宋体" w:eastAsia="宋体" w:cs="Times New Roman"/>
          <w:color w:val="000000"/>
          <w:sz w:val="24"/>
          <w:szCs w:val="24"/>
          <w:highlight w:val="none"/>
        </w:rPr>
      </w:r>
      <w:r/>
    </w:p>
    <w:p>
      <w:pPr>
        <w:pStyle w:val="662"/>
        <w:ind w:right="72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2"/>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rPr>
          <w:rFonts w:hint="eastAsia" w:ascii="宋体" w:hAnsi="宋体" w:eastAsia="宋体" w:cs="Times New Roman"/>
          <w:color w:val="000000"/>
          <w:sz w:val="24"/>
          <w:szCs w:val="24"/>
          <w:highlight w:val="none"/>
        </w:rPr>
      </w:r>
      <w:r/>
    </w:p>
    <w:p>
      <w:pPr>
        <w:pStyle w:val="662"/>
        <w:ind w:right="480" w:firstLine="540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rFonts w:hint="eastAsia" w:ascii="宋体" w:hAnsi="宋体" w:eastAsia="宋体" w:cs="Times New Roman"/>
          <w:color w:val="000000"/>
          <w:sz w:val="24"/>
          <w:szCs w:val="24"/>
          <w:highlight w:val="none"/>
        </w:rPr>
      </w:r>
      <w:r/>
    </w:p>
    <w:p>
      <w:pPr>
        <w:pStyle w:val="662"/>
        <w:ind w:firstLine="24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2"/>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Times New Roman"/>
          <w:color w:val="000000"/>
          <w:sz w:val="24"/>
          <w:szCs w:val="24"/>
          <w:highlight w:val="none"/>
        </w:rPr>
      </w:r>
      <w:r/>
    </w:p>
    <w:p>
      <w:pPr>
        <w:pStyle w:val="662"/>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备注2：</w:t>
      </w:r>
      <w:r>
        <w:rPr>
          <w:rFonts w:hint="eastAsia" w:ascii="宋体" w:hAnsi="宋体" w:eastAsia="宋体" w:cs="Times New Roman"/>
          <w:color w:val="000000"/>
          <w:sz w:val="24"/>
          <w:szCs w:val="24"/>
          <w:highlight w:val="none"/>
          <w:lang w:eastAsia="zh-CN"/>
        </w:rPr>
        <w:t xml:space="preserve">成交供应商</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lang w:val="en-US" w:eastAsia="zh-CN"/>
        </w:rPr>
        <w:t xml:space="preserve">中小</w:t>
      </w:r>
      <w:r>
        <w:rPr>
          <w:rFonts w:hint="eastAsia" w:ascii="宋体" w:hAnsi="宋体" w:eastAsia="宋体" w:cs="Times New Roman"/>
          <w:color w:val="000000"/>
          <w:sz w:val="24"/>
          <w:szCs w:val="24"/>
          <w:highlight w:val="none"/>
        </w:rPr>
        <w:t xml:space="preserve">企业声明函》随中标结果公开。</w:t>
      </w:r>
      <w:r>
        <w:rPr>
          <w:rFonts w:hint="eastAsia" w:ascii="宋体" w:hAnsi="宋体" w:eastAsia="宋体" w:cs="Times New Roman"/>
          <w:color w:val="000000"/>
          <w:sz w:val="24"/>
          <w:szCs w:val="24"/>
          <w:highlight w:val="none"/>
        </w:rPr>
      </w:r>
      <w:r/>
    </w:p>
    <w:p>
      <w:pPr>
        <w:pStyle w:val="662"/>
        <w:jc w:val="center"/>
        <w:spacing w:line="460" w:lineRule="exact"/>
        <w:rPr>
          <w:rFonts w:hint="eastAsia" w:ascii="黑体" w:hAnsi="黑体" w:eastAsia="黑体" w:cs="Times New Roman"/>
          <w:b/>
          <w:color w:val="000000"/>
          <w:sz w:val="32"/>
          <w:szCs w:val="32"/>
          <w:highlight w:val="none"/>
        </w:rPr>
      </w:pPr>
      <w:r>
        <w:rPr>
          <w:rFonts w:ascii="黑体" w:hAnsi="黑体" w:eastAsia="黑体" w:cs="Times New Roman"/>
          <w:b/>
          <w:color w:val="000000"/>
          <w:sz w:val="32"/>
          <w:szCs w:val="32"/>
          <w:highlight w:val="none"/>
        </w:rPr>
        <w:br w:type="page" w:clear="all"/>
      </w:r>
      <w:r>
        <w:rPr>
          <w:rFonts w:hint="eastAsia" w:ascii="黑体" w:hAnsi="黑体" w:eastAsia="黑体"/>
          <w:b/>
          <w:sz w:val="32"/>
          <w:szCs w:val="32"/>
        </w:rPr>
        <w:t xml:space="preserve">十、</w:t>
      </w:r>
      <w:r>
        <w:rPr>
          <w:rFonts w:hint="eastAsia" w:ascii="黑体" w:hAnsi="黑体" w:eastAsia="黑体" w:cs="Times New Roman"/>
          <w:iCs/>
          <w:color w:val="000000"/>
          <w:sz w:val="32"/>
          <w:szCs w:val="32"/>
          <w:highlight w:val="none"/>
          <w:u w:val="single"/>
        </w:rPr>
        <w:t xml:space="preserve">残疾人福利性单位声明函（分包号：**）</w:t>
      </w:r>
      <w:r>
        <w:rPr>
          <w:rFonts w:hint="eastAsia" w:ascii="黑体" w:hAnsi="黑体" w:eastAsia="黑体" w:cs="Times New Roman"/>
          <w:b/>
          <w:color w:val="000000"/>
          <w:sz w:val="32"/>
          <w:szCs w:val="32"/>
          <w:highlight w:val="none"/>
        </w:rPr>
      </w:r>
      <w:r/>
    </w:p>
    <w:p>
      <w:pPr>
        <w:pStyle w:val="662"/>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1"/>
          <w:highlight w:val="none"/>
          <w:lang w:eastAsia="zh-CN"/>
        </w:rPr>
        <w:t xml:space="preserve">〔2017〕141号</w:t>
      </w:r>
      <w:r>
        <w:rPr>
          <w:rFonts w:hint="eastAsia" w:ascii="宋体" w:hAnsi="宋体" w:eastAsia="宋体" w:cs="Times New Roman"/>
          <w:color w:val="000000"/>
          <w:sz w:val="24"/>
          <w:szCs w:val="21"/>
          <w:highlight w:val="none"/>
        </w:rPr>
        <w:t xml:space="preserve">）的规定，本单位为符合条件的残疾人福利性单位，且本单位参加______单位的采购文件编号为______的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项目（分包号：**）采购活动由本单位提供服务。</w:t>
      </w:r>
      <w:r>
        <w:rPr>
          <w:rFonts w:hint="eastAsia" w:ascii="宋体" w:hAnsi="宋体" w:eastAsia="宋体" w:cs="Times New Roman"/>
          <w:color w:val="000000"/>
          <w:sz w:val="24"/>
          <w:szCs w:val="21"/>
          <w:highlight w:val="none"/>
        </w:rPr>
      </w:r>
      <w:r/>
    </w:p>
    <w:p>
      <w:pPr>
        <w:pStyle w:val="662"/>
        <w:ind w:firstLine="480"/>
        <w:spacing w:line="588"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rPr>
          <w:rFonts w:ascii="宋体" w:hAnsi="宋体" w:eastAsia="宋体" w:cs="Times New Roman"/>
          <w:color w:val="000000"/>
          <w:sz w:val="24"/>
          <w:szCs w:val="21"/>
          <w:highlight w:val="none"/>
        </w:rPr>
      </w:r>
      <w:r/>
    </w:p>
    <w:p>
      <w:pPr>
        <w:pStyle w:val="662"/>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r>
      <w:r/>
    </w:p>
    <w:p>
      <w:pPr>
        <w:pStyle w:val="662"/>
        <w:ind w:firstLine="480"/>
        <w:spacing w:line="588"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（备注：1、</w:t>
      </w:r>
      <w:r>
        <w:rPr>
          <w:rFonts w:hint="eastAsia" w:ascii="宋体" w:hAnsi="宋体" w:eastAsia="宋体" w:cs="Times New Roman"/>
          <w:color w:val="000000"/>
          <w:sz w:val="24"/>
          <w:szCs w:val="21"/>
          <w:highlight w:val="none"/>
          <w:lang w:eastAsia="zh-CN"/>
        </w:rPr>
        <w:t xml:space="preserve">成交供应商</w:t>
      </w:r>
      <w:r>
        <w:rPr>
          <w:rFonts w:hint="eastAsia" w:ascii="宋体" w:hAnsi="宋体" w:eastAsia="宋体" w:cs="Times New Roman"/>
          <w:color w:val="000000"/>
          <w:sz w:val="24"/>
          <w:szCs w:val="21"/>
          <w:highlight w:val="none"/>
        </w:rPr>
        <w:t xml:space="preserve">为残疾人福利单位的，此声明函将随中标结果同时公告，接受社会监督）</w:t>
      </w:r>
      <w:r>
        <w:rPr>
          <w:rFonts w:ascii="宋体" w:hAnsi="宋体" w:eastAsia="宋体" w:cs="Times New Roman"/>
          <w:color w:val="000000"/>
          <w:sz w:val="24"/>
          <w:szCs w:val="21"/>
          <w:highlight w:val="none"/>
        </w:rPr>
      </w:r>
      <w:r/>
    </w:p>
    <w:p>
      <w:pPr>
        <w:pStyle w:val="662"/>
        <w:ind w:firstLine="624"/>
        <w:spacing w:line="588" w:lineRule="exact"/>
        <w:rPr>
          <w:rFonts w:ascii="仿宋_GB2312" w:hAnsi="Times New Roman" w:eastAsia="仿宋_GB2312" w:cs="Times New Roman"/>
          <w:color w:val="000000"/>
          <w:spacing w:val="6"/>
          <w:sz w:val="30"/>
          <w:szCs w:val="30"/>
          <w:highlight w:val="none"/>
        </w:rPr>
      </w:pPr>
      <w:r>
        <w:rPr>
          <w:rFonts w:ascii="仿宋_GB2312" w:hAnsi="Times New Roman" w:eastAsia="仿宋_GB2312" w:cs="Times New Roman"/>
          <w:color w:val="000000"/>
          <w:spacing w:val="6"/>
          <w:sz w:val="30"/>
          <w:szCs w:val="30"/>
          <w:highlight w:val="none"/>
        </w:rPr>
      </w:r>
      <w:r/>
    </w:p>
    <w:p>
      <w:pPr>
        <w:pStyle w:val="662"/>
        <w:ind w:right="180" w:firstLine="360"/>
        <w:jc w:val="cente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企业名称（加盖CA电子公章）：</w:t>
      </w:r>
      <w:r>
        <w:rPr>
          <w:rFonts w:hint="eastAsia" w:ascii="宋体" w:hAnsi="宋体" w:eastAsia="宋体" w:cs="Times New Roman"/>
          <w:color w:val="000000"/>
          <w:sz w:val="24"/>
          <w:szCs w:val="24"/>
          <w:highlight w:val="none"/>
        </w:rPr>
      </w:r>
      <w:r/>
    </w:p>
    <w:p>
      <w:pPr>
        <w:pStyle w:val="662"/>
        <w:ind w:right="1560" w:firstLine="480"/>
        <w:jc w:val="center"/>
        <w:spacing w:line="588" w:lineRule="exact"/>
        <w:tabs>
          <w:tab w:val="left" w:pos="4860" w:leader="none"/>
        </w:tabs>
        <w:rPr>
          <w:rFonts w:ascii="宋体" w:hAnsi="宋体" w:eastAsia="宋体" w:cs="Times New Roman"/>
          <w:color w:val="000000"/>
          <w:sz w:val="24"/>
          <w:szCs w:val="21"/>
          <w:highlight w:val="none"/>
        </w:rPr>
      </w:pPr>
      <w:r>
        <w:rPr>
          <w:rFonts w:hint="eastAsia" w:ascii="宋体" w:hAnsi="宋体" w:eastAsia="宋体" w:cs="Times New Roman"/>
          <w:color w:val="000000"/>
          <w:sz w:val="24"/>
          <w:szCs w:val="24"/>
          <w:highlight w:val="none"/>
        </w:rPr>
        <w:t xml:space="preserve">             日  期：</w:t>
      </w:r>
      <w:r>
        <w:rPr>
          <w:rFonts w:ascii="宋体" w:hAnsi="宋体" w:eastAsia="宋体" w:cs="Times New Roman"/>
          <w:color w:val="000000"/>
          <w:sz w:val="24"/>
          <w:szCs w:val="21"/>
          <w:highlight w:val="none"/>
        </w:rPr>
      </w:r>
      <w:r/>
    </w:p>
    <w:p>
      <w:pPr>
        <w:pStyle w:val="662"/>
        <w:jc w:val="center"/>
        <w:spacing w:line="560" w:lineRule="exact"/>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spacing w:line="460" w:lineRule="exact"/>
        <w:rPr>
          <w:rFonts w:hint="eastAsia" w:ascii="宋体" w:hAnsi="宋体"/>
          <w:bCs/>
          <w:sz w:val="24"/>
          <w:szCs w:val="21"/>
        </w:rPr>
      </w:pPr>
      <w:r>
        <w:rPr>
          <w:rFonts w:hint="eastAsia" w:ascii="宋体" w:hAnsi="宋体"/>
          <w:bCs/>
          <w:sz w:val="24"/>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rPr>
          <w:rFonts w:hint="eastAsia" w:ascii="Times New Roman" w:hAnsi="Times New Roman"/>
          <w:szCs w:val="21"/>
        </w:rPr>
      </w:pPr>
      <w:r>
        <w:rPr>
          <w:rFonts w:hint="eastAsia" w:ascii="Times New Roman" w:hAnsi="Times New Roman"/>
          <w:szCs w:val="21"/>
        </w:rPr>
      </w:r>
      <w:r/>
    </w:p>
    <w:p>
      <w:pPr>
        <w:pStyle w:val="66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一</w:t>
      </w:r>
      <w:r>
        <w:rPr>
          <w:rFonts w:hint="eastAsia" w:ascii="黑体" w:hAnsi="黑体" w:eastAsia="黑体"/>
          <w:b/>
          <w:color w:val="000000"/>
          <w:sz w:val="32"/>
          <w:szCs w:val="32"/>
        </w:rPr>
        <w:t xml:space="preserve">、</w:t>
      </w:r>
      <w:r>
        <w:rPr>
          <w:rFonts w:hint="eastAsia" w:ascii="黑体" w:hAnsi="黑体" w:eastAsia="黑体" w:cs="宋体"/>
          <w:bCs/>
          <w:color w:val="000000"/>
          <w:sz w:val="36"/>
          <w:szCs w:val="28"/>
          <w:highlight w:val="none"/>
        </w:rPr>
        <w:t xml:space="preserve">投标分项报价表</w:t>
      </w:r>
      <w:r>
        <w:rPr>
          <w:rFonts w:ascii="黑体" w:hAnsi="黑体" w:eastAsia="黑体" w:cs="宋体"/>
          <w:bCs/>
          <w:color w:val="000000"/>
          <w:sz w:val="36"/>
          <w:szCs w:val="28"/>
          <w:highlight w:val="none"/>
        </w:rPr>
      </w:r>
      <w:r/>
    </w:p>
    <w:p>
      <w:pPr>
        <w:pStyle w:val="662"/>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  项目编号：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   分包号：</w:t>
      </w:r>
      <w:r>
        <w:rPr>
          <w:rFonts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r>
      <w:r/>
    </w:p>
    <w:p>
      <w:pPr>
        <w:pStyle w:val="662"/>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rPr>
          <w:rFonts w:ascii="宋体" w:hAnsi="宋体" w:eastAsia="宋体" w:cs="Times New Roman"/>
          <w:color w:val="000000"/>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序号</w:t>
            </w:r>
            <w:r>
              <w:rPr>
                <w:rFonts w:ascii="宋体" w:hAnsi="宋体" w:eastAsia="宋体" w:cs="Times New Roman"/>
                <w:color w:val="000000"/>
                <w:sz w:val="24"/>
                <w:szCs w:val="21"/>
                <w:highlight w:val="none"/>
              </w:rPr>
            </w:r>
            <w:r/>
          </w:p>
        </w:tc>
        <w:tc>
          <w:tcPr>
            <w:tcW w:w="1756"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产品、服务（标的）名称</w:t>
            </w:r>
            <w:r>
              <w:rPr>
                <w:rFonts w:ascii="宋体" w:hAnsi="宋体" w:eastAsia="宋体" w:cs="Times New Roman"/>
                <w:color w:val="000000"/>
                <w:sz w:val="24"/>
                <w:szCs w:val="21"/>
                <w:highlight w:val="none"/>
              </w:rPr>
            </w:r>
            <w:r/>
          </w:p>
        </w:tc>
        <w:tc>
          <w:tcPr>
            <w:tcW w:w="1417"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分项单位</w:t>
            </w:r>
            <w:r>
              <w:rPr>
                <w:rFonts w:ascii="宋体" w:hAnsi="宋体" w:eastAsia="宋体" w:cs="Times New Roman"/>
                <w:color w:val="000000"/>
                <w:sz w:val="24"/>
                <w:szCs w:val="21"/>
                <w:highlight w:val="none"/>
              </w:rPr>
            </w:r>
            <w:r/>
          </w:p>
        </w:tc>
        <w:tc>
          <w:tcPr>
            <w:tcW w:w="993"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数量</w:t>
            </w:r>
            <w:r>
              <w:rPr>
                <w:rFonts w:ascii="宋体" w:hAnsi="宋体" w:eastAsia="宋体" w:cs="Times New Roman"/>
                <w:color w:val="000000"/>
                <w:sz w:val="24"/>
                <w:szCs w:val="21"/>
                <w:highlight w:val="none"/>
              </w:rPr>
            </w:r>
            <w:r/>
          </w:p>
        </w:tc>
        <w:tc>
          <w:tcPr>
            <w:tcW w:w="1093"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单价</w:t>
            </w:r>
            <w:r>
              <w:rPr>
                <w:rFonts w:ascii="宋体" w:hAnsi="宋体" w:eastAsia="宋体" w:cs="Times New Roman"/>
                <w:color w:val="000000"/>
                <w:sz w:val="24"/>
                <w:szCs w:val="21"/>
                <w:highlight w:val="none"/>
              </w:rPr>
            </w:r>
            <w:r/>
          </w:p>
        </w:tc>
        <w:tc>
          <w:tcPr>
            <w:tcW w:w="2350" w:type="dxa"/>
            <w:vAlign w:val="center"/>
            <w:textDirection w:val="lrTb"/>
            <w:noWrap w:val="false"/>
          </w:tcPr>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单项</w:t>
            </w:r>
            <w:r>
              <w:rPr>
                <w:rFonts w:ascii="宋体" w:hAnsi="宋体" w:eastAsia="宋体" w:cs="Times New Roman"/>
                <w:color w:val="000000"/>
                <w:sz w:val="24"/>
                <w:szCs w:val="21"/>
                <w:highlight w:val="none"/>
              </w:rPr>
            </w:r>
            <w:r/>
          </w:p>
          <w:p>
            <w:pPr>
              <w:pStyle w:val="662"/>
              <w:jc w:val="center"/>
              <w:keepLines w:val="0"/>
              <w:keepNext w:val="0"/>
              <w:pageBreakBefore w:val="0"/>
              <w:spacing w:line="320" w:lineRule="exact"/>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合计价</w:t>
            </w:r>
            <w:r>
              <w:rPr>
                <w:rFonts w:ascii="宋体" w:hAnsi="宋体" w:eastAsia="宋体" w:cs="Times New Roman"/>
                <w:color w:val="000000"/>
                <w:sz w:val="24"/>
                <w:szCs w:val="21"/>
                <w:highlight w:val="none"/>
              </w:rPr>
            </w:r>
            <w:r/>
          </w:p>
        </w:tc>
      </w:tr>
      <w:tr>
        <w:trPr>
          <w:cantSplit/>
          <w:trHeight w:val="501"/>
        </w:trPr>
        <w:tc>
          <w:tcPr>
            <w:tcW w:w="89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5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417"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9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0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350"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tcW w:w="89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5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417"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9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0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350"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tcW w:w="89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56"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417"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9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093"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350"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gridSpan w:val="5"/>
            <w:tcW w:w="6155"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总计（元）</w:t>
            </w:r>
            <w:r>
              <w:rPr>
                <w:rFonts w:ascii="宋体" w:hAnsi="宋体" w:eastAsia="宋体" w:cs="Times New Roman"/>
                <w:color w:val="000000"/>
                <w:sz w:val="24"/>
                <w:szCs w:val="21"/>
                <w:highlight w:val="none"/>
              </w:rPr>
            </w:r>
            <w:r/>
          </w:p>
        </w:tc>
        <w:tc>
          <w:tcPr>
            <w:tcW w:w="2350" w:type="dxa"/>
            <w:vAlign w:val="center"/>
            <w:textDirection w:val="lrTb"/>
            <w:noWrap w:val="false"/>
          </w:tcPr>
          <w:p>
            <w:pPr>
              <w:pStyle w:val="662"/>
              <w:jc w:val="center"/>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bl>
    <w:p>
      <w:pPr>
        <w:pStyle w:val="662"/>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pStyle w:val="662"/>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供应商</w:t>
      </w:r>
      <w:r>
        <w:rPr>
          <w:rFonts w:hint="eastAsia" w:ascii="Times New Roman" w:hAnsi="Times New Roman" w:eastAsia="宋体" w:cs="Times New Roman"/>
          <w:color w:val="000000"/>
          <w:sz w:val="24"/>
          <w:szCs w:val="24"/>
          <w:highlight w:val="none"/>
        </w:rPr>
        <w:t xml:space="preserve">（盖章）：</w:t>
      </w:r>
      <w:r>
        <w:rPr>
          <w:rFonts w:ascii="Times New Roman" w:hAnsi="Times New Roman" w:eastAsia="宋体" w:cs="Times New Roman"/>
          <w:color w:val="000000"/>
          <w:sz w:val="24"/>
          <w:szCs w:val="24"/>
          <w:highlight w:val="none"/>
        </w:rPr>
      </w:r>
      <w:r/>
    </w:p>
    <w:p>
      <w:pPr>
        <w:pStyle w:val="662"/>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ascii="Times New Roman" w:hAnsi="Times New Roman" w:eastAsia="宋体" w:cs="Times New Roman"/>
          <w:color w:val="000000"/>
          <w:sz w:val="24"/>
          <w:szCs w:val="24"/>
          <w:highlight w:val="none"/>
        </w:rPr>
      </w:r>
      <w:r/>
    </w:p>
    <w:p>
      <w:pPr>
        <w:pStyle w:val="662"/>
        <w:ind w:firstLine="480"/>
        <w:jc w:val="left"/>
        <w:spacing w:line="420" w:lineRule="exact"/>
        <w:rPr>
          <w:rFonts w:hint="eastAsia" w:ascii="宋体" w:hAnsi="宋体" w:eastAsia="宋体" w:cs="Times New Roman"/>
          <w:bCs/>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hint="eastAsia" w:ascii="宋体" w:hAnsi="宋体" w:eastAsia="宋体" w:cs="Times New Roman"/>
          <w:bCs/>
          <w:color w:val="000000"/>
          <w:sz w:val="24"/>
          <w:szCs w:val="24"/>
          <w:highlight w:val="none"/>
        </w:rPr>
      </w:r>
      <w:r/>
    </w:p>
    <w:p>
      <w:pPr>
        <w:pStyle w:val="662"/>
        <w:ind w:firstLine="480"/>
        <w:jc w:val="left"/>
        <w:spacing w:line="42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r>
      <w:r/>
    </w:p>
    <w:p>
      <w:pPr>
        <w:pStyle w:val="662"/>
        <w:ind w:firstLine="643"/>
        <w:spacing w:line="420" w:lineRule="exact"/>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r>
      <w:r/>
    </w:p>
    <w:p>
      <w:pPr>
        <w:pStyle w:val="662"/>
        <w:ind w:firstLine="480"/>
        <w:spacing w:line="360" w:lineRule="auto"/>
        <w:rPr>
          <w:rFonts w:hint="eastAsia" w:ascii="宋体" w:hAnsi="宋体" w:eastAsia="宋体" w:cs="Times New Roman"/>
          <w:iCs/>
          <w:color w:val="000000"/>
          <w:sz w:val="24"/>
          <w:szCs w:val="21"/>
          <w:highlight w:val="none"/>
        </w:rPr>
      </w:pPr>
      <w:r>
        <w:rPr>
          <w:rFonts w:hint="eastAsia" w:ascii="宋体" w:hAnsi="宋体" w:eastAsia="宋体" w:cs="Times New Roman"/>
          <w:iCs/>
          <w:color w:val="000000"/>
          <w:sz w:val="24"/>
          <w:szCs w:val="21"/>
          <w:highlight w:val="none"/>
        </w:rPr>
      </w:r>
      <w:r/>
    </w:p>
    <w:p>
      <w:pPr>
        <w:pStyle w:val="662"/>
        <w:jc w:val="center"/>
        <w:rPr>
          <w:rFonts w:hint="eastAsia" w:ascii="黑体" w:hAnsi="黑体" w:eastAsia="黑体"/>
          <w:b/>
          <w:sz w:val="32"/>
          <w:szCs w:val="32"/>
        </w:rPr>
      </w:pPr>
      <w:r>
        <w:rPr>
          <w:rFonts w:hint="eastAsia" w:ascii="黑体" w:hAnsi="黑体" w:eastAsia="黑体" w:cs="Times New Roman"/>
          <w:b/>
          <w:color w:val="000000"/>
          <w:sz w:val="32"/>
          <w:szCs w:val="32"/>
          <w:highlight w:val="none"/>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、技术要求响应及偏离表（分包号：</w:t>
      </w:r>
      <w:r>
        <w:rPr>
          <w:rFonts w:hint="eastAsia" w:ascii="黑体" w:hAnsi="黑体" w:eastAsia="黑体"/>
          <w:b/>
          <w:sz w:val="32"/>
          <w:szCs w:val="32"/>
          <w:lang w:val="en-US" w:eastAsia="zh-CN"/>
        </w:rPr>
        <w:t xml:space="preserve"> </w:t>
      </w: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bl>
    <w:p>
      <w:pPr>
        <w:pStyle w:val="66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2"/>
        <w:jc w:val="center"/>
        <w:rPr>
          <w:rFonts w:hint="eastAsia" w:ascii="黑体" w:hAnsi="Arial" w:eastAsia="黑体"/>
          <w:b/>
          <w:sz w:val="36"/>
          <w:szCs w:val="21"/>
        </w:rPr>
      </w:pPr>
      <w:r>
        <w:rPr>
          <w:rFonts w:hint="eastAsia" w:ascii="黑体" w:hAnsi="Arial" w:eastAsia="黑体"/>
          <w:b/>
          <w:sz w:val="36"/>
          <w:szCs w:val="21"/>
        </w:rPr>
      </w:r>
      <w:r/>
    </w:p>
    <w:p>
      <w:pPr>
        <w:pStyle w:val="662"/>
        <w:spacing w:line="48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r>
      <w:r/>
    </w:p>
    <w:p>
      <w:pPr>
        <w:pStyle w:val="662"/>
        <w:spacing w:line="48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w:t>
      </w:r>
      <w:r>
        <w:rPr>
          <w:rFonts w:hint="eastAsia" w:ascii="宋体" w:hAnsi="宋体" w:eastAsia="宋体" w:cs="Times New Roman"/>
          <w:color w:val="000000"/>
          <w:sz w:val="24"/>
          <w:szCs w:val="21"/>
          <w:highlight w:val="none"/>
        </w:rPr>
        <w:t xml:space="preserve">（盖章）：</w:t>
      </w:r>
      <w:r>
        <w:rPr>
          <w:rFonts w:hint="eastAsia" w:ascii="宋体" w:hAnsi="宋体" w:eastAsia="宋体" w:cs="Times New Roman"/>
          <w:color w:val="000000"/>
          <w:sz w:val="24"/>
          <w:szCs w:val="21"/>
          <w:highlight w:val="none"/>
        </w:rPr>
      </w:r>
      <w:r/>
    </w:p>
    <w:p>
      <w:pPr>
        <w:pStyle w:val="662"/>
        <w:spacing w:line="48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法定代表人或委托代理人（签字或盖章）：</w:t>
      </w:r>
      <w:r>
        <w:rPr>
          <w:rFonts w:hint="eastAsia" w:ascii="宋体" w:hAnsi="宋体" w:eastAsia="宋体" w:cs="Times New Roman"/>
          <w:color w:val="000000"/>
          <w:sz w:val="24"/>
          <w:szCs w:val="21"/>
          <w:highlight w:val="none"/>
        </w:rPr>
      </w:r>
      <w:r/>
    </w:p>
    <w:p>
      <w:pPr>
        <w:pStyle w:val="662"/>
        <w:spacing w:line="480" w:lineRule="auto"/>
        <w:rPr>
          <w:rFonts w:hint="eastAsia" w:ascii="仿宋_GB2312" w:hAnsi="Arial" w:eastAsia="宋体" w:cs="Times New Roman"/>
          <w:color w:val="000000"/>
          <w:sz w:val="30"/>
          <w:szCs w:val="21"/>
          <w:highlight w:val="none"/>
        </w:rPr>
      </w:pPr>
      <w:r>
        <w:rPr>
          <w:rFonts w:hint="eastAsia" w:ascii="宋体" w:hAnsi="宋体" w:eastAsia="宋体" w:cs="Times New Roman"/>
          <w:color w:val="000000"/>
          <w:sz w:val="24"/>
          <w:szCs w:val="21"/>
          <w:highlight w:val="none"/>
        </w:rPr>
        <w:t xml:space="preserve">日期：    年     月     日</w:t>
      </w:r>
      <w:r>
        <w:rPr>
          <w:rFonts w:hint="eastAsia" w:ascii="仿宋_GB2312" w:hAnsi="Arial" w:eastAsia="宋体" w:cs="Times New Roman"/>
          <w:color w:val="000000"/>
          <w:sz w:val="30"/>
          <w:szCs w:val="21"/>
          <w:highlight w:val="none"/>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rPr>
          <w:rFonts w:hint="eastAsia" w:ascii="黑体" w:hAnsi="Arial" w:eastAsia="黑体"/>
          <w:sz w:val="32"/>
          <w:szCs w:val="21"/>
        </w:rPr>
      </w:pPr>
      <w:r>
        <w:rPr>
          <w:rFonts w:hint="eastAsia" w:ascii="黑体" w:hAnsi="Arial" w:eastAsia="黑体"/>
          <w:sz w:val="32"/>
          <w:szCs w:val="21"/>
        </w:rPr>
      </w:r>
      <w:r/>
    </w:p>
    <w:p>
      <w:pPr>
        <w:pStyle w:val="662"/>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、商务要求响应及偏离表（分包号：</w:t>
      </w:r>
      <w:r>
        <w:rPr>
          <w:rFonts w:hint="eastAsia" w:ascii="黑体" w:hAnsi="黑体" w:eastAsia="黑体"/>
          <w:b/>
          <w:sz w:val="32"/>
          <w:szCs w:val="32"/>
          <w:lang w:val="en-US" w:eastAsia="zh-CN"/>
        </w:rPr>
        <w:t xml:space="preserve"> </w:t>
      </w: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2"/>
              <w:jc w:val="center"/>
              <w:rPr>
                <w:rFonts w:hint="eastAsia" w:ascii="宋体" w:hAnsi="宋体"/>
                <w:sz w:val="24"/>
                <w:szCs w:val="24"/>
              </w:rPr>
            </w:pPr>
            <w:r/>
            <w:bookmarkStart w:id="204" w:name="_Hlt26671372"/>
            <w:r/>
            <w:bookmarkEnd w:id="204"/>
            <w:r/>
            <w:bookmarkStart w:id="205" w:name="_Hlt24879081"/>
            <w:r/>
            <w:bookmarkEnd w:id="205"/>
            <w:r/>
            <w:bookmarkStart w:id="206" w:name="_Hlt26580838"/>
            <w:r/>
            <w:bookmarkEnd w:id="206"/>
            <w:r/>
            <w:bookmarkStart w:id="207" w:name="_Hlt26955064"/>
            <w:r/>
            <w:bookmarkEnd w:id="207"/>
            <w:r/>
            <w:bookmarkStart w:id="208" w:name="_Hlt26782999"/>
            <w:r/>
            <w:bookmarkEnd w:id="208"/>
            <w:r/>
            <w:bookmarkStart w:id="209" w:name="_Hlt26955056"/>
            <w:r/>
            <w:bookmarkEnd w:id="209"/>
            <w:r/>
            <w:bookmarkStart w:id="210" w:name="_Hlt26671343"/>
            <w:r/>
            <w:bookmarkEnd w:id="210"/>
            <w:r/>
            <w:bookmarkStart w:id="211" w:name="_Hlt26609391"/>
            <w:r/>
            <w:bookmarkEnd w:id="211"/>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bl>
    <w:p>
      <w:pPr>
        <w:pStyle w:val="66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2"/>
        <w:spacing w:line="480" w:lineRule="auto"/>
        <w:rPr>
          <w:rFonts w:hint="eastAsia" w:ascii="宋体" w:hAnsi="宋体"/>
          <w:sz w:val="24"/>
          <w:szCs w:val="21"/>
        </w:rPr>
      </w:pPr>
      <w:r>
        <w:rPr>
          <w:rFonts w:hint="eastAsia" w:ascii="宋体" w:hAnsi="宋体"/>
          <w:sz w:val="24"/>
          <w:szCs w:val="21"/>
        </w:rPr>
      </w:r>
      <w:r/>
    </w:p>
    <w:p>
      <w:pPr>
        <w:pStyle w:val="662"/>
        <w:spacing w:line="480" w:lineRule="auto"/>
        <w:rPr>
          <w:rFonts w:hint="eastAsia" w:ascii="仿宋_GB2312" w:hAnsi="Arial"/>
          <w:sz w:val="30"/>
          <w:szCs w:val="21"/>
        </w:rPr>
      </w:pPr>
      <w:r>
        <w:rPr>
          <w:rFonts w:hint="eastAsia" w:ascii="仿宋_GB2312" w:hAnsi="Arial"/>
          <w:sz w:val="30"/>
          <w:szCs w:val="21"/>
        </w:rPr>
      </w:r>
      <w:r/>
    </w:p>
    <w:p>
      <w:pPr>
        <w:pStyle w:val="662"/>
        <w:jc w:val="center"/>
        <w:rPr>
          <w:rFonts w:hint="eastAsia" w:ascii="Times New Roman" w:hAnsi="Times New Roman" w:eastAsia="仿宋_GB2312" w:cs="Times New Roman"/>
          <w:color w:val="000000"/>
          <w:sz w:val="24"/>
          <w:szCs w:val="20"/>
          <w:highlight w:val="none"/>
        </w:rPr>
      </w:pPr>
      <w:r/>
      <w:bookmarkStart w:id="212" w:name="_Hlt26955066"/>
      <w:r/>
      <w:bookmarkEnd w:id="212"/>
      <w:r/>
      <w:bookmarkStart w:id="213" w:name="_Hlt26671374"/>
      <w:r/>
      <w:bookmarkEnd w:id="213"/>
      <w:r/>
      <w:bookmarkStart w:id="214" w:name="_Hlt26609389"/>
      <w:r/>
      <w:bookmarkEnd w:id="214"/>
      <w:r/>
      <w:bookmarkStart w:id="215" w:name="_Toc462564146"/>
      <w:r>
        <w:rPr>
          <w:rFonts w:hint="eastAsia" w:ascii="宋体" w:hAnsi="宋体"/>
          <w:sz w:val="24"/>
          <w:szCs w:val="21"/>
        </w:rPr>
        <w:br w:type="page" w:clear="all"/>
      </w:r>
      <w:r>
        <w:rPr>
          <w:rFonts w:hint="eastAsia" w:ascii="黑体" w:hAnsi="黑体" w:eastAsia="黑体" w:cs="Times New Roman"/>
          <w:iCs/>
          <w:color w:val="000000"/>
          <w:sz w:val="32"/>
          <w:szCs w:val="32"/>
          <w:highlight w:val="none"/>
          <w:u w:val="single"/>
        </w:rPr>
        <w:t xml:space="preserve">十</w:t>
      </w:r>
      <w:r>
        <w:rPr>
          <w:rFonts w:hint="eastAsia" w:ascii="黑体" w:hAnsi="黑体" w:eastAsia="黑体" w:cs="Times New Roman"/>
          <w:iCs/>
          <w:color w:val="000000"/>
          <w:sz w:val="32"/>
          <w:szCs w:val="32"/>
          <w:highlight w:val="none"/>
          <w:u w:val="single"/>
          <w:lang w:val="en-US" w:eastAsia="zh-CN"/>
        </w:rPr>
        <w:t xml:space="preserve">四</w:t>
      </w:r>
      <w:r>
        <w:rPr>
          <w:rFonts w:hint="eastAsia" w:ascii="黑体" w:hAnsi="黑体" w:eastAsia="黑体" w:cs="Times New Roman"/>
          <w:iCs/>
          <w:color w:val="000000"/>
          <w:sz w:val="32"/>
          <w:szCs w:val="32"/>
          <w:highlight w:val="none"/>
          <w:u w:val="single"/>
        </w:rPr>
        <w:t xml:space="preserve">、开标一览表</w:t>
      </w:r>
      <w:r>
        <w:rPr>
          <w:rFonts w:hint="eastAsia" w:ascii="Times New Roman" w:hAnsi="Times New Roman" w:eastAsia="仿宋_GB2312" w:cs="Times New Roman"/>
          <w:color w:val="000000"/>
          <w:sz w:val="24"/>
          <w:szCs w:val="20"/>
          <w:highlight w:val="none"/>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2"/>
        <w:ind w:firstLine="48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w:t>
      </w:r>
      <w:r>
        <w:rPr>
          <w:rFonts w:ascii="宋体" w:hAnsi="宋体" w:eastAsia="宋体" w:cs="Times New Roman"/>
          <w:color w:val="000000"/>
          <w:sz w:val="24"/>
          <w:szCs w:val="24"/>
          <w:highlight w:val="none"/>
        </w:rPr>
      </w:r>
      <w:r/>
    </w:p>
    <w:p>
      <w:pPr>
        <w:pStyle w:val="662"/>
        <w:ind w:firstLine="480"/>
        <w:rPr>
          <w:rFonts w:hint="eastAsia" w:ascii="宋体" w:hAnsi="宋体" w:eastAsia="宋体" w:cs="Times New Roman"/>
          <w:color w:val="000000"/>
          <w:sz w:val="24"/>
          <w:szCs w:val="24"/>
          <w:highlight w:val="none"/>
        </w:rPr>
      </w:pPr>
      <w:r>
        <w:rPr>
          <w:rFonts w:ascii="宋体" w:hAnsi="宋体" w:eastAsia="宋体" w:cs="宋体"/>
          <w:color w:val="000000"/>
          <w:sz w:val="24"/>
          <w:szCs w:val="24"/>
          <w:highlight w:val="none"/>
        </w:rPr>
        <w:t xml:space="preserve">货币单位：人民币元</w:t>
      </w:r>
      <w:r>
        <w:rPr>
          <w:rFonts w:hint="eastAsia" w:ascii="宋体" w:hAnsi="宋体" w:eastAsia="宋体" w:cs="Times New Roman"/>
          <w:color w:val="000000"/>
          <w:sz w:val="24"/>
          <w:szCs w:val="24"/>
          <w:highlight w:val="none"/>
        </w:rPr>
      </w:r>
      <w:r/>
    </w:p>
    <w:tbl>
      <w:tblPr>
        <w:tblStyle w:val="7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7"/>
      </w:tblGrid>
      <w:tr>
        <w:trPr>
          <w:trHeight w:val="567"/>
        </w:trPr>
        <w:tc>
          <w:tcPr>
            <w:tcW w:w="3056" w:type="dxa"/>
            <w:vAlign w:val="center"/>
            <w:textDirection w:val="lrTb"/>
            <w:noWrap w:val="false"/>
          </w:tcPr>
          <w:p>
            <w:pPr>
              <w:pStyle w:val="662"/>
              <w:ind w:left="0" w:firstLine="0"/>
              <w:jc w:val="left"/>
              <w:rPr>
                <w:rFonts w:ascii="宋体" w:hAnsi="宋体" w:eastAsia="宋体" w:cs="Times New Roman"/>
                <w:color w:val="000000"/>
                <w:szCs w:val="24"/>
                <w:highlight w:val="none"/>
                <w:vertAlign w:val="baseline"/>
              </w:rPr>
            </w:pPr>
            <w:r>
              <w:rPr>
                <w:rFonts w:ascii="宋体" w:hAnsi="宋体" w:eastAsia="宋体" w:cs="Times New Roman"/>
                <w:color w:val="000000"/>
                <w:szCs w:val="24"/>
                <w:highlight w:val="none"/>
                <w:vertAlign w:val="baseline"/>
              </w:rPr>
              <w:t xml:space="preserve">项目名称</w:t>
            </w:r>
            <w:r>
              <w:rPr>
                <w:rFonts w:ascii="宋体" w:hAnsi="宋体" w:eastAsia="宋体" w:cs="Times New Roman"/>
                <w:color w:val="000000"/>
                <w:szCs w:val="24"/>
                <w:highlight w:val="none"/>
                <w:vertAlign w:val="baseline"/>
              </w:rPr>
            </w:r>
            <w:r/>
          </w:p>
        </w:tc>
        <w:tc>
          <w:tcPr>
            <w:tcW w:w="3056" w:type="dxa"/>
            <w:vAlign w:val="center"/>
            <w:textDirection w:val="lrTb"/>
            <w:noWrap w:val="false"/>
          </w:tcPr>
          <w:p>
            <w:pPr>
              <w:pStyle w:val="662"/>
              <w:ind w:left="0" w:firstLine="0"/>
              <w:jc w:val="left"/>
              <w:rPr>
                <w:rFonts w:ascii="宋体" w:hAnsi="宋体" w:eastAsia="宋体" w:cs="Times New Roman"/>
                <w:color w:val="000000"/>
                <w:szCs w:val="24"/>
                <w:highlight w:val="none"/>
                <w:vertAlign w:val="baseline"/>
                <w:lang w:val="en-US" w:eastAsia="zh-CN"/>
              </w:rPr>
            </w:pPr>
            <w:r>
              <w:rPr>
                <w:rFonts w:hint="eastAsia" w:ascii="宋体" w:hAnsi="宋体" w:eastAsia="宋体" w:cs="Times New Roman"/>
                <w:color w:val="000000"/>
                <w:szCs w:val="24"/>
                <w:highlight w:val="none"/>
                <w:vertAlign w:val="baseline"/>
                <w:lang w:val="en-US" w:eastAsia="zh-CN"/>
              </w:rPr>
              <w:t xml:space="preserve">项目内容</w:t>
            </w:r>
            <w:r>
              <w:rPr>
                <w:rFonts w:ascii="宋体" w:hAnsi="宋体" w:eastAsia="宋体" w:cs="Times New Roman"/>
                <w:color w:val="000000"/>
                <w:szCs w:val="24"/>
                <w:highlight w:val="none"/>
                <w:vertAlign w:val="baseline"/>
                <w:lang w:val="en-US" w:eastAsia="zh-CN"/>
              </w:rPr>
            </w:r>
            <w:r/>
          </w:p>
        </w:tc>
        <w:tc>
          <w:tcPr>
            <w:tcW w:w="3057" w:type="dxa"/>
            <w:vAlign w:val="center"/>
            <w:textDirection w:val="lrTb"/>
            <w:noWrap w:val="false"/>
          </w:tcPr>
          <w:p>
            <w:pPr>
              <w:pStyle w:val="662"/>
              <w:ind w:left="0" w:firstLine="0"/>
              <w:jc w:val="both"/>
              <w:rPr>
                <w:rFonts w:hint="eastAsia" w:ascii="宋体" w:hAnsi="宋体" w:eastAsia="宋体" w:cs="Times New Roman"/>
                <w:color w:val="000000"/>
                <w:szCs w:val="24"/>
                <w:highlight w:val="none"/>
                <w:vertAlign w:val="baseline"/>
                <w:lang w:val="en-US" w:eastAsia="zh-CN"/>
              </w:rPr>
            </w:pPr>
            <w:r>
              <w:rPr>
                <w:rFonts w:hint="eastAsia" w:ascii="宋体" w:hAnsi="宋体" w:eastAsia="宋体" w:cs="Times New Roman"/>
                <w:color w:val="000000"/>
                <w:szCs w:val="24"/>
                <w:highlight w:val="none"/>
                <w:vertAlign w:val="baseline"/>
                <w:lang w:val="en-US" w:eastAsia="zh-CN"/>
              </w:rPr>
              <w:t xml:space="preserve">总价（小写）</w:t>
            </w:r>
            <w:r>
              <w:rPr>
                <w:rFonts w:hint="eastAsia" w:ascii="宋体" w:hAnsi="宋体" w:eastAsia="宋体" w:cs="Times New Roman"/>
                <w:color w:val="000000"/>
                <w:szCs w:val="24"/>
                <w:highlight w:val="none"/>
                <w:vertAlign w:val="baseline"/>
                <w:lang w:val="en-US" w:eastAsia="zh-CN"/>
              </w:rPr>
            </w:r>
            <w:r/>
          </w:p>
        </w:tc>
      </w:tr>
      <w:tr>
        <w:trPr>
          <w:trHeight w:val="567"/>
        </w:trPr>
        <w:tc>
          <w:tcPr>
            <w:tcW w:w="3056" w:type="dxa"/>
            <w:vAlign w:val="center"/>
            <w:textDirection w:val="lrTb"/>
            <w:noWrap w:val="false"/>
          </w:tcPr>
          <w:p>
            <w:pPr>
              <w:pStyle w:val="662"/>
              <w:jc w:val="left"/>
              <w:rPr>
                <w:rFonts w:ascii="宋体" w:hAnsi="宋体" w:eastAsia="宋体" w:cs="Times New Roman"/>
                <w:color w:val="000000"/>
                <w:szCs w:val="24"/>
                <w:highlight w:val="none"/>
                <w:vertAlign w:val="baseline"/>
              </w:rPr>
            </w:pPr>
            <w:r>
              <w:rPr>
                <w:rFonts w:ascii="宋体" w:hAnsi="宋体" w:eastAsia="宋体" w:cs="Times New Roman"/>
                <w:color w:val="000000"/>
                <w:szCs w:val="24"/>
                <w:highlight w:val="none"/>
                <w:vertAlign w:val="baseline"/>
              </w:rPr>
            </w:r>
            <w:r/>
          </w:p>
        </w:tc>
        <w:tc>
          <w:tcPr>
            <w:tcW w:w="3056" w:type="dxa"/>
            <w:vAlign w:val="center"/>
            <w:textDirection w:val="lrTb"/>
            <w:noWrap w:val="false"/>
          </w:tcPr>
          <w:p>
            <w:pPr>
              <w:pStyle w:val="662"/>
              <w:ind w:left="0" w:firstLine="0"/>
              <w:jc w:val="left"/>
              <w:rPr>
                <w:rFonts w:hint="eastAsia" w:ascii="宋体" w:hAnsi="宋体" w:eastAsia="宋体" w:cs="Times New Roman"/>
                <w:color w:val="000000"/>
                <w:szCs w:val="24"/>
                <w:highlight w:val="none"/>
                <w:vertAlign w:val="baseline"/>
                <w:lang w:eastAsia="zh-CN"/>
              </w:rPr>
            </w:pPr>
            <w:r>
              <w:rPr>
                <w:rFonts w:ascii="宋体" w:hAnsi="宋体" w:eastAsia="宋体" w:cs="Times New Roman"/>
                <w:color w:val="000000"/>
                <w:szCs w:val="24"/>
                <w:highlight w:val="none"/>
                <w:vertAlign w:val="baseline"/>
              </w:rPr>
              <w:t xml:space="preserve">详见</w:t>
            </w:r>
            <w:r>
              <w:rPr>
                <w:rFonts w:hint="eastAsia" w:ascii="宋体" w:hAnsi="宋体" w:eastAsia="宋体" w:cs="Times New Roman"/>
                <w:color w:val="000000"/>
                <w:szCs w:val="24"/>
                <w:highlight w:val="none"/>
                <w:vertAlign w:val="baseline"/>
                <w:lang w:eastAsia="zh-CN"/>
              </w:rPr>
              <w:t xml:space="preserve">响应文件</w:t>
            </w:r>
            <w:r>
              <w:rPr>
                <w:rFonts w:hint="eastAsia" w:ascii="宋体" w:hAnsi="宋体" w:eastAsia="宋体" w:cs="Times New Roman"/>
                <w:color w:val="000000"/>
                <w:szCs w:val="24"/>
                <w:highlight w:val="none"/>
                <w:vertAlign w:val="baseline"/>
                <w:lang w:eastAsia="zh-CN"/>
              </w:rPr>
            </w:r>
            <w:r/>
          </w:p>
        </w:tc>
        <w:tc>
          <w:tcPr>
            <w:tcW w:w="3057" w:type="dxa"/>
            <w:vAlign w:val="center"/>
            <w:textDirection w:val="lrTb"/>
            <w:noWrap w:val="false"/>
          </w:tcPr>
          <w:p>
            <w:pPr>
              <w:pStyle w:val="662"/>
              <w:jc w:val="center"/>
              <w:rPr>
                <w:rFonts w:hint="eastAsia" w:ascii="宋体" w:hAnsi="宋体" w:eastAsia="宋体" w:cs="Times New Roman"/>
                <w:color w:val="000000"/>
                <w:szCs w:val="24"/>
                <w:highlight w:val="none"/>
                <w:vertAlign w:val="baseline"/>
                <w:lang w:val="en-US" w:eastAsia="zh-CN"/>
              </w:rPr>
            </w:pPr>
            <w:r>
              <w:rPr>
                <w:rFonts w:hint="eastAsia" w:ascii="宋体" w:hAnsi="宋体" w:eastAsia="宋体" w:cs="Times New Roman"/>
                <w:color w:val="000000"/>
                <w:szCs w:val="24"/>
                <w:highlight w:val="none"/>
                <w:vertAlign w:val="baseline"/>
                <w:lang w:val="en-US" w:eastAsia="zh-CN"/>
              </w:rPr>
              <w:t xml:space="preserve">元</w:t>
            </w:r>
            <w:r>
              <w:rPr>
                <w:rFonts w:hint="eastAsia" w:ascii="宋体" w:hAnsi="宋体" w:eastAsia="宋体" w:cs="Times New Roman"/>
                <w:color w:val="000000"/>
                <w:szCs w:val="24"/>
                <w:highlight w:val="none"/>
                <w:vertAlign w:val="baseline"/>
                <w:lang w:val="en-US" w:eastAsia="zh-CN"/>
              </w:rPr>
            </w:r>
            <w:r/>
          </w:p>
        </w:tc>
      </w:tr>
      <w:tr>
        <w:trPr>
          <w:trHeight w:val="567"/>
        </w:trPr>
        <w:tc>
          <w:tcPr>
            <w:tcW w:w="3056" w:type="dxa"/>
            <w:vAlign w:val="center"/>
            <w:textDirection w:val="lrTb"/>
            <w:noWrap w:val="false"/>
          </w:tcPr>
          <w:p>
            <w:pPr>
              <w:pStyle w:val="662"/>
              <w:ind w:left="0" w:firstLine="0"/>
              <w:jc w:val="left"/>
              <w:rPr>
                <w:rFonts w:hint="eastAsia" w:ascii="宋体" w:hAnsi="宋体" w:eastAsia="宋体" w:cs="Times New Roman"/>
                <w:color w:val="000000"/>
                <w:szCs w:val="24"/>
                <w:highlight w:val="none"/>
                <w:vertAlign w:val="baseline"/>
                <w:lang w:val="en-US" w:eastAsia="zh-CN"/>
              </w:rPr>
            </w:pPr>
            <w:r>
              <w:rPr>
                <w:rFonts w:hint="eastAsia" w:ascii="宋体" w:hAnsi="宋体" w:eastAsia="宋体" w:cs="Times New Roman"/>
                <w:color w:val="000000"/>
                <w:szCs w:val="24"/>
                <w:highlight w:val="none"/>
                <w:vertAlign w:val="baseline"/>
                <w:lang w:val="en-US" w:eastAsia="zh-CN"/>
              </w:rPr>
              <w:t xml:space="preserve">总价（大写）：</w:t>
            </w:r>
            <w:r>
              <w:rPr>
                <w:rFonts w:hint="eastAsia" w:ascii="宋体" w:hAnsi="宋体" w:eastAsia="宋体" w:cs="Times New Roman"/>
                <w:color w:val="000000"/>
                <w:szCs w:val="24"/>
                <w:highlight w:val="none"/>
                <w:vertAlign w:val="baseline"/>
                <w:lang w:val="en-US" w:eastAsia="zh-CN"/>
              </w:rPr>
            </w:r>
            <w:r/>
          </w:p>
        </w:tc>
        <w:tc>
          <w:tcPr>
            <w:gridSpan w:val="2"/>
            <w:tcW w:w="6113" w:type="dxa"/>
            <w:vAlign w:val="center"/>
            <w:textDirection w:val="lrTb"/>
            <w:noWrap w:val="false"/>
          </w:tcPr>
          <w:p>
            <w:pPr>
              <w:pStyle w:val="662"/>
              <w:ind w:left="0" w:firstLine="0"/>
              <w:jc w:val="both"/>
              <w:rPr>
                <w:rFonts w:ascii="宋体" w:hAnsi="宋体" w:eastAsia="宋体" w:cs="Times New Roman"/>
                <w:color w:val="000000"/>
                <w:szCs w:val="24"/>
                <w:highlight w:val="none"/>
                <w:vertAlign w:val="baseline"/>
              </w:rPr>
            </w:pPr>
            <w:r>
              <w:rPr>
                <w:rFonts w:hint="eastAsia" w:ascii="宋体" w:hAnsi="宋体" w:eastAsia="宋体" w:cs="Times New Roman"/>
                <w:color w:val="000000"/>
                <w:szCs w:val="24"/>
                <w:highlight w:val="none"/>
                <w:vertAlign w:val="baseline"/>
                <w:lang w:val="en-US" w:eastAsia="zh-CN"/>
              </w:rPr>
              <w:t xml:space="preserve">金额大写</w:t>
            </w:r>
            <w:r>
              <w:rPr>
                <w:rFonts w:ascii="宋体" w:hAnsi="宋体" w:eastAsia="宋体" w:cs="Times New Roman"/>
                <w:color w:val="000000"/>
                <w:szCs w:val="24"/>
                <w:highlight w:val="none"/>
                <w:vertAlign w:val="baseline"/>
              </w:rPr>
            </w:r>
            <w:r/>
          </w:p>
        </w:tc>
      </w:tr>
    </w:tbl>
    <w:p>
      <w:pPr>
        <w:pStyle w:val="662"/>
        <w:ind w:firstLine="480"/>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公章：（电子签章）</w:t>
      </w:r>
      <w:r>
        <w:rPr>
          <w:rFonts w:hint="eastAsia" w:ascii="宋体" w:hAnsi="宋体" w:eastAsia="宋体" w:cs="Times New Roman"/>
          <w:color w:val="000000"/>
          <w:sz w:val="24"/>
          <w:szCs w:val="24"/>
          <w:highlight w:val="none"/>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662"/>
        <w:jc w:val="center"/>
        <w:keepLines/>
        <w:keepNext/>
        <w:spacing w:before="0" w:after="0" w:line="240" w:lineRule="auto"/>
        <w:tabs>
          <w:tab w:val="left" w:pos="1021" w:leader="none"/>
        </w:tabs>
        <w:rPr>
          <w:rFonts w:hint="eastAsia" w:ascii="黑体" w:hAnsi="黑体" w:eastAsia="黑体" w:cs="宋体"/>
          <w:b w:val="0"/>
          <w:bCs/>
          <w:color w:val="000000"/>
          <w:sz w:val="24"/>
          <w:szCs w:val="28"/>
          <w:highlight w:val="none"/>
        </w:rPr>
        <w:outlineLvl w:val="1"/>
      </w:pPr>
      <w:r>
        <w:rPr>
          <w:rFonts w:hint="eastAsia" w:ascii="宋体" w:hAnsi="宋体" w:eastAsia="宋体" w:cs="Times New Roman"/>
          <w:b/>
          <w:color w:val="000000"/>
          <w:sz w:val="24"/>
          <w:szCs w:val="24"/>
          <w:highlight w:val="none"/>
        </w:rPr>
        <w:br w:type="page" w:clear="all"/>
      </w:r>
      <w:r>
        <w:rPr>
          <w:rFonts w:hint="eastAsia" w:ascii="黑体" w:hAnsi="黑体" w:eastAsia="黑体" w:cs="Times New Roman"/>
          <w:b w:val="0"/>
          <w:bCs w:val="0"/>
          <w:iCs/>
          <w:color w:val="000000"/>
          <w:sz w:val="32"/>
          <w:szCs w:val="32"/>
          <w:highlight w:val="none"/>
          <w:u w:val="single"/>
        </w:rPr>
        <w:t xml:space="preserve">十</w:t>
      </w:r>
      <w:r>
        <w:rPr>
          <w:rFonts w:hint="eastAsia" w:ascii="黑体" w:hAnsi="黑体" w:eastAsia="黑体" w:cs="Times New Roman"/>
          <w:b w:val="0"/>
          <w:bCs w:val="0"/>
          <w:iCs/>
          <w:color w:val="000000"/>
          <w:sz w:val="32"/>
          <w:szCs w:val="32"/>
          <w:highlight w:val="none"/>
          <w:u w:val="single"/>
          <w:lang w:val="en-US" w:eastAsia="zh-CN"/>
        </w:rPr>
        <w:t xml:space="preserve">五</w:t>
      </w:r>
      <w:r>
        <w:rPr>
          <w:rFonts w:hint="eastAsia" w:ascii="黑体" w:hAnsi="黑体" w:eastAsia="黑体" w:cs="Times New Roman"/>
          <w:b w:val="0"/>
          <w:bCs w:val="0"/>
          <w:iCs/>
          <w:color w:val="000000"/>
          <w:sz w:val="32"/>
          <w:szCs w:val="32"/>
          <w:highlight w:val="none"/>
          <w:u w:val="single"/>
        </w:rPr>
        <w:t xml:space="preserve">、类似项目业绩一览表</w:t>
      </w:r>
      <w:r>
        <w:rPr>
          <w:rFonts w:hint="eastAsia" w:ascii="黑体" w:hAnsi="黑体" w:eastAsia="黑体" w:cs="宋体"/>
          <w:b w:val="0"/>
          <w:bCs/>
          <w:color w:val="000000"/>
          <w:sz w:val="24"/>
          <w:szCs w:val="28"/>
          <w:highlight w:val="none"/>
        </w:rPr>
      </w:r>
      <w:r/>
    </w:p>
    <w:p>
      <w:pPr>
        <w:pStyle w:val="662"/>
        <w:jc w:val="center"/>
        <w:spacing w:line="520" w:lineRule="exact"/>
        <w:rPr>
          <w:rFonts w:ascii="宋体" w:hAnsi="宋体" w:eastAsia="宋体" w:cs="Times New Roman"/>
          <w:b/>
          <w:bCs/>
          <w:color w:val="000000"/>
          <w:sz w:val="28"/>
          <w:szCs w:val="21"/>
          <w:highlight w:val="none"/>
        </w:rPr>
      </w:pPr>
      <w:r>
        <w:rPr>
          <w:rFonts w:ascii="宋体" w:hAnsi="宋体" w:eastAsia="宋体" w:cs="Times New Roman"/>
          <w:b/>
          <w:bCs/>
          <w:color w:val="000000"/>
          <w:sz w:val="28"/>
          <w:szCs w:val="21"/>
          <w:highlight w:val="none"/>
        </w:rPr>
      </w:r>
      <w:r/>
    </w:p>
    <w:p>
      <w:pPr>
        <w:pStyle w:val="662"/>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ascii="黑体" w:hAnsi="黑体" w:eastAsia="黑体" w:cs="宋体"/>
          <w:bCs/>
          <w:color w:val="000000"/>
          <w:sz w:val="36"/>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 xml:space="preserve">序号</w:t>
            </w: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 xml:space="preserve">项目名称</w:t>
            </w: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 xml:space="preserve">签订时间</w:t>
            </w: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 xml:space="preserve">采购单位</w:t>
            </w: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 xml:space="preserve">合同金额</w:t>
            </w: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53"/>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r>
        <w:trPr>
          <w:trHeight w:val="772"/>
        </w:trPr>
        <w:tc>
          <w:tcPr>
            <w:tcW w:w="1014"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39"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135"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135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c>
          <w:tcPr>
            <w:tcW w:w="2418" w:type="dxa"/>
            <w:vAlign w:val="center"/>
            <w:textDirection w:val="lrTb"/>
            <w:noWrap w:val="false"/>
          </w:tcPr>
          <w:p>
            <w:pPr>
              <w:pStyle w:val="662"/>
              <w:jc w:val="center"/>
              <w:spacing w:line="520" w:lineRule="exact"/>
              <w:rPr>
                <w:rFonts w:ascii="宋体" w:hAnsi="宋体" w:eastAsia="宋体" w:cs="Times New Roman"/>
                <w:color w:val="000000"/>
                <w:sz w:val="28"/>
                <w:szCs w:val="21"/>
                <w:highlight w:val="none"/>
              </w:rPr>
            </w:pPr>
            <w:r>
              <w:rPr>
                <w:rFonts w:ascii="宋体" w:hAnsi="宋体" w:eastAsia="宋体" w:cs="Times New Roman"/>
                <w:color w:val="000000"/>
                <w:sz w:val="28"/>
                <w:szCs w:val="21"/>
                <w:highlight w:val="none"/>
              </w:rPr>
            </w:r>
            <w:r/>
          </w:p>
        </w:tc>
      </w:tr>
    </w:tbl>
    <w:p>
      <w:pPr>
        <w:pStyle w:val="662"/>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pStyle w:val="662"/>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pStyle w:val="662"/>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eastAsia="zh-CN"/>
        </w:rPr>
        <w:t xml:space="preserve">供应商</w:t>
      </w:r>
      <w:r>
        <w:rPr>
          <w:rFonts w:hint="eastAsia" w:ascii="宋体" w:hAnsi="宋体" w:eastAsia="宋体" w:cs="Times New Roman"/>
          <w:bCs/>
          <w:color w:val="000000"/>
          <w:sz w:val="24"/>
          <w:szCs w:val="21"/>
          <w:highlight w:val="none"/>
        </w:rPr>
        <w:t xml:space="preserve">（盖章）：</w:t>
      </w:r>
      <w:r>
        <w:rPr>
          <w:rFonts w:hint="eastAsia" w:ascii="宋体" w:hAnsi="宋体" w:eastAsia="宋体" w:cs="Times New Roman"/>
          <w:bCs/>
          <w:color w:val="000000"/>
          <w:sz w:val="24"/>
          <w:szCs w:val="21"/>
          <w:highlight w:val="none"/>
        </w:rPr>
      </w:r>
      <w:r/>
    </w:p>
    <w:p>
      <w:pPr>
        <w:pStyle w:val="662"/>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法定代表人或委托代理人（签字或盖章）：</w:t>
      </w:r>
      <w:r>
        <w:rPr>
          <w:rFonts w:hint="eastAsia" w:ascii="宋体" w:hAnsi="宋体" w:eastAsia="宋体" w:cs="Times New Roman"/>
          <w:bCs/>
          <w:color w:val="000000"/>
          <w:sz w:val="24"/>
          <w:szCs w:val="21"/>
          <w:highlight w:val="none"/>
        </w:rPr>
      </w:r>
      <w:r/>
    </w:p>
    <w:p>
      <w:pPr>
        <w:pStyle w:val="662"/>
        <w:ind w:firstLine="480"/>
        <w:jc w:val="lef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日期：    年     月     日</w:t>
      </w:r>
      <w:r>
        <w:rPr>
          <w:rFonts w:hint="eastAsia" w:ascii="宋体" w:hAnsi="宋体" w:eastAsia="宋体" w:cs="Times New Roman"/>
          <w:bCs/>
          <w:color w:val="000000"/>
          <w:sz w:val="24"/>
          <w:szCs w:val="21"/>
          <w:highlight w:val="none"/>
        </w:rPr>
      </w:r>
      <w:r/>
    </w:p>
    <w:p>
      <w:pPr>
        <w:pStyle w:val="662"/>
        <w:jc w:val="center"/>
        <w:keepLines/>
        <w:keepNext/>
        <w:spacing w:before="260" w:after="260" w:line="240" w:lineRule="auto"/>
        <w:widowControl w:val="off"/>
        <w:rPr>
          <w:rFonts w:ascii="Arial" w:hAnsi="宋体" w:eastAsia="幼圆" w:cs="Times New Roman"/>
          <w:b/>
          <w:bCs/>
          <w:color w:val="000000"/>
          <w:sz w:val="44"/>
          <w:szCs w:val="21"/>
          <w:highlight w:val="none"/>
          <w:lang w:val="en-US" w:eastAsia="zh-CN" w:bidi="ar-SA"/>
        </w:rPr>
        <w:outlineLvl w:val="1"/>
      </w:pPr>
      <w:r/>
      <w:bookmarkStart w:id="216" w:name="_Toc16041"/>
      <w:r/>
      <w:bookmarkStart w:id="217" w:name="_Toc9559"/>
      <w:r>
        <w:rPr>
          <w:rFonts w:hint="eastAsia" w:ascii="黑体" w:hAnsi="黑体" w:eastAsia="黑体" w:cs="Times New Roman"/>
          <w:b w:val="0"/>
          <w:bCs w:val="0"/>
          <w:iCs/>
          <w:color w:val="000000"/>
          <w:sz w:val="32"/>
          <w:szCs w:val="32"/>
          <w:highlight w:val="none"/>
          <w:u w:val="single"/>
          <w:lang w:val="en-US" w:eastAsia="zh-CN" w:bidi="ar-SA"/>
        </w:rPr>
        <w:br w:type="page" w:clear="all"/>
      </w:r>
      <w:r>
        <w:rPr>
          <w:rFonts w:hint="eastAsia" w:ascii="黑体" w:hAnsi="黑体" w:eastAsia="黑体" w:cs="Times New Roman"/>
          <w:b w:val="0"/>
          <w:bCs w:val="0"/>
          <w:iCs/>
          <w:color w:val="000000"/>
          <w:sz w:val="32"/>
          <w:szCs w:val="32"/>
          <w:highlight w:val="none"/>
          <w:u w:val="single"/>
          <w:lang w:val="en-US" w:eastAsia="zh-CN" w:bidi="ar-SA"/>
        </w:rPr>
        <w:t xml:space="preserve">十六、项目团队人员一览表</w:t>
      </w:r>
      <w:bookmarkEnd w:id="216"/>
      <w:r/>
      <w:bookmarkEnd w:id="217"/>
      <w:r>
        <w:rPr>
          <w:rFonts w:ascii="Arial" w:hAnsi="宋体" w:eastAsia="幼圆" w:cs="Times New Roman"/>
          <w:b/>
          <w:bCs/>
          <w:color w:val="000000"/>
          <w:sz w:val="44"/>
          <w:szCs w:val="21"/>
          <w:highlight w:val="none"/>
          <w:lang w:val="en-US" w:eastAsia="zh-CN" w:bidi="ar-SA"/>
        </w:rPr>
      </w:r>
      <w:r/>
    </w:p>
    <w:p>
      <w:pPr>
        <w:pStyle w:val="662"/>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hint="eastAsia" w:ascii="黑体" w:hAnsi="黑体" w:eastAsia="黑体" w:cs="宋体"/>
          <w:bCs/>
          <w:color w:val="000000"/>
          <w:sz w:val="36"/>
          <w:szCs w:val="28"/>
          <w:highlight w:val="none"/>
        </w:rPr>
      </w:r>
      <w:r/>
    </w:p>
    <w:tbl>
      <w:tblPr>
        <w:tblpPr w:horzAnchor="margin" w:tblpXSpec="left"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姓  名</w:t>
            </w:r>
            <w:r>
              <w:rPr>
                <w:rFonts w:hint="eastAsia" w:ascii="宋体" w:hAnsi="宋体" w:eastAsia="宋体" w:cs="Times New Roman"/>
                <w:color w:val="000000"/>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本项目拟任</w:t>
            </w:r>
            <w:r>
              <w:rPr>
                <w:rFonts w:hint="eastAsia" w:ascii="宋体" w:hAnsi="宋体" w:eastAsia="宋体" w:cs="Times New Roman"/>
                <w:color w:val="000000"/>
                <w:szCs w:val="21"/>
                <w:highlight w:val="none"/>
              </w:rPr>
            </w:r>
            <w:r/>
          </w:p>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职  务</w:t>
            </w:r>
            <w:r>
              <w:rPr>
                <w:rFonts w:hint="eastAsia" w:ascii="宋体" w:hAnsi="宋体" w:eastAsia="宋体" w:cs="Times New Roman"/>
                <w:color w:val="000000"/>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技术</w:t>
            </w:r>
            <w:r>
              <w:rPr>
                <w:rFonts w:hint="eastAsia" w:ascii="宋体" w:hAnsi="宋体" w:eastAsia="宋体" w:cs="Times New Roman"/>
                <w:color w:val="000000"/>
                <w:szCs w:val="21"/>
                <w:highlight w:val="none"/>
              </w:rPr>
            </w:r>
            <w:r/>
          </w:p>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职称</w:t>
            </w:r>
            <w:r>
              <w:rPr>
                <w:rFonts w:hint="eastAsia" w:ascii="宋体" w:hAnsi="宋体" w:eastAsia="宋体" w:cs="Times New Roman"/>
                <w:color w:val="000000"/>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年龄</w:t>
            </w:r>
            <w:r>
              <w:rPr>
                <w:rFonts w:hint="eastAsia" w:ascii="宋体" w:hAnsi="宋体" w:eastAsia="宋体" w:cs="Times New Roman"/>
                <w:color w:val="000000"/>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学历</w:t>
            </w:r>
            <w:r>
              <w:rPr>
                <w:rFonts w:hint="eastAsia" w:ascii="宋体" w:hAnsi="宋体" w:eastAsia="宋体" w:cs="Times New Roman"/>
                <w:color w:val="000000"/>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Cs w:val="21"/>
                <w:highlight w:val="none"/>
              </w:rPr>
              <w:framePr w:vAnchor="page" w:hAnchor="page" w:y="74"/>
            </w:pPr>
            <w:r>
              <w:rPr>
                <w:rFonts w:hint="eastAsia" w:ascii="宋体" w:hAnsi="宋体" w:eastAsia="宋体" w:cs="Times New Roman"/>
                <w:color w:val="000000"/>
                <w:szCs w:val="21"/>
                <w:highlight w:val="none"/>
              </w:rPr>
              <w:t xml:space="preserve">主要资历及担任过的职务</w:t>
            </w:r>
            <w:r>
              <w:rPr>
                <w:rFonts w:hint="eastAsia" w:ascii="宋体" w:hAnsi="宋体" w:eastAsia="宋体" w:cs="Times New Roman"/>
                <w:color w:val="000000"/>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r>
        <w:trPr>
          <w:trHeight w:val="729"/>
        </w:trPr>
        <w:tc>
          <w:tcPr>
            <w:tcW w:w="1470"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905"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1127"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896"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c>
          <w:tcPr>
            <w:tcW w:w="2814" w:type="dxa"/>
            <w:vAlign w:val="center"/>
            <w:textDirection w:val="lrTb"/>
            <w:noWrap w:val="false"/>
          </w:tcPr>
          <w:p>
            <w:pPr>
              <w:pStyle w:val="662"/>
              <w:jc w:val="center"/>
              <w:spacing w:line="520" w:lineRule="exact"/>
              <w:rPr>
                <w:rFonts w:hint="eastAsia" w:ascii="宋体" w:hAnsi="宋体" w:eastAsia="宋体" w:cs="Times New Roman"/>
                <w:color w:val="000000"/>
                <w:sz w:val="28"/>
                <w:szCs w:val="21"/>
                <w:highlight w:val="none"/>
              </w:rPr>
              <w:framePr w:vAnchor="page" w:hAnchor="page" w:y="74"/>
            </w:pPr>
            <w:r>
              <w:rPr>
                <w:rFonts w:hint="eastAsia" w:ascii="宋体" w:hAnsi="宋体" w:eastAsia="宋体" w:cs="Times New Roman"/>
                <w:color w:val="000000"/>
                <w:sz w:val="28"/>
                <w:szCs w:val="21"/>
                <w:highlight w:val="none"/>
              </w:rPr>
            </w:r>
            <w:r/>
          </w:p>
        </w:tc>
      </w:tr>
    </w:tbl>
    <w:p>
      <w:pPr>
        <w:pStyle w:val="662"/>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662"/>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662"/>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662"/>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（盖章）：</w:t>
      </w:r>
      <w:r>
        <w:rPr>
          <w:rFonts w:hint="eastAsia" w:ascii="宋体" w:hAnsi="宋体" w:eastAsia="宋体" w:cs="Times New Roman"/>
          <w:color w:val="000000"/>
          <w:sz w:val="24"/>
          <w:szCs w:val="24"/>
          <w:highlight w:val="none"/>
        </w:rPr>
      </w:r>
      <w:r/>
    </w:p>
    <w:p>
      <w:pPr>
        <w:pStyle w:val="662"/>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rPr>
          <w:rFonts w:hint="eastAsia" w:ascii="宋体" w:hAnsi="宋体" w:eastAsia="宋体" w:cs="Times New Roman"/>
          <w:color w:val="000000"/>
          <w:sz w:val="24"/>
          <w:szCs w:val="24"/>
          <w:highlight w:val="none"/>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rPr>
          <w:rFonts w:hint="eastAsia" w:ascii="宋体" w:hAnsi="宋体" w:eastAsia="宋体" w:cs="Times New Roman"/>
          <w:color w:val="000000"/>
          <w:sz w:val="24"/>
          <w:szCs w:val="24"/>
          <w:highlight w:val="none"/>
        </w:rPr>
      </w:r>
      <w:r/>
    </w:p>
    <w:p>
      <w:pPr>
        <w:pStyle w:val="662"/>
        <w:numPr>
          <w:ilvl w:val="0"/>
          <w:numId w:val="0"/>
        </w:numPr>
        <w:jc w:val="center"/>
        <w:rPr>
          <w:rFonts w:hint="eastAsia" w:ascii="黑体" w:hAnsi="黑体" w:eastAsia="黑体" w:cs="Times New Roman"/>
          <w:iCs/>
          <w:color w:val="000000"/>
          <w:sz w:val="32"/>
          <w:szCs w:val="32"/>
          <w:highlight w:val="none"/>
          <w:u w:val="single"/>
          <w:lang w:val="en-US" w:eastAsia="zh-CN"/>
        </w:rPr>
      </w:pPr>
      <w:r>
        <w:rPr>
          <w:rFonts w:hint="eastAsia" w:ascii="宋体" w:hAnsi="宋体" w:eastAsia="宋体" w:cs="Times New Roman"/>
          <w:color w:val="000000"/>
          <w:sz w:val="24"/>
          <w:szCs w:val="24"/>
          <w:highlight w:val="none"/>
        </w:rPr>
        <w:br w:type="page" w:clear="all"/>
      </w:r>
      <w:r>
        <w:rPr>
          <w:rFonts w:hint="eastAsia" w:ascii="黑体" w:hAnsi="黑体" w:eastAsia="黑体" w:cs="Times New Roman"/>
          <w:iCs/>
          <w:color w:val="000000"/>
          <w:sz w:val="32"/>
          <w:szCs w:val="32"/>
          <w:highlight w:val="none"/>
          <w:u w:val="single"/>
          <w:lang w:val="en-US" w:eastAsia="zh-CN"/>
        </w:rPr>
        <w:t xml:space="preserve">十七、投标所需其他材料</w:t>
      </w:r>
      <w:r>
        <w:rPr>
          <w:rFonts w:hint="eastAsia" w:ascii="黑体" w:hAnsi="黑体" w:eastAsia="黑体" w:cs="Times New Roman"/>
          <w:iCs/>
          <w:color w:val="000000"/>
          <w:sz w:val="32"/>
          <w:szCs w:val="32"/>
          <w:highlight w:val="none"/>
          <w:u w:val="single"/>
          <w:lang w:val="en-US" w:eastAsia="zh-CN"/>
        </w:rPr>
      </w:r>
      <w:r/>
    </w:p>
    <w:p>
      <w:pPr>
        <w:pStyle w:val="662"/>
        <w:numPr>
          <w:ilvl w:val="0"/>
          <w:numId w:val="0"/>
        </w:numPr>
        <w:jc w:val="center"/>
        <w:rPr>
          <w:rFonts w:ascii="黑体" w:hAnsi="黑体" w:eastAsia="黑体" w:cs="Times New Roman"/>
          <w:iCs/>
          <w:color w:val="000000"/>
          <w:sz w:val="32"/>
          <w:szCs w:val="32"/>
          <w:highlight w:val="none"/>
          <w:u w:val="single"/>
          <w:lang w:val="en-US" w:eastAsia="zh-CN"/>
        </w:rPr>
      </w:pPr>
      <w:r>
        <w:rPr>
          <w:rFonts w:ascii="黑体" w:hAnsi="黑体" w:eastAsia="黑体" w:cs="Times New Roman"/>
          <w:iCs/>
          <w:color w:val="000000"/>
          <w:sz w:val="32"/>
          <w:szCs w:val="32"/>
          <w:highlight w:val="none"/>
          <w:u w:val="single"/>
          <w:lang w:val="en-US" w:eastAsia="zh-CN"/>
        </w:rPr>
      </w:r>
      <w:r/>
    </w:p>
    <w:p>
      <w:pPr>
        <w:pStyle w:val="66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2"/>
        <w:ind w:firstLine="480"/>
        <w:jc w:val="center"/>
        <w:rPr>
          <w:rFonts w:ascii="宋体" w:hAnsi="宋体" w:cs="仿宋"/>
          <w:b/>
          <w:bCs/>
          <w:sz w:val="32"/>
          <w:szCs w:val="32"/>
        </w:rPr>
      </w:pPr>
      <w:r>
        <w:rPr>
          <w:rFonts w:hint="eastAsia" w:ascii="宋体" w:hAnsi="宋体" w:eastAsia="宋体" w:cs="仿宋"/>
          <w:b/>
          <w:bCs/>
          <w:color w:val="000000"/>
          <w:sz w:val="32"/>
          <w:szCs w:val="32"/>
          <w:highlight w:val="none"/>
        </w:rPr>
        <w:br w:type="page" w:clear="all"/>
      </w:r>
      <w:bookmarkEnd w:id="185"/>
      <w:r/>
      <w:bookmarkEnd w:id="186"/>
      <w:r/>
      <w:bookmarkEnd w:id="215"/>
      <w:r>
        <w:rPr>
          <w:rFonts w:hint="eastAsia" w:ascii="宋体" w:hAnsi="宋体" w:cs="仿宋"/>
          <w:b/>
          <w:bCs/>
          <w:sz w:val="32"/>
          <w:szCs w:val="32"/>
        </w:rPr>
        <w:t xml:space="preserve">质疑函范本</w:t>
      </w:r>
      <w:r>
        <w:rPr>
          <w:rFonts w:ascii="宋体" w:hAnsi="宋体" w:cs="仿宋"/>
          <w:b/>
          <w:bCs/>
          <w:sz w:val="32"/>
          <w:szCs w:val="32"/>
        </w:rPr>
      </w:r>
      <w:r/>
    </w:p>
    <w:p>
      <w:pPr>
        <w:pStyle w:val="66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62"/>
        <w:ind w:firstLine="420"/>
        <w:rPr>
          <w:rFonts w:hint="eastAsia" w:ascii="Times New Roman" w:hAnsi="Times New Roman"/>
          <w:sz w:val="24"/>
          <w:szCs w:val="24"/>
        </w:rPr>
      </w:pPr>
      <w:r>
        <w:rPr>
          <w:rFonts w:hint="eastAsia" w:ascii="Times New Roman" w:hAnsi="Times New Roman"/>
          <w:sz w:val="24"/>
          <w:szCs w:val="24"/>
        </w:rPr>
      </w:r>
      <w:r/>
    </w:p>
    <w:p>
      <w:pPr>
        <w:pStyle w:val="662"/>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_GB2312">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３９</w:t>
    </w:r>
    <w:r>
      <w:rPr>
        <w:rFonts w:ascii="宋体" w:hAnsi="宋体"/>
      </w:rPr>
      <w:fldChar w:fldCharType="end"/>
    </w:r>
    <w:r>
      <w:rPr>
        <w:rStyle w:val="734"/>
        <w:rFonts w:ascii="宋体" w:hAnsi="宋体"/>
      </w:rPr>
    </w:r>
    <w:r/>
  </w:p>
  <w:p>
    <w:pPr>
      <w:pStyle w:val="7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rPr>
        <w:rStyle w:val="734"/>
      </w:rPr>
    </w:r>
    <w:r/>
  </w:p>
  <w:p>
    <w:pPr>
      <w:pStyle w:val="7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2">
    <w:multiLevelType w:val="hybridMultilevel"/>
    <w:lvl w:ilvl="0">
      <w:start w:val="1"/>
      <w:numFmt w:val="upperLetter"/>
      <w:pStyle w:val="740"/>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7"/>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5">
    <w:multiLevelType w:val="hybridMultilevel"/>
    <w:lvl w:ilvl="0">
      <w:start w:val="6"/>
      <w:numFmt w:val="decimal"/>
      <w:isLgl w:val="false"/>
      <w:suff w:val="space"/>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7"/>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sz w:val="21"/>
      <w:szCs w:val="22"/>
      <w:lang w:val="en-US" w:eastAsia="zh-CN" w:bidi="ar-SA"/>
    </w:rPr>
  </w:style>
  <w:style w:type="paragraph" w:styleId="663">
    <w:name w:val="标题 1"/>
    <w:basedOn w:val="662"/>
    <w:next w:val="662"/>
    <w:link w:val="674"/>
    <w:qFormat/>
    <w:pPr>
      <w:jc w:val="center"/>
      <w:keepNext/>
      <w:outlineLvl w:val="0"/>
    </w:pPr>
    <w:rPr>
      <w:rFonts w:ascii="楷体_GB2312" w:hAnsi="Times New Roman" w:eastAsia="楷体_GB2312" w:cs="Times New Roman"/>
      <w:sz w:val="28"/>
      <w:szCs w:val="28"/>
    </w:rPr>
  </w:style>
  <w:style w:type="paragraph" w:styleId="664">
    <w:name w:val="标题 2"/>
    <w:basedOn w:val="662"/>
    <w:next w:val="676"/>
    <w:link w:val="675"/>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6"/>
    <w:link w:val="67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6">
    <w:name w:val="标题 4"/>
    <w:basedOn w:val="662"/>
    <w:next w:val="676"/>
    <w:link w:val="679"/>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6"/>
    <w:link w:val="680"/>
    <w:qFormat/>
    <w:pPr>
      <w:keepNext/>
      <w:outlineLvl w:val="4"/>
    </w:pPr>
    <w:rPr>
      <w:rFonts w:ascii="宋体" w:hAnsi="Times New Roman" w:eastAsia="宋体" w:cs="Times New Roman"/>
      <w:color w:val="000000"/>
      <w:sz w:val="28"/>
      <w:szCs w:val="28"/>
    </w:rPr>
  </w:style>
  <w:style w:type="paragraph" w:styleId="668">
    <w:name w:val="标题 6"/>
    <w:basedOn w:val="662"/>
    <w:next w:val="662"/>
    <w:link w:val="68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9">
    <w:name w:val="标题 7"/>
    <w:basedOn w:val="662"/>
    <w:next w:val="662"/>
    <w:link w:val="68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0">
    <w:name w:val="标题 8"/>
    <w:basedOn w:val="662"/>
    <w:next w:val="662"/>
    <w:link w:val="68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1">
    <w:name w:val="标题 9"/>
    <w:basedOn w:val="662"/>
    <w:next w:val="662"/>
    <w:link w:val="684"/>
    <w:qFormat/>
    <w:pPr>
      <w:numPr>
        <w:ilvl w:val="8"/>
        <w:numId w:val="1"/>
      </w:numPr>
      <w:keepLines/>
      <w:keepNext/>
      <w:spacing w:before="240" w:after="64" w:line="320" w:lineRule="auto"/>
      <w:outlineLvl w:val="8"/>
    </w:pPr>
    <w:rPr>
      <w:rFonts w:ascii="Arial" w:hAnsi="Arial" w:eastAsia="黑体" w:cs="Times New Roman"/>
      <w:szCs w:val="21"/>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character" w:styleId="674">
    <w:name w:val="标题 1 Char"/>
    <w:next w:val="674"/>
    <w:link w:val="663"/>
    <w:rPr>
      <w:rFonts w:ascii="楷体_GB2312" w:hAnsi="Times New Roman" w:eastAsia="楷体_GB2312" w:cs="Times New Roman"/>
      <w:sz w:val="28"/>
      <w:szCs w:val="28"/>
    </w:rPr>
  </w:style>
  <w:style w:type="character" w:styleId="675">
    <w:name w:val="标题 2 Char"/>
    <w:next w:val="675"/>
    <w:link w:val="664"/>
    <w:rPr>
      <w:rFonts w:ascii="Arial" w:hAnsi="Arial" w:eastAsia="幼圆" w:cs="Arial"/>
      <w:b/>
      <w:bCs/>
      <w:sz w:val="44"/>
      <w:szCs w:val="44"/>
    </w:rPr>
  </w:style>
  <w:style w:type="paragraph" w:styleId="676">
    <w:name w:val="正文缩进"/>
    <w:basedOn w:val="662"/>
    <w:next w:val="676"/>
    <w:link w:val="677"/>
    <w:pPr>
      <w:ind w:firstLine="420"/>
    </w:pPr>
    <w:rPr>
      <w:szCs w:val="21"/>
    </w:rPr>
  </w:style>
  <w:style w:type="character" w:styleId="677">
    <w:name w:val="正文缩进 Char"/>
    <w:next w:val="677"/>
    <w:link w:val="676"/>
    <w:rPr>
      <w:szCs w:val="21"/>
    </w:rPr>
  </w:style>
  <w:style w:type="character" w:styleId="678">
    <w:name w:val="标题 3 Char"/>
    <w:next w:val="678"/>
    <w:link w:val="665"/>
    <w:rPr>
      <w:rFonts w:ascii="Times New Roman" w:hAnsi="Times New Roman" w:eastAsia="宋体" w:cs="Times New Roman"/>
      <w:b/>
      <w:bCs/>
      <w:sz w:val="32"/>
      <w:szCs w:val="32"/>
    </w:rPr>
  </w:style>
  <w:style w:type="character" w:styleId="679">
    <w:name w:val="标题 4 Char"/>
    <w:next w:val="679"/>
    <w:link w:val="666"/>
    <w:rPr>
      <w:rFonts w:ascii="Arial" w:hAnsi="Arial" w:eastAsia="黑体" w:cs="Arial"/>
      <w:b/>
      <w:bCs/>
      <w:sz w:val="28"/>
      <w:szCs w:val="28"/>
    </w:rPr>
  </w:style>
  <w:style w:type="character" w:styleId="680">
    <w:name w:val="标题 5 Char"/>
    <w:next w:val="680"/>
    <w:link w:val="667"/>
    <w:rPr>
      <w:rFonts w:ascii="宋体" w:hAnsi="Times New Roman" w:eastAsia="宋体" w:cs="Times New Roman"/>
      <w:color w:val="000000"/>
      <w:sz w:val="28"/>
      <w:szCs w:val="28"/>
    </w:rPr>
  </w:style>
  <w:style w:type="character" w:styleId="681">
    <w:name w:val="标题 6 Char"/>
    <w:next w:val="681"/>
    <w:link w:val="668"/>
    <w:rPr>
      <w:rFonts w:ascii="Arial" w:hAnsi="Arial" w:eastAsia="黑体" w:cs="Times New Roman"/>
      <w:b/>
      <w:bCs/>
      <w:sz w:val="24"/>
      <w:szCs w:val="24"/>
    </w:rPr>
  </w:style>
  <w:style w:type="character" w:styleId="682">
    <w:name w:val="标题 7 Char"/>
    <w:next w:val="682"/>
    <w:link w:val="669"/>
    <w:rPr>
      <w:rFonts w:ascii="Times New Roman" w:hAnsi="Times New Roman" w:eastAsia="宋体" w:cs="Times New Roman"/>
      <w:b/>
      <w:bCs/>
      <w:sz w:val="24"/>
      <w:szCs w:val="24"/>
    </w:rPr>
  </w:style>
  <w:style w:type="character" w:styleId="683">
    <w:name w:val="标题 8 Char"/>
    <w:next w:val="683"/>
    <w:link w:val="670"/>
    <w:rPr>
      <w:rFonts w:ascii="Arial" w:hAnsi="Arial" w:eastAsia="黑体" w:cs="Times New Roman"/>
      <w:sz w:val="24"/>
      <w:szCs w:val="24"/>
    </w:rPr>
  </w:style>
  <w:style w:type="character" w:styleId="684">
    <w:name w:val="标题 9 Char"/>
    <w:next w:val="684"/>
    <w:link w:val="671"/>
    <w:rPr>
      <w:rFonts w:ascii="Arial" w:hAnsi="Arial" w:eastAsia="黑体" w:cs="Times New Roman"/>
      <w:szCs w:val="21"/>
    </w:rPr>
  </w:style>
  <w:style w:type="paragraph" w:styleId="685">
    <w:name w:val="列表 3"/>
    <w:basedOn w:val="662"/>
    <w:next w:val="685"/>
    <w:link w:val="662"/>
    <w:pPr>
      <w:ind w:left="100" w:hanging="200"/>
    </w:pPr>
    <w:rPr>
      <w:rFonts w:ascii="Times New Roman" w:hAnsi="Times New Roman" w:eastAsia="宋体" w:cs="Times New Roman"/>
      <w:szCs w:val="21"/>
    </w:rPr>
  </w:style>
  <w:style w:type="paragraph" w:styleId="686">
    <w:name w:val="目录 7"/>
    <w:basedOn w:val="662"/>
    <w:next w:val="662"/>
    <w:link w:val="662"/>
    <w:semiHidden/>
    <w:pPr>
      <w:ind w:left="1260"/>
      <w:jc w:val="left"/>
    </w:pPr>
    <w:rPr>
      <w:rFonts w:ascii="Times New Roman" w:hAnsi="Times New Roman" w:eastAsia="宋体" w:cs="Times New Roman"/>
      <w:szCs w:val="21"/>
    </w:rPr>
  </w:style>
  <w:style w:type="paragraph" w:styleId="687">
    <w:name w:val="文档结构图"/>
    <w:basedOn w:val="662"/>
    <w:next w:val="687"/>
    <w:link w:val="688"/>
    <w:semiHidden/>
    <w:pPr>
      <w:shd w:val="clear" w:color="auto" w:fill="000080"/>
    </w:pPr>
    <w:rPr>
      <w:rFonts w:ascii="Times New Roman" w:hAnsi="Times New Roman" w:eastAsia="宋体" w:cs="Times New Roman"/>
      <w:szCs w:val="21"/>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62"/>
    <w:next w:val="689"/>
    <w:link w:val="690"/>
    <w:unhideWhenUsed/>
    <w:pPr>
      <w:jc w:val="left"/>
    </w:pPr>
  </w:style>
  <w:style w:type="character" w:styleId="690">
    <w:name w:val="批注文字 Char"/>
    <w:basedOn w:val="672"/>
    <w:next w:val="690"/>
    <w:link w:val="689"/>
    <w:uiPriority w:val="99"/>
    <w:semiHidden/>
  </w:style>
  <w:style w:type="paragraph" w:styleId="691">
    <w:name w:val="正文文本 3"/>
    <w:basedOn w:val="662"/>
    <w:next w:val="691"/>
    <w:link w:val="692"/>
    <w:rPr>
      <w:rFonts w:ascii="仿宋_GB2312" w:hAnsi="Arial" w:eastAsia="仿宋_GB2312" w:cs="Times New Roman"/>
      <w:sz w:val="32"/>
      <w:szCs w:val="32"/>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62"/>
    <w:next w:val="693"/>
    <w:link w:val="694"/>
    <w:rPr>
      <w:rFonts w:ascii="楷体_GB2312" w:hAnsi="Arial" w:eastAsia="楷体_GB2312" w:cs="Times New Roman"/>
      <w:sz w:val="28"/>
      <w:szCs w:val="28"/>
    </w:rPr>
  </w:style>
  <w:style w:type="character" w:styleId="694">
    <w:name w:val="正文文本 Char"/>
    <w:next w:val="694"/>
    <w:link w:val="693"/>
    <w:rPr>
      <w:rFonts w:ascii="楷体_GB2312" w:hAnsi="Arial" w:eastAsia="楷体_GB2312" w:cs="Times New Roman"/>
      <w:sz w:val="28"/>
      <w:szCs w:val="28"/>
    </w:rPr>
  </w:style>
  <w:style w:type="paragraph" w:styleId="695">
    <w:name w:val="正文文本缩进"/>
    <w:basedOn w:val="662"/>
    <w:next w:val="695"/>
    <w:link w:val="696"/>
    <w:unhideWhenUsed/>
    <w:pPr>
      <w:ind w:left="420"/>
      <w:spacing w:after="120"/>
    </w:pPr>
  </w:style>
  <w:style w:type="character" w:styleId="696">
    <w:name w:val="正文文本缩进 Char"/>
    <w:basedOn w:val="672"/>
    <w:next w:val="696"/>
    <w:link w:val="695"/>
    <w:uiPriority w:val="99"/>
    <w:semiHidden/>
  </w:style>
  <w:style w:type="paragraph" w:styleId="697">
    <w:name w:val="列表 2"/>
    <w:basedOn w:val="662"/>
    <w:next w:val="697"/>
    <w:link w:val="662"/>
    <w:pPr>
      <w:ind w:left="100" w:hanging="200"/>
    </w:pPr>
    <w:rPr>
      <w:rFonts w:ascii="Times New Roman" w:hAnsi="Times New Roman" w:eastAsia="宋体" w:cs="Times New Roman"/>
      <w:szCs w:val="21"/>
    </w:rPr>
  </w:style>
  <w:style w:type="paragraph" w:styleId="698">
    <w:name w:val="目录 5"/>
    <w:basedOn w:val="662"/>
    <w:next w:val="662"/>
    <w:link w:val="662"/>
    <w:semiHidden/>
    <w:pPr>
      <w:ind w:left="840"/>
      <w:jc w:val="left"/>
    </w:pPr>
    <w:rPr>
      <w:rFonts w:ascii="Times New Roman" w:hAnsi="Times New Roman" w:eastAsia="宋体" w:cs="Times New Roman"/>
      <w:szCs w:val="21"/>
    </w:rPr>
  </w:style>
  <w:style w:type="paragraph" w:styleId="699">
    <w:name w:val="目录 3"/>
    <w:basedOn w:val="662"/>
    <w:next w:val="662"/>
    <w:link w:val="662"/>
    <w:semiHidden/>
    <w:pPr>
      <w:ind w:left="420"/>
      <w:jc w:val="left"/>
    </w:pPr>
    <w:rPr>
      <w:rFonts w:ascii="Times New Roman" w:hAnsi="Times New Roman" w:eastAsia="宋体" w:cs="Times New Roman"/>
      <w:i/>
      <w:iCs/>
      <w:szCs w:val="24"/>
    </w:rPr>
  </w:style>
  <w:style w:type="paragraph" w:styleId="700">
    <w:name w:val="纯文本"/>
    <w:basedOn w:val="662"/>
    <w:next w:val="700"/>
    <w:link w:val="701"/>
    <w:rPr>
      <w:rFonts w:ascii="宋体" w:hAnsi="Courier New" w:eastAsia="宋体" w:cs="Courier New"/>
      <w:szCs w:val="21"/>
    </w:rPr>
  </w:style>
  <w:style w:type="character" w:styleId="701">
    <w:name w:val="纯文本 Char"/>
    <w:next w:val="701"/>
    <w:link w:val="700"/>
    <w:rPr>
      <w:rFonts w:ascii="宋体" w:hAnsi="Courier New" w:eastAsia="宋体" w:cs="Courier New"/>
      <w:szCs w:val="21"/>
    </w:rPr>
  </w:style>
  <w:style w:type="paragraph" w:styleId="702">
    <w:name w:val="目录 8"/>
    <w:basedOn w:val="662"/>
    <w:next w:val="662"/>
    <w:link w:val="662"/>
    <w:semiHidden/>
    <w:pPr>
      <w:ind w:left="1470"/>
      <w:jc w:val="left"/>
    </w:pPr>
    <w:rPr>
      <w:rFonts w:ascii="Times New Roman" w:hAnsi="Times New Roman" w:eastAsia="宋体" w:cs="Times New Roman"/>
      <w:szCs w:val="21"/>
    </w:rPr>
  </w:style>
  <w:style w:type="paragraph" w:styleId="703">
    <w:name w:val="日期"/>
    <w:basedOn w:val="662"/>
    <w:next w:val="662"/>
    <w:link w:val="704"/>
    <w:rPr>
      <w:rFonts w:ascii="Times New Roman" w:hAnsi="Times New Roman" w:eastAsia="宋体" w:cs="Times New Roman"/>
      <w:sz w:val="24"/>
      <w:szCs w:val="24"/>
    </w:rPr>
  </w:style>
  <w:style w:type="character" w:styleId="704">
    <w:name w:val="日期 Char"/>
    <w:next w:val="704"/>
    <w:link w:val="703"/>
    <w:rPr>
      <w:rFonts w:ascii="Times New Roman" w:hAnsi="Times New Roman" w:eastAsia="宋体" w:cs="Times New Roman"/>
      <w:sz w:val="24"/>
      <w:szCs w:val="24"/>
    </w:rPr>
  </w:style>
  <w:style w:type="paragraph" w:styleId="705">
    <w:name w:val="正文文本缩进 2"/>
    <w:basedOn w:val="662"/>
    <w:next w:val="705"/>
    <w:link w:val="706"/>
    <w:pPr>
      <w:ind w:left="630" w:firstLine="645"/>
    </w:pPr>
    <w:rPr>
      <w:rFonts w:ascii="Arial" w:hAnsi="Arial" w:eastAsia="仿宋_GB2312" w:cs="Arial"/>
      <w:sz w:val="32"/>
      <w:szCs w:val="32"/>
    </w:rPr>
  </w:style>
  <w:style w:type="character" w:styleId="706">
    <w:name w:val="正文文本缩进 2 Char"/>
    <w:next w:val="706"/>
    <w:link w:val="705"/>
    <w:rPr>
      <w:rFonts w:ascii="Arial" w:hAnsi="Arial" w:eastAsia="仿宋_GB2312" w:cs="Arial"/>
      <w:sz w:val="32"/>
      <w:szCs w:val="32"/>
    </w:rPr>
  </w:style>
  <w:style w:type="paragraph" w:styleId="707">
    <w:name w:val="批注框文本"/>
    <w:basedOn w:val="662"/>
    <w:next w:val="707"/>
    <w:link w:val="708"/>
    <w:semiHidden/>
    <w:rPr>
      <w:rFonts w:ascii="Times New Roman" w:hAnsi="Times New Roman" w:eastAsia="宋体" w:cs="Times New Roman"/>
      <w:sz w:val="18"/>
      <w:szCs w:val="18"/>
    </w:rPr>
  </w:style>
  <w:style w:type="character" w:styleId="708">
    <w:name w:val="批注框文本 Char"/>
    <w:next w:val="708"/>
    <w:link w:val="707"/>
    <w:semiHidden/>
    <w:rPr>
      <w:rFonts w:ascii="Times New Roman" w:hAnsi="Times New Roman" w:eastAsia="宋体" w:cs="Times New Roman"/>
      <w:sz w:val="18"/>
      <w:szCs w:val="18"/>
    </w:rPr>
  </w:style>
  <w:style w:type="paragraph" w:styleId="709">
    <w:name w:val="页脚"/>
    <w:basedOn w:val="662"/>
    <w:next w:val="709"/>
    <w:link w:val="710"/>
    <w:pPr>
      <w:jc w:val="left"/>
      <w:tabs>
        <w:tab w:val="center" w:pos="4153" w:leader="none"/>
        <w:tab w:val="right" w:pos="8306" w:leader="none"/>
      </w:tabs>
    </w:pPr>
    <w:rPr>
      <w:rFonts w:ascii="Times New Roman" w:hAnsi="Times New Roman" w:eastAsia="宋体" w:cs="Times New Roman"/>
      <w:sz w:val="18"/>
      <w:szCs w:val="18"/>
    </w:rPr>
  </w:style>
  <w:style w:type="character" w:styleId="710">
    <w:name w:val="页脚 Char"/>
    <w:next w:val="710"/>
    <w:link w:val="709"/>
    <w:rPr>
      <w:rFonts w:ascii="Times New Roman" w:hAnsi="Times New Roman" w:eastAsia="宋体" w:cs="Times New Roman"/>
      <w:sz w:val="18"/>
      <w:szCs w:val="18"/>
    </w:rPr>
  </w:style>
  <w:style w:type="paragraph" w:styleId="711">
    <w:name w:val="页眉"/>
    <w:basedOn w:val="662"/>
    <w:next w:val="711"/>
    <w:link w:val="71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2">
    <w:name w:val="页眉 Char"/>
    <w:next w:val="712"/>
    <w:link w:val="711"/>
    <w:rPr>
      <w:rFonts w:ascii="Times New Roman" w:hAnsi="Times New Roman" w:eastAsia="宋体" w:cs="Times New Roman"/>
      <w:sz w:val="18"/>
      <w:szCs w:val="18"/>
    </w:rPr>
  </w:style>
  <w:style w:type="paragraph" w:styleId="713">
    <w:name w:val="目录 1"/>
    <w:basedOn w:val="662"/>
    <w:next w:val="662"/>
    <w:link w:val="6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4">
    <w:name w:val="目录 4"/>
    <w:basedOn w:val="662"/>
    <w:next w:val="662"/>
    <w:link w:val="662"/>
    <w:semiHidden/>
    <w:pPr>
      <w:ind w:left="630"/>
      <w:jc w:val="left"/>
    </w:pPr>
    <w:rPr>
      <w:rFonts w:ascii="Times New Roman" w:hAnsi="Times New Roman" w:eastAsia="宋体" w:cs="Times New Roman"/>
      <w:szCs w:val="21"/>
    </w:rPr>
  </w:style>
  <w:style w:type="paragraph" w:styleId="715">
    <w:name w:val="列表"/>
    <w:basedOn w:val="662"/>
    <w:next w:val="715"/>
    <w:link w:val="662"/>
    <w:pPr>
      <w:ind w:left="200" w:hanging="200"/>
    </w:pPr>
    <w:rPr>
      <w:rFonts w:ascii="Times New Roman" w:hAnsi="Times New Roman" w:eastAsia="宋体" w:cs="Times New Roman"/>
      <w:szCs w:val="21"/>
    </w:rPr>
  </w:style>
  <w:style w:type="paragraph" w:styleId="716">
    <w:name w:val="目录 6"/>
    <w:basedOn w:val="662"/>
    <w:next w:val="662"/>
    <w:link w:val="662"/>
    <w:semiHidden/>
    <w:pPr>
      <w:ind w:left="1050"/>
      <w:jc w:val="left"/>
    </w:pPr>
    <w:rPr>
      <w:rFonts w:ascii="Times New Roman" w:hAnsi="Times New Roman" w:eastAsia="宋体" w:cs="Times New Roman"/>
      <w:szCs w:val="21"/>
    </w:rPr>
  </w:style>
  <w:style w:type="paragraph" w:styleId="717">
    <w:name w:val="正文文本缩进 3"/>
    <w:basedOn w:val="662"/>
    <w:next w:val="717"/>
    <w:link w:val="718"/>
    <w:pPr>
      <w:ind w:left="645" w:firstLine="645"/>
    </w:pPr>
    <w:rPr>
      <w:rFonts w:ascii="Arial" w:hAnsi="Arial" w:eastAsia="仿宋_GB2312" w:cs="Arial"/>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2"/>
    <w:next w:val="662"/>
    <w:link w:val="662"/>
    <w:semiHidden/>
    <w:pPr>
      <w:ind w:left="840" w:hanging="420"/>
    </w:pPr>
    <w:rPr>
      <w:rFonts w:ascii="Times New Roman" w:hAnsi="Times New Roman" w:eastAsia="宋体" w:cs="Times New Roman"/>
      <w:szCs w:val="21"/>
    </w:rPr>
  </w:style>
  <w:style w:type="paragraph" w:styleId="720">
    <w:name w:val="目录 2"/>
    <w:basedOn w:val="662"/>
    <w:next w:val="662"/>
    <w:link w:val="662"/>
    <w:semiHidden/>
    <w:pPr>
      <w:ind w:left="210"/>
      <w:jc w:val="left"/>
    </w:pPr>
    <w:rPr>
      <w:rFonts w:ascii="Times New Roman" w:hAnsi="Times New Roman" w:eastAsia="宋体" w:cs="Times New Roman"/>
      <w:smallCaps/>
      <w:szCs w:val="24"/>
    </w:rPr>
  </w:style>
  <w:style w:type="paragraph" w:styleId="721">
    <w:name w:val="目录 9"/>
    <w:basedOn w:val="662"/>
    <w:next w:val="662"/>
    <w:link w:val="662"/>
    <w:semiHidden/>
    <w:pPr>
      <w:ind w:left="1680"/>
      <w:jc w:val="left"/>
    </w:pPr>
    <w:rPr>
      <w:rFonts w:ascii="Times New Roman" w:hAnsi="Times New Roman" w:eastAsia="宋体" w:cs="Times New Roman"/>
      <w:szCs w:val="21"/>
    </w:rPr>
  </w:style>
  <w:style w:type="paragraph" w:styleId="722">
    <w:name w:val="正文文本 2"/>
    <w:basedOn w:val="662"/>
    <w:next w:val="722"/>
    <w:link w:val="723"/>
    <w:pPr>
      <w:jc w:val="center"/>
      <w:widowControl/>
    </w:pPr>
    <w:rPr>
      <w:rFonts w:ascii="楷体_GB2312" w:hAnsi="Times New Roman" w:eastAsia="楷体_GB2312" w:cs="Times New Roman"/>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2"/>
    <w:next w:val="724"/>
    <w:link w:val="662"/>
    <w:uiPriority w:val="99"/>
    <w:pPr>
      <w:jc w:val="left"/>
      <w:spacing w:before="100" w:beforeAutospacing="1" w:after="100" w:afterAutospacing="1"/>
      <w:widowControl/>
    </w:pPr>
    <w:rPr>
      <w:rFonts w:ascii="宋体" w:hAnsi="宋体" w:eastAsia="宋体" w:cs="宋体"/>
      <w:sz w:val="24"/>
      <w:szCs w:val="24"/>
    </w:rPr>
  </w:style>
  <w:style w:type="paragraph" w:styleId="725">
    <w:name w:val="索引 1"/>
    <w:basedOn w:val="662"/>
    <w:next w:val="662"/>
    <w:link w:val="662"/>
    <w:semiHidden/>
    <w:pPr>
      <w:spacing w:line="240" w:lineRule="atLeast"/>
    </w:pPr>
    <w:rPr>
      <w:rFonts w:ascii="Times New Roman" w:hAnsi="Times New Roman" w:eastAsia="宋体" w:cs="Times New Roman"/>
      <w:b/>
      <w:bCs/>
      <w:szCs w:val="21"/>
    </w:rPr>
  </w:style>
  <w:style w:type="paragraph" w:styleId="726">
    <w:name w:val="批注主题"/>
    <w:basedOn w:val="689"/>
    <w:next w:val="689"/>
    <w:link w:val="727"/>
    <w:semiHidden/>
    <w:rPr>
      <w:rFonts w:ascii="Times New Roman" w:hAnsi="Times New Roman" w:eastAsia="宋体" w:cs="Times New Roman"/>
      <w:b/>
      <w:bCs/>
      <w:szCs w:val="21"/>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w:basedOn w:val="662"/>
    <w:next w:val="728"/>
    <w:link w:val="729"/>
    <w:pPr>
      <w:ind w:firstLine="200"/>
      <w:spacing w:line="360" w:lineRule="auto"/>
    </w:pPr>
    <w:rPr>
      <w:rFonts w:ascii="仿宋_GB2312" w:hAnsi="Times New Roman" w:eastAsia="仿宋_GB2312" w:cs="Times New Roman"/>
      <w:sz w:val="30"/>
      <w:szCs w:val="30"/>
    </w:rPr>
  </w:style>
  <w:style w:type="character" w:styleId="729">
    <w:name w:val="正文首行缩进 Char"/>
    <w:next w:val="729"/>
    <w:link w:val="728"/>
    <w:rPr>
      <w:rFonts w:ascii="仿宋_GB2312" w:hAnsi="Times New Roman" w:eastAsia="仿宋_GB2312" w:cs="Times New Roman"/>
      <w:sz w:val="30"/>
      <w:szCs w:val="30"/>
    </w:rPr>
  </w:style>
  <w:style w:type="paragraph" w:styleId="730">
    <w:name w:val="正文首行缩进 2"/>
    <w:basedOn w:val="695"/>
    <w:next w:val="730"/>
    <w:link w:val="731"/>
    <w:pPr>
      <w:ind w:left="0" w:firstLine="420"/>
      <w:spacing w:after="0" w:line="360" w:lineRule="auto"/>
    </w:pPr>
    <w:rPr>
      <w:rFonts w:ascii="宋体" w:hAnsi="宋体" w:eastAsia="宋体" w:cs="Times New Roman"/>
      <w:szCs w:val="20"/>
    </w:rPr>
  </w:style>
  <w:style w:type="character" w:styleId="731">
    <w:name w:val="正文首行缩进 2 Char"/>
    <w:next w:val="731"/>
    <w:link w:val="730"/>
    <w:rPr>
      <w:rFonts w:ascii="宋体" w:hAnsi="宋体" w:eastAsia="宋体" w:cs="Times New Roman"/>
      <w:szCs w:val="20"/>
    </w:rPr>
  </w:style>
  <w:style w:type="table" w:styleId="732">
    <w:name w:val="网格型"/>
    <w:basedOn w:val="673"/>
    <w:next w:val="732"/>
    <w:link w:val="662"/>
    <w:pPr>
      <w:jc w:val="both"/>
      <w:widowControl w:val="off"/>
    </w:pPr>
    <w:rPr>
      <w:rFonts w:ascii="Times New Roman" w:hAnsi="Times New Roman" w:eastAsia="宋体" w:cs="Times New Roman"/>
      <w:sz w:val="20"/>
      <w:szCs w:val="20"/>
    </w:rPr>
    <w:tblPr/>
  </w:style>
  <w:style w:type="character" w:styleId="733">
    <w:name w:val="要点"/>
    <w:next w:val="733"/>
    <w:link w:val="662"/>
    <w:qFormat/>
    <w:rPr>
      <w:b/>
      <w:bCs/>
    </w:rPr>
  </w:style>
  <w:style w:type="character" w:styleId="734">
    <w:name w:val="页码"/>
    <w:next w:val="734"/>
    <w:link w:val="662"/>
  </w:style>
  <w:style w:type="character" w:styleId="735">
    <w:name w:val="已访问的超链接"/>
    <w:next w:val="735"/>
    <w:link w:val="662"/>
    <w:rPr>
      <w:color w:val="800080"/>
      <w:u w:val="single"/>
    </w:rPr>
  </w:style>
  <w:style w:type="character" w:styleId="736">
    <w:name w:val="超链接"/>
    <w:next w:val="736"/>
    <w:link w:val="662"/>
    <w:rPr>
      <w:color w:val="0000ff"/>
      <w:u w:val="single"/>
    </w:rPr>
  </w:style>
  <w:style w:type="character" w:styleId="737">
    <w:name w:val="批注引用"/>
    <w:next w:val="737"/>
    <w:link w:val="662"/>
    <w:semiHidden/>
    <w:rPr>
      <w:sz w:val="21"/>
      <w:szCs w:val="21"/>
    </w:rPr>
  </w:style>
  <w:style w:type="character" w:styleId="738">
    <w:name w:val="font5 Char"/>
    <w:next w:val="738"/>
    <w:link w:val="662"/>
    <w:rPr>
      <w:rFonts w:ascii="宋体" w:hAnsi="宋体" w:eastAsia="宋体"/>
      <w:sz w:val="28"/>
      <w:szCs w:val="28"/>
      <w:lang w:val="en-US" w:eastAsia="zh-CN" w:bidi="ar-SA"/>
    </w:rPr>
  </w:style>
  <w:style w:type="character" w:styleId="739">
    <w:name w:val="二级目录 Char"/>
    <w:next w:val="739"/>
    <w:link w:val="740"/>
    <w:rPr>
      <w:b/>
      <w:sz w:val="30"/>
      <w:szCs w:val="28"/>
    </w:rPr>
  </w:style>
  <w:style w:type="paragraph" w:styleId="740">
    <w:name w:val="二级目录"/>
    <w:next w:val="662"/>
    <w:link w:val="739"/>
    <w:pPr>
      <w:numPr>
        <w:ilvl w:val="0"/>
        <w:numId w:val="2"/>
      </w:numPr>
      <w:tabs>
        <w:tab w:val="left" w:pos="907" w:leader="none"/>
        <w:tab w:val="left" w:pos="1145" w:leader="none"/>
      </w:tabs>
      <w:outlineLvl w:val="1"/>
    </w:pPr>
    <w:rPr>
      <w:b/>
      <w:sz w:val="30"/>
      <w:szCs w:val="28"/>
      <w:lang w:val="en-US" w:eastAsia="zh-CN" w:bidi="ar-SA"/>
    </w:rPr>
  </w:style>
  <w:style w:type="character" w:styleId="741">
    <w:name w:val="列出段落 Char,Bullet List Char,numbered Char,FooterText Char,List Paragraph1 Char,Paragraphe de liste1 Char"/>
    <w:next w:val="741"/>
    <w:link w:val="742"/>
    <w:rPr>
      <w:rFonts w:ascii="Calibri" w:hAnsi="Calibri"/>
      <w:sz w:val="24"/>
      <w:szCs w:val="24"/>
      <w:lang w:eastAsia="en-US" w:bidi="en-US"/>
    </w:rPr>
  </w:style>
  <w:style w:type="paragraph" w:styleId="742">
    <w:name w:val="列出段落1"/>
    <w:basedOn w:val="662"/>
    <w:next w:val="742"/>
    <w:link w:val="741"/>
    <w:qFormat/>
    <w:pPr>
      <w:contextualSpacing/>
      <w:ind w:left="720"/>
      <w:jc w:val="left"/>
      <w:widowControl/>
    </w:pPr>
    <w:rPr>
      <w:rFonts w:ascii="Calibri" w:hAnsi="Calibri"/>
      <w:sz w:val="24"/>
      <w:szCs w:val="24"/>
      <w:lang w:eastAsia="en-US" w:bidi="en-US"/>
    </w:rPr>
  </w:style>
  <w:style w:type="paragraph" w:styleId="743">
    <w:name w:val="Body Text(ch)"/>
    <w:basedOn w:val="662"/>
    <w:next w:val="693"/>
    <w:link w:val="662"/>
    <w:pPr>
      <w:spacing w:after="120"/>
    </w:pPr>
    <w:rPr>
      <w:rFonts w:ascii="宋体" w:hAnsi="Arial" w:eastAsia="宋体" w:cs="Times New Roman"/>
      <w:bCs/>
      <w:iCs/>
      <w:szCs w:val="24"/>
    </w:rPr>
  </w:style>
  <w:style w:type="paragraph" w:styleId="744">
    <w:name w:val="xl27"/>
    <w:basedOn w:val="662"/>
    <w:next w:val="744"/>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62"/>
    <w:next w:val="745"/>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62"/>
    <w:next w:val="746"/>
    <w:link w:val="662"/>
    <w:pPr>
      <w:ind w:firstLine="200"/>
      <w:tabs>
        <w:tab w:val="left" w:pos="360" w:leader="none"/>
      </w:tabs>
    </w:pPr>
    <w:rPr>
      <w:rFonts w:ascii="Times New Roman" w:hAnsi="Times New Roman" w:eastAsia="宋体" w:cs="Times New Roman"/>
      <w:sz w:val="28"/>
      <w:szCs w:val="30"/>
    </w:rPr>
  </w:style>
  <w:style w:type="paragraph" w:styleId="747">
    <w:name w:val=" Char"/>
    <w:basedOn w:val="687"/>
    <w:next w:val="747"/>
    <w:link w:val="662"/>
    <w:rPr>
      <w:rFonts w:ascii="Tahoma" w:hAnsi="Tahoma"/>
      <w:sz w:val="24"/>
      <w:szCs w:val="24"/>
    </w:rPr>
  </w:style>
  <w:style w:type="paragraph" w:styleId="748">
    <w:name w:val="普通正文"/>
    <w:basedOn w:val="662"/>
    <w:next w:val="748"/>
    <w:link w:val="662"/>
    <w:pPr>
      <w:ind w:firstLine="480"/>
      <w:jc w:val="left"/>
      <w:spacing w:before="120" w:after="120" w:line="360" w:lineRule="auto"/>
    </w:pPr>
    <w:rPr>
      <w:rFonts w:ascii="Arial" w:hAnsi="Arial" w:eastAsia="宋体" w:cs="Times New Roman"/>
      <w:sz w:val="24"/>
      <w:szCs w:val="24"/>
    </w:rPr>
  </w:style>
  <w:style w:type="paragraph" w:styleId="749">
    <w:name w:val="table_lines"/>
    <w:basedOn w:val="662"/>
    <w:next w:val="749"/>
    <w:link w:val="662"/>
    <w:pPr>
      <w:jc w:val="left"/>
      <w:widowControl/>
    </w:pPr>
    <w:rPr>
      <w:rFonts w:ascii="Times New Roman" w:hAnsi="Times New Roman" w:eastAsia="宋体" w:cs="Times New Roman"/>
      <w:sz w:val="20"/>
      <w:szCs w:val="20"/>
      <w:lang w:val="de-DE" w:eastAsia="de-DE"/>
    </w:rPr>
  </w:style>
  <w:style w:type="paragraph" w:styleId="750">
    <w:name w:val="附录1"/>
    <w:next w:val="750"/>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1">
    <w:name w:val="font7"/>
    <w:basedOn w:val="662"/>
    <w:next w:val="751"/>
    <w:link w:val="662"/>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7"/>
    <w:next w:val="752"/>
    <w:link w:val="662"/>
    <w:pPr>
      <w:spacing w:line="360" w:lineRule="auto"/>
    </w:pPr>
    <w:rPr>
      <w:rFonts w:ascii="Tahoma" w:hAnsi="Tahoma"/>
      <w:sz w:val="24"/>
      <w:szCs w:val="24"/>
    </w:rPr>
  </w:style>
  <w:style w:type="paragraph" w:styleId="753">
    <w:name w:val="列出段落"/>
    <w:basedOn w:val="662"/>
    <w:next w:val="753"/>
    <w:link w:val="662"/>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62"/>
    <w:next w:val="717"/>
    <w:link w:val="662"/>
    <w:pPr>
      <w:ind w:firstLine="420"/>
      <w:spacing w:line="360" w:lineRule="auto"/>
    </w:pPr>
    <w:rPr>
      <w:rFonts w:ascii="Times New Roman" w:hAnsi="Times New Roman" w:eastAsia="宋体" w:cs="Times New Roman"/>
      <w:color w:val="ff0000"/>
      <w:sz w:val="24"/>
      <w:szCs w:val="24"/>
    </w:rPr>
  </w:style>
  <w:style w:type="paragraph" w:styleId="755">
    <w:name w:val="普通 (Web)"/>
    <w:basedOn w:val="662"/>
    <w:next w:val="755"/>
    <w:link w:val="662"/>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62"/>
    <w:next w:val="756"/>
    <w:link w:val="662"/>
    <w:pPr>
      <w:spacing w:line="360" w:lineRule="auto"/>
    </w:pPr>
    <w:rPr>
      <w:rFonts w:ascii="Times New Roman" w:hAnsi="Times New Roman" w:eastAsia="宋体" w:cs="Times New Roman"/>
      <w:sz w:val="24"/>
      <w:szCs w:val="20"/>
    </w:rPr>
  </w:style>
  <w:style w:type="paragraph" w:styleId="757">
    <w:name w:val="样式1"/>
    <w:basedOn w:val="662"/>
    <w:next w:val="757"/>
    <w:link w:val="662"/>
    <w:pPr>
      <w:numPr>
        <w:ilvl w:val="0"/>
        <w:numId w:val="3"/>
      </w:numPr>
      <w:tabs>
        <w:tab w:val="left" w:pos="709" w:leader="none"/>
      </w:tabs>
    </w:pPr>
    <w:rPr>
      <w:rFonts w:ascii="宋体" w:hAnsi="宋体" w:eastAsia="宋体" w:cs="Times New Roman"/>
      <w:szCs w:val="21"/>
    </w:rPr>
  </w:style>
  <w:style w:type="paragraph" w:styleId="758">
    <w:name w:val="font6"/>
    <w:basedOn w:val="662"/>
    <w:next w:val="758"/>
    <w:link w:val="662"/>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62"/>
    <w:next w:val="759"/>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62"/>
    <w:next w:val="662"/>
    <w:link w:val="6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62"/>
    <w:next w:val="662"/>
    <w:link w:val="662"/>
    <w:pPr>
      <w:ind w:firstLine="624"/>
      <w:spacing w:line="590" w:lineRule="atLeast"/>
    </w:pPr>
    <w:rPr>
      <w:rFonts w:ascii="方正黑体_GBK" w:hAnsi="Times New Roman" w:eastAsia="方正黑体_GBK" w:cs="Times New Roman"/>
      <w:sz w:val="32"/>
      <w:szCs w:val="32"/>
    </w:rPr>
  </w:style>
  <w:style w:type="paragraph" w:styleId="762">
    <w:name w:val="xl24"/>
    <w:basedOn w:val="662"/>
    <w:next w:val="762"/>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62"/>
    <w:next w:val="763"/>
    <w:link w:val="6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62"/>
    <w:next w:val="764"/>
    <w:link w:val="662"/>
    <w:pPr>
      <w:jc w:val="left"/>
      <w:spacing w:after="160" w:line="240" w:lineRule="exact"/>
      <w:widowControl/>
    </w:pPr>
    <w:rPr>
      <w:rFonts w:ascii="Verdana" w:hAnsi="Verdana" w:eastAsia="宋体" w:cs="Times New Roman"/>
      <w:sz w:val="20"/>
      <w:szCs w:val="20"/>
      <w:lang w:eastAsia="en-US"/>
    </w:rPr>
  </w:style>
  <w:style w:type="paragraph" w:styleId="765">
    <w:name w:val="xl28"/>
    <w:basedOn w:val="662"/>
    <w:next w:val="765"/>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62"/>
    <w:next w:val="766"/>
    <w:link w:val="662"/>
    <w:pPr>
      <w:jc w:val="left"/>
      <w:spacing w:after="160" w:line="240" w:lineRule="exact"/>
      <w:widowControl/>
    </w:pPr>
    <w:rPr>
      <w:rFonts w:ascii="Verdana" w:hAnsi="Verdana" w:eastAsia="宋体" w:cs="Times New Roman"/>
      <w:sz w:val="20"/>
      <w:szCs w:val="20"/>
      <w:lang w:eastAsia="en-US"/>
    </w:rPr>
  </w:style>
  <w:style w:type="paragraph" w:styleId="767">
    <w:name w:val="xl30"/>
    <w:basedOn w:val="662"/>
    <w:next w:val="767"/>
    <w:link w:val="662"/>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7"/>
    <w:next w:val="768"/>
    <w:link w:val="662"/>
    <w:pPr>
      <w:spacing w:line="360" w:lineRule="auto"/>
    </w:pPr>
    <w:rPr>
      <w:rFonts w:ascii="Tahoma" w:hAnsi="Tahoma"/>
      <w:sz w:val="24"/>
      <w:szCs w:val="24"/>
    </w:rPr>
  </w:style>
  <w:style w:type="paragraph" w:styleId="769">
    <w:name w:val="table_1stline"/>
    <w:basedOn w:val="662"/>
    <w:next w:val="769"/>
    <w:link w:val="662"/>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62"/>
    <w:next w:val="770"/>
    <w:link w:val="662"/>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62"/>
    <w:next w:val="662"/>
    <w:link w:val="6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62"/>
    <w:uiPriority w:val="99"/>
    <w:semiHidden/>
    <w:rPr>
      <w:rFonts w:ascii="Times New Roman" w:hAnsi="Times New Roman"/>
      <w:sz w:val="21"/>
      <w:szCs w:val="21"/>
      <w:lang w:val="en-US" w:eastAsia="zh-CN" w:bidi="ar-SA"/>
    </w:rPr>
  </w:style>
  <w:style w:type="paragraph" w:styleId="773">
    <w:name w:val="无间隔"/>
    <w:next w:val="773"/>
    <w:link w:val="662"/>
    <w:uiPriority w:val="99"/>
    <w:qFormat/>
    <w:pPr>
      <w:jc w:val="both"/>
      <w:widowControl w:val="off"/>
    </w:pPr>
    <w:rPr>
      <w:rFonts w:ascii="Times New Roman" w:hAnsi="Times New Roman"/>
      <w:sz w:val="21"/>
      <w:szCs w:val="21"/>
      <w:lang w:val="en-US" w:eastAsia="zh-CN" w:bidi="ar-SA"/>
    </w:rPr>
  </w:style>
  <w:style w:type="table" w:styleId="774">
    <w:name w:val="网格型1"/>
    <w:next w:val="774"/>
    <w:link w:val="662"/>
    <w:qFormat/>
    <w:pPr>
      <w:jc w:val="both"/>
      <w:widowControl w:val="off"/>
    </w:pPr>
    <w:rPr>
      <w:rFonts w:ascii="Times New Roman" w:hAnsi="Times New Roman" w:eastAsia="宋体" w:cs="Times New Roman"/>
      <w:sz w:val="20"/>
      <w:szCs w:val="20"/>
    </w:rPr>
    <w:tblPr/>
  </w:style>
  <w:style w:type="table" w:styleId="775">
    <w:name w:val="普通表格1"/>
    <w:next w:val="775"/>
    <w:link w:val="662"/>
    <w:uiPriority w:val="99"/>
    <w:unhideWhenUsed/>
    <w:qFormat/>
    <w:tblPr/>
  </w:style>
  <w:style w:type="character" w:styleId="10334" w:default="1">
    <w:name w:val="Default Paragraph Font"/>
    <w:uiPriority w:val="1"/>
    <w:semiHidden/>
    <w:unhideWhenUsed/>
  </w:style>
  <w:style w:type="numbering" w:styleId="10335" w:default="1">
    <w:name w:val="No List"/>
    <w:uiPriority w:val="99"/>
    <w:semiHidden/>
    <w:unhideWhenUsed/>
  </w:style>
  <w:style w:type="table" w:styleId="10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李星</cp:lastModifiedBy>
  <cp:revision>2</cp:revision>
  <dcterms:created xsi:type="dcterms:W3CDTF">2023-03-27T07:28:00Z</dcterms:created>
  <dcterms:modified xsi:type="dcterms:W3CDTF">2026-05-15T02:24:07Z</dcterms:modified>
</cp:coreProperties>
</file>