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b/>
          <w:color w:val="auto"/>
          <w:spacing w:val="-23"/>
          <w:sz w:val="44"/>
          <w:highlight w:val="none"/>
        </w:rPr>
      </w:pPr>
      <w:r>
        <w:rPr>
          <w:rFonts w:hint="eastAsia" w:asciiTheme="minorEastAsia" w:hAnsiTheme="minorEastAsia" w:eastAsiaTheme="minorEastAsia"/>
          <w:b/>
          <w:color w:val="auto"/>
          <w:spacing w:val="-23"/>
          <w:sz w:val="44"/>
          <w:highlight w:val="none"/>
          <w:lang w:eastAsia="zh-CN"/>
        </w:rPr>
        <w:t xml:space="preserve">启东市第三人民医院永阳院区（含25病区）消防监控室监控员、精神科护工及后勤服务（含分院）外包项目</w:t>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lang w:val="en-US" w:eastAsia="zh-CN"/>
        </w:rPr>
        <w:t xml:space="preserve">分散</w:t>
      </w:r>
      <w:r>
        <w:rPr>
          <w:rFonts w:hint="eastAsia" w:asciiTheme="minorEastAsia" w:hAnsiTheme="minorEastAsia" w:eastAsiaTheme="minorEastAsia"/>
          <w:b/>
          <w:color w:val="auto"/>
          <w:sz w:val="100"/>
          <w:szCs w:val="100"/>
          <w:highlight w:val="none"/>
        </w:rPr>
        <w:t xml:space="preserve">采购磋商文件</w:t>
      </w:r>
      <w:r/>
    </w:p>
    <w:p>
      <w:pPr>
        <w:jc w:val="center"/>
        <w:keepNext/>
        <w:spacing w:line="500" w:lineRule="exact"/>
        <w:rPr>
          <w:rFonts w:asciiTheme="minorEastAsia" w:hAnsiTheme="minorEastAsia" w:eastAsiaTheme="minorEastAsia"/>
          <w:b/>
          <w:color w:val="auto"/>
          <w:sz w:val="44"/>
          <w:szCs w:val="20"/>
          <w:highlight w:val="none"/>
        </w:rPr>
        <w:outlineLvl w:val="5"/>
      </w:pPr>
      <w:r>
        <w:rPr>
          <w:rFonts w:asciiTheme="minorEastAsia" w:hAnsiTheme="minorEastAsia" w:eastAsiaTheme="minorEastAsia"/>
          <w:b/>
          <w:color w:val="auto"/>
          <w:sz w:val="44"/>
          <w:szCs w:val="20"/>
          <w:highlight w:val="none"/>
        </w:rPr>
      </w:r>
      <w:r/>
    </w:p>
    <w:p>
      <w:pPr>
        <w:ind w:firstLine="1084"/>
        <w:jc w:val="both"/>
        <w:keepNext/>
        <w:spacing w:line="500" w:lineRule="exact"/>
        <w:rPr>
          <w:rFonts w:hint="eastAsia" w:asciiTheme="minorEastAsia" w:hAnsiTheme="minorEastAsia" w:eastAsiaTheme="minorEastAsia"/>
          <w:b/>
          <w:color w:val="auto"/>
          <w:sz w:val="36"/>
          <w:szCs w:val="36"/>
          <w:highlight w:val="none"/>
          <w:lang w:val="en-US" w:eastAsia="zh-CN"/>
        </w:rPr>
        <w:outlineLvl w:val="5"/>
      </w:pPr>
      <w:r>
        <w:rPr>
          <w:rFonts w:hint="eastAsia" w:asciiTheme="minorEastAsia" w:hAnsiTheme="minorEastAsia" w:eastAsiaTheme="minorEastAsia"/>
          <w:b/>
          <w:color w:val="auto"/>
          <w:sz w:val="36"/>
          <w:szCs w:val="36"/>
          <w:highlight w:val="none"/>
        </w:rPr>
        <w:t xml:space="preserve">项目编号：JSZC-320681-HXTH-C2026-0021</w:t>
      </w:r>
      <w:r>
        <w:rPr>
          <w:rFonts w:hint="eastAsia" w:asciiTheme="minorEastAsia" w:hAnsiTheme="minorEastAsia" w:eastAsiaTheme="minorEastAsia"/>
          <w:b/>
          <w:color w:val="auto"/>
          <w:sz w:val="36"/>
          <w:szCs w:val="36"/>
          <w:highlight w:val="none"/>
          <w:lang w:val="en-US" w:eastAsia="zh-CN"/>
        </w:rPr>
        <w:t xml:space="preserve"> </w:t>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5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26"/>
      </w:pPr>
      <w:r/>
      <w:r/>
    </w:p>
    <w:p>
      <w:pPr>
        <w:jc w:val="both"/>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 xml:space="preserve">启东市第三人民医院</w:t>
      </w:r>
      <w:r/>
    </w:p>
    <w:p>
      <w:pPr>
        <w:ind w:left="-2" w:right="120"/>
        <w:jc w:val="center"/>
        <w:spacing w:before="120" w:after="120" w:line="500" w:lineRule="exact"/>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 xml:space="preserve">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年</w:t>
      </w:r>
      <w:r>
        <w:rPr>
          <w:rFonts w:hint="eastAsia" w:asciiTheme="minorEastAsia" w:hAnsiTheme="minorEastAsia" w:eastAsiaTheme="minorEastAsia"/>
          <w:b/>
          <w:bCs/>
          <w:color w:val="auto"/>
          <w:sz w:val="32"/>
          <w:highlight w:val="none"/>
          <w:u w:val="single"/>
          <w:lang w:val="en-US" w:eastAsia="zh-CN"/>
        </w:rPr>
        <w:t xml:space="preserve"> 05</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 xml:space="preserve">11</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日</w:t>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58"/>
        <w:spacing w:line="500" w:lineRule="exact"/>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 xml:space="preserve">_</w:t>
      </w:r>
      <w:r>
        <w:rPr>
          <w:rFonts w:asciiTheme="minorEastAsia" w:hAnsiTheme="minorEastAsia" w:eastAsiaTheme="minorEastAsia"/>
          <w:b/>
          <w:color w:val="auto"/>
          <w:sz w:val="26"/>
          <w:szCs w:val="28"/>
          <w:highlight w:val="none"/>
          <w:u w:val="single"/>
        </w:rPr>
        <w:t xml:space="preserve">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r/>
    </w:p>
    <w:p>
      <w:pPr>
        <w:ind w:left="-158"/>
        <w:jc w:val="left"/>
        <w:rPr>
          <w:rFonts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 xml:space="preserve">地址：</w:t>
      </w:r>
      <w:r>
        <w:rPr>
          <w:rFonts w:hint="eastAsia" w:cs="宋体" w:asciiTheme="minorEastAsia" w:hAnsiTheme="minorEastAsia" w:eastAsiaTheme="minorEastAsia"/>
          <w:color w:val="auto"/>
          <w:sz w:val="32"/>
          <w:szCs w:val="32"/>
          <w:highlight w:val="none"/>
          <w:lang w:eastAsia="zh-CN"/>
        </w:rPr>
        <w:t xml:space="preserve">启东市第三人民医院</w:t>
      </w:r>
      <w:r>
        <w:rPr>
          <w:rFonts w:eastAsiaTheme="minorEastAsia"/>
          <w:color w:val="auto"/>
          <w:sz w:val="32"/>
          <w:szCs w:val="32"/>
          <w:highlight w:val="none"/>
        </w:rPr>
        <w:t xml:space="preserve">‌</w:t>
      </w:r>
      <w:r>
        <w:rPr>
          <w:rFonts w:hint="eastAsia" w:asciiTheme="minorEastAsia" w:hAnsiTheme="minorEastAsia" w:eastAsiaTheme="minorEastAsia"/>
          <w:color w:val="auto"/>
          <w:sz w:val="32"/>
          <w:szCs w:val="32"/>
          <w:highlight w:val="none"/>
        </w:rPr>
        <w:t xml:space="preserve">　</w:t>
      </w:r>
      <w:r/>
    </w:p>
    <w:p>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 xml:space="preserve">邮</w:t>
      </w:r>
      <w:r>
        <w:rPr>
          <w:rFonts w:hint="eastAsia" w:cs="Malgun Gothic" w:asciiTheme="minorEastAsia" w:hAnsiTheme="minorEastAsia" w:eastAsiaTheme="minorEastAsia"/>
          <w:b/>
          <w:color w:val="auto"/>
          <w:sz w:val="32"/>
          <w:szCs w:val="32"/>
          <w:highlight w:val="none"/>
        </w:rPr>
        <w:t xml:space="preserve">政</w:t>
      </w:r>
      <w:r>
        <w:rPr>
          <w:rFonts w:hint="eastAsia" w:cs="宋体" w:asciiTheme="minorEastAsia" w:hAnsiTheme="minorEastAsia" w:eastAsiaTheme="minorEastAsia"/>
          <w:b/>
          <w:color w:val="auto"/>
          <w:sz w:val="32"/>
          <w:szCs w:val="32"/>
          <w:highlight w:val="none"/>
        </w:rPr>
        <w:t xml:space="preserve">编码</w:t>
      </w:r>
      <w:r>
        <w:rPr>
          <w:rFonts w:hint="eastAsia" w:cs="Malgun Gothic" w:asciiTheme="minorEastAsia" w:hAnsiTheme="minorEastAsia" w:eastAsiaTheme="minorEastAsia"/>
          <w:b/>
          <w:color w:val="auto"/>
          <w:sz w:val="32"/>
          <w:szCs w:val="32"/>
          <w:highlight w:val="none"/>
        </w:rPr>
        <w:t xml:space="preserve">：</w:t>
      </w:r>
      <w:r>
        <w:rPr>
          <w:rFonts w:asciiTheme="minorEastAsia" w:hAnsiTheme="minorEastAsia" w:eastAsiaTheme="minorEastAsia"/>
          <w:color w:val="auto"/>
          <w:sz w:val="32"/>
          <w:szCs w:val="32"/>
          <w:highlight w:val="none"/>
        </w:rPr>
        <w:t xml:space="preserve">226</w:t>
      </w:r>
      <w:r>
        <w:rPr>
          <w:rFonts w:hint="eastAsia" w:asciiTheme="minorEastAsia" w:hAnsiTheme="minorEastAsia" w:eastAsiaTheme="minorEastAsia"/>
          <w:color w:val="auto"/>
          <w:sz w:val="32"/>
          <w:szCs w:val="32"/>
          <w:highlight w:val="none"/>
        </w:rPr>
        <w:t xml:space="preserve">200</w:t>
      </w:r>
      <w:r/>
    </w:p>
    <w:p>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江</w:t>
      </w:r>
      <w:r>
        <w:rPr>
          <w:rFonts w:hint="eastAsia" w:cs="宋体" w:asciiTheme="minorEastAsia" w:hAnsiTheme="minorEastAsia" w:eastAsiaTheme="minorEastAsia"/>
          <w:b/>
          <w:color w:val="auto"/>
          <w:sz w:val="32"/>
          <w:szCs w:val="32"/>
          <w:highlight w:val="none"/>
        </w:rPr>
        <w:t xml:space="preserve">苏</w:t>
      </w:r>
      <w:r>
        <w:rPr>
          <w:rFonts w:hint="eastAsia" w:cs="Malgun Gothic" w:asciiTheme="minorEastAsia" w:hAnsiTheme="minorEastAsia" w:eastAsiaTheme="minorEastAsia"/>
          <w:b/>
          <w:color w:val="auto"/>
          <w:sz w:val="32"/>
          <w:szCs w:val="32"/>
          <w:highlight w:val="none"/>
        </w:rPr>
        <w:t xml:space="preserve">政府采</w:t>
      </w:r>
      <w:r>
        <w:rPr>
          <w:rFonts w:hint="eastAsia" w:cs="宋体" w:asciiTheme="minorEastAsia" w:hAnsiTheme="minorEastAsia" w:eastAsiaTheme="minorEastAsia"/>
          <w:b/>
          <w:color w:val="auto"/>
          <w:sz w:val="32"/>
          <w:szCs w:val="32"/>
          <w:highlight w:val="none"/>
        </w:rPr>
        <w:t xml:space="preserve">购网</w:t>
      </w:r>
      <w:r/>
    </w:p>
    <w:p>
      <w:pPr>
        <w:pStyle w:val="826"/>
        <w:rPr>
          <w:rFonts w:asciiTheme="minorEastAsia" w:hAnsiTheme="minorEastAsia" w:eastAsiaTheme="minorEastAsia"/>
          <w:color w:val="auto"/>
          <w:sz w:val="32"/>
          <w:szCs w:val="32"/>
          <w:highlight w:val="none"/>
        </w:rPr>
        <w:sectPr>
          <w:headerReference w:type="default" r:id="rId9"/>
          <w:footerReference w:type="default" r:id="rId12"/>
          <w:footerReference w:type="first" r:id="rId13"/>
          <w:footnotePr/>
          <w:endnotePr/>
          <w:type w:val="nextPage"/>
          <w:pgSz w:w="11907" w:h="16840" w:orient="portrait"/>
          <w:pgMar w:top="1418" w:right="1588" w:bottom="1588" w:left="1588" w:header="567" w:footer="612" w:gutter="0"/>
          <w:cols w:num="1" w:sep="0" w:space="1701" w:equalWidth="1"/>
          <w:docGrid w:linePitch="360"/>
        </w:sectPr>
      </w:pPr>
      <w:r>
        <w:rPr>
          <w:rFonts w:asciiTheme="minorEastAsia" w:hAnsiTheme="minorEastAsia" w:eastAsiaTheme="minorEastAsia"/>
          <w:color w:val="auto"/>
          <w:sz w:val="32"/>
          <w:szCs w:val="32"/>
          <w:highlight w:val="none"/>
        </w:rPr>
      </w:r>
      <w:r/>
    </w:p>
    <w:p>
      <w:pPr>
        <w:jc w:val="center"/>
        <w:spacing w:line="360" w:lineRule="auto"/>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 xml:space="preserve">目  录</w:t>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第一部分  竞争性磋商公告</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第二部分  磋商须知</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第三部分  项目需求</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第四部分  评审方法和评审标准</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第五部分  响应文件格式</w:t>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pStyle w:val="826"/>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26"/>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26"/>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26"/>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26"/>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color w:val="auto"/>
          <w:highlight w:val="none"/>
          <w:lang w:val="zh-CN"/>
        </w:rPr>
      </w:pPr>
      <w:r>
        <w:rPr>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jc w:val="center"/>
        <w:spacing w:line="500" w:lineRule="exact"/>
        <w:rPr>
          <w:rFonts w:asciiTheme="minorEastAsia" w:hAnsiTheme="minorEastAsia" w:eastAsiaTheme="minorEastAsia"/>
          <w:b/>
          <w:bCs/>
          <w:color w:val="auto"/>
          <w:sz w:val="36"/>
          <w:szCs w:val="36"/>
          <w:highlight w:val="none"/>
        </w:rPr>
        <w:outlineLvl w:val="0"/>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 xml:space="preserve">竞争</w:t>
      </w:r>
      <w:r>
        <w:rPr>
          <w:rFonts w:hint="eastAsia" w:cs="Malgun Gothic" w:asciiTheme="minorEastAsia" w:hAnsiTheme="minorEastAsia" w:eastAsiaTheme="minorEastAsia"/>
          <w:b/>
          <w:bCs/>
          <w:color w:val="auto"/>
          <w:sz w:val="36"/>
          <w:szCs w:val="36"/>
          <w:highlight w:val="none"/>
          <w:lang w:val="zh-CN"/>
        </w:rPr>
        <w:t xml:space="preserve">性磋商公告</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受</w:t>
      </w:r>
      <w:r>
        <w:rPr>
          <w:rFonts w:hint="eastAsia" w:cs="宋体" w:asciiTheme="minorEastAsia" w:hAnsiTheme="minorEastAsia" w:eastAsiaTheme="minorEastAsia"/>
          <w:color w:val="auto"/>
          <w:sz w:val="28"/>
          <w:szCs w:val="28"/>
          <w:highlight w:val="none"/>
          <w:lang w:eastAsia="zh-CN"/>
        </w:rPr>
        <w:t xml:space="preserve">启东市第三人民医院</w:t>
      </w:r>
      <w:r>
        <w:rPr>
          <w:rFonts w:hint="eastAsia" w:asciiTheme="minorEastAsia" w:hAnsiTheme="minorEastAsia" w:eastAsiaTheme="minorEastAsia"/>
          <w:color w:val="auto"/>
          <w:sz w:val="28"/>
          <w:szCs w:val="28"/>
          <w:highlight w:val="none"/>
        </w:rPr>
        <w:t xml:space="preserve">的委托，就</w:t>
      </w:r>
      <w:r>
        <w:rPr>
          <w:rFonts w:hint="eastAsia" w:cs="宋体" w:asciiTheme="minorEastAsia" w:hAnsiTheme="minorEastAsia" w:eastAsiaTheme="minorEastAsia"/>
          <w:color w:val="auto"/>
          <w:sz w:val="28"/>
          <w:szCs w:val="28"/>
          <w:highlight w:val="none"/>
          <w:lang w:eastAsia="zh-CN"/>
        </w:rPr>
        <w:t xml:space="preserve">启东市第三人民医院永阳院区（含25病区）消防监控室监控员、精神科护工及后勤服务（含分院）外包项目（</w:t>
      </w:r>
      <w:r>
        <w:rPr>
          <w:rFonts w:hint="eastAsia" w:cs="宋体" w:asciiTheme="minorEastAsia" w:hAnsiTheme="minorEastAsia" w:eastAsiaTheme="minorEastAsia"/>
          <w:color w:val="auto"/>
          <w:sz w:val="28"/>
          <w:szCs w:val="28"/>
          <w:highlight w:val="none"/>
          <w:lang w:val="en-US" w:eastAsia="zh-CN"/>
        </w:rPr>
        <w:t xml:space="preserve">项目</w:t>
      </w:r>
      <w:r>
        <w:rPr>
          <w:rFonts w:hint="eastAsia" w:cs="宋体" w:asciiTheme="minorEastAsia" w:hAnsiTheme="minorEastAsia" w:eastAsiaTheme="minorEastAsia"/>
          <w:color w:val="auto"/>
          <w:sz w:val="28"/>
          <w:szCs w:val="28"/>
          <w:highlight w:val="none"/>
        </w:rPr>
        <w:t xml:space="preserve">编号:</w:t>
      </w:r>
      <w:r>
        <w:rPr>
          <w:rFonts w:hint="eastAsia" w:cs="宋体" w:asciiTheme="minorEastAsia" w:hAnsiTheme="minorEastAsia" w:eastAsiaTheme="minorEastAsia"/>
          <w:color w:val="auto"/>
          <w:sz w:val="28"/>
          <w:szCs w:val="28"/>
          <w:highlight w:val="none"/>
          <w:lang w:val="en-US" w:eastAsia="zh-CN"/>
        </w:rPr>
        <w:t xml:space="preserve">JSZC-320681-HXTH-C2026-0021</w:t>
      </w:r>
      <w:r>
        <w:rPr>
          <w:rFonts w:hint="eastAsia" w:cs="宋体" w:asciiTheme="minorEastAsia" w:hAnsiTheme="minorEastAsia" w:eastAsiaTheme="minorEastAsia"/>
          <w:color w:val="auto"/>
          <w:sz w:val="28"/>
          <w:szCs w:val="28"/>
          <w:highlight w:val="none"/>
        </w:rPr>
        <w:t xml:space="preserve">）进行竞争性磋商采购，欢迎符</w:t>
      </w:r>
      <w:r>
        <w:rPr>
          <w:rFonts w:hint="eastAsia" w:cs="Malgun Gothic" w:asciiTheme="minorEastAsia" w:hAnsiTheme="minorEastAsia" w:eastAsiaTheme="minorEastAsia"/>
          <w:color w:val="auto"/>
          <w:sz w:val="28"/>
          <w:szCs w:val="28"/>
          <w:highlight w:val="none"/>
        </w:rPr>
        <w:t xml:space="preserve">合</w:t>
      </w:r>
      <w:r>
        <w:rPr>
          <w:rFonts w:hint="eastAsia" w:cs="宋体" w:asciiTheme="minorEastAsia" w:hAnsiTheme="minorEastAsia" w:eastAsiaTheme="minorEastAsia"/>
          <w:color w:val="auto"/>
          <w:sz w:val="28"/>
          <w:szCs w:val="28"/>
          <w:highlight w:val="none"/>
        </w:rPr>
        <w:t xml:space="preserve">条</w:t>
      </w:r>
      <w:r>
        <w:rPr>
          <w:rFonts w:hint="eastAsia" w:cs="Malgun Gothic" w:asciiTheme="minorEastAsia" w:hAnsiTheme="minorEastAsia" w:eastAsiaTheme="minorEastAsia"/>
          <w:color w:val="auto"/>
          <w:sz w:val="28"/>
          <w:szCs w:val="28"/>
          <w:highlight w:val="none"/>
        </w:rPr>
        <w:t xml:space="preserve">件的供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参</w:t>
      </w:r>
      <w:r>
        <w:rPr>
          <w:rFonts w:hint="eastAsia" w:cs="Malgun Gothic" w:asciiTheme="minorEastAsia" w:hAnsiTheme="minorEastAsia" w:eastAsiaTheme="minorEastAsia"/>
          <w:color w:val="auto"/>
          <w:sz w:val="28"/>
          <w:szCs w:val="28"/>
          <w:highlight w:val="none"/>
        </w:rPr>
        <w:t xml:space="preserve">加磋商。</w:t>
      </w:r>
      <w:r/>
    </w:p>
    <w:p>
      <w:pPr>
        <w:ind w:firstLine="560"/>
        <w:keepLines w:val="0"/>
        <w:keepNext w:val="0"/>
        <w:pageBreakBefore w:val="0"/>
        <w:spacing w:line="500" w:lineRule="exact"/>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cs="宋体" w:asciiTheme="minorEastAsia" w:hAnsiTheme="minorEastAsia" w:eastAsiaTheme="minorEastAsia"/>
          <w:color w:val="auto"/>
          <w:sz w:val="28"/>
          <w:szCs w:val="28"/>
          <w:highlight w:val="none"/>
        </w:rPr>
        <w:t xml:space="preserve">概况</w:t>
      </w:r>
      <w:r/>
    </w:p>
    <w:p>
      <w:pPr>
        <w:ind w:firstLine="560"/>
        <w:keepLines w:val="0"/>
        <w:keepNext w:val="0"/>
        <w:pageBreakBefore w:val="0"/>
        <w:spacing w:line="500" w:lineRule="exact"/>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bookmarkStart w:id="0" w:name="_Hlk194482126"/>
      <w:r>
        <w:rPr>
          <w:rFonts w:hint="eastAsia" w:cs="宋体" w:asciiTheme="minorEastAsia" w:hAnsiTheme="minorEastAsia" w:eastAsiaTheme="minorEastAsia"/>
          <w:color w:val="auto"/>
          <w:sz w:val="28"/>
          <w:szCs w:val="28"/>
          <w:highlight w:val="none"/>
          <w:lang w:eastAsia="zh-CN"/>
        </w:rPr>
        <w:t xml:space="preserve">启东市第三人民医院永阳院区（含25病区）消防监控室监控员、精神科护工及后勤服务（含分院）外包项目</w:t>
      </w:r>
      <w:r>
        <w:rPr>
          <w:rFonts w:hint="eastAsia" w:asciiTheme="minorEastAsia" w:hAnsiTheme="minorEastAsia" w:eastAsiaTheme="minorEastAsia"/>
          <w:color w:val="auto"/>
          <w:sz w:val="28"/>
          <w:szCs w:val="28"/>
          <w:highlight w:val="none"/>
        </w:rPr>
        <w:t xml:space="preserve">的</w:t>
      </w:r>
      <w:bookmarkEnd w:id="0"/>
      <w:r>
        <w:rPr>
          <w:rFonts w:asciiTheme="minorEastAsia" w:hAnsiTheme="minorEastAsia" w:eastAsiaTheme="minorEastAsia"/>
          <w:color w:val="auto"/>
          <w:sz w:val="28"/>
          <w:szCs w:val="28"/>
          <w:highlight w:val="none"/>
        </w:rPr>
        <w:t xml:space="preserve">潜在供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在</w:t>
      </w:r>
      <w:r>
        <w:rPr>
          <w:rFonts w:hint="eastAsia" w:asciiTheme="minorEastAsia" w:hAnsiTheme="minorEastAsia" w:eastAsiaTheme="minorEastAsia"/>
          <w:color w:val="auto"/>
          <w:sz w:val="28"/>
          <w:szCs w:val="28"/>
          <w:highlight w:val="none"/>
        </w:rPr>
        <w:t xml:space="preserve">江</w:t>
      </w:r>
      <w:r>
        <w:rPr>
          <w:rFonts w:hint="eastAsia" w:cs="宋体" w:asciiTheme="minorEastAsia" w:hAnsiTheme="minorEastAsia" w:eastAsiaTheme="minorEastAsia"/>
          <w:color w:val="auto"/>
          <w:sz w:val="28"/>
          <w:szCs w:val="28"/>
          <w:highlight w:val="none"/>
        </w:rPr>
        <w:t xml:space="preserve">苏</w:t>
      </w:r>
      <w:r>
        <w:rPr>
          <w:rFonts w:hint="eastAsia" w:cs="Malgun Gothic" w:asciiTheme="minorEastAsia" w:hAnsiTheme="minorEastAsia" w:eastAsiaTheme="minorEastAsia"/>
          <w:color w:val="auto"/>
          <w:sz w:val="28"/>
          <w:szCs w:val="28"/>
          <w:highlight w:val="none"/>
        </w:rPr>
        <w:t xml:space="preserve">政府采</w:t>
      </w:r>
      <w:r>
        <w:rPr>
          <w:rFonts w:hint="eastAsia" w:cs="宋体" w:asciiTheme="minorEastAsia" w:hAnsiTheme="minorEastAsia" w:eastAsiaTheme="minorEastAsia"/>
          <w:color w:val="auto"/>
          <w:sz w:val="28"/>
          <w:szCs w:val="28"/>
          <w:highlight w:val="none"/>
        </w:rPr>
        <w:t xml:space="preserve">购网获</w:t>
      </w:r>
      <w:r>
        <w:rPr>
          <w:rFonts w:hint="eastAsia" w:cs="Malgun Gothic" w:asciiTheme="minorEastAsia" w:hAnsiTheme="minorEastAsia" w:eastAsiaTheme="minorEastAsia"/>
          <w:color w:val="auto"/>
          <w:sz w:val="28"/>
          <w:szCs w:val="28"/>
          <w:highlight w:val="none"/>
        </w:rPr>
        <w:t xml:space="preserve">取采</w:t>
      </w:r>
      <w:r>
        <w:rPr>
          <w:rFonts w:hint="eastAsia" w:cs="宋体" w:asciiTheme="minorEastAsia" w:hAnsiTheme="minorEastAsia" w:eastAsiaTheme="minorEastAsia"/>
          <w:color w:val="auto"/>
          <w:sz w:val="28"/>
          <w:szCs w:val="28"/>
          <w:highlight w:val="none"/>
        </w:rPr>
        <w:t xml:space="preserve">购</w:t>
      </w:r>
      <w:r>
        <w:rPr>
          <w:rFonts w:hint="eastAsia" w:cs="Malgun Gothic" w:asciiTheme="minorEastAsia" w:hAnsiTheme="minorEastAsia" w:eastAsiaTheme="minorEastAsia"/>
          <w:color w:val="auto"/>
          <w:sz w:val="28"/>
          <w:szCs w:val="28"/>
          <w:highlight w:val="none"/>
        </w:rPr>
        <w:t xml:space="preserve">文件，</w:t>
      </w:r>
      <w:r>
        <w:rPr>
          <w:rFonts w:hint="eastAsia" w:cs="宋体" w:asciiTheme="minorEastAsia" w:hAnsiTheme="minorEastAsia" w:eastAsiaTheme="minorEastAsia"/>
          <w:color w:val="auto"/>
          <w:sz w:val="28"/>
          <w:szCs w:val="28"/>
          <w:highlight w:val="none"/>
        </w:rPr>
        <w:t xml:space="preserve">并</w:t>
      </w:r>
      <w:r>
        <w:rPr>
          <w:rFonts w:hint="eastAsia" w:cs="Malgun Gothic" w:asciiTheme="minorEastAsia" w:hAnsiTheme="minorEastAsia" w:eastAsiaTheme="minorEastAsia"/>
          <w:color w:val="auto"/>
          <w:sz w:val="28"/>
          <w:szCs w:val="28"/>
          <w:highlight w:val="none"/>
        </w:rPr>
        <w:t xml:space="preserve">于</w:t>
      </w:r>
      <w:r>
        <w:rPr>
          <w:rFonts w:hint="eastAsia" w:asciiTheme="minorEastAsia" w:hAnsiTheme="minorEastAsia" w:eastAsiaTheme="minorEastAsia"/>
          <w:color w:val="auto"/>
          <w:sz w:val="28"/>
          <w:szCs w:val="28"/>
          <w:highlight w:val="none"/>
        </w:rPr>
        <w:t xml:space="preserve">202</w:t>
      </w:r>
      <w:r>
        <w:rPr>
          <w:rFonts w:hint="eastAsia" w:asciiTheme="minorEastAsia" w:hAnsiTheme="minorEastAsia" w:eastAsiaTheme="minorEastAsia"/>
          <w:color w:val="auto"/>
          <w:sz w:val="28"/>
          <w:szCs w:val="28"/>
          <w:highlight w:val="none"/>
          <w:lang w:val="en-US" w:eastAsia="zh-CN"/>
        </w:rPr>
        <w:t xml:space="preserve">6</w:t>
      </w:r>
      <w:r>
        <w:rPr>
          <w:rFonts w:asciiTheme="minorEastAsia" w:hAnsiTheme="minorEastAsia" w:eastAsiaTheme="minorEastAsia"/>
          <w:color w:val="auto"/>
          <w:sz w:val="28"/>
          <w:szCs w:val="28"/>
          <w:highlight w:val="none"/>
        </w:rPr>
        <w:t xml:space="preserve">年</w:t>
      </w:r>
      <w:r>
        <w:rPr>
          <w:rFonts w:hint="eastAsia" w:asciiTheme="minorEastAsia" w:hAnsiTheme="minorEastAsia" w:eastAsiaTheme="minorEastAsia"/>
          <w:color w:val="auto"/>
          <w:sz w:val="28"/>
          <w:szCs w:val="28"/>
          <w:highlight w:val="none"/>
          <w:lang w:val="en-US" w:eastAsia="zh-CN"/>
        </w:rPr>
        <w:t xml:space="preserve">05</w:t>
      </w:r>
      <w:r>
        <w:rPr>
          <w:rFonts w:asciiTheme="minorEastAsia" w:hAnsiTheme="minorEastAsia" w:eastAsiaTheme="minorEastAsia"/>
          <w:color w:val="auto"/>
          <w:sz w:val="28"/>
          <w:szCs w:val="28"/>
          <w:highlight w:val="none"/>
        </w:rPr>
        <w:t xml:space="preserve">月</w:t>
      </w:r>
      <w:r>
        <w:rPr>
          <w:rFonts w:hint="eastAsia" w:asciiTheme="minorEastAsia" w:hAnsiTheme="minorEastAsia" w:eastAsiaTheme="minorEastAsia"/>
          <w:color w:val="auto"/>
          <w:sz w:val="28"/>
          <w:szCs w:val="28"/>
          <w:highlight w:val="none"/>
          <w:lang w:val="en-US" w:eastAsia="zh-CN"/>
        </w:rPr>
        <w:t xml:space="preserve">22</w:t>
      </w:r>
      <w:r>
        <w:rPr>
          <w:rFonts w:asciiTheme="minorEastAsia" w:hAnsiTheme="minorEastAsia" w:eastAsiaTheme="minorEastAsia"/>
          <w:color w:val="auto"/>
          <w:sz w:val="28"/>
          <w:szCs w:val="28"/>
          <w:highlight w:val="none"/>
        </w:rPr>
        <w:t xml:space="preserve">日</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点</w:t>
      </w:r>
      <w:r>
        <w:rPr>
          <w:rFonts w:hint="eastAsia" w:asciiTheme="minorEastAsia" w:hAnsiTheme="minorEastAsia" w:eastAsiaTheme="minorEastAsia"/>
          <w:color w:val="auto"/>
          <w:sz w:val="28"/>
          <w:szCs w:val="28"/>
          <w:highlight w:val="none"/>
          <w:lang w:val="en-US" w:eastAsia="zh-CN"/>
        </w:rPr>
        <w:t xml:space="preserve">00</w:t>
      </w:r>
      <w:r>
        <w:rPr>
          <w:rFonts w:asciiTheme="minorEastAsia" w:hAnsiTheme="minorEastAsia" w:eastAsiaTheme="minorEastAsia"/>
          <w:color w:val="auto"/>
          <w:sz w:val="28"/>
          <w:szCs w:val="28"/>
          <w:highlight w:val="none"/>
        </w:rPr>
        <w:t xml:space="preserve">分（北京</w:t>
      </w:r>
      <w:r>
        <w:rPr>
          <w:rFonts w:hint="eastAsia" w:cs="宋体" w:asciiTheme="minorEastAsia" w:hAnsiTheme="minorEastAsia" w:eastAsiaTheme="minorEastAsia"/>
          <w:color w:val="auto"/>
          <w:sz w:val="28"/>
          <w:szCs w:val="28"/>
          <w:highlight w:val="none"/>
        </w:rPr>
        <w:t xml:space="preserve">时间</w:t>
      </w:r>
      <w:r>
        <w:rPr>
          <w:rFonts w:hint="eastAsia" w:cs="Malgun Gothic" w:asciiTheme="minorEastAsia" w:hAnsiTheme="minorEastAsia" w:eastAsiaTheme="minorEastAsia"/>
          <w:color w:val="auto"/>
          <w:sz w:val="28"/>
          <w:szCs w:val="28"/>
          <w:highlight w:val="none"/>
        </w:rPr>
        <w:t xml:space="preserve">）前提交</w:t>
      </w:r>
      <w:r>
        <w:rPr>
          <w:rFonts w:hint="eastAsia" w:cs="宋体" w:asciiTheme="minorEastAsia" w:hAnsiTheme="minorEastAsia" w:eastAsiaTheme="minorEastAsia"/>
          <w:color w:val="auto"/>
          <w:sz w:val="28"/>
          <w:szCs w:val="28"/>
          <w:highlight w:val="none"/>
        </w:rPr>
        <w:t xml:space="preserve">响应</w:t>
      </w:r>
      <w:r>
        <w:rPr>
          <w:rFonts w:hint="eastAsia" w:cs="Malgun Gothic" w:asciiTheme="minorEastAsia" w:hAnsiTheme="minorEastAsia" w:eastAsiaTheme="minorEastAsia"/>
          <w:color w:val="auto"/>
          <w:sz w:val="28"/>
          <w:szCs w:val="28"/>
          <w:highlight w:val="none"/>
        </w:rPr>
        <w:t xml:space="preserve">文件。</w:t>
      </w:r>
      <w:r/>
    </w:p>
    <w:p>
      <w:pPr>
        <w:ind w:firstLine="577"/>
        <w:keepLines w:val="0"/>
        <w:keepNext w:val="0"/>
        <w:pageBreakBefore w:val="0"/>
        <w:spacing w:line="480" w:lineRule="exact"/>
        <w:shd w:val="clear" w:color="auto" w:fill="ffffff"/>
        <w:widowControl/>
        <w:rPr>
          <w:rFonts w:asciiTheme="minorEastAsia" w:hAnsiTheme="minorEastAsia" w:eastAsiaTheme="minorEastAsia"/>
          <w:b/>
          <w:color w:val="auto"/>
          <w:spacing w:val="7"/>
          <w:sz w:val="28"/>
          <w:szCs w:val="28"/>
          <w:highlight w:val="none"/>
        </w:rPr>
      </w:pPr>
      <w:r>
        <w:rPr>
          <w:rFonts w:asciiTheme="minorEastAsia" w:hAnsiTheme="minorEastAsia" w:eastAsiaTheme="minorEastAsia"/>
          <w:b/>
          <w:color w:val="auto"/>
          <w:spacing w:val="7"/>
          <w:sz w:val="28"/>
          <w:szCs w:val="28"/>
          <w:highlight w:val="none"/>
        </w:rPr>
        <w:t xml:space="preserve">一、</w:t>
      </w:r>
      <w:r>
        <w:rPr>
          <w:rFonts w:hint="eastAsia" w:cs="宋体" w:asciiTheme="minorEastAsia" w:hAnsiTheme="minorEastAsia" w:eastAsiaTheme="minorEastAsia"/>
          <w:b/>
          <w:color w:val="auto"/>
          <w:spacing w:val="7"/>
          <w:sz w:val="28"/>
          <w:szCs w:val="28"/>
          <w:highlight w:val="none"/>
        </w:rPr>
        <w:t xml:space="preserve">项</w:t>
      </w:r>
      <w:r>
        <w:rPr>
          <w:rFonts w:hint="eastAsia" w:cs="Malgun Gothic" w:asciiTheme="minorEastAsia" w:hAnsiTheme="minorEastAsia" w:eastAsiaTheme="minorEastAsia"/>
          <w:b/>
          <w:color w:val="auto"/>
          <w:spacing w:val="7"/>
          <w:sz w:val="28"/>
          <w:szCs w:val="28"/>
          <w:highlight w:val="none"/>
        </w:rPr>
        <w:t xml:space="preserve">目基本情</w:t>
      </w:r>
      <w:r>
        <w:rPr>
          <w:rFonts w:hint="eastAsia" w:cs="宋体" w:asciiTheme="minorEastAsia" w:hAnsiTheme="minorEastAsia" w:eastAsiaTheme="minorEastAsia"/>
          <w:b/>
          <w:color w:val="auto"/>
          <w:spacing w:val="7"/>
          <w:sz w:val="28"/>
          <w:szCs w:val="28"/>
          <w:highlight w:val="none"/>
        </w:rPr>
        <w:t xml:space="preserve">况</w:t>
      </w:r>
      <w:r/>
    </w:p>
    <w:p>
      <w:pPr>
        <w:ind w:firstLine="560"/>
        <w:keepLines w:val="0"/>
        <w:keepNext w:val="0"/>
        <w:pageBreakBefore w:val="0"/>
        <w:spacing w:line="480" w:lineRule="exact"/>
        <w:rPr>
          <w:rFonts w:hint="default" w:cs="Malgun Gothic" w:asciiTheme="minorEastAsia" w:hAnsiTheme="minorEastAsia" w:eastAsiaTheme="minorEastAsia"/>
          <w:color w:val="auto"/>
          <w:sz w:val="28"/>
          <w:szCs w:val="28"/>
          <w:highlight w:val="none"/>
          <w:lang w:val="en-US" w:eastAsia="zh-CN"/>
        </w:rP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cs="宋体" w:asciiTheme="minorEastAsia" w:hAnsiTheme="minorEastAsia" w:eastAsiaTheme="minorEastAsia"/>
          <w:color w:val="auto"/>
          <w:sz w:val="28"/>
          <w:szCs w:val="28"/>
          <w:highlight w:val="none"/>
        </w:rPr>
        <w:t xml:space="preserve">编号</w:t>
      </w:r>
      <w:r>
        <w:rPr>
          <w:rFonts w:hint="eastAsia" w:cs="Malgun Gothic" w:asciiTheme="minorEastAsia" w:hAnsiTheme="minorEastAsia" w:eastAsiaTheme="minorEastAsia"/>
          <w:color w:val="auto"/>
          <w:sz w:val="28"/>
          <w:szCs w:val="28"/>
          <w:highlight w:val="none"/>
        </w:rPr>
        <w:t xml:space="preserve">：</w:t>
      </w:r>
      <w:r>
        <w:rPr>
          <w:rFonts w:hint="eastAsia" w:cs="宋体" w:asciiTheme="minorEastAsia" w:hAnsiTheme="minorEastAsia" w:eastAsiaTheme="minorEastAsia"/>
          <w:color w:val="auto"/>
          <w:sz w:val="28"/>
          <w:szCs w:val="28"/>
          <w:highlight w:val="none"/>
          <w:lang w:val="en-US" w:eastAsia="zh-CN"/>
        </w:rPr>
        <w:t xml:space="preserve">JSZC-320681-HXTH-C2026-0021 </w:t>
      </w:r>
      <w:r>
        <w:rPr>
          <w:rFonts w:hint="eastAsia" w:cs="Malgun Gothic" w:asciiTheme="minorEastAsia" w:hAnsiTheme="minorEastAsia" w:eastAsiaTheme="minorEastAsia"/>
          <w:color w:val="auto"/>
          <w:sz w:val="28"/>
          <w:szCs w:val="28"/>
          <w:highlight w:val="none"/>
          <w:lang w:val="en-US" w:eastAsia="zh-CN"/>
        </w:rPr>
        <w:t xml:space="preserve">     </w:t>
      </w:r>
      <w:r/>
    </w:p>
    <w:p>
      <w:pPr>
        <w:ind w:firstLine="560"/>
        <w:keepLines w:val="0"/>
        <w:keepNext w:val="0"/>
        <w:pageBreakBefore w:val="0"/>
        <w:spacing w:line="480" w:lineRule="exact"/>
        <w:rPr>
          <w:rFonts w:asciiTheme="minorEastAsia" w:hAnsiTheme="minorEastAsia" w:eastAsiaTheme="minorEastAsia"/>
          <w:color w:val="auto"/>
          <w:spacing w:val="-6"/>
          <w:sz w:val="28"/>
          <w:szCs w:val="28"/>
          <w:highlight w:val="none"/>
        </w:rP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目名</w:t>
      </w:r>
      <w:r>
        <w:rPr>
          <w:rFonts w:hint="eastAsia" w:cs="宋体" w:asciiTheme="minorEastAsia" w:hAnsiTheme="minorEastAsia" w:eastAsiaTheme="minorEastAsia"/>
          <w:color w:val="auto"/>
          <w:sz w:val="28"/>
          <w:szCs w:val="28"/>
          <w:highlight w:val="none"/>
        </w:rPr>
        <w:t xml:space="preserve">称</w:t>
      </w:r>
      <w:r>
        <w:rPr>
          <w:rFonts w:hint="eastAsia" w:cs="Malgun Gothic" w:asciiTheme="minorEastAsia" w:hAnsiTheme="minorEastAsia" w:eastAsiaTheme="minorEastAsia"/>
          <w:color w:val="auto"/>
          <w:sz w:val="28"/>
          <w:szCs w:val="28"/>
          <w:highlight w:val="none"/>
        </w:rPr>
        <w:t xml:space="preserve">：</w:t>
      </w:r>
      <w:r>
        <w:rPr>
          <w:rFonts w:hint="eastAsia" w:cs="宋体" w:asciiTheme="minorEastAsia" w:hAnsiTheme="minorEastAsia" w:eastAsiaTheme="minorEastAsia"/>
          <w:color w:val="auto"/>
          <w:spacing w:val="-6"/>
          <w:sz w:val="28"/>
          <w:szCs w:val="28"/>
          <w:highlight w:val="none"/>
          <w:lang w:eastAsia="zh-CN"/>
        </w:rPr>
        <w:t xml:space="preserve">启东市第三人民医院永阳院区（含25病区）消防监控室监控员、精神科护工及后勤服务（含分院）外包项目</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cs="宋体" w:asciiTheme="minorEastAsia" w:hAnsiTheme="minorEastAsia" w:eastAsiaTheme="minorEastAsia"/>
          <w:color w:val="auto"/>
          <w:sz w:val="28"/>
          <w:szCs w:val="28"/>
          <w:highlight w:val="none"/>
        </w:rPr>
        <w:t xml:space="preserve">类</w:t>
      </w:r>
      <w:r>
        <w:rPr>
          <w:rFonts w:hint="eastAsia" w:cs="Malgun Gothic" w:asciiTheme="minorEastAsia" w:hAnsiTheme="minorEastAsia" w:eastAsiaTheme="minorEastAsia"/>
          <w:color w:val="auto"/>
          <w:sz w:val="28"/>
          <w:szCs w:val="28"/>
          <w:highlight w:val="none"/>
        </w:rPr>
        <w:t xml:space="preserve">型：服</w:t>
      </w:r>
      <w:r>
        <w:rPr>
          <w:rFonts w:hint="eastAsia" w:cs="宋体" w:asciiTheme="minorEastAsia" w:hAnsiTheme="minorEastAsia" w:eastAsiaTheme="minorEastAsia"/>
          <w:color w:val="auto"/>
          <w:sz w:val="28"/>
          <w:szCs w:val="28"/>
          <w:highlight w:val="none"/>
        </w:rPr>
        <w:t xml:space="preserve">务</w:t>
      </w:r>
      <w:r/>
    </w:p>
    <w:p>
      <w:pPr>
        <w:ind w:firstLine="560"/>
        <w:keepLines w:val="0"/>
        <w:keepNext w:val="0"/>
        <w:pageBreakBefore w:val="0"/>
        <w:spacing w:line="480" w:lineRule="exact"/>
        <w:rPr>
          <w:rFonts w:hint="eastAsia" w:cs="宋体" w:asciiTheme="minorEastAsia" w:hAnsiTheme="minorEastAsia" w:eastAsiaTheme="minorEastAsia"/>
          <w:color w:val="auto"/>
          <w:spacing w:val="-6"/>
          <w:sz w:val="28"/>
          <w:szCs w:val="28"/>
          <w:highlight w:val="none"/>
          <w:lang w:eastAsia="zh-CN"/>
        </w:rPr>
      </w:pPr>
      <w:r>
        <w:rPr>
          <w:rFonts w:hint="eastAsia" w:asciiTheme="minorEastAsia" w:hAnsiTheme="minorEastAsia" w:eastAsiaTheme="minorEastAsia"/>
          <w:color w:val="auto"/>
          <w:sz w:val="28"/>
          <w:szCs w:val="28"/>
          <w:highlight w:val="none"/>
        </w:rPr>
        <w:t xml:space="preserve">所</w:t>
      </w:r>
      <w:r>
        <w:rPr>
          <w:rFonts w:hint="eastAsia" w:cs="宋体" w:asciiTheme="minorEastAsia" w:hAnsiTheme="minorEastAsia" w:eastAsiaTheme="minorEastAsia"/>
          <w:color w:val="auto"/>
          <w:spacing w:val="-6"/>
          <w:sz w:val="28"/>
          <w:szCs w:val="28"/>
          <w:highlight w:val="none"/>
          <w:lang w:eastAsia="zh-CN"/>
        </w:rPr>
        <w:t xml:space="preserve">属行业：</w:t>
      </w:r>
      <w:r>
        <w:rPr>
          <w:rFonts w:hint="eastAsia" w:ascii="宋体" w:hAnsi="宋体" w:eastAsia="宋体" w:cs="宋体"/>
          <w:color w:val="auto"/>
          <w:sz w:val="28"/>
          <w:szCs w:val="28"/>
          <w:highlight w:val="none"/>
          <w:lang w:val="en-US" w:eastAsia="zh-CN"/>
        </w:rPr>
        <w:t xml:space="preserve">租赁和商务服务业</w:t>
      </w:r>
      <w:r/>
    </w:p>
    <w:p>
      <w:pPr>
        <w:ind w:firstLine="560"/>
        <w:keepLines w:val="0"/>
        <w:keepNext w:val="0"/>
        <w:pageBreakBefore w:val="0"/>
        <w:spacing w:line="480" w:lineRule="exact"/>
        <w:rPr>
          <w:rFonts w:hint="default" w:cs="宋体" w:asciiTheme="minorEastAsia" w:hAnsiTheme="minorEastAsia" w:eastAsiaTheme="minorEastAsia"/>
          <w:color w:val="auto"/>
          <w:sz w:val="28"/>
          <w:szCs w:val="28"/>
          <w:highlight w:val="none"/>
          <w:lang w:val="en-US" w:eastAsia="zh-CN"/>
        </w:rPr>
      </w:pPr>
      <w:r>
        <w:rPr>
          <w:rFonts w:hint="eastAsia" w:cs="宋体" w:asciiTheme="minorEastAsia" w:hAnsiTheme="minorEastAsia" w:eastAsiaTheme="minorEastAsia"/>
          <w:color w:val="auto"/>
          <w:sz w:val="28"/>
          <w:szCs w:val="28"/>
          <w:highlight w:val="none"/>
        </w:rPr>
        <w:t xml:space="preserve">预</w:t>
      </w:r>
      <w:r>
        <w:rPr>
          <w:rFonts w:hint="eastAsia" w:cs="Malgun Gothic" w:asciiTheme="minorEastAsia" w:hAnsiTheme="minorEastAsia" w:eastAsiaTheme="minorEastAsia"/>
          <w:color w:val="auto"/>
          <w:sz w:val="28"/>
          <w:szCs w:val="28"/>
          <w:highlight w:val="none"/>
        </w:rPr>
        <w:t xml:space="preserve">算金</w:t>
      </w:r>
      <w:r>
        <w:rPr>
          <w:rFonts w:hint="eastAsia" w:cs="宋体" w:asciiTheme="minorEastAsia" w:hAnsiTheme="minorEastAsia" w:eastAsiaTheme="minorEastAsia"/>
          <w:color w:val="auto"/>
          <w:sz w:val="28"/>
          <w:szCs w:val="28"/>
          <w:highlight w:val="none"/>
        </w:rPr>
        <w:t xml:space="preserve">额：</w:t>
      </w:r>
      <w:r>
        <w:rPr>
          <w:rFonts w:hint="eastAsia" w:cs="宋体" w:asciiTheme="minorEastAsia" w:hAnsiTheme="minorEastAsia" w:eastAsiaTheme="minorEastAsia"/>
          <w:color w:val="auto"/>
          <w:sz w:val="28"/>
          <w:szCs w:val="28"/>
          <w:highlight w:val="none"/>
          <w:lang w:val="en-US" w:eastAsia="zh-CN"/>
        </w:rPr>
        <w:t xml:space="preserve">3963116</w:t>
      </w:r>
      <w:r>
        <w:rPr>
          <w:rFonts w:hint="eastAsia" w:cs="宋体" w:asciiTheme="minorEastAsia" w:hAnsiTheme="minorEastAsia" w:eastAsiaTheme="minorEastAsia"/>
          <w:color w:val="auto"/>
          <w:sz w:val="28"/>
          <w:szCs w:val="28"/>
          <w:highlight w:val="none"/>
        </w:rPr>
        <w:t xml:space="preserve">元元</w:t>
      </w:r>
      <w:r>
        <w:rPr>
          <w:rFonts w:hint="eastAsia" w:cs="宋体" w:asciiTheme="minorEastAsia" w:hAnsiTheme="minorEastAsia" w:eastAsiaTheme="minorEastAsia"/>
          <w:color w:val="auto"/>
          <w:sz w:val="28"/>
          <w:szCs w:val="28"/>
          <w:highlight w:val="none"/>
          <w:lang w:val="en-US" w:eastAsia="zh-CN"/>
        </w:rPr>
        <w:t xml:space="preserve">/年</w:t>
      </w:r>
      <w:r/>
    </w:p>
    <w:p>
      <w:pPr>
        <w:ind w:firstLine="560"/>
        <w:keepLines w:val="0"/>
        <w:keepNext w:val="0"/>
        <w:pageBreakBefore w:val="0"/>
        <w:spacing w:line="480" w:lineRule="exact"/>
        <w:rPr>
          <w:rFonts w:hint="eastAsia" w:ascii="仿宋_GB2312" w:hAnsi="仿宋_GB2312" w:eastAsia="仿宋_GB2312" w:cs="仿宋_GB2312"/>
          <w:color w:val="auto"/>
          <w:sz w:val="32"/>
          <w:szCs w:val="32"/>
          <w:highlight w:val="none"/>
        </w:rPr>
      </w:pPr>
      <w:r>
        <w:rPr>
          <w:rFonts w:hint="eastAsia" w:cs="宋体" w:asciiTheme="minorEastAsia" w:hAnsiTheme="minorEastAsia" w:eastAsiaTheme="minorEastAsia"/>
          <w:color w:val="auto"/>
          <w:sz w:val="28"/>
          <w:szCs w:val="28"/>
          <w:highlight w:val="none"/>
        </w:rPr>
        <w:t xml:space="preserve">最高限价：</w:t>
      </w:r>
      <w:r>
        <w:rPr>
          <w:rFonts w:hint="eastAsia" w:cs="宋体" w:asciiTheme="minorEastAsia" w:hAnsiTheme="minorEastAsia" w:eastAsiaTheme="minorEastAsia"/>
          <w:color w:val="auto"/>
          <w:sz w:val="28"/>
          <w:szCs w:val="28"/>
          <w:highlight w:val="none"/>
          <w:lang w:val="en-US" w:eastAsia="zh-CN"/>
        </w:rPr>
        <w:t xml:space="preserve">3963116</w:t>
      </w:r>
      <w:r>
        <w:rPr>
          <w:rFonts w:hint="eastAsia" w:cs="宋体" w:asciiTheme="minorEastAsia" w:hAnsiTheme="minorEastAsia" w:eastAsiaTheme="minorEastAsia"/>
          <w:color w:val="auto"/>
          <w:sz w:val="28"/>
          <w:szCs w:val="28"/>
          <w:highlight w:val="none"/>
        </w:rPr>
        <w:t xml:space="preserve">元</w:t>
      </w:r>
      <w:r>
        <w:rPr>
          <w:rFonts w:hint="eastAsia" w:cs="宋体" w:asciiTheme="minorEastAsia" w:hAnsiTheme="minorEastAsia" w:eastAsiaTheme="minorEastAsia"/>
          <w:color w:val="auto"/>
          <w:sz w:val="28"/>
          <w:szCs w:val="28"/>
          <w:highlight w:val="none"/>
          <w:lang w:val="en-US" w:eastAsia="zh-CN"/>
        </w:rPr>
        <w:t xml:space="preserve">/年</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采</w:t>
      </w:r>
      <w:r>
        <w:rPr>
          <w:rFonts w:hint="eastAsia" w:cs="宋体" w:asciiTheme="minorEastAsia" w:hAnsiTheme="minorEastAsia" w:eastAsiaTheme="minorEastAsia"/>
          <w:color w:val="auto"/>
          <w:sz w:val="28"/>
          <w:szCs w:val="28"/>
          <w:highlight w:val="none"/>
        </w:rPr>
        <w:t xml:space="preserve">购</w:t>
      </w:r>
      <w:r>
        <w:rPr>
          <w:rFonts w:hint="eastAsia" w:cs="Malgun Gothic" w:asciiTheme="minorEastAsia" w:hAnsiTheme="minorEastAsia" w:eastAsiaTheme="minorEastAsia"/>
          <w:color w:val="auto"/>
          <w:sz w:val="28"/>
          <w:szCs w:val="28"/>
          <w:highlight w:val="none"/>
        </w:rPr>
        <w:t xml:space="preserve">需求：</w:t>
      </w:r>
      <w:r>
        <w:rPr>
          <w:rFonts w:hint="eastAsia" w:cs="宋体" w:asciiTheme="minorEastAsia" w:hAnsiTheme="minorEastAsia" w:eastAsiaTheme="minorEastAsia"/>
          <w:color w:val="auto"/>
          <w:sz w:val="28"/>
          <w:szCs w:val="28"/>
          <w:highlight w:val="none"/>
        </w:rPr>
        <w:t xml:space="preserve">详见</w:t>
      </w:r>
      <w:r>
        <w:rPr>
          <w:rFonts w:hint="eastAsia" w:cs="Malgun Gothic" w:asciiTheme="minorEastAsia" w:hAnsiTheme="minorEastAsia" w:eastAsiaTheme="minorEastAsia"/>
          <w:color w:val="auto"/>
          <w:sz w:val="28"/>
          <w:szCs w:val="28"/>
          <w:highlight w:val="none"/>
        </w:rPr>
        <w:t xml:space="preserve">磋商文件，</w:t>
      </w:r>
      <w:r>
        <w:rPr>
          <w:rFonts w:hint="eastAsia" w:cs="宋体" w:asciiTheme="minorEastAsia" w:hAnsiTheme="minorEastAsia" w:eastAsiaTheme="minorEastAsia"/>
          <w:color w:val="auto"/>
          <w:sz w:val="28"/>
          <w:szCs w:val="28"/>
          <w:highlight w:val="none"/>
        </w:rPr>
        <w:t xml:space="preserve">请</w:t>
      </w:r>
      <w:r>
        <w:rPr>
          <w:rFonts w:hint="eastAsia" w:cs="Malgun Gothic" w:asciiTheme="minorEastAsia" w:hAnsiTheme="minorEastAsia" w:eastAsiaTheme="minorEastAsia"/>
          <w:color w:val="auto"/>
          <w:sz w:val="28"/>
          <w:szCs w:val="28"/>
          <w:highlight w:val="none"/>
        </w:rPr>
        <w:t xml:space="preserve">仔</w:t>
      </w:r>
      <w:r>
        <w:rPr>
          <w:rFonts w:hint="eastAsia" w:cs="宋体" w:asciiTheme="minorEastAsia" w:hAnsiTheme="minorEastAsia" w:eastAsiaTheme="minorEastAsia"/>
          <w:color w:val="auto"/>
          <w:sz w:val="28"/>
          <w:szCs w:val="28"/>
          <w:highlight w:val="none"/>
        </w:rPr>
        <w:t xml:space="preserve">细研</w:t>
      </w:r>
      <w:r>
        <w:rPr>
          <w:rFonts w:hint="eastAsia" w:cs="Malgun Gothic" w:asciiTheme="minorEastAsia" w:hAnsiTheme="minorEastAsia" w:eastAsiaTheme="minorEastAsia"/>
          <w:color w:val="auto"/>
          <w:sz w:val="28"/>
          <w:szCs w:val="28"/>
          <w:highlight w:val="none"/>
        </w:rPr>
        <w:t xml:space="preserve">究。</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合同履行期限：</w:t>
      </w:r>
      <w:r>
        <w:rPr>
          <w:rFonts w:hint="eastAsia" w:cs="宋体" w:asciiTheme="minorEastAsia" w:hAnsiTheme="minorEastAsia" w:eastAsiaTheme="minorEastAsia"/>
          <w:color w:val="auto"/>
          <w:sz w:val="28"/>
          <w:szCs w:val="28"/>
          <w:highlight w:val="none"/>
        </w:rPr>
        <w:t xml:space="preserve">详见</w:t>
      </w:r>
      <w:r>
        <w:rPr>
          <w:rFonts w:hint="eastAsia" w:cs="Malgun Gothic" w:asciiTheme="minorEastAsia" w:hAnsiTheme="minorEastAsia" w:eastAsiaTheme="minorEastAsia"/>
          <w:color w:val="auto"/>
          <w:sz w:val="28"/>
          <w:szCs w:val="28"/>
          <w:highlight w:val="none"/>
        </w:rPr>
        <w:t xml:space="preserve">磋商文件第三部分</w:t>
      </w: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目需求。</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本</w:t>
      </w: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asciiTheme="minorEastAsia" w:hAnsiTheme="minorEastAsia" w:eastAsiaTheme="minorEastAsia"/>
          <w:color w:val="auto"/>
          <w:sz w:val="28"/>
          <w:szCs w:val="28"/>
          <w:highlight w:val="none"/>
        </w:rPr>
        <w:t xml:space="preserve">是否</w:t>
      </w:r>
      <w:r>
        <w:rPr>
          <w:rFonts w:asciiTheme="minorEastAsia" w:hAnsiTheme="minorEastAsia" w:eastAsiaTheme="minorEastAsia"/>
          <w:color w:val="auto"/>
          <w:sz w:val="28"/>
          <w:szCs w:val="28"/>
          <w:highlight w:val="none"/>
        </w:rPr>
        <w:t xml:space="preserve">接受</w:t>
      </w:r>
      <w:r>
        <w:rPr>
          <w:rFonts w:hint="eastAsia" w:cs="宋体" w:asciiTheme="minorEastAsia" w:hAnsiTheme="minorEastAsia" w:eastAsiaTheme="minorEastAsia"/>
          <w:color w:val="auto"/>
          <w:sz w:val="28"/>
          <w:szCs w:val="28"/>
          <w:highlight w:val="none"/>
        </w:rPr>
        <w:t xml:space="preserve">联</w:t>
      </w:r>
      <w:r>
        <w:rPr>
          <w:rFonts w:hint="eastAsia" w:cs="Malgun Gothic" w:asciiTheme="minorEastAsia" w:hAnsiTheme="minorEastAsia" w:eastAsiaTheme="minorEastAsia"/>
          <w:color w:val="auto"/>
          <w:sz w:val="28"/>
          <w:szCs w:val="28"/>
          <w:highlight w:val="none"/>
        </w:rPr>
        <w:t xml:space="preserve">合体投</w:t>
      </w:r>
      <w:r>
        <w:rPr>
          <w:rFonts w:hint="eastAsia" w:cs="宋体" w:asciiTheme="minorEastAsia" w:hAnsiTheme="minorEastAsia" w:eastAsiaTheme="minorEastAsia"/>
          <w:color w:val="auto"/>
          <w:sz w:val="28"/>
          <w:szCs w:val="28"/>
          <w:highlight w:val="none"/>
        </w:rPr>
        <w:t xml:space="preserve">标</w:t>
      </w:r>
      <w:r>
        <w:rPr>
          <w:rFonts w:hint="eastAsia" w:asciiTheme="minorEastAsia" w:hAnsiTheme="minorEastAsia" w:eastAsiaTheme="minorEastAsia"/>
          <w:color w:val="auto"/>
          <w:sz w:val="28"/>
          <w:szCs w:val="28"/>
          <w:highlight w:val="none"/>
        </w:rPr>
        <w:t xml:space="preserve">：否</w:t>
      </w:r>
      <w:r>
        <w:rPr>
          <w:rFonts w:asciiTheme="minorEastAsia" w:hAnsiTheme="minorEastAsia" w:eastAsiaTheme="minorEastAsia"/>
          <w:color w:val="auto"/>
          <w:sz w:val="28"/>
          <w:szCs w:val="28"/>
          <w:highlight w:val="none"/>
        </w:rPr>
        <w:t xml:space="preserve">。</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本</w:t>
      </w: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asciiTheme="minorEastAsia" w:hAnsiTheme="minorEastAsia" w:eastAsiaTheme="minorEastAsia"/>
          <w:color w:val="auto"/>
          <w:sz w:val="28"/>
          <w:szCs w:val="28"/>
          <w:highlight w:val="none"/>
        </w:rPr>
        <w:t xml:space="preserve">是否</w:t>
      </w:r>
      <w:r>
        <w:rPr>
          <w:rFonts w:asciiTheme="minorEastAsia" w:hAnsiTheme="minorEastAsia" w:eastAsiaTheme="minorEastAsia"/>
          <w:color w:val="auto"/>
          <w:sz w:val="28"/>
          <w:szCs w:val="28"/>
          <w:highlight w:val="none"/>
        </w:rPr>
        <w:t xml:space="preserve">接受</w:t>
      </w:r>
      <w:r>
        <w:rPr>
          <w:rFonts w:hint="eastAsia" w:asciiTheme="minorEastAsia" w:hAnsiTheme="minorEastAsia" w:eastAsiaTheme="minorEastAsia"/>
          <w:color w:val="auto"/>
          <w:sz w:val="28"/>
          <w:szCs w:val="28"/>
          <w:highlight w:val="none"/>
        </w:rPr>
        <w:t xml:space="preserve">分包：否</w:t>
      </w:r>
      <w:r>
        <w:rPr>
          <w:rFonts w:asciiTheme="minorEastAsia" w:hAnsiTheme="minorEastAsia" w:eastAsiaTheme="minorEastAsia"/>
          <w:color w:val="auto"/>
          <w:sz w:val="28"/>
          <w:szCs w:val="28"/>
          <w:highlight w:val="none"/>
        </w:rPr>
        <w:t xml:space="preserve">。</w:t>
      </w:r>
      <w:r/>
    </w:p>
    <w:p>
      <w:pPr>
        <w:ind w:firstLine="560"/>
        <w:keepLines w:val="0"/>
        <w:keepNext w:val="0"/>
        <w:pageBreakBefore w:val="0"/>
        <w:spacing w:line="48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 xml:space="preserve">二、供</w:t>
      </w:r>
      <w:r>
        <w:rPr>
          <w:rFonts w:hint="eastAsia" w:cs="宋体" w:asciiTheme="minorEastAsia" w:hAnsiTheme="minorEastAsia" w:eastAsiaTheme="minorEastAsia"/>
          <w:b/>
          <w:color w:val="auto"/>
          <w:sz w:val="28"/>
          <w:szCs w:val="28"/>
          <w:highlight w:val="none"/>
        </w:rPr>
        <w:t xml:space="preserve">应</w:t>
      </w:r>
      <w:r>
        <w:rPr>
          <w:rFonts w:hint="eastAsia" w:cs="Malgun Gothic" w:asciiTheme="minorEastAsia" w:hAnsiTheme="minorEastAsia" w:eastAsiaTheme="minorEastAsia"/>
          <w:b/>
          <w:color w:val="auto"/>
          <w:sz w:val="28"/>
          <w:szCs w:val="28"/>
          <w:highlight w:val="none"/>
        </w:rPr>
        <w:t xml:space="preserve">商的</w:t>
      </w:r>
      <w:r>
        <w:rPr>
          <w:rFonts w:hint="eastAsia" w:cs="宋体" w:asciiTheme="minorEastAsia" w:hAnsiTheme="minorEastAsia" w:eastAsiaTheme="minorEastAsia"/>
          <w:b/>
          <w:color w:val="auto"/>
          <w:sz w:val="28"/>
          <w:szCs w:val="28"/>
          <w:highlight w:val="none"/>
        </w:rPr>
        <w:t xml:space="preserve">资</w:t>
      </w:r>
      <w:r>
        <w:rPr>
          <w:rFonts w:hint="eastAsia" w:cs="Malgun Gothic" w:asciiTheme="minorEastAsia" w:hAnsiTheme="minorEastAsia" w:eastAsiaTheme="minorEastAsia"/>
          <w:b/>
          <w:color w:val="auto"/>
          <w:sz w:val="28"/>
          <w:szCs w:val="28"/>
          <w:highlight w:val="none"/>
        </w:rPr>
        <w:t xml:space="preserve">格要求：</w:t>
      </w:r>
      <w:r/>
    </w:p>
    <w:p>
      <w:pPr>
        <w:ind w:firstLine="560"/>
        <w:keepLines w:val="0"/>
        <w:keepNext w:val="0"/>
        <w:pageBreakBefore w:val="0"/>
        <w:spacing w:line="48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1.满足《中华人民共和国政府采购法》第二十二条规定。</w:t>
      </w:r>
      <w:r/>
    </w:p>
    <w:p>
      <w:pPr>
        <w:ind w:firstLine="560"/>
        <w:keepLines w:val="0"/>
        <w:keepNext w:val="0"/>
        <w:pageBreakBefore w:val="0"/>
        <w:spacing w:line="48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keepLines w:val="0"/>
        <w:keepNext w:val="0"/>
        <w:pageBreakBefore w:val="0"/>
        <w:spacing w:line="480" w:lineRule="exact"/>
        <w:rPr>
          <w:rFonts w:hint="eastAsia"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3.本项目的特定资格要求：</w:t>
      </w:r>
      <w:bookmarkStart w:id="1" w:name="_Hlk212714035"/>
      <w:r>
        <w:rPr>
          <w:rFonts w:hint="eastAsia" w:cs="宋体" w:asciiTheme="minorEastAsia" w:hAnsiTheme="minorEastAsia" w:eastAsiaTheme="minorEastAsia"/>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bookmarkEnd w:id="1"/>
      <w:r/>
      <w:r/>
    </w:p>
    <w:p>
      <w:pPr>
        <w:ind w:firstLine="560"/>
        <w:keepLines w:val="0"/>
        <w:keepNext w:val="0"/>
        <w:pageBreakBefore w:val="0"/>
        <w:spacing w:line="48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 xml:space="preserve">三、获取采购文件</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时间：</w:t>
      </w:r>
      <w:r>
        <w:rPr>
          <w:rFonts w:hint="eastAsia" w:asciiTheme="minorEastAsia" w:hAnsiTheme="minorEastAsia" w:eastAsiaTheme="minorEastAsia"/>
          <w:color w:val="auto"/>
          <w:sz w:val="28"/>
          <w:szCs w:val="28"/>
          <w:highlight w:val="none"/>
        </w:rPr>
        <w:t xml:space="preserve">自本公告发布之日</w:t>
      </w:r>
      <w:r>
        <w:rPr>
          <w:rFonts w:asciiTheme="minorEastAsia" w:hAnsiTheme="minorEastAsia" w:eastAsiaTheme="minorEastAsia"/>
          <w:color w:val="auto"/>
          <w:sz w:val="28"/>
          <w:szCs w:val="28"/>
          <w:highlight w:val="none"/>
        </w:rPr>
        <w:t xml:space="preserve">起至</w:t>
      </w:r>
      <w:r>
        <w:rPr>
          <w:rFonts w:hint="eastAsia" w:asciiTheme="minorEastAsia" w:hAnsiTheme="minorEastAsia" w:eastAsiaTheme="minorEastAsia"/>
          <w:color w:val="auto"/>
          <w:sz w:val="28"/>
          <w:szCs w:val="28"/>
          <w:highlight w:val="none"/>
        </w:rPr>
        <w:t xml:space="preserve">202</w:t>
      </w:r>
      <w:r>
        <w:rPr>
          <w:rFonts w:hint="eastAsia" w:asciiTheme="minorEastAsia" w:hAnsiTheme="minorEastAsia" w:eastAsiaTheme="minorEastAsia"/>
          <w:color w:val="auto"/>
          <w:sz w:val="28"/>
          <w:szCs w:val="28"/>
          <w:highlight w:val="none"/>
          <w:lang w:val="en-US" w:eastAsia="zh-CN"/>
        </w:rPr>
        <w:t xml:space="preserve">6</w:t>
      </w:r>
      <w:r>
        <w:rPr>
          <w:rFonts w:asciiTheme="minorEastAsia" w:hAnsiTheme="minorEastAsia" w:eastAsiaTheme="minorEastAsia"/>
          <w:color w:val="auto"/>
          <w:sz w:val="28"/>
          <w:szCs w:val="28"/>
          <w:highlight w:val="none"/>
        </w:rPr>
        <w:t xml:space="preserve">年</w:t>
      </w:r>
      <w:r>
        <w:rPr>
          <w:rFonts w:hint="eastAsia" w:asciiTheme="minorEastAsia" w:hAnsiTheme="minorEastAsia" w:eastAsiaTheme="minorEastAsia"/>
          <w:color w:val="auto"/>
          <w:sz w:val="28"/>
          <w:szCs w:val="28"/>
          <w:highlight w:val="none"/>
          <w:lang w:val="en-US" w:eastAsia="zh-CN"/>
        </w:rPr>
        <w:t xml:space="preserve">05</w:t>
      </w:r>
      <w:r>
        <w:rPr>
          <w:rFonts w:asciiTheme="minorEastAsia" w:hAnsiTheme="minorEastAsia" w:eastAsiaTheme="minorEastAsia"/>
          <w:color w:val="auto"/>
          <w:sz w:val="28"/>
          <w:szCs w:val="28"/>
          <w:highlight w:val="none"/>
        </w:rPr>
        <w:t xml:space="preserve">月</w:t>
      </w:r>
      <w:r>
        <w:rPr>
          <w:rFonts w:hint="eastAsia" w:asciiTheme="minorEastAsia" w:hAnsiTheme="minorEastAsia" w:eastAsiaTheme="minorEastAsia"/>
          <w:color w:val="auto"/>
          <w:sz w:val="28"/>
          <w:szCs w:val="28"/>
          <w:highlight w:val="none"/>
          <w:lang w:val="en-US" w:eastAsia="zh-CN"/>
        </w:rPr>
        <w:t xml:space="preserve">19</w:t>
      </w:r>
      <w:r>
        <w:rPr>
          <w:rFonts w:asciiTheme="minorEastAsia" w:hAnsiTheme="minorEastAsia" w:eastAsiaTheme="minorEastAsia"/>
          <w:color w:val="auto"/>
          <w:sz w:val="28"/>
          <w:szCs w:val="28"/>
          <w:highlight w:val="none"/>
        </w:rPr>
        <w:t xml:space="preserve">日</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地点：</w:t>
      </w:r>
      <w:r>
        <w:rPr>
          <w:rFonts w:hint="eastAsia" w:asciiTheme="minorEastAsia" w:hAnsiTheme="minorEastAsia" w:eastAsiaTheme="minorEastAsia"/>
          <w:color w:val="auto"/>
          <w:sz w:val="28"/>
          <w:szCs w:val="28"/>
          <w:highlight w:val="none"/>
        </w:rPr>
        <w:t xml:space="preserve">江苏政府采购网（网上注册登记成功后系统内免费下载）</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方式：</w:t>
      </w:r>
      <w:r>
        <w:rPr>
          <w:rFonts w:hint="eastAsia" w:asciiTheme="minorEastAsia" w:hAnsiTheme="minorEastAsia" w:eastAsiaTheme="minorEastAsia"/>
          <w:color w:val="auto"/>
          <w:sz w:val="28"/>
          <w:szCs w:val="28"/>
          <w:highlight w:val="none"/>
        </w:rPr>
        <w:t xml:space="preserve">本项目采用网上注册登记方式。</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heme="minorEastAsia" w:hAnsiTheme="minorEastAsia" w:eastAsiaTheme="minorEastAsia"/>
          <w:color w:val="auto"/>
          <w:sz w:val="28"/>
          <w:szCs w:val="28"/>
          <w:highlight w:val="none"/>
        </w:rPr>
        <w:t xml:space="preserve">—资料下载中</w:t>
      </w:r>
      <w:r>
        <w:rPr>
          <w:rFonts w:hint="eastAsia" w:asciiTheme="minorEastAsia" w:hAnsiTheme="minorEastAsia" w:eastAsiaTheme="minorEastAsia"/>
          <w:color w:val="auto"/>
          <w:sz w:val="28"/>
          <w:szCs w:val="28"/>
          <w:highlight w:val="none"/>
        </w:rPr>
        <w:t xml:space="preserve">《江苏省政府采购管理交易系统（苏采云）供应商操作指南》。</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2.潜在供应商访问“苏采云”系统的网络地址和方法：“苏采云”系统的网址：http://jszfcg.jsczt.cn/。</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3.</w:t>
      </w:r>
      <w:r>
        <w:rPr>
          <w:rFonts w:hint="eastAsia" w:cs="Times New Roman" w:asciiTheme="minorEastAsia" w:hAnsiTheme="minorEastAsia" w:eastAsiaTheme="minorEastAsia"/>
          <w:color w:val="auto"/>
          <w:sz w:val="28"/>
          <w:szCs w:val="28"/>
          <w:highlight w:val="none"/>
        </w:rPr>
        <w:t xml:space="preserve">“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hint="eastAsia" w:asciiTheme="minorEastAsia" w:hAnsiTheme="minorEastAsia" w:eastAsiaTheme="minorEastAsia"/>
          <w:color w:val="auto"/>
          <w:sz w:val="28"/>
          <w:szCs w:val="28"/>
          <w:highlight w:val="none"/>
        </w:rPr>
        <w:t xml:space="preserve">。</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5.招标代理机构（采购代理机构）将数据电文形式的采购文件加载至“苏采云”系统，供潜在供应商下载或者查阅。</w:t>
      </w:r>
      <w:r/>
    </w:p>
    <w:p>
      <w:pPr>
        <w:ind w:firstLine="560"/>
        <w:keepLines w:val="0"/>
        <w:keepNext w:val="0"/>
        <w:pageBreakBefore w:val="0"/>
        <w:spacing w:line="480" w:lineRule="exact"/>
        <w:rPr>
          <w:rFonts w:hint="eastAsia" w:cs="Times New Roman"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6.</w:t>
      </w:r>
      <w:r>
        <w:rPr>
          <w:rFonts w:hint="eastAsia" w:cs="Times New Roman" w:asciiTheme="minorEastAsia" w:hAnsiTheme="minorEastAsia" w:eastAsiaTheme="minorEastAsia"/>
          <w:color w:val="auto"/>
          <w:sz w:val="28"/>
          <w:szCs w:val="28"/>
          <w:highlight w:val="none"/>
        </w:rPr>
        <w:t xml:space="preserve">请潜在响应单位提前安装相应的控件（详见《江苏省政府采购管理交易系统（苏采云）供应商操作指南》）并使用谷歌浏览器登录“苏采云”系统参与不见面开评标。</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b/>
          <w:color w:val="auto"/>
          <w:sz w:val="28"/>
          <w:szCs w:val="28"/>
          <w:highlight w:val="none"/>
        </w:rPr>
        <w:t xml:space="preserve">注：如潜在供应商未按上述要求操作，将自行承担所产生的风险。</w:t>
      </w:r>
      <w:r/>
    </w:p>
    <w:p>
      <w:pPr>
        <w:ind w:firstLine="560"/>
        <w:keepLines w:val="0"/>
        <w:keepNext w:val="0"/>
        <w:pageBreakBefore w:val="0"/>
        <w:spacing w:line="48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 xml:space="preserve">四、提交响应文件截止时间、磋商时间和地点</w:t>
      </w:r>
      <w:r/>
    </w:p>
    <w:p>
      <w:pPr>
        <w:ind w:firstLine="560"/>
        <w:keepLines w:val="0"/>
        <w:keepNext w:val="0"/>
        <w:pageBreakBefore w:val="0"/>
        <w:spacing w:line="480" w:lineRule="exact"/>
        <w:rPr>
          <w:rFonts w:asciiTheme="minorEastAsia" w:hAnsiTheme="minorEastAsia" w:eastAsiaTheme="minorEastAsia"/>
          <w:i/>
          <w:color w:val="auto"/>
          <w:sz w:val="28"/>
          <w:szCs w:val="28"/>
          <w:highlight w:val="none"/>
          <w:u w:val="single"/>
        </w:rPr>
      </w:pPr>
      <w:r>
        <w:rPr>
          <w:rFonts w:asciiTheme="minorEastAsia" w:hAnsiTheme="minorEastAsia" w:eastAsiaTheme="minorEastAsia"/>
          <w:color w:val="auto"/>
          <w:sz w:val="28"/>
          <w:szCs w:val="28"/>
          <w:highlight w:val="none"/>
        </w:rPr>
        <w:t xml:space="preserve">1</w:t>
      </w:r>
      <w:r>
        <w:rPr>
          <w:rFonts w:hint="eastAsia" w:asciiTheme="minorEastAsia" w:hAnsiTheme="minorEastAsia" w:eastAsiaTheme="minorEastAsia"/>
          <w:color w:val="auto"/>
          <w:sz w:val="28"/>
          <w:szCs w:val="28"/>
          <w:highlight w:val="none"/>
        </w:rPr>
        <w:t xml:space="preserve">．202</w:t>
      </w:r>
      <w:r>
        <w:rPr>
          <w:rFonts w:hint="eastAsia" w:asciiTheme="minorEastAsia" w:hAnsiTheme="minorEastAsia" w:eastAsiaTheme="minorEastAsia"/>
          <w:color w:val="auto"/>
          <w:sz w:val="28"/>
          <w:szCs w:val="28"/>
          <w:highlight w:val="none"/>
          <w:lang w:val="en-US" w:eastAsia="zh-CN"/>
        </w:rPr>
        <w:t xml:space="preserve">6</w:t>
      </w:r>
      <w:r>
        <w:rPr>
          <w:rFonts w:asciiTheme="minorEastAsia" w:hAnsiTheme="minorEastAsia" w:eastAsiaTheme="minorEastAsia"/>
          <w:color w:val="auto"/>
          <w:sz w:val="28"/>
          <w:szCs w:val="28"/>
          <w:highlight w:val="none"/>
        </w:rPr>
        <w:t xml:space="preserve">年</w:t>
      </w:r>
      <w:r>
        <w:rPr>
          <w:rFonts w:hint="eastAsia" w:asciiTheme="minorEastAsia" w:hAnsiTheme="minorEastAsia" w:eastAsiaTheme="minorEastAsia"/>
          <w:color w:val="auto"/>
          <w:sz w:val="28"/>
          <w:szCs w:val="28"/>
          <w:highlight w:val="none"/>
          <w:lang w:val="en-US" w:eastAsia="zh-CN"/>
        </w:rPr>
        <w:t xml:space="preserve">05</w:t>
      </w:r>
      <w:r>
        <w:rPr>
          <w:rFonts w:asciiTheme="minorEastAsia" w:hAnsiTheme="minorEastAsia" w:eastAsiaTheme="minorEastAsia"/>
          <w:color w:val="auto"/>
          <w:sz w:val="28"/>
          <w:szCs w:val="28"/>
          <w:highlight w:val="none"/>
        </w:rPr>
        <w:t xml:space="preserve">月</w:t>
      </w:r>
      <w:r>
        <w:rPr>
          <w:rFonts w:hint="eastAsia" w:asciiTheme="minorEastAsia" w:hAnsiTheme="minorEastAsia" w:eastAsiaTheme="minorEastAsia"/>
          <w:color w:val="auto"/>
          <w:sz w:val="28"/>
          <w:szCs w:val="28"/>
          <w:highlight w:val="none"/>
          <w:lang w:val="en-US" w:eastAsia="zh-CN"/>
        </w:rPr>
        <w:t xml:space="preserve">22</w:t>
      </w:r>
      <w:r>
        <w:rPr>
          <w:rFonts w:asciiTheme="minorEastAsia" w:hAnsiTheme="minorEastAsia" w:eastAsiaTheme="minorEastAsia"/>
          <w:color w:val="auto"/>
          <w:sz w:val="28"/>
          <w:szCs w:val="28"/>
          <w:highlight w:val="none"/>
        </w:rPr>
        <w:t xml:space="preserve">日</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点</w:t>
      </w:r>
      <w:r>
        <w:rPr>
          <w:rFonts w:hint="eastAsia" w:asciiTheme="minorEastAsia" w:hAnsiTheme="minorEastAsia" w:eastAsiaTheme="minorEastAsia"/>
          <w:color w:val="auto"/>
          <w:sz w:val="28"/>
          <w:szCs w:val="28"/>
          <w:highlight w:val="none"/>
          <w:lang w:val="en-US" w:eastAsia="zh-CN"/>
        </w:rPr>
        <w:t xml:space="preserve">00</w:t>
      </w:r>
      <w:r>
        <w:rPr>
          <w:rFonts w:asciiTheme="minorEastAsia" w:hAnsiTheme="minorEastAsia" w:eastAsiaTheme="minorEastAsia"/>
          <w:color w:val="auto"/>
          <w:sz w:val="28"/>
          <w:szCs w:val="28"/>
          <w:highlight w:val="none"/>
        </w:rPr>
        <w:t xml:space="preserve">分（北京时间）</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逾时，交易系统将拒绝接受上传响应文件电子文档。</w:t>
      </w:r>
      <w:r/>
    </w:p>
    <w:p>
      <w:pPr>
        <w:ind w:firstLine="560"/>
        <w:keepLines w:val="0"/>
        <w:keepNext w:val="0"/>
        <w:pageBreakBefore w:val="0"/>
        <w:spacing w:line="48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w:t>
      </w:r>
      <w:r>
        <w:rPr>
          <w:rFonts w:hint="eastAsia" w:asciiTheme="minorEastAsia" w:hAnsiTheme="minorEastAsia" w:eastAsiaTheme="minorEastAsia"/>
          <w:color w:val="auto"/>
          <w:sz w:val="28"/>
          <w:szCs w:val="28"/>
          <w:highlight w:val="none"/>
          <w:lang w:val="en-US" w:eastAsia="zh-CN"/>
        </w:rPr>
        <w:t xml:space="preserve">.</w:t>
      </w:r>
      <w:r>
        <w:rPr>
          <w:rFonts w:hint="eastAsia" w:asciiTheme="minorEastAsia" w:hAnsiTheme="minorEastAsia" w:eastAsiaTheme="minorEastAsia"/>
          <w:color w:val="auto"/>
          <w:sz w:val="28"/>
          <w:szCs w:val="28"/>
          <w:highlight w:val="none"/>
        </w:rPr>
        <w:t xml:space="preserve">线上开标地点：“苏采云”系统（网址：http://jszfcg.jsczt.cn/）“开标大厅”。</w:t>
      </w:r>
      <w:r/>
    </w:p>
    <w:p>
      <w:pPr>
        <w:ind w:firstLine="560"/>
        <w:keepLines w:val="0"/>
        <w:keepNext w:val="0"/>
        <w:pageBreakBefore w:val="0"/>
        <w:spacing w:line="480" w:lineRule="exact"/>
        <w:rPr>
          <w:rFonts w:asciiTheme="minorEastAsia" w:hAnsiTheme="minorEastAsia" w:eastAsiaTheme="minorEastAsia"/>
          <w:i/>
          <w:color w:val="auto"/>
          <w:sz w:val="28"/>
          <w:szCs w:val="28"/>
          <w:highlight w:val="none"/>
        </w:rPr>
      </w:pPr>
      <w:r>
        <w:rPr>
          <w:rFonts w:hint="eastAsia" w:asciiTheme="minorEastAsia" w:hAnsiTheme="minorEastAsia" w:eastAsiaTheme="minorEastAsia"/>
          <w:color w:val="auto"/>
          <w:sz w:val="28"/>
          <w:szCs w:val="28"/>
          <w:highlight w:val="none"/>
        </w:rPr>
        <w:t xml:space="preserve">3．响应文件的解密：开标当天各供应商及时登录不见面开标大厅，响应文件递交截止时间后，采购人将在系统内公布响应</w:t>
      </w:r>
      <w:r>
        <w:rPr>
          <w:rFonts w:hint="eastAsia" w:asciiTheme="minorEastAsia" w:hAnsiTheme="minorEastAsia" w:eastAsiaTheme="minorEastAsia"/>
          <w:color w:val="auto"/>
          <w:sz w:val="28"/>
          <w:szCs w:val="28"/>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48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 xml:space="preserve">五、公告期限</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自本公告发布之日起3个工作日。</w:t>
      </w:r>
      <w:r/>
    </w:p>
    <w:p>
      <w:pPr>
        <w:ind w:firstLine="560"/>
        <w:keepLines w:val="0"/>
        <w:keepNext w:val="0"/>
        <w:pageBreakBefore w:val="0"/>
        <w:spacing w:line="48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 xml:space="preserve">六、其他补充事宜</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w:t>
      </w:r>
      <w:r>
        <w:rPr>
          <w:rFonts w:hint="eastAsia" w:asciiTheme="minorEastAsia" w:hAnsiTheme="minorEastAsia" w:eastAsiaTheme="minorEastAsia"/>
          <w:color w:val="auto"/>
          <w:sz w:val="28"/>
          <w:szCs w:val="28"/>
          <w:highlight w:val="none"/>
        </w:rPr>
        <w:t xml:space="preserve">．</w:t>
      </w:r>
      <w:r>
        <w:rPr>
          <w:rFonts w:hint="eastAsia" w:asciiTheme="minorEastAsia" w:hAnsiTheme="minorEastAsia" w:eastAsiaTheme="minorEastAsia"/>
          <w:color w:val="auto"/>
          <w:sz w:val="28"/>
          <w:szCs w:val="28"/>
          <w:highlight w:val="none"/>
          <w:lang w:val="en-US" w:eastAsia="zh-CN"/>
        </w:rPr>
        <w:t xml:space="preserve">响应</w:t>
      </w:r>
      <w:r>
        <w:rPr>
          <w:rFonts w:asciiTheme="minorEastAsia" w:hAnsiTheme="minorEastAsia" w:eastAsiaTheme="minorEastAsia"/>
          <w:color w:val="auto"/>
          <w:sz w:val="28"/>
          <w:szCs w:val="28"/>
          <w:highlight w:val="none"/>
        </w:rPr>
        <w:t xml:space="preserve">保证金：免收</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w:t>
      </w:r>
      <w:r>
        <w:rPr>
          <w:rFonts w:hint="eastAsia" w:asciiTheme="minorEastAsia" w:hAnsiTheme="minorEastAsia" w:eastAsiaTheme="minorEastAsia"/>
          <w:color w:val="auto"/>
          <w:sz w:val="28"/>
          <w:szCs w:val="28"/>
          <w:highlight w:val="none"/>
        </w:rPr>
        <w:t xml:space="preserve">．</w:t>
      </w:r>
      <w:r>
        <w:rPr>
          <w:rFonts w:asciiTheme="minorEastAsia" w:hAnsiTheme="minorEastAsia" w:eastAsiaTheme="minorEastAsia"/>
          <w:color w:val="auto"/>
          <w:sz w:val="28"/>
          <w:szCs w:val="28"/>
          <w:highlight w:val="none"/>
        </w:rPr>
        <w:t xml:space="preserve">项目磋商活动模式：不见面远程磋商模式，供应商在各自地点通过</w:t>
      </w:r>
      <w:r>
        <w:rPr>
          <w:rFonts w:hint="eastAsia" w:asciiTheme="minorEastAsia" w:hAnsiTheme="minorEastAsia" w:eastAsiaTheme="minorEastAsia"/>
          <w:color w:val="auto"/>
          <w:sz w:val="28"/>
          <w:szCs w:val="28"/>
          <w:highlight w:val="none"/>
        </w:rPr>
        <w:t xml:space="preserve">“苏采云”</w:t>
      </w:r>
      <w:r>
        <w:rPr>
          <w:rFonts w:asciiTheme="minorEastAsia" w:hAnsiTheme="minorEastAsia" w:eastAsiaTheme="minorEastAsia"/>
          <w:color w:val="auto"/>
          <w:sz w:val="28"/>
          <w:szCs w:val="28"/>
          <w:highlight w:val="none"/>
        </w:rPr>
        <w:t xml:space="preserve">系统参加磋商活动。</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w:t>
      </w:r>
      <w:r>
        <w:rPr>
          <w:rFonts w:hint="eastAsia" w:asciiTheme="minorEastAsia" w:hAnsiTheme="minorEastAsia" w:eastAsiaTheme="minorEastAsia"/>
          <w:color w:val="auto"/>
          <w:sz w:val="28"/>
          <w:szCs w:val="28"/>
          <w:highlight w:val="none"/>
        </w:rPr>
        <w:t xml:space="preserve">．</w:t>
      </w:r>
      <w:r>
        <w:rPr>
          <w:rFonts w:asciiTheme="minorEastAsia" w:hAnsiTheme="minorEastAsia" w:eastAsiaTheme="minorEastAsia"/>
          <w:color w:val="auto"/>
          <w:sz w:val="28"/>
          <w:szCs w:val="28"/>
          <w:highlight w:val="none"/>
        </w:rPr>
        <w:t xml:space="preserve">项目演示、样品、答辩等：</w:t>
      </w:r>
      <w:r>
        <w:rPr>
          <w:rFonts w:hint="eastAsia" w:asciiTheme="minorEastAsia" w:hAnsiTheme="minorEastAsia" w:eastAsiaTheme="minorEastAsia"/>
          <w:color w:val="auto"/>
          <w:sz w:val="28"/>
          <w:szCs w:val="28"/>
          <w:highlight w:val="none"/>
        </w:rPr>
        <w:t xml:space="preserve">无</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4</w:t>
      </w:r>
      <w:r>
        <w:rPr>
          <w:rFonts w:hint="eastAsia" w:asciiTheme="minorEastAsia" w:hAnsiTheme="minorEastAsia" w:eastAsiaTheme="minorEastAsia"/>
          <w:color w:val="auto"/>
          <w:sz w:val="28"/>
          <w:szCs w:val="28"/>
          <w:highlight w:val="none"/>
        </w:rPr>
        <w:t xml:space="preserve">．</w:t>
      </w:r>
      <w:r>
        <w:rPr>
          <w:rFonts w:asciiTheme="minorEastAsia" w:hAnsiTheme="minorEastAsia" w:eastAsiaTheme="minorEastAsia"/>
          <w:color w:val="auto"/>
          <w:sz w:val="28"/>
          <w:szCs w:val="28"/>
          <w:highlight w:val="none"/>
        </w:rPr>
        <w:t xml:space="preserve">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5</w:t>
      </w:r>
      <w:r>
        <w:rPr>
          <w:rFonts w:hint="eastAsia" w:asciiTheme="minorEastAsia" w:hAnsiTheme="minorEastAsia" w:eastAsiaTheme="minorEastAsia"/>
          <w:color w:val="auto"/>
          <w:sz w:val="28"/>
          <w:szCs w:val="28"/>
          <w:highlight w:val="none"/>
        </w:rPr>
        <w:t xml:space="preserve">．</w:t>
      </w:r>
      <w:r>
        <w:rPr>
          <w:rFonts w:asciiTheme="minorEastAsia" w:hAnsiTheme="minorEastAsia" w:eastAsiaTheme="minorEastAsia"/>
          <w:color w:val="auto"/>
          <w:sz w:val="28"/>
          <w:szCs w:val="28"/>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keepLines w:val="0"/>
        <w:keepNext w:val="0"/>
        <w:pageBreakBefore w:val="0"/>
        <w:spacing w:line="480" w:lineRule="exact"/>
        <w:shd w:val="clear" w:color="auto" w:fill="ffffff"/>
        <w:widowControl/>
        <w:rPr>
          <w:rFonts w:asciiTheme="minorEastAsia" w:hAnsiTheme="minorEastAsia" w:eastAsiaTheme="minorEastAsia"/>
          <w:b/>
          <w:color w:val="auto"/>
          <w:spacing w:val="7"/>
          <w:sz w:val="28"/>
          <w:szCs w:val="28"/>
          <w:highlight w:val="none"/>
        </w:rPr>
      </w:pPr>
      <w:r>
        <w:rPr>
          <w:rFonts w:hint="eastAsia" w:asciiTheme="minorEastAsia" w:hAnsiTheme="minorEastAsia" w:eastAsiaTheme="minorEastAsia"/>
          <w:b/>
          <w:color w:val="auto"/>
          <w:spacing w:val="7"/>
          <w:sz w:val="28"/>
          <w:szCs w:val="28"/>
          <w:highlight w:val="none"/>
          <w:lang w:val="en-US" w:eastAsia="zh-CN"/>
        </w:rPr>
        <w:t xml:space="preserve">七</w:t>
      </w:r>
      <w:r>
        <w:rPr>
          <w:rFonts w:asciiTheme="minorEastAsia" w:hAnsiTheme="minorEastAsia" w:eastAsiaTheme="minorEastAsia"/>
          <w:b/>
          <w:color w:val="auto"/>
          <w:spacing w:val="7"/>
          <w:sz w:val="28"/>
          <w:szCs w:val="28"/>
          <w:highlight w:val="none"/>
        </w:rPr>
        <w:t xml:space="preserve">、凡对本次采购提出询问，请按以下方式联系。</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w:t>
      </w:r>
      <w:r>
        <w:rPr>
          <w:rFonts w:hint="eastAsia" w:asciiTheme="minorEastAsia" w:hAnsiTheme="minorEastAsia" w:eastAsiaTheme="minorEastAsia"/>
          <w:color w:val="auto"/>
          <w:sz w:val="28"/>
          <w:szCs w:val="28"/>
          <w:highlight w:val="none"/>
          <w:lang w:val="en-US" w:eastAsia="zh-CN"/>
        </w:rPr>
        <w:t xml:space="preserve">.</w:t>
      </w:r>
      <w:r>
        <w:rPr>
          <w:rFonts w:asciiTheme="minorEastAsia" w:hAnsiTheme="minorEastAsia" w:eastAsiaTheme="minorEastAsia"/>
          <w:color w:val="auto"/>
          <w:sz w:val="28"/>
          <w:szCs w:val="28"/>
          <w:highlight w:val="none"/>
        </w:rPr>
        <w:t xml:space="preserve">采购人信息</w:t>
      </w:r>
      <w:r/>
    </w:p>
    <w:p>
      <w:pPr>
        <w:ind w:firstLine="560"/>
        <w:keepLines w:val="0"/>
        <w:keepNext w:val="0"/>
        <w:pageBreakBefore w:val="0"/>
        <w:spacing w:line="480" w:lineRule="exact"/>
        <w:rPr>
          <w:rFonts w:hint="eastAsia" w:asciiTheme="minorEastAsia" w:hAnsiTheme="minorEastAsia" w:eastAsiaTheme="minorEastAsia"/>
          <w:color w:val="auto"/>
          <w:sz w:val="28"/>
          <w:szCs w:val="28"/>
          <w:highlight w:val="none"/>
          <w:lang w:eastAsia="zh-CN"/>
        </w:rPr>
      </w:pPr>
      <w:r>
        <w:rPr>
          <w:rFonts w:hint="eastAsia" w:asciiTheme="minorEastAsia" w:hAnsiTheme="minorEastAsia" w:eastAsiaTheme="minorEastAsia"/>
          <w:color w:val="auto"/>
          <w:sz w:val="28"/>
          <w:szCs w:val="28"/>
          <w:highlight w:val="none"/>
        </w:rPr>
        <w:t xml:space="preserve">名  称：</w:t>
      </w:r>
      <w:r>
        <w:rPr>
          <w:rFonts w:hint="eastAsia" w:asciiTheme="minorEastAsia" w:hAnsiTheme="minorEastAsia" w:eastAsiaTheme="minorEastAsia"/>
          <w:color w:val="auto"/>
          <w:sz w:val="28"/>
          <w:szCs w:val="28"/>
          <w:highlight w:val="none"/>
          <w:lang w:eastAsia="zh-CN"/>
        </w:rPr>
        <w:t xml:space="preserve">启东市第三人民医院</w:t>
      </w:r>
      <w:r/>
    </w:p>
    <w:p>
      <w:pPr>
        <w:ind w:firstLine="560"/>
        <w:keepLines w:val="0"/>
        <w:keepNext w:val="0"/>
        <w:pageBreakBefore w:val="0"/>
        <w:spacing w:line="480" w:lineRule="exact"/>
        <w:rPr>
          <w:rFonts w:hint="eastAsia" w:asciiTheme="minorEastAsia" w:hAnsiTheme="minorEastAsia" w:eastAsiaTheme="minorEastAsia"/>
          <w:color w:val="auto"/>
          <w:sz w:val="28"/>
          <w:szCs w:val="28"/>
          <w:highlight w:val="none"/>
          <w:lang w:eastAsia="zh-CN"/>
        </w:rPr>
      </w:pPr>
      <w:r>
        <w:rPr>
          <w:rFonts w:hint="eastAsia" w:asciiTheme="minorEastAsia" w:hAnsiTheme="minorEastAsia" w:eastAsiaTheme="minorEastAsia"/>
          <w:color w:val="auto"/>
          <w:sz w:val="28"/>
          <w:szCs w:val="28"/>
          <w:highlight w:val="none"/>
        </w:rPr>
        <w:t xml:space="preserve">地  址：</w:t>
      </w:r>
      <w:r>
        <w:rPr>
          <w:rFonts w:hint="eastAsia" w:asciiTheme="minorEastAsia" w:hAnsiTheme="minorEastAsia" w:eastAsiaTheme="minorEastAsia"/>
          <w:color w:val="auto"/>
          <w:sz w:val="28"/>
          <w:szCs w:val="28"/>
          <w:highlight w:val="none"/>
          <w:lang w:val="en-US" w:eastAsia="zh-CN"/>
        </w:rPr>
        <w:t xml:space="preserve">启东市汇龙镇人民东路78号 </w:t>
      </w:r>
      <w:r/>
    </w:p>
    <w:p>
      <w:pPr>
        <w:ind w:firstLine="560"/>
        <w:keepLines w:val="0"/>
        <w:keepNext w:val="0"/>
        <w:pageBreakBefore w:val="0"/>
        <w:spacing w:line="48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联系人：</w:t>
      </w:r>
      <w:r>
        <w:rPr>
          <w:rFonts w:hint="eastAsia" w:asciiTheme="minorEastAsia" w:hAnsiTheme="minorEastAsia" w:eastAsiaTheme="minorEastAsia"/>
          <w:color w:val="auto"/>
          <w:sz w:val="28"/>
          <w:szCs w:val="28"/>
          <w:highlight w:val="none"/>
          <w:lang w:val="en-US" w:eastAsia="zh-CN"/>
        </w:rPr>
        <w:t xml:space="preserve">陈老师</w:t>
      </w:r>
      <w:r/>
    </w:p>
    <w:p>
      <w:pPr>
        <w:ind w:firstLine="560"/>
        <w:keepLines w:val="0"/>
        <w:keepNext w:val="0"/>
        <w:pageBreakBefore w:val="0"/>
        <w:spacing w:line="480" w:lineRule="exac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联系方式：</w:t>
      </w:r>
      <w:r>
        <w:rPr>
          <w:rFonts w:hint="eastAsia" w:asciiTheme="minorEastAsia" w:hAnsiTheme="minorEastAsia" w:eastAsiaTheme="minorEastAsia"/>
          <w:color w:val="auto"/>
          <w:sz w:val="28"/>
          <w:szCs w:val="28"/>
          <w:highlight w:val="none"/>
          <w:lang w:val="en-US" w:eastAsia="zh-CN"/>
        </w:rPr>
        <w:t xml:space="preserve">0513-68263045/83313036</w:t>
      </w:r>
      <w:r>
        <w:rPr>
          <w:rFonts w:hint="eastAsia" w:asciiTheme="minorEastAsia" w:hAnsiTheme="minorEastAsia" w:eastAsiaTheme="minorEastAsia"/>
          <w:color w:val="auto"/>
          <w:sz w:val="28"/>
          <w:szCs w:val="28"/>
          <w:highlight w:val="none"/>
        </w:rPr>
        <w:t xml:space="preserve">　　</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w:t>
      </w:r>
      <w:r>
        <w:rPr>
          <w:rFonts w:hint="eastAsia" w:asciiTheme="minorEastAsia" w:hAnsiTheme="minorEastAsia" w:eastAsiaTheme="minorEastAsia"/>
          <w:color w:val="auto"/>
          <w:sz w:val="28"/>
          <w:szCs w:val="28"/>
          <w:highlight w:val="none"/>
          <w:lang w:val="en-US" w:eastAsia="zh-CN"/>
        </w:rPr>
        <w:t xml:space="preserve">.</w:t>
      </w:r>
      <w:r>
        <w:rPr>
          <w:rFonts w:hint="eastAsia" w:asciiTheme="minorEastAsia" w:hAnsiTheme="minorEastAsia" w:eastAsiaTheme="minorEastAsia"/>
          <w:color w:val="auto"/>
          <w:sz w:val="28"/>
          <w:szCs w:val="28"/>
          <w:highlight w:val="none"/>
        </w:rPr>
        <w:t xml:space="preserve">采购代理机构</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名 称：江苏天宏华信工程投资管理咨询有限公司</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地  址：启东市南苑西路1168号国动产业园2号楼402室</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联系人：</w:t>
      </w:r>
      <w:r>
        <w:rPr>
          <w:rFonts w:hint="eastAsia" w:ascii="宋体" w:hAnsi="宋体" w:eastAsia="宋体" w:cs="宋体"/>
          <w:color w:val="auto"/>
          <w:sz w:val="28"/>
          <w:szCs w:val="28"/>
          <w:highlight w:val="none"/>
          <w:lang w:val="en-US" w:eastAsia="zh-CN"/>
        </w:rPr>
        <w:t xml:space="preserve">陈佩芬</w:t>
      </w:r>
      <w:r>
        <w:rPr>
          <w:rFonts w:hint="eastAsia" w:asciiTheme="minorEastAsia" w:hAnsiTheme="minorEastAsia" w:eastAsiaTheme="minorEastAsia"/>
          <w:color w:val="auto"/>
          <w:sz w:val="28"/>
          <w:szCs w:val="28"/>
          <w:highlight w:val="none"/>
        </w:rPr>
        <w:t xml:space="preserve">　　</w:t>
      </w:r>
      <w:r/>
    </w:p>
    <w:p>
      <w:pPr>
        <w:ind w:firstLine="560"/>
        <w:keepLines w:val="0"/>
        <w:keepNext w:val="0"/>
        <w:pageBreakBefore w:val="0"/>
        <w:spacing w:line="48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联系方式：0513-83248588</w:t>
      </w:r>
      <w:r/>
    </w:p>
    <w:p>
      <w:pPr>
        <w:ind w:firstLine="560"/>
        <w:keepLines w:val="0"/>
        <w:keepNext w:val="0"/>
        <w:pageBreakBefore w:val="0"/>
        <w:spacing w:line="480" w:lineRule="exact"/>
        <w:rPr>
          <w:rFonts w:hint="eastAsia" w:cs="Times New Roman" w:asciiTheme="minorEastAsia" w:hAnsiTheme="minorEastAsia" w:eastAsiaTheme="minorEastAsia"/>
          <w:color w:val="auto"/>
          <w:sz w:val="28"/>
          <w:szCs w:val="28"/>
          <w:highlight w:val="none"/>
        </w:rPr>
      </w:pPr>
      <w:r>
        <w:rPr>
          <w:rFonts w:hint="eastAsia" w:cs="Times New Roman" w:asciiTheme="minorEastAsia" w:hAnsiTheme="minorEastAsia" w:eastAsiaTheme="minorEastAsia"/>
          <w:color w:val="auto"/>
          <w:sz w:val="28"/>
          <w:szCs w:val="28"/>
          <w:highlight w:val="none"/>
        </w:rPr>
        <w:t xml:space="preserve">3</w:t>
      </w:r>
      <w:r>
        <w:rPr>
          <w:rFonts w:hint="eastAsia" w:cs="Times New Roman" w:asciiTheme="minorEastAsia" w:hAnsiTheme="minorEastAsia" w:eastAsiaTheme="minorEastAsia"/>
          <w:color w:val="auto"/>
          <w:sz w:val="28"/>
          <w:szCs w:val="28"/>
          <w:highlight w:val="none"/>
          <w:lang w:val="en-US" w:eastAsia="zh-CN"/>
        </w:rPr>
        <w:t xml:space="preserve">.</w:t>
      </w:r>
      <w:r>
        <w:rPr>
          <w:rFonts w:hint="eastAsia" w:cs="Times New Roman" w:asciiTheme="minorEastAsia" w:hAnsiTheme="minorEastAsia" w:eastAsiaTheme="minorEastAsia"/>
          <w:color w:val="auto"/>
          <w:sz w:val="28"/>
          <w:szCs w:val="28"/>
          <w:highlight w:val="none"/>
        </w:rPr>
        <w:t xml:space="preserve">软件技术支持</w:t>
      </w:r>
      <w:r/>
    </w:p>
    <w:p>
      <w:pPr>
        <w:ind w:firstLine="560"/>
        <w:keepLines w:val="0"/>
        <w:keepNext w:val="0"/>
        <w:pageBreakBefore w:val="0"/>
        <w:spacing w:line="480" w:lineRule="exact"/>
        <w:rPr>
          <w:rFonts w:hint="eastAsia" w:cs="Times New Roman" w:asciiTheme="minorEastAsia" w:hAnsiTheme="minorEastAsia" w:eastAsiaTheme="minorEastAsia"/>
          <w:color w:val="auto"/>
          <w:sz w:val="28"/>
          <w:szCs w:val="28"/>
          <w:highlight w:val="none"/>
        </w:rPr>
      </w:pPr>
      <w:r>
        <w:rPr>
          <w:rFonts w:hint="eastAsia" w:cs="Times New Roman" w:asciiTheme="minorEastAsia" w:hAnsiTheme="minorEastAsia" w:eastAsiaTheme="minorEastAsia"/>
          <w:color w:val="auto"/>
          <w:sz w:val="28"/>
          <w:szCs w:val="28"/>
          <w:highlight w:val="none"/>
        </w:rPr>
        <w:t xml:space="preserve">交易系统软件维护人员：0519-86722801、0519-86722806。</w:t>
      </w:r>
      <w:r/>
    </w:p>
    <w:p>
      <w:pP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附件:</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磋商文件</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bookmarkStart w:id="2" w:name="_Toc120614214"/>
      <w:r/>
      <w:bookmarkStart w:id="3" w:name="_Toc513029203"/>
      <w:r/>
      <w:bookmarkStart w:id="4" w:name="_Toc20823275"/>
      <w:r/>
      <w:bookmarkStart w:id="5" w:name="_Toc16938519"/>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第二部分  磋商须知</w:t>
      </w:r>
      <w:r/>
    </w:p>
    <w:p>
      <w:pPr>
        <w:keepLines/>
        <w:keepNext/>
        <w:spacing w:line="500" w:lineRule="exact"/>
        <w:rPr>
          <w:rFonts w:asciiTheme="minorEastAsia" w:hAnsiTheme="minorEastAsia" w:eastAsiaTheme="minorEastAsia"/>
          <w:b/>
          <w:bCs/>
          <w:color w:val="auto"/>
          <w:sz w:val="28"/>
          <w:szCs w:val="28"/>
          <w:highlight w:val="none"/>
        </w:rPr>
        <w:outlineLvl w:val="2"/>
      </w:pPr>
      <w:r>
        <w:rPr>
          <w:rFonts w:hint="eastAsia" w:asciiTheme="minorEastAsia" w:hAnsiTheme="minorEastAsia" w:eastAsiaTheme="minorEastAsia"/>
          <w:b/>
          <w:bCs/>
          <w:color w:val="auto"/>
          <w:sz w:val="28"/>
          <w:szCs w:val="28"/>
          <w:highlight w:val="none"/>
          <w:lang w:val="en-US" w:eastAsia="zh-CN"/>
        </w:rPr>
        <w:t xml:space="preserve">一、</w:t>
      </w:r>
      <w:r>
        <w:rPr>
          <w:rFonts w:asciiTheme="minorEastAsia" w:hAnsiTheme="minorEastAsia" w:eastAsiaTheme="minorEastAsia"/>
          <w:b/>
          <w:bCs/>
          <w:color w:val="auto"/>
          <w:sz w:val="28"/>
          <w:szCs w:val="28"/>
          <w:highlight w:val="none"/>
        </w:rPr>
        <w:t xml:space="preserve">总则</w:t>
      </w:r>
      <w:bookmarkEnd w:id="2"/>
      <w:r/>
      <w:bookmarkEnd w:id="3"/>
      <w:r/>
      <w:bookmarkEnd w:id="4"/>
      <w:r/>
      <w:bookmarkEnd w:id="5"/>
      <w:r/>
      <w:r/>
    </w:p>
    <w:p>
      <w:pPr>
        <w:keepNext/>
        <w:pageBreakBefore w:val="0"/>
        <w:spacing w:line="500" w:lineRule="exact"/>
        <w:rPr>
          <w:rFonts w:asciiTheme="minorEastAsia" w:hAnsiTheme="minorEastAsia" w:eastAsiaTheme="minorEastAsia"/>
          <w:b/>
          <w:bCs/>
          <w:color w:val="auto"/>
          <w:sz w:val="28"/>
          <w:szCs w:val="28"/>
          <w:highlight w:val="none"/>
        </w:rPr>
        <w:outlineLvl w:val="3"/>
      </w:pPr>
      <w:r/>
      <w:bookmarkStart w:id="6" w:name="_Hlt16619475"/>
      <w:r/>
      <w:bookmarkEnd w:id="6"/>
      <w:r/>
      <w:bookmarkStart w:id="7" w:name="_Toc458694821"/>
      <w:r/>
      <w:bookmarkStart w:id="8" w:name="_Toc16938520"/>
      <w:r/>
      <w:bookmarkStart w:id="9" w:name="_Toc20823276"/>
      <w:r/>
      <w:bookmarkStart w:id="10" w:name="_Toc513029204"/>
      <w:r>
        <w:rPr>
          <w:rFonts w:asciiTheme="minorEastAsia" w:hAnsiTheme="minorEastAsia" w:eastAsiaTheme="minorEastAsia"/>
          <w:color w:val="auto"/>
          <w:sz w:val="28"/>
          <w:szCs w:val="28"/>
          <w:highlight w:val="none"/>
        </w:rPr>
        <w:t xml:space="preserve">1</w:t>
      </w:r>
      <w:bookmarkEnd w:id="7"/>
      <w:r>
        <w:rPr>
          <w:rFonts w:asciiTheme="minorEastAsia" w:hAnsiTheme="minorEastAsia" w:eastAsiaTheme="minorEastAsia"/>
          <w:color w:val="auto"/>
          <w:sz w:val="28"/>
          <w:szCs w:val="28"/>
          <w:highlight w:val="none"/>
        </w:rPr>
        <w:t xml:space="preserve">.采购方式</w:t>
      </w:r>
      <w:bookmarkEnd w:id="8"/>
      <w:r/>
      <w:bookmarkEnd w:id="9"/>
      <w:r/>
      <w:bookmarkEnd w:id="10"/>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1.1本次采取竞争性磋商方式，本磋商文件仅适用于磋商公告中所述项目。</w:t>
      </w:r>
      <w:r/>
    </w:p>
    <w:p>
      <w:pPr>
        <w:keepNext/>
        <w:pageBreakBefore w:val="0"/>
        <w:spacing w:line="500" w:lineRule="exact"/>
        <w:rPr>
          <w:rFonts w:asciiTheme="minorEastAsia" w:hAnsiTheme="minorEastAsia" w:eastAsiaTheme="minorEastAsia"/>
          <w:b/>
          <w:bCs/>
          <w:color w:val="auto"/>
          <w:sz w:val="28"/>
          <w:szCs w:val="28"/>
          <w:highlight w:val="none"/>
        </w:rPr>
        <w:outlineLvl w:val="3"/>
      </w:pPr>
      <w:r/>
      <w:bookmarkStart w:id="11" w:name="_Toc20823277"/>
      <w:r/>
      <w:bookmarkStart w:id="12" w:name="_Toc16938521"/>
      <w:r/>
      <w:bookmarkStart w:id="13" w:name="_Toc513029205"/>
      <w:r>
        <w:rPr>
          <w:rFonts w:asciiTheme="minorEastAsia" w:hAnsiTheme="minorEastAsia" w:eastAsiaTheme="minorEastAsia"/>
          <w:color w:val="auto"/>
          <w:sz w:val="28"/>
          <w:szCs w:val="28"/>
          <w:highlight w:val="none"/>
        </w:rPr>
        <w:t xml:space="preserve">2.合格的</w:t>
      </w:r>
      <w:bookmarkEnd w:id="11"/>
      <w:r/>
      <w:bookmarkEnd w:id="12"/>
      <w:r/>
      <w:bookmarkEnd w:id="13"/>
      <w:r>
        <w:rPr>
          <w:rFonts w:asciiTheme="minorEastAsia" w:hAnsiTheme="minorEastAsia" w:eastAsiaTheme="minorEastAsia"/>
          <w:color w:val="auto"/>
          <w:sz w:val="28"/>
          <w:szCs w:val="28"/>
          <w:highlight w:val="none"/>
        </w:rPr>
        <w:t xml:space="preserve">供应商</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2.1满足磋商公告中供应商的资格要求的规定。</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2.2满足本文件实质性条款的规定。</w:t>
      </w:r>
      <w:r/>
    </w:p>
    <w:p>
      <w:pPr>
        <w:keepNext/>
        <w:pageBreakBefore w:val="0"/>
        <w:spacing w:line="500" w:lineRule="exact"/>
        <w:rPr>
          <w:rFonts w:asciiTheme="minorEastAsia" w:hAnsiTheme="minorEastAsia" w:eastAsiaTheme="minorEastAsia"/>
          <w:b/>
          <w:bCs/>
          <w:color w:val="auto"/>
          <w:sz w:val="28"/>
          <w:szCs w:val="28"/>
          <w:highlight w:val="none"/>
        </w:rPr>
        <w:outlineLvl w:val="3"/>
      </w:pPr>
      <w:r/>
      <w:bookmarkStart w:id="14" w:name="_Toc513029206"/>
      <w:r/>
      <w:bookmarkStart w:id="15" w:name="_Toc20823278"/>
      <w:r/>
      <w:bookmarkStart w:id="16" w:name="_Toc16938522"/>
      <w:r>
        <w:rPr>
          <w:rFonts w:asciiTheme="minorEastAsia" w:hAnsiTheme="minorEastAsia" w:eastAsiaTheme="minorEastAsia"/>
          <w:color w:val="auto"/>
          <w:sz w:val="28"/>
          <w:szCs w:val="28"/>
          <w:highlight w:val="none"/>
        </w:rPr>
        <w:t xml:space="preserve">3.适用法律</w:t>
      </w:r>
      <w:bookmarkEnd w:id="14"/>
      <w:r/>
      <w:bookmarkEnd w:id="15"/>
      <w:r/>
      <w:bookmarkEnd w:id="16"/>
      <w:r/>
      <w:r/>
    </w:p>
    <w:p>
      <w:pPr>
        <w:ind w:firstLine="49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3.1本次采购及由此产生的合同受中华人民共和国有关的法律法规制约和保护。</w:t>
      </w:r>
      <w:r/>
    </w:p>
    <w:p>
      <w:pPr>
        <w:keepNext/>
        <w:pageBreakBefore w:val="0"/>
        <w:spacing w:line="500" w:lineRule="exact"/>
        <w:rPr>
          <w:rFonts w:asciiTheme="minorEastAsia" w:hAnsiTheme="minorEastAsia" w:eastAsiaTheme="minorEastAsia"/>
          <w:b/>
          <w:bCs/>
          <w:color w:val="auto"/>
          <w:sz w:val="28"/>
          <w:szCs w:val="28"/>
          <w:highlight w:val="none"/>
        </w:rPr>
        <w:outlineLvl w:val="3"/>
      </w:pPr>
      <w:r/>
      <w:bookmarkStart w:id="17" w:name="_Toc20823279"/>
      <w:r/>
      <w:bookmarkStart w:id="18" w:name="_Toc513029207"/>
      <w:r/>
      <w:bookmarkStart w:id="19" w:name="_Toc462564067"/>
      <w:r/>
      <w:bookmarkStart w:id="20" w:name="_Toc16938523"/>
      <w:r>
        <w:rPr>
          <w:rFonts w:asciiTheme="minorEastAsia" w:hAnsiTheme="minorEastAsia" w:eastAsiaTheme="minorEastAsia"/>
          <w:color w:val="auto"/>
          <w:sz w:val="28"/>
          <w:szCs w:val="28"/>
          <w:highlight w:val="none"/>
        </w:rPr>
        <w:t xml:space="preserve">4.磋商费用</w:t>
      </w:r>
      <w:bookmarkEnd w:id="17"/>
      <w:r/>
      <w:bookmarkEnd w:id="18"/>
      <w:r/>
      <w:bookmarkEnd w:id="19"/>
      <w:r/>
      <w:bookmarkEnd w:id="20"/>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4.1</w:t>
      </w:r>
      <w:r>
        <w:rPr>
          <w:rFonts w:asciiTheme="minorEastAsia" w:hAnsiTheme="minorEastAsia" w:eastAsiaTheme="minorEastAsia"/>
          <w:color w:val="auto"/>
          <w:sz w:val="28"/>
          <w:szCs w:val="28"/>
          <w:highlight w:val="none"/>
        </w:rPr>
        <w:t xml:space="preserve">供应商应自行承担所有与参加磋商有关的费用，无论磋商过程中的做法和结果如何，</w:t>
      </w:r>
      <w:r>
        <w:rPr>
          <w:rFonts w:hint="eastAsia" w:cs="宋体" w:asciiTheme="minorEastAsia" w:hAnsiTheme="minorEastAsia" w:eastAsiaTheme="minorEastAsia"/>
          <w:color w:val="auto"/>
          <w:sz w:val="28"/>
          <w:szCs w:val="28"/>
          <w:highlight w:val="none"/>
          <w:lang w:val="en-US" w:eastAsia="zh-CN"/>
        </w:rPr>
        <w:t xml:space="preserve">采购人</w:t>
      </w:r>
      <w:r>
        <w:rPr>
          <w:rFonts w:asciiTheme="minorEastAsia" w:hAnsiTheme="minorEastAsia" w:eastAsiaTheme="minorEastAsia"/>
          <w:color w:val="auto"/>
          <w:sz w:val="28"/>
          <w:szCs w:val="28"/>
          <w:highlight w:val="none"/>
        </w:rPr>
        <w:t xml:space="preserve">在任何情况下均无义务和责任承担这些费用。</w:t>
      </w:r>
      <w:r/>
    </w:p>
    <w:p>
      <w:pPr>
        <w:keepNext/>
        <w:pageBreakBefore w:val="0"/>
        <w:spacing w:line="500" w:lineRule="exact"/>
        <w:rPr>
          <w:rFonts w:asciiTheme="minorEastAsia" w:hAnsiTheme="minorEastAsia" w:eastAsiaTheme="minorEastAsia"/>
          <w:b/>
          <w:bCs/>
          <w:color w:val="auto"/>
          <w:sz w:val="28"/>
          <w:szCs w:val="28"/>
          <w:highlight w:val="none"/>
        </w:rPr>
        <w:outlineLvl w:val="3"/>
      </w:pPr>
      <w:r>
        <w:rPr>
          <w:rFonts w:asciiTheme="minorEastAsia" w:hAnsiTheme="minorEastAsia" w:eastAsiaTheme="minorEastAsia"/>
          <w:color w:val="auto"/>
          <w:sz w:val="28"/>
          <w:szCs w:val="28"/>
          <w:highlight w:val="none"/>
        </w:rPr>
        <w:t xml:space="preserve">5.磋商文件的约束力</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5.1</w:t>
      </w:r>
      <w:r>
        <w:rPr>
          <w:rFonts w:asciiTheme="minorEastAsia" w:hAnsiTheme="minorEastAsia" w:eastAsiaTheme="minorEastAsia"/>
          <w:color w:val="auto"/>
          <w:sz w:val="28"/>
          <w:szCs w:val="28"/>
          <w:highlight w:val="none"/>
        </w:rPr>
        <w:t xml:space="preserve">供应商一旦参加本项目采购活动，即被认为接受了本磋商文件的规定和约束。</w:t>
      </w:r>
      <w:r/>
    </w:p>
    <w:p>
      <w:pPr>
        <w:keepNext/>
        <w:pageBreakBefore w:val="0"/>
        <w:spacing w:line="500" w:lineRule="exact"/>
        <w:rPr>
          <w:rFonts w:asciiTheme="minorEastAsia" w:hAnsiTheme="minorEastAsia" w:eastAsiaTheme="minorEastAsia"/>
          <w:color w:val="auto"/>
          <w:sz w:val="28"/>
          <w:szCs w:val="28"/>
          <w:highlight w:val="none"/>
        </w:rPr>
        <w:outlineLvl w:val="3"/>
      </w:pPr>
      <w:r>
        <w:rPr>
          <w:rFonts w:asciiTheme="minorEastAsia" w:hAnsiTheme="minorEastAsia" w:eastAsiaTheme="minorEastAsia"/>
          <w:color w:val="auto"/>
          <w:sz w:val="28"/>
          <w:szCs w:val="28"/>
          <w:highlight w:val="none"/>
        </w:rPr>
        <w:t xml:space="preserve">6.磋商文件的解释</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6.1</w:t>
      </w:r>
      <w:r>
        <w:rPr>
          <w:rFonts w:asciiTheme="minorEastAsia" w:hAnsiTheme="minorEastAsia" w:eastAsiaTheme="minorEastAsia"/>
          <w:color w:val="auto"/>
          <w:sz w:val="28"/>
          <w:szCs w:val="28"/>
          <w:highlight w:val="none"/>
        </w:rPr>
        <w:t xml:space="preserve">磋商文件需求部分（供应商资格要求、项目需求、商务技术评分标准）由采购人解释，其他部分由</w:t>
      </w:r>
      <w:r>
        <w:rPr>
          <w:rFonts w:hint="eastAsia" w:asciiTheme="minorEastAsia" w:hAnsiTheme="minorEastAsia" w:eastAsiaTheme="minorEastAsia"/>
          <w:color w:val="auto"/>
          <w:sz w:val="28"/>
          <w:szCs w:val="28"/>
          <w:highlight w:val="none"/>
        </w:rPr>
        <w:t xml:space="preserve">代理机构</w:t>
      </w:r>
      <w:r>
        <w:rPr>
          <w:rFonts w:asciiTheme="minorEastAsia" w:hAnsiTheme="minorEastAsia" w:eastAsiaTheme="minorEastAsia"/>
          <w:color w:val="auto"/>
          <w:sz w:val="28"/>
          <w:szCs w:val="28"/>
          <w:highlight w:val="none"/>
        </w:rPr>
        <w:t xml:space="preserve">解释。</w:t>
      </w:r>
      <w:r/>
    </w:p>
    <w:p>
      <w:pPr>
        <w:keepLines/>
        <w:keepNext/>
        <w:pageBreakBefore w:val="0"/>
        <w:spacing w:line="500" w:lineRule="exact"/>
        <w:rPr>
          <w:rFonts w:asciiTheme="minorEastAsia" w:hAnsiTheme="minorEastAsia" w:eastAsiaTheme="minorEastAsia"/>
          <w:b/>
          <w:bCs/>
          <w:color w:val="auto"/>
          <w:sz w:val="28"/>
          <w:szCs w:val="28"/>
          <w:highlight w:val="none"/>
        </w:rPr>
        <w:outlineLvl w:val="2"/>
      </w:pPr>
      <w:r/>
      <w:bookmarkStart w:id="21" w:name="_Toc120614215"/>
      <w:r/>
      <w:bookmarkStart w:id="22" w:name="_Toc513029209"/>
      <w:r/>
      <w:bookmarkStart w:id="23" w:name="_Toc16938525"/>
      <w:r/>
      <w:bookmarkStart w:id="24" w:name="_Toc20823281"/>
      <w:r>
        <w:rPr>
          <w:rFonts w:hint="eastAsia" w:asciiTheme="minorEastAsia" w:hAnsiTheme="minorEastAsia" w:eastAsiaTheme="minorEastAsia"/>
          <w:b/>
          <w:bCs/>
          <w:color w:val="auto"/>
          <w:sz w:val="28"/>
          <w:szCs w:val="28"/>
          <w:highlight w:val="none"/>
          <w:lang w:val="en-US" w:eastAsia="zh-CN"/>
        </w:rPr>
        <w:t xml:space="preserve">二、</w:t>
      </w:r>
      <w:r>
        <w:rPr>
          <w:rFonts w:asciiTheme="minorEastAsia" w:hAnsiTheme="minorEastAsia" w:eastAsiaTheme="minorEastAsia"/>
          <w:b/>
          <w:bCs/>
          <w:color w:val="auto"/>
          <w:sz w:val="28"/>
          <w:szCs w:val="28"/>
          <w:highlight w:val="none"/>
        </w:rPr>
        <w:t xml:space="preserve">磋商文件</w:t>
      </w:r>
      <w:bookmarkEnd w:id="21"/>
      <w:r/>
      <w:bookmarkEnd w:id="22"/>
      <w:r/>
      <w:bookmarkEnd w:id="23"/>
      <w:r/>
      <w:bookmarkEnd w:id="24"/>
      <w:r/>
      <w:r/>
    </w:p>
    <w:p>
      <w:pPr>
        <w:keepNext/>
        <w:pageBreakBefore w:val="0"/>
        <w:spacing w:line="500" w:lineRule="exact"/>
        <w:rPr>
          <w:rFonts w:asciiTheme="minorEastAsia" w:hAnsiTheme="minorEastAsia" w:eastAsiaTheme="minorEastAsia"/>
          <w:b/>
          <w:bCs/>
          <w:color w:val="auto"/>
          <w:sz w:val="28"/>
          <w:szCs w:val="28"/>
          <w:highlight w:val="none"/>
        </w:rPr>
        <w:outlineLvl w:val="3"/>
      </w:pPr>
      <w:r/>
      <w:bookmarkStart w:id="25" w:name="_Toc20823282"/>
      <w:r/>
      <w:bookmarkStart w:id="26" w:name="_Toc16938526"/>
      <w:r/>
      <w:bookmarkStart w:id="27" w:name="_Toc513029210"/>
      <w:r>
        <w:rPr>
          <w:rFonts w:asciiTheme="minorEastAsia" w:hAnsiTheme="minorEastAsia" w:eastAsiaTheme="minorEastAsia"/>
          <w:color w:val="auto"/>
          <w:sz w:val="28"/>
          <w:szCs w:val="28"/>
          <w:highlight w:val="none"/>
        </w:rPr>
        <w:t xml:space="preserve">1.磋商文件构成</w:t>
      </w:r>
      <w:bookmarkEnd w:id="25"/>
      <w:r/>
      <w:bookmarkEnd w:id="26"/>
      <w:r/>
      <w:bookmarkEnd w:id="27"/>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1.1</w:t>
      </w:r>
      <w:r>
        <w:rPr>
          <w:rFonts w:asciiTheme="minorEastAsia" w:hAnsiTheme="minorEastAsia" w:eastAsiaTheme="minorEastAsia"/>
          <w:color w:val="auto"/>
          <w:sz w:val="28"/>
          <w:szCs w:val="28"/>
          <w:highlight w:val="none"/>
        </w:rPr>
        <w:t xml:space="preserve">磋商文件由以下部分组成：</w:t>
      </w:r>
      <w:r/>
    </w:p>
    <w:p>
      <w:pPr>
        <w:ind w:firstLine="42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w:t>
      </w:r>
      <w:r>
        <w:rPr>
          <w:rFonts w:hint="eastAsia" w:asciiTheme="minorEastAsia" w:hAnsiTheme="minorEastAsia" w:eastAsiaTheme="minorEastAsia"/>
          <w:color w:val="auto"/>
          <w:sz w:val="28"/>
          <w:szCs w:val="28"/>
          <w:highlight w:val="none"/>
        </w:rPr>
        <w:t xml:space="preserve">采购邀请</w:t>
      </w:r>
      <w:r/>
    </w:p>
    <w:p>
      <w:pPr>
        <w:ind w:firstLine="42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（2）磋商须知</w:t>
      </w:r>
      <w:r/>
    </w:p>
    <w:p>
      <w:pPr>
        <w:ind w:firstLine="42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（3）项目需求</w:t>
      </w:r>
      <w:r/>
    </w:p>
    <w:p>
      <w:pPr>
        <w:ind w:firstLine="42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（4）评审方法和评审标准</w:t>
      </w:r>
      <w:r/>
    </w:p>
    <w:p>
      <w:pPr>
        <w:ind w:firstLine="42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（5）响应文件</w:t>
      </w:r>
      <w:r>
        <w:rPr>
          <w:rFonts w:hint="eastAsia" w:asciiTheme="minorEastAsia" w:hAnsiTheme="minorEastAsia" w:eastAsiaTheme="minorEastAsia"/>
          <w:color w:val="auto"/>
          <w:sz w:val="28"/>
          <w:szCs w:val="28"/>
          <w:highlight w:val="none"/>
        </w:rPr>
        <w:t xml:space="preserve">格式</w:t>
      </w:r>
      <w:r/>
    </w:p>
    <w:p>
      <w:pPr>
        <w:ind w:firstLine="42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（6）附件</w:t>
      </w:r>
      <w:r/>
    </w:p>
    <w:p>
      <w:pPr>
        <w:ind w:firstLine="536"/>
        <w:pageBreakBefore w:val="0"/>
        <w:spacing w:line="500" w:lineRule="exact"/>
        <w:rPr>
          <w:rFonts w:asciiTheme="minorEastAsia" w:hAnsiTheme="minorEastAsia" w:eastAsiaTheme="minorEastAsia"/>
          <w:color w:val="auto"/>
          <w:spacing w:val="-6"/>
          <w:sz w:val="28"/>
          <w:szCs w:val="28"/>
          <w:highlight w:val="none"/>
        </w:rPr>
      </w:pPr>
      <w:r>
        <w:rPr>
          <w:rFonts w:asciiTheme="minorEastAsia" w:hAnsiTheme="minorEastAsia" w:eastAsiaTheme="minorEastAsia"/>
          <w:color w:val="auto"/>
          <w:spacing w:val="-6"/>
          <w:sz w:val="28"/>
          <w:szCs w:val="28"/>
          <w:highlight w:val="none"/>
        </w:rPr>
        <w:t xml:space="preserve">请仔细检查磋商文件是否齐全，如有缺漏请立即与</w:t>
      </w:r>
      <w:r>
        <w:rPr>
          <w:rFonts w:hint="eastAsia" w:asciiTheme="minorEastAsia" w:hAnsiTheme="minorEastAsia" w:eastAsiaTheme="minorEastAsia"/>
          <w:color w:val="auto"/>
          <w:spacing w:val="-6"/>
          <w:sz w:val="28"/>
          <w:szCs w:val="28"/>
          <w:highlight w:val="none"/>
        </w:rPr>
        <w:t xml:space="preserve">代理机构</w:t>
      </w:r>
      <w:r>
        <w:rPr>
          <w:rFonts w:asciiTheme="minorEastAsia" w:hAnsiTheme="minorEastAsia" w:eastAsiaTheme="minorEastAsia"/>
          <w:color w:val="auto"/>
          <w:spacing w:val="-6"/>
          <w:sz w:val="28"/>
          <w:szCs w:val="28"/>
          <w:highlight w:val="none"/>
        </w:rPr>
        <w:t xml:space="preserve">联系解决。</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1.2</w:t>
      </w:r>
      <w:r>
        <w:rPr>
          <w:rFonts w:asciiTheme="minorEastAsia" w:hAnsiTheme="minorEastAsia" w:eastAsiaTheme="minorEastAsia"/>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pageBreakBefore w:val="0"/>
        <w:spacing w:line="500" w:lineRule="exact"/>
        <w:rPr>
          <w:rFonts w:asciiTheme="minorEastAsia" w:hAnsiTheme="minorEastAsia" w:eastAsiaTheme="minorEastAsia"/>
          <w:b/>
          <w:bCs/>
          <w:color w:val="auto"/>
          <w:sz w:val="28"/>
          <w:szCs w:val="28"/>
          <w:highlight w:val="none"/>
        </w:rPr>
        <w:outlineLvl w:val="3"/>
      </w:pPr>
      <w:r/>
      <w:bookmarkStart w:id="28" w:name="_Toc16938527"/>
      <w:r/>
      <w:bookmarkStart w:id="29" w:name="_Toc462564070"/>
      <w:r/>
      <w:bookmarkStart w:id="30" w:name="_Toc20823283"/>
      <w:r/>
      <w:bookmarkStart w:id="31" w:name="_Toc513029211"/>
      <w:r>
        <w:rPr>
          <w:rFonts w:asciiTheme="minorEastAsia" w:hAnsiTheme="minorEastAsia" w:eastAsiaTheme="minorEastAsia"/>
          <w:color w:val="auto"/>
          <w:sz w:val="28"/>
          <w:szCs w:val="28"/>
          <w:highlight w:val="none"/>
        </w:rPr>
        <w:t xml:space="preserve">2.磋商文件的澄清</w:t>
      </w:r>
      <w:bookmarkEnd w:id="28"/>
      <w:r/>
      <w:bookmarkEnd w:id="29"/>
      <w:r/>
      <w:bookmarkEnd w:id="30"/>
      <w:r/>
      <w:bookmarkEnd w:id="31"/>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2.1</w:t>
      </w:r>
      <w:r>
        <w:rPr>
          <w:rFonts w:asciiTheme="minorEastAsia" w:hAnsiTheme="minorEastAsia" w:eastAsiaTheme="minorEastAsia"/>
          <w:color w:val="auto"/>
          <w:sz w:val="28"/>
          <w:szCs w:val="28"/>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2.2采购人视情组织答疑会</w:t>
      </w:r>
      <w:r/>
    </w:p>
    <w:p>
      <w:pPr>
        <w:keepNext/>
        <w:pageBreakBefore w:val="0"/>
        <w:spacing w:line="500" w:lineRule="exact"/>
        <w:rPr>
          <w:rFonts w:asciiTheme="minorEastAsia" w:hAnsiTheme="minorEastAsia" w:eastAsiaTheme="minorEastAsia"/>
          <w:b/>
          <w:bCs/>
          <w:color w:val="auto"/>
          <w:sz w:val="28"/>
          <w:szCs w:val="28"/>
          <w:highlight w:val="none"/>
        </w:rPr>
        <w:outlineLvl w:val="3"/>
      </w:pPr>
      <w:r/>
      <w:bookmarkStart w:id="32" w:name="_Toc462564071"/>
      <w:r/>
      <w:bookmarkStart w:id="33" w:name="_Toc513029212"/>
      <w:r/>
      <w:bookmarkStart w:id="34" w:name="_Toc16938528"/>
      <w:r/>
      <w:bookmarkStart w:id="35" w:name="_Toc20823284"/>
      <w:r>
        <w:rPr>
          <w:rFonts w:asciiTheme="minorEastAsia" w:hAnsiTheme="minorEastAsia" w:eastAsiaTheme="minorEastAsia"/>
          <w:color w:val="auto"/>
          <w:sz w:val="28"/>
          <w:szCs w:val="28"/>
          <w:highlight w:val="none"/>
        </w:rPr>
        <w:t xml:space="preserve">3.磋商文件的修改</w:t>
      </w:r>
      <w:bookmarkEnd w:id="32"/>
      <w:r/>
      <w:bookmarkEnd w:id="33"/>
      <w:r/>
      <w:bookmarkEnd w:id="34"/>
      <w:r/>
      <w:bookmarkEnd w:id="35"/>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3.1</w:t>
      </w:r>
      <w:r>
        <w:rPr>
          <w:rFonts w:asciiTheme="minorEastAsia" w:hAnsiTheme="minorEastAsia" w:eastAsiaTheme="minorEastAsia"/>
          <w:color w:val="auto"/>
          <w:sz w:val="28"/>
          <w:szCs w:val="28"/>
          <w:highlight w:val="none"/>
        </w:rPr>
        <w:t xml:space="preserve">在响应文件提交截止时间前，</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color w:val="auto"/>
          <w:sz w:val="28"/>
          <w:szCs w:val="28"/>
          <w:highlight w:val="none"/>
        </w:rPr>
        <w:t xml:space="preserve">可以对磋商文件进行修改。</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3.2</w:t>
      </w:r>
      <w:r>
        <w:rPr>
          <w:rFonts w:hint="eastAsia" w:asciiTheme="minorEastAsia" w:hAnsiTheme="minorEastAsia" w:eastAsiaTheme="minorEastAsia"/>
          <w:color w:val="auto"/>
          <w:spacing w:val="-6"/>
          <w:sz w:val="28"/>
          <w:szCs w:val="28"/>
          <w:highlight w:val="none"/>
        </w:rPr>
        <w:t xml:space="preserve">采购人</w:t>
      </w:r>
      <w:r>
        <w:rPr>
          <w:rFonts w:asciiTheme="minorEastAsia" w:hAnsiTheme="minorEastAsia" w:eastAsiaTheme="minorEastAsia"/>
          <w:color w:val="auto"/>
          <w:spacing w:val="-6"/>
          <w:sz w:val="28"/>
          <w:szCs w:val="28"/>
          <w:highlight w:val="none"/>
        </w:rPr>
        <w:t xml:space="preserve">有权按照法定的要求推迟响应文件提交截止日期和磋商日期。</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3.3</w:t>
      </w:r>
      <w:r>
        <w:rPr>
          <w:rFonts w:asciiTheme="minorEastAsia" w:hAnsiTheme="minorEastAsia" w:eastAsiaTheme="minorEastAsia"/>
          <w:color w:val="auto"/>
          <w:sz w:val="28"/>
          <w:szCs w:val="28"/>
          <w:highlight w:val="none"/>
        </w:rPr>
        <w:t xml:space="preserve">磋商文件的修改将在</w:t>
      </w:r>
      <w:r>
        <w:rPr>
          <w:rFonts w:hint="eastAsia" w:asciiTheme="minorEastAsia" w:hAnsiTheme="minorEastAsia" w:eastAsiaTheme="minorEastAsia"/>
          <w:color w:val="auto"/>
          <w:sz w:val="28"/>
          <w:szCs w:val="28"/>
          <w:highlight w:val="none"/>
        </w:rPr>
        <w:t xml:space="preserve">江苏</w:t>
      </w:r>
      <w:r>
        <w:rPr>
          <w:rFonts w:asciiTheme="minorEastAsia" w:hAnsiTheme="minorEastAsia" w:eastAsiaTheme="minorEastAsia"/>
          <w:color w:val="auto"/>
          <w:sz w:val="28"/>
          <w:szCs w:val="28"/>
          <w:highlight w:val="none"/>
        </w:rPr>
        <w:t xml:space="preserve">政府采购网公布，补充文件将作为磋商文件的组成部分，并对供应商具有约束力。</w:t>
      </w:r>
      <w:r/>
    </w:p>
    <w:p>
      <w:pPr>
        <w:keepLines/>
        <w:keepNext/>
        <w:pageBreakBefore w:val="0"/>
        <w:spacing w:line="500" w:lineRule="exact"/>
        <w:rPr>
          <w:rFonts w:asciiTheme="minorEastAsia" w:hAnsiTheme="minorEastAsia" w:eastAsiaTheme="minorEastAsia"/>
          <w:b/>
          <w:bCs/>
          <w:color w:val="auto"/>
          <w:sz w:val="28"/>
          <w:szCs w:val="28"/>
          <w:highlight w:val="none"/>
        </w:rPr>
        <w:outlineLvl w:val="2"/>
      </w:pPr>
      <w:r/>
      <w:bookmarkStart w:id="36" w:name="_Toc20823285"/>
      <w:r/>
      <w:bookmarkStart w:id="37" w:name="_Toc120614216"/>
      <w:r/>
      <w:bookmarkStart w:id="38" w:name="_Toc513029213"/>
      <w:r/>
      <w:bookmarkStart w:id="39" w:name="_Toc16938529"/>
      <w:r/>
      <w:bookmarkStart w:id="40" w:name="_Toc462564072"/>
      <w:r>
        <w:rPr>
          <w:rFonts w:hint="eastAsia" w:asciiTheme="minorEastAsia" w:hAnsiTheme="minorEastAsia" w:eastAsiaTheme="minorEastAsia"/>
          <w:b/>
          <w:bCs/>
          <w:color w:val="auto"/>
          <w:sz w:val="28"/>
          <w:szCs w:val="28"/>
          <w:highlight w:val="none"/>
          <w:lang w:eastAsia="zh-CN"/>
        </w:rPr>
        <w:t xml:space="preserve">三、</w:t>
      </w:r>
      <w:r>
        <w:rPr>
          <w:rFonts w:asciiTheme="minorEastAsia" w:hAnsiTheme="minorEastAsia" w:eastAsiaTheme="minorEastAsia"/>
          <w:b/>
          <w:bCs/>
          <w:color w:val="auto"/>
          <w:sz w:val="28"/>
          <w:szCs w:val="28"/>
          <w:highlight w:val="none"/>
        </w:rPr>
        <w:t xml:space="preserve">响应文件的编制</w:t>
      </w:r>
      <w:bookmarkEnd w:id="36"/>
      <w:r/>
      <w:bookmarkEnd w:id="37"/>
      <w:r/>
      <w:bookmarkEnd w:id="38"/>
      <w:r/>
      <w:bookmarkEnd w:id="39"/>
      <w:r/>
      <w:bookmarkEnd w:id="40"/>
      <w:r/>
      <w:r/>
    </w:p>
    <w:p>
      <w:pPr>
        <w:keepNext/>
        <w:pageBreakBefore w:val="0"/>
        <w:spacing w:line="500" w:lineRule="exact"/>
        <w:rPr>
          <w:rFonts w:asciiTheme="minorEastAsia" w:hAnsiTheme="minorEastAsia" w:eastAsiaTheme="minorEastAsia"/>
          <w:bCs/>
          <w:color w:val="auto"/>
          <w:sz w:val="28"/>
          <w:szCs w:val="28"/>
          <w:highlight w:val="none"/>
        </w:rPr>
        <w:outlineLvl w:val="3"/>
      </w:pPr>
      <w:r/>
      <w:bookmarkStart w:id="41" w:name="_Toc20823286"/>
      <w:r/>
      <w:bookmarkStart w:id="42" w:name="_Toc513029214"/>
      <w:r/>
      <w:bookmarkStart w:id="43" w:name="_Toc462564073"/>
      <w:r/>
      <w:bookmarkStart w:id="44" w:name="_Toc16938530"/>
      <w:r>
        <w:rPr>
          <w:rFonts w:asciiTheme="minorEastAsia" w:hAnsiTheme="minorEastAsia" w:eastAsiaTheme="minorEastAsia"/>
          <w:color w:val="auto"/>
          <w:sz w:val="28"/>
          <w:szCs w:val="28"/>
          <w:highlight w:val="none"/>
        </w:rPr>
        <w:t xml:space="preserve">1.响应文件的语言及度量衡单位</w:t>
      </w:r>
      <w:bookmarkEnd w:id="41"/>
      <w:r/>
      <w:bookmarkEnd w:id="42"/>
      <w:r/>
      <w:bookmarkEnd w:id="43"/>
      <w:r/>
      <w:bookmarkEnd w:id="44"/>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1.1</w:t>
      </w:r>
      <w:r>
        <w:rPr>
          <w:rFonts w:asciiTheme="minorEastAsia" w:hAnsiTheme="minorEastAsia" w:eastAsiaTheme="minorEastAsia"/>
          <w:color w:val="auto"/>
          <w:sz w:val="28"/>
          <w:szCs w:val="28"/>
          <w:highlight w:val="none"/>
        </w:rPr>
        <w:t xml:space="preserve">供应商提交的响应文件以及供应商与采购人就有关磋商的所有来往通知、函件和文件均应使用</w:t>
      </w:r>
      <w:r>
        <w:rPr>
          <w:rFonts w:asciiTheme="minorEastAsia" w:hAnsiTheme="minorEastAsia" w:eastAsiaTheme="minorEastAsia"/>
          <w:bCs/>
          <w:color w:val="auto"/>
          <w:sz w:val="28"/>
          <w:szCs w:val="28"/>
          <w:highlight w:val="none"/>
        </w:rPr>
        <w:t xml:space="preserve">简体中文</w:t>
      </w:r>
      <w:r>
        <w:rPr>
          <w:rFonts w:asciiTheme="minorEastAsia" w:hAnsiTheme="minorEastAsia" w:eastAsiaTheme="minorEastAsia"/>
          <w:color w:val="auto"/>
          <w:sz w:val="28"/>
          <w:szCs w:val="28"/>
          <w:highlight w:val="none"/>
        </w:rPr>
        <w:t xml:space="preserve">。</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1.2</w:t>
      </w:r>
      <w:r>
        <w:rPr>
          <w:rFonts w:asciiTheme="minorEastAsia" w:hAnsiTheme="minorEastAsia" w:eastAsiaTheme="minorEastAsia"/>
          <w:color w:val="auto"/>
          <w:sz w:val="28"/>
          <w:szCs w:val="28"/>
          <w:highlight w:val="none"/>
        </w:rPr>
        <w:t xml:space="preserve">除技术性能另有规定外，响应文件所使用的度量衡单位，均须采用国家法定计量单位。</w:t>
      </w:r>
      <w:r/>
    </w:p>
    <w:p>
      <w:pPr>
        <w:keepNext/>
        <w:pageBreakBefore w:val="0"/>
        <w:spacing w:line="500" w:lineRule="exact"/>
        <w:rPr>
          <w:rFonts w:asciiTheme="minorEastAsia" w:hAnsiTheme="minorEastAsia" w:eastAsiaTheme="minorEastAsia"/>
          <w:b/>
          <w:bCs/>
          <w:color w:val="auto"/>
          <w:sz w:val="28"/>
          <w:szCs w:val="28"/>
          <w:highlight w:val="none"/>
        </w:rPr>
        <w:outlineLvl w:val="3"/>
      </w:pPr>
      <w:r/>
      <w:bookmarkStart w:id="45" w:name="_Toc16938531"/>
      <w:r/>
      <w:bookmarkStart w:id="46" w:name="_Toc462564074"/>
      <w:r/>
      <w:bookmarkStart w:id="47" w:name="_Toc513029215"/>
      <w:r/>
      <w:bookmarkStart w:id="48" w:name="_Toc20823287"/>
      <w:r>
        <w:rPr>
          <w:rFonts w:asciiTheme="minorEastAsia" w:hAnsiTheme="minorEastAsia" w:eastAsiaTheme="minorEastAsia"/>
          <w:color w:val="auto"/>
          <w:sz w:val="28"/>
          <w:szCs w:val="28"/>
          <w:highlight w:val="none"/>
        </w:rPr>
        <w:t xml:space="preserve">2.响应文件构成</w:t>
      </w:r>
      <w:bookmarkEnd w:id="45"/>
      <w:r/>
      <w:bookmarkEnd w:id="46"/>
      <w:r/>
      <w:bookmarkEnd w:id="47"/>
      <w:r/>
      <w:bookmarkEnd w:id="48"/>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2.1供应商</w:t>
      </w:r>
      <w:r>
        <w:rPr>
          <w:rFonts w:hint="eastAsia" w:asciiTheme="minorEastAsia" w:hAnsiTheme="minorEastAsia" w:eastAsiaTheme="minorEastAsia"/>
          <w:color w:val="auto"/>
          <w:sz w:val="28"/>
          <w:szCs w:val="28"/>
          <w:highlight w:val="none"/>
        </w:rPr>
        <w:t xml:space="preserve">编写的响应文件应包括资格证明文件、符合性证明文件、磋商报价表</w:t>
      </w:r>
      <w:r>
        <w:rPr>
          <w:rFonts w:asciiTheme="minorEastAsia" w:hAnsiTheme="minorEastAsia" w:eastAsiaTheme="minorEastAsia"/>
          <w:color w:val="auto"/>
          <w:sz w:val="28"/>
          <w:szCs w:val="28"/>
          <w:highlight w:val="none"/>
        </w:rPr>
        <w:t xml:space="preserve">、</w:t>
      </w:r>
      <w:r>
        <w:rPr>
          <w:rFonts w:hint="eastAsia" w:asciiTheme="minorEastAsia" w:hAnsiTheme="minorEastAsia" w:eastAsiaTheme="minorEastAsia"/>
          <w:color w:val="auto"/>
          <w:sz w:val="28"/>
          <w:szCs w:val="28"/>
          <w:highlight w:val="none"/>
        </w:rPr>
        <w:t xml:space="preserve">分项报价明细表、其他证明文件等部分。</w:t>
      </w:r>
      <w:r>
        <w:rPr>
          <w:rFonts w:asciiTheme="minorEastAsia" w:hAnsiTheme="minorEastAsia" w:eastAsiaTheme="minorEastAsia"/>
          <w:color w:val="auto"/>
          <w:sz w:val="28"/>
          <w:szCs w:val="28"/>
          <w:highlight w:val="none"/>
        </w:rPr>
        <w:t xml:space="preserve">供应商按“第五部分 响应文件</w:t>
      </w:r>
      <w:r>
        <w:rPr>
          <w:rFonts w:hint="eastAsia" w:asciiTheme="minorEastAsia" w:hAnsiTheme="minorEastAsia" w:eastAsiaTheme="minorEastAsia"/>
          <w:color w:val="auto"/>
          <w:sz w:val="28"/>
          <w:szCs w:val="28"/>
          <w:highlight w:val="none"/>
        </w:rPr>
        <w:t xml:space="preserve">格式</w:t>
      </w:r>
      <w:r>
        <w:rPr>
          <w:rFonts w:asciiTheme="minorEastAsia" w:hAnsiTheme="minorEastAsia" w:eastAsiaTheme="minorEastAsia"/>
          <w:color w:val="auto"/>
          <w:sz w:val="28"/>
          <w:szCs w:val="28"/>
          <w:highlight w:val="none"/>
        </w:rPr>
        <w:t xml:space="preserve">”</w:t>
      </w:r>
      <w:r>
        <w:rPr>
          <w:rFonts w:hint="eastAsia" w:asciiTheme="minorEastAsia" w:hAnsiTheme="minorEastAsia" w:eastAsiaTheme="minorEastAsia"/>
          <w:color w:val="auto"/>
          <w:sz w:val="28"/>
          <w:szCs w:val="28"/>
          <w:highlight w:val="none"/>
        </w:rPr>
        <w:t xml:space="preserve">及“苏采云系统”中电子投标（</w:t>
      </w:r>
      <w:r>
        <w:rPr>
          <w:rFonts w:asciiTheme="minorEastAsia" w:hAnsiTheme="minorEastAsia" w:eastAsiaTheme="minorEastAsia"/>
          <w:color w:val="auto"/>
          <w:sz w:val="28"/>
          <w:szCs w:val="28"/>
          <w:highlight w:val="none"/>
        </w:rPr>
        <w:t xml:space="preserve">响应</w:t>
      </w:r>
      <w:r>
        <w:rPr>
          <w:rFonts w:hint="eastAsia" w:asciiTheme="minorEastAsia" w:hAnsiTheme="minorEastAsia" w:eastAsiaTheme="minorEastAsia"/>
          <w:color w:val="auto"/>
          <w:sz w:val="28"/>
          <w:szCs w:val="28"/>
          <w:highlight w:val="none"/>
        </w:rPr>
        <w:t xml:space="preserve">）</w:t>
      </w:r>
      <w:r>
        <w:rPr>
          <w:rFonts w:asciiTheme="minorEastAsia" w:hAnsiTheme="minorEastAsia" w:eastAsiaTheme="minorEastAsia"/>
          <w:color w:val="auto"/>
          <w:sz w:val="28"/>
          <w:szCs w:val="28"/>
          <w:highlight w:val="none"/>
        </w:rPr>
        <w:t xml:space="preserve">文件格式</w:t>
      </w:r>
      <w:r>
        <w:rPr>
          <w:rFonts w:hint="eastAsia" w:asciiTheme="minorEastAsia" w:hAnsiTheme="minorEastAsia" w:eastAsiaTheme="minorEastAsia"/>
          <w:color w:val="auto"/>
          <w:sz w:val="28"/>
          <w:szCs w:val="28"/>
          <w:highlight w:val="none"/>
        </w:rPr>
        <w:t xml:space="preserve">目录要求的内容编写</w:t>
      </w:r>
      <w:r>
        <w:rPr>
          <w:rFonts w:asciiTheme="minorEastAsia" w:hAnsiTheme="minorEastAsia" w:eastAsiaTheme="minorEastAsia"/>
          <w:color w:val="auto"/>
          <w:sz w:val="28"/>
          <w:szCs w:val="28"/>
          <w:highlight w:val="none"/>
        </w:rPr>
        <w:t xml:space="preserve">响应文件。</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w:t>
      </w:r>
      <w:r>
        <w:rPr>
          <w:rFonts w:hint="eastAsia" w:asciiTheme="minorEastAsia" w:hAnsiTheme="minorEastAsia" w:eastAsiaTheme="minorEastAsia"/>
          <w:color w:val="auto"/>
          <w:sz w:val="28"/>
          <w:szCs w:val="28"/>
          <w:highlight w:val="none"/>
        </w:rPr>
        <w:t xml:space="preserve">.2如标书制作工具中格式和内容与“江苏政府采购网”发布的磋商文件不一致，请以“江苏政府采购网”发布的磋商文件为准。</w:t>
      </w:r>
      <w:r/>
    </w:p>
    <w:p>
      <w:pPr>
        <w:spacing w:line="500" w:lineRule="exact"/>
        <w:rPr>
          <w:rFonts w:hint="eastAsia" w:ascii="宋体" w:hAnsi="宋体" w:eastAsia="宋体" w:cs="宋体"/>
          <w:sz w:val="28"/>
          <w:szCs w:val="28"/>
        </w:rPr>
      </w:pPr>
      <w:r/>
      <w:bookmarkStart w:id="49" w:name="_Hlt26668975"/>
      <w:r/>
      <w:bookmarkEnd w:id="49"/>
      <w:r/>
      <w:bookmarkStart w:id="50" w:name="_Hlt26954838"/>
      <w:r/>
      <w:bookmarkEnd w:id="50"/>
      <w:r/>
      <w:bookmarkStart w:id="51" w:name="_Hlt26670360"/>
      <w:r/>
      <w:bookmarkEnd w:id="51"/>
      <w:r/>
      <w:bookmarkStart w:id="52" w:name="_Toc49090511"/>
      <w:r/>
      <w:bookmarkStart w:id="53" w:name="_Toc14577360"/>
      <w:r>
        <w:rPr>
          <w:rFonts w:hint="eastAsia" w:ascii="宋体" w:hAnsi="宋体" w:eastAsia="宋体" w:cs="宋体"/>
          <w:sz w:val="28"/>
          <w:szCs w:val="28"/>
        </w:rPr>
        <w:t xml:space="preserve">3.证明供应商及响应标的符合磋商文件规定的文件</w:t>
      </w:r>
      <w:r/>
    </w:p>
    <w:p>
      <w:pPr>
        <w:ind w:firstLine="560"/>
        <w:spacing w:line="500" w:lineRule="exact"/>
        <w:rPr>
          <w:rFonts w:hint="eastAsia" w:ascii="宋体" w:hAnsi="宋体" w:eastAsia="宋体" w:cs="宋体"/>
          <w:sz w:val="28"/>
          <w:szCs w:val="28"/>
        </w:rPr>
      </w:pPr>
      <w:r/>
      <w:bookmarkStart w:id="54" w:name="_Toc14577355"/>
      <w:r/>
      <w:bookmarkStart w:id="55" w:name="_Toc49090508"/>
      <w:r>
        <w:rPr>
          <w:rFonts w:hint="eastAsia" w:ascii="宋体" w:hAnsi="宋体" w:eastAsia="宋体" w:cs="宋体"/>
          <w:sz w:val="28"/>
          <w:szCs w:val="28"/>
        </w:rPr>
        <w:t xml:space="preserve">3.1供应商应按照法律、法规、规章和规范性文件以及磋商文件要求提交证明文件，证明其及响应标的符合磋商文件规定。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3.2磋商文件对证明文件无明确形式要求的，证明文件可以以文字资料、图纸和数据等形式提交。</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4.分项报价</w:t>
      </w:r>
      <w:bookmarkEnd w:id="54"/>
      <w:r/>
      <w:bookmarkStart w:id="56" w:name="_Hlt26670373"/>
      <w:r/>
      <w:bookmarkEnd w:id="56"/>
      <w:r>
        <w:rPr>
          <w:rFonts w:hint="eastAsia" w:ascii="宋体" w:hAnsi="宋体" w:eastAsia="宋体" w:cs="宋体"/>
          <w:sz w:val="28"/>
          <w:szCs w:val="28"/>
        </w:rPr>
        <w:t xml:space="preserve">明细表</w:t>
      </w:r>
      <w:bookmarkEnd w:id="55"/>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4.1供应商应按照磋商文件规定格式填报分项报价明细表</w:t>
      </w:r>
      <w:bookmarkStart w:id="57" w:name="_Hlt26670399"/>
      <w:r/>
      <w:bookmarkEnd w:id="57"/>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4.2响应货币。磋商文件中的单价和总价无特殊规定的采用人民币报价，以元为单位标注。磋商文件中另有规定的按规定执行。</w:t>
      </w:r>
      <w:r/>
    </w:p>
    <w:p>
      <w:pPr>
        <w:spacing w:line="500" w:lineRule="exact"/>
        <w:rPr>
          <w:rFonts w:hint="eastAsia" w:ascii="宋体" w:hAnsi="宋体" w:eastAsia="宋体" w:cs="宋体"/>
          <w:sz w:val="28"/>
          <w:szCs w:val="28"/>
        </w:rPr>
      </w:pPr>
      <w:r/>
      <w:bookmarkStart w:id="58" w:name="_Hlt26670403"/>
      <w:r/>
      <w:bookmarkEnd w:id="58"/>
      <w:r/>
      <w:bookmarkStart w:id="59" w:name="_Hlt26670425"/>
      <w:r/>
      <w:bookmarkEnd w:id="59"/>
      <w:r/>
      <w:bookmarkStart w:id="60" w:name="_Hlt26954842"/>
      <w:r/>
      <w:bookmarkEnd w:id="60"/>
      <w:r/>
      <w:bookmarkStart w:id="61" w:name="_Hlt26670486"/>
      <w:r/>
      <w:bookmarkEnd w:id="61"/>
      <w:r/>
      <w:bookmarkStart w:id="62" w:name="_Hlt26954844"/>
      <w:r/>
      <w:bookmarkEnd w:id="62"/>
      <w:r/>
      <w:bookmarkStart w:id="63" w:name="_Hlt26668983"/>
      <w:r/>
      <w:bookmarkEnd w:id="63"/>
      <w:r/>
      <w:bookmarkStart w:id="64" w:name="_Hlt26954848"/>
      <w:r/>
      <w:bookmarkEnd w:id="64"/>
      <w:r/>
      <w:bookmarkStart w:id="65" w:name="_Hlt26954731"/>
      <w:r/>
      <w:bookmarkEnd w:id="65"/>
      <w:r/>
      <w:bookmarkStart w:id="66" w:name="_Hlt26954846"/>
      <w:r/>
      <w:bookmarkEnd w:id="66"/>
      <w:r/>
      <w:bookmarkStart w:id="67" w:name="_Hlt26670482"/>
      <w:r/>
      <w:bookmarkEnd w:id="67"/>
      <w:r>
        <w:rPr>
          <w:rFonts w:hint="eastAsia" w:ascii="宋体" w:hAnsi="宋体" w:eastAsia="宋体" w:cs="宋体"/>
          <w:sz w:val="28"/>
          <w:szCs w:val="28"/>
        </w:rPr>
        <w:t xml:space="preserve">5.技术部分正负偏离表、商务部分正负偏离表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5.1供应商需按磋商文件中的技术要求与商务要求作出响应或偏离，并说明原因。</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5.2供应商可在磋商文件中提供认为需要的其他技术文件或说明。</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6.磋商响应函和磋商报价表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6.1供应商应按照磋商文件中提供的格式完整、正确填写磋商响应函、磋商报价表。</w:t>
      </w:r>
      <w:r/>
    </w:p>
    <w:p>
      <w:pPr>
        <w:ind w:firstLine="560"/>
        <w:keepNext/>
        <w:pageBreakBefore w:val="0"/>
        <w:spacing w:line="500" w:lineRule="exact"/>
        <w:rPr>
          <w:rFonts w:hint="eastAsia" w:ascii="宋体" w:hAnsi="宋体" w:eastAsia="宋体" w:cs="宋体"/>
          <w:color w:val="auto"/>
          <w:sz w:val="28"/>
          <w:szCs w:val="28"/>
          <w:highlight w:val="none"/>
          <w:lang w:eastAsia="zh-CN"/>
        </w:rPr>
        <w:outlineLvl w:val="3"/>
      </w:pPr>
      <w:r>
        <w:rPr>
          <w:rFonts w:hint="eastAsia" w:ascii="宋体" w:hAnsi="宋体" w:eastAsia="宋体" w:cs="宋体"/>
          <w:sz w:val="28"/>
          <w:szCs w:val="28"/>
        </w:rPr>
        <w:t xml:space="preserve">6.2对于采用货币报价的项目，磋商报价表中的响应总报价应与分项报价明细表中的响应总报价一致，如不一致，不作为无效响应处理，但评标时按磋商报价表中价格为准</w:t>
      </w:r>
      <w:r>
        <w:rPr>
          <w:rFonts w:hint="eastAsia" w:ascii="宋体" w:hAnsi="宋体" w:eastAsia="宋体" w:cs="宋体"/>
          <w:sz w:val="28"/>
          <w:szCs w:val="28"/>
          <w:lang w:eastAsia="zh-CN"/>
        </w:rPr>
        <w:t xml:space="preserve">。</w:t>
      </w:r>
      <w:r/>
    </w:p>
    <w:p>
      <w:pPr>
        <w:keepNext/>
        <w:pageBreakBefore w:val="0"/>
        <w:spacing w:line="500" w:lineRule="exact"/>
        <w:rPr>
          <w:rFonts w:asciiTheme="minorEastAsia" w:hAnsiTheme="minorEastAsia" w:eastAsiaTheme="minorEastAsia"/>
          <w:b/>
          <w:bCs/>
          <w:color w:val="auto"/>
          <w:sz w:val="28"/>
          <w:szCs w:val="28"/>
          <w:highlight w:val="none"/>
        </w:rPr>
        <w:outlineLvl w:val="3"/>
      </w:pPr>
      <w:r>
        <w:rPr>
          <w:rFonts w:hint="eastAsia" w:asciiTheme="minorEastAsia" w:hAnsiTheme="minorEastAsia" w:eastAsiaTheme="minorEastAsia"/>
          <w:color w:val="auto"/>
          <w:sz w:val="28"/>
          <w:szCs w:val="28"/>
          <w:highlight w:val="none"/>
          <w:lang w:val="en-US" w:eastAsia="zh-CN"/>
        </w:rPr>
        <w:t xml:space="preserve">7</w:t>
      </w:r>
      <w:r>
        <w:rPr>
          <w:rFonts w:asciiTheme="minorEastAsia" w:hAnsiTheme="minorEastAsia" w:eastAsiaTheme="minorEastAsia"/>
          <w:color w:val="auto"/>
          <w:sz w:val="28"/>
          <w:szCs w:val="28"/>
          <w:highlight w:val="none"/>
        </w:rPr>
        <w:t xml:space="preserve">.</w:t>
      </w:r>
      <w:bookmarkEnd w:id="52"/>
      <w:r/>
      <w:bookmarkEnd w:id="53"/>
      <w:r>
        <w:rPr>
          <w:rFonts w:asciiTheme="minorEastAsia" w:hAnsiTheme="minorEastAsia" w:eastAsiaTheme="minorEastAsia"/>
          <w:color w:val="auto"/>
          <w:sz w:val="28"/>
          <w:szCs w:val="28"/>
          <w:highlight w:val="none"/>
        </w:rPr>
        <w:t xml:space="preserve">磋商响应有效期</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3.1磋商响应有效期为</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bCs/>
          <w:color w:val="auto"/>
          <w:sz w:val="28"/>
          <w:szCs w:val="28"/>
          <w:highlight w:val="none"/>
        </w:rPr>
        <w:t xml:space="preserve">规定的响应文件</w:t>
      </w:r>
      <w:r>
        <w:rPr>
          <w:rFonts w:asciiTheme="minorEastAsia" w:hAnsiTheme="minorEastAsia" w:eastAsiaTheme="minorEastAsia"/>
          <w:color w:val="auto"/>
          <w:sz w:val="28"/>
          <w:szCs w:val="28"/>
          <w:highlight w:val="none"/>
        </w:rPr>
        <w:t xml:space="preserve">提交</w:t>
      </w:r>
      <w:r>
        <w:rPr>
          <w:rFonts w:asciiTheme="minorEastAsia" w:hAnsiTheme="minorEastAsia" w:eastAsiaTheme="minorEastAsia"/>
          <w:bCs/>
          <w:color w:val="auto"/>
          <w:sz w:val="28"/>
          <w:szCs w:val="28"/>
          <w:highlight w:val="none"/>
        </w:rPr>
        <w:t xml:space="preserve">截止时间后</w:t>
      </w:r>
      <w:r>
        <w:rPr>
          <w:rFonts w:asciiTheme="minorEastAsia" w:hAnsiTheme="minorEastAsia" w:eastAsiaTheme="minorEastAsia"/>
          <w:b/>
          <w:color w:val="auto"/>
          <w:sz w:val="28"/>
          <w:szCs w:val="28"/>
          <w:highlight w:val="none"/>
          <w:u w:val="single"/>
        </w:rPr>
        <w:t xml:space="preserve">六十（60）天</w:t>
      </w:r>
      <w:r>
        <w:rPr>
          <w:rFonts w:asciiTheme="minorEastAsia" w:hAnsiTheme="minorEastAsia" w:eastAsiaTheme="minorEastAsia"/>
          <w:bCs/>
          <w:color w:val="auto"/>
          <w:sz w:val="28"/>
          <w:szCs w:val="28"/>
          <w:highlight w:val="none"/>
        </w:rPr>
        <w:t xml:space="preserve">。磋商响应有效期比规定短的将被视为非实质性响应而予以拒绝。</w:t>
      </w:r>
      <w:r/>
    </w:p>
    <w:p>
      <w:pPr>
        <w:keepNext/>
        <w:pageBreakBefore w:val="0"/>
        <w:spacing w:line="500" w:lineRule="exact"/>
        <w:rPr>
          <w:rFonts w:asciiTheme="minorEastAsia" w:hAnsiTheme="minorEastAsia" w:eastAsiaTheme="minorEastAsia"/>
          <w:b/>
          <w:bCs/>
          <w:color w:val="auto"/>
          <w:sz w:val="28"/>
          <w:szCs w:val="28"/>
          <w:highlight w:val="none"/>
        </w:rPr>
        <w:outlineLvl w:val="3"/>
      </w:pPr>
      <w:r>
        <w:rPr>
          <w:rFonts w:hint="eastAsia" w:asciiTheme="minorEastAsia" w:hAnsiTheme="minorEastAsia" w:eastAsiaTheme="minorEastAsia"/>
          <w:color w:val="auto"/>
          <w:sz w:val="28"/>
          <w:szCs w:val="28"/>
          <w:highlight w:val="none"/>
          <w:lang w:val="en-US" w:eastAsia="zh-CN"/>
        </w:rPr>
        <w:t xml:space="preserve">8</w:t>
      </w:r>
      <w:r>
        <w:rPr>
          <w:rFonts w:asciiTheme="minorEastAsia" w:hAnsiTheme="minorEastAsia" w:eastAsiaTheme="minorEastAsia"/>
          <w:color w:val="auto"/>
          <w:sz w:val="28"/>
          <w:szCs w:val="28"/>
          <w:highlight w:val="none"/>
        </w:rPr>
        <w:t xml:space="preserve">.磋商响应有效期的延长</w:t>
      </w:r>
      <w:r/>
    </w:p>
    <w:p>
      <w:pPr>
        <w:ind w:firstLine="560"/>
        <w:pageBreakBefore w:val="0"/>
        <w:spacing w:line="500" w:lineRule="exac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lang w:val="en-US" w:eastAsia="zh-CN"/>
        </w:rPr>
        <w:t xml:space="preserve">8</w:t>
      </w:r>
      <w:r>
        <w:rPr>
          <w:rFonts w:asciiTheme="minorEastAsia" w:hAnsiTheme="minorEastAsia" w:eastAsiaTheme="minorEastAsia"/>
          <w:bCs/>
          <w:color w:val="auto"/>
          <w:sz w:val="28"/>
          <w:szCs w:val="28"/>
          <w:highlight w:val="none"/>
        </w:rPr>
        <w:t xml:space="preserve">.1在特殊情况下，</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bCs/>
          <w:color w:val="auto"/>
          <w:sz w:val="28"/>
          <w:szCs w:val="28"/>
          <w:highlight w:val="none"/>
        </w:rPr>
        <w:t xml:space="preserve">于原磋商响应有效期满之前，可向磋商供应商提出延长磋商响应有效期的要求。这种要求与答复均应采用书面形式。供应商可以拒绝</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bCs/>
          <w:color w:val="auto"/>
          <w:sz w:val="28"/>
          <w:szCs w:val="28"/>
          <w:highlight w:val="none"/>
        </w:rPr>
        <w:t xml:space="preserve">的这一要求而放弃磋商响应，同意延长磋商响应有效期的供应商既不能要求也不允许修改其响应文件。</w:t>
      </w:r>
      <w:r>
        <w:rPr>
          <w:rFonts w:asciiTheme="minorEastAsia" w:hAnsiTheme="minorEastAsia" w:eastAsiaTheme="minorEastAsia"/>
          <w:color w:val="auto"/>
          <w:sz w:val="28"/>
          <w:szCs w:val="28"/>
          <w:highlight w:val="none"/>
        </w:rPr>
        <w:t xml:space="preserve">受磋商响应有效期约束的所有权利与义务均延长至新的有效期</w:t>
      </w:r>
      <w:r>
        <w:rPr>
          <w:rFonts w:asciiTheme="minorEastAsia" w:hAnsiTheme="minorEastAsia" w:eastAsiaTheme="minorEastAsia"/>
          <w:bCs/>
          <w:color w:val="auto"/>
          <w:sz w:val="28"/>
          <w:szCs w:val="28"/>
          <w:highlight w:val="none"/>
        </w:rPr>
        <w:t xml:space="preserve">。</w:t>
      </w:r>
      <w:r/>
    </w:p>
    <w:p>
      <w:pPr>
        <w:keepLines/>
        <w:keepNext/>
        <w:pageBreakBefore w:val="0"/>
        <w:spacing w:line="500" w:lineRule="exact"/>
        <w:rPr>
          <w:rFonts w:asciiTheme="minorEastAsia" w:hAnsiTheme="minorEastAsia" w:eastAsiaTheme="minorEastAsia"/>
          <w:b/>
          <w:bCs/>
          <w:color w:val="auto"/>
          <w:sz w:val="28"/>
          <w:szCs w:val="28"/>
          <w:highlight w:val="none"/>
        </w:rPr>
        <w:outlineLvl w:val="2"/>
      </w:pPr>
      <w:r/>
      <w:bookmarkStart w:id="68" w:name="_Hlt26954852"/>
      <w:r/>
      <w:bookmarkEnd w:id="68"/>
      <w:r/>
      <w:bookmarkStart w:id="69" w:name="_Hlt26954739"/>
      <w:r/>
      <w:bookmarkEnd w:id="69"/>
      <w:r/>
      <w:bookmarkStart w:id="70" w:name="_Toc120614217"/>
      <w:r/>
      <w:bookmarkStart w:id="71" w:name="_Toc16938540"/>
      <w:r/>
      <w:bookmarkStart w:id="72" w:name="_Toc513029224"/>
      <w:r/>
      <w:bookmarkStart w:id="73" w:name="_Toc20823296"/>
      <w:r>
        <w:rPr>
          <w:rFonts w:hint="eastAsia" w:asciiTheme="minorEastAsia" w:hAnsiTheme="minorEastAsia" w:eastAsiaTheme="minorEastAsia"/>
          <w:b/>
          <w:bCs/>
          <w:color w:val="auto"/>
          <w:sz w:val="28"/>
          <w:szCs w:val="28"/>
          <w:highlight w:val="none"/>
          <w:lang w:val="en-US" w:eastAsia="zh-CN"/>
        </w:rPr>
        <w:t xml:space="preserve">四、</w:t>
      </w:r>
      <w:r>
        <w:rPr>
          <w:rFonts w:asciiTheme="minorEastAsia" w:hAnsiTheme="minorEastAsia" w:eastAsiaTheme="minorEastAsia"/>
          <w:b/>
          <w:bCs/>
          <w:color w:val="auto"/>
          <w:sz w:val="28"/>
          <w:szCs w:val="28"/>
          <w:highlight w:val="none"/>
        </w:rPr>
        <w:t xml:space="preserve">响应文件的提交</w:t>
      </w:r>
      <w:bookmarkEnd w:id="70"/>
      <w:r/>
      <w:bookmarkEnd w:id="71"/>
      <w:r/>
      <w:bookmarkEnd w:id="72"/>
      <w:r/>
      <w:bookmarkEnd w:id="73"/>
      <w:r/>
      <w:r/>
    </w:p>
    <w:p>
      <w:pPr>
        <w:keepNext/>
        <w:pageBreakBefore w:val="0"/>
        <w:spacing w:line="500" w:lineRule="exact"/>
        <w:rPr>
          <w:rFonts w:asciiTheme="minorEastAsia" w:hAnsiTheme="minorEastAsia" w:eastAsiaTheme="minorEastAsia"/>
          <w:b/>
          <w:bCs/>
          <w:color w:val="auto"/>
          <w:sz w:val="28"/>
          <w:szCs w:val="28"/>
          <w:highlight w:val="none"/>
        </w:rPr>
        <w:outlineLvl w:val="3"/>
      </w:pPr>
      <w:r/>
      <w:bookmarkStart w:id="74" w:name="_Toc20823297"/>
      <w:r/>
      <w:bookmarkStart w:id="75" w:name="_Toc462564084"/>
      <w:r/>
      <w:bookmarkStart w:id="76" w:name="_Toc513029225"/>
      <w:r/>
      <w:bookmarkStart w:id="77" w:name="_Toc16938541"/>
      <w:r>
        <w:rPr>
          <w:rFonts w:asciiTheme="minorEastAsia" w:hAnsiTheme="minorEastAsia" w:eastAsiaTheme="minorEastAsia"/>
          <w:color w:val="auto"/>
          <w:sz w:val="28"/>
          <w:szCs w:val="28"/>
          <w:highlight w:val="none"/>
        </w:rPr>
        <w:t xml:space="preserve">1.响应文件</w:t>
      </w:r>
      <w:bookmarkEnd w:id="74"/>
      <w:r/>
      <w:bookmarkEnd w:id="75"/>
      <w:r/>
      <w:bookmarkEnd w:id="76"/>
      <w:r/>
      <w:bookmarkEnd w:id="77"/>
      <w:r>
        <w:rPr>
          <w:rFonts w:asciiTheme="minorEastAsia" w:hAnsiTheme="minorEastAsia" w:eastAsiaTheme="minorEastAsia"/>
          <w:color w:val="auto"/>
          <w:sz w:val="28"/>
          <w:szCs w:val="28"/>
          <w:highlight w:val="none"/>
        </w:rPr>
        <w:t xml:space="preserve">的提交</w:t>
      </w:r>
      <w:r/>
    </w:p>
    <w:p>
      <w:pPr>
        <w:ind w:firstLine="556"/>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1.1</w:t>
      </w:r>
      <w:bookmarkStart w:id="78" w:name="_Toc20823298"/>
      <w:r/>
      <w:bookmarkStart w:id="79" w:name="_Toc513029226"/>
      <w:r/>
      <w:bookmarkStart w:id="80" w:name="_Toc16938542"/>
      <w:r>
        <w:rPr>
          <w:rFonts w:asciiTheme="minorEastAsia" w:hAnsiTheme="minorEastAsia" w:eastAsiaTheme="minorEastAsia"/>
          <w:bCs/>
          <w:color w:val="auto"/>
          <w:sz w:val="28"/>
          <w:szCs w:val="28"/>
          <w:highlight w:val="none"/>
        </w:rPr>
        <w:t xml:space="preserve">供应商应当按照</w:t>
      </w:r>
      <w:r>
        <w:rPr>
          <w:rFonts w:hint="eastAsia" w:asciiTheme="minorEastAsia" w:hAnsiTheme="minorEastAsia" w:eastAsiaTheme="minorEastAsia"/>
          <w:bCs/>
          <w:color w:val="auto"/>
          <w:sz w:val="28"/>
          <w:szCs w:val="28"/>
          <w:highlight w:val="none"/>
        </w:rPr>
        <w:t xml:space="preserve">江苏政府采购网</w:t>
      </w:r>
      <w:r>
        <w:rPr>
          <w:rFonts w:asciiTheme="minorEastAsia" w:hAnsiTheme="minorEastAsia" w:eastAsiaTheme="minorEastAsia"/>
          <w:bCs/>
          <w:color w:val="auto"/>
          <w:sz w:val="28"/>
          <w:szCs w:val="28"/>
          <w:highlight w:val="none"/>
        </w:rPr>
        <w:t xml:space="preserve">—资料下载中</w:t>
      </w:r>
      <w:r>
        <w:rPr>
          <w:rFonts w:hint="eastAsia" w:asciiTheme="minorEastAsia" w:hAnsiTheme="minorEastAsia" w:eastAsiaTheme="minorEastAsia"/>
          <w:bCs/>
          <w:color w:val="auto"/>
          <w:sz w:val="28"/>
          <w:szCs w:val="28"/>
          <w:highlight w:val="none"/>
        </w:rPr>
        <w:t xml:space="preserve">《江苏省政府采购管理交易系统（苏采云）供应商操作指南》</w:t>
      </w:r>
      <w:r>
        <w:rPr>
          <w:rFonts w:asciiTheme="minorEastAsia" w:hAnsiTheme="minorEastAsia" w:eastAsiaTheme="minorEastAsia"/>
          <w:bCs/>
          <w:color w:val="auto"/>
          <w:sz w:val="28"/>
          <w:szCs w:val="28"/>
          <w:highlight w:val="none"/>
        </w:rPr>
        <w:t xml:space="preserve">规定，在</w:t>
      </w:r>
      <w:r>
        <w:rPr>
          <w:rFonts w:asciiTheme="minorEastAsia" w:hAnsiTheme="minorEastAsia" w:eastAsiaTheme="minorEastAsia"/>
          <w:color w:val="auto"/>
          <w:sz w:val="28"/>
          <w:szCs w:val="28"/>
          <w:highlight w:val="none"/>
        </w:rPr>
        <w:t xml:space="preserve">响应文件提交</w:t>
      </w:r>
      <w:r>
        <w:rPr>
          <w:rFonts w:asciiTheme="minorEastAsia" w:hAnsiTheme="minorEastAsia" w:eastAsiaTheme="minorEastAsia"/>
          <w:bCs/>
          <w:color w:val="auto"/>
          <w:sz w:val="28"/>
          <w:szCs w:val="28"/>
          <w:highlight w:val="none"/>
        </w:rPr>
        <w:t xml:space="preserve">截止时间前</w:t>
      </w:r>
      <w:r>
        <w:rPr>
          <w:rFonts w:hint="eastAsia" w:asciiTheme="minorEastAsia" w:hAnsiTheme="minorEastAsia" w:eastAsiaTheme="minorEastAsia"/>
          <w:bCs/>
          <w:color w:val="auto"/>
          <w:sz w:val="28"/>
          <w:szCs w:val="28"/>
          <w:highlight w:val="none"/>
          <w:lang w:val="en-US" w:eastAsia="zh-CN"/>
        </w:rPr>
        <w:t xml:space="preserve">按要求</w:t>
      </w:r>
      <w:r>
        <w:rPr>
          <w:rFonts w:asciiTheme="minorEastAsia" w:hAnsiTheme="minorEastAsia" w:eastAsiaTheme="minorEastAsia"/>
          <w:bCs/>
          <w:color w:val="auto"/>
          <w:sz w:val="28"/>
          <w:szCs w:val="28"/>
          <w:highlight w:val="none"/>
        </w:rPr>
        <w:t xml:space="preserve">制作并上传电子响应文件。</w:t>
      </w:r>
      <w:r/>
    </w:p>
    <w:p>
      <w:pPr>
        <w:pageBreakBefore w:val="0"/>
        <w:spacing w:line="500" w:lineRule="exact"/>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 xml:space="preserve">2.响应文件截止日期</w:t>
      </w:r>
      <w:bookmarkEnd w:id="78"/>
      <w:r/>
      <w:bookmarkEnd w:id="79"/>
      <w:r/>
      <w:bookmarkEnd w:id="80"/>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2.1供应商上传电子响应文件的时间不得迟于磋商公告中规定的响应文件提交截止时间。</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供应商应充分考虑到网络环境、网络带宽</w:t>
      </w:r>
      <w:r>
        <w:rPr>
          <w:rFonts w:hint="eastAsia" w:asciiTheme="minorEastAsia" w:hAnsiTheme="minorEastAsia" w:eastAsiaTheme="minorEastAsia"/>
          <w:bCs/>
          <w:color w:val="auto"/>
          <w:sz w:val="28"/>
          <w:szCs w:val="28"/>
          <w:highlight w:val="none"/>
        </w:rPr>
        <w:t xml:space="preserve">、</w:t>
      </w:r>
      <w:r>
        <w:rPr>
          <w:rFonts w:asciiTheme="minorEastAsia" w:hAnsiTheme="minorEastAsia" w:eastAsiaTheme="minorEastAsia"/>
          <w:bCs/>
          <w:color w:val="auto"/>
          <w:sz w:val="28"/>
          <w:szCs w:val="28"/>
          <w:highlight w:val="none"/>
        </w:rPr>
        <w:t xml:space="preserve">CA</w:t>
      </w:r>
      <w:r>
        <w:rPr>
          <w:rFonts w:hint="eastAsia" w:asciiTheme="minorEastAsia" w:hAnsiTheme="minorEastAsia" w:eastAsiaTheme="minorEastAsia"/>
          <w:bCs/>
          <w:color w:val="auto"/>
          <w:sz w:val="28"/>
          <w:szCs w:val="28"/>
          <w:highlight w:val="none"/>
        </w:rPr>
        <w:t xml:space="preserve">数字证书及电子签章故障</w:t>
      </w:r>
      <w:r>
        <w:rPr>
          <w:rFonts w:asciiTheme="minorEastAsia" w:hAnsiTheme="minorEastAsia" w:eastAsiaTheme="minorEastAsia"/>
          <w:bCs/>
          <w:color w:val="auto"/>
          <w:sz w:val="28"/>
          <w:szCs w:val="28"/>
          <w:highlight w:val="none"/>
        </w:rPr>
        <w:t xml:space="preserve">等风险因素，如因供应商自身原因造成的电子响应文件上传不成功由供应商自行承担全部责任。</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 xml:space="preserve">2.2</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pageBreakBefore w:val="0"/>
        <w:spacing w:line="500" w:lineRule="exact"/>
        <w:rPr>
          <w:rFonts w:asciiTheme="minorEastAsia" w:hAnsiTheme="minorEastAsia" w:eastAsiaTheme="minorEastAsia"/>
          <w:b/>
          <w:bCs/>
          <w:color w:val="auto"/>
          <w:sz w:val="28"/>
          <w:szCs w:val="28"/>
          <w:highlight w:val="none"/>
        </w:rPr>
        <w:outlineLvl w:val="3"/>
      </w:pPr>
      <w:r/>
      <w:bookmarkStart w:id="81" w:name="_Toc20823299"/>
      <w:r/>
      <w:bookmarkStart w:id="82" w:name="_Toc16938543"/>
      <w:r/>
      <w:bookmarkStart w:id="83" w:name="_Toc513029227"/>
      <w:r>
        <w:rPr>
          <w:rFonts w:asciiTheme="minorEastAsia" w:hAnsiTheme="minorEastAsia" w:eastAsiaTheme="minorEastAsia"/>
          <w:color w:val="auto"/>
          <w:sz w:val="28"/>
          <w:szCs w:val="28"/>
          <w:highlight w:val="none"/>
        </w:rPr>
        <w:t xml:space="preserve">3.响应文件</w:t>
      </w:r>
      <w:bookmarkEnd w:id="81"/>
      <w:r/>
      <w:bookmarkEnd w:id="82"/>
      <w:r/>
      <w:bookmarkEnd w:id="83"/>
      <w:r>
        <w:rPr>
          <w:rFonts w:asciiTheme="minorEastAsia" w:hAnsiTheme="minorEastAsia" w:eastAsiaTheme="minorEastAsia"/>
          <w:color w:val="auto"/>
          <w:sz w:val="28"/>
          <w:szCs w:val="28"/>
          <w:highlight w:val="none"/>
        </w:rPr>
        <w:t xml:space="preserve">的拒收</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3.1</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bCs/>
          <w:color w:val="auto"/>
          <w:sz w:val="28"/>
          <w:szCs w:val="28"/>
          <w:highlight w:val="none"/>
        </w:rPr>
        <w:t xml:space="preserve">拒绝接收在其规定的响应文件提交截止时间后上传的任何响应文件。</w:t>
      </w:r>
      <w:r/>
    </w:p>
    <w:p>
      <w:pPr>
        <w:keepNext/>
        <w:pageBreakBefore w:val="0"/>
        <w:spacing w:line="500" w:lineRule="exact"/>
        <w:rPr>
          <w:rFonts w:asciiTheme="minorEastAsia" w:hAnsiTheme="minorEastAsia" w:eastAsiaTheme="minorEastAsia"/>
          <w:b/>
          <w:bCs/>
          <w:color w:val="auto"/>
          <w:sz w:val="28"/>
          <w:szCs w:val="28"/>
          <w:highlight w:val="none"/>
        </w:rPr>
        <w:outlineLvl w:val="3"/>
      </w:pPr>
      <w:r/>
      <w:bookmarkStart w:id="84" w:name="_Toc513029228"/>
      <w:r/>
      <w:bookmarkStart w:id="85" w:name="_Toc16938544"/>
      <w:r/>
      <w:bookmarkStart w:id="86" w:name="_Toc20823300"/>
      <w:r>
        <w:rPr>
          <w:rFonts w:asciiTheme="minorEastAsia" w:hAnsiTheme="minorEastAsia" w:eastAsiaTheme="minorEastAsia"/>
          <w:color w:val="auto"/>
          <w:sz w:val="28"/>
          <w:szCs w:val="28"/>
          <w:highlight w:val="none"/>
        </w:rPr>
        <w:t xml:space="preserve">4.响应文件的撤回和修改</w:t>
      </w:r>
      <w:bookmarkEnd w:id="84"/>
      <w:r/>
      <w:bookmarkEnd w:id="85"/>
      <w:r/>
      <w:bookmarkEnd w:id="86"/>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4.1响应文件的撤回</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4.1.1电子响应文件的撤回</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供应商可在响应文件提交截止时间前，撤回其电子响应文件，具体操作方法见《</w:t>
      </w:r>
      <w:r>
        <w:rPr>
          <w:rFonts w:hint="eastAsia" w:asciiTheme="minorEastAsia" w:hAnsiTheme="minorEastAsia" w:eastAsiaTheme="minorEastAsia"/>
          <w:color w:val="auto"/>
          <w:sz w:val="28"/>
          <w:szCs w:val="28"/>
          <w:highlight w:val="none"/>
        </w:rPr>
        <w:t xml:space="preserve">江苏省政府采购管理交易系统（苏采云）供应商操作指南</w:t>
      </w:r>
      <w:r>
        <w:rPr>
          <w:rFonts w:asciiTheme="minorEastAsia" w:hAnsiTheme="minorEastAsia" w:eastAsiaTheme="minorEastAsia"/>
          <w:color w:val="auto"/>
          <w:sz w:val="28"/>
          <w:szCs w:val="28"/>
          <w:highlight w:val="none"/>
        </w:rPr>
        <w:t xml:space="preserve">》。</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4.1.2供应商撤回电子响应文件，则认为其不再参与本项目磋商活动。</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4.2响应文件的修改</w:t>
      </w:r>
      <w:r/>
    </w:p>
    <w:p>
      <w:pPr>
        <w:ind w:firstLine="555"/>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供应商可在响应文件提交截止时间前，对其电子响应文件进行修改，</w:t>
      </w:r>
      <w:r>
        <w:rPr>
          <w:rFonts w:asciiTheme="minorEastAsia" w:hAnsiTheme="minorEastAsia" w:eastAsiaTheme="minorEastAsia"/>
          <w:color w:val="auto"/>
          <w:sz w:val="28"/>
          <w:szCs w:val="28"/>
          <w:highlight w:val="none"/>
        </w:rPr>
        <w:t xml:space="preserve">具体操作方法见《</w:t>
      </w:r>
      <w:r>
        <w:rPr>
          <w:rFonts w:hint="eastAsia" w:asciiTheme="minorEastAsia" w:hAnsiTheme="minorEastAsia" w:eastAsiaTheme="minorEastAsia"/>
          <w:color w:val="auto"/>
          <w:sz w:val="28"/>
          <w:szCs w:val="28"/>
          <w:highlight w:val="none"/>
        </w:rPr>
        <w:t xml:space="preserve">江苏省政府采购管理交易系统（苏采云）供应商操作指南</w:t>
      </w:r>
      <w:r>
        <w:rPr>
          <w:rFonts w:asciiTheme="minorEastAsia" w:hAnsiTheme="minorEastAsia" w:eastAsiaTheme="minorEastAsia"/>
          <w:color w:val="auto"/>
          <w:sz w:val="28"/>
          <w:szCs w:val="28"/>
          <w:highlight w:val="none"/>
        </w:rPr>
        <w:t xml:space="preserve">》</w:t>
      </w:r>
      <w:r>
        <w:rPr>
          <w:rFonts w:asciiTheme="minorEastAsia" w:hAnsiTheme="minorEastAsia" w:eastAsiaTheme="minorEastAsia"/>
          <w:bCs/>
          <w:color w:val="auto"/>
          <w:sz w:val="28"/>
          <w:szCs w:val="28"/>
          <w:highlight w:val="none"/>
        </w:rPr>
        <w:t xml:space="preserve">。</w:t>
      </w:r>
      <w:r/>
    </w:p>
    <w:p>
      <w:pPr>
        <w:ind w:firstLine="555"/>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 xml:space="preserve">4.3</w:t>
      </w:r>
      <w:r>
        <w:rPr>
          <w:rFonts w:asciiTheme="minorEastAsia" w:hAnsiTheme="minorEastAsia" w:eastAsiaTheme="minorEastAsia"/>
          <w:bCs/>
          <w:color w:val="auto"/>
          <w:sz w:val="28"/>
          <w:szCs w:val="28"/>
          <w:highlight w:val="none"/>
        </w:rPr>
        <w:t xml:space="preserve">在响应文件提交截止时间之后，供应商不得对其电子响应文件作任何修改。</w:t>
      </w:r>
      <w:r/>
    </w:p>
    <w:p>
      <w:pPr>
        <w:ind w:firstLine="555"/>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 xml:space="preserve">4.4</w:t>
      </w:r>
      <w:r>
        <w:rPr>
          <w:rFonts w:asciiTheme="minorEastAsia" w:hAnsiTheme="minorEastAsia" w:eastAsiaTheme="minorEastAsia"/>
          <w:bCs/>
          <w:color w:val="auto"/>
          <w:sz w:val="28"/>
          <w:szCs w:val="28"/>
          <w:highlight w:val="none"/>
        </w:rPr>
        <w:t xml:space="preserve">在响应文件截止时间至响应文件中规定的磋商响应有效期满之间的这段时间内，供应商不得撤回其响应文件。</w:t>
      </w:r>
      <w:r/>
    </w:p>
    <w:p>
      <w:pPr>
        <w:pageBreakBefore w:val="0"/>
        <w:spacing w:line="500" w:lineRule="exact"/>
        <w:rPr>
          <w:rFonts w:asciiTheme="minorEastAsia" w:hAnsiTheme="minorEastAsia" w:eastAsiaTheme="minorEastAsia"/>
          <w:b/>
          <w:bCs/>
          <w:color w:val="auto"/>
          <w:sz w:val="28"/>
          <w:szCs w:val="28"/>
          <w:highlight w:val="none"/>
        </w:rPr>
      </w:pPr>
      <w:r/>
      <w:bookmarkStart w:id="87" w:name="_Toc20823302"/>
      <w:r/>
      <w:bookmarkStart w:id="88" w:name="_Toc16938546"/>
      <w:r/>
      <w:bookmarkStart w:id="89" w:name="_Toc513029230"/>
      <w:r>
        <w:rPr>
          <w:rFonts w:hint="eastAsia" w:asciiTheme="minorEastAsia" w:hAnsiTheme="minorEastAsia" w:eastAsiaTheme="minorEastAsia"/>
          <w:b/>
          <w:bCs/>
          <w:color w:val="auto"/>
          <w:sz w:val="28"/>
          <w:szCs w:val="28"/>
          <w:highlight w:val="none"/>
          <w:lang w:val="en-US" w:eastAsia="zh-CN"/>
        </w:rPr>
        <w:t xml:space="preserve">五、</w:t>
      </w:r>
      <w:r>
        <w:rPr>
          <w:rFonts w:asciiTheme="minorEastAsia" w:hAnsiTheme="minorEastAsia" w:eastAsiaTheme="minorEastAsia"/>
          <w:b/>
          <w:bCs/>
          <w:color w:val="auto"/>
          <w:sz w:val="28"/>
          <w:szCs w:val="28"/>
          <w:highlight w:val="none"/>
        </w:rPr>
        <w:t xml:space="preserve">磋商与评审</w:t>
      </w:r>
      <w:r/>
    </w:p>
    <w:p>
      <w:pPr>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1.磋商仪式</w:t>
      </w:r>
      <w:r/>
    </w:p>
    <w:p>
      <w:pPr>
        <w:ind w:firstLine="42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1.1</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bCs/>
          <w:color w:val="auto"/>
          <w:sz w:val="28"/>
          <w:szCs w:val="28"/>
          <w:highlight w:val="none"/>
        </w:rPr>
        <w:t xml:space="preserve">将在磋商公告中规定的时间和地点组织磋商开始仪式。</w:t>
      </w:r>
      <w:r/>
    </w:p>
    <w:p>
      <w:pPr>
        <w:ind w:firstLine="420"/>
        <w:pageBreakBefore w:val="0"/>
        <w:spacing w:line="500" w:lineRule="exact"/>
        <w:rPr>
          <w:rFonts w:asciiTheme="minorEastAsia" w:hAnsiTheme="minorEastAsia" w:eastAsiaTheme="minorEastAsia"/>
          <w:b/>
          <w:color w:val="auto"/>
          <w:sz w:val="28"/>
          <w:szCs w:val="28"/>
          <w:highlight w:val="none"/>
        </w:rPr>
      </w:pPr>
      <w:r>
        <w:rPr>
          <w:rFonts w:asciiTheme="minorEastAsia" w:hAnsiTheme="minorEastAsia" w:eastAsiaTheme="minorEastAsia"/>
          <w:bCs/>
          <w:color w:val="auto"/>
          <w:sz w:val="28"/>
          <w:szCs w:val="28"/>
          <w:highlight w:val="none"/>
        </w:rPr>
        <w:t xml:space="preserve">1.2磋商活动的文件解密工作</w:t>
      </w:r>
      <w:r>
        <w:rPr>
          <w:rFonts w:asciiTheme="minorEastAsia" w:hAnsiTheme="minorEastAsia" w:eastAsiaTheme="minorEastAsia"/>
          <w:color w:val="auto"/>
          <w:sz w:val="28"/>
          <w:szCs w:val="28"/>
          <w:highlight w:val="none"/>
        </w:rPr>
        <w:t xml:space="preserve">由</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color w:val="auto"/>
          <w:sz w:val="28"/>
          <w:szCs w:val="28"/>
          <w:highlight w:val="none"/>
        </w:rPr>
        <w:t xml:space="preserve">组织，在</w:t>
      </w:r>
      <w:r>
        <w:rPr>
          <w:rFonts w:hint="eastAsia" w:asciiTheme="minorEastAsia" w:hAnsiTheme="minorEastAsia" w:eastAsiaTheme="minorEastAsia"/>
          <w:color w:val="auto"/>
          <w:sz w:val="28"/>
          <w:szCs w:val="28"/>
          <w:highlight w:val="none"/>
        </w:rPr>
        <w:t xml:space="preserve">“苏采云”</w:t>
      </w:r>
      <w:r>
        <w:rPr>
          <w:rFonts w:asciiTheme="minorEastAsia" w:hAnsiTheme="minorEastAsia" w:eastAsiaTheme="minorEastAsia"/>
          <w:color w:val="auto"/>
          <w:sz w:val="28"/>
          <w:szCs w:val="28"/>
          <w:highlight w:val="none"/>
        </w:rPr>
        <w:t xml:space="preserve">系统中进行磋商。</w:t>
      </w:r>
      <w:r/>
    </w:p>
    <w:p>
      <w:pPr>
        <w:ind w:firstLine="42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1.3供应商在磋商过程中涉及到的磋商文件解密等工作，按照《</w:t>
      </w:r>
      <w:r>
        <w:rPr>
          <w:rFonts w:hint="eastAsia" w:asciiTheme="minorEastAsia" w:hAnsiTheme="minorEastAsia" w:eastAsiaTheme="minorEastAsia"/>
          <w:color w:val="auto"/>
          <w:sz w:val="28"/>
          <w:szCs w:val="28"/>
          <w:highlight w:val="none"/>
        </w:rPr>
        <w:t xml:space="preserve">江苏省政府采购管理交易系统（苏采云）供应商操作指南</w:t>
      </w:r>
      <w:r>
        <w:rPr>
          <w:rFonts w:asciiTheme="minorEastAsia" w:hAnsiTheme="minorEastAsia" w:eastAsiaTheme="minorEastAsia"/>
          <w:bCs/>
          <w:color w:val="auto"/>
          <w:sz w:val="28"/>
          <w:szCs w:val="28"/>
          <w:highlight w:val="none"/>
        </w:rPr>
        <w:t xml:space="preserve">》执行。</w:t>
      </w:r>
      <w:r/>
    </w:p>
    <w:p>
      <w:pPr>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2.磋商小组</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2.1磋商开始仪式结束后，</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color w:val="auto"/>
          <w:sz w:val="28"/>
          <w:szCs w:val="28"/>
          <w:highlight w:val="none"/>
        </w:rPr>
        <w:t xml:space="preserve">将组织磋商小组进行评审。</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2.3</w:t>
      </w:r>
      <w:r>
        <w:rPr>
          <w:rFonts w:hint="eastAsia" w:asciiTheme="minorEastAsia" w:hAnsiTheme="minorEastAsia" w:eastAsiaTheme="minorEastAsia"/>
          <w:color w:val="auto"/>
          <w:spacing w:val="-6"/>
          <w:sz w:val="28"/>
          <w:szCs w:val="28"/>
          <w:highlight w:val="none"/>
        </w:rPr>
        <w:t xml:space="preserve">超过公开招标限额标准的项目，磋商小组应当由5人以上单数组成。</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2.5磋商小组独立工作，负责评审所有响应文件并确定成交</w:t>
      </w:r>
      <w:r>
        <w:rPr>
          <w:rFonts w:hint="eastAsia" w:asciiTheme="minorEastAsia" w:hAnsiTheme="minorEastAsia" w:eastAsiaTheme="minorEastAsia"/>
          <w:color w:val="auto"/>
          <w:sz w:val="28"/>
          <w:szCs w:val="28"/>
          <w:highlight w:val="none"/>
        </w:rPr>
        <w:t xml:space="preserve">候</w:t>
      </w:r>
      <w:r>
        <w:rPr>
          <w:rFonts w:asciiTheme="minorEastAsia" w:hAnsiTheme="minorEastAsia" w:eastAsiaTheme="minorEastAsia"/>
          <w:color w:val="auto"/>
          <w:sz w:val="28"/>
          <w:szCs w:val="28"/>
          <w:highlight w:val="none"/>
        </w:rPr>
        <w:t xml:space="preserve">选人。</w:t>
      </w:r>
      <w:r/>
    </w:p>
    <w:p>
      <w:pPr>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3.磋商评审过程的保密与公正</w:t>
      </w:r>
      <w:r/>
    </w:p>
    <w:p>
      <w:pPr>
        <w:ind w:firstLine="557"/>
        <w:pageBreakBefore w:val="0"/>
        <w:spacing w:line="500" w:lineRule="exact"/>
        <w:tabs>
          <w:tab w:val="left" w:pos="900" w:leader="none"/>
        </w:tabs>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3.1磋商小组、采购人和</w:t>
      </w:r>
      <w:r>
        <w:rPr>
          <w:rFonts w:hint="eastAsia" w:asciiTheme="minorEastAsia" w:hAnsiTheme="minorEastAsia" w:eastAsiaTheme="minorEastAsia"/>
          <w:color w:val="auto"/>
          <w:sz w:val="28"/>
          <w:szCs w:val="28"/>
          <w:highlight w:val="none"/>
        </w:rPr>
        <w:t xml:space="preserve">代理机构</w:t>
      </w:r>
      <w:r>
        <w:rPr>
          <w:rFonts w:asciiTheme="minorEastAsia" w:hAnsiTheme="minorEastAsia" w:eastAsiaTheme="minorEastAsia"/>
          <w:color w:val="auto"/>
          <w:sz w:val="28"/>
          <w:szCs w:val="28"/>
          <w:highlight w:val="none"/>
        </w:rPr>
        <w:t xml:space="preserve">工作人员、相关监督人员等与评审工作有关的人员，对评审情况以及在评审过程中获悉的国家秘密、商业秘密负有保密责任。</w:t>
      </w:r>
      <w:r/>
    </w:p>
    <w:p>
      <w:pPr>
        <w:ind w:firstLine="557"/>
        <w:pageBreakBefore w:val="0"/>
        <w:spacing w:line="500" w:lineRule="exact"/>
        <w:tabs>
          <w:tab w:val="left" w:pos="900" w:leader="none"/>
        </w:tabs>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3.2在磋商评审过程中，磋商供应商不得以任何行为影响磋商评审过程，否则其响应文件将被作为无效响应文件。</w:t>
      </w:r>
      <w:r/>
    </w:p>
    <w:p>
      <w:pPr>
        <w:ind w:firstLine="557"/>
        <w:pageBreakBefore w:val="0"/>
        <w:spacing w:line="500" w:lineRule="exact"/>
        <w:tabs>
          <w:tab w:val="left" w:pos="900" w:leader="none"/>
        </w:tabs>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w:t>
      </w:r>
      <w:r>
        <w:rPr>
          <w:rFonts w:hint="eastAsia" w:asciiTheme="minorEastAsia" w:hAnsiTheme="minorEastAsia" w:eastAsiaTheme="minorEastAsia"/>
          <w:color w:val="auto"/>
          <w:spacing w:val="-6"/>
          <w:sz w:val="28"/>
          <w:szCs w:val="28"/>
          <w:highlight w:val="none"/>
        </w:rPr>
        <w:t xml:space="preserve">磋商小组应当告知提交响应文件的供应商。</w:t>
      </w:r>
      <w:r/>
    </w:p>
    <w:p>
      <w:pPr>
        <w:ind w:firstLine="557"/>
        <w:pageBreakBefore w:val="0"/>
        <w:spacing w:line="500" w:lineRule="exact"/>
        <w:tabs>
          <w:tab w:val="left" w:pos="900" w:leader="none"/>
        </w:tabs>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 xml:space="preserve">3.4</w:t>
      </w:r>
      <w:r>
        <w:rPr>
          <w:rFonts w:asciiTheme="minorEastAsia" w:hAnsiTheme="minorEastAsia" w:eastAsiaTheme="minorEastAsia"/>
          <w:bCs/>
          <w:color w:val="auto"/>
          <w:sz w:val="28"/>
          <w:szCs w:val="28"/>
          <w:highlight w:val="none"/>
        </w:rPr>
        <w:t xml:space="preserve">评审开始后，直至向成交供应商授予合同时止，凡是与审查、澄清、评价和比较响应的有关资料以及授标建议等，采购人、磋商小组、</w:t>
      </w:r>
      <w:r>
        <w:rPr>
          <w:rFonts w:hint="eastAsia" w:asciiTheme="minorEastAsia" w:hAnsiTheme="minorEastAsia" w:eastAsiaTheme="minorEastAsia"/>
          <w:bCs/>
          <w:color w:val="auto"/>
          <w:sz w:val="28"/>
          <w:szCs w:val="28"/>
          <w:highlight w:val="none"/>
        </w:rPr>
        <w:t xml:space="preserve">代理机构</w:t>
      </w:r>
      <w:r>
        <w:rPr>
          <w:rFonts w:asciiTheme="minorEastAsia" w:hAnsiTheme="minorEastAsia" w:eastAsiaTheme="minorEastAsia"/>
          <w:bCs/>
          <w:color w:val="auto"/>
          <w:sz w:val="28"/>
          <w:szCs w:val="28"/>
          <w:highlight w:val="none"/>
        </w:rPr>
        <w:t xml:space="preserve">均不得向供应商或与评标无关的其他人员透露。</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3.5在评审期间，</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color w:val="auto"/>
          <w:sz w:val="28"/>
          <w:szCs w:val="28"/>
          <w:highlight w:val="none"/>
        </w:rPr>
        <w:t xml:space="preserve">将设专门人员与供应商联系。</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3.6</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color w:val="auto"/>
          <w:sz w:val="28"/>
          <w:szCs w:val="28"/>
          <w:highlight w:val="none"/>
        </w:rPr>
        <w:t xml:space="preserve">和评审小组不向未成交的供应商解释未成交原因，也不公布评审过程中的相关细节。</w:t>
      </w:r>
      <w:r/>
    </w:p>
    <w:p>
      <w:pPr>
        <w:pageBreakBefore w:val="0"/>
        <w:spacing w:line="500" w:lineRule="exact"/>
        <w:tabs>
          <w:tab w:val="left" w:pos="900" w:leader="none"/>
        </w:tabs>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4.评审过程的澄清</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4.2接到磋商小组澄清要求的供应商应派人按磋商小组规定的时间和格式在</w:t>
      </w:r>
      <w:r>
        <w:rPr>
          <w:rFonts w:hint="eastAsia" w:asciiTheme="minorEastAsia" w:hAnsiTheme="minorEastAsia" w:eastAsiaTheme="minorEastAsia"/>
          <w:color w:val="auto"/>
          <w:sz w:val="28"/>
          <w:szCs w:val="28"/>
          <w:highlight w:val="none"/>
        </w:rPr>
        <w:t xml:space="preserve">“苏采云”系统</w:t>
      </w:r>
      <w:r>
        <w:rPr>
          <w:rFonts w:asciiTheme="minorEastAsia" w:hAnsiTheme="minorEastAsia" w:eastAsiaTheme="minorEastAsia"/>
          <w:color w:val="auto"/>
          <w:sz w:val="28"/>
          <w:szCs w:val="28"/>
          <w:highlight w:val="none"/>
        </w:rPr>
        <w:t xml:space="preserve">中做出澄清，澄清的内容作为响应文件的补充部分，但实质性的内容不得做任何更改。具体操作方式见</w:t>
      </w:r>
      <w:r>
        <w:rPr>
          <w:rFonts w:asciiTheme="minorEastAsia" w:hAnsiTheme="minorEastAsia" w:eastAsiaTheme="minorEastAsia"/>
          <w:bCs/>
          <w:color w:val="auto"/>
          <w:sz w:val="28"/>
          <w:szCs w:val="28"/>
          <w:highlight w:val="none"/>
        </w:rPr>
        <w:t xml:space="preserve">《</w:t>
      </w:r>
      <w:r>
        <w:rPr>
          <w:rFonts w:hint="eastAsia" w:asciiTheme="minorEastAsia" w:hAnsiTheme="minorEastAsia" w:eastAsiaTheme="minorEastAsia"/>
          <w:color w:val="auto"/>
          <w:sz w:val="28"/>
          <w:szCs w:val="28"/>
          <w:highlight w:val="none"/>
        </w:rPr>
        <w:t xml:space="preserve">江苏省政府采购管理交易系统（苏采云）供应商操作指南</w:t>
      </w:r>
      <w:r>
        <w:rPr>
          <w:rFonts w:asciiTheme="minorEastAsia" w:hAnsiTheme="minorEastAsia" w:eastAsiaTheme="minorEastAsia"/>
          <w:bCs/>
          <w:color w:val="auto"/>
          <w:sz w:val="28"/>
          <w:szCs w:val="28"/>
          <w:highlight w:val="none"/>
        </w:rPr>
        <w:t xml:space="preserve">》</w:t>
      </w:r>
      <w:r>
        <w:rPr>
          <w:rFonts w:asciiTheme="minorEastAsia" w:hAnsiTheme="minorEastAsia" w:eastAsiaTheme="minorEastAsia"/>
          <w:color w:val="auto"/>
          <w:sz w:val="28"/>
          <w:szCs w:val="28"/>
          <w:highlight w:val="none"/>
        </w:rPr>
        <w:t xml:space="preserve">。</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 xml:space="preserve">4.3接到磋商小组澄清要求的供应商如未按规定做出澄清，其风</w:t>
      </w:r>
      <w:r>
        <w:rPr>
          <w:rFonts w:asciiTheme="minorEastAsia" w:hAnsiTheme="minorEastAsia" w:eastAsiaTheme="minorEastAsia"/>
          <w:bCs/>
          <w:color w:val="auto"/>
          <w:sz w:val="28"/>
          <w:szCs w:val="28"/>
          <w:highlight w:val="none"/>
        </w:rPr>
        <w:t xml:space="preserve">险由供应商自行承担。</w:t>
      </w:r>
      <w:r/>
    </w:p>
    <w:p>
      <w:pPr>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5.对响应文件的初审</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5.1响应文件初审分为资格性审查和符合性审查。</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5.1.1资格性检查：依据法律法规和磋商文件的规定，由</w:t>
      </w:r>
      <w:r>
        <w:rPr>
          <w:rFonts w:hint="eastAsia" w:asciiTheme="minorEastAsia" w:hAnsiTheme="minorEastAsia" w:eastAsiaTheme="minorEastAsia"/>
          <w:bCs/>
          <w:color w:val="auto"/>
          <w:sz w:val="28"/>
          <w:szCs w:val="28"/>
          <w:highlight w:val="none"/>
        </w:rPr>
        <w:t xml:space="preserve">磋商小组</w:t>
      </w:r>
      <w:r>
        <w:rPr>
          <w:rFonts w:asciiTheme="minorEastAsia" w:hAnsiTheme="minorEastAsia" w:eastAsiaTheme="minorEastAsia"/>
          <w:bCs/>
          <w:color w:val="auto"/>
          <w:sz w:val="28"/>
          <w:szCs w:val="28"/>
          <w:highlight w:val="none"/>
        </w:rPr>
        <w:t xml:space="preserve">对响应文件中的资格审查证明材料进行审查</w:t>
      </w:r>
      <w:r>
        <w:rPr>
          <w:rFonts w:hint="eastAsia" w:asciiTheme="minorEastAsia" w:hAnsiTheme="minorEastAsia" w:eastAsiaTheme="minorEastAsia"/>
          <w:bCs/>
          <w:color w:val="auto"/>
          <w:sz w:val="28"/>
          <w:szCs w:val="28"/>
          <w:highlight w:val="none"/>
        </w:rPr>
        <w:t xml:space="preserve">，以确定供应商是否具备参加磋商的资格</w:t>
      </w:r>
      <w:r>
        <w:rPr>
          <w:rFonts w:asciiTheme="minorEastAsia" w:hAnsiTheme="minorEastAsia" w:eastAsiaTheme="minorEastAsia"/>
          <w:bCs/>
          <w:color w:val="auto"/>
          <w:sz w:val="28"/>
          <w:szCs w:val="28"/>
          <w:highlight w:val="none"/>
        </w:rPr>
        <w:t xml:space="preserve">。</w:t>
      </w:r>
      <w:r/>
    </w:p>
    <w:p>
      <w:pPr>
        <w:ind w:firstLine="560"/>
        <w:pageBreakBefore w:val="0"/>
        <w:spacing w:line="500" w:lineRule="exac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磋商小组</w:t>
      </w:r>
      <w:r>
        <w:rPr>
          <w:rFonts w:asciiTheme="minorEastAsia" w:hAnsiTheme="minorEastAsia" w:eastAsiaTheme="minorEastAsia"/>
          <w:bCs/>
          <w:color w:val="auto"/>
          <w:sz w:val="28"/>
          <w:szCs w:val="28"/>
          <w:highlight w:val="none"/>
        </w:rPr>
        <w:t xml:space="preserve">在进行资格性审查的同时，</w:t>
      </w:r>
      <w:r>
        <w:rPr>
          <w:rFonts w:hint="eastAsia" w:asciiTheme="minorEastAsia" w:hAnsiTheme="minorEastAsia" w:eastAsiaTheme="minorEastAsia"/>
          <w:bCs/>
          <w:color w:val="auto"/>
          <w:sz w:val="28"/>
          <w:szCs w:val="28"/>
          <w:highlight w:val="none"/>
        </w:rPr>
        <w:t xml:space="preserve">将在</w:t>
      </w:r>
      <w:r>
        <w:rPr>
          <w:rFonts w:asciiTheme="minorEastAsia" w:hAnsiTheme="minorEastAsia" w:eastAsiaTheme="minorEastAsia"/>
          <w:bCs/>
          <w:color w:val="auto"/>
          <w:sz w:val="28"/>
          <w:szCs w:val="28"/>
          <w:highlight w:val="none"/>
        </w:rPr>
        <w:t xml:space="preserve">“信用中国”网站查询供应商的信用记录，以确定供应商是否具备参加磋商的资格</w:t>
      </w:r>
      <w:r>
        <w:rPr>
          <w:rFonts w:hint="eastAsia" w:asciiTheme="minorEastAsia" w:hAnsiTheme="minorEastAsia" w:eastAsiaTheme="minorEastAsia"/>
          <w:bCs/>
          <w:color w:val="auto"/>
          <w:sz w:val="28"/>
          <w:szCs w:val="28"/>
          <w:highlight w:val="none"/>
        </w:rPr>
        <w:t xml:space="preserve">，</w:t>
      </w:r>
      <w:r>
        <w:rPr>
          <w:rFonts w:hint="eastAsia" w:asciiTheme="minorEastAsia" w:hAnsiTheme="minorEastAsia" w:eastAsiaTheme="minorEastAsia"/>
          <w:color w:val="auto"/>
          <w:spacing w:val="-6"/>
          <w:sz w:val="28"/>
          <w:szCs w:val="28"/>
          <w:highlight w:val="none"/>
        </w:rPr>
        <w:t xml:space="preserve">查询结果留存并归档。</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5.1.2符合性审查：依据磋商文件的规定，由磋商小组从响应文件的有效性、完整性和对磋商文件的响应程度</w:t>
      </w:r>
      <w:r>
        <w:rPr>
          <w:rFonts w:hint="eastAsia" w:asciiTheme="minorEastAsia" w:hAnsiTheme="minorEastAsia" w:eastAsiaTheme="minorEastAsia"/>
          <w:bCs/>
          <w:color w:val="auto"/>
          <w:sz w:val="28"/>
          <w:szCs w:val="28"/>
          <w:highlight w:val="none"/>
        </w:rPr>
        <w:t xml:space="preserve">（包括技术部分、商务部分和其他磋商材料的响应）</w:t>
      </w:r>
      <w:r>
        <w:rPr>
          <w:rFonts w:asciiTheme="minorEastAsia" w:hAnsiTheme="minorEastAsia" w:eastAsiaTheme="minorEastAsia"/>
          <w:bCs/>
          <w:color w:val="auto"/>
          <w:sz w:val="28"/>
          <w:szCs w:val="28"/>
          <w:highlight w:val="none"/>
        </w:rPr>
        <w:t xml:space="preserve">进行审查，以确定是否对磋商文件的实质性要求作出响应。</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5.1.3未通过资格审查或符合性审查的供应商，</w:t>
      </w:r>
      <w:r>
        <w:rPr>
          <w:rFonts w:hint="eastAsia" w:asciiTheme="minorEastAsia" w:hAnsiTheme="minorEastAsia" w:eastAsiaTheme="minorEastAsia"/>
          <w:bCs/>
          <w:color w:val="auto"/>
          <w:sz w:val="28"/>
          <w:szCs w:val="28"/>
          <w:highlight w:val="none"/>
        </w:rPr>
        <w:t xml:space="preserve">采购人或代理机构</w:t>
      </w:r>
      <w:r>
        <w:rPr>
          <w:rFonts w:asciiTheme="minorEastAsia" w:hAnsiTheme="minorEastAsia" w:eastAsiaTheme="minorEastAsia"/>
          <w:bCs/>
          <w:color w:val="auto"/>
          <w:sz w:val="28"/>
          <w:szCs w:val="28"/>
          <w:highlight w:val="none"/>
        </w:rPr>
        <w:t xml:space="preserve">将告知未通过资格审查或符合性审查的原因，评审结束后，</w:t>
      </w:r>
      <w:r>
        <w:rPr>
          <w:rFonts w:hint="eastAsia" w:asciiTheme="minorEastAsia" w:hAnsiTheme="minorEastAsia" w:eastAsiaTheme="minorEastAsia"/>
          <w:bCs/>
          <w:color w:val="auto"/>
          <w:sz w:val="28"/>
          <w:szCs w:val="28"/>
          <w:highlight w:val="none"/>
        </w:rPr>
        <w:t xml:space="preserve">采购人或代理机构</w:t>
      </w:r>
      <w:r>
        <w:rPr>
          <w:rFonts w:asciiTheme="minorEastAsia" w:hAnsiTheme="minorEastAsia" w:eastAsiaTheme="minorEastAsia"/>
          <w:bCs/>
          <w:color w:val="auto"/>
          <w:sz w:val="28"/>
          <w:szCs w:val="28"/>
          <w:highlight w:val="none"/>
        </w:rPr>
        <w:t xml:space="preserve">将不再告知未通过资格审查或符合性审查的原因。</w:t>
      </w:r>
      <w:r/>
    </w:p>
    <w:p>
      <w:pPr>
        <w:ind w:firstLine="557"/>
        <w:pageBreakBefore w:val="0"/>
        <w:spacing w:line="500" w:lineRule="exact"/>
        <w:tabs>
          <w:tab w:val="left" w:pos="900" w:leader="none"/>
        </w:tabs>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pageBreakBefore w:val="0"/>
        <w:spacing w:line="500" w:lineRule="exact"/>
        <w:tabs>
          <w:tab w:val="left" w:pos="900" w:leader="none"/>
        </w:tabs>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pageBreakBefore w:val="0"/>
        <w:spacing w:line="500" w:lineRule="exact"/>
        <w:tabs>
          <w:tab w:val="left" w:pos="900" w:leader="none"/>
        </w:tabs>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 xml:space="preserve">5.4</w:t>
      </w:r>
      <w:r>
        <w:rPr>
          <w:rFonts w:asciiTheme="minorEastAsia" w:hAnsiTheme="minorEastAsia" w:eastAsiaTheme="minorEastAsia"/>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（1）响应文件中</w:t>
      </w:r>
      <w:r>
        <w:rPr>
          <w:rFonts w:hint="eastAsia" w:asciiTheme="minorEastAsia" w:hAnsiTheme="minorEastAsia" w:eastAsiaTheme="minorEastAsia"/>
          <w:bCs/>
          <w:color w:val="auto"/>
          <w:sz w:val="28"/>
          <w:szCs w:val="28"/>
          <w:highlight w:val="none"/>
        </w:rPr>
        <w:t xml:space="preserve">磋商</w:t>
      </w:r>
      <w:r>
        <w:rPr>
          <w:rFonts w:asciiTheme="minorEastAsia" w:hAnsiTheme="minorEastAsia" w:eastAsiaTheme="minorEastAsia"/>
          <w:color w:val="auto"/>
          <w:sz w:val="28"/>
          <w:szCs w:val="28"/>
          <w:highlight w:val="none"/>
        </w:rPr>
        <w:t xml:space="preserve">报价表</w:t>
      </w:r>
      <w:r>
        <w:rPr>
          <w:rFonts w:asciiTheme="minorEastAsia" w:hAnsiTheme="minorEastAsia" w:eastAsiaTheme="minorEastAsia"/>
          <w:bCs/>
          <w:color w:val="auto"/>
          <w:sz w:val="28"/>
          <w:szCs w:val="28"/>
          <w:highlight w:val="none"/>
        </w:rPr>
        <w:t xml:space="preserve">内容与响应文件中相应内容不一致的，以</w:t>
      </w:r>
      <w:r>
        <w:rPr>
          <w:rFonts w:hint="eastAsia" w:asciiTheme="minorEastAsia" w:hAnsiTheme="minorEastAsia" w:eastAsiaTheme="minorEastAsia"/>
          <w:bCs/>
          <w:color w:val="auto"/>
          <w:sz w:val="28"/>
          <w:szCs w:val="28"/>
          <w:highlight w:val="none"/>
        </w:rPr>
        <w:t xml:space="preserve">磋商</w:t>
      </w:r>
      <w:r>
        <w:rPr>
          <w:rFonts w:asciiTheme="minorEastAsia" w:hAnsiTheme="minorEastAsia" w:eastAsiaTheme="minorEastAsia"/>
          <w:color w:val="auto"/>
          <w:sz w:val="28"/>
          <w:szCs w:val="28"/>
          <w:highlight w:val="none"/>
        </w:rPr>
        <w:t xml:space="preserve">报价表</w:t>
      </w:r>
      <w:r>
        <w:rPr>
          <w:rFonts w:asciiTheme="minorEastAsia" w:hAnsiTheme="minorEastAsia" w:eastAsiaTheme="minorEastAsia"/>
          <w:bCs/>
          <w:color w:val="auto"/>
          <w:sz w:val="28"/>
          <w:szCs w:val="28"/>
          <w:highlight w:val="none"/>
        </w:rPr>
        <w:t xml:space="preserve">为准。</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（2）大写金额和小写金额不一致的，以大写金额为准。</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（3）单价金额小数点或者百分比有明显错位的，以</w:t>
      </w:r>
      <w:r>
        <w:rPr>
          <w:rFonts w:hint="eastAsia" w:asciiTheme="minorEastAsia" w:hAnsiTheme="minorEastAsia" w:eastAsiaTheme="minorEastAsia"/>
          <w:bCs/>
          <w:color w:val="auto"/>
          <w:sz w:val="28"/>
          <w:szCs w:val="28"/>
          <w:highlight w:val="none"/>
        </w:rPr>
        <w:t xml:space="preserve">磋商</w:t>
      </w:r>
      <w:r>
        <w:rPr>
          <w:rFonts w:asciiTheme="minorEastAsia" w:hAnsiTheme="minorEastAsia" w:eastAsiaTheme="minorEastAsia"/>
          <w:color w:val="auto"/>
          <w:sz w:val="28"/>
          <w:szCs w:val="28"/>
          <w:highlight w:val="none"/>
        </w:rPr>
        <w:t xml:space="preserve">报价表</w:t>
      </w:r>
      <w:r>
        <w:rPr>
          <w:rFonts w:asciiTheme="minorEastAsia" w:hAnsiTheme="minorEastAsia" w:eastAsiaTheme="minorEastAsia"/>
          <w:bCs/>
          <w:color w:val="auto"/>
          <w:sz w:val="28"/>
          <w:szCs w:val="28"/>
          <w:highlight w:val="none"/>
        </w:rPr>
        <w:t xml:space="preserve">的总价为准，并修改单价。</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（4）总价金额与按单价汇总金额不一致的，以单价金额计算结果为准。</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同时出现两种以上错误的，按照前款规定的顺序修正。</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 xml:space="preserve">5</w:t>
      </w:r>
      <w:r>
        <w:rPr>
          <w:rFonts w:asciiTheme="minorEastAsia" w:hAnsiTheme="minorEastAsia" w:eastAsiaTheme="minorEastAsia"/>
          <w:bCs/>
          <w:color w:val="auto"/>
          <w:sz w:val="28"/>
          <w:szCs w:val="28"/>
          <w:highlight w:val="none"/>
        </w:rPr>
        <w:t xml:space="preserve">.5磋商小组将按上述修正错误的方法调整响应文件中的报价，并通过</w:t>
      </w:r>
      <w:r>
        <w:rPr>
          <w:rFonts w:hint="eastAsia" w:asciiTheme="minorEastAsia" w:hAnsiTheme="minorEastAsia" w:eastAsiaTheme="minorEastAsia"/>
          <w:color w:val="auto"/>
          <w:sz w:val="28"/>
          <w:szCs w:val="28"/>
          <w:highlight w:val="none"/>
        </w:rPr>
        <w:t xml:space="preserve">“苏采云”</w:t>
      </w:r>
      <w:r>
        <w:rPr>
          <w:rFonts w:asciiTheme="minorEastAsia" w:hAnsiTheme="minorEastAsia" w:eastAsiaTheme="minorEastAsia"/>
          <w:bCs/>
          <w:color w:val="auto"/>
          <w:sz w:val="28"/>
          <w:szCs w:val="28"/>
          <w:highlight w:val="none"/>
        </w:rPr>
        <w:t xml:space="preserve">系统告知供应商，调整后的价格应对供应商具有约束力。如果供应商不接受修正后的价格，则其磋商活动将被拒绝。</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5.</w:t>
      </w:r>
      <w:r>
        <w:rPr>
          <w:rFonts w:hint="eastAsia" w:asciiTheme="minorEastAsia" w:hAnsiTheme="minorEastAsia" w:eastAsiaTheme="minorEastAsia"/>
          <w:bCs/>
          <w:color w:val="auto"/>
          <w:sz w:val="28"/>
          <w:szCs w:val="28"/>
          <w:highlight w:val="none"/>
        </w:rPr>
        <w:t xml:space="preserve">7</w:t>
      </w:r>
      <w:r>
        <w:rPr>
          <w:rFonts w:asciiTheme="minorEastAsia" w:hAnsiTheme="minorEastAsia" w:eastAsiaTheme="minorEastAsia"/>
          <w:color w:val="auto"/>
          <w:sz w:val="28"/>
          <w:szCs w:val="28"/>
          <w:highlight w:val="none"/>
        </w:rPr>
        <w:t xml:space="preserve">提供相同品牌</w:t>
      </w:r>
      <w:r>
        <w:rPr>
          <w:rFonts w:hint="eastAsia" w:asciiTheme="minorEastAsia" w:hAnsiTheme="minorEastAsia" w:eastAsiaTheme="minorEastAsia"/>
          <w:color w:val="auto"/>
          <w:sz w:val="28"/>
          <w:szCs w:val="28"/>
          <w:highlight w:val="none"/>
        </w:rPr>
        <w:t xml:space="preserve">相同型号</w:t>
      </w:r>
      <w:r>
        <w:rPr>
          <w:rFonts w:asciiTheme="minorEastAsia" w:hAnsiTheme="minorEastAsia" w:eastAsiaTheme="minorEastAsia"/>
          <w:color w:val="auto"/>
          <w:sz w:val="28"/>
          <w:szCs w:val="28"/>
          <w:highlight w:val="none"/>
        </w:rPr>
        <w:t xml:space="preserve">产品且通过资格审查、符合性审查的不同供应商参加同一合同项下磋商的，按一家供应商计算，评审后得分最高的同品牌</w:t>
      </w:r>
      <w:r>
        <w:rPr>
          <w:rFonts w:hint="eastAsia" w:asciiTheme="minorEastAsia" w:hAnsiTheme="minorEastAsia" w:eastAsiaTheme="minorEastAsia"/>
          <w:color w:val="auto"/>
          <w:sz w:val="28"/>
          <w:szCs w:val="28"/>
          <w:highlight w:val="none"/>
        </w:rPr>
        <w:t xml:space="preserve">同型号</w:t>
      </w:r>
      <w:r>
        <w:rPr>
          <w:rFonts w:asciiTheme="minorEastAsia" w:hAnsiTheme="minorEastAsia" w:eastAsiaTheme="minorEastAsia"/>
          <w:color w:val="auto"/>
          <w:sz w:val="28"/>
          <w:szCs w:val="28"/>
          <w:highlight w:val="none"/>
        </w:rPr>
        <w:t xml:space="preserve">供应商获得成交人推荐资格；评审得分相同的，由磋商小组采取随机抽取的方式确定一个成交候选</w:t>
      </w:r>
      <w:r>
        <w:rPr>
          <w:rFonts w:hint="eastAsia" w:asciiTheme="minorEastAsia" w:hAnsiTheme="minorEastAsia" w:eastAsiaTheme="minorEastAsia"/>
          <w:color w:val="auto"/>
          <w:sz w:val="28"/>
          <w:szCs w:val="28"/>
          <w:highlight w:val="none"/>
        </w:rPr>
        <w:t xml:space="preserve">供应商</w:t>
      </w:r>
      <w:r>
        <w:rPr>
          <w:rFonts w:asciiTheme="minorEastAsia" w:hAnsiTheme="minorEastAsia" w:eastAsiaTheme="minorEastAsia"/>
          <w:color w:val="auto"/>
          <w:sz w:val="28"/>
          <w:szCs w:val="28"/>
          <w:highlight w:val="none"/>
        </w:rPr>
        <w:t xml:space="preserve">，其他同品牌供应商不作为成交候选</w:t>
      </w:r>
      <w:r>
        <w:rPr>
          <w:rFonts w:hint="eastAsia" w:asciiTheme="minorEastAsia" w:hAnsiTheme="minorEastAsia" w:eastAsiaTheme="minorEastAsia"/>
          <w:color w:val="auto"/>
          <w:sz w:val="28"/>
          <w:szCs w:val="28"/>
          <w:highlight w:val="none"/>
        </w:rPr>
        <w:t xml:space="preserve">供应商</w:t>
      </w:r>
      <w:r>
        <w:rPr>
          <w:rFonts w:asciiTheme="minorEastAsia" w:hAnsiTheme="minorEastAsia" w:eastAsiaTheme="minorEastAsia"/>
          <w:color w:val="auto"/>
          <w:sz w:val="28"/>
          <w:szCs w:val="28"/>
          <w:highlight w:val="none"/>
        </w:rPr>
        <w:t xml:space="preserve">。</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非单一产品采购项目，磋商文件中将载明其中的核心产品。多家供应商提供的核心产品品牌相同的，按前款规定处理。</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color w:val="auto"/>
          <w:sz w:val="28"/>
          <w:szCs w:val="28"/>
          <w:highlight w:val="none"/>
        </w:rPr>
        <w:t xml:space="preserve">5.8供应商在评审全过程中应保持通讯畅通，并安排专人与</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color w:val="auto"/>
          <w:sz w:val="28"/>
          <w:szCs w:val="28"/>
          <w:highlight w:val="none"/>
        </w:rPr>
        <w:t xml:space="preserve">及磋商小组联系。</w:t>
      </w:r>
      <w:r/>
    </w:p>
    <w:p>
      <w:pPr>
        <w:ind w:firstLine="560"/>
        <w:pageBreakBefore w:val="0"/>
        <w:spacing w:line="500" w:lineRule="exact"/>
        <w:tabs>
          <w:tab w:val="left" w:pos="6555" w:leader="none"/>
          <w:tab w:val="right" w:pos="8306" w:leader="none"/>
        </w:tabs>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6.被认定为未实质性响应磋商文件的响应文件的情形。</w:t>
      </w:r>
      <w:r/>
    </w:p>
    <w:p>
      <w:pPr>
        <w:ind w:firstLine="560"/>
        <w:pageBreakBefore w:val="0"/>
        <w:spacing w:line="500" w:lineRule="exact"/>
        <w:tabs>
          <w:tab w:val="left" w:pos="6555" w:leader="none"/>
          <w:tab w:val="right" w:pos="8306" w:leader="none"/>
        </w:tabs>
        <w:rPr>
          <w:rFonts w:asciiTheme="minorEastAsia" w:hAnsiTheme="minorEastAsia" w:eastAsiaTheme="minorEastAsia"/>
          <w:b/>
          <w:color w:val="auto"/>
          <w:sz w:val="28"/>
          <w:szCs w:val="28"/>
          <w:highlight w:val="none"/>
        </w:rPr>
      </w:pPr>
      <w:r>
        <w:rPr>
          <w:rFonts w:asciiTheme="minorEastAsia" w:hAnsiTheme="minorEastAsia" w:eastAsiaTheme="minorEastAsia"/>
          <w:bCs/>
          <w:color w:val="auto"/>
          <w:sz w:val="28"/>
          <w:szCs w:val="28"/>
          <w:highlight w:val="none"/>
        </w:rPr>
        <w:t xml:space="preserve">6.1出现下列情形之一的，作无效响应处理。</w:t>
      </w:r>
      <w:r>
        <w:rPr>
          <w:rFonts w:asciiTheme="minorEastAsia" w:hAnsiTheme="minorEastAsia" w:eastAsiaTheme="minorEastAsia"/>
          <w:bCs/>
          <w:color w:val="auto"/>
          <w:sz w:val="28"/>
          <w:szCs w:val="28"/>
          <w:highlight w:val="none"/>
        </w:rPr>
        <w:tab/>
      </w:r>
      <w:r>
        <w:rPr>
          <w:rFonts w:asciiTheme="minorEastAsia" w:hAnsiTheme="minorEastAsia" w:eastAsiaTheme="minorEastAsia"/>
          <w:b/>
          <w:color w:val="auto"/>
          <w:sz w:val="28"/>
          <w:szCs w:val="28"/>
          <w:highlight w:val="none"/>
        </w:rPr>
        <w:tab/>
      </w:r>
      <w:r/>
    </w:p>
    <w:p>
      <w:pPr>
        <w:ind w:firstLine="57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6.1.1供应商在</w:t>
      </w:r>
      <w:r>
        <w:rPr>
          <w:rFonts w:hint="eastAsia" w:asciiTheme="minorEastAsia" w:hAnsiTheme="minorEastAsia" w:eastAsiaTheme="minorEastAsia"/>
          <w:color w:val="auto"/>
          <w:sz w:val="28"/>
          <w:szCs w:val="28"/>
          <w:highlight w:val="none"/>
        </w:rPr>
        <w:t xml:space="preserve">“苏采云”</w:t>
      </w:r>
      <w:r>
        <w:rPr>
          <w:rFonts w:asciiTheme="minorEastAsia" w:hAnsiTheme="minorEastAsia" w:eastAsiaTheme="minorEastAsia"/>
          <w:bCs/>
          <w:color w:val="auto"/>
          <w:sz w:val="28"/>
          <w:szCs w:val="28"/>
          <w:highlight w:val="none"/>
        </w:rPr>
        <w:t xml:space="preserve">系统规定的时间内未成功解密电子响应文件的。</w:t>
      </w:r>
      <w:r/>
    </w:p>
    <w:p>
      <w:pPr>
        <w:ind w:firstLine="57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6.1.2未完整上传响应文件电子文档的,或上传的文件打不开的。</w:t>
      </w:r>
      <w:r/>
    </w:p>
    <w:p>
      <w:pPr>
        <w:ind w:left="559"/>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6.1.3同一供应商提交两个（含两个）以上不同的响应报价的。</w:t>
      </w:r>
      <w:r/>
    </w:p>
    <w:p>
      <w:pPr>
        <w:ind w:left="559"/>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6.1.4不具备磋商文件中规定的资格要求的。</w:t>
      </w:r>
      <w:r/>
    </w:p>
    <w:p>
      <w:pPr>
        <w:ind w:firstLine="57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6.1.5响应报价超过了采购预算或最高限价的。</w:t>
      </w:r>
      <w:r/>
    </w:p>
    <w:p>
      <w:pPr>
        <w:ind w:firstLine="57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6.1.6未通过符合性检查的。</w:t>
      </w:r>
      <w:r/>
    </w:p>
    <w:p>
      <w:pPr>
        <w:ind w:firstLine="57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6.1.7不符合法律、法规和磋商文件中规定的其他实质性要求的。</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6.1.9响应文件含有采购人不能接受的附加条件的。</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6.1.10</w:t>
      </w:r>
      <w:r>
        <w:rPr>
          <w:rFonts w:hint="eastAsia" w:asciiTheme="minorEastAsia" w:hAnsiTheme="minorEastAsia" w:eastAsiaTheme="minorEastAsia"/>
          <w:bCs/>
          <w:color w:val="auto"/>
          <w:sz w:val="28"/>
          <w:szCs w:val="28"/>
          <w:highlight w:val="none"/>
        </w:rPr>
        <w:t xml:space="preserve">异常低价投标（响应）审查的情形和具体要求：</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6.1.10</w:t>
      </w:r>
      <w:r>
        <w:rPr>
          <w:rFonts w:hint="eastAsia" w:asciiTheme="minorEastAsia" w:hAnsiTheme="minorEastAsia" w:eastAsiaTheme="minorEastAsia"/>
          <w:bCs/>
          <w:color w:val="auto"/>
          <w:sz w:val="28"/>
          <w:szCs w:val="28"/>
          <w:highlight w:val="none"/>
        </w:rPr>
        <w:t xml:space="preserve">.1评审过程中出现下列情形之一的，</w:t>
      </w:r>
      <w:r>
        <w:rPr>
          <w:rFonts w:asciiTheme="minorEastAsia" w:hAnsiTheme="minorEastAsia" w:eastAsiaTheme="minorEastAsia"/>
          <w:bCs/>
          <w:color w:val="auto"/>
          <w:sz w:val="28"/>
          <w:szCs w:val="28"/>
          <w:highlight w:val="none"/>
        </w:rPr>
        <w:t xml:space="preserve">磋商小组</w:t>
      </w:r>
      <w:r>
        <w:rPr>
          <w:rFonts w:hint="eastAsia" w:asciiTheme="minorEastAsia" w:hAnsiTheme="minorEastAsia" w:eastAsiaTheme="minorEastAsia"/>
          <w:bCs/>
          <w:color w:val="auto"/>
          <w:sz w:val="28"/>
          <w:szCs w:val="28"/>
          <w:highlight w:val="none"/>
        </w:rPr>
        <w:t xml:space="preserve">应当启动异常低价投标（响应）审查程序：</w:t>
      </w:r>
      <w:r/>
    </w:p>
    <w:p>
      <w:pPr>
        <w:ind w:firstLine="560"/>
        <w:pageBreakBefore w:val="0"/>
        <w:spacing w:line="500" w:lineRule="exact"/>
        <w:rPr>
          <w:rFonts w:cs="Times New Roman"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①</w:t>
      </w:r>
      <w:r>
        <w:rPr>
          <w:rFonts w:hint="eastAsia" w:asciiTheme="minorEastAsia" w:hAnsiTheme="minorEastAsia" w:eastAsiaTheme="minorEastAsia"/>
          <w:bCs/>
          <w:color w:val="auto"/>
          <w:sz w:val="28"/>
          <w:szCs w:val="28"/>
          <w:highlight w:val="none"/>
        </w:rPr>
        <w:t xml:space="preserve">投标（响应）报价低于全部</w:t>
      </w:r>
      <w:r>
        <w:rPr>
          <w:rFonts w:hint="eastAsia" w:cs="Times New Roman" w:asciiTheme="minorEastAsia" w:hAnsiTheme="minorEastAsia" w:eastAsiaTheme="minorEastAsia"/>
          <w:bCs/>
          <w:color w:val="auto"/>
          <w:sz w:val="28"/>
          <w:szCs w:val="28"/>
          <w:highlight w:val="none"/>
        </w:rPr>
        <w:t xml:space="preserve">通过符合性审查供应商投标（响应）报价平均值</w:t>
      </w:r>
      <w:r>
        <w:rPr>
          <w:rFonts w:cs="Times New Roman" w:asciiTheme="minorEastAsia" w:hAnsiTheme="minorEastAsia" w:eastAsiaTheme="minorEastAsia"/>
          <w:bCs/>
          <w:color w:val="auto"/>
          <w:sz w:val="28"/>
          <w:szCs w:val="28"/>
          <w:highlight w:val="none"/>
        </w:rPr>
        <w:t xml:space="preserve">50%</w:t>
      </w:r>
      <w:r>
        <w:rPr>
          <w:rFonts w:hint="eastAsia" w:cs="Times New Roman" w:asciiTheme="minorEastAsia" w:hAnsiTheme="minorEastAsia" w:eastAsiaTheme="minorEastAsia"/>
          <w:bCs/>
          <w:color w:val="auto"/>
          <w:sz w:val="28"/>
          <w:szCs w:val="28"/>
          <w:highlight w:val="none"/>
        </w:rPr>
        <w:t xml:space="preserve">的，即投标（响应）报价</w:t>
      </w:r>
      <w:r>
        <w:rPr>
          <w:rFonts w:cs="Times New Roman" w:asciiTheme="minorEastAsia" w:hAnsiTheme="minorEastAsia" w:eastAsiaTheme="minorEastAsia"/>
          <w:bCs/>
          <w:color w:val="auto"/>
          <w:sz w:val="28"/>
          <w:szCs w:val="28"/>
          <w:highlight w:val="none"/>
        </w:rPr>
        <w:t xml:space="preserve">&lt;</w:t>
      </w:r>
      <w:r>
        <w:rPr>
          <w:rFonts w:hint="eastAsia" w:cs="Times New Roman" w:asciiTheme="minorEastAsia" w:hAnsiTheme="minorEastAsia" w:eastAsiaTheme="minorEastAsia"/>
          <w:bCs/>
          <w:color w:val="auto"/>
          <w:sz w:val="28"/>
          <w:szCs w:val="28"/>
          <w:highlight w:val="none"/>
        </w:rPr>
        <w:t xml:space="preserve">全部通过符合性审查供应商投标（响应）报价平均值×</w:t>
      </w:r>
      <w:r>
        <w:rPr>
          <w:rFonts w:cs="Times New Roman" w:asciiTheme="minorEastAsia" w:hAnsiTheme="minorEastAsia" w:eastAsiaTheme="minorEastAsia"/>
          <w:bCs/>
          <w:color w:val="auto"/>
          <w:sz w:val="28"/>
          <w:szCs w:val="28"/>
          <w:highlight w:val="none"/>
        </w:rPr>
        <w:t xml:space="preserve">50%</w:t>
      </w:r>
      <w:r>
        <w:rPr>
          <w:rFonts w:hint="eastAsia" w:cs="Times New Roman" w:asciiTheme="minorEastAsia" w:hAnsiTheme="minorEastAsia" w:eastAsiaTheme="minorEastAsia"/>
          <w:bCs/>
          <w:color w:val="auto"/>
          <w:sz w:val="28"/>
          <w:szCs w:val="28"/>
          <w:highlight w:val="none"/>
        </w:rPr>
        <w:t xml:space="preserve">；</w:t>
      </w:r>
      <w:r/>
    </w:p>
    <w:p>
      <w:pPr>
        <w:ind w:firstLine="560"/>
        <w:pageBreakBefore w:val="0"/>
        <w:spacing w:line="500" w:lineRule="exact"/>
        <w:rPr>
          <w:rFonts w:cs="Times New Roman" w:asciiTheme="minorEastAsia" w:hAnsiTheme="minorEastAsia" w:eastAsiaTheme="minorEastAsia"/>
          <w:bCs/>
          <w:color w:val="auto"/>
          <w:sz w:val="28"/>
          <w:szCs w:val="28"/>
          <w:highlight w:val="none"/>
        </w:rPr>
      </w:pPr>
      <w:r>
        <w:rPr>
          <w:rFonts w:eastAsia="方正仿宋_GBK"/>
          <w:bCs/>
          <w:sz w:val="28"/>
          <w:szCs w:val="28"/>
        </w:rPr>
        <w:t xml:space="preserve">②</w:t>
      </w:r>
      <w:r>
        <w:rPr>
          <w:rFonts w:hint="eastAsia" w:cs="Times New Roman" w:asciiTheme="minorEastAsia" w:hAnsiTheme="minorEastAsia" w:eastAsiaTheme="minorEastAsia"/>
          <w:bCs/>
          <w:color w:val="auto"/>
          <w:sz w:val="28"/>
          <w:szCs w:val="28"/>
          <w:highlight w:val="none"/>
        </w:rPr>
        <w:t xml:space="preserve">投标（响应）报价低于通过符合性审查的次低报价供应商投标（响应）报价</w:t>
      </w:r>
      <w:r>
        <w:rPr>
          <w:rFonts w:cs="Times New Roman" w:asciiTheme="minorEastAsia" w:hAnsiTheme="minorEastAsia" w:eastAsiaTheme="minorEastAsia"/>
          <w:bCs/>
          <w:color w:val="auto"/>
          <w:sz w:val="28"/>
          <w:szCs w:val="28"/>
          <w:highlight w:val="none"/>
        </w:rPr>
        <w:t xml:space="preserve">50%</w:t>
      </w:r>
      <w:r>
        <w:rPr>
          <w:rFonts w:hint="eastAsia" w:cs="Times New Roman" w:asciiTheme="minorEastAsia" w:hAnsiTheme="minorEastAsia" w:eastAsiaTheme="minorEastAsia"/>
          <w:bCs/>
          <w:color w:val="auto"/>
          <w:sz w:val="28"/>
          <w:szCs w:val="28"/>
          <w:highlight w:val="none"/>
        </w:rPr>
        <w:t xml:space="preserve">的，即投标（响应）报价</w:t>
      </w:r>
      <w:r>
        <w:rPr>
          <w:rFonts w:cs="Times New Roman" w:asciiTheme="minorEastAsia" w:hAnsiTheme="minorEastAsia" w:eastAsiaTheme="minorEastAsia"/>
          <w:bCs/>
          <w:color w:val="auto"/>
          <w:sz w:val="28"/>
          <w:szCs w:val="28"/>
          <w:highlight w:val="none"/>
        </w:rPr>
        <w:t xml:space="preserve">&lt;</w:t>
      </w:r>
      <w:r>
        <w:rPr>
          <w:rFonts w:hint="eastAsia" w:cs="Times New Roman" w:asciiTheme="minorEastAsia" w:hAnsiTheme="minorEastAsia" w:eastAsiaTheme="minorEastAsia"/>
          <w:bCs/>
          <w:color w:val="auto"/>
          <w:sz w:val="28"/>
          <w:szCs w:val="28"/>
          <w:highlight w:val="none"/>
        </w:rPr>
        <w:t xml:space="preserve">通过符合性审查的次低报价供应商投标（响应）报价×</w:t>
      </w:r>
      <w:r>
        <w:rPr>
          <w:rFonts w:cs="Times New Roman" w:asciiTheme="minorEastAsia" w:hAnsiTheme="minorEastAsia" w:eastAsiaTheme="minorEastAsia"/>
          <w:bCs/>
          <w:color w:val="auto"/>
          <w:sz w:val="28"/>
          <w:szCs w:val="28"/>
          <w:highlight w:val="none"/>
        </w:rPr>
        <w:t xml:space="preserve">50%</w:t>
      </w:r>
      <w:r>
        <w:rPr>
          <w:rFonts w:hint="eastAsia" w:cs="Times New Roman" w:asciiTheme="minorEastAsia" w:hAnsiTheme="minorEastAsia" w:eastAsiaTheme="minorEastAsia"/>
          <w:bCs/>
          <w:color w:val="auto"/>
          <w:sz w:val="28"/>
          <w:szCs w:val="28"/>
          <w:highlight w:val="none"/>
        </w:rPr>
        <w:t xml:space="preserve">；</w:t>
      </w:r>
      <w:r/>
    </w:p>
    <w:p>
      <w:pPr>
        <w:ind w:firstLine="560"/>
        <w:pageBreakBefore w:val="0"/>
        <w:spacing w:line="500" w:lineRule="exact"/>
        <w:rPr>
          <w:rFonts w:cs="Times New Roman" w:asciiTheme="minorEastAsia" w:hAnsiTheme="minorEastAsia" w:eastAsiaTheme="minorEastAsia"/>
          <w:bCs/>
          <w:color w:val="auto"/>
          <w:sz w:val="28"/>
          <w:szCs w:val="28"/>
          <w:highlight w:val="none"/>
        </w:rPr>
      </w:pPr>
      <w:r>
        <w:rPr>
          <w:rFonts w:eastAsia="方正仿宋_GBK"/>
          <w:bCs/>
          <w:sz w:val="28"/>
          <w:szCs w:val="28"/>
        </w:rPr>
        <w:t xml:space="preserve">③</w:t>
      </w:r>
      <w:r>
        <w:rPr>
          <w:rFonts w:hint="eastAsia" w:cs="Times New Roman" w:asciiTheme="minorEastAsia" w:hAnsiTheme="minorEastAsia" w:eastAsiaTheme="minorEastAsia"/>
          <w:bCs/>
          <w:color w:val="auto"/>
          <w:sz w:val="28"/>
          <w:szCs w:val="28"/>
          <w:highlight w:val="none"/>
        </w:rPr>
        <w:t xml:space="preserve">投标（响应）报价低于采购项目最高限价</w:t>
      </w:r>
      <w:r>
        <w:rPr>
          <w:rFonts w:cs="Times New Roman" w:asciiTheme="minorEastAsia" w:hAnsiTheme="minorEastAsia" w:eastAsiaTheme="minorEastAsia"/>
          <w:bCs/>
          <w:color w:val="auto"/>
          <w:sz w:val="28"/>
          <w:szCs w:val="28"/>
          <w:highlight w:val="none"/>
        </w:rPr>
        <w:t xml:space="preserve">45%</w:t>
      </w:r>
      <w:r>
        <w:rPr>
          <w:rFonts w:hint="eastAsia" w:cs="Times New Roman" w:asciiTheme="minorEastAsia" w:hAnsiTheme="minorEastAsia" w:eastAsiaTheme="minorEastAsia"/>
          <w:bCs/>
          <w:color w:val="auto"/>
          <w:sz w:val="28"/>
          <w:szCs w:val="28"/>
          <w:highlight w:val="none"/>
        </w:rPr>
        <w:t xml:space="preserve">的，即投标（响应）报价</w:t>
      </w:r>
      <w:r>
        <w:rPr>
          <w:rFonts w:cs="Times New Roman" w:asciiTheme="minorEastAsia" w:hAnsiTheme="minorEastAsia" w:eastAsiaTheme="minorEastAsia"/>
          <w:bCs/>
          <w:color w:val="auto"/>
          <w:sz w:val="28"/>
          <w:szCs w:val="28"/>
          <w:highlight w:val="none"/>
        </w:rPr>
        <w:t xml:space="preserve">&lt;</w:t>
      </w:r>
      <w:r>
        <w:rPr>
          <w:rFonts w:hint="eastAsia" w:cs="Times New Roman" w:asciiTheme="minorEastAsia" w:hAnsiTheme="minorEastAsia" w:eastAsiaTheme="minorEastAsia"/>
          <w:bCs/>
          <w:color w:val="auto"/>
          <w:sz w:val="28"/>
          <w:szCs w:val="28"/>
          <w:highlight w:val="none"/>
        </w:rPr>
        <w:t xml:space="preserve">采购项目最高限价×</w:t>
      </w:r>
      <w:r>
        <w:rPr>
          <w:rFonts w:cs="Times New Roman" w:asciiTheme="minorEastAsia" w:hAnsiTheme="minorEastAsia" w:eastAsiaTheme="minorEastAsia"/>
          <w:bCs/>
          <w:color w:val="auto"/>
          <w:sz w:val="28"/>
          <w:szCs w:val="28"/>
          <w:highlight w:val="none"/>
        </w:rPr>
        <w:t xml:space="preserve">45%</w:t>
      </w:r>
      <w:r>
        <w:rPr>
          <w:rFonts w:hint="eastAsia" w:cs="Times New Roman" w:asciiTheme="minorEastAsia" w:hAnsiTheme="minorEastAsia" w:eastAsiaTheme="minorEastAsia"/>
          <w:bCs/>
          <w:color w:val="auto"/>
          <w:sz w:val="28"/>
          <w:szCs w:val="28"/>
          <w:highlight w:val="none"/>
        </w:rPr>
        <w:t xml:space="preserve">；</w:t>
      </w:r>
      <w:r/>
    </w:p>
    <w:p>
      <w:pPr>
        <w:ind w:firstLine="560"/>
        <w:pageBreakBefore w:val="0"/>
        <w:spacing w:line="500" w:lineRule="exact"/>
        <w:rPr>
          <w:rFonts w:cs="Times New Roman" w:asciiTheme="minorEastAsia" w:hAnsiTheme="minorEastAsia" w:eastAsiaTheme="minorEastAsia"/>
          <w:bCs/>
          <w:color w:val="auto"/>
          <w:sz w:val="28"/>
          <w:szCs w:val="28"/>
          <w:highlight w:val="none"/>
        </w:rPr>
      </w:pPr>
      <w:r>
        <w:rPr>
          <w:rFonts w:hint="eastAsia" w:eastAsia="方正仿宋_GBK"/>
          <w:bCs/>
          <w:sz w:val="28"/>
          <w:szCs w:val="28"/>
        </w:rPr>
        <w:t xml:space="preserve">④</w:t>
      </w:r>
      <w:r>
        <w:rPr>
          <w:rFonts w:cs="Times New Roman" w:asciiTheme="minorEastAsia" w:hAnsiTheme="minorEastAsia" w:eastAsiaTheme="minorEastAsia"/>
          <w:bCs/>
          <w:color w:val="auto"/>
          <w:sz w:val="28"/>
          <w:szCs w:val="28"/>
          <w:highlight w:val="none"/>
        </w:rPr>
        <w:t xml:space="preserve">磋商小组</w:t>
      </w:r>
      <w:r>
        <w:rPr>
          <w:rFonts w:hint="eastAsia" w:cs="Times New Roman" w:asciiTheme="minorEastAsia" w:hAnsiTheme="minorEastAsia" w:eastAsiaTheme="minorEastAsia"/>
          <w:bCs/>
          <w:color w:val="auto"/>
          <w:sz w:val="28"/>
          <w:szCs w:val="28"/>
          <w:highlight w:val="none"/>
        </w:rPr>
        <w:t xml:space="preserve">基于专业判断，认为供应商报价过低，有可能影响产品质量或者不能诚信履约的其他情形。</w:t>
      </w:r>
      <w:r/>
    </w:p>
    <w:p>
      <w:pPr>
        <w:ind w:firstLine="560"/>
        <w:pageBreakBefore w:val="0"/>
        <w:spacing w:line="500" w:lineRule="exact"/>
        <w:rPr>
          <w:rFonts w:cs="Times New Roman" w:asciiTheme="minorEastAsia" w:hAnsiTheme="minorEastAsia" w:eastAsiaTheme="minorEastAsia"/>
          <w:bCs/>
          <w:color w:val="auto"/>
          <w:sz w:val="28"/>
          <w:szCs w:val="28"/>
          <w:highlight w:val="none"/>
        </w:rPr>
      </w:pPr>
      <w:r>
        <w:rPr>
          <w:rFonts w:eastAsia="方正仿宋_GBK"/>
          <w:bCs/>
          <w:sz w:val="28"/>
          <w:szCs w:val="28"/>
        </w:rPr>
        <w:t xml:space="preserve">6.1.10</w:t>
      </w:r>
      <w:r>
        <w:rPr>
          <w:rFonts w:hint="eastAsia" w:eastAsia="方正仿宋_GBK"/>
          <w:bCs/>
          <w:sz w:val="28"/>
          <w:szCs w:val="28"/>
        </w:rPr>
        <w:t xml:space="preserve">.2</w:t>
      </w:r>
      <w:r>
        <w:rPr>
          <w:rFonts w:hint="eastAsia" w:cs="Times New Roman" w:asciiTheme="minorEastAsia" w:hAnsiTheme="minorEastAsia" w:eastAsiaTheme="minorEastAsia"/>
          <w:bCs/>
          <w:color w:val="auto"/>
          <w:sz w:val="28"/>
          <w:szCs w:val="28"/>
          <w:highlight w:val="none"/>
        </w:rPr>
        <w:t xml:space="preserve">启动异常低价投标（响应）审查后，属于前述第</w:t>
      </w:r>
      <w:r>
        <w:rPr>
          <w:rFonts w:eastAsia="方正仿宋_GBK"/>
          <w:bCs/>
          <w:sz w:val="28"/>
          <w:szCs w:val="28"/>
        </w:rPr>
        <w:t xml:space="preserve">①</w:t>
      </w:r>
      <w:r>
        <w:rPr>
          <w:rFonts w:hint="eastAsia" w:cs="Times New Roman" w:asciiTheme="minorEastAsia" w:hAnsiTheme="minorEastAsia" w:eastAsiaTheme="minorEastAsia"/>
          <w:bCs/>
          <w:color w:val="auto"/>
          <w:sz w:val="28"/>
          <w:szCs w:val="28"/>
          <w:highlight w:val="none"/>
        </w:rPr>
        <w:t xml:space="preserve">项至第</w:t>
      </w:r>
      <w:r>
        <w:rPr>
          <w:rFonts w:hint="eastAsia" w:eastAsia="方正仿宋_GBK"/>
          <w:bCs/>
          <w:sz w:val="28"/>
          <w:szCs w:val="28"/>
        </w:rPr>
        <w:t xml:space="preserve">④</w:t>
      </w:r>
      <w:r>
        <w:rPr>
          <w:rFonts w:hint="eastAsia" w:cs="Times New Roman" w:asciiTheme="minorEastAsia" w:hAnsiTheme="minorEastAsia" w:eastAsiaTheme="minorEastAsia"/>
          <w:bCs/>
          <w:color w:val="auto"/>
          <w:sz w:val="28"/>
          <w:szCs w:val="28"/>
          <w:highlight w:val="none"/>
        </w:rPr>
        <w:t xml:space="preserve">项情形的，</w:t>
      </w:r>
      <w:r>
        <w:rPr>
          <w:rFonts w:cs="Times New Roman" w:asciiTheme="minorEastAsia" w:hAnsiTheme="minorEastAsia" w:eastAsiaTheme="minorEastAsia"/>
          <w:bCs/>
          <w:color w:val="auto"/>
          <w:sz w:val="28"/>
          <w:szCs w:val="28"/>
          <w:highlight w:val="none"/>
        </w:rPr>
        <w:t xml:space="preserve">磋商小组</w:t>
      </w:r>
      <w:r>
        <w:rPr>
          <w:rFonts w:hint="eastAsia" w:cs="Times New Roman" w:asciiTheme="minorEastAsia" w:hAnsiTheme="minorEastAsia" w:eastAsiaTheme="minorEastAsia"/>
          <w:bCs/>
          <w:color w:val="auto"/>
          <w:sz w:val="28"/>
          <w:szCs w:val="28"/>
          <w:highlight w:val="none"/>
        </w:rPr>
        <w:t xml:space="preserve">应当要求相关供应商在合理的时间内</w:t>
      </w:r>
      <w:r>
        <w:rPr>
          <w:rFonts w:cs="Times New Roman" w:asciiTheme="minorEastAsia" w:hAnsiTheme="minorEastAsia" w:eastAsiaTheme="minorEastAsia"/>
          <w:bCs/>
          <w:color w:val="auto"/>
          <w:sz w:val="28"/>
          <w:szCs w:val="28"/>
          <w:highlight w:val="none"/>
        </w:rPr>
        <w:t xml:space="preserve">通过</w:t>
      </w:r>
      <w:r>
        <w:rPr>
          <w:rFonts w:hint="eastAsia" w:cs="Times New Roman" w:asciiTheme="minorEastAsia" w:hAnsiTheme="minorEastAsia" w:eastAsiaTheme="minorEastAsia"/>
          <w:bCs/>
          <w:color w:val="auto"/>
          <w:sz w:val="28"/>
          <w:szCs w:val="28"/>
          <w:highlight w:val="none"/>
        </w:rPr>
        <w:t xml:space="preserve">“苏采云”</w:t>
      </w:r>
      <w:r>
        <w:rPr>
          <w:rFonts w:cs="Times New Roman" w:asciiTheme="minorEastAsia" w:hAnsiTheme="minorEastAsia" w:eastAsiaTheme="minorEastAsia"/>
          <w:bCs/>
          <w:color w:val="auto"/>
          <w:sz w:val="28"/>
          <w:szCs w:val="28"/>
          <w:highlight w:val="none"/>
        </w:rPr>
        <w:t xml:space="preserve">系统</w:t>
      </w:r>
      <w:r>
        <w:rPr>
          <w:rFonts w:hint="eastAsia" w:cs="Times New Roman" w:asciiTheme="minorEastAsia" w:hAnsiTheme="minorEastAsia" w:eastAsiaTheme="minorEastAsia"/>
          <w:bCs/>
          <w:color w:val="auto"/>
          <w:sz w:val="28"/>
          <w:szCs w:val="28"/>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cs="Times New Roman" w:asciiTheme="minorEastAsia" w:hAnsiTheme="minorEastAsia" w:eastAsiaTheme="minorEastAsia"/>
          <w:bCs/>
          <w:color w:val="auto"/>
          <w:sz w:val="28"/>
          <w:szCs w:val="28"/>
          <w:highlight w:val="none"/>
        </w:rPr>
        <w:t xml:space="preserve">30 </w:t>
      </w:r>
      <w:r>
        <w:rPr>
          <w:rFonts w:hint="eastAsia" w:cs="Times New Roman" w:asciiTheme="minorEastAsia" w:hAnsiTheme="minorEastAsia" w:eastAsiaTheme="minorEastAsia"/>
          <w:bCs/>
          <w:color w:val="auto"/>
          <w:sz w:val="28"/>
          <w:szCs w:val="28"/>
          <w:highlight w:val="none"/>
        </w:rPr>
        <w:t xml:space="preserve">分钟。其中，属于第</w:t>
      </w:r>
      <w:r>
        <w:rPr>
          <w:rFonts w:cs="Times New Roman" w:asciiTheme="minorEastAsia" w:hAnsiTheme="minorEastAsia" w:eastAsiaTheme="minorEastAsia"/>
          <w:bCs/>
          <w:color w:val="auto"/>
          <w:sz w:val="28"/>
          <w:szCs w:val="28"/>
          <w:highlight w:val="none"/>
        </w:rPr>
        <w:t xml:space="preserve">3 </w:t>
      </w:r>
      <w:r>
        <w:rPr>
          <w:rFonts w:hint="eastAsia" w:cs="Times New Roman" w:asciiTheme="minorEastAsia" w:hAnsiTheme="minorEastAsia" w:eastAsiaTheme="minorEastAsia"/>
          <w:bCs/>
          <w:color w:val="auto"/>
          <w:sz w:val="28"/>
          <w:szCs w:val="28"/>
          <w:highlight w:val="none"/>
        </w:rPr>
        <w:t xml:space="preserve">项情形，供应商已随投标（响应）文件一并提交相关书面说明及必要的证明材料的，在评审时可不再重复提交。</w:t>
      </w:r>
      <w:r/>
    </w:p>
    <w:p>
      <w:pPr>
        <w:ind w:firstLine="560"/>
        <w:pageBreakBefore w:val="0"/>
        <w:spacing w:line="500" w:lineRule="exact"/>
        <w:rPr>
          <w:rFonts w:cs="Times New Roman" w:asciiTheme="minorEastAsia" w:hAnsiTheme="minorEastAsia" w:eastAsiaTheme="minorEastAsia"/>
          <w:bCs/>
          <w:color w:val="auto"/>
          <w:sz w:val="28"/>
          <w:szCs w:val="28"/>
          <w:highlight w:val="none"/>
        </w:rPr>
      </w:pPr>
      <w:r>
        <w:rPr>
          <w:rFonts w:cs="Times New Roman" w:asciiTheme="minorEastAsia" w:hAnsiTheme="minorEastAsia" w:eastAsiaTheme="minorEastAsia"/>
          <w:bCs/>
          <w:color w:val="auto"/>
          <w:sz w:val="28"/>
          <w:szCs w:val="28"/>
          <w:highlight w:val="none"/>
        </w:rPr>
        <w:t xml:space="preserve">磋商小组</w:t>
      </w:r>
      <w:r>
        <w:rPr>
          <w:rFonts w:hint="eastAsia" w:cs="Times New Roman" w:asciiTheme="minorEastAsia" w:hAnsiTheme="minorEastAsia" w:eastAsiaTheme="minorEastAsia"/>
          <w:bCs/>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cs="Times New Roman" w:asciiTheme="minorEastAsia" w:hAnsiTheme="minorEastAsia" w:eastAsiaTheme="minorEastAsia"/>
          <w:bCs/>
          <w:color w:val="auto"/>
          <w:sz w:val="28"/>
          <w:szCs w:val="28"/>
          <w:highlight w:val="none"/>
        </w:rPr>
        <w:t xml:space="preserve">磋商小组</w:t>
      </w:r>
      <w:r>
        <w:rPr>
          <w:rFonts w:hint="eastAsia" w:cs="Times New Roman" w:asciiTheme="minorEastAsia" w:hAnsiTheme="minorEastAsia" w:eastAsiaTheme="minorEastAsia"/>
          <w:bCs/>
          <w:color w:val="auto"/>
          <w:sz w:val="28"/>
          <w:szCs w:val="28"/>
          <w:highlight w:val="none"/>
        </w:rPr>
        <w:t xml:space="preserve">应当将其作为无效投标（响应）处理。</w:t>
      </w:r>
      <w:r/>
    </w:p>
    <w:p>
      <w:pPr>
        <w:ind w:firstLine="560"/>
        <w:pageBreakBefore w:val="0"/>
        <w:spacing w:line="500" w:lineRule="exact"/>
        <w:rPr>
          <w:rFonts w:cs="Times New Roman" w:asciiTheme="minorEastAsia" w:hAnsiTheme="minorEastAsia" w:eastAsiaTheme="minorEastAsia"/>
          <w:bCs/>
          <w:color w:val="auto"/>
          <w:sz w:val="28"/>
          <w:szCs w:val="28"/>
          <w:highlight w:val="none"/>
        </w:rPr>
      </w:pPr>
      <w:r>
        <w:rPr>
          <w:rFonts w:hint="eastAsia" w:cs="Times New Roman" w:asciiTheme="minorEastAsia" w:hAnsiTheme="minorEastAsia" w:eastAsiaTheme="minorEastAsia"/>
          <w:bCs/>
          <w:color w:val="auto"/>
          <w:sz w:val="28"/>
          <w:szCs w:val="28"/>
          <w:highlight w:val="none"/>
        </w:rPr>
        <w:t xml:space="preserve">采购人、采购代理机构应当为</w:t>
      </w:r>
      <w:r>
        <w:rPr>
          <w:rFonts w:cs="Times New Roman" w:asciiTheme="minorEastAsia" w:hAnsiTheme="minorEastAsia" w:eastAsiaTheme="minorEastAsia"/>
          <w:bCs/>
          <w:color w:val="auto"/>
          <w:sz w:val="28"/>
          <w:szCs w:val="28"/>
          <w:highlight w:val="none"/>
        </w:rPr>
        <w:t xml:space="preserve">磋商小组</w:t>
      </w:r>
      <w:r>
        <w:rPr>
          <w:rFonts w:hint="eastAsia" w:cs="Times New Roman" w:asciiTheme="minorEastAsia" w:hAnsiTheme="minorEastAsia" w:eastAsiaTheme="minorEastAsia"/>
          <w:bCs/>
          <w:color w:val="auto"/>
          <w:sz w:val="28"/>
          <w:szCs w:val="28"/>
          <w:highlight w:val="none"/>
        </w:rPr>
        <w:t xml:space="preserve">在评审现场及时获取同类项目中标（成交）价格、类似产品市场价格水平、行业人工费用标准、国家有关部门指导行业协会发布的行业平均成本等相关信息资料提供便利。</w:t>
      </w:r>
      <w:r>
        <w:rPr>
          <w:rFonts w:cs="Times New Roman" w:asciiTheme="minorEastAsia" w:hAnsiTheme="minorEastAsia" w:eastAsiaTheme="minorEastAsia"/>
          <w:bCs/>
          <w:color w:val="auto"/>
          <w:sz w:val="28"/>
          <w:szCs w:val="28"/>
          <w:highlight w:val="none"/>
        </w:rPr>
        <w:t xml:space="preserve">磋商小组</w:t>
      </w:r>
      <w:r>
        <w:rPr>
          <w:rFonts w:hint="eastAsia" w:cs="Times New Roman" w:asciiTheme="minorEastAsia" w:hAnsiTheme="minorEastAsia" w:eastAsiaTheme="minorEastAsia"/>
          <w:bCs/>
          <w:color w:val="auto"/>
          <w:sz w:val="28"/>
          <w:szCs w:val="28"/>
          <w:highlight w:val="none"/>
        </w:rPr>
        <w:t xml:space="preserve">借助互联网等渠道查询相关信息的，应当严格遵守评审工作纪律，不得实施影响评审公正的行为。</w:t>
      </w:r>
      <w:r/>
    </w:p>
    <w:p>
      <w:pPr>
        <w:ind w:firstLine="560"/>
        <w:pageBreakBefore w:val="0"/>
        <w:spacing w:line="500" w:lineRule="exact"/>
        <w:rPr>
          <w:rFonts w:cs="Times New Roman" w:asciiTheme="minorEastAsia" w:hAnsiTheme="minorEastAsia" w:eastAsiaTheme="minorEastAsia"/>
          <w:bCs/>
          <w:color w:val="auto"/>
          <w:sz w:val="28"/>
          <w:szCs w:val="28"/>
          <w:highlight w:val="none"/>
        </w:rPr>
      </w:pPr>
      <w:r>
        <w:rPr>
          <w:rFonts w:hint="eastAsia" w:cs="Times New Roman" w:asciiTheme="minorEastAsia" w:hAnsiTheme="minorEastAsia" w:eastAsiaTheme="minorEastAsia"/>
          <w:bCs/>
          <w:color w:val="auto"/>
          <w:sz w:val="28"/>
          <w:szCs w:val="28"/>
          <w:highlight w:val="none"/>
        </w:rPr>
        <w:t xml:space="preserve">异常低价投标（响应）审查的启动原因、审查意见和审查结果应当在评审报告中记录，并随供应商提供的相关书面说明及证明材料，以及</w:t>
      </w:r>
      <w:r>
        <w:rPr>
          <w:rFonts w:cs="Times New Roman" w:asciiTheme="minorEastAsia" w:hAnsiTheme="minorEastAsia" w:eastAsiaTheme="minorEastAsia"/>
          <w:bCs/>
          <w:color w:val="auto"/>
          <w:sz w:val="28"/>
          <w:szCs w:val="28"/>
          <w:highlight w:val="none"/>
        </w:rPr>
        <w:t xml:space="preserve">磋商小组</w:t>
      </w:r>
      <w:r>
        <w:rPr>
          <w:rFonts w:hint="eastAsia" w:cs="Times New Roman" w:asciiTheme="minorEastAsia" w:hAnsiTheme="minorEastAsia" w:eastAsiaTheme="minorEastAsia"/>
          <w:bCs/>
          <w:color w:val="auto"/>
          <w:sz w:val="28"/>
          <w:szCs w:val="28"/>
          <w:highlight w:val="none"/>
        </w:rPr>
        <w:t xml:space="preserve">有关互联网浏览、查询历史一并归档。</w:t>
      </w:r>
      <w:r/>
    </w:p>
    <w:p>
      <w:pPr>
        <w:ind w:firstLine="560"/>
        <w:pageBreakBefore w:val="0"/>
        <w:spacing w:line="500" w:lineRule="exact"/>
        <w:rPr>
          <w:rFonts w:cs="Times New Roman" w:asciiTheme="minorEastAsia" w:hAnsiTheme="minorEastAsia" w:eastAsiaTheme="minorEastAsia"/>
          <w:bCs/>
          <w:color w:val="auto"/>
          <w:sz w:val="28"/>
          <w:szCs w:val="28"/>
          <w:highlight w:val="none"/>
        </w:rPr>
      </w:pPr>
      <w:r>
        <w:rPr>
          <w:rFonts w:cs="Times New Roman" w:asciiTheme="minorEastAsia" w:hAnsiTheme="minorEastAsia" w:eastAsiaTheme="minorEastAsia"/>
          <w:bCs/>
          <w:color w:val="auto"/>
          <w:sz w:val="28"/>
          <w:szCs w:val="28"/>
          <w:highlight w:val="none"/>
        </w:rPr>
        <w:t xml:space="preserve">6.1.11本项目采购产品被财政部、国家发展和改革委员会、生态环境部等列入“节能产品品目清单”、“环境标志产品品目清单”强制采购范围，而供应商所响应产品不在强制采购范围内的。（所</w:t>
      </w:r>
      <w:r>
        <w:rPr>
          <w:rFonts w:hint="eastAsia" w:cs="Times New Roman" w:asciiTheme="minorEastAsia" w:hAnsiTheme="minorEastAsia" w:eastAsiaTheme="minorEastAsia"/>
          <w:bCs/>
          <w:color w:val="auto"/>
          <w:sz w:val="28"/>
          <w:szCs w:val="28"/>
          <w:highlight w:val="none"/>
        </w:rPr>
        <w:t xml:space="preserve">响应</w:t>
      </w:r>
      <w:r>
        <w:rPr>
          <w:rFonts w:cs="Times New Roman" w:asciiTheme="minorEastAsia" w:hAnsiTheme="minorEastAsia" w:eastAsiaTheme="minorEastAsia"/>
          <w:bCs/>
          <w:color w:val="auto"/>
          <w:sz w:val="28"/>
          <w:szCs w:val="28"/>
          <w:highlight w:val="none"/>
        </w:rPr>
        <w:t xml:space="preserve">产品如属于政府强制采购节能产品品目清单范围内，响应文件中必须提供国家确定的认证机构出具的、处于有效期之内的该节能产品认证证书</w:t>
      </w:r>
      <w:r>
        <w:rPr>
          <w:rFonts w:hint="eastAsia" w:cs="Times New Roman" w:asciiTheme="minorEastAsia" w:hAnsiTheme="minorEastAsia" w:eastAsiaTheme="minorEastAsia"/>
          <w:bCs/>
          <w:color w:val="auto"/>
          <w:sz w:val="28"/>
          <w:szCs w:val="28"/>
          <w:highlight w:val="none"/>
        </w:rPr>
        <w:t xml:space="preserve">扫描件</w:t>
      </w:r>
      <w:r>
        <w:rPr>
          <w:rFonts w:cs="Times New Roman" w:asciiTheme="minorEastAsia" w:hAnsiTheme="minorEastAsia" w:eastAsiaTheme="minorEastAsia"/>
          <w:bCs/>
          <w:color w:val="auto"/>
          <w:sz w:val="28"/>
          <w:szCs w:val="28"/>
          <w:highlight w:val="none"/>
        </w:rPr>
        <w:t xml:space="preserve">）。</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6.1.12响应文件未按照采购文件要求加盖电子签章。</w:t>
      </w:r>
      <w:r/>
    </w:p>
    <w:p>
      <w:pPr>
        <w:ind w:firstLine="560"/>
        <w:pageBreakBefore w:val="0"/>
        <w:spacing w:line="500" w:lineRule="exac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6.1.1</w:t>
      </w:r>
      <w:r>
        <w:rPr>
          <w:rFonts w:asciiTheme="minorEastAsia" w:hAnsiTheme="minorEastAsia" w:eastAsiaTheme="minorEastAsia"/>
          <w:bCs/>
          <w:color w:val="auto"/>
          <w:sz w:val="28"/>
          <w:szCs w:val="28"/>
          <w:highlight w:val="none"/>
        </w:rPr>
        <w:t xml:space="preserve">3不同</w:t>
      </w:r>
      <w:r>
        <w:rPr>
          <w:rFonts w:hint="eastAsia" w:asciiTheme="minorEastAsia" w:hAnsiTheme="minorEastAsia" w:eastAsiaTheme="minorEastAsia"/>
          <w:bCs/>
          <w:color w:val="auto"/>
          <w:sz w:val="28"/>
          <w:szCs w:val="28"/>
          <w:highlight w:val="none"/>
        </w:rPr>
        <w:t xml:space="preserve">供应商的响应</w:t>
      </w:r>
      <w:r>
        <w:rPr>
          <w:rFonts w:asciiTheme="minorEastAsia" w:hAnsiTheme="minorEastAsia" w:eastAsiaTheme="minorEastAsia"/>
          <w:bCs/>
          <w:color w:val="auto"/>
          <w:sz w:val="28"/>
          <w:szCs w:val="28"/>
          <w:highlight w:val="none"/>
        </w:rPr>
        <w:t xml:space="preserve">文件</w:t>
      </w:r>
      <w:r>
        <w:rPr>
          <w:rFonts w:hint="eastAsia" w:asciiTheme="minorEastAsia" w:hAnsiTheme="minorEastAsia" w:eastAsiaTheme="minorEastAsia"/>
          <w:bCs/>
          <w:color w:val="auto"/>
          <w:sz w:val="28"/>
          <w:szCs w:val="28"/>
          <w:highlight w:val="none"/>
        </w:rPr>
        <w:t xml:space="preserve">经</w:t>
      </w:r>
      <w:r>
        <w:rPr>
          <w:rFonts w:asciiTheme="minorEastAsia" w:hAnsiTheme="minorEastAsia" w:eastAsiaTheme="minorEastAsia"/>
          <w:bCs/>
          <w:color w:val="auto"/>
          <w:sz w:val="28"/>
          <w:szCs w:val="28"/>
          <w:highlight w:val="none"/>
        </w:rPr>
        <w:t xml:space="preserve">系统查询</w:t>
      </w:r>
      <w:r>
        <w:rPr>
          <w:rFonts w:hint="eastAsia" w:asciiTheme="minorEastAsia" w:hAnsiTheme="minorEastAsia" w:eastAsiaTheme="minorEastAsia"/>
          <w:bCs/>
          <w:color w:val="auto"/>
          <w:sz w:val="28"/>
          <w:szCs w:val="28"/>
          <w:highlight w:val="none"/>
        </w:rPr>
        <w:t xml:space="preserve">Mac地址</w:t>
      </w:r>
      <w:r>
        <w:rPr>
          <w:rFonts w:asciiTheme="minorEastAsia" w:hAnsiTheme="minorEastAsia" w:eastAsiaTheme="minorEastAsia"/>
          <w:bCs/>
          <w:color w:val="auto"/>
          <w:sz w:val="28"/>
          <w:szCs w:val="28"/>
          <w:highlight w:val="none"/>
        </w:rPr>
        <w:t xml:space="preserve">、</w:t>
      </w:r>
      <w:r>
        <w:rPr>
          <w:rFonts w:hint="eastAsia" w:asciiTheme="minorEastAsia" w:hAnsiTheme="minorEastAsia" w:eastAsiaTheme="minorEastAsia"/>
          <w:bCs/>
          <w:color w:val="auto"/>
          <w:sz w:val="28"/>
          <w:szCs w:val="28"/>
          <w:highlight w:val="none"/>
        </w:rPr>
        <w:t xml:space="preserve">标书制作</w:t>
      </w:r>
      <w:r>
        <w:rPr>
          <w:rFonts w:asciiTheme="minorEastAsia" w:hAnsiTheme="minorEastAsia" w:eastAsiaTheme="minorEastAsia"/>
          <w:bCs/>
          <w:color w:val="auto"/>
          <w:sz w:val="28"/>
          <w:szCs w:val="28"/>
          <w:highlight w:val="none"/>
        </w:rPr>
        <w:t xml:space="preserve">工具</w:t>
      </w:r>
      <w:r>
        <w:rPr>
          <w:rFonts w:hint="eastAsia" w:asciiTheme="minorEastAsia" w:hAnsiTheme="minorEastAsia" w:eastAsiaTheme="minorEastAsia"/>
          <w:bCs/>
          <w:color w:val="auto"/>
          <w:sz w:val="28"/>
          <w:szCs w:val="28"/>
          <w:highlight w:val="none"/>
        </w:rPr>
        <w:t xml:space="preserve">客户端</w:t>
      </w:r>
      <w:r>
        <w:rPr>
          <w:rFonts w:asciiTheme="minorEastAsia" w:hAnsiTheme="minorEastAsia" w:eastAsiaTheme="minorEastAsia"/>
          <w:bCs/>
          <w:color w:val="auto"/>
          <w:sz w:val="28"/>
          <w:szCs w:val="28"/>
          <w:highlight w:val="none"/>
        </w:rPr>
        <w:t xml:space="preserve">标识码一致的。</w:t>
      </w:r>
      <w:r>
        <w:rPr>
          <w:rFonts w:hint="eastAsia" w:asciiTheme="minorEastAsia" w:hAnsiTheme="minorEastAsia" w:eastAsiaTheme="minorEastAsia"/>
          <w:bCs/>
          <w:color w:val="auto"/>
          <w:sz w:val="28"/>
          <w:szCs w:val="28"/>
          <w:highlight w:val="none"/>
        </w:rPr>
        <w:t xml:space="preserve">（符合本条款不同的供应商不得参加本项目的后续采购事项，并移送政府采购监管部门进行处理。）</w:t>
      </w:r>
      <w:r/>
    </w:p>
    <w:p>
      <w:pPr>
        <w:ind w:firstLine="560"/>
        <w:pageBreakBefore w:val="0"/>
        <w:spacing w:line="500" w:lineRule="exac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6.1.1</w:t>
      </w:r>
      <w:r>
        <w:rPr>
          <w:rFonts w:hint="eastAsia" w:asciiTheme="minorEastAsia" w:hAnsiTheme="minorEastAsia" w:eastAsiaTheme="minorEastAsia"/>
          <w:bCs/>
          <w:color w:val="auto"/>
          <w:sz w:val="28"/>
          <w:szCs w:val="28"/>
          <w:highlight w:val="none"/>
          <w:lang w:val="en-US" w:eastAsia="zh-CN"/>
        </w:rPr>
        <w:t xml:space="preserve">4</w:t>
      </w:r>
      <w:r>
        <w:rPr>
          <w:rFonts w:hint="eastAsia" w:asciiTheme="minorEastAsia" w:hAnsiTheme="minorEastAsia" w:eastAsiaTheme="minorEastAsia"/>
          <w:bCs/>
          <w:color w:val="auto"/>
          <w:sz w:val="28"/>
          <w:szCs w:val="28"/>
          <w:highlight w:val="none"/>
        </w:rPr>
        <w:t xml:space="preserve">其他法律、法规及本磋商文件规定的属无效响应的情形。</w:t>
      </w:r>
      <w:r/>
    </w:p>
    <w:p>
      <w:pPr>
        <w:ind w:firstLine="57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6.2出现下列情形之一的，磋商失败。</w:t>
      </w:r>
      <w:r/>
    </w:p>
    <w:p>
      <w:pPr>
        <w:ind w:firstLine="57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55"/>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6.2.2出现影响采购公正的违法违规行为的；</w:t>
      </w:r>
      <w:r/>
    </w:p>
    <w:p>
      <w:pPr>
        <w:ind w:firstLine="555"/>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6.2.3因重大变故，采购任务取消的。</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6.2.4磋商小组认定磋商文件存在歧义、重大缺陷导致评审工作无法进行。</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6.2.5因</w:t>
      </w:r>
      <w:r>
        <w:rPr>
          <w:rFonts w:hint="eastAsia" w:asciiTheme="minorEastAsia" w:hAnsiTheme="minorEastAsia" w:eastAsiaTheme="minorEastAsia"/>
          <w:color w:val="auto"/>
          <w:sz w:val="28"/>
          <w:szCs w:val="28"/>
          <w:highlight w:val="none"/>
        </w:rPr>
        <w:t xml:space="preserve">“苏采云”系统</w:t>
      </w:r>
      <w:r>
        <w:rPr>
          <w:rFonts w:asciiTheme="minorEastAsia" w:hAnsiTheme="minorEastAsia" w:eastAsiaTheme="minorEastAsia"/>
          <w:bCs/>
          <w:color w:val="auto"/>
          <w:sz w:val="28"/>
          <w:szCs w:val="28"/>
          <w:highlight w:val="none"/>
        </w:rPr>
        <w:t xml:space="preserve">系统故障原因造成磋商不成功的。</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6.3响应</w:t>
      </w:r>
      <w:r>
        <w:rPr>
          <w:rFonts w:asciiTheme="minorEastAsia" w:hAnsiTheme="minorEastAsia" w:eastAsiaTheme="minorEastAsia"/>
          <w:color w:val="auto"/>
          <w:sz w:val="28"/>
          <w:szCs w:val="28"/>
          <w:highlight w:val="none"/>
        </w:rPr>
        <w:t xml:space="preserve">文件提交</w:t>
      </w:r>
      <w:r>
        <w:rPr>
          <w:rFonts w:asciiTheme="minorEastAsia" w:hAnsiTheme="minorEastAsia" w:eastAsiaTheme="minorEastAsia"/>
          <w:bCs/>
          <w:color w:val="auto"/>
          <w:sz w:val="28"/>
          <w:szCs w:val="28"/>
          <w:highlight w:val="none"/>
        </w:rPr>
        <w:t xml:space="preserve">截止时间结束后参加磋商的供应商不足三家的处理：</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6.3.1如出现响应</w:t>
      </w:r>
      <w:r>
        <w:rPr>
          <w:rFonts w:asciiTheme="minorEastAsia" w:hAnsiTheme="minorEastAsia" w:eastAsiaTheme="minorEastAsia"/>
          <w:color w:val="auto"/>
          <w:sz w:val="28"/>
          <w:szCs w:val="28"/>
          <w:highlight w:val="none"/>
        </w:rPr>
        <w:t xml:space="preserve">文件提交</w:t>
      </w:r>
      <w:r>
        <w:rPr>
          <w:rFonts w:asciiTheme="minorEastAsia" w:hAnsiTheme="minorEastAsia" w:eastAsiaTheme="minorEastAsia"/>
          <w:bCs/>
          <w:color w:val="auto"/>
          <w:sz w:val="28"/>
          <w:szCs w:val="28"/>
          <w:highlight w:val="none"/>
        </w:rPr>
        <w:t xml:space="preserve">截止时间结束后参加磋商的供应商或者在评审期间对磋商文件做出实质响应的供应商不足三家情况，按政府采购相关规定执行。</w:t>
      </w:r>
      <w:bookmarkEnd w:id="87"/>
      <w:bookmarkEnd w:id="88"/>
      <w:bookmarkEnd w:id="89"/>
      <w:r/>
    </w:p>
    <w:p>
      <w:pPr>
        <w:keepLines/>
        <w:keepNext/>
        <w:pageBreakBefore w:val="0"/>
        <w:spacing w:line="500" w:lineRule="exact"/>
        <w:rPr>
          <w:rFonts w:asciiTheme="minorEastAsia" w:hAnsiTheme="minorEastAsia" w:eastAsiaTheme="minorEastAsia"/>
          <w:b/>
          <w:bCs/>
          <w:color w:val="auto"/>
          <w:sz w:val="28"/>
          <w:szCs w:val="28"/>
          <w:highlight w:val="none"/>
        </w:rPr>
        <w:outlineLvl w:val="2"/>
      </w:pPr>
      <w:r>
        <w:rPr>
          <w:rFonts w:hint="eastAsia" w:asciiTheme="minorEastAsia" w:hAnsiTheme="minorEastAsia" w:eastAsiaTheme="minorEastAsia"/>
          <w:b/>
          <w:bCs/>
          <w:color w:val="auto"/>
          <w:sz w:val="28"/>
          <w:szCs w:val="28"/>
          <w:highlight w:val="none"/>
          <w:lang w:val="en-US" w:eastAsia="zh-CN"/>
        </w:rPr>
        <w:t xml:space="preserve">六、</w:t>
      </w:r>
      <w:r>
        <w:rPr>
          <w:rFonts w:asciiTheme="minorEastAsia" w:hAnsiTheme="minorEastAsia" w:eastAsiaTheme="minorEastAsia"/>
          <w:b/>
          <w:bCs/>
          <w:color w:val="auto"/>
          <w:sz w:val="28"/>
          <w:szCs w:val="28"/>
          <w:highlight w:val="none"/>
        </w:rPr>
        <w:t xml:space="preserve">成交</w:t>
      </w:r>
      <w:r/>
    </w:p>
    <w:p>
      <w:pPr>
        <w:keepNext/>
        <w:pageBreakBefore w:val="0"/>
        <w:spacing w:line="500" w:lineRule="exact"/>
        <w:rPr>
          <w:rFonts w:asciiTheme="minorEastAsia" w:hAnsiTheme="minorEastAsia" w:eastAsiaTheme="minorEastAsia"/>
          <w:b/>
          <w:color w:val="auto"/>
          <w:sz w:val="28"/>
          <w:szCs w:val="28"/>
          <w:highlight w:val="none"/>
        </w:rPr>
        <w:outlineLvl w:val="3"/>
      </w:pPr>
      <w:r/>
      <w:bookmarkStart w:id="90" w:name="_Toc16938554"/>
      <w:r/>
      <w:bookmarkStart w:id="91" w:name="_Toc20823310"/>
      <w:r>
        <w:rPr>
          <w:rFonts w:asciiTheme="minorEastAsia" w:hAnsiTheme="minorEastAsia" w:eastAsiaTheme="minorEastAsia"/>
          <w:color w:val="auto"/>
          <w:sz w:val="28"/>
          <w:szCs w:val="28"/>
          <w:highlight w:val="none"/>
        </w:rPr>
        <w:t xml:space="preserve">1.确定</w:t>
      </w:r>
      <w:bookmarkEnd w:id="90"/>
      <w:r/>
      <w:bookmarkEnd w:id="91"/>
      <w:r>
        <w:rPr>
          <w:rFonts w:asciiTheme="minorEastAsia" w:hAnsiTheme="minorEastAsia" w:eastAsiaTheme="minorEastAsia"/>
          <w:color w:val="auto"/>
          <w:sz w:val="28"/>
          <w:szCs w:val="28"/>
          <w:highlight w:val="none"/>
        </w:rPr>
        <w:t xml:space="preserve">成交单位</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1.1成交候选供应商的选取原则和数量见磋商文件第四部分规定。</w:t>
      </w:r>
      <w:r/>
    </w:p>
    <w:p>
      <w:pPr>
        <w:ind w:firstLine="560"/>
        <w:pageBreakBefore w:val="0"/>
        <w:spacing w:line="50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1.2</w:t>
      </w:r>
      <w:r>
        <w:rPr>
          <w:rFonts w:hint="eastAsia" w:asciiTheme="minorEastAsia" w:hAnsiTheme="minorEastAsia" w:eastAsiaTheme="minorEastAsia"/>
          <w:bCs/>
          <w:color w:val="auto"/>
          <w:sz w:val="28"/>
          <w:szCs w:val="28"/>
          <w:highlight w:val="none"/>
        </w:rPr>
        <w:t xml:space="preserve">采购人从评审报告提出的成交候选供应商中，按照排序由高到低的原则确定成交供应商。</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1.3</w:t>
      </w:r>
      <w:r>
        <w:rPr>
          <w:rFonts w:hint="eastAsia" w:asciiTheme="minorEastAsia" w:hAnsiTheme="minorEastAsia" w:eastAsiaTheme="minorEastAsia"/>
          <w:color w:val="auto"/>
          <w:sz w:val="28"/>
          <w:szCs w:val="28"/>
          <w:highlight w:val="none"/>
        </w:rPr>
        <w:t xml:space="preserve">采购人确定成交供应商后，</w:t>
      </w:r>
      <w:r>
        <w:rPr>
          <w:rFonts w:asciiTheme="minorEastAsia" w:hAnsiTheme="minorEastAsia" w:eastAsiaTheme="minorEastAsia"/>
          <w:color w:val="auto"/>
          <w:sz w:val="28"/>
          <w:szCs w:val="28"/>
          <w:highlight w:val="none"/>
        </w:rPr>
        <w:t xml:space="preserve">将在</w:t>
      </w:r>
      <w:r>
        <w:rPr>
          <w:rFonts w:hint="eastAsia" w:asciiTheme="minorEastAsia" w:hAnsiTheme="minorEastAsia" w:eastAsiaTheme="minorEastAsia"/>
          <w:color w:val="auto"/>
          <w:sz w:val="28"/>
          <w:szCs w:val="28"/>
          <w:highlight w:val="none"/>
        </w:rPr>
        <w:t xml:space="preserve">江苏</w:t>
      </w:r>
      <w:r>
        <w:rPr>
          <w:rFonts w:asciiTheme="minorEastAsia" w:hAnsiTheme="minorEastAsia" w:eastAsiaTheme="minorEastAsia"/>
          <w:color w:val="auto"/>
          <w:sz w:val="28"/>
          <w:szCs w:val="28"/>
          <w:highlight w:val="none"/>
        </w:rPr>
        <w:t xml:space="preserve">政府采购网发布成交结果公告，公告期限为1个工作日。</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1.4若有充分证据证明，成交供应商出现下列情况之一的，一经查实，将被取消成交资格：</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1.4.1提供虚假材料谋取成交的。</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1.4.2向采购人、</w:t>
      </w:r>
      <w:r>
        <w:rPr>
          <w:rFonts w:hint="eastAsia" w:asciiTheme="minorEastAsia" w:hAnsiTheme="minorEastAsia" w:eastAsiaTheme="minorEastAsia"/>
          <w:color w:val="auto"/>
          <w:sz w:val="28"/>
          <w:szCs w:val="28"/>
          <w:highlight w:val="none"/>
        </w:rPr>
        <w:t xml:space="preserve">代理机构</w:t>
      </w:r>
      <w:r>
        <w:rPr>
          <w:rFonts w:asciiTheme="minorEastAsia" w:hAnsiTheme="minorEastAsia" w:eastAsiaTheme="minorEastAsia"/>
          <w:color w:val="auto"/>
          <w:sz w:val="28"/>
          <w:szCs w:val="28"/>
          <w:highlight w:val="none"/>
        </w:rPr>
        <w:t xml:space="preserve">行贿或者评审专家提供其他不正当利益的。</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1.4.3恶意竞争，最终总报价明显低于其自身合理成本且又无法提供证明的。</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1.4.4属于本文件规定的无效条件，但在评审过程中又未被磋商小组发现的。</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1.4.5与采购人或者其他供应商恶意串通的。</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1.4.6采取不正当手段诋毁、排挤其他供应商的。</w:t>
      </w:r>
      <w:r/>
    </w:p>
    <w:p>
      <w:pPr>
        <w:ind w:firstLine="560"/>
        <w:pageBreakBefore w:val="0"/>
        <w:spacing w:line="500" w:lineRule="exact"/>
        <w:rPr>
          <w:rFonts w:asciiTheme="minorEastAsia" w:hAnsiTheme="minorEastAsia" w:eastAsiaTheme="minorEastAsia"/>
          <w:color w:val="auto"/>
          <w:sz w:val="28"/>
          <w:szCs w:val="28"/>
          <w:highlight w:val="none"/>
        </w:rPr>
      </w:pPr>
      <w:r/>
      <w:bookmarkStart w:id="92" w:name="_Toc200451960"/>
      <w:r>
        <w:rPr>
          <w:rFonts w:asciiTheme="minorEastAsia" w:hAnsiTheme="minorEastAsia" w:eastAsiaTheme="minorEastAsia"/>
          <w:color w:val="auto"/>
          <w:sz w:val="28"/>
          <w:szCs w:val="28"/>
          <w:highlight w:val="none"/>
        </w:rPr>
        <w:t xml:space="preserve">1.5.有下列情形之一的，视为供应商串通参与磋商，响应无效：</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1.5.1不同供应商的响应文件由同一单位或者个人编制；</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1.5.2不同供应商委托同一单位或者个人办理磋商事宜；</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1.5.3不同供应商的响应文件载明的项目管理成员或者联系人员为同一人；</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1.5.4不同供应商的响应文件异常一致或者响应报价呈规律性差异。</w:t>
      </w:r>
      <w:r/>
    </w:p>
    <w:p>
      <w:pPr>
        <w:keepNext/>
        <w:pageBreakBefore w:val="0"/>
        <w:spacing w:line="500" w:lineRule="exact"/>
        <w:rPr>
          <w:rFonts w:asciiTheme="minorEastAsia" w:hAnsiTheme="minorEastAsia" w:eastAsiaTheme="minorEastAsia"/>
          <w:b/>
          <w:color w:val="auto"/>
          <w:sz w:val="28"/>
          <w:szCs w:val="28"/>
          <w:highlight w:val="none"/>
        </w:rPr>
        <w:outlineLvl w:val="3"/>
      </w:pPr>
      <w:r>
        <w:rPr>
          <w:rFonts w:asciiTheme="minorEastAsia" w:hAnsiTheme="minorEastAsia" w:eastAsiaTheme="minorEastAsia"/>
          <w:color w:val="auto"/>
          <w:sz w:val="28"/>
          <w:szCs w:val="28"/>
          <w:highlight w:val="none"/>
        </w:rPr>
        <w:t xml:space="preserve">2.质疑处理</w:t>
      </w:r>
      <w:bookmarkEnd w:id="92"/>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2.1提出质疑的供应商应当是参与所质疑项目采购活动的供应商。潜在供应商依法获取其可质疑的磋商文件的，可以对磋商文件提出质疑。</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2.2供应商认为磋商文件、采购过程和采购结果使自己的权益受到损害的，可以在知道或应知其权益受到损害之日起</w:t>
      </w:r>
      <w:r>
        <w:rPr>
          <w:rFonts w:hint="eastAsia" w:asciiTheme="minorEastAsia" w:hAnsiTheme="minorEastAsia" w:eastAsiaTheme="minorEastAsia"/>
          <w:color w:val="auto"/>
          <w:sz w:val="28"/>
          <w:szCs w:val="28"/>
          <w:highlight w:val="none"/>
          <w:lang w:val="en-US" w:eastAsia="zh-CN"/>
        </w:rPr>
        <w:t xml:space="preserve">7</w:t>
      </w:r>
      <w:r>
        <w:rPr>
          <w:rFonts w:asciiTheme="minorEastAsia" w:hAnsiTheme="minorEastAsia" w:eastAsiaTheme="minorEastAsia"/>
          <w:color w:val="auto"/>
          <w:sz w:val="28"/>
          <w:szCs w:val="28"/>
          <w:highlight w:val="none"/>
        </w:rPr>
        <w:t xml:space="preserve">个工作日内，以书面形式向采购人提出质疑。上述应知其权益受到损害之日，是指：</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2.2.1对可以质疑的磋商文件提出质疑的，为收到磋商文件之日或者磋商文件公告期限届满之日；</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2.2.2对采购过程提出质疑的，为各采购程序环节结束之日；</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2.2.3对成交结果提出质疑的，为成交结果公告期限届满之日。</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供应商应当在法定质疑期内一次性提出针对同一采购程序环节的质疑。</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500" w:lineRule="exact"/>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color w:val="auto"/>
          <w:sz w:val="28"/>
          <w:szCs w:val="28"/>
          <w:highlight w:val="none"/>
        </w:rPr>
        <w:t xml:space="preserve">提出，由</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color w:val="auto"/>
          <w:sz w:val="28"/>
          <w:szCs w:val="28"/>
          <w:highlight w:val="none"/>
        </w:rPr>
        <w:t xml:space="preserve">负责答复。</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供应商于法定期限内提起质疑，向采购人以书面形式提交质疑函。</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采购人质疑接收人及联系方式，见磋商文件第一部分。</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2.5以下情形的质疑不予受理</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2.5.1内容不符合《政府采购质疑和投诉办法》第十二条规定的质疑。</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2.5.2超出政府采购法定期限的质疑。</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2.5.3未参加磋商活动的供应商或在磋商活动中自身权益未受到损害的供应商所提出的质疑。</w:t>
      </w:r>
      <w:r/>
    </w:p>
    <w:p>
      <w:pPr>
        <w:ind w:firstLine="56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2.5.4供应商组成联合体参加磋商，联合体中任何一方或多方未按要求签字、盖章、加盖公章的质疑。</w:t>
      </w:r>
      <w:r/>
    </w:p>
    <w:p>
      <w:pPr>
        <w:ind w:firstLine="546"/>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2.6供应商提出书面质疑必须有理、有据，不得捏造事实、提供虚假材料进行恶意质疑。否则，一经查实，</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color w:val="auto"/>
          <w:sz w:val="28"/>
          <w:szCs w:val="28"/>
          <w:highlight w:val="none"/>
        </w:rPr>
        <w:t xml:space="preserve">有权依据政府采购的有关规定，报请政府采购监管部门对该供应商进行相应的行政处罚和记录该供应商的失信信息。</w:t>
      </w:r>
      <w:r/>
    </w:p>
    <w:p>
      <w:pPr>
        <w:keepNext/>
        <w:pageBreakBefore w:val="0"/>
        <w:spacing w:line="500" w:lineRule="exact"/>
        <w:rPr>
          <w:rFonts w:asciiTheme="minorEastAsia" w:hAnsiTheme="minorEastAsia" w:eastAsiaTheme="minorEastAsia"/>
          <w:b/>
          <w:color w:val="auto"/>
          <w:sz w:val="28"/>
          <w:szCs w:val="28"/>
          <w:highlight w:val="none"/>
        </w:rPr>
        <w:outlineLvl w:val="3"/>
      </w:pPr>
      <w:r>
        <w:rPr>
          <w:rFonts w:asciiTheme="minorEastAsia" w:hAnsiTheme="minorEastAsia" w:eastAsiaTheme="minorEastAsia"/>
          <w:color w:val="auto"/>
          <w:sz w:val="28"/>
          <w:szCs w:val="28"/>
          <w:highlight w:val="none"/>
        </w:rPr>
        <w:t xml:space="preserve">3．成交通知书</w:t>
      </w:r>
      <w:r/>
    </w:p>
    <w:p>
      <w:pPr>
        <w:ind w:firstLine="42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3.l</w:t>
      </w:r>
      <w:r>
        <w:rPr>
          <w:rFonts w:hint="eastAsia" w:asciiTheme="minorEastAsia" w:hAnsiTheme="minorEastAsia" w:eastAsiaTheme="minorEastAsia"/>
          <w:color w:val="auto"/>
          <w:sz w:val="28"/>
          <w:szCs w:val="28"/>
          <w:highlight w:val="none"/>
        </w:rPr>
        <w:t xml:space="preserve">成交</w:t>
      </w:r>
      <w:r>
        <w:rPr>
          <w:rFonts w:asciiTheme="minorEastAsia" w:hAnsiTheme="minorEastAsia" w:eastAsiaTheme="minorEastAsia"/>
          <w:color w:val="auto"/>
          <w:sz w:val="28"/>
          <w:szCs w:val="28"/>
          <w:highlight w:val="none"/>
        </w:rPr>
        <w:t xml:space="preserve">结果确定后，</w:t>
      </w:r>
      <w:r>
        <w:rPr>
          <w:rFonts w:hint="eastAsia" w:asciiTheme="minorEastAsia" w:hAnsiTheme="minorEastAsia" w:eastAsiaTheme="minorEastAsia"/>
          <w:color w:val="auto"/>
          <w:sz w:val="28"/>
          <w:szCs w:val="28"/>
          <w:highlight w:val="none"/>
        </w:rPr>
        <w:t xml:space="preserve">采购人</w:t>
      </w:r>
      <w:r>
        <w:rPr>
          <w:rFonts w:asciiTheme="minorEastAsia" w:hAnsiTheme="minorEastAsia" w:eastAsiaTheme="minorEastAsia"/>
          <w:color w:val="auto"/>
          <w:sz w:val="28"/>
          <w:szCs w:val="28"/>
          <w:highlight w:val="none"/>
        </w:rPr>
        <w:t xml:space="preserve">将向</w:t>
      </w:r>
      <w:r>
        <w:rPr>
          <w:rFonts w:hint="eastAsia" w:asciiTheme="minorEastAsia" w:hAnsiTheme="minorEastAsia" w:eastAsiaTheme="minorEastAsia"/>
          <w:color w:val="auto"/>
          <w:sz w:val="28"/>
          <w:szCs w:val="28"/>
          <w:highlight w:val="none"/>
        </w:rPr>
        <w:t xml:space="preserve">成交</w:t>
      </w:r>
      <w:r>
        <w:rPr>
          <w:rFonts w:asciiTheme="minorEastAsia" w:hAnsiTheme="minorEastAsia" w:eastAsiaTheme="minorEastAsia"/>
          <w:color w:val="auto"/>
          <w:sz w:val="28"/>
          <w:szCs w:val="28"/>
          <w:highlight w:val="none"/>
        </w:rPr>
        <w:t xml:space="preserve">供应商发出</w:t>
      </w:r>
      <w:r>
        <w:rPr>
          <w:rFonts w:hint="eastAsia" w:asciiTheme="minorEastAsia" w:hAnsiTheme="minorEastAsia" w:eastAsiaTheme="minorEastAsia"/>
          <w:color w:val="auto"/>
          <w:sz w:val="28"/>
          <w:szCs w:val="28"/>
          <w:highlight w:val="none"/>
        </w:rPr>
        <w:t xml:space="preserve">成交</w:t>
      </w:r>
      <w:r>
        <w:rPr>
          <w:rFonts w:asciiTheme="minorEastAsia" w:hAnsiTheme="minorEastAsia" w:eastAsiaTheme="minorEastAsia"/>
          <w:color w:val="auto"/>
          <w:sz w:val="28"/>
          <w:szCs w:val="28"/>
          <w:highlight w:val="none"/>
        </w:rPr>
        <w:t xml:space="preserve">通知书</w:t>
      </w:r>
      <w:r>
        <w:rPr>
          <w:rFonts w:asciiTheme="minorEastAsia" w:hAnsiTheme="minorEastAsia" w:eastAsiaTheme="minorEastAsia"/>
          <w:bCs/>
          <w:color w:val="auto"/>
          <w:sz w:val="28"/>
          <w:szCs w:val="28"/>
          <w:highlight w:val="none"/>
        </w:rPr>
        <w:t xml:space="preserve">（</w:t>
      </w:r>
      <w:r>
        <w:rPr>
          <w:rFonts w:hint="eastAsia" w:asciiTheme="minorEastAsia" w:hAnsiTheme="minorEastAsia" w:eastAsiaTheme="minorEastAsia"/>
          <w:bCs/>
          <w:color w:val="auto"/>
          <w:sz w:val="28"/>
          <w:szCs w:val="28"/>
          <w:highlight w:val="none"/>
        </w:rPr>
        <w:t xml:space="preserve">详见磋商文件第四部分</w:t>
      </w:r>
      <w:r>
        <w:rPr>
          <w:rFonts w:asciiTheme="minorEastAsia" w:hAnsiTheme="minorEastAsia" w:eastAsiaTheme="minorEastAsia"/>
          <w:bCs/>
          <w:color w:val="auto"/>
          <w:sz w:val="28"/>
          <w:szCs w:val="28"/>
          <w:highlight w:val="none"/>
        </w:rPr>
        <w:t xml:space="preserve">）</w:t>
      </w:r>
      <w:r>
        <w:rPr>
          <w:rFonts w:asciiTheme="minorEastAsia" w:hAnsiTheme="minorEastAsia" w:eastAsiaTheme="minorEastAsia"/>
          <w:color w:val="auto"/>
          <w:sz w:val="28"/>
          <w:szCs w:val="28"/>
          <w:highlight w:val="none"/>
        </w:rPr>
        <w:t xml:space="preserve">。</w:t>
      </w:r>
      <w:r/>
    </w:p>
    <w:p>
      <w:pPr>
        <w:ind w:firstLine="420"/>
        <w:pageBreakBefore w:val="0"/>
        <w:spacing w:line="50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pageBreakBefore w:val="0"/>
        <w:spacing w:line="500" w:lineRule="exact"/>
        <w:rPr>
          <w:rFonts w:asciiTheme="minorEastAsia" w:hAnsiTheme="minorEastAsia" w:eastAsiaTheme="minorEastAsia"/>
          <w:b/>
          <w:bCs/>
          <w:color w:val="auto"/>
          <w:sz w:val="28"/>
          <w:szCs w:val="28"/>
          <w:highlight w:val="none"/>
        </w:rPr>
        <w:outlineLvl w:val="2"/>
      </w:pPr>
      <w:r/>
      <w:bookmarkStart w:id="93" w:name="_Toc120614220"/>
      <w:r/>
      <w:bookmarkStart w:id="94" w:name="_Toc513029236"/>
      <w:r/>
      <w:bookmarkStart w:id="95" w:name="_Toc20823308"/>
      <w:r/>
      <w:bookmarkStart w:id="96" w:name="_Toc16938552"/>
      <w:r>
        <w:rPr>
          <w:rFonts w:hint="eastAsia" w:asciiTheme="minorEastAsia" w:hAnsiTheme="minorEastAsia" w:eastAsiaTheme="minorEastAsia"/>
          <w:b/>
          <w:bCs/>
          <w:color w:val="auto"/>
          <w:sz w:val="28"/>
          <w:szCs w:val="28"/>
          <w:highlight w:val="none"/>
          <w:lang w:val="en-US" w:eastAsia="zh-CN"/>
        </w:rPr>
        <w:t xml:space="preserve">七、</w:t>
      </w:r>
      <w:r>
        <w:rPr>
          <w:rFonts w:asciiTheme="minorEastAsia" w:hAnsiTheme="minorEastAsia" w:eastAsiaTheme="minorEastAsia"/>
          <w:b/>
          <w:bCs/>
          <w:color w:val="auto"/>
          <w:sz w:val="28"/>
          <w:szCs w:val="28"/>
          <w:highlight w:val="none"/>
        </w:rPr>
        <w:t xml:space="preserve">授予合同</w:t>
      </w:r>
      <w:bookmarkEnd w:id="93"/>
      <w:r/>
      <w:bookmarkEnd w:id="94"/>
      <w:bookmarkEnd w:id="95"/>
      <w:bookmarkEnd w:id="96"/>
      <w:r/>
    </w:p>
    <w:p>
      <w:pPr>
        <w:keepNext/>
        <w:pageBreakBefore w:val="0"/>
        <w:spacing w:line="500" w:lineRule="exact"/>
        <w:rPr>
          <w:rFonts w:asciiTheme="minorEastAsia" w:hAnsiTheme="minorEastAsia" w:eastAsiaTheme="minorEastAsia"/>
          <w:b/>
          <w:color w:val="auto"/>
          <w:sz w:val="28"/>
          <w:szCs w:val="28"/>
          <w:highlight w:val="none"/>
        </w:rPr>
        <w:outlineLvl w:val="3"/>
      </w:pPr>
      <w:r/>
      <w:bookmarkStart w:id="97" w:name="_Toc513029237"/>
      <w:r/>
      <w:bookmarkStart w:id="98" w:name="_Toc16938553"/>
      <w:r/>
      <w:bookmarkStart w:id="99" w:name="_Toc20823309"/>
      <w:r>
        <w:rPr>
          <w:rFonts w:asciiTheme="minorEastAsia" w:hAnsiTheme="minorEastAsia" w:eastAsiaTheme="minorEastAsia"/>
          <w:color w:val="auto"/>
          <w:sz w:val="28"/>
          <w:szCs w:val="28"/>
          <w:highlight w:val="none"/>
        </w:rPr>
        <w:t xml:space="preserve">1.签订合同</w:t>
      </w:r>
      <w:r/>
    </w:p>
    <w:p>
      <w:pPr>
        <w:ind w:firstLine="560"/>
        <w:keepLines w:val="0"/>
        <w:pageBreakBefore w:val="0"/>
        <w:spacing w:line="500" w:lineRule="exact"/>
        <w:widowControl w:val="off"/>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 xml:space="preserve">1</w:t>
      </w:r>
      <w:r>
        <w:rPr>
          <w:rFonts w:asciiTheme="minorEastAsia" w:hAnsiTheme="minorEastAsia" w:eastAsiaTheme="minorEastAsia"/>
          <w:color w:val="auto"/>
          <w:sz w:val="28"/>
          <w:szCs w:val="28"/>
          <w:highlight w:val="none"/>
        </w:rPr>
        <w:t xml:space="preserve">.l成交供应商应当在成交通知书发出之日起三十日内，按照磋商文件确定的事项与采购人签订政府采购合同。</w:t>
      </w:r>
      <w:r/>
    </w:p>
    <w:p>
      <w:pPr>
        <w:ind w:firstLine="560"/>
        <w:keepLines w:val="0"/>
        <w:pageBreakBefore w:val="0"/>
        <w:spacing w:line="500" w:lineRule="exact"/>
        <w:widowControl w:val="off"/>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1.2磋商文件、成交供应商的响应文件及磋商过程中有关澄清、承诺文件均应作为合同附件。</w:t>
      </w:r>
      <w:r/>
    </w:p>
    <w:p>
      <w:pPr>
        <w:ind w:firstLine="560"/>
        <w:keepLines w:val="0"/>
        <w:pageBreakBefore w:val="0"/>
        <w:spacing w:line="500" w:lineRule="exact"/>
        <w:widowControl w:val="off"/>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Lines w:val="0"/>
        <w:keepNext/>
        <w:pageBreakBefore w:val="0"/>
        <w:spacing w:line="500" w:lineRule="exact"/>
        <w:widowControl w:val="off"/>
        <w:rPr>
          <w:rFonts w:asciiTheme="minorEastAsia" w:hAnsiTheme="minorEastAsia" w:eastAsiaTheme="minorEastAsia"/>
          <w:b/>
          <w:color w:val="auto"/>
          <w:sz w:val="28"/>
          <w:szCs w:val="28"/>
          <w:highlight w:val="none"/>
        </w:rPr>
        <w:outlineLvl w:val="3"/>
      </w:pPr>
      <w:r>
        <w:rPr>
          <w:rFonts w:asciiTheme="minorEastAsia" w:hAnsiTheme="minorEastAsia" w:eastAsiaTheme="minorEastAsia"/>
          <w:color w:val="auto"/>
          <w:sz w:val="28"/>
          <w:szCs w:val="28"/>
          <w:highlight w:val="none"/>
        </w:rPr>
        <w:t xml:space="preserve">2.货物和服务的追加、减少和添购。</w:t>
      </w:r>
      <w:r/>
    </w:p>
    <w:p>
      <w:pPr>
        <w:ind w:firstLine="561"/>
        <w:keepLines w:val="0"/>
        <w:keepNext w:val="0"/>
        <w:pageBreakBefore w:val="0"/>
        <w:spacing w:line="500" w:lineRule="exact"/>
        <w:widowControl w:val="off"/>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1"/>
        <w:keepLines w:val="0"/>
        <w:keepNext w:val="0"/>
        <w:pageBreakBefore w:val="0"/>
        <w:spacing w:line="500" w:lineRule="exact"/>
        <w:widowControl w:val="off"/>
        <w:rPr>
          <w:rFonts w:asciiTheme="minorEastAsia" w:hAnsiTheme="minorEastAsia" w:eastAsiaTheme="minorEastAsia"/>
          <w:color w:val="auto"/>
          <w:sz w:val="28"/>
          <w:szCs w:val="28"/>
          <w:highlight w:val="none"/>
        </w:rPr>
        <w:outlineLvl w:val="3"/>
      </w:pPr>
      <w:r>
        <w:rPr>
          <w:rFonts w:asciiTheme="minorEastAsia" w:hAnsiTheme="minorEastAsia" w:eastAsiaTheme="minorEastAsia"/>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19"/>
        <w:jc w:val="both"/>
        <w:keepLines w:val="0"/>
        <w:keepNext w:val="0"/>
        <w:pageBreakBefore w:val="0"/>
        <w:spacing w:line="500" w:lineRule="exact"/>
        <w:widowControl w:val="off"/>
        <w:rPr>
          <w:rFonts w:asciiTheme="minorEastAsia" w:hAnsiTheme="minorEastAsia" w:eastAsiaTheme="minorEastAsia"/>
          <w:b/>
          <w:color w:val="auto"/>
          <w:sz w:val="28"/>
          <w:szCs w:val="28"/>
          <w:highlight w:val="none"/>
        </w:rPr>
      </w:pPr>
      <w:r>
        <w:rPr>
          <w:rFonts w:asciiTheme="minorEastAsia" w:hAnsiTheme="minorEastAsia" w:eastAsiaTheme="minorEastAsia"/>
          <w:color w:val="auto"/>
          <w:sz w:val="28"/>
          <w:szCs w:val="28"/>
          <w:highlight w:val="none"/>
        </w:rPr>
        <w:t xml:space="preserve">3.</w:t>
      </w:r>
      <w:r>
        <w:rPr>
          <w:rFonts w:hint="eastAsia" w:asciiTheme="minorEastAsia" w:hAnsiTheme="minorEastAsia" w:eastAsiaTheme="minorEastAsia"/>
          <w:color w:val="auto"/>
          <w:sz w:val="28"/>
          <w:szCs w:val="28"/>
          <w:highlight w:val="none"/>
        </w:rPr>
        <w:t xml:space="preserve">合同信用融资</w:t>
      </w:r>
      <w:r>
        <w:rPr>
          <w:rFonts w:asciiTheme="minorEastAsia" w:hAnsiTheme="minorEastAsia" w:eastAsiaTheme="minorEastAsia"/>
          <w:color w:val="auto"/>
          <w:sz w:val="28"/>
          <w:szCs w:val="28"/>
          <w:highlight w:val="none"/>
        </w:rPr>
        <w:t xml:space="preserve">扶持政策</w:t>
      </w:r>
      <w:r/>
    </w:p>
    <w:p>
      <w:pPr>
        <w:ind w:firstLine="560"/>
        <w:keepLines w:val="0"/>
        <w:keepNext/>
        <w:pageBreakBefore w:val="0"/>
        <w:spacing w:line="500" w:lineRule="exact"/>
        <w:widowControl w:val="off"/>
        <w:rPr>
          <w:rFonts w:asciiTheme="minorEastAsia" w:hAnsiTheme="minorEastAsia" w:eastAsiaTheme="minorEastAsia"/>
          <w:color w:val="auto"/>
          <w:sz w:val="28"/>
          <w:szCs w:val="28"/>
          <w:highlight w:val="none"/>
        </w:rPr>
        <w:outlineLvl w:val="3"/>
      </w:pPr>
      <w:r>
        <w:rPr>
          <w:rFonts w:asciiTheme="minorEastAsia" w:hAnsiTheme="minorEastAsia" w:eastAsiaTheme="minorEastAsia"/>
          <w:color w:val="auto"/>
          <w:sz w:val="28"/>
          <w:szCs w:val="28"/>
          <w:highlight w:val="none"/>
        </w:rPr>
        <w:t xml:space="preserve">根据《关于转发江苏省财政厅、中国人民银行南京分行&lt;关于深入推进政府采购线上合同信用融资工作的通知&gt;的通知》（通财购〔2021〕41号），对政府采购</w:t>
      </w:r>
      <w:r>
        <w:rPr>
          <w:rFonts w:hint="eastAsia" w:asciiTheme="minorEastAsia" w:hAnsiTheme="minorEastAsia" w:eastAsiaTheme="minorEastAsia"/>
          <w:color w:val="auto"/>
          <w:sz w:val="28"/>
          <w:szCs w:val="28"/>
          <w:highlight w:val="none"/>
        </w:rPr>
        <w:t xml:space="preserve">中标（成交）</w:t>
      </w:r>
      <w:r>
        <w:rPr>
          <w:rFonts w:asciiTheme="minorEastAsia" w:hAnsiTheme="minorEastAsia" w:eastAsiaTheme="minorEastAsia"/>
          <w:color w:val="auto"/>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heme="minorEastAsia" w:hAnsiTheme="minorEastAsia" w:eastAsiaTheme="minorEastAsia"/>
          <w:color w:val="auto"/>
          <w:sz w:val="28"/>
          <w:szCs w:val="28"/>
          <w:highlight w:val="none"/>
        </w:rPr>
        <w:t xml:space="preserve">中标</w:t>
      </w:r>
      <w:r>
        <w:rPr>
          <w:rFonts w:asciiTheme="minorEastAsia" w:hAnsiTheme="minorEastAsia" w:eastAsiaTheme="minorEastAsia"/>
          <w:color w:val="auto"/>
          <w:sz w:val="28"/>
          <w:szCs w:val="28"/>
          <w:highlight w:val="none"/>
        </w:rPr>
        <w:t xml:space="preserve">（</w:t>
      </w:r>
      <w:r>
        <w:rPr>
          <w:rFonts w:hint="eastAsia" w:asciiTheme="minorEastAsia" w:hAnsiTheme="minorEastAsia" w:eastAsiaTheme="minorEastAsia"/>
          <w:color w:val="auto"/>
          <w:sz w:val="28"/>
          <w:szCs w:val="28"/>
          <w:highlight w:val="none"/>
        </w:rPr>
        <w:t xml:space="preserve">成交</w:t>
      </w:r>
      <w:r>
        <w:rPr>
          <w:rFonts w:asciiTheme="minorEastAsia" w:hAnsiTheme="minorEastAsia" w:eastAsiaTheme="minorEastAsia"/>
          <w:color w:val="auto"/>
          <w:sz w:val="28"/>
          <w:szCs w:val="28"/>
          <w:highlight w:val="none"/>
        </w:rPr>
        <w:t xml:space="preserve">）供应商如需获得</w:t>
      </w:r>
      <w:r>
        <w:rPr>
          <w:rFonts w:hint="eastAsia" w:asciiTheme="minorEastAsia" w:hAnsiTheme="minorEastAsia" w:eastAsiaTheme="minorEastAsia"/>
          <w:color w:val="auto"/>
          <w:sz w:val="28"/>
          <w:szCs w:val="28"/>
          <w:highlight w:val="none"/>
        </w:rPr>
        <w:t xml:space="preserve">合同信用融资</w:t>
      </w:r>
      <w:r>
        <w:rPr>
          <w:rFonts w:asciiTheme="minorEastAsia" w:hAnsiTheme="minorEastAsia" w:eastAsiaTheme="minorEastAsia"/>
          <w:color w:val="auto"/>
          <w:sz w:val="28"/>
          <w:szCs w:val="28"/>
          <w:highlight w:val="none"/>
        </w:rPr>
        <w:t xml:space="preserve">支持，可凭政府采购合同办理“政采贷”融资贷款</w:t>
      </w:r>
      <w:r>
        <w:rPr>
          <w:rFonts w:hint="eastAsia" w:asciiTheme="minorEastAsia" w:hAnsiTheme="minorEastAsia" w:eastAsiaTheme="minorEastAsia"/>
          <w:color w:val="auto"/>
          <w:sz w:val="28"/>
          <w:szCs w:val="28"/>
          <w:highlight w:val="none"/>
        </w:rPr>
        <w:t xml:space="preserve">，详情请见江苏政府采购网“政采贷”专栏。</w:t>
      </w:r>
      <w:r/>
    </w:p>
    <w:p>
      <w:pPr>
        <w:jc w:val="left"/>
        <w:keepLines w:val="0"/>
        <w:pageBreakBefore w:val="0"/>
        <w:spacing w:line="500" w:lineRule="exact"/>
        <w:widowControl w:val="off"/>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clear="all"/>
      </w:r>
      <w:bookmarkEnd w:id="97"/>
      <w:bookmarkEnd w:id="98"/>
      <w:bookmarkEnd w:id="99"/>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第三部分  项目需求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r/>
    </w:p>
    <w:p>
      <w:pPr>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 xml:space="preserve">一、服务内容</w:t>
      </w:r>
      <w:r>
        <w:rPr>
          <w:rFonts w:hint="eastAsia" w:ascii="宋体" w:hAnsi="宋体" w:eastAsia="宋体" w:cs="宋体"/>
          <w:b/>
          <w:bCs/>
          <w:color w:val="auto"/>
          <w:sz w:val="28"/>
          <w:szCs w:val="28"/>
          <w:highlight w:val="none"/>
        </w:rPr>
        <w:t xml:space="preserve">：</w:t>
      </w:r>
      <w:r/>
    </w:p>
    <w:p>
      <w:pPr>
        <w:ind w:firstLine="560"/>
        <w:keepLines w:val="0"/>
        <w:keepNext w:val="0"/>
        <w:pageBreakBefore w:val="0"/>
        <w:spacing w:line="500" w:lineRule="exact"/>
        <w:widowControl w:val="off"/>
        <w:rPr>
          <w:rFonts w:hint="default" w:ascii="宋体" w:hAnsi="宋体" w:eastAsia="宋体" w:cs="仿宋_GB2312"/>
          <w:bCs/>
          <w:color w:val="auto"/>
          <w:sz w:val="28"/>
          <w:szCs w:val="28"/>
          <w:highlight w:val="none"/>
          <w:lang w:val="en-US" w:eastAsia="zh-CN" w:bidi="ar"/>
        </w:rPr>
      </w:pPr>
      <w:r>
        <w:rPr>
          <w:rFonts w:hint="eastAsia" w:ascii="宋体" w:hAnsi="宋体" w:cs="仿宋_GB2312"/>
          <w:bCs/>
          <w:color w:val="auto"/>
          <w:sz w:val="28"/>
          <w:szCs w:val="28"/>
          <w:highlight w:val="none"/>
          <w:lang w:bidi="ar"/>
        </w:rPr>
        <w:t xml:space="preserve">1</w:t>
      </w:r>
      <w:r>
        <w:rPr>
          <w:rFonts w:hint="eastAsia" w:ascii="宋体" w:hAnsi="宋体" w:cs="仿宋_GB2312"/>
          <w:bCs/>
          <w:color w:val="auto"/>
          <w:sz w:val="28"/>
          <w:szCs w:val="28"/>
          <w:highlight w:val="none"/>
          <w:lang w:eastAsia="zh-CN" w:bidi="ar"/>
        </w:rPr>
        <w:t xml:space="preserve">.</w:t>
      </w:r>
      <w:r>
        <w:rPr>
          <w:rFonts w:hint="eastAsia" w:ascii="宋体" w:hAnsi="宋体" w:cs="仿宋_GB2312"/>
          <w:bCs/>
          <w:color w:val="auto"/>
          <w:sz w:val="28"/>
          <w:szCs w:val="28"/>
          <w:highlight w:val="none"/>
          <w:lang w:val="en-US" w:eastAsia="zh-CN" w:bidi="ar"/>
        </w:rPr>
        <w:t xml:space="preserve">项目概况及岗位职责</w:t>
      </w:r>
      <w:r/>
    </w:p>
    <w:p>
      <w:pPr>
        <w:ind w:firstLine="560"/>
        <w:keepLines w:val="0"/>
        <w:keepNext w:val="0"/>
        <w:pageBreakBefore w:val="0"/>
        <w:spacing w:line="500" w:lineRule="exact"/>
        <w:widowControl w:val="off"/>
        <w:rPr>
          <w:rFonts w:hint="eastAsia" w:ascii="宋体" w:hAnsi="宋体" w:cs="仿宋_GB2312"/>
          <w:bCs/>
          <w:color w:val="auto"/>
          <w:sz w:val="28"/>
          <w:szCs w:val="28"/>
          <w:highlight w:val="none"/>
          <w:lang w:bidi="ar"/>
        </w:rPr>
      </w:pPr>
      <w:r>
        <w:rPr>
          <w:rFonts w:hint="eastAsia" w:ascii="宋体" w:hAnsi="宋体" w:cs="仿宋_GB2312"/>
          <w:bCs/>
          <w:color w:val="auto"/>
          <w:sz w:val="28"/>
          <w:szCs w:val="28"/>
          <w:highlight w:val="none"/>
          <w:lang w:bidi="ar"/>
        </w:rPr>
        <w:t xml:space="preserve">启东市第三人民医院是一所集医疗、预防、急救为一体的二级综合性医院，</w:t>
      </w:r>
      <w:r>
        <w:rPr>
          <w:rFonts w:hint="eastAsia" w:ascii="宋体" w:hAnsi="宋体" w:cs="仿宋_GB2312"/>
          <w:bCs/>
          <w:color w:val="auto"/>
          <w:sz w:val="28"/>
          <w:szCs w:val="28"/>
          <w:highlight w:val="none"/>
          <w:lang w:eastAsia="zh-CN" w:bidi="ar"/>
        </w:rPr>
        <w:t xml:space="preserve">坐落于</w:t>
      </w:r>
      <w:r>
        <w:rPr>
          <w:rFonts w:hint="eastAsia" w:ascii="宋体" w:hAnsi="宋体" w:cs="仿宋_GB2312"/>
          <w:bCs/>
          <w:color w:val="auto"/>
          <w:sz w:val="28"/>
          <w:szCs w:val="28"/>
          <w:highlight w:val="none"/>
          <w:lang w:bidi="ar"/>
        </w:rPr>
        <w:t xml:space="preserve">启东市汇龙镇人民东路78号，永阳院区（精神卫生中心）建成于2020年3月，院区现有精神病床位249张。</w:t>
      </w:r>
      <w:r/>
    </w:p>
    <w:p>
      <w:pPr>
        <w:ind w:firstLine="560"/>
        <w:keepLines w:val="0"/>
        <w:keepNext w:val="0"/>
        <w:pageBreakBefore w:val="0"/>
        <w:spacing w:line="50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（1）项目负责人：全面统筹、监督和协调由第三方机构承担的后勤服务项目，确保服务安全、合规、高效运行，保障医疗环境的稳定与质量。包括项目统筹与方案制定、</w:t>
      </w:r>
      <w:r>
        <w:rPr>
          <w:rFonts w:ascii="宋体" w:hAnsi="宋体" w:cs="宋体"/>
          <w:color w:val="auto"/>
          <w:sz w:val="28"/>
          <w:szCs w:val="28"/>
          <w:highlight w:val="none"/>
        </w:rPr>
        <w:t xml:space="preserve">全流程管理、服务质量监督与考核、安全与应急管理、跨部门协调与沟通、合规与风险防控。</w:t>
      </w:r>
      <w:r/>
    </w:p>
    <w:p>
      <w:pPr>
        <w:pStyle w:val="826"/>
        <w:ind w:firstLine="555"/>
        <w:keepLines w:val="0"/>
        <w:keepNext w:val="0"/>
        <w:pageBreakBefore w:val="0"/>
        <w:spacing w:after="0" w:line="500" w:lineRule="exact"/>
        <w:widowControl w:val="off"/>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（2）搬运工：</w:t>
      </w:r>
      <w:r>
        <w:rPr>
          <w:rFonts w:ascii="宋体" w:hAnsi="宋体" w:cs="宋体"/>
          <w:color w:val="auto"/>
          <w:sz w:val="28"/>
          <w:szCs w:val="28"/>
          <w:highlight w:val="none"/>
          <w:lang w:val="en-US" w:eastAsia="zh-CN"/>
        </w:rPr>
        <w:t xml:space="preserve">负责院内安全、高效地转运病人、医疗物资、后勤物资及文件，是保障</w:t>
      </w:r>
      <w:r>
        <w:rPr>
          <w:rFonts w:hint="eastAsia" w:ascii="宋体" w:hAnsi="宋体" w:cs="宋体"/>
          <w:color w:val="auto"/>
          <w:sz w:val="28"/>
          <w:szCs w:val="28"/>
          <w:highlight w:val="none"/>
          <w:lang w:val="en-US" w:eastAsia="zh-CN"/>
        </w:rPr>
        <w:t xml:space="preserve">院区</w:t>
      </w:r>
      <w:r>
        <w:rPr>
          <w:rFonts w:ascii="宋体" w:hAnsi="宋体" w:cs="宋体"/>
          <w:color w:val="auto"/>
          <w:sz w:val="28"/>
          <w:szCs w:val="28"/>
          <w:highlight w:val="none"/>
          <w:lang w:val="en-US" w:eastAsia="zh-CN"/>
        </w:rPr>
        <w:t xml:space="preserve">日常运营和医疗流程顺畅的重要支持。</w:t>
      </w:r>
      <w:r/>
    </w:p>
    <w:p>
      <w:pPr>
        <w:ind w:firstLine="555"/>
        <w:keepLines w:val="0"/>
        <w:keepNext w:val="0"/>
        <w:pageBreakBefore w:val="0"/>
        <w:spacing w:line="50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（3）消控室监控员：实行24小时值勤制度(包括节假日)，依照《机关、团体、企业事业</w:t>
      </w:r>
      <w:r>
        <w:rPr>
          <w:rFonts w:hint="eastAsia" w:ascii="宋体" w:hAnsi="宋体" w:cs="仿宋_GB2312"/>
          <w:bCs/>
          <w:color w:val="auto"/>
          <w:sz w:val="28"/>
          <w:szCs w:val="28"/>
          <w:highlight w:val="none"/>
          <w:lang w:bidi="ar"/>
        </w:rPr>
        <w:t xml:space="preserve">单位</w:t>
      </w:r>
      <w:r>
        <w:rPr>
          <w:rFonts w:hint="eastAsia" w:ascii="宋体" w:hAnsi="宋体" w:cs="宋体"/>
          <w:color w:val="auto"/>
          <w:sz w:val="28"/>
          <w:szCs w:val="28"/>
          <w:highlight w:val="none"/>
        </w:rPr>
        <w:t xml:space="preserve">消防安全管理规定》的要求每天进行防火安全检(巡)查，做好消防设备、设施安全检查和维护保养，使所有消防设备、设施完全处于良好工作状态</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发现火灾隐患及时消除，并对检(巡)查内容做好记录</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根据维保要求，配合消防维保单位对消防系统进行联动测试，确保所有设备设施处于良好的工作状态。</w:t>
      </w:r>
      <w:r/>
    </w:p>
    <w:p>
      <w:pPr>
        <w:ind w:firstLine="560"/>
        <w:keepLines w:val="0"/>
        <w:keepNext w:val="0"/>
        <w:pageBreakBefore w:val="0"/>
        <w:spacing w:line="50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（4）门卫：</w:t>
      </w:r>
      <w:r>
        <w:rPr>
          <w:rFonts w:ascii="宋体" w:hAnsi="宋体" w:cs="宋体"/>
          <w:color w:val="auto"/>
          <w:sz w:val="28"/>
          <w:szCs w:val="28"/>
          <w:highlight w:val="none"/>
        </w:rPr>
        <w:t xml:space="preserve">是维护医院安全秩序的第一道防线。主要职责包括</w:t>
      </w:r>
      <w:r>
        <w:rPr>
          <w:rFonts w:ascii="宋体" w:hAnsi="宋体" w:cs="宋体"/>
          <w:bCs/>
          <w:color w:val="auto"/>
          <w:sz w:val="28"/>
          <w:szCs w:val="28"/>
          <w:highlight w:val="none"/>
        </w:rPr>
        <w:t xml:space="preserve">人员出入管理</w:t>
      </w:r>
      <w:r>
        <w:rPr>
          <w:rFonts w:ascii="宋体" w:hAnsi="宋体" w:cs="宋体"/>
          <w:color w:val="auto"/>
          <w:sz w:val="28"/>
          <w:szCs w:val="28"/>
          <w:highlight w:val="none"/>
        </w:rPr>
        <w:t xml:space="preserve">、车辆出入管控、物品出入监管、院区安全巡查、应急事件处置</w:t>
      </w:r>
      <w:r>
        <w:rPr>
          <w:rFonts w:hint="eastAsia" w:ascii="宋体" w:hAnsi="宋体" w:cs="宋体"/>
          <w:color w:val="auto"/>
          <w:sz w:val="28"/>
          <w:szCs w:val="28"/>
          <w:highlight w:val="none"/>
          <w:lang w:eastAsia="zh-CN"/>
        </w:rPr>
        <w:t xml:space="preserve">，</w:t>
      </w:r>
      <w:r>
        <w:rPr>
          <w:rFonts w:ascii="宋体" w:hAnsi="宋体" w:cs="宋体"/>
          <w:color w:val="auto"/>
          <w:sz w:val="28"/>
          <w:szCs w:val="28"/>
          <w:highlight w:val="none"/>
        </w:rPr>
        <w:t xml:space="preserve">服务与沟通</w:t>
      </w:r>
      <w:r>
        <w:rPr>
          <w:rFonts w:hint="eastAsia" w:ascii="宋体" w:hAnsi="宋体" w:cs="宋体"/>
          <w:color w:val="auto"/>
          <w:sz w:val="28"/>
          <w:szCs w:val="28"/>
          <w:highlight w:val="none"/>
          <w:lang w:val="en-US" w:eastAsia="zh-CN"/>
        </w:rPr>
        <w:t xml:space="preserve">须</w:t>
      </w:r>
      <w:r>
        <w:rPr>
          <w:rFonts w:ascii="宋体" w:hAnsi="宋体" w:cs="宋体"/>
          <w:color w:val="auto"/>
          <w:sz w:val="28"/>
          <w:szCs w:val="28"/>
          <w:highlight w:val="none"/>
        </w:rPr>
        <w:t xml:space="preserve">规范。</w:t>
      </w:r>
      <w:r/>
    </w:p>
    <w:p>
      <w:pPr>
        <w:ind w:firstLine="560"/>
        <w:keepLines w:val="0"/>
        <w:keepNext w:val="0"/>
        <w:pageBreakBefore w:val="0"/>
        <w:spacing w:line="50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（5）保洁员：</w:t>
      </w:r>
      <w:r>
        <w:rPr>
          <w:rFonts w:ascii="宋体" w:hAnsi="宋体" w:cs="宋体"/>
          <w:color w:val="auto"/>
          <w:sz w:val="28"/>
          <w:szCs w:val="28"/>
          <w:highlight w:val="none"/>
        </w:rPr>
        <w:t xml:space="preserve">不仅</w:t>
      </w:r>
      <w:r>
        <w:rPr>
          <w:rFonts w:hint="eastAsia" w:ascii="宋体" w:hAnsi="宋体" w:cs="宋体"/>
          <w:color w:val="auto"/>
          <w:sz w:val="28"/>
          <w:szCs w:val="28"/>
          <w:highlight w:val="none"/>
          <w:lang w:val="en-US" w:eastAsia="zh-CN"/>
        </w:rPr>
        <w:t xml:space="preserve">需要进行</w:t>
      </w:r>
      <w:r>
        <w:rPr>
          <w:rFonts w:ascii="宋体" w:hAnsi="宋体" w:cs="宋体"/>
          <w:color w:val="auto"/>
          <w:sz w:val="28"/>
          <w:szCs w:val="28"/>
          <w:highlight w:val="none"/>
        </w:rPr>
        <w:t xml:space="preserve">常规的环境清洁，更需严格遵守医疗场所的消毒隔离规范，保障患者与医护人员的健康安全。包括</w:t>
      </w:r>
      <w:r>
        <w:rPr>
          <w:rFonts w:ascii="宋体" w:hAnsi="宋体" w:cs="宋体"/>
          <w:bCs/>
          <w:color w:val="auto"/>
          <w:sz w:val="28"/>
          <w:szCs w:val="28"/>
          <w:highlight w:val="none"/>
        </w:rPr>
        <w:t xml:space="preserve">分区清洁与日常保洁、高频接触部位消毒、医疗与生活垃圾规范处理、卫生间深度清洁与防滑管理、特殊事件应急处理、</w:t>
      </w:r>
      <w:r>
        <w:rPr>
          <w:rFonts w:ascii="宋体" w:hAnsi="宋体" w:cs="宋体"/>
          <w:color w:val="auto"/>
          <w:sz w:val="28"/>
          <w:szCs w:val="28"/>
          <w:highlight w:val="none"/>
        </w:rPr>
        <w:t xml:space="preserve">‌</w:t>
      </w:r>
      <w:r>
        <w:rPr>
          <w:rFonts w:ascii="宋体" w:hAnsi="宋体" w:cs="宋体"/>
          <w:bCs/>
          <w:color w:val="auto"/>
          <w:sz w:val="28"/>
          <w:szCs w:val="28"/>
          <w:highlight w:val="none"/>
        </w:rPr>
        <w:t xml:space="preserve">配合感染控制与检查、安全巡查与异常上报。</w:t>
      </w:r>
      <w:r/>
    </w:p>
    <w:p>
      <w:pPr>
        <w:ind w:firstLine="560"/>
        <w:keepLines w:val="0"/>
        <w:keepNext w:val="0"/>
        <w:pageBreakBefore w:val="0"/>
        <w:spacing w:line="500" w:lineRule="exact"/>
        <w:widowControl w:val="off"/>
        <w:rPr>
          <w:rFonts w:hint="eastAsia" w:ascii="宋体" w:hAnsi="宋体" w:cs="仿宋_GB2312"/>
          <w:bCs/>
          <w:color w:val="auto"/>
          <w:sz w:val="28"/>
          <w:szCs w:val="28"/>
          <w:highlight w:val="none"/>
          <w:lang w:bidi="ar"/>
        </w:rPr>
      </w:pPr>
      <w:r>
        <w:rPr>
          <w:rFonts w:hint="eastAsia" w:ascii="宋体" w:hAnsi="宋体" w:cs="宋体"/>
          <w:color w:val="auto"/>
          <w:sz w:val="28"/>
          <w:szCs w:val="28"/>
          <w:highlight w:val="none"/>
        </w:rPr>
        <w:t xml:space="preserve">（6）</w:t>
      </w:r>
      <w:r>
        <w:rPr>
          <w:rFonts w:hint="eastAsia" w:ascii="宋体" w:hAnsi="宋体" w:cs="仿宋_GB2312"/>
          <w:bCs/>
          <w:color w:val="auto"/>
          <w:sz w:val="28"/>
          <w:szCs w:val="28"/>
          <w:highlight w:val="none"/>
          <w:lang w:bidi="ar"/>
        </w:rPr>
        <w:t xml:space="preserve">水电维修工：</w:t>
      </w:r>
      <w:r>
        <w:rPr>
          <w:rFonts w:ascii="宋体" w:hAnsi="宋体" w:cs="仿宋_GB2312"/>
          <w:bCs/>
          <w:color w:val="auto"/>
          <w:sz w:val="28"/>
          <w:szCs w:val="28"/>
          <w:highlight w:val="none"/>
          <w:lang w:bidi="ar"/>
        </w:rPr>
        <w:t xml:space="preserve">是保障医院基础设施安全稳定运行的“隐形守护者”，尤其在精神专科医疗机构中，水电系统的正常运转直接关系到患者安全、医疗设备运作与整体就医环境。</w:t>
      </w:r>
      <w:r>
        <w:rPr>
          <w:rFonts w:hint="eastAsia" w:ascii="宋体" w:hAnsi="宋体" w:cs="仿宋_GB2312"/>
          <w:bCs/>
          <w:color w:val="auto"/>
          <w:sz w:val="28"/>
          <w:szCs w:val="28"/>
          <w:highlight w:val="none"/>
          <w:lang w:val="en-US" w:eastAsia="zh-CN" w:bidi="ar"/>
        </w:rPr>
        <w:t xml:space="preserve">因此，</w:t>
      </w:r>
      <w:r>
        <w:rPr>
          <w:rFonts w:ascii="宋体" w:hAnsi="宋体" w:cs="仿宋_GB2312"/>
          <w:bCs/>
          <w:color w:val="auto"/>
          <w:sz w:val="28"/>
          <w:szCs w:val="28"/>
          <w:highlight w:val="none"/>
          <w:lang w:bidi="ar"/>
        </w:rPr>
        <w:t xml:space="preserve">不仅</w:t>
      </w:r>
      <w:r>
        <w:rPr>
          <w:rFonts w:hint="eastAsia" w:ascii="宋体" w:hAnsi="宋体" w:cs="仿宋_GB2312"/>
          <w:bCs/>
          <w:color w:val="auto"/>
          <w:sz w:val="28"/>
          <w:szCs w:val="28"/>
          <w:highlight w:val="none"/>
          <w:lang w:val="en-US" w:eastAsia="zh-CN" w:bidi="ar"/>
        </w:rPr>
        <w:t xml:space="preserve">需要其具备</w:t>
      </w:r>
      <w:r>
        <w:rPr>
          <w:rFonts w:ascii="宋体" w:hAnsi="宋体" w:cs="仿宋_GB2312"/>
          <w:bCs/>
          <w:color w:val="auto"/>
          <w:sz w:val="28"/>
          <w:szCs w:val="28"/>
          <w:highlight w:val="none"/>
          <w:lang w:bidi="ar"/>
        </w:rPr>
        <w:t xml:space="preserve">常规维修</w:t>
      </w:r>
      <w:r>
        <w:rPr>
          <w:rFonts w:hint="eastAsia" w:ascii="宋体" w:hAnsi="宋体" w:cs="仿宋_GB2312"/>
          <w:bCs/>
          <w:color w:val="auto"/>
          <w:sz w:val="28"/>
          <w:szCs w:val="28"/>
          <w:highlight w:val="none"/>
          <w:lang w:val="en-US" w:eastAsia="zh-CN" w:bidi="ar"/>
        </w:rPr>
        <w:t xml:space="preserve">技能</w:t>
      </w:r>
      <w:r>
        <w:rPr>
          <w:rFonts w:ascii="宋体" w:hAnsi="宋体" w:cs="仿宋_GB2312"/>
          <w:bCs/>
          <w:color w:val="auto"/>
          <w:sz w:val="28"/>
          <w:szCs w:val="28"/>
          <w:highlight w:val="none"/>
          <w:lang w:bidi="ar"/>
        </w:rPr>
        <w:t xml:space="preserve">，更需具备应急响应与安全防控意识。</w:t>
      </w:r>
      <w:r>
        <w:rPr>
          <w:rFonts w:hint="eastAsia" w:ascii="宋体" w:hAnsi="宋体" w:cs="仿宋_GB2312"/>
          <w:bCs/>
          <w:color w:val="auto"/>
          <w:sz w:val="28"/>
          <w:szCs w:val="28"/>
          <w:highlight w:val="none"/>
          <w:lang w:val="en-US" w:eastAsia="zh-CN" w:bidi="ar"/>
        </w:rPr>
        <w:t xml:space="preserve">其职责</w:t>
      </w:r>
      <w:r>
        <w:rPr>
          <w:rFonts w:ascii="宋体" w:hAnsi="宋体" w:cs="仿宋_GB2312"/>
          <w:bCs/>
          <w:color w:val="auto"/>
          <w:sz w:val="28"/>
          <w:szCs w:val="28"/>
          <w:highlight w:val="none"/>
          <w:lang w:bidi="ar"/>
        </w:rPr>
        <w:t xml:space="preserve">包括</w:t>
      </w:r>
      <w:r>
        <w:rPr>
          <w:rFonts w:ascii="宋体" w:hAnsi="宋体" w:cs="仿宋_GB2312"/>
          <w:color w:val="auto"/>
          <w:sz w:val="28"/>
          <w:szCs w:val="28"/>
          <w:highlight w:val="none"/>
          <w:lang w:bidi="ar"/>
        </w:rPr>
        <w:t xml:space="preserve">日常巡检与预防性维护、故障抢修与应急响应、医疗设备用电安全保障、节能管理与能耗监控、</w:t>
      </w:r>
      <w:r>
        <w:rPr>
          <w:rFonts w:ascii="宋体" w:hAnsi="宋体" w:cs="仿宋_GB2312"/>
          <w:bCs/>
          <w:color w:val="auto"/>
          <w:sz w:val="28"/>
          <w:szCs w:val="28"/>
          <w:highlight w:val="none"/>
          <w:lang w:bidi="ar"/>
        </w:rPr>
        <w:t xml:space="preserve">‌</w:t>
      </w:r>
      <w:r>
        <w:rPr>
          <w:rFonts w:ascii="宋体" w:hAnsi="宋体" w:cs="仿宋_GB2312"/>
          <w:color w:val="auto"/>
          <w:sz w:val="28"/>
          <w:szCs w:val="28"/>
          <w:highlight w:val="none"/>
          <w:lang w:bidi="ar"/>
        </w:rPr>
        <w:t xml:space="preserve">安全规范与风险防控、</w:t>
      </w:r>
      <w:r>
        <w:rPr>
          <w:rFonts w:ascii="宋体" w:hAnsi="宋体" w:cs="仿宋_GB2312"/>
          <w:bCs/>
          <w:color w:val="auto"/>
          <w:sz w:val="28"/>
          <w:szCs w:val="28"/>
          <w:highlight w:val="none"/>
          <w:lang w:bidi="ar"/>
        </w:rPr>
        <w:t xml:space="preserve">‌</w:t>
      </w:r>
      <w:r>
        <w:rPr>
          <w:rFonts w:ascii="宋体" w:hAnsi="宋体" w:cs="仿宋_GB2312"/>
          <w:color w:val="auto"/>
          <w:sz w:val="28"/>
          <w:szCs w:val="28"/>
          <w:highlight w:val="none"/>
          <w:lang w:bidi="ar"/>
        </w:rPr>
        <w:t xml:space="preserve">跨部门协作与服务支持、</w:t>
      </w:r>
      <w:r>
        <w:rPr>
          <w:rFonts w:ascii="宋体" w:hAnsi="宋体" w:cs="仿宋_GB2312"/>
          <w:bCs/>
          <w:color w:val="auto"/>
          <w:sz w:val="28"/>
          <w:szCs w:val="28"/>
          <w:highlight w:val="none"/>
          <w:lang w:bidi="ar"/>
        </w:rPr>
        <w:t xml:space="preserve">‌</w:t>
      </w:r>
      <w:r>
        <w:rPr>
          <w:rFonts w:ascii="宋体" w:hAnsi="宋体" w:cs="仿宋_GB2312"/>
          <w:color w:val="auto"/>
          <w:sz w:val="28"/>
          <w:szCs w:val="28"/>
          <w:highlight w:val="none"/>
          <w:lang w:bidi="ar"/>
        </w:rPr>
        <w:t xml:space="preserve">记录归档与物资管理等。</w:t>
      </w:r>
      <w:r/>
    </w:p>
    <w:p>
      <w:pPr>
        <w:ind w:firstLine="560"/>
        <w:keepLines w:val="0"/>
        <w:keepNext w:val="0"/>
        <w:pageBreakBefore w:val="0"/>
        <w:spacing w:line="500" w:lineRule="exact"/>
        <w:widowControl w:val="off"/>
        <w:rPr>
          <w:rFonts w:hint="eastAsia" w:ascii="宋体" w:hAnsi="宋体" w:cs="宋体"/>
          <w:color w:val="auto"/>
          <w:sz w:val="28"/>
          <w:szCs w:val="28"/>
          <w:highlight w:val="none"/>
        </w:rPr>
      </w:pPr>
      <w:r>
        <w:rPr>
          <w:rFonts w:hint="eastAsia" w:ascii="宋体" w:hAnsi="宋体" w:cs="仿宋_GB2312"/>
          <w:bCs/>
          <w:color w:val="auto"/>
          <w:sz w:val="28"/>
          <w:szCs w:val="28"/>
          <w:highlight w:val="none"/>
          <w:lang w:bidi="ar"/>
        </w:rPr>
        <w:t xml:space="preserve">（7）污水处理工：</w:t>
      </w:r>
      <w:r>
        <w:rPr>
          <w:rFonts w:ascii="宋体" w:hAnsi="宋体" w:cs="仿宋_GB2312"/>
          <w:bCs/>
          <w:color w:val="auto"/>
          <w:sz w:val="28"/>
          <w:szCs w:val="28"/>
          <w:highlight w:val="none"/>
          <w:lang w:bidi="ar"/>
        </w:rPr>
        <w:t xml:space="preserve">‌是保障医疗废水安全处理、防止环境污染的关键岗位，需做好‌</w:t>
      </w:r>
      <w:r>
        <w:rPr>
          <w:rFonts w:ascii="宋体" w:hAnsi="宋体" w:cs="仿宋_GB2312"/>
          <w:color w:val="auto"/>
          <w:sz w:val="28"/>
          <w:szCs w:val="28"/>
          <w:highlight w:val="none"/>
          <w:lang w:bidi="ar"/>
        </w:rPr>
        <w:t xml:space="preserve">医疗废水日常运行管理、设备维护与故障应急、化学品与危废安全管理、合规排放与迎检准备、安全操作与个人防护，</w:t>
      </w:r>
      <w:r>
        <w:rPr>
          <w:rFonts w:ascii="宋体" w:hAnsi="宋体" w:cs="仿宋_GB2312"/>
          <w:bCs/>
          <w:color w:val="auto"/>
          <w:sz w:val="28"/>
          <w:szCs w:val="28"/>
          <w:highlight w:val="none"/>
          <w:lang w:bidi="ar"/>
        </w:rPr>
        <w:t xml:space="preserve">严格遵循医疗废水排放标准，确保出水水质稳定达标，守护公共健康与生态环境。</w:t>
      </w:r>
      <w:r/>
    </w:p>
    <w:p>
      <w:pPr>
        <w:ind w:firstLine="560"/>
        <w:keepLines w:val="0"/>
        <w:keepNext w:val="0"/>
        <w:pageBreakBefore w:val="0"/>
        <w:spacing w:line="50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（8）男女护理员：实行24小时值勤护理工作(包括节假日)，依照第三人民医院关于精神病患者的护理制度和要求，认真而细致</w:t>
      </w:r>
      <w:r>
        <w:rPr>
          <w:rFonts w:hint="eastAsia" w:ascii="宋体" w:hAnsi="宋体" w:cs="宋体"/>
          <w:color w:val="auto"/>
          <w:sz w:val="28"/>
          <w:szCs w:val="28"/>
          <w:highlight w:val="none"/>
          <w:lang w:eastAsia="zh-CN"/>
        </w:rPr>
        <w:t xml:space="preserve">地</w:t>
      </w:r>
      <w:r>
        <w:rPr>
          <w:rFonts w:hint="eastAsia" w:ascii="宋体" w:hAnsi="宋体" w:cs="宋体"/>
          <w:color w:val="auto"/>
          <w:sz w:val="28"/>
          <w:szCs w:val="28"/>
          <w:highlight w:val="none"/>
        </w:rPr>
        <w:t xml:space="preserve">做好各项护理工作，包括配合医护人员查看精神科患者病情；关心精神病患者的日常生活、饮食和起居；关心精神病患者的安全，对一时失控的精神病患者采取必要的防范措施，预防可能发生的精神病患者</w:t>
      </w:r>
      <w:r>
        <w:rPr>
          <w:rFonts w:hint="eastAsia" w:ascii="宋体" w:hAnsi="宋体" w:cs="宋体"/>
          <w:color w:val="auto"/>
          <w:sz w:val="28"/>
          <w:szCs w:val="28"/>
          <w:highlight w:val="none"/>
          <w:lang w:eastAsia="zh-CN"/>
        </w:rPr>
        <w:t xml:space="preserve">的</w:t>
      </w:r>
      <w:r>
        <w:rPr>
          <w:rFonts w:hint="eastAsia" w:ascii="宋体" w:hAnsi="宋体" w:cs="宋体"/>
          <w:color w:val="auto"/>
          <w:sz w:val="28"/>
          <w:szCs w:val="28"/>
          <w:highlight w:val="none"/>
        </w:rPr>
        <w:t xml:space="preserve">安全事故；做好精神科病房的卫生工作，为患者创造良好的医疗环境。</w:t>
      </w:r>
      <w:r/>
    </w:p>
    <w:p>
      <w:pPr>
        <w:ind w:firstLine="560"/>
        <w:keepLines w:val="0"/>
        <w:keepNext w:val="0"/>
        <w:pageBreakBefore w:val="0"/>
        <w:spacing w:line="50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（9）送药员：</w:t>
      </w:r>
      <w:r>
        <w:rPr>
          <w:rFonts w:ascii="宋体" w:hAnsi="宋体" w:cs="宋体"/>
          <w:color w:val="auto"/>
          <w:sz w:val="28"/>
          <w:szCs w:val="28"/>
          <w:highlight w:val="none"/>
        </w:rPr>
        <w:t xml:space="preserve">‌是连接药房与临床科室的“生命通道守护者”，主要职责包括</w:t>
      </w:r>
      <w:r>
        <w:rPr>
          <w:rFonts w:ascii="宋体" w:hAnsi="宋体" w:cs="宋体"/>
          <w:bCs/>
          <w:color w:val="auto"/>
          <w:sz w:val="28"/>
          <w:szCs w:val="28"/>
          <w:highlight w:val="none"/>
        </w:rPr>
        <w:t xml:space="preserve">药品安全配送与精准交接、特殊药品全程闭环管理、退回药品合规处理等。</w:t>
      </w:r>
      <w:r/>
    </w:p>
    <w:p>
      <w:pPr>
        <w:pStyle w:val="826"/>
        <w:ind w:firstLine="560"/>
        <w:keepLines w:val="0"/>
        <w:keepNext w:val="0"/>
        <w:pageBreakBefore w:val="0"/>
        <w:spacing w:after="0" w:line="500" w:lineRule="exact"/>
        <w:widowControl w:val="off"/>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（10）医废运送员：主要负责</w:t>
      </w:r>
      <w:r>
        <w:rPr>
          <w:rFonts w:hint="eastAsia" w:ascii="宋体" w:hAnsi="宋体" w:cs="宋体"/>
          <w:color w:val="auto"/>
          <w:sz w:val="28"/>
          <w:szCs w:val="28"/>
          <w:highlight w:val="none"/>
          <w:lang w:eastAsia="zh-CN"/>
        </w:rPr>
        <w:t xml:space="preserve">各</w:t>
      </w:r>
      <w:r>
        <w:rPr>
          <w:rFonts w:hint="eastAsia" w:ascii="宋体" w:hAnsi="宋体" w:cs="宋体"/>
          <w:color w:val="auto"/>
          <w:sz w:val="28"/>
          <w:szCs w:val="28"/>
          <w:highlight w:val="none"/>
        </w:rPr>
        <w:t xml:space="preserve">分院及辖区内各卫生服务站医废转运。</w:t>
      </w:r>
      <w:r/>
    </w:p>
    <w:p>
      <w:pPr>
        <w:ind w:firstLine="560"/>
        <w:keepLines w:val="0"/>
        <w:keepNext w:val="0"/>
        <w:pageBreakBefore w:val="0"/>
        <w:spacing w:line="50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（11）收费员：是</w:t>
      </w:r>
      <w:r>
        <w:rPr>
          <w:rFonts w:ascii="宋体" w:hAnsi="宋体" w:cs="宋体"/>
          <w:bCs/>
          <w:color w:val="auto"/>
          <w:sz w:val="28"/>
          <w:szCs w:val="28"/>
          <w:highlight w:val="none"/>
        </w:rPr>
        <w:t xml:space="preserve">医院财务运行的“第一窗口”，主要负责</w:t>
      </w:r>
      <w:r>
        <w:rPr>
          <w:rFonts w:ascii="宋体" w:hAnsi="宋体" w:cs="宋体"/>
          <w:color w:val="auto"/>
          <w:sz w:val="28"/>
          <w:szCs w:val="28"/>
          <w:highlight w:val="none"/>
        </w:rPr>
        <w:t xml:space="preserve">门诊与住院费用结算、</w:t>
      </w:r>
      <w:r>
        <w:rPr>
          <w:rFonts w:ascii="宋体" w:hAnsi="宋体" w:cs="宋体"/>
          <w:bCs/>
          <w:color w:val="auto"/>
          <w:sz w:val="28"/>
          <w:szCs w:val="28"/>
          <w:highlight w:val="none"/>
        </w:rPr>
        <w:t xml:space="preserve">‌</w:t>
      </w:r>
      <w:r>
        <w:rPr>
          <w:rFonts w:ascii="宋体" w:hAnsi="宋体" w:cs="宋体"/>
          <w:color w:val="auto"/>
          <w:sz w:val="28"/>
          <w:szCs w:val="28"/>
          <w:highlight w:val="none"/>
        </w:rPr>
        <w:t xml:space="preserve">医保与公费医疗政策执行、费用清单与发票管理、现金与账户安全管理、系统操作与数据准确性、政策宣传与咨询解答等</w:t>
      </w:r>
      <w:r>
        <w:rPr>
          <w:rFonts w:hint="eastAsia" w:ascii="宋体" w:hAnsi="宋体" w:cs="宋体"/>
          <w:bCs/>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服务人员的</w:t>
      </w:r>
      <w:r>
        <w:rPr>
          <w:rFonts w:hint="eastAsia" w:ascii="宋体" w:hAnsi="宋体" w:cs="仿宋_GB2312"/>
          <w:bCs/>
          <w:color w:val="auto"/>
          <w:sz w:val="28"/>
          <w:szCs w:val="28"/>
          <w:highlight w:val="none"/>
          <w:lang w:bidi="ar"/>
        </w:rPr>
        <w:t xml:space="preserve">配置</w:t>
      </w:r>
      <w:r>
        <w:rPr>
          <w:rFonts w:hint="eastAsia" w:ascii="宋体" w:hAnsi="宋体" w:cs="宋体"/>
          <w:color w:val="auto"/>
          <w:sz w:val="28"/>
          <w:szCs w:val="28"/>
          <w:highlight w:val="none"/>
        </w:rPr>
        <w:t xml:space="preserve">数量和条件</w:t>
      </w:r>
      <w:r/>
    </w:p>
    <w:tbl>
      <w:tblPr>
        <w:tblStyle w:val="821"/>
        <w:tblW w:w="9045" w:type="dxa"/>
        <w:tblInd w:w="-187" w:type="dxa"/>
        <w:tblLayout w:type="fixed"/>
        <w:tblCellMar>
          <w:left w:w="108" w:type="dxa"/>
          <w:top w:w="0" w:type="dxa"/>
          <w:right w:w="108" w:type="dxa"/>
          <w:bottom w:w="0" w:type="dxa"/>
        </w:tblCellMar>
        <w:tblLook w:val="04A0" w:firstRow="1" w:lastRow="0" w:firstColumn="1" w:lastColumn="0" w:noHBand="0" w:noVBand="1"/>
      </w:tblPr>
      <w:tblGrid>
        <w:gridCol w:w="780"/>
        <w:gridCol w:w="2104"/>
        <w:gridCol w:w="2940"/>
        <w:gridCol w:w="1020"/>
        <w:gridCol w:w="2201"/>
      </w:tblGrid>
      <w:tr>
        <w:trPr>
          <w:trHeight w:val="360"/>
        </w:trPr>
        <w:tc>
          <w:tcPr>
            <w:tcBorders>
              <w:top w:val="single" w:color="auto" w:sz="6" w:space="0"/>
              <w:left w:val="single" w:color="auto" w:sz="6" w:space="0"/>
              <w:bottom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序号</w:t>
            </w:r>
            <w:r/>
          </w:p>
        </w:tc>
        <w:tc>
          <w:tcPr>
            <w:tcBorders>
              <w:top w:val="single" w:color="auto" w:sz="6" w:space="0"/>
              <w:left w:val="single" w:color="auto" w:sz="6" w:space="0"/>
              <w:bottom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服务项目</w:t>
            </w:r>
            <w:r/>
          </w:p>
        </w:tc>
        <w:tc>
          <w:tcPr>
            <w:tcBorders>
              <w:top w:val="single" w:color="auto" w:sz="6" w:space="0"/>
              <w:left w:val="single" w:color="auto" w:sz="6" w:space="0"/>
              <w:bottom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服务内容</w:t>
            </w:r>
            <w:r/>
          </w:p>
        </w:tc>
        <w:tc>
          <w:tcPr>
            <w:tcBorders>
              <w:top w:val="single" w:color="auto" w:sz="6" w:space="0"/>
              <w:left w:val="single" w:color="auto" w:sz="4" w:space="0"/>
              <w:bottom w:val="single" w:color="auto" w:sz="6" w:space="0"/>
              <w:right w:val="single" w:color="auto" w:sz="6" w:space="0"/>
            </w:tcBorders>
            <w:tcW w:w="1020" w:type="dxa"/>
            <w:vAlign w:val="center"/>
            <w:textDirection w:val="lrTb"/>
            <w:noWrap w:val="false"/>
          </w:tcPr>
          <w:p>
            <w:pPr>
              <w:jc w:val="center"/>
              <w:spacing w:line="2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服务人数</w:t>
            </w:r>
            <w:r/>
          </w:p>
        </w:tc>
        <w:tc>
          <w:tcPr>
            <w:tcBorders>
              <w:top w:val="single" w:color="auto" w:sz="6" w:space="0"/>
              <w:left w:val="single" w:color="auto" w:sz="6" w:space="0"/>
              <w:bottom w:val="single" w:color="auto" w:sz="6" w:space="0"/>
              <w:right w:val="single" w:color="auto" w:sz="6" w:space="0"/>
            </w:tcBorders>
            <w:tcW w:w="2201" w:type="dxa"/>
            <w:vAlign w:val="center"/>
            <w:textDirection w:val="lrTb"/>
            <w:noWrap w:val="false"/>
          </w:tcPr>
          <w:p>
            <w:pPr>
              <w:jc w:val="center"/>
              <w:rPr>
                <w:rFonts w:ascii="宋体" w:hAnsi="宋体"/>
                <w:color w:val="auto"/>
                <w:sz w:val="28"/>
                <w:highlight w:val="none"/>
              </w:rPr>
            </w:pPr>
            <w:r>
              <w:rPr>
                <w:rFonts w:hint="eastAsia" w:ascii="宋体" w:hAnsi="宋体"/>
                <w:color w:val="auto"/>
                <w:sz w:val="28"/>
                <w:highlight w:val="none"/>
              </w:rPr>
              <w:t xml:space="preserve">备注</w:t>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项目负责人</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全院区工作协调管理</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搬运工</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物资运送</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消控室监控</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永阳院区监控室</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门卫</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永阳院区门卫</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84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保洁员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辖区分院卫生保洁</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spacing w:line="240" w:lineRule="exact"/>
              <w:rPr>
                <w:rFonts w:ascii="宋体" w:hAnsi="宋体"/>
                <w:color w:val="auto"/>
                <w:sz w:val="24"/>
                <w:szCs w:val="24"/>
                <w:highlight w:val="none"/>
              </w:rPr>
            </w:pPr>
            <w:r>
              <w:rPr>
                <w:rFonts w:hint="eastAsia" w:ascii="仿宋" w:hAnsi="仿宋" w:eastAsia="仿宋" w:cs="仿宋"/>
                <w:color w:val="auto"/>
                <w:sz w:val="24"/>
                <w:szCs w:val="24"/>
                <w:highlight w:val="none"/>
              </w:rPr>
              <w:t xml:space="preserve">永阳院区1人、惠丰分院2人、圩角分院1人</w:t>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水电维修工</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永阳院区水电零星维修</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污水处理</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污水处理</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spacing w:line="2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男护理员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永阳院区男病区护理</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w:t>
            </w:r>
            <w:r/>
          </w:p>
        </w:tc>
        <w:tc>
          <w:tcPr>
            <w:tcBorders>
              <w:top w:val="single" w:color="auto" w:sz="6" w:space="0"/>
              <w:left w:val="single" w:color="auto" w:sz="6" w:space="0"/>
              <w:right w:val="single" w:color="auto" w:sz="6" w:space="0"/>
            </w:tcBorders>
            <w:tcW w:w="2201" w:type="dxa"/>
            <w:vAlign w:val="center"/>
            <w:vMerge w:val="restart"/>
            <w:textDirection w:val="lrTb"/>
            <w:noWrap w:val="false"/>
          </w:tcPr>
          <w:p>
            <w:pPr>
              <w:jc w:val="center"/>
              <w:spacing w:line="2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其中1人需兼任主管职责</w:t>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女护理员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永阳院区女病区护理</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Borders>
              <w:left w:val="single" w:color="auto" w:sz="6" w:space="0"/>
              <w:right w:val="single" w:color="auto" w:sz="6" w:space="0"/>
            </w:tcBorders>
            <w:tcW w:w="2201"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送药员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分院药品运送</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医废运送员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辖区卫生服务站医废运送</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7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收费员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医院收费窗口</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bottom w:val="single" w:color="000000" w:sz="6" w:space="0"/>
              <w:right w:val="single" w:color="auto" w:sz="6" w:space="0"/>
            </w:tcBorders>
            <w:tcW w:w="2201" w:type="dxa"/>
            <w:vAlign w:val="center"/>
            <w:textDirection w:val="lrTb"/>
            <w:noWrap w:val="false"/>
          </w:tcPr>
          <w:p>
            <w:pPr>
              <w:jc w:val="center"/>
              <w:spacing w:line="2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永阳院区2人，圩角分院1人</w:t>
            </w:r>
            <w:r/>
          </w:p>
        </w:tc>
      </w:tr>
      <w:tr>
        <w:trPr>
          <w:trHeight w:val="510" w:hRule="exact"/>
        </w:trPr>
        <w:tc>
          <w:tcPr>
            <w:tcBorders>
              <w:top w:val="single" w:color="auto" w:sz="6" w:space="0"/>
              <w:left w:val="single" w:color="auto" w:sz="6" w:space="0"/>
              <w:bottom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合计</w:t>
            </w:r>
            <w:r/>
          </w:p>
        </w:tc>
        <w:tc>
          <w:tcPr>
            <w:tcBorders>
              <w:top w:val="single" w:color="auto" w:sz="6" w:space="0"/>
              <w:left w:val="single" w:color="auto" w:sz="6" w:space="0"/>
              <w:bottom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4" w:space="0"/>
              <w:bottom w:val="single" w:color="auto" w:sz="6"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69人</w:t>
            </w:r>
            <w:r/>
          </w:p>
        </w:tc>
        <w:tc>
          <w:tcPr>
            <w:tcBorders>
              <w:top w:val="single" w:color="000000" w:sz="6" w:space="0"/>
              <w:left w:val="single" w:color="auto" w:sz="6" w:space="0"/>
              <w:bottom w:val="single" w:color="000000"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(1)消防监控保安人员的配置和条件</w:t>
      </w:r>
      <w:r/>
    </w:p>
    <w:p>
      <w:pPr>
        <w:pStyle w:val="1069"/>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根据永阳院区消防监控室的实际情况，消防监控保安员配置数为6人，人员配置的基本条件：</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①须</w:t>
      </w:r>
      <w:r>
        <w:rPr>
          <w:rFonts w:hint="eastAsia" w:ascii="宋体" w:hAnsi="宋体" w:eastAsia="宋体" w:cs="宋体"/>
          <w:strike w:val="0"/>
          <w:color w:val="auto"/>
          <w:sz w:val="28"/>
          <w:szCs w:val="28"/>
          <w:highlight w:val="none"/>
        </w:rPr>
        <w:t xml:space="preserve">持有消防设施操作员证书（</w:t>
      </w:r>
      <w:r>
        <w:rPr>
          <w:rFonts w:hint="eastAsia" w:ascii="宋体" w:hAnsi="宋体" w:eastAsia="宋体" w:cs="宋体"/>
          <w:strike w:val="0"/>
          <w:color w:val="auto"/>
          <w:sz w:val="28"/>
          <w:szCs w:val="28"/>
          <w:highlight w:val="none"/>
          <w:lang w:val="en-US" w:eastAsia="zh-CN"/>
        </w:rPr>
        <w:t xml:space="preserve">四级/</w:t>
      </w:r>
      <w:r>
        <w:rPr>
          <w:rFonts w:hint="eastAsia" w:ascii="宋体" w:hAnsi="宋体" w:eastAsia="宋体" w:cs="宋体"/>
          <w:strike w:val="0"/>
          <w:color w:val="auto"/>
          <w:sz w:val="28"/>
          <w:szCs w:val="28"/>
          <w:highlight w:val="none"/>
        </w:rPr>
        <w:t xml:space="preserve">中级）</w:t>
      </w:r>
      <w:r>
        <w:rPr>
          <w:rFonts w:hint="eastAsia" w:ascii="宋体" w:hAnsi="宋体" w:eastAsia="宋体" w:cs="宋体"/>
          <w:strike w:val="0"/>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②要求‌中专或高中及以上学历‌，18至55周岁之间‌，能适应轮班或夜班工作；</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③身体健康，无妨碍工作的疾病（如严重心脏病、癫痫等），能适应长时间值守；</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④无犯罪记录、无不良嗜好‌，要求提供无犯罪记录证明；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⑤有‌1年以上消防监控、安保或物业相关工作经验者优先；</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⑥熟悉计算机操作，能熟练使用监控系统、火灾自动报警系统、联动控制设备等；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⑦具备良好的沟通能力、应急处置能力，责任心强，工作期间禁止睡岗、玩手机。</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(2)精神科护理人员的配置和条件</w:t>
      </w:r>
      <w:r/>
    </w:p>
    <w:p>
      <w:pPr>
        <w:pStyle w:val="1069"/>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根据第三人民医院精神科的实际情况，精神科护工人员配置数为48人，其中男性33人、女性15人。</w:t>
      </w:r>
      <w:r>
        <w:rPr>
          <w:rFonts w:hint="eastAsia" w:ascii="宋体" w:hAnsi="宋体" w:eastAsia="宋体" w:cs="宋体"/>
          <w:color w:val="auto"/>
          <w:sz w:val="28"/>
          <w:szCs w:val="28"/>
          <w:highlight w:val="none"/>
          <w:lang w:val="en-US" w:eastAsia="zh-CN"/>
        </w:rPr>
        <w:t xml:space="preserve">人员</w:t>
      </w:r>
      <w:r>
        <w:rPr>
          <w:rFonts w:hint="eastAsia" w:ascii="宋体" w:hAnsi="宋体" w:eastAsia="宋体" w:cs="宋体"/>
          <w:color w:val="auto"/>
          <w:sz w:val="28"/>
          <w:szCs w:val="28"/>
          <w:highlight w:val="none"/>
        </w:rPr>
        <w:t xml:space="preserve">配置的基本条件：</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①年龄在‌18</w:t>
      </w:r>
      <w:r>
        <w:rPr>
          <w:rFonts w:hint="eastAsia" w:ascii="宋体" w:hAnsi="宋体" w:eastAsia="宋体" w:cs="宋体"/>
          <w:color w:val="auto"/>
          <w:sz w:val="28"/>
          <w:szCs w:val="28"/>
          <w:highlight w:val="none"/>
          <w:lang w:val="en-US" w:eastAsia="zh-CN"/>
        </w:rPr>
        <w:t xml:space="preserve">至</w:t>
      </w:r>
      <w:r>
        <w:rPr>
          <w:rFonts w:hint="eastAsia" w:ascii="宋体" w:hAnsi="宋体" w:eastAsia="宋体" w:cs="宋体"/>
          <w:color w:val="auto"/>
          <w:sz w:val="28"/>
          <w:szCs w:val="28"/>
          <w:highlight w:val="none"/>
        </w:rPr>
        <w:t xml:space="preserve">55周岁‌之间，具备良好体力以应对轮班和突发情况；</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②身体健康，无传染病、无色盲色弱、无双耳听力障碍、慢性病或精神疾病史，入职前提供二级</w:t>
      </w:r>
      <w:r>
        <w:rPr>
          <w:rFonts w:hint="eastAsia" w:ascii="宋体" w:hAnsi="宋体" w:eastAsia="宋体" w:cs="宋体"/>
          <w:color w:val="auto"/>
          <w:sz w:val="28"/>
          <w:szCs w:val="28"/>
          <w:highlight w:val="none"/>
          <w:lang w:val="en-US" w:eastAsia="zh-CN"/>
        </w:rPr>
        <w:t xml:space="preserve">及</w:t>
      </w:r>
      <w:r>
        <w:rPr>
          <w:rFonts w:hint="eastAsia" w:ascii="宋体" w:hAnsi="宋体" w:eastAsia="宋体" w:cs="宋体"/>
          <w:color w:val="auto"/>
          <w:sz w:val="28"/>
          <w:szCs w:val="28"/>
          <w:highlight w:val="none"/>
        </w:rPr>
        <w:t xml:space="preserve">以上医院体检报告；</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③要求‌初中及以上学历；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‌④无犯罪记录、无不良品行‌，要求提供无犯罪证明；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⑤经过二级及以上医院的护理培训，熟悉精神病患者的基本特点；</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⑥熟悉精神科常见风险（如自伤、攻击、逃跑），具备观察力与应急处置能力；</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⑦能配合医护人员执行安全护理程序，如药物监督、行为管理、环境巡查等；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⑧具备良好的沟通能力与服务意识‌，能耐心倾听患者表达，避免冲突；</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⑨拥有较强的心理承受能力‌，能在压力下保持冷静，应对患者情绪波动；</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⑩遵守职业道德，尊重患者人格尊严，不歧视、不侮辱、不泄露隐私信息。</w:t>
      </w:r>
      <w:r/>
    </w:p>
    <w:p>
      <w:pPr>
        <w:pStyle w:val="1069"/>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（3）精神卫生中心及分院后勤服务人员配置和条件</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根据第三人民医院精神科的实际情况，精神卫生中心及分院后勤服务配置人数为：水电维修工1人、门卫2人、保洁员4人、污水处理1人、搬运工1人、项目负责人1人。</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①年龄在 ‌18</w:t>
      </w:r>
      <w:r>
        <w:rPr>
          <w:rFonts w:hint="eastAsia" w:ascii="宋体" w:hAnsi="宋体" w:eastAsia="宋体" w:cs="宋体"/>
          <w:color w:val="auto"/>
          <w:sz w:val="28"/>
          <w:szCs w:val="28"/>
          <w:highlight w:val="none"/>
          <w:lang w:val="en-US" w:eastAsia="zh-CN"/>
        </w:rPr>
        <w:t xml:space="preserve">至</w:t>
      </w:r>
      <w:r>
        <w:rPr>
          <w:rFonts w:hint="eastAsia" w:ascii="宋体" w:hAnsi="宋体" w:eastAsia="宋体" w:cs="宋体"/>
          <w:color w:val="auto"/>
          <w:sz w:val="28"/>
          <w:szCs w:val="28"/>
          <w:highlight w:val="none"/>
        </w:rPr>
        <w:t xml:space="preserve">55周岁‌之间，具备良好体力以应对轮班和突发情况；</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②身体健康，无传染病、无色盲色弱、无双耳听力障碍、慢性病或精神疾病史，入职前提供二级</w:t>
      </w:r>
      <w:r>
        <w:rPr>
          <w:rFonts w:hint="eastAsia" w:ascii="宋体" w:hAnsi="宋体" w:eastAsia="宋体" w:cs="宋体"/>
          <w:color w:val="auto"/>
          <w:sz w:val="28"/>
          <w:szCs w:val="28"/>
          <w:highlight w:val="none"/>
          <w:lang w:val="en-US" w:eastAsia="zh-CN"/>
        </w:rPr>
        <w:t xml:space="preserve">及</w:t>
      </w:r>
      <w:r>
        <w:rPr>
          <w:rFonts w:hint="eastAsia" w:ascii="宋体" w:hAnsi="宋体" w:eastAsia="宋体" w:cs="宋体"/>
          <w:color w:val="auto"/>
          <w:sz w:val="28"/>
          <w:szCs w:val="28"/>
          <w:highlight w:val="none"/>
        </w:rPr>
        <w:t xml:space="preserve">以上医院体检报告；</w:t>
      </w:r>
      <w:r/>
    </w:p>
    <w:p>
      <w:pPr>
        <w:numPr>
          <w:ilvl w:val="0"/>
          <w:numId w:val="0"/>
        </w:numPr>
        <w:ind w:left="568"/>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③要求‌初中及以上学历；</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‌④无犯罪记录、无不良品行‌，要求提供无犯罪证明；</w:t>
      </w:r>
      <w:r/>
    </w:p>
    <w:p>
      <w:pPr>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⑤服从管理，有奉献和风险意识，服务意识强；</w:t>
      </w:r>
      <w:r/>
    </w:p>
    <w:p>
      <w:pPr>
        <w:pStyle w:val="1069"/>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⑥水电维修工</w:t>
      </w:r>
      <w:r>
        <w:rPr>
          <w:rFonts w:hint="eastAsia" w:ascii="宋体" w:hAnsi="宋体" w:eastAsia="宋体" w:cs="宋体"/>
          <w:color w:val="auto"/>
          <w:sz w:val="28"/>
          <w:szCs w:val="28"/>
          <w:highlight w:val="none"/>
          <w:lang w:eastAsia="zh-CN"/>
        </w:rPr>
        <w:t xml:space="preserve">须持有</w:t>
      </w:r>
      <w:r>
        <w:rPr>
          <w:rFonts w:hint="eastAsia" w:ascii="宋体" w:hAnsi="宋体" w:eastAsia="宋体" w:cs="宋体"/>
          <w:color w:val="auto"/>
          <w:sz w:val="28"/>
          <w:szCs w:val="28"/>
          <w:highlight w:val="none"/>
        </w:rPr>
        <w:t xml:space="preserve">国家颁发的‌电工作业操作证‌（含低压电工作业和高压电工作业），要求“双证齐全”；</w:t>
      </w:r>
      <w:r/>
    </w:p>
    <w:p>
      <w:pPr>
        <w:pStyle w:val="1069"/>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⑦污水处理工必须持有国家认可的‌污水处理工职业技能等级证书或污水处理培训合格证；</w:t>
      </w:r>
      <w:r/>
    </w:p>
    <w:p>
      <w:pPr>
        <w:pStyle w:val="1069"/>
        <w:numPr>
          <w:ilvl w:val="0"/>
          <w:numId w:val="0"/>
        </w:numPr>
        <w:ind w:firstLine="560"/>
        <w:keepLines w:val="0"/>
        <w:keepNext w:val="0"/>
        <w:pageBreakBefore w:val="0"/>
        <w:spacing w:line="500" w:lineRule="exact"/>
        <w:widowControl w:val="off"/>
        <w:rPr>
          <w:rFonts w:hint="eastAsia" w:ascii="宋体" w:hAnsi="宋体" w:eastAsia="宋体" w:cs="宋体"/>
          <w:strike/>
          <w:color w:val="auto"/>
          <w:sz w:val="28"/>
          <w:szCs w:val="28"/>
          <w:highlight w:val="none"/>
          <w:lang w:val="en-US" w:eastAsia="zh-CN"/>
        </w:rPr>
      </w:pPr>
      <w:r>
        <w:rPr>
          <w:rFonts w:hint="eastAsia" w:ascii="宋体" w:hAnsi="宋体" w:eastAsia="宋体" w:cs="宋体"/>
          <w:strike w:val="0"/>
          <w:color w:val="auto"/>
          <w:sz w:val="28"/>
          <w:szCs w:val="28"/>
          <w:highlight w:val="none"/>
        </w:rPr>
        <w:t xml:space="preserve">⑧项目负责人：</w:t>
      </w:r>
      <w:r>
        <w:rPr>
          <w:rFonts w:hint="eastAsia" w:ascii="宋体" w:hAnsi="宋体" w:eastAsia="宋体" w:cs="宋体"/>
          <w:color w:val="auto"/>
          <w:sz w:val="28"/>
          <w:szCs w:val="28"/>
          <w:highlight w:val="none"/>
          <w:lang w:eastAsia="zh-CN"/>
        </w:rPr>
        <w:t xml:space="preserve">须</w:t>
      </w:r>
      <w:r>
        <w:rPr>
          <w:rFonts w:hint="eastAsia" w:ascii="宋体" w:hAnsi="宋体" w:eastAsia="宋体" w:cs="宋体"/>
          <w:color w:val="auto"/>
          <w:sz w:val="28"/>
          <w:szCs w:val="28"/>
          <w:highlight w:val="none"/>
          <w:lang w:val="en-US" w:eastAsia="zh-CN"/>
        </w:rPr>
        <w:t xml:space="preserve">具有同类项目管理经验。</w:t>
      </w:r>
      <w:r/>
    </w:p>
    <w:p>
      <w:pPr>
        <w:pStyle w:val="1069"/>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（4）辖区卫生服务站医废运送员1人、送药员1人、窗口收费员3人。</w:t>
      </w:r>
      <w:r>
        <w:rPr>
          <w:rFonts w:hint="eastAsia" w:ascii="宋体" w:hAnsi="宋体" w:eastAsia="宋体" w:cs="宋体"/>
          <w:b/>
          <w:color w:val="auto"/>
          <w:sz w:val="28"/>
          <w:szCs w:val="28"/>
          <w:highlight w:val="none"/>
          <w:lang w:val="en-US" w:eastAsia="zh-CN"/>
        </w:rPr>
        <w:t xml:space="preserve">人员</w:t>
      </w:r>
      <w:r>
        <w:rPr>
          <w:rFonts w:hint="eastAsia" w:ascii="宋体" w:hAnsi="宋体" w:eastAsia="宋体" w:cs="宋体"/>
          <w:b/>
          <w:color w:val="auto"/>
          <w:sz w:val="28"/>
          <w:szCs w:val="28"/>
          <w:highlight w:val="none"/>
        </w:rPr>
        <w:t xml:space="preserve">配置和条件</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①年龄在‌18</w:t>
      </w:r>
      <w:r>
        <w:rPr>
          <w:rFonts w:hint="eastAsia" w:ascii="宋体" w:hAnsi="宋体" w:eastAsia="宋体" w:cs="宋体"/>
          <w:color w:val="auto"/>
          <w:sz w:val="28"/>
          <w:szCs w:val="28"/>
          <w:highlight w:val="none"/>
          <w:lang w:val="en-US" w:eastAsia="zh-CN"/>
        </w:rPr>
        <w:t xml:space="preserve">至</w:t>
      </w:r>
      <w:r>
        <w:rPr>
          <w:rFonts w:hint="eastAsia" w:ascii="宋体" w:hAnsi="宋体" w:eastAsia="宋体" w:cs="宋体"/>
          <w:color w:val="auto"/>
          <w:sz w:val="28"/>
          <w:szCs w:val="28"/>
          <w:highlight w:val="none"/>
        </w:rPr>
        <w:t xml:space="preserve">55周岁‌之间，具备良好体力以应对轮班和突发情况；</w:t>
      </w:r>
      <w:r/>
    </w:p>
    <w:p>
      <w:pPr>
        <w:pStyle w:val="1069"/>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②身体健康，无传染病、无色盲色弱、无双耳听力障碍、慢性病或精神疾病史，入职前提供二级</w:t>
      </w:r>
      <w:r>
        <w:rPr>
          <w:rFonts w:hint="eastAsia" w:ascii="宋体" w:hAnsi="宋体" w:eastAsia="宋体" w:cs="宋体"/>
          <w:color w:val="auto"/>
          <w:sz w:val="28"/>
          <w:szCs w:val="28"/>
          <w:highlight w:val="none"/>
          <w:lang w:val="en-US" w:eastAsia="zh-CN"/>
        </w:rPr>
        <w:t xml:space="preserve">及</w:t>
      </w:r>
      <w:r>
        <w:rPr>
          <w:rFonts w:hint="eastAsia" w:ascii="宋体" w:hAnsi="宋体" w:eastAsia="宋体" w:cs="宋体"/>
          <w:color w:val="auto"/>
          <w:sz w:val="28"/>
          <w:szCs w:val="28"/>
          <w:highlight w:val="none"/>
        </w:rPr>
        <w:t xml:space="preserve">以上医院体检报告；</w:t>
      </w:r>
      <w:r/>
    </w:p>
    <w:p>
      <w:pPr>
        <w:pStyle w:val="1069"/>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③要求‌初中及以上学历；</w:t>
      </w:r>
      <w:r/>
    </w:p>
    <w:p>
      <w:pPr>
        <w:pStyle w:val="1069"/>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④无犯罪记录、无不良品行‌，要求提供无犯罪证明；</w:t>
      </w:r>
      <w:r/>
    </w:p>
    <w:p>
      <w:pPr>
        <w:pStyle w:val="1069"/>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⑤服从管理，有奉献和风险意识，服务意识强；</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⑥医废运送员需接受过‌医疗废物管理专项培训‌，熟悉《医疗废物管理条例》及相关操作规范，并取得合格证明；</w:t>
      </w:r>
      <w:r/>
    </w:p>
    <w:p>
      <w:pPr>
        <w:pStyle w:val="826"/>
        <w:ind w:firstLine="560"/>
        <w:keepLines w:val="0"/>
        <w:keepNext w:val="0"/>
        <w:pageBreakBefore w:val="0"/>
        <w:spacing w:after="0"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⑦窗口收费员</w:t>
      </w:r>
      <w:r>
        <w:rPr>
          <w:rFonts w:hint="eastAsia" w:ascii="宋体" w:hAnsi="宋体" w:eastAsia="宋体" w:cs="宋体"/>
          <w:color w:val="auto"/>
          <w:sz w:val="28"/>
          <w:szCs w:val="28"/>
          <w:highlight w:val="none"/>
        </w:rPr>
        <w:t xml:space="preserve">应具备相应的上岗证书。</w:t>
      </w:r>
      <w:r>
        <w:rPr>
          <w:rFonts w:hint="eastAsia" w:ascii="宋体" w:hAnsi="宋体" w:eastAsia="宋体" w:cs="宋体"/>
          <w:color w:val="auto"/>
          <w:sz w:val="28"/>
          <w:szCs w:val="28"/>
          <w:highlight w:val="none"/>
          <w:lang w:val="en-US" w:eastAsia="zh-CN"/>
        </w:rPr>
        <w:t xml:space="preserve">熟练掌握Windows系统、Office/WPS等办公软件，并能快速上手医院HIS（医院信息系统）或收费管理系统，了解基本医保报销流程，能准确结算并解答患者疑问。</w:t>
      </w:r>
      <w:r/>
    </w:p>
    <w:p>
      <w:pPr>
        <w:pStyle w:val="1069"/>
        <w:numPr>
          <w:ilvl w:val="0"/>
          <w:numId w:val="0"/>
        </w:num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3.服务标准及地点</w:t>
      </w:r>
      <w:r/>
    </w:p>
    <w:p>
      <w:pPr>
        <w:pStyle w:val="1069"/>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）服务</w:t>
      </w:r>
      <w:r>
        <w:rPr>
          <w:rFonts w:hint="eastAsia" w:ascii="宋体" w:hAnsi="宋体" w:eastAsia="宋体" w:cs="宋体"/>
          <w:color w:val="auto"/>
          <w:sz w:val="28"/>
          <w:szCs w:val="28"/>
          <w:highlight w:val="none"/>
          <w:lang w:val="en-US" w:eastAsia="zh-CN"/>
        </w:rPr>
        <w:t xml:space="preserve">标准</w:t>
      </w:r>
      <w:r>
        <w:rPr>
          <w:rFonts w:hint="eastAsia" w:ascii="宋体" w:hAnsi="宋体" w:eastAsia="宋体" w:cs="宋体"/>
          <w:color w:val="auto"/>
          <w:sz w:val="28"/>
          <w:szCs w:val="28"/>
          <w:highlight w:val="none"/>
        </w:rPr>
        <w:t xml:space="preserve">：满足采购人考核要求，若在实施过程中供应商不按合同履行相应职责，</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有权无条件终止合同。</w:t>
      </w:r>
      <w:r/>
    </w:p>
    <w:p>
      <w:pPr>
        <w:pStyle w:val="826"/>
        <w:numPr>
          <w:ilvl w:val="0"/>
          <w:numId w:val="0"/>
        </w:numPr>
        <w:ind w:firstLine="560"/>
        <w:keepLines w:val="0"/>
        <w:keepNext w:val="0"/>
        <w:pageBreakBefore w:val="0"/>
        <w:spacing w:after="0"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）服务地点：按照项目需求指定地点。</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4.其它要求</w:t>
      </w:r>
      <w:r/>
    </w:p>
    <w:p>
      <w:pPr>
        <w:pStyle w:val="1069"/>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）卫生保洁的物料及用具由</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无偿提供。</w:t>
      </w:r>
      <w:r/>
    </w:p>
    <w:p>
      <w:pPr>
        <w:pStyle w:val="1069"/>
        <w:ind w:firstLine="560"/>
        <w:keepLines w:val="0"/>
        <w:keepNext w:val="0"/>
        <w:pageBreakBefore w:val="0"/>
        <w:spacing w:line="500" w:lineRule="exact"/>
        <w:widowControl w:val="off"/>
        <w:rPr>
          <w:rFonts w:hint="eastAsia" w:ascii="宋体" w:hAnsi="宋体" w:eastAsia="宋体" w:cs="宋体"/>
          <w:b/>
          <w:bCs/>
          <w:i/>
          <w:iCs/>
          <w:color w:val="ff0000"/>
          <w:sz w:val="28"/>
          <w:szCs w:val="28"/>
          <w:highlight w:val="none"/>
          <w:u w:val="single"/>
          <w:lang w:val="en-US" w:eastAsia="zh-CN" w:bidi="ar-SA"/>
        </w:rPr>
      </w:pPr>
      <w:r>
        <w:rPr>
          <w:rFonts w:hint="eastAsia" w:ascii="宋体" w:hAnsi="宋体" w:eastAsia="宋体" w:cs="宋体"/>
          <w:color w:val="ff0000"/>
          <w:sz w:val="28"/>
          <w:szCs w:val="28"/>
          <w:highlight w:val="none"/>
          <w:lang w:eastAsia="zh-CN"/>
        </w:rPr>
        <w:t xml:space="preserve">（</w:t>
      </w:r>
      <w:r>
        <w:rPr>
          <w:rFonts w:hint="eastAsia" w:ascii="宋体" w:hAnsi="宋体" w:eastAsia="宋体" w:cs="宋体"/>
          <w:color w:val="ff0000"/>
          <w:sz w:val="28"/>
          <w:szCs w:val="28"/>
          <w:highlight w:val="none"/>
          <w:lang w:val="en-US" w:eastAsia="zh-CN"/>
        </w:rPr>
        <w:t xml:space="preserve">2</w:t>
      </w:r>
      <w:r>
        <w:rPr>
          <w:rFonts w:hint="eastAsia" w:ascii="宋体" w:hAnsi="宋体" w:eastAsia="宋体" w:cs="宋体"/>
          <w:color w:val="ff0000"/>
          <w:sz w:val="28"/>
          <w:szCs w:val="28"/>
          <w:highlight w:val="none"/>
          <w:lang w:eastAsia="zh-CN"/>
        </w:rPr>
        <w:t xml:space="preserve">）</w:t>
      </w:r>
      <w:r>
        <w:rPr>
          <w:rFonts w:hint="eastAsia" w:ascii="宋体" w:hAnsi="宋体" w:eastAsia="宋体" w:cs="宋体"/>
          <w:b/>
          <w:bCs/>
          <w:i/>
          <w:iCs/>
          <w:color w:val="ff0000"/>
          <w:sz w:val="28"/>
          <w:szCs w:val="28"/>
          <w:highlight w:val="none"/>
          <w:u w:val="single"/>
          <w:lang w:val="en-US" w:eastAsia="zh-CN"/>
        </w:rPr>
        <w:t xml:space="preserve">成交供应商须在成交后，签订合同前，将项目需求中配置人员所需的体检报告</w:t>
      </w:r>
      <w:r>
        <w:rPr>
          <w:rFonts w:hint="eastAsia" w:ascii="宋体" w:hAnsi="宋体" w:cs="宋体"/>
          <w:b/>
          <w:bCs/>
          <w:i/>
          <w:iCs/>
          <w:color w:val="ff0000"/>
          <w:sz w:val="28"/>
          <w:szCs w:val="28"/>
          <w:highlight w:val="none"/>
          <w:u w:val="single"/>
          <w:lang w:val="en-US" w:eastAsia="zh-CN"/>
        </w:rPr>
        <w:t xml:space="preserve">（成交公告之日前3个月内出具）</w:t>
      </w:r>
      <w:r>
        <w:rPr>
          <w:rFonts w:hint="eastAsia" w:ascii="宋体" w:hAnsi="宋体" w:eastAsia="宋体" w:cs="宋体"/>
          <w:b/>
          <w:bCs/>
          <w:i/>
          <w:iCs/>
          <w:color w:val="ff0000"/>
          <w:sz w:val="28"/>
          <w:szCs w:val="28"/>
          <w:highlight w:val="none"/>
          <w:u w:val="single"/>
          <w:lang w:val="en-US" w:eastAsia="zh-CN"/>
        </w:rPr>
        <w:t xml:space="preserve">、各岗位对应的证书等材料的复印件（原件备查）提交给采购人</w:t>
      </w:r>
      <w:r>
        <w:rPr>
          <w:rFonts w:hint="eastAsia" w:ascii="宋体" w:hAnsi="宋体" w:cs="宋体"/>
          <w:b/>
          <w:bCs/>
          <w:i/>
          <w:iCs/>
          <w:color w:val="ff0000"/>
          <w:sz w:val="28"/>
          <w:szCs w:val="28"/>
          <w:highlight w:val="none"/>
          <w:u w:val="single"/>
          <w:lang w:val="en-US" w:eastAsia="zh-CN"/>
        </w:rPr>
        <w:t xml:space="preserve">。</w:t>
      </w:r>
      <w:r>
        <w:rPr>
          <w:rFonts w:hint="eastAsia" w:ascii="宋体" w:hAnsi="宋体" w:eastAsia="宋体" w:cs="宋体"/>
          <w:b/>
          <w:bCs/>
          <w:i/>
          <w:iCs/>
          <w:color w:val="ff0000"/>
          <w:sz w:val="28"/>
          <w:szCs w:val="28"/>
          <w:highlight w:val="none"/>
          <w:u w:val="single"/>
          <w:lang w:val="en-US" w:eastAsia="zh-CN" w:bidi="ar-SA"/>
        </w:rPr>
        <w:t xml:space="preserve">逾期未提交、补正后仍不符合要求，或发现提供虚假材料的，采购人有权取消其成交资格，并依照《中华人民共和国政府采购法》第七十七条、《中华人民共和国政府采购法实施条例》第七十二条等规定，报请财政部门处理。</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服务期限及地点</w:t>
      </w:r>
      <w:r/>
    </w:p>
    <w:p>
      <w:pPr>
        <w:ind w:firstLine="560"/>
        <w:jc w:val="left"/>
        <w:keepLines w:val="0"/>
        <w:keepNext w:val="0"/>
        <w:pageBreakBefore w:val="0"/>
        <w:spacing w:line="500" w:lineRule="exact"/>
        <w:widowControl w:val="off"/>
        <w:rPr>
          <w:rStyle w:val="1066"/>
          <w:rFonts w:hint="eastAsia" w:ascii="宋体" w:hAnsi="宋体" w:eastAsia="宋体" w:cs="宋体"/>
          <w:bCs/>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1.</w:t>
      </w:r>
      <w:r>
        <w:rPr>
          <w:rStyle w:val="1066"/>
          <w:rFonts w:hint="eastAsia" w:ascii="宋体" w:hAnsi="宋体" w:eastAsia="宋体" w:cs="宋体"/>
          <w:bCs/>
          <w:color w:val="auto"/>
          <w:sz w:val="28"/>
          <w:szCs w:val="28"/>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成交供应商没有达到合同所要求履行条件之一的，或者第一医疗集团对外包服务实行统一采购，则采购人有权在委托期限内随时终止合同。</w:t>
      </w:r>
      <w:r/>
    </w:p>
    <w:p>
      <w:pPr>
        <w:ind w:firstLine="560"/>
        <w:jc w:val="left"/>
        <w:keepLines w:val="0"/>
        <w:keepNext w:val="0"/>
        <w:pageBreakBefore w:val="0"/>
        <w:spacing w:line="500" w:lineRule="exact"/>
        <w:widowControl w:val="off"/>
        <w:rPr>
          <w:rStyle w:val="1066"/>
          <w:rFonts w:hint="eastAsia" w:ascii="宋体" w:hAnsi="宋体" w:eastAsia="宋体" w:cs="宋体"/>
          <w:bCs/>
          <w:color w:val="auto"/>
          <w:sz w:val="28"/>
          <w:szCs w:val="28"/>
          <w:highlight w:val="none"/>
          <w:lang w:val="zh-CN"/>
        </w:rPr>
      </w:pPr>
      <w:r>
        <w:rPr>
          <w:rStyle w:val="1066"/>
          <w:rFonts w:hint="eastAsia" w:ascii="宋体" w:hAnsi="宋体" w:eastAsia="宋体" w:cs="宋体"/>
          <w:bCs/>
          <w:color w:val="auto"/>
          <w:sz w:val="28"/>
          <w:szCs w:val="28"/>
          <w:highlight w:val="none"/>
          <w:lang w:val="zh-CN"/>
        </w:rPr>
        <w:t xml:space="preserve">如果成交供应商在履约期间出现提前终止合同情形之一的，则采购人有权在委托期内终止合同。</w:t>
      </w:r>
      <w:r/>
    </w:p>
    <w:p>
      <w:pPr>
        <w:ind w:firstLine="560"/>
        <w:jc w:val="left"/>
        <w:keepLines w:val="0"/>
        <w:keepNext w:val="0"/>
        <w:pageBreakBefore w:val="0"/>
        <w:spacing w:line="500" w:lineRule="exact"/>
        <w:widowControl w:val="off"/>
        <w:rPr>
          <w:rStyle w:val="1066"/>
          <w:rFonts w:hint="eastAsia" w:ascii="宋体" w:hAnsi="宋体" w:eastAsia="宋体" w:cs="宋体"/>
          <w:bCs/>
          <w:color w:val="auto"/>
          <w:sz w:val="28"/>
          <w:szCs w:val="28"/>
          <w:highlight w:val="none"/>
          <w:lang w:val="zh-CN"/>
        </w:rPr>
      </w:pPr>
      <w:r>
        <w:rPr>
          <w:rStyle w:val="1066"/>
          <w:rFonts w:hint="eastAsia" w:ascii="宋体" w:hAnsi="宋体" w:eastAsia="宋体" w:cs="宋体"/>
          <w:bCs/>
          <w:color w:val="auto"/>
          <w:sz w:val="28"/>
          <w:szCs w:val="28"/>
          <w:highlight w:val="none"/>
          <w:lang w:val="en-US" w:eastAsia="zh-CN"/>
        </w:rPr>
        <w:t xml:space="preserve">2.</w:t>
      </w:r>
      <w:r>
        <w:rPr>
          <w:rStyle w:val="1066"/>
          <w:rFonts w:hint="eastAsia" w:ascii="宋体" w:hAnsi="宋体" w:eastAsia="宋体" w:cs="宋体"/>
          <w:bCs/>
          <w:color w:val="auto"/>
          <w:sz w:val="28"/>
          <w:szCs w:val="28"/>
          <w:highlight w:val="none"/>
          <w:lang w:val="zh-CN"/>
        </w:rPr>
        <w:t xml:space="preserve">提前终止合同情形</w:t>
      </w:r>
      <w:r/>
    </w:p>
    <w:p>
      <w:pPr>
        <w:ind w:firstLine="560"/>
        <w:jc w:val="left"/>
        <w:keepLines w:val="0"/>
        <w:keepNext w:val="0"/>
        <w:pageBreakBefore w:val="0"/>
        <w:spacing w:line="500" w:lineRule="exact"/>
        <w:widowControl w:val="off"/>
        <w:rPr>
          <w:rStyle w:val="1066"/>
          <w:rFonts w:hint="eastAsia" w:ascii="宋体" w:hAnsi="宋体" w:eastAsia="宋体" w:cs="宋体"/>
          <w:bCs/>
          <w:color w:val="auto"/>
          <w:sz w:val="28"/>
          <w:szCs w:val="28"/>
          <w:highlight w:val="none"/>
          <w:lang w:val="zh-CN"/>
        </w:rPr>
      </w:pPr>
      <w:r>
        <w:rPr>
          <w:rStyle w:val="1066"/>
          <w:rFonts w:hint="eastAsia" w:ascii="宋体" w:hAnsi="宋体" w:eastAsia="宋体" w:cs="宋体"/>
          <w:bCs/>
          <w:color w:val="auto"/>
          <w:sz w:val="28"/>
          <w:szCs w:val="28"/>
          <w:highlight w:val="none"/>
          <w:lang w:val="zh-CN"/>
        </w:rPr>
        <w:t xml:space="preserve">①成交供应商理应按照《</w:t>
      </w:r>
      <w:r>
        <w:rPr>
          <w:rStyle w:val="1066"/>
          <w:rFonts w:hint="eastAsia" w:ascii="宋体" w:hAnsi="宋体" w:eastAsia="宋体" w:cs="宋体"/>
          <w:bCs/>
          <w:color w:val="auto"/>
          <w:sz w:val="28"/>
          <w:szCs w:val="28"/>
          <w:highlight w:val="none"/>
          <w:lang w:val="en-US" w:eastAsia="zh-CN"/>
        </w:rPr>
        <w:t xml:space="preserve">中华人民共和国</w:t>
      </w:r>
      <w:r>
        <w:rPr>
          <w:rStyle w:val="1066"/>
          <w:rFonts w:hint="eastAsia" w:ascii="宋体" w:hAnsi="宋体" w:eastAsia="宋体" w:cs="宋体"/>
          <w:bCs/>
          <w:color w:val="auto"/>
          <w:sz w:val="28"/>
          <w:szCs w:val="28"/>
          <w:highlight w:val="none"/>
          <w:lang w:val="zh-CN"/>
        </w:rPr>
        <w:t xml:space="preserve">劳动合同法》为所有员工按时发放基本工资（不低于国家政策性规定）、定额缴纳相关五险；如未能按政策规定实施而产生劳资纠纷，且不能妥善整改解决直接影响服务质量的。</w:t>
      </w:r>
      <w:r/>
    </w:p>
    <w:p>
      <w:pPr>
        <w:ind w:firstLine="560"/>
        <w:jc w:val="left"/>
        <w:keepLines w:val="0"/>
        <w:keepNext w:val="0"/>
        <w:pageBreakBefore w:val="0"/>
        <w:spacing w:line="500" w:lineRule="exact"/>
        <w:widowControl w:val="off"/>
        <w:rPr>
          <w:rStyle w:val="1066"/>
          <w:rFonts w:hint="eastAsia" w:ascii="宋体" w:hAnsi="宋体" w:eastAsia="宋体" w:cs="宋体"/>
          <w:bCs/>
          <w:color w:val="auto"/>
          <w:sz w:val="28"/>
          <w:szCs w:val="28"/>
          <w:highlight w:val="none"/>
          <w:lang w:val="zh-CN"/>
        </w:rPr>
      </w:pPr>
      <w:r>
        <w:rPr>
          <w:rStyle w:val="1066"/>
          <w:rFonts w:hint="eastAsia" w:ascii="宋体" w:hAnsi="宋体" w:eastAsia="宋体" w:cs="宋体"/>
          <w:bCs/>
          <w:color w:val="auto"/>
          <w:sz w:val="28"/>
          <w:szCs w:val="28"/>
          <w:highlight w:val="none"/>
          <w:lang w:val="zh-CN"/>
        </w:rPr>
        <w:t xml:space="preserve">②</w:t>
      </w:r>
      <w:r>
        <w:rPr>
          <w:rFonts w:hint="eastAsia" w:ascii="宋体" w:hAnsi="宋体" w:eastAsia="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rPr>
        <w:t xml:space="preserve">未按照本磋商文件的规定要求，没有足额配置服务人员，或擅自减少服务人员，或未经</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同意，擅自变动或调动服务人员，或对</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提出劝辞建议的不称职人员未及时予以清退或调离，从而严重影响</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工作的</w:t>
      </w:r>
      <w:r>
        <w:rPr>
          <w:rStyle w:val="1066"/>
          <w:rFonts w:hint="eastAsia" w:ascii="宋体" w:hAnsi="宋体" w:eastAsia="宋体" w:cs="宋体"/>
          <w:bCs/>
          <w:color w:val="auto"/>
          <w:sz w:val="28"/>
          <w:szCs w:val="28"/>
          <w:highlight w:val="none"/>
          <w:lang w:val="zh-CN"/>
        </w:rPr>
        <w:t xml:space="preserve">。</w:t>
      </w:r>
      <w:r/>
    </w:p>
    <w:p>
      <w:pPr>
        <w:ind w:firstLine="560"/>
        <w:jc w:val="left"/>
        <w:keepLines w:val="0"/>
        <w:keepNext w:val="0"/>
        <w:pageBreakBefore w:val="0"/>
        <w:spacing w:line="500" w:lineRule="exact"/>
        <w:widowControl w:val="off"/>
        <w:rPr>
          <w:rStyle w:val="1066"/>
          <w:rFonts w:hint="eastAsia" w:ascii="宋体" w:hAnsi="宋体" w:eastAsia="宋体" w:cs="宋体"/>
          <w:bCs/>
          <w:color w:val="auto"/>
          <w:sz w:val="28"/>
          <w:szCs w:val="28"/>
          <w:highlight w:val="none"/>
          <w:lang w:val="zh-CN"/>
        </w:rPr>
      </w:pPr>
      <w:r>
        <w:rPr>
          <w:rFonts w:hint="eastAsia" w:ascii="宋体" w:hAnsi="宋体" w:eastAsia="宋体" w:cs="宋体"/>
          <w:color w:val="auto"/>
          <w:sz w:val="28"/>
          <w:szCs w:val="28"/>
          <w:highlight w:val="none"/>
        </w:rPr>
        <w:t xml:space="preserve">③</w:t>
      </w:r>
      <w:r>
        <w:rPr>
          <w:rStyle w:val="1066"/>
          <w:rFonts w:hint="eastAsia" w:ascii="宋体" w:hAnsi="宋体" w:eastAsia="宋体" w:cs="宋体"/>
          <w:bCs/>
          <w:color w:val="auto"/>
          <w:sz w:val="28"/>
          <w:szCs w:val="28"/>
          <w:highlight w:val="none"/>
          <w:lang w:val="zh-CN"/>
        </w:rPr>
        <w:t xml:space="preserve">因成交供应商工作失职造成重大安全保卫事故、</w:t>
      </w:r>
      <w:r>
        <w:rPr>
          <w:rStyle w:val="1066"/>
          <w:rFonts w:hint="eastAsia" w:ascii="宋体" w:hAnsi="宋体" w:eastAsia="宋体" w:cs="宋体"/>
          <w:bCs/>
          <w:color w:val="auto"/>
          <w:sz w:val="28"/>
          <w:szCs w:val="28"/>
          <w:highlight w:val="none"/>
          <w:lang w:val="en-US" w:eastAsia="zh-CN"/>
        </w:rPr>
        <w:t xml:space="preserve">护理安全事故、</w:t>
      </w:r>
      <w:r>
        <w:rPr>
          <w:rStyle w:val="1066"/>
          <w:rFonts w:hint="eastAsia" w:ascii="宋体" w:hAnsi="宋体" w:eastAsia="宋体" w:cs="宋体"/>
          <w:bCs/>
          <w:color w:val="auto"/>
          <w:sz w:val="28"/>
          <w:szCs w:val="28"/>
          <w:highlight w:val="none"/>
          <w:lang w:val="zh-CN"/>
        </w:rPr>
        <w:t xml:space="preserve">其他责任事故或隐瞒、瞒报安全责任事故。</w:t>
      </w:r>
      <w:r/>
    </w:p>
    <w:p>
      <w:pPr>
        <w:ind w:firstLine="560"/>
        <w:jc w:val="left"/>
        <w:keepLines w:val="0"/>
        <w:keepNext w:val="0"/>
        <w:pageBreakBefore w:val="0"/>
        <w:spacing w:line="500" w:lineRule="exact"/>
        <w:widowControl w:val="off"/>
        <w:rPr>
          <w:rStyle w:val="1066"/>
          <w:rFonts w:hint="eastAsia" w:ascii="宋体" w:hAnsi="宋体" w:eastAsia="宋体" w:cs="宋体"/>
          <w:bCs/>
          <w:color w:val="auto"/>
          <w:sz w:val="28"/>
          <w:szCs w:val="28"/>
          <w:highlight w:val="none"/>
          <w:lang w:val="zh-CN"/>
        </w:rPr>
      </w:pPr>
      <w:r>
        <w:rPr>
          <w:rFonts w:hint="eastAsia" w:ascii="宋体" w:hAnsi="宋体" w:eastAsia="宋体" w:cs="宋体"/>
          <w:color w:val="auto"/>
          <w:sz w:val="28"/>
          <w:szCs w:val="28"/>
          <w:highlight w:val="none"/>
        </w:rPr>
        <w:t xml:space="preserve">④</w:t>
      </w:r>
      <w:r>
        <w:rPr>
          <w:rFonts w:hint="eastAsia" w:ascii="宋体" w:hAnsi="宋体" w:eastAsia="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rPr>
        <w:t xml:space="preserve">不能完全履行合同约定的其它义务，且经</w:t>
      </w:r>
      <w:r>
        <w:rPr>
          <w:rFonts w:hint="eastAsia" w:ascii="宋体" w:hAnsi="宋体" w:eastAsia="宋体" w:cs="宋体"/>
          <w:color w:val="auto"/>
          <w:sz w:val="28"/>
          <w:szCs w:val="28"/>
          <w:highlight w:val="none"/>
          <w:lang w:val="en-US" w:eastAsia="zh-CN"/>
        </w:rPr>
        <w:t xml:space="preserve">采购人两</w:t>
      </w:r>
      <w:r>
        <w:rPr>
          <w:rFonts w:hint="eastAsia" w:ascii="宋体" w:hAnsi="宋体" w:eastAsia="宋体" w:cs="宋体"/>
          <w:color w:val="auto"/>
          <w:sz w:val="28"/>
          <w:szCs w:val="28"/>
          <w:highlight w:val="none"/>
        </w:rPr>
        <w:t xml:space="preserve">次通知整改，未整改到位的。</w:t>
      </w:r>
      <w:r/>
    </w:p>
    <w:p>
      <w:pPr>
        <w:ind w:firstLine="560"/>
        <w:jc w:val="left"/>
        <w:keepLines w:val="0"/>
        <w:keepNext w:val="0"/>
        <w:pageBreakBefore w:val="0"/>
        <w:spacing w:line="500" w:lineRule="exact"/>
        <w:widowControl w:val="off"/>
        <w:rPr>
          <w:rStyle w:val="1066"/>
          <w:rFonts w:hint="eastAsia" w:ascii="宋体" w:hAnsi="宋体" w:eastAsia="宋体" w:cs="宋体"/>
          <w:bCs/>
          <w:color w:val="auto"/>
          <w:sz w:val="28"/>
          <w:szCs w:val="28"/>
          <w:highlight w:val="none"/>
          <w:lang w:val="zh-CN"/>
        </w:rPr>
      </w:pPr>
      <w:r>
        <w:rPr>
          <w:rFonts w:hint="eastAsia" w:ascii="宋体" w:hAnsi="宋体" w:eastAsia="宋体" w:cs="宋体"/>
          <w:color w:val="auto"/>
          <w:sz w:val="28"/>
          <w:szCs w:val="28"/>
          <w:highlight w:val="none"/>
        </w:rPr>
        <w:t xml:space="preserve">⑤</w:t>
      </w:r>
      <w:r>
        <w:rPr>
          <w:rStyle w:val="1066"/>
          <w:rFonts w:hint="eastAsia" w:ascii="宋体" w:hAnsi="宋体" w:eastAsia="宋体" w:cs="宋体"/>
          <w:bCs/>
          <w:color w:val="auto"/>
          <w:sz w:val="28"/>
          <w:szCs w:val="28"/>
          <w:highlight w:val="none"/>
          <w:lang w:val="zh-CN"/>
        </w:rPr>
        <w:t xml:space="preserve">累计三次以上有严重违规违纪现象。</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Style w:val="1066"/>
          <w:rFonts w:hint="eastAsia" w:ascii="宋体" w:hAnsi="宋体" w:eastAsia="宋体" w:cs="宋体"/>
          <w:bCs/>
          <w:color w:val="auto"/>
          <w:sz w:val="28"/>
          <w:szCs w:val="28"/>
          <w:highlight w:val="none"/>
          <w:lang w:val="zh-CN"/>
        </w:rPr>
        <w:t xml:space="preserve">⑥</w:t>
      </w:r>
      <w:r>
        <w:rPr>
          <w:rStyle w:val="1066"/>
          <w:rFonts w:hint="eastAsia" w:ascii="宋体" w:hAnsi="宋体" w:eastAsia="宋体" w:cs="宋体"/>
          <w:bCs/>
          <w:color w:val="auto"/>
          <w:sz w:val="28"/>
          <w:szCs w:val="28"/>
          <w:highlight w:val="none"/>
        </w:rPr>
        <w:t xml:space="preserve">考核得分</w:t>
      </w:r>
      <w:r>
        <w:rPr>
          <w:rStyle w:val="1066"/>
          <w:rFonts w:hint="eastAsia" w:ascii="宋体" w:hAnsi="宋体" w:eastAsia="宋体" w:cs="宋体"/>
          <w:bCs/>
          <w:color w:val="auto"/>
          <w:sz w:val="28"/>
          <w:szCs w:val="28"/>
          <w:highlight w:val="none"/>
          <w:lang w:val="zh-CN"/>
        </w:rPr>
        <w:t xml:space="preserve">连续</w:t>
      </w:r>
      <w:r>
        <w:rPr>
          <w:rStyle w:val="1066"/>
          <w:rFonts w:hint="eastAsia" w:ascii="宋体" w:hAnsi="宋体" w:eastAsia="宋体" w:cs="宋体"/>
          <w:bCs/>
          <w:color w:val="auto"/>
          <w:sz w:val="28"/>
          <w:szCs w:val="28"/>
          <w:highlight w:val="none"/>
        </w:rPr>
        <w:t xml:space="preserve">两个月</w:t>
      </w:r>
      <w:r>
        <w:rPr>
          <w:rStyle w:val="1066"/>
          <w:rFonts w:hint="eastAsia" w:ascii="宋体" w:hAnsi="宋体" w:eastAsia="宋体" w:cs="宋体"/>
          <w:bCs/>
          <w:color w:val="auto"/>
          <w:sz w:val="28"/>
          <w:szCs w:val="28"/>
          <w:highlight w:val="none"/>
          <w:lang w:val="en-US" w:eastAsia="zh-CN"/>
        </w:rPr>
        <w:t xml:space="preserve">低于</w:t>
      </w:r>
      <w:r>
        <w:rPr>
          <w:rStyle w:val="1066"/>
          <w:rFonts w:hint="eastAsia" w:ascii="宋体" w:hAnsi="宋体" w:eastAsia="宋体" w:cs="宋体"/>
          <w:bCs/>
          <w:color w:val="auto"/>
          <w:sz w:val="28"/>
          <w:szCs w:val="28"/>
          <w:highlight w:val="none"/>
        </w:rPr>
        <w:t xml:space="preserve">90</w:t>
      </w:r>
      <w:r>
        <w:rPr>
          <w:rStyle w:val="1066"/>
          <w:rFonts w:hint="eastAsia" w:ascii="宋体" w:hAnsi="宋体" w:eastAsia="宋体" w:cs="宋体"/>
          <w:bCs/>
          <w:color w:val="auto"/>
          <w:sz w:val="28"/>
          <w:szCs w:val="28"/>
          <w:highlight w:val="none"/>
          <w:lang w:val="zh-CN"/>
        </w:rPr>
        <w:t xml:space="preserve">分</w:t>
      </w:r>
      <w:r>
        <w:rPr>
          <w:rStyle w:val="1066"/>
          <w:rFonts w:hint="eastAsia" w:ascii="宋体" w:hAnsi="宋体" w:eastAsia="宋体" w:cs="宋体"/>
          <w:bCs/>
          <w:color w:val="auto"/>
          <w:sz w:val="28"/>
          <w:szCs w:val="28"/>
          <w:highlight w:val="none"/>
        </w:rPr>
        <w:t xml:space="preserve">的</w:t>
      </w:r>
      <w:r>
        <w:rPr>
          <w:rFonts w:hint="eastAsia" w:ascii="宋体" w:hAnsi="宋体" w:eastAsia="宋体" w:cs="宋体"/>
          <w:color w:val="auto"/>
          <w:sz w:val="28"/>
          <w:szCs w:val="28"/>
          <w:highlight w:val="none"/>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考核标准</w:t>
      </w:r>
      <w:r/>
    </w:p>
    <w:p>
      <w:pPr>
        <w:ind w:firstLine="560"/>
        <w:jc w:val="left"/>
        <w:keepLines w:val="0"/>
        <w:keepNext w:val="0"/>
        <w:pageBreakBefore w:val="0"/>
        <w:spacing w:line="500" w:lineRule="exact"/>
        <w:widowControl w:val="off"/>
        <w:rPr>
          <w:rStyle w:val="1066"/>
          <w:rFonts w:hint="eastAsia" w:ascii="宋体" w:hAnsi="宋体" w:eastAsia="宋体" w:cs="宋体"/>
          <w:color w:val="auto"/>
          <w:sz w:val="28"/>
          <w:szCs w:val="28"/>
          <w:highlight w:val="none"/>
        </w:rPr>
      </w:pPr>
      <w:r>
        <w:rPr>
          <w:rStyle w:val="1066"/>
          <w:rFonts w:hint="eastAsia" w:ascii="宋体" w:hAnsi="宋体" w:eastAsia="宋体" w:cs="宋体"/>
          <w:color w:val="auto"/>
          <w:sz w:val="28"/>
          <w:szCs w:val="28"/>
          <w:highlight w:val="none"/>
        </w:rPr>
        <w:t xml:space="preserve">详见附件《启东市第三人民医院服务质量检查考核要求》，考核由采购人和成交供应商共同参与，并需经双方代表共同签字确认。</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四、报价费用说明：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本项目报价包含完成本项目所确定的招标范围内全部服务所发生的费用，包括（但不限于）</w:t>
      </w:r>
      <w:r>
        <w:rPr>
          <w:rFonts w:hint="eastAsia" w:ascii="宋体" w:hAnsi="宋体" w:eastAsia="宋体" w:cs="宋体"/>
          <w:color w:val="auto"/>
          <w:sz w:val="28"/>
          <w:szCs w:val="28"/>
          <w:highlight w:val="none"/>
          <w:lang w:val="zh-CN" w:eastAsia="zh-CN"/>
        </w:rPr>
        <w:t xml:space="preserve">员工的工资（不得低于启东市最低工资标准）、高温费、</w:t>
      </w:r>
      <w:r>
        <w:rPr>
          <w:rFonts w:hint="eastAsia" w:ascii="宋体" w:hAnsi="宋体" w:eastAsia="宋体" w:cs="宋体"/>
          <w:color w:val="auto"/>
          <w:sz w:val="28"/>
          <w:szCs w:val="28"/>
          <w:highlight w:val="none"/>
          <w:lang w:val="en-US" w:eastAsia="zh-CN"/>
        </w:rPr>
        <w:t xml:space="preserve">加班、</w:t>
      </w:r>
      <w:r>
        <w:rPr>
          <w:rFonts w:hint="eastAsia" w:ascii="宋体" w:hAnsi="宋体" w:eastAsia="宋体" w:cs="宋体"/>
          <w:color w:val="auto"/>
          <w:sz w:val="28"/>
          <w:szCs w:val="28"/>
          <w:highlight w:val="none"/>
          <w:lang w:val="zh-CN" w:eastAsia="zh-CN"/>
        </w:rPr>
        <w:t xml:space="preserve">福利、</w:t>
      </w:r>
      <w:r>
        <w:rPr>
          <w:rFonts w:hint="eastAsia" w:ascii="宋体" w:hAnsi="宋体" w:eastAsia="宋体" w:cs="宋体"/>
          <w:color w:val="auto"/>
          <w:sz w:val="28"/>
          <w:szCs w:val="28"/>
          <w:highlight w:val="none"/>
          <w:lang w:val="en-US" w:eastAsia="zh-CN"/>
        </w:rPr>
        <w:t xml:space="preserve">设备，工具，物料耗材，管理费，税金、招标代理费（按照国家计委【计价格〔2002〕1980号】《招标代理服务收费管理暂行办法》的70%计取）及相关费用等一切费用，供应商报价时应充分考虑现场环境以及国家政策性调整等风险因素。</w:t>
      </w:r>
      <w:r/>
    </w:p>
    <w:p>
      <w:pPr>
        <w:contextualSpacing/>
        <w:ind w:firstLine="560"/>
        <w:keepLines w:val="0"/>
        <w:keepNext w:val="0"/>
        <w:pageBreakBefore w:val="0"/>
        <w:spacing w:line="500" w:lineRule="exact"/>
        <w:widowControl w:val="off"/>
        <w:rPr>
          <w:rStyle w:val="1066"/>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rPr>
        <w:t xml:space="preserve">本项目的招标代理费由成交供应商在领取中标通知书前支付，此费用由供应商综合考虑在报价中，不单独立项。</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品目清单见《关于印发环境标志产品政府采购品目清单的通知》（财库〔2019〕18号）、《关于印发节能产品政府采购品目清单的通知》（财库〔2019〕19号）。</w:t>
      </w:r>
      <w:r/>
    </w:p>
    <w:p>
      <w:pPr>
        <w:contextualSpacing/>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六</w:t>
      </w:r>
      <w:r>
        <w:rPr>
          <w:rFonts w:hint="eastAsia" w:ascii="宋体" w:hAnsi="宋体" w:eastAsia="宋体" w:cs="宋体"/>
          <w:b/>
          <w:bCs/>
          <w:color w:val="auto"/>
          <w:sz w:val="28"/>
          <w:szCs w:val="28"/>
          <w:highlight w:val="none"/>
          <w:lang w:val="zh-CN"/>
        </w:rPr>
        <w:t xml:space="preserve">、付款方式：</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先考核后支付，即每月结束后的十个工作日内，由采购单位对成交供应商的上月的服务工作进行考核，考核结束后的七个工作日内将上月的服务费按考核结果支付给成交供应商（考核方式按</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相关规定执行）</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本项目人员社保按实际缴纳人数由</w:t>
      </w:r>
      <w:r>
        <w:rPr>
          <w:rFonts w:hint="eastAsia" w:ascii="宋体" w:hAnsi="宋体" w:eastAsia="宋体" w:cs="宋体"/>
          <w:color w:val="auto"/>
          <w:sz w:val="28"/>
          <w:szCs w:val="28"/>
          <w:highlight w:val="none"/>
          <w:lang w:eastAsia="zh-CN"/>
        </w:rPr>
        <w:t xml:space="preserve">成交供应商</w:t>
      </w:r>
      <w:r>
        <w:rPr>
          <w:rFonts w:hint="eastAsia" w:ascii="宋体" w:hAnsi="宋体" w:eastAsia="宋体" w:cs="宋体"/>
          <w:color w:val="auto"/>
          <w:sz w:val="28"/>
          <w:szCs w:val="28"/>
          <w:highlight w:val="none"/>
        </w:rPr>
        <w:t xml:space="preserve">垫付缴纳后，按实际缴纳人数费用开票与</w:t>
      </w:r>
      <w:r>
        <w:rPr>
          <w:rFonts w:hint="eastAsia" w:ascii="宋体" w:hAnsi="宋体" w:eastAsia="宋体" w:cs="宋体"/>
          <w:color w:val="auto"/>
          <w:sz w:val="28"/>
          <w:szCs w:val="28"/>
          <w:highlight w:val="none"/>
          <w:lang w:eastAsia="zh-CN"/>
        </w:rPr>
        <w:t xml:space="preserve">采购单位</w:t>
      </w:r>
      <w:r>
        <w:rPr>
          <w:rFonts w:hint="eastAsia" w:ascii="宋体" w:hAnsi="宋体" w:eastAsia="宋体" w:cs="宋体"/>
          <w:color w:val="auto"/>
          <w:sz w:val="28"/>
          <w:szCs w:val="28"/>
          <w:highlight w:val="none"/>
        </w:rPr>
        <w:t xml:space="preserve">结算（按启东市社保缴纳标准执行</w:t>
      </w:r>
      <w:r>
        <w:rPr>
          <w:rFonts w:hint="eastAsia" w:ascii="宋体" w:hAnsi="宋体" w:eastAsia="宋体" w:cs="宋体"/>
          <w:color w:val="auto"/>
          <w:sz w:val="28"/>
          <w:szCs w:val="28"/>
          <w:highlight w:val="none"/>
          <w:lang w:eastAsia="zh-CN"/>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rPr>
        <w:t xml:space="preserve">七</w:t>
      </w:r>
      <w:r>
        <w:rPr>
          <w:rFonts w:hint="eastAsia" w:ascii="宋体" w:hAnsi="宋体" w:eastAsia="宋体" w:cs="宋体"/>
          <w:b/>
          <w:bCs/>
          <w:color w:val="auto"/>
          <w:sz w:val="28"/>
          <w:szCs w:val="28"/>
          <w:highlight w:val="none"/>
          <w:lang w:val="zh-CN"/>
        </w:rPr>
        <w:t xml:space="preserve">、履约保证金：</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本项目成交后的履约保证金为</w:t>
      </w:r>
      <w:r>
        <w:rPr>
          <w:rFonts w:hint="eastAsia" w:ascii="宋体" w:hAnsi="宋体" w:eastAsia="宋体" w:cs="宋体"/>
          <w:color w:val="auto"/>
          <w:sz w:val="28"/>
          <w:szCs w:val="28"/>
          <w:highlight w:val="none"/>
          <w:lang w:val="en-US" w:eastAsia="zh-CN"/>
        </w:rPr>
        <w:t xml:space="preserve">5万元整</w:t>
      </w:r>
      <w:r>
        <w:rPr>
          <w:rFonts w:hint="eastAsia" w:ascii="宋体" w:hAnsi="宋体" w:eastAsia="宋体" w:cs="宋体"/>
          <w:color w:val="auto"/>
          <w:sz w:val="28"/>
          <w:szCs w:val="28"/>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发生以下情况的，履约保证金不予退还或部分退还：</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八</w:t>
      </w:r>
      <w:r>
        <w:rPr>
          <w:rFonts w:hint="eastAsia" w:ascii="宋体" w:hAnsi="宋体" w:eastAsia="宋体" w:cs="宋体"/>
          <w:b/>
          <w:bCs/>
          <w:color w:val="auto"/>
          <w:sz w:val="28"/>
          <w:szCs w:val="28"/>
          <w:highlight w:val="none"/>
          <w:lang w:val="zh-CN"/>
        </w:rPr>
        <w:t xml:space="preserve">、</w:t>
      </w:r>
      <w:r>
        <w:rPr>
          <w:rFonts w:hint="eastAsia" w:ascii="宋体" w:hAnsi="宋体" w:eastAsia="宋体" w:cs="宋体"/>
          <w:b/>
          <w:bCs/>
          <w:color w:val="auto"/>
          <w:sz w:val="28"/>
          <w:szCs w:val="28"/>
          <w:highlight w:val="none"/>
        </w:rPr>
        <w:t xml:space="preserve">本项目（不接受）进口产品参与</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九、合同条款</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 xml:space="preserve">采购方:</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rPr>
        <w:t xml:space="preserve">启东市第三人民医院（甲方）</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地址:启东市人民东路</w:t>
      </w: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8号 </w:t>
      </w:r>
      <w:r>
        <w:rPr>
          <w:rFonts w:hint="eastAsia" w:ascii="宋体" w:hAnsi="宋体" w:eastAsia="宋体" w:cs="宋体"/>
          <w:b w:val="0"/>
          <w:bCs w:val="0"/>
          <w:color w:val="auto"/>
          <w:sz w:val="24"/>
          <w:szCs w:val="24"/>
          <w:lang w:eastAsia="zh-CN"/>
        </w:rPr>
        <w:t xml:space="preserve"> </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lang w:val="en-US" w:eastAsia="zh-CN"/>
        </w:rPr>
        <w:t xml:space="preserve">服务</w:t>
      </w:r>
      <w:r>
        <w:rPr>
          <w:rFonts w:hint="eastAsia" w:ascii="宋体" w:hAnsi="宋体" w:eastAsia="宋体" w:cs="宋体"/>
          <w:b w:val="0"/>
          <w:bCs w:val="0"/>
          <w:color w:val="auto"/>
          <w:sz w:val="24"/>
          <w:szCs w:val="24"/>
        </w:rPr>
        <w:t xml:space="preserve">方: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lang w:val="en-US" w:eastAsia="zh-CN"/>
        </w:rPr>
        <w:t xml:space="preserve">（乙方）</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地址: </w:t>
      </w:r>
      <w:r/>
    </w:p>
    <w:p>
      <w:pPr>
        <w:ind w:firstLine="480"/>
        <w:keepLines w:val="0"/>
        <w:keepNext w:val="0"/>
        <w:pageBreakBefore w:val="0"/>
        <w:spacing w:line="480" w:lineRule="exact"/>
        <w:widowControl w:val="off"/>
        <w:rPr>
          <w:rFonts w:hint="eastAsia"/>
          <w:sz w:val="24"/>
          <w:szCs w:val="24"/>
        </w:rPr>
      </w:pPr>
      <w:r>
        <w:rPr>
          <w:rFonts w:hint="eastAsia" w:ascii="宋体" w:hAnsi="宋体" w:eastAsia="宋体" w:cs="宋体"/>
          <w:b w:val="0"/>
          <w:bCs w:val="0"/>
          <w:color w:val="auto"/>
          <w:sz w:val="24"/>
          <w:szCs w:val="24"/>
        </w:rPr>
        <w:t xml:space="preserve">签订地点:</w:t>
      </w:r>
      <w:r>
        <w:rPr>
          <w:rFonts w:hint="eastAsia" w:ascii="宋体" w:hAnsi="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 xml:space="preserve">签订时间: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年</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 xml:space="preserve">月</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 xml:space="preserve">日</w:t>
      </w:r>
      <w:r/>
    </w:p>
    <w:p>
      <w:pPr>
        <w:ind w:firstLine="555"/>
        <w:keepLines w:val="0"/>
        <w:keepNext w:val="0"/>
        <w:pageBreakBefore w:val="0"/>
        <w:spacing w:line="48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根据政府采购相关要求，</w:t>
      </w:r>
      <w:r>
        <w:rPr>
          <w:rFonts w:hint="eastAsia" w:ascii="宋体" w:hAnsi="宋体" w:eastAsia="宋体" w:cs="宋体"/>
          <w:b w:val="0"/>
          <w:bCs w:val="0"/>
          <w:color w:val="auto"/>
          <w:sz w:val="24"/>
          <w:szCs w:val="24"/>
          <w:u w:val="single"/>
          <w:lang w:val="en-US" w:eastAsia="zh-CN"/>
        </w:rPr>
        <w:t xml:space="preserve">启东市第三人民医院永阳院区（含25病区）消防监控室监控员、精神科护工及后勤服务（含分院）外包项目</w:t>
      </w:r>
      <w:r>
        <w:rPr>
          <w:rFonts w:hint="eastAsia" w:ascii="宋体" w:hAnsi="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，通过</w:t>
      </w:r>
      <w:r>
        <w:rPr>
          <w:rFonts w:hint="eastAsia" w:ascii="宋体" w:hAnsi="宋体" w:eastAsia="宋体" w:cs="宋体"/>
          <w:b w:val="0"/>
          <w:bCs w:val="0"/>
          <w:color w:val="auto"/>
          <w:sz w:val="24"/>
          <w:szCs w:val="24"/>
          <w:u w:val="single"/>
        </w:rPr>
        <w:t xml:space="preserve">竞争性磋商</w:t>
      </w:r>
      <w:r>
        <w:rPr>
          <w:rFonts w:hint="eastAsia" w:ascii="宋体" w:hAnsi="宋体" w:eastAsia="宋体" w:cs="宋体"/>
          <w:b w:val="0"/>
          <w:bCs w:val="0"/>
          <w:color w:val="auto"/>
          <w:sz w:val="24"/>
          <w:szCs w:val="24"/>
        </w:rPr>
        <w:t xml:space="preserve">方式采购，经过评委的严格审核评定，确定</w:t>
      </w:r>
      <w:r>
        <w:rPr>
          <w:rFonts w:hint="eastAsia" w:ascii="宋体" w:hAnsi="宋体" w:eastAsia="宋体" w:cs="宋体"/>
          <w:b w:val="0"/>
          <w:bCs w:val="0"/>
          <w:color w:val="auto"/>
          <w:sz w:val="24"/>
          <w:szCs w:val="24"/>
          <w:u w:val="single"/>
          <w:lang w:val="en-US" w:eastAsia="zh-CN"/>
        </w:rPr>
        <w:t xml:space="preserve"> </w:t>
      </w:r>
      <w:r>
        <w:rPr>
          <w:rFonts w:hint="eastAsia" w:ascii="宋体" w:hAnsi="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为本项目</w:t>
      </w:r>
      <w:r>
        <w:rPr>
          <w:rFonts w:hint="eastAsia" w:ascii="宋体" w:hAnsi="宋体" w:cs="宋体"/>
          <w:b w:val="0"/>
          <w:bCs w:val="0"/>
          <w:color w:val="auto"/>
          <w:sz w:val="24"/>
          <w:szCs w:val="24"/>
          <w:lang w:val="en-US" w:eastAsia="zh-CN"/>
        </w:rPr>
        <w:t xml:space="preserve">成交供应商</w:t>
      </w:r>
      <w:r>
        <w:rPr>
          <w:rFonts w:hint="eastAsia" w:ascii="宋体" w:hAnsi="宋体" w:eastAsia="宋体" w:cs="宋体"/>
          <w:b w:val="0"/>
          <w:bCs w:val="0"/>
          <w:color w:val="auto"/>
          <w:sz w:val="24"/>
          <w:szCs w:val="24"/>
        </w:rPr>
        <w:t xml:space="preserve">，现就本项目</w:t>
      </w:r>
      <w:r>
        <w:rPr>
          <w:rFonts w:hint="eastAsia" w:ascii="宋体" w:hAnsi="宋体" w:eastAsia="宋体" w:cs="宋体"/>
          <w:b w:val="0"/>
          <w:bCs w:val="0"/>
          <w:color w:val="auto"/>
          <w:sz w:val="24"/>
          <w:szCs w:val="24"/>
          <w:lang w:eastAsia="zh-CN"/>
        </w:rPr>
        <w:t xml:space="preserve">服务</w:t>
      </w:r>
      <w:r>
        <w:rPr>
          <w:rFonts w:hint="eastAsia" w:ascii="宋体" w:hAnsi="宋体" w:eastAsia="宋体" w:cs="宋体"/>
          <w:b w:val="0"/>
          <w:bCs w:val="0"/>
          <w:color w:val="auto"/>
          <w:sz w:val="24"/>
          <w:szCs w:val="24"/>
        </w:rPr>
        <w:t xml:space="preserve">事宜订立如下合同：</w:t>
      </w:r>
      <w:r/>
    </w:p>
    <w:p>
      <w:pPr>
        <w:ind w:left="0" w:firstLine="482"/>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第一条</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本合同由合同文本和下列文件组成 </w:t>
      </w:r>
      <w:r>
        <w:rPr>
          <w:rFonts w:hint="eastAsia" w:ascii="宋体" w:hAnsi="宋体"/>
          <w:color w:val="auto"/>
          <w:sz w:val="24"/>
          <w:szCs w:val="24"/>
          <w:highlight w:val="none"/>
        </w:rPr>
        <w:t xml:space="preserve">    </w:t>
      </w:r>
      <w:r/>
    </w:p>
    <w:p>
      <w:pPr>
        <w:ind w:left="0" w:firstLine="480"/>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.磋商</w:t>
      </w:r>
      <w:r>
        <w:rPr>
          <w:rFonts w:hint="eastAsia" w:ascii="宋体" w:hAnsi="宋体"/>
          <w:color w:val="auto"/>
          <w:sz w:val="24"/>
          <w:szCs w:val="24"/>
          <w:highlight w:val="none"/>
        </w:rPr>
        <w:t xml:space="preserve">文件</w:t>
      </w:r>
      <w:r/>
    </w:p>
    <w:p>
      <w:pPr>
        <w:ind w:left="0" w:firstLine="480"/>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投标文件     </w:t>
      </w:r>
      <w:r/>
    </w:p>
    <w:p>
      <w:pPr>
        <w:ind w:left="0" w:firstLine="480"/>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中标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通知书     </w:t>
      </w:r>
      <w:r/>
    </w:p>
    <w:p>
      <w:pPr>
        <w:ind w:left="0" w:firstLine="480"/>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乙方在评标过程中做出的书面澄清或承诺    </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b/>
          <w:bCs/>
          <w:color w:val="auto"/>
          <w:sz w:val="24"/>
          <w:szCs w:val="24"/>
          <w:highlight w:val="none"/>
        </w:rPr>
        <w:t xml:space="preserve">第二条</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项目内容及需求</w:t>
      </w:r>
      <w:r/>
    </w:p>
    <w:p>
      <w:pPr>
        <w:ind w:firstLine="480"/>
        <w:keepLines w:val="0"/>
        <w:keepNext w:val="0"/>
        <w:pageBreakBefore w:val="0"/>
        <w:spacing w:line="480" w:lineRule="exact"/>
        <w:widowControl w:val="off"/>
        <w:rPr>
          <w:rFonts w:hint="default" w:ascii="宋体" w:hAnsi="宋体" w:eastAsia="宋体" w:cs="仿宋_GB2312"/>
          <w:bCs/>
          <w:color w:val="auto"/>
          <w:sz w:val="24"/>
          <w:szCs w:val="24"/>
          <w:highlight w:val="none"/>
          <w:lang w:val="en-US" w:eastAsia="zh-CN" w:bidi="ar"/>
        </w:rPr>
      </w:pPr>
      <w:r>
        <w:rPr>
          <w:rFonts w:hint="eastAsia" w:ascii="宋体" w:hAnsi="宋体" w:cs="仿宋_GB2312"/>
          <w:bCs/>
          <w:color w:val="auto"/>
          <w:sz w:val="24"/>
          <w:szCs w:val="24"/>
          <w:highlight w:val="none"/>
          <w:lang w:bidi="ar"/>
        </w:rPr>
        <w:t xml:space="preserve">1</w:t>
      </w:r>
      <w:r>
        <w:rPr>
          <w:rFonts w:hint="eastAsia" w:ascii="宋体" w:hAnsi="宋体" w:cs="仿宋_GB2312"/>
          <w:bCs/>
          <w:color w:val="auto"/>
          <w:sz w:val="24"/>
          <w:szCs w:val="24"/>
          <w:highlight w:val="none"/>
          <w:lang w:eastAsia="zh-CN" w:bidi="ar"/>
        </w:rPr>
        <w:t xml:space="preserve">.</w:t>
      </w:r>
      <w:r>
        <w:rPr>
          <w:rFonts w:hint="eastAsia" w:ascii="宋体" w:hAnsi="宋体" w:cs="仿宋_GB2312"/>
          <w:bCs/>
          <w:color w:val="auto"/>
          <w:sz w:val="24"/>
          <w:szCs w:val="24"/>
          <w:highlight w:val="none"/>
          <w:lang w:val="en-US" w:eastAsia="zh-CN" w:bidi="ar"/>
        </w:rPr>
        <w:t xml:space="preserve">项目概况及岗位职责</w:t>
      </w:r>
      <w:r/>
    </w:p>
    <w:p>
      <w:pPr>
        <w:ind w:firstLine="480"/>
        <w:keepLines w:val="0"/>
        <w:keepNext w:val="0"/>
        <w:pageBreakBefore w:val="0"/>
        <w:spacing w:line="480" w:lineRule="exact"/>
        <w:widowControl w:val="off"/>
        <w:rPr>
          <w:rFonts w:hint="eastAsia" w:ascii="宋体" w:hAnsi="宋体" w:cs="仿宋_GB2312"/>
          <w:bCs/>
          <w:color w:val="auto"/>
          <w:sz w:val="24"/>
          <w:szCs w:val="24"/>
          <w:highlight w:val="none"/>
          <w:lang w:bidi="ar"/>
        </w:rPr>
      </w:pPr>
      <w:r>
        <w:rPr>
          <w:rFonts w:hint="eastAsia" w:ascii="宋体" w:hAnsi="宋体" w:cs="仿宋_GB2312"/>
          <w:bCs/>
          <w:color w:val="auto"/>
          <w:sz w:val="24"/>
          <w:szCs w:val="24"/>
          <w:highlight w:val="none"/>
          <w:lang w:bidi="ar"/>
        </w:rPr>
        <w:t xml:space="preserve">启东市第三人民医院是一所集医疗、预防、急救为一体的二级综合性医院，</w:t>
      </w:r>
      <w:r>
        <w:rPr>
          <w:rFonts w:hint="eastAsia" w:ascii="宋体" w:hAnsi="宋体" w:cs="仿宋_GB2312"/>
          <w:bCs/>
          <w:color w:val="auto"/>
          <w:sz w:val="24"/>
          <w:szCs w:val="24"/>
          <w:highlight w:val="none"/>
          <w:lang w:eastAsia="zh-CN" w:bidi="ar"/>
        </w:rPr>
        <w:t xml:space="preserve">坐落于</w:t>
      </w:r>
      <w:r>
        <w:rPr>
          <w:rFonts w:hint="eastAsia" w:ascii="宋体" w:hAnsi="宋体" w:cs="仿宋_GB2312"/>
          <w:bCs/>
          <w:color w:val="auto"/>
          <w:sz w:val="24"/>
          <w:szCs w:val="24"/>
          <w:highlight w:val="none"/>
          <w:lang w:bidi="ar"/>
        </w:rPr>
        <w:t xml:space="preserve">启东市汇龙镇人民东路78号，永阳院区（精神卫生中心）建成于2020年3月，院区现有精神病床位249张。</w:t>
      </w:r>
      <w:r/>
    </w:p>
    <w:p>
      <w:pPr>
        <w:ind w:firstLine="48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（1）项目负责人：全面统筹、监督和协调由第三方机构承担的后勤服务项目，确保服务安全、合规、高效运行，保障医疗环境的稳定与质量。包括项目统筹与方案制定、</w:t>
      </w:r>
      <w:r>
        <w:rPr>
          <w:rFonts w:ascii="宋体" w:hAnsi="宋体" w:cs="宋体"/>
          <w:color w:val="auto"/>
          <w:sz w:val="24"/>
          <w:szCs w:val="24"/>
          <w:highlight w:val="none"/>
        </w:rPr>
        <w:t xml:space="preserve">全流程管理、服务质量监督与考核、安全与应急管理、跨部门协调与沟通、合规与风险防控。</w:t>
      </w:r>
      <w:r/>
    </w:p>
    <w:p>
      <w:pPr>
        <w:pStyle w:val="826"/>
        <w:ind w:firstLine="555"/>
        <w:keepLines w:val="0"/>
        <w:keepNext w:val="0"/>
        <w:pageBreakBefore w:val="0"/>
        <w:spacing w:after="0" w:line="48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（2）搬运工：</w:t>
      </w:r>
      <w:r>
        <w:rPr>
          <w:rFonts w:ascii="宋体" w:hAnsi="宋体" w:cs="宋体"/>
          <w:color w:val="auto"/>
          <w:sz w:val="24"/>
          <w:szCs w:val="24"/>
          <w:highlight w:val="none"/>
          <w:lang w:val="en-US" w:eastAsia="zh-CN"/>
        </w:rPr>
        <w:t xml:space="preserve">负责院内安全、高效地转运病人、医疗物资、后勤物资及文件，是保障</w:t>
      </w:r>
      <w:r>
        <w:rPr>
          <w:rFonts w:hint="eastAsia" w:ascii="宋体" w:hAnsi="宋体" w:cs="宋体"/>
          <w:color w:val="auto"/>
          <w:sz w:val="24"/>
          <w:szCs w:val="24"/>
          <w:highlight w:val="none"/>
          <w:lang w:val="en-US" w:eastAsia="zh-CN"/>
        </w:rPr>
        <w:t xml:space="preserve">院区</w:t>
      </w:r>
      <w:r>
        <w:rPr>
          <w:rFonts w:ascii="宋体" w:hAnsi="宋体" w:cs="宋体"/>
          <w:color w:val="auto"/>
          <w:sz w:val="24"/>
          <w:szCs w:val="24"/>
          <w:highlight w:val="none"/>
          <w:lang w:val="en-US" w:eastAsia="zh-CN"/>
        </w:rPr>
        <w:t xml:space="preserve">日常运营和医疗流程顺畅的重要支持。</w:t>
      </w:r>
      <w:r/>
    </w:p>
    <w:p>
      <w:pPr>
        <w:ind w:firstLine="555"/>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（3）消控室监控员：实行24小时值勤制度(包括节假日)，依照《机关、团体、企业事业</w:t>
      </w:r>
      <w:r>
        <w:rPr>
          <w:rFonts w:hint="eastAsia" w:ascii="宋体" w:hAnsi="宋体" w:cs="仿宋_GB2312"/>
          <w:bCs/>
          <w:color w:val="auto"/>
          <w:sz w:val="24"/>
          <w:szCs w:val="24"/>
          <w:highlight w:val="none"/>
          <w:lang w:bidi="ar"/>
        </w:rPr>
        <w:t xml:space="preserve">单位</w:t>
      </w:r>
      <w:r>
        <w:rPr>
          <w:rFonts w:hint="eastAsia" w:ascii="宋体" w:hAnsi="宋体" w:cs="宋体"/>
          <w:color w:val="auto"/>
          <w:sz w:val="24"/>
          <w:szCs w:val="24"/>
          <w:highlight w:val="none"/>
        </w:rPr>
        <w:t xml:space="preserve">消防安全管理规定》的要求每天进行防火安全检(巡)查，做好消防设备、设施安全检查和维护保养，使所有消防设备、设施完全处于良好工作状态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发现火灾隐患及时消除，并对检(巡)查内容做好记录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根据维保要求，配合消防维保单位对消防系统进行联动测试，确保所有设备设施处于良好的工作状态。</w:t>
      </w:r>
      <w:r/>
    </w:p>
    <w:p>
      <w:pPr>
        <w:ind w:firstLine="48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（4）门卫：</w:t>
      </w:r>
      <w:r>
        <w:rPr>
          <w:rFonts w:ascii="宋体" w:hAnsi="宋体" w:cs="宋体"/>
          <w:color w:val="auto"/>
          <w:sz w:val="24"/>
          <w:szCs w:val="24"/>
          <w:highlight w:val="none"/>
        </w:rPr>
        <w:t xml:space="preserve">是维护医院安全秩序的第一道防线。主要职责包括</w:t>
      </w:r>
      <w:r>
        <w:rPr>
          <w:rFonts w:ascii="宋体" w:hAnsi="宋体" w:cs="宋体"/>
          <w:bCs/>
          <w:color w:val="auto"/>
          <w:sz w:val="24"/>
          <w:szCs w:val="24"/>
          <w:highlight w:val="none"/>
        </w:rPr>
        <w:t xml:space="preserve">人员出入管理</w:t>
      </w:r>
      <w:r>
        <w:rPr>
          <w:rFonts w:ascii="宋体" w:hAnsi="宋体" w:cs="宋体"/>
          <w:color w:val="auto"/>
          <w:sz w:val="24"/>
          <w:szCs w:val="24"/>
          <w:highlight w:val="none"/>
        </w:rPr>
        <w:t xml:space="preserve">、车辆出入管控、物品出入监管、院区安全巡查、应急事件处置</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服务与沟通</w:t>
      </w:r>
      <w:r>
        <w:rPr>
          <w:rFonts w:hint="eastAsia" w:ascii="宋体" w:hAnsi="宋体" w:cs="宋体"/>
          <w:color w:val="auto"/>
          <w:sz w:val="24"/>
          <w:szCs w:val="24"/>
          <w:highlight w:val="none"/>
          <w:lang w:val="en-US" w:eastAsia="zh-CN"/>
        </w:rPr>
        <w:t xml:space="preserve">须</w:t>
      </w:r>
      <w:r>
        <w:rPr>
          <w:rFonts w:ascii="宋体" w:hAnsi="宋体" w:cs="宋体"/>
          <w:color w:val="auto"/>
          <w:sz w:val="24"/>
          <w:szCs w:val="24"/>
          <w:highlight w:val="none"/>
        </w:rPr>
        <w:t xml:space="preserve">规范。</w:t>
      </w:r>
      <w:r/>
    </w:p>
    <w:p>
      <w:pPr>
        <w:ind w:firstLine="48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（5）保洁员：</w:t>
      </w:r>
      <w:r>
        <w:rPr>
          <w:rFonts w:ascii="宋体" w:hAnsi="宋体" w:cs="宋体"/>
          <w:color w:val="auto"/>
          <w:sz w:val="24"/>
          <w:szCs w:val="24"/>
          <w:highlight w:val="none"/>
        </w:rPr>
        <w:t xml:space="preserve">不仅</w:t>
      </w:r>
      <w:r>
        <w:rPr>
          <w:rFonts w:hint="eastAsia" w:ascii="宋体" w:hAnsi="宋体" w:cs="宋体"/>
          <w:color w:val="auto"/>
          <w:sz w:val="24"/>
          <w:szCs w:val="24"/>
          <w:highlight w:val="none"/>
          <w:lang w:val="en-US" w:eastAsia="zh-CN"/>
        </w:rPr>
        <w:t xml:space="preserve">需要进行</w:t>
      </w:r>
      <w:r>
        <w:rPr>
          <w:rFonts w:ascii="宋体" w:hAnsi="宋体" w:cs="宋体"/>
          <w:color w:val="auto"/>
          <w:sz w:val="24"/>
          <w:szCs w:val="24"/>
          <w:highlight w:val="none"/>
        </w:rPr>
        <w:t xml:space="preserve">常规的环境清洁，更需严格遵守医疗场所的消毒隔离规范，保障患者与医护人员的健康安全。包括</w:t>
      </w:r>
      <w:r>
        <w:rPr>
          <w:rFonts w:ascii="宋体" w:hAnsi="宋体" w:cs="宋体"/>
          <w:bCs/>
          <w:color w:val="auto"/>
          <w:sz w:val="24"/>
          <w:szCs w:val="24"/>
          <w:highlight w:val="none"/>
        </w:rPr>
        <w:t xml:space="preserve">分区清洁与日常保洁、高频接触部位消毒、医疗与生活垃圾规范处理、卫生间深度清洁与防滑管理、特殊事件应急处理、</w:t>
      </w:r>
      <w:r>
        <w:rPr>
          <w:rFonts w:ascii="宋体" w:hAnsi="宋体" w:cs="宋体"/>
          <w:color w:val="auto"/>
          <w:sz w:val="24"/>
          <w:szCs w:val="24"/>
          <w:highlight w:val="none"/>
        </w:rPr>
        <w:t xml:space="preserve">‌</w:t>
      </w:r>
      <w:r>
        <w:rPr>
          <w:rFonts w:ascii="宋体" w:hAnsi="宋体" w:cs="宋体"/>
          <w:bCs/>
          <w:color w:val="auto"/>
          <w:sz w:val="24"/>
          <w:szCs w:val="24"/>
          <w:highlight w:val="none"/>
        </w:rPr>
        <w:t xml:space="preserve">配合感染控制与检查、安全巡查与异常上报。</w:t>
      </w:r>
      <w:r/>
    </w:p>
    <w:p>
      <w:pPr>
        <w:ind w:firstLine="480"/>
        <w:keepLines w:val="0"/>
        <w:keepNext w:val="0"/>
        <w:pageBreakBefore w:val="0"/>
        <w:spacing w:line="480" w:lineRule="exact"/>
        <w:widowControl w:val="off"/>
        <w:rPr>
          <w:rFonts w:hint="eastAsia" w:ascii="宋体" w:hAnsi="宋体" w:cs="仿宋_GB2312"/>
          <w:bCs/>
          <w:color w:val="auto"/>
          <w:sz w:val="24"/>
          <w:szCs w:val="24"/>
          <w:highlight w:val="none"/>
          <w:lang w:bidi="ar"/>
        </w:rPr>
      </w:pPr>
      <w:r>
        <w:rPr>
          <w:rFonts w:hint="eastAsia" w:ascii="宋体" w:hAnsi="宋体" w:cs="宋体"/>
          <w:color w:val="auto"/>
          <w:sz w:val="24"/>
          <w:szCs w:val="24"/>
          <w:highlight w:val="none"/>
        </w:rPr>
        <w:t xml:space="preserve">（6）</w:t>
      </w:r>
      <w:r>
        <w:rPr>
          <w:rFonts w:hint="eastAsia" w:ascii="宋体" w:hAnsi="宋体" w:cs="仿宋_GB2312"/>
          <w:bCs/>
          <w:color w:val="auto"/>
          <w:sz w:val="24"/>
          <w:szCs w:val="24"/>
          <w:highlight w:val="none"/>
          <w:lang w:bidi="ar"/>
        </w:rPr>
        <w:t xml:space="preserve">水电维修工：</w:t>
      </w:r>
      <w:r>
        <w:rPr>
          <w:rFonts w:ascii="宋体" w:hAnsi="宋体" w:cs="仿宋_GB2312"/>
          <w:bCs/>
          <w:color w:val="auto"/>
          <w:sz w:val="24"/>
          <w:szCs w:val="24"/>
          <w:highlight w:val="none"/>
          <w:lang w:bidi="ar"/>
        </w:rPr>
        <w:t xml:space="preserve">是保障医院基础设施安全稳定运行的“隐形守护者”，尤其在精神专科医疗机构中，水电系统的正常运转直接关系到患者安全、医疗设备运作与整体就医环境。</w:t>
      </w:r>
      <w:r>
        <w:rPr>
          <w:rFonts w:hint="eastAsia" w:ascii="宋体" w:hAnsi="宋体" w:cs="仿宋_GB2312"/>
          <w:bCs/>
          <w:color w:val="auto"/>
          <w:sz w:val="24"/>
          <w:szCs w:val="24"/>
          <w:highlight w:val="none"/>
          <w:lang w:val="en-US" w:eastAsia="zh-CN" w:bidi="ar"/>
        </w:rPr>
        <w:t xml:space="preserve">因此，</w:t>
      </w:r>
      <w:r>
        <w:rPr>
          <w:rFonts w:ascii="宋体" w:hAnsi="宋体" w:cs="仿宋_GB2312"/>
          <w:bCs/>
          <w:color w:val="auto"/>
          <w:sz w:val="24"/>
          <w:szCs w:val="24"/>
          <w:highlight w:val="none"/>
          <w:lang w:bidi="ar"/>
        </w:rPr>
        <w:t xml:space="preserve">不仅</w:t>
      </w:r>
      <w:r>
        <w:rPr>
          <w:rFonts w:hint="eastAsia" w:ascii="宋体" w:hAnsi="宋体" w:cs="仿宋_GB2312"/>
          <w:bCs/>
          <w:color w:val="auto"/>
          <w:sz w:val="24"/>
          <w:szCs w:val="24"/>
          <w:highlight w:val="none"/>
          <w:lang w:val="en-US" w:eastAsia="zh-CN" w:bidi="ar"/>
        </w:rPr>
        <w:t xml:space="preserve">需要其具备</w:t>
      </w:r>
      <w:r>
        <w:rPr>
          <w:rFonts w:ascii="宋体" w:hAnsi="宋体" w:cs="仿宋_GB2312"/>
          <w:bCs/>
          <w:color w:val="auto"/>
          <w:sz w:val="24"/>
          <w:szCs w:val="24"/>
          <w:highlight w:val="none"/>
          <w:lang w:bidi="ar"/>
        </w:rPr>
        <w:t xml:space="preserve">常规维修</w:t>
      </w:r>
      <w:r>
        <w:rPr>
          <w:rFonts w:hint="eastAsia" w:ascii="宋体" w:hAnsi="宋体" w:cs="仿宋_GB2312"/>
          <w:bCs/>
          <w:color w:val="auto"/>
          <w:sz w:val="24"/>
          <w:szCs w:val="24"/>
          <w:highlight w:val="none"/>
          <w:lang w:val="en-US" w:eastAsia="zh-CN" w:bidi="ar"/>
        </w:rPr>
        <w:t xml:space="preserve">技能</w:t>
      </w:r>
      <w:r>
        <w:rPr>
          <w:rFonts w:ascii="宋体" w:hAnsi="宋体" w:cs="仿宋_GB2312"/>
          <w:bCs/>
          <w:color w:val="auto"/>
          <w:sz w:val="24"/>
          <w:szCs w:val="24"/>
          <w:highlight w:val="none"/>
          <w:lang w:bidi="ar"/>
        </w:rPr>
        <w:t xml:space="preserve">，更需具备应急响应与安全防控意识。</w:t>
      </w:r>
      <w:r>
        <w:rPr>
          <w:rFonts w:hint="eastAsia" w:ascii="宋体" w:hAnsi="宋体" w:cs="仿宋_GB2312"/>
          <w:bCs/>
          <w:color w:val="auto"/>
          <w:sz w:val="24"/>
          <w:szCs w:val="24"/>
          <w:highlight w:val="none"/>
          <w:lang w:val="en-US" w:eastAsia="zh-CN" w:bidi="ar"/>
        </w:rPr>
        <w:t xml:space="preserve">其职责</w:t>
      </w:r>
      <w:r>
        <w:rPr>
          <w:rFonts w:ascii="宋体" w:hAnsi="宋体" w:cs="仿宋_GB2312"/>
          <w:bCs/>
          <w:color w:val="auto"/>
          <w:sz w:val="24"/>
          <w:szCs w:val="24"/>
          <w:highlight w:val="none"/>
          <w:lang w:bidi="ar"/>
        </w:rPr>
        <w:t xml:space="preserve">包括</w:t>
      </w:r>
      <w:r>
        <w:rPr>
          <w:rFonts w:ascii="宋体" w:hAnsi="宋体" w:cs="仿宋_GB2312"/>
          <w:color w:val="auto"/>
          <w:sz w:val="24"/>
          <w:szCs w:val="24"/>
          <w:highlight w:val="none"/>
          <w:lang w:bidi="ar"/>
        </w:rPr>
        <w:t xml:space="preserve">日常巡检与预防性维护、故障抢修与应急响应、医疗设备用电安全保障、节能管理与能耗监控、</w:t>
      </w:r>
      <w:r>
        <w:rPr>
          <w:rFonts w:ascii="宋体" w:hAnsi="宋体" w:cs="仿宋_GB2312"/>
          <w:bCs/>
          <w:color w:val="auto"/>
          <w:sz w:val="24"/>
          <w:szCs w:val="24"/>
          <w:highlight w:val="none"/>
          <w:lang w:bidi="ar"/>
        </w:rPr>
        <w:t xml:space="preserve">‌</w:t>
      </w:r>
      <w:r>
        <w:rPr>
          <w:rFonts w:ascii="宋体" w:hAnsi="宋体" w:cs="仿宋_GB2312"/>
          <w:color w:val="auto"/>
          <w:sz w:val="24"/>
          <w:szCs w:val="24"/>
          <w:highlight w:val="none"/>
          <w:lang w:bidi="ar"/>
        </w:rPr>
        <w:t xml:space="preserve">安全规范与风险防控、</w:t>
      </w:r>
      <w:r>
        <w:rPr>
          <w:rFonts w:ascii="宋体" w:hAnsi="宋体" w:cs="仿宋_GB2312"/>
          <w:bCs/>
          <w:color w:val="auto"/>
          <w:sz w:val="24"/>
          <w:szCs w:val="24"/>
          <w:highlight w:val="none"/>
          <w:lang w:bidi="ar"/>
        </w:rPr>
        <w:t xml:space="preserve">‌</w:t>
      </w:r>
      <w:r>
        <w:rPr>
          <w:rFonts w:ascii="宋体" w:hAnsi="宋体" w:cs="仿宋_GB2312"/>
          <w:color w:val="auto"/>
          <w:sz w:val="24"/>
          <w:szCs w:val="24"/>
          <w:highlight w:val="none"/>
          <w:lang w:bidi="ar"/>
        </w:rPr>
        <w:t xml:space="preserve">跨部门协作与服务支持、</w:t>
      </w:r>
      <w:r>
        <w:rPr>
          <w:rFonts w:ascii="宋体" w:hAnsi="宋体" w:cs="仿宋_GB2312"/>
          <w:bCs/>
          <w:color w:val="auto"/>
          <w:sz w:val="24"/>
          <w:szCs w:val="24"/>
          <w:highlight w:val="none"/>
          <w:lang w:bidi="ar"/>
        </w:rPr>
        <w:t xml:space="preserve">‌</w:t>
      </w:r>
      <w:r>
        <w:rPr>
          <w:rFonts w:ascii="宋体" w:hAnsi="宋体" w:cs="仿宋_GB2312"/>
          <w:color w:val="auto"/>
          <w:sz w:val="24"/>
          <w:szCs w:val="24"/>
          <w:highlight w:val="none"/>
          <w:lang w:bidi="ar"/>
        </w:rPr>
        <w:t xml:space="preserve">记录归档与物资管理等。</w:t>
      </w:r>
      <w:r/>
    </w:p>
    <w:p>
      <w:pPr>
        <w:ind w:firstLine="48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cs="仿宋_GB2312"/>
          <w:bCs/>
          <w:color w:val="auto"/>
          <w:sz w:val="24"/>
          <w:szCs w:val="24"/>
          <w:highlight w:val="none"/>
          <w:lang w:bidi="ar"/>
        </w:rPr>
        <w:t xml:space="preserve">（7）污水处理工：</w:t>
      </w:r>
      <w:r>
        <w:rPr>
          <w:rFonts w:ascii="宋体" w:hAnsi="宋体" w:cs="仿宋_GB2312"/>
          <w:bCs/>
          <w:color w:val="auto"/>
          <w:sz w:val="24"/>
          <w:szCs w:val="24"/>
          <w:highlight w:val="none"/>
          <w:lang w:bidi="ar"/>
        </w:rPr>
        <w:t xml:space="preserve">‌是保障医疗废水安全处理、防止环境污染的关键岗位，需做好‌</w:t>
      </w:r>
      <w:r>
        <w:rPr>
          <w:rFonts w:ascii="宋体" w:hAnsi="宋体" w:cs="仿宋_GB2312"/>
          <w:color w:val="auto"/>
          <w:sz w:val="24"/>
          <w:szCs w:val="24"/>
          <w:highlight w:val="none"/>
          <w:lang w:bidi="ar"/>
        </w:rPr>
        <w:t xml:space="preserve">医疗废水日常运行管理、设备维护与故障应急、化学品与危废安全管理、合规排放与迎检准备、安全操作与个人防护，</w:t>
      </w:r>
      <w:r>
        <w:rPr>
          <w:rFonts w:ascii="宋体" w:hAnsi="宋体" w:cs="仿宋_GB2312"/>
          <w:bCs/>
          <w:color w:val="auto"/>
          <w:sz w:val="24"/>
          <w:szCs w:val="24"/>
          <w:highlight w:val="none"/>
          <w:lang w:bidi="ar"/>
        </w:rPr>
        <w:t xml:space="preserve">严格遵循医疗废水排放标准，确保出水水质稳定达标，守护公共健康与生态环境。</w:t>
      </w:r>
      <w:r/>
    </w:p>
    <w:p>
      <w:pPr>
        <w:ind w:firstLine="48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（8）男女护理员：实行24小时值勤护理工作(包括节假日)，依照第三人民医院关于精神病患者的护理制度和要求，认真而细致</w:t>
      </w:r>
      <w:r>
        <w:rPr>
          <w:rFonts w:hint="eastAsia" w:ascii="宋体" w:hAnsi="宋体" w:cs="宋体"/>
          <w:color w:val="auto"/>
          <w:sz w:val="24"/>
          <w:szCs w:val="24"/>
          <w:highlight w:val="none"/>
          <w:lang w:eastAsia="zh-CN"/>
        </w:rPr>
        <w:t xml:space="preserve">地</w:t>
      </w:r>
      <w:r>
        <w:rPr>
          <w:rFonts w:hint="eastAsia" w:ascii="宋体" w:hAnsi="宋体" w:cs="宋体"/>
          <w:color w:val="auto"/>
          <w:sz w:val="24"/>
          <w:szCs w:val="24"/>
          <w:highlight w:val="none"/>
        </w:rPr>
        <w:t xml:space="preserve">做好各项护理工作，包括配合医护人员查看精神科患者病情；关心精神病患者的日常生活、饮食和起居；关心精神病患者的安全，对一时失控的精神病患者采取必要的防范措施，预防可能发生的精神病患者</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安全事故；做好精神科病房的卫生工作，为患者创造良好的医疗环境。</w:t>
      </w:r>
      <w:r/>
    </w:p>
    <w:p>
      <w:pPr>
        <w:ind w:firstLine="56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（9）送药员：</w:t>
      </w:r>
      <w:r>
        <w:rPr>
          <w:rFonts w:ascii="宋体" w:hAnsi="宋体" w:cs="宋体"/>
          <w:color w:val="auto"/>
          <w:sz w:val="24"/>
          <w:szCs w:val="24"/>
          <w:highlight w:val="none"/>
        </w:rPr>
        <w:t xml:space="preserve">‌是连接药房与临床科室的“生命通道守护者”，主要职责包括</w:t>
      </w:r>
      <w:r>
        <w:rPr>
          <w:rFonts w:ascii="宋体" w:hAnsi="宋体" w:cs="宋体"/>
          <w:bCs/>
          <w:color w:val="auto"/>
          <w:sz w:val="24"/>
          <w:szCs w:val="24"/>
          <w:highlight w:val="none"/>
        </w:rPr>
        <w:t xml:space="preserve">药品安全配送与精准交接、特殊药品全程闭环管理、退回药品合规处理等。</w:t>
      </w:r>
      <w:r/>
    </w:p>
    <w:p>
      <w:pPr>
        <w:pStyle w:val="826"/>
        <w:ind w:firstLine="480"/>
        <w:keepLines w:val="0"/>
        <w:keepNext w:val="0"/>
        <w:pageBreakBefore w:val="0"/>
        <w:spacing w:after="0" w:line="48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（10）医废运送员：主要负责</w:t>
      </w:r>
      <w:r>
        <w:rPr>
          <w:rFonts w:hint="eastAsia" w:ascii="宋体" w:hAnsi="宋体" w:cs="宋体"/>
          <w:color w:val="auto"/>
          <w:sz w:val="24"/>
          <w:szCs w:val="24"/>
          <w:highlight w:val="none"/>
          <w:lang w:eastAsia="zh-CN"/>
        </w:rPr>
        <w:t xml:space="preserve">各</w:t>
      </w:r>
      <w:r>
        <w:rPr>
          <w:rFonts w:hint="eastAsia" w:ascii="宋体" w:hAnsi="宋体" w:cs="宋体"/>
          <w:color w:val="auto"/>
          <w:sz w:val="24"/>
          <w:szCs w:val="24"/>
          <w:highlight w:val="none"/>
        </w:rPr>
        <w:t xml:space="preserve">分院及辖区内各卫生服务站医废转运。</w:t>
      </w:r>
      <w:r/>
    </w:p>
    <w:p>
      <w:pPr>
        <w:ind w:firstLine="480"/>
        <w:keepLines w:val="0"/>
        <w:keepNext w:val="0"/>
        <w:pageBreakBefore w:val="0"/>
        <w:spacing w:line="48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（11）收费员：是</w:t>
      </w:r>
      <w:r>
        <w:rPr>
          <w:rFonts w:ascii="宋体" w:hAnsi="宋体" w:cs="宋体"/>
          <w:bCs/>
          <w:color w:val="auto"/>
          <w:sz w:val="24"/>
          <w:szCs w:val="24"/>
          <w:highlight w:val="none"/>
        </w:rPr>
        <w:t xml:space="preserve">医院财务运行的“第一窗口”，主要负责</w:t>
      </w:r>
      <w:r>
        <w:rPr>
          <w:rFonts w:ascii="宋体" w:hAnsi="宋体" w:cs="宋体"/>
          <w:color w:val="auto"/>
          <w:sz w:val="24"/>
          <w:szCs w:val="24"/>
          <w:highlight w:val="none"/>
        </w:rPr>
        <w:t xml:space="preserve">门诊与住院费用结算、</w:t>
      </w:r>
      <w:r>
        <w:rPr>
          <w:rFonts w:ascii="宋体" w:hAnsi="宋体" w:cs="宋体"/>
          <w:bCs/>
          <w:color w:val="auto"/>
          <w:sz w:val="24"/>
          <w:szCs w:val="24"/>
          <w:highlight w:val="none"/>
        </w:rPr>
        <w:t xml:space="preserve">‌</w:t>
      </w:r>
      <w:r>
        <w:rPr>
          <w:rFonts w:ascii="宋体" w:hAnsi="宋体" w:cs="宋体"/>
          <w:color w:val="auto"/>
          <w:sz w:val="24"/>
          <w:szCs w:val="24"/>
          <w:highlight w:val="none"/>
        </w:rPr>
        <w:t xml:space="preserve">医保与公费医疗政策执行、费用清单与发票管理、现金与账户安全管理、系统操作与数据准确性、政策宣传与咨询解答等</w:t>
      </w:r>
      <w:r>
        <w:rPr>
          <w:rFonts w:hint="eastAsia" w:ascii="宋体" w:hAnsi="宋体" w:cs="宋体"/>
          <w:bCs/>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服务人员的</w:t>
      </w:r>
      <w:r>
        <w:rPr>
          <w:rFonts w:hint="eastAsia" w:ascii="宋体" w:hAnsi="宋体" w:cs="仿宋_GB2312"/>
          <w:bCs/>
          <w:color w:val="auto"/>
          <w:sz w:val="24"/>
          <w:szCs w:val="24"/>
          <w:highlight w:val="none"/>
          <w:lang w:bidi="ar"/>
        </w:rPr>
        <w:t xml:space="preserve">配置</w:t>
      </w:r>
      <w:r>
        <w:rPr>
          <w:rFonts w:hint="eastAsia" w:ascii="宋体" w:hAnsi="宋体" w:cs="宋体"/>
          <w:color w:val="auto"/>
          <w:sz w:val="24"/>
          <w:szCs w:val="24"/>
          <w:highlight w:val="none"/>
        </w:rPr>
        <w:t xml:space="preserve">数量和条件</w:t>
      </w:r>
      <w:r/>
    </w:p>
    <w:tbl>
      <w:tblPr>
        <w:tblStyle w:val="821"/>
        <w:tblW w:w="9045" w:type="dxa"/>
        <w:tblInd w:w="-187" w:type="dxa"/>
        <w:tblLayout w:type="fixed"/>
        <w:tblCellMar>
          <w:left w:w="108" w:type="dxa"/>
          <w:top w:w="0" w:type="dxa"/>
          <w:right w:w="108" w:type="dxa"/>
          <w:bottom w:w="0" w:type="dxa"/>
        </w:tblCellMar>
        <w:tblLook w:val="04A0" w:firstRow="1" w:lastRow="0" w:firstColumn="1" w:lastColumn="0" w:noHBand="0" w:noVBand="1"/>
      </w:tblPr>
      <w:tblGrid>
        <w:gridCol w:w="780"/>
        <w:gridCol w:w="2104"/>
        <w:gridCol w:w="2940"/>
        <w:gridCol w:w="1020"/>
        <w:gridCol w:w="2201"/>
      </w:tblGrid>
      <w:tr>
        <w:trPr>
          <w:trHeight w:val="360"/>
        </w:trPr>
        <w:tc>
          <w:tcPr>
            <w:tcBorders>
              <w:top w:val="single" w:color="auto" w:sz="6" w:space="0"/>
              <w:left w:val="single" w:color="auto" w:sz="6" w:space="0"/>
              <w:bottom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序号</w:t>
            </w:r>
            <w:r/>
          </w:p>
        </w:tc>
        <w:tc>
          <w:tcPr>
            <w:tcBorders>
              <w:top w:val="single" w:color="auto" w:sz="6" w:space="0"/>
              <w:left w:val="single" w:color="auto" w:sz="6" w:space="0"/>
              <w:bottom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服务项目</w:t>
            </w:r>
            <w:r/>
          </w:p>
        </w:tc>
        <w:tc>
          <w:tcPr>
            <w:tcBorders>
              <w:top w:val="single" w:color="auto" w:sz="6" w:space="0"/>
              <w:left w:val="single" w:color="auto" w:sz="6" w:space="0"/>
              <w:bottom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服务内容</w:t>
            </w:r>
            <w:r/>
          </w:p>
        </w:tc>
        <w:tc>
          <w:tcPr>
            <w:tcBorders>
              <w:top w:val="single" w:color="auto" w:sz="6" w:space="0"/>
              <w:left w:val="single" w:color="auto" w:sz="4" w:space="0"/>
              <w:bottom w:val="single" w:color="auto" w:sz="6" w:space="0"/>
              <w:right w:val="single" w:color="auto" w:sz="6" w:space="0"/>
            </w:tcBorders>
            <w:tcW w:w="1020" w:type="dxa"/>
            <w:vAlign w:val="center"/>
            <w:textDirection w:val="lrTb"/>
            <w:noWrap w:val="false"/>
          </w:tcPr>
          <w:p>
            <w:pPr>
              <w:jc w:val="center"/>
              <w:spacing w:line="2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服务人数</w:t>
            </w:r>
            <w:r/>
          </w:p>
        </w:tc>
        <w:tc>
          <w:tcPr>
            <w:tcBorders>
              <w:top w:val="single" w:color="auto" w:sz="6" w:space="0"/>
              <w:left w:val="single" w:color="auto" w:sz="6" w:space="0"/>
              <w:bottom w:val="single" w:color="auto" w:sz="6" w:space="0"/>
              <w:right w:val="single" w:color="auto" w:sz="6" w:space="0"/>
            </w:tcBorders>
            <w:tcW w:w="2201" w:type="dxa"/>
            <w:vAlign w:val="center"/>
            <w:textDirection w:val="lrTb"/>
            <w:noWrap w:val="false"/>
          </w:tcPr>
          <w:p>
            <w:pPr>
              <w:jc w:val="center"/>
              <w:rPr>
                <w:rFonts w:ascii="宋体" w:hAnsi="宋体"/>
                <w:color w:val="auto"/>
                <w:sz w:val="28"/>
                <w:highlight w:val="none"/>
              </w:rPr>
            </w:pPr>
            <w:r>
              <w:rPr>
                <w:rFonts w:hint="eastAsia" w:ascii="宋体" w:hAnsi="宋体"/>
                <w:color w:val="auto"/>
                <w:sz w:val="28"/>
                <w:highlight w:val="none"/>
              </w:rPr>
              <w:t xml:space="preserve">备注</w:t>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项目负责人</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全院区工作协调管理</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搬运工</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物资运送</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消控室监控</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永阳院区监控室</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门卫</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永阳院区门卫</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84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保洁员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辖区分院卫生保洁</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spacing w:line="240" w:lineRule="exact"/>
              <w:rPr>
                <w:rFonts w:ascii="宋体" w:hAnsi="宋体"/>
                <w:color w:val="auto"/>
                <w:sz w:val="24"/>
                <w:szCs w:val="24"/>
                <w:highlight w:val="none"/>
              </w:rPr>
            </w:pPr>
            <w:r>
              <w:rPr>
                <w:rFonts w:hint="eastAsia" w:ascii="仿宋" w:hAnsi="仿宋" w:eastAsia="仿宋" w:cs="仿宋"/>
                <w:color w:val="auto"/>
                <w:sz w:val="24"/>
                <w:szCs w:val="24"/>
                <w:highlight w:val="none"/>
              </w:rPr>
              <w:t xml:space="preserve">永阳院区1人、惠丰分院2人、圩角分院1人</w:t>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水电维修工</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永阳院区水电零星维修</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污水处理</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污水处理</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spacing w:line="2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男护理员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永阳院区男病区护理</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w:t>
            </w:r>
            <w:r/>
          </w:p>
        </w:tc>
        <w:tc>
          <w:tcPr>
            <w:tcBorders>
              <w:top w:val="single" w:color="auto" w:sz="6" w:space="0"/>
              <w:left w:val="single" w:color="auto" w:sz="6" w:space="0"/>
              <w:right w:val="single" w:color="auto" w:sz="6" w:space="0"/>
            </w:tcBorders>
            <w:tcW w:w="2201" w:type="dxa"/>
            <w:vAlign w:val="center"/>
            <w:vMerge w:val="restart"/>
            <w:textDirection w:val="lrTb"/>
            <w:noWrap w:val="false"/>
          </w:tcPr>
          <w:p>
            <w:pPr>
              <w:jc w:val="center"/>
              <w:spacing w:line="2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其中1人需兼任主管职责</w:t>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女护理员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永阳院区女病区护理</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Borders>
              <w:left w:val="single" w:color="auto" w:sz="6" w:space="0"/>
              <w:right w:val="single" w:color="auto" w:sz="6" w:space="0"/>
            </w:tcBorders>
            <w:tcW w:w="2201"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送药员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分院药品运送</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1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医废运送员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辖区卫生服务站医废运送</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70" w:hRule="exact"/>
        </w:trPr>
        <w:tc>
          <w:tcPr>
            <w:tcBorders>
              <w:top w:val="single" w:color="auto" w:sz="6" w:space="0"/>
              <w:left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tcBorders>
              <w:top w:val="single" w:color="auto" w:sz="6" w:space="0"/>
              <w:left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收费员</w:t>
            </w:r>
            <w:r/>
          </w:p>
        </w:tc>
        <w:tc>
          <w:tcPr>
            <w:tcBorders>
              <w:top w:val="single" w:color="auto" w:sz="6" w:space="0"/>
              <w:left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医院收费窗口</w:t>
            </w:r>
            <w:r/>
          </w:p>
        </w:tc>
        <w:tc>
          <w:tcPr>
            <w:tcBorders>
              <w:top w:val="single" w:color="auto" w:sz="6" w:space="0"/>
              <w:left w:val="single" w:color="auto" w:sz="4"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bottom w:val="single" w:color="000000" w:sz="6" w:space="0"/>
              <w:right w:val="single" w:color="auto" w:sz="6" w:space="0"/>
            </w:tcBorders>
            <w:tcW w:w="2201" w:type="dxa"/>
            <w:vAlign w:val="center"/>
            <w:textDirection w:val="lrTb"/>
            <w:noWrap w:val="false"/>
          </w:tcPr>
          <w:p>
            <w:pPr>
              <w:jc w:val="center"/>
              <w:spacing w:line="2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永阳院区2人，圩角分院1人</w:t>
            </w:r>
            <w:r/>
          </w:p>
        </w:tc>
      </w:tr>
      <w:tr>
        <w:trPr>
          <w:trHeight w:val="510" w:hRule="exact"/>
        </w:trPr>
        <w:tc>
          <w:tcPr>
            <w:tcBorders>
              <w:top w:val="single" w:color="auto" w:sz="6" w:space="0"/>
              <w:left w:val="single" w:color="auto" w:sz="6" w:space="0"/>
              <w:bottom w:val="single" w:color="auto" w:sz="6" w:space="0"/>
              <w:right w:val="single" w:color="auto" w:sz="6" w:space="0"/>
            </w:tcBorders>
            <w:tcW w:w="7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10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合计</w:t>
            </w:r>
            <w:r/>
          </w:p>
        </w:tc>
        <w:tc>
          <w:tcPr>
            <w:tcBorders>
              <w:top w:val="single" w:color="auto" w:sz="6" w:space="0"/>
              <w:left w:val="single" w:color="auto" w:sz="6" w:space="0"/>
              <w:bottom w:val="single" w:color="auto" w:sz="6" w:space="0"/>
              <w:right w:val="single" w:color="auto" w:sz="4" w:space="0"/>
            </w:tcBorders>
            <w:tcW w:w="2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4" w:space="0"/>
              <w:bottom w:val="single" w:color="auto" w:sz="6" w:space="0"/>
              <w:right w:val="single" w:color="auto" w:sz="6" w:space="0"/>
            </w:tcBorders>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69人</w:t>
            </w:r>
            <w:r/>
          </w:p>
        </w:tc>
        <w:tc>
          <w:tcPr>
            <w:tcBorders>
              <w:top w:val="single" w:color="000000" w:sz="6" w:space="0"/>
              <w:left w:val="single" w:color="auto" w:sz="6" w:space="0"/>
              <w:bottom w:val="single" w:color="000000" w:sz="6" w:space="0"/>
              <w:right w:val="single" w:color="auto" w:sz="6" w:space="0"/>
            </w:tcBorders>
            <w:tcW w:w="22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560"/>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(1)消防监控保安人员的配置和条件</w:t>
      </w:r>
      <w:r/>
    </w:p>
    <w:p>
      <w:pPr>
        <w:pStyle w:val="1069"/>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根据永阳院区消防监控室的实际情况，消防监控保安员配置数为6人，人员配置的基本条件：</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①须</w:t>
      </w:r>
      <w:r>
        <w:rPr>
          <w:rFonts w:hint="eastAsia" w:ascii="宋体" w:hAnsi="宋体" w:eastAsia="宋体" w:cs="宋体"/>
          <w:strike w:val="0"/>
          <w:color w:val="auto"/>
          <w:sz w:val="24"/>
          <w:szCs w:val="24"/>
          <w:highlight w:val="none"/>
        </w:rPr>
        <w:t xml:space="preserve">持有消防设施操作员证书（</w:t>
      </w:r>
      <w:r>
        <w:rPr>
          <w:rFonts w:hint="eastAsia" w:ascii="宋体" w:hAnsi="宋体" w:eastAsia="宋体" w:cs="宋体"/>
          <w:strike w:val="0"/>
          <w:color w:val="auto"/>
          <w:sz w:val="24"/>
          <w:szCs w:val="24"/>
          <w:highlight w:val="none"/>
          <w:lang w:val="en-US" w:eastAsia="zh-CN"/>
        </w:rPr>
        <w:t xml:space="preserve">四级/</w:t>
      </w:r>
      <w:r>
        <w:rPr>
          <w:rFonts w:hint="eastAsia" w:ascii="宋体" w:hAnsi="宋体" w:eastAsia="宋体" w:cs="宋体"/>
          <w:strike w:val="0"/>
          <w:color w:val="auto"/>
          <w:sz w:val="24"/>
          <w:szCs w:val="24"/>
          <w:highlight w:val="none"/>
        </w:rPr>
        <w:t xml:space="preserve">中级）</w:t>
      </w:r>
      <w:r>
        <w:rPr>
          <w:rFonts w:hint="eastAsia" w:ascii="宋体" w:hAnsi="宋体" w:eastAsia="宋体" w:cs="宋体"/>
          <w:strike w:val="0"/>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②要求‌中专或高中及以上学历‌，18至55周岁之间‌，能适应轮班或夜班工作；</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③身体健康，无妨碍工作的疾病（如严重心脏病、癫痫等），能适应长时间值守；</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④无犯罪记录、无不良嗜好‌，要求提供无犯罪记录证明；</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⑤有‌1年以上消防监控、安保或物业相关工作经验者优先；</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⑥熟悉计算机操作，能熟练使用监控系统、火灾自动报警系统、联动控制设备等；</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⑦具备良好的沟通能力、应急处置能力，责任心强，工作期间禁止睡岗、玩手机。</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(2)精神科护理人员的配置和条件</w:t>
      </w:r>
      <w:r/>
    </w:p>
    <w:p>
      <w:pPr>
        <w:pStyle w:val="1069"/>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根据第三人民医院精神科的实际情况，精神科护工人员配置数为48人，其中男性33人、女性15人。</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配置的基本条件：</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①年龄在‌18</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55周岁‌之间，具备良好体力以应对轮班和突发情况；</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②身体健康，无传染病、无色盲色弱、无双耳听力障碍、慢性病或精神疾病史，入职前提供二级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以上医院体检报告；</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③要求‌初中及以上学历；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‌④无犯罪记录、无不良品行‌，要求提供无犯罪证明；</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⑤经过二级及以上医院的护理培训，熟悉精神病患者的基本特点；</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⑥熟悉精神科常见风险（如自伤、攻击、逃跑），具备观察力与应急处置能力；</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⑦能配合医护人员执行安全护理程序，如药物监督、行为管理、环境巡查等；</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⑧具备良好的沟通能力与服务意识‌，能耐心倾听患者表达，避免冲突；</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⑨拥有较强的心理承受能力‌，能在压力下保持冷静，应对患者情绪波动；</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⑩遵守职业道德，尊重患者人格尊严，不歧视、不侮辱、不泄露隐私信息。</w:t>
      </w:r>
      <w:r/>
    </w:p>
    <w:p>
      <w:pPr>
        <w:pStyle w:val="1069"/>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（3）精神卫生中心及分院后勤服务人员配置和条件</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根据第三人民医院精神科的实际情况，精神卫生中心及分院后勤服务配置人数为：水电维修工1人、门卫2人、保洁员4人、污水处理1人、搬运工1人、项目负责人1人。</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①年龄在 ‌18</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55周岁‌之间，具备良好体力以应对轮班和突发情况；</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②身体健康，无传染病、无色盲色弱、无双耳听力障碍、慢性病或精神疾病史，入职前提供二级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以上医院体检报告；</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③要求‌初中及以上学历；</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‌④无犯罪记录、无不良品行‌，要求提供无犯罪证明；</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⑤服从管理，有奉献和风险意识，服务意识强；</w:t>
      </w:r>
      <w:r/>
    </w:p>
    <w:p>
      <w:pPr>
        <w:pStyle w:val="1069"/>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⑥水电维修工</w:t>
      </w:r>
      <w:r>
        <w:rPr>
          <w:rFonts w:hint="eastAsia" w:ascii="宋体" w:hAnsi="宋体" w:eastAsia="宋体" w:cs="宋体"/>
          <w:color w:val="auto"/>
          <w:sz w:val="24"/>
          <w:szCs w:val="24"/>
          <w:highlight w:val="none"/>
          <w:lang w:eastAsia="zh-CN"/>
        </w:rPr>
        <w:t xml:space="preserve">须持有</w:t>
      </w:r>
      <w:r>
        <w:rPr>
          <w:rFonts w:hint="eastAsia" w:ascii="宋体" w:hAnsi="宋体" w:eastAsia="宋体" w:cs="宋体"/>
          <w:color w:val="auto"/>
          <w:sz w:val="24"/>
          <w:szCs w:val="24"/>
          <w:highlight w:val="none"/>
        </w:rPr>
        <w:t xml:space="preserve">国家颁发的‌电工作业操作证‌（含低压电工作业和高压电工作业），要求“双证齐全”；</w:t>
      </w:r>
      <w:r/>
    </w:p>
    <w:p>
      <w:pPr>
        <w:pStyle w:val="1069"/>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⑦污水处理工必须持有国家认可的‌污水处理工职业技能等级证书或污水处理培训合格证；</w:t>
      </w:r>
      <w:r/>
    </w:p>
    <w:p>
      <w:pPr>
        <w:pStyle w:val="1069"/>
        <w:numPr>
          <w:ilvl w:val="0"/>
          <w:numId w:val="0"/>
        </w:numPr>
        <w:ind w:firstLine="480"/>
        <w:keepLines w:val="0"/>
        <w:keepNext w:val="0"/>
        <w:pageBreakBefore w:val="0"/>
        <w:spacing w:line="480" w:lineRule="exact"/>
        <w:widowControl w:val="off"/>
        <w:rPr>
          <w:rFonts w:hint="eastAsia"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⑧项目负责人：</w:t>
      </w:r>
      <w:r>
        <w:rPr>
          <w:rFonts w:hint="eastAsia" w:ascii="宋体" w:hAnsi="宋体" w:eastAsia="宋体" w:cs="宋体"/>
          <w:color w:val="auto"/>
          <w:sz w:val="24"/>
          <w:szCs w:val="24"/>
          <w:highlight w:val="none"/>
          <w:lang w:eastAsia="zh-CN"/>
        </w:rPr>
        <w:t xml:space="preserve">须</w:t>
      </w:r>
      <w:r>
        <w:rPr>
          <w:rFonts w:hint="eastAsia" w:ascii="宋体" w:hAnsi="宋体" w:eastAsia="宋体" w:cs="宋体"/>
          <w:color w:val="auto"/>
          <w:sz w:val="24"/>
          <w:szCs w:val="24"/>
          <w:highlight w:val="none"/>
          <w:lang w:val="en-US" w:eastAsia="zh-CN"/>
        </w:rPr>
        <w:t xml:space="preserve">具有同类项目管理经验。</w:t>
      </w:r>
      <w:r/>
    </w:p>
    <w:p>
      <w:pPr>
        <w:pStyle w:val="1069"/>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（4）辖区卫生服务站医废运送员1人、送药员1人、窗口收费员3人。</w:t>
      </w:r>
      <w:r>
        <w:rPr>
          <w:rFonts w:hint="eastAsia" w:ascii="宋体" w:hAnsi="宋体" w:eastAsia="宋体" w:cs="宋体"/>
          <w:b/>
          <w:color w:val="auto"/>
          <w:sz w:val="24"/>
          <w:szCs w:val="24"/>
          <w:highlight w:val="none"/>
          <w:lang w:val="en-US" w:eastAsia="zh-CN"/>
        </w:rPr>
        <w:t xml:space="preserve">人员</w:t>
      </w:r>
      <w:r>
        <w:rPr>
          <w:rFonts w:hint="eastAsia" w:ascii="宋体" w:hAnsi="宋体" w:eastAsia="宋体" w:cs="宋体"/>
          <w:b/>
          <w:color w:val="auto"/>
          <w:sz w:val="24"/>
          <w:szCs w:val="24"/>
          <w:highlight w:val="none"/>
        </w:rPr>
        <w:t xml:space="preserve">配置和条件</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①年龄在‌18</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55周岁‌之间，具备良好体力以应对轮班和突发情况；</w:t>
      </w:r>
      <w:r/>
    </w:p>
    <w:p>
      <w:pPr>
        <w:pStyle w:val="1069"/>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②身体健康，无传染病、无色盲色弱、无双耳听力障碍、慢性病或精神疾病史，入职前提供二级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以上医院体检报告；</w:t>
      </w:r>
      <w:r/>
    </w:p>
    <w:p>
      <w:pPr>
        <w:pStyle w:val="1069"/>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③要求‌初中及以上学历；</w:t>
      </w:r>
      <w:r/>
    </w:p>
    <w:p>
      <w:pPr>
        <w:pStyle w:val="1069"/>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④无犯罪记录、无不良品行‌，要求提供无犯罪证明；</w:t>
      </w:r>
      <w:r/>
    </w:p>
    <w:p>
      <w:pPr>
        <w:pStyle w:val="1069"/>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⑤服从管理，有奉献和风险意识，服务意识强；</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⑥医废运送员需接受过‌医疗废物管理专项培训‌，熟悉《医疗废物管理条例》及相关操作规范，并取得合格证明；</w:t>
      </w:r>
      <w:r/>
    </w:p>
    <w:p>
      <w:pPr>
        <w:pStyle w:val="826"/>
        <w:ind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⑦窗口收费员</w:t>
      </w:r>
      <w:r>
        <w:rPr>
          <w:rFonts w:hint="eastAsia" w:ascii="宋体" w:hAnsi="宋体" w:eastAsia="宋体" w:cs="宋体"/>
          <w:color w:val="auto"/>
          <w:sz w:val="24"/>
          <w:szCs w:val="24"/>
          <w:highlight w:val="none"/>
        </w:rPr>
        <w:t xml:space="preserve">应具备相应的上岗证书。</w:t>
      </w:r>
      <w:r>
        <w:rPr>
          <w:rFonts w:hint="eastAsia" w:ascii="宋体" w:hAnsi="宋体" w:eastAsia="宋体" w:cs="宋体"/>
          <w:color w:val="auto"/>
          <w:sz w:val="24"/>
          <w:szCs w:val="24"/>
          <w:highlight w:val="none"/>
          <w:lang w:val="en-US" w:eastAsia="zh-CN"/>
        </w:rPr>
        <w:t xml:space="preserve">熟练掌握Windows系统、Office/WPS等办公软件，并能快速上手医院HIS（医院信息系统）或收费管理系统，了解基本医保报销流程，能准确结算并解答患者疑问。</w:t>
      </w:r>
      <w:r/>
    </w:p>
    <w:p>
      <w:pPr>
        <w:pStyle w:val="1069"/>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3.服务标准及地点</w:t>
      </w:r>
      <w:r/>
    </w:p>
    <w:p>
      <w:pPr>
        <w:pStyle w:val="1069"/>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：满足</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考核要求，若在实施过程中</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不按合同履行相应职责，</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有权无条件终止合同。</w:t>
      </w:r>
      <w:r/>
    </w:p>
    <w:p>
      <w:pPr>
        <w:pStyle w:val="826"/>
        <w:numPr>
          <w:ilvl w:val="0"/>
          <w:numId w:val="0"/>
        </w:numPr>
        <w:ind w:firstLine="480"/>
        <w:keepLines w:val="0"/>
        <w:keepNext w:val="0"/>
        <w:pageBreakBefore w:val="0"/>
        <w:spacing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）服务地点：按照项目需求指定地点。</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4.其它要求</w:t>
      </w:r>
      <w:r/>
    </w:p>
    <w:p>
      <w:pPr>
        <w:pStyle w:val="1069"/>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）卫生保洁的物料及用具由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无偿提供。</w:t>
      </w:r>
      <w:r/>
    </w:p>
    <w:p>
      <w:pPr>
        <w:pStyle w:val="1069"/>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szCs w:val="24"/>
          <w:highlight w:val="none"/>
          <w:u w:val="single"/>
          <w:lang w:val="en-US" w:eastAsia="zh-CN"/>
        </w:rPr>
        <w:t xml:space="preserve">乙方</w:t>
      </w:r>
      <w:r>
        <w:rPr>
          <w:rFonts w:hint="eastAsia" w:ascii="宋体" w:hAnsi="宋体" w:eastAsia="宋体" w:cs="宋体"/>
          <w:b/>
          <w:bCs/>
          <w:color w:val="auto"/>
          <w:sz w:val="24"/>
          <w:szCs w:val="24"/>
          <w:highlight w:val="none"/>
          <w:u w:val="single"/>
          <w:lang w:val="en-US" w:eastAsia="zh-CN"/>
        </w:rPr>
        <w:t xml:space="preserve">签订</w:t>
      </w:r>
      <w:r>
        <w:rPr>
          <w:rFonts w:hint="eastAsia" w:ascii="宋体" w:hAnsi="宋体" w:cs="宋体"/>
          <w:b/>
          <w:bCs/>
          <w:color w:val="auto"/>
          <w:sz w:val="24"/>
          <w:szCs w:val="24"/>
          <w:highlight w:val="none"/>
          <w:u w:val="single"/>
          <w:lang w:val="en-US" w:eastAsia="zh-CN"/>
        </w:rPr>
        <w:t xml:space="preserve">本</w:t>
      </w:r>
      <w:r>
        <w:rPr>
          <w:rFonts w:hint="eastAsia" w:ascii="宋体" w:hAnsi="宋体" w:eastAsia="宋体" w:cs="宋体"/>
          <w:b/>
          <w:bCs/>
          <w:color w:val="auto"/>
          <w:sz w:val="24"/>
          <w:szCs w:val="24"/>
          <w:highlight w:val="none"/>
          <w:u w:val="single"/>
          <w:lang w:val="en-US" w:eastAsia="zh-CN"/>
        </w:rPr>
        <w:t xml:space="preserve">合同前，</w:t>
      </w:r>
      <w:r>
        <w:rPr>
          <w:rFonts w:hint="eastAsia" w:ascii="宋体" w:hAnsi="宋体" w:cs="宋体"/>
          <w:b/>
          <w:bCs/>
          <w:color w:val="auto"/>
          <w:sz w:val="24"/>
          <w:szCs w:val="24"/>
          <w:highlight w:val="none"/>
          <w:u w:val="single"/>
          <w:lang w:val="en-US" w:eastAsia="zh-CN"/>
        </w:rPr>
        <w:t xml:space="preserve">需</w:t>
      </w:r>
      <w:r>
        <w:rPr>
          <w:rFonts w:hint="eastAsia" w:ascii="宋体" w:hAnsi="宋体" w:eastAsia="宋体" w:cs="宋体"/>
          <w:b/>
          <w:bCs/>
          <w:color w:val="auto"/>
          <w:sz w:val="24"/>
          <w:szCs w:val="24"/>
          <w:highlight w:val="none"/>
          <w:u w:val="single"/>
          <w:lang w:val="en-US" w:eastAsia="zh-CN"/>
        </w:rPr>
        <w:t xml:space="preserve">将项目需求中配置人员所需的体检报告、各岗位对应的证书等材料的复印件（原件备查）提交给</w:t>
      </w:r>
      <w:r>
        <w:rPr>
          <w:rFonts w:hint="eastAsia" w:ascii="宋体" w:hAnsi="宋体" w:cs="宋体"/>
          <w:b/>
          <w:bCs/>
          <w:color w:val="auto"/>
          <w:sz w:val="24"/>
          <w:szCs w:val="24"/>
          <w:highlight w:val="none"/>
          <w:u w:val="single"/>
          <w:lang w:val="en-US" w:eastAsia="zh-CN"/>
        </w:rPr>
        <w:t xml:space="preserve">甲方</w:t>
      </w:r>
      <w:r>
        <w:rPr>
          <w:rFonts w:hint="eastAsia" w:ascii="宋体" w:hAnsi="宋体" w:eastAsia="宋体" w:cs="宋体"/>
          <w:b/>
          <w:bCs/>
          <w:color w:val="auto"/>
          <w:sz w:val="24"/>
          <w:szCs w:val="24"/>
          <w:highlight w:val="none"/>
          <w:u w:val="single"/>
          <w:lang w:val="en-US" w:eastAsia="zh-CN"/>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第三条  </w:t>
      </w:r>
      <w:r>
        <w:rPr>
          <w:rFonts w:hint="eastAsia" w:ascii="宋体" w:hAnsi="宋体" w:eastAsia="宋体" w:cs="宋体"/>
          <w:b/>
          <w:bCs/>
          <w:color w:val="auto"/>
          <w:sz w:val="24"/>
          <w:szCs w:val="24"/>
          <w:highlight w:val="none"/>
        </w:rPr>
        <w:t xml:space="preserve">服务期限及地点</w:t>
      </w:r>
      <w:r/>
    </w:p>
    <w:p>
      <w:pPr>
        <w:ind w:firstLine="480"/>
        <w:jc w:val="left"/>
        <w:keepLines w:val="0"/>
        <w:keepNext w:val="0"/>
        <w:pageBreakBefore w:val="0"/>
        <w:spacing w:line="480" w:lineRule="exact"/>
        <w:widowControl w:val="off"/>
        <w:rPr>
          <w:rStyle w:val="1066"/>
          <w:rFonts w:hint="eastAsia" w:ascii="宋体" w:hAnsi="宋体" w:eastAsia="宋体" w:cs="宋体"/>
          <w:bCs/>
          <w:color w:val="auto"/>
          <w:sz w:val="24"/>
          <w:szCs w:val="24"/>
          <w:highlight w:val="none"/>
          <w:lang w:val="zh-CN"/>
        </w:rPr>
      </w:pPr>
      <w:r>
        <w:rPr>
          <w:rStyle w:val="1066"/>
          <w:rFonts w:hint="eastAsia" w:ascii="宋体" w:hAnsi="宋体" w:eastAsia="宋体" w:cs="宋体"/>
          <w:bCs/>
          <w:color w:val="auto"/>
          <w:sz w:val="24"/>
          <w:szCs w:val="24"/>
          <w:highlight w:val="none"/>
          <w:lang w:val="en-US" w:eastAsia="zh-CN"/>
        </w:rPr>
        <w:t xml:space="preserve">1.</w:t>
      </w:r>
      <w:r>
        <w:rPr>
          <w:rStyle w:val="1066"/>
          <w:rFonts w:hint="eastAsia" w:ascii="宋体" w:hAnsi="宋体" w:eastAsia="宋体" w:cs="宋体"/>
          <w:bCs/>
          <w:color w:val="auto"/>
          <w:sz w:val="24"/>
          <w:szCs w:val="24"/>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w:t>
      </w:r>
      <w:r>
        <w:rPr>
          <w:rStyle w:val="1066"/>
          <w:rFonts w:hint="eastAsia" w:ascii="宋体" w:hAnsi="宋体" w:cs="宋体"/>
          <w:bCs/>
          <w:color w:val="auto"/>
          <w:sz w:val="24"/>
          <w:szCs w:val="24"/>
          <w:highlight w:val="none"/>
          <w:lang w:val="zh-CN"/>
        </w:rPr>
        <w:t xml:space="preserve">甲方</w:t>
      </w:r>
      <w:r>
        <w:rPr>
          <w:rStyle w:val="1066"/>
          <w:rFonts w:hint="eastAsia" w:ascii="宋体" w:hAnsi="宋体" w:eastAsia="宋体" w:cs="宋体"/>
          <w:bCs/>
          <w:color w:val="auto"/>
          <w:sz w:val="24"/>
          <w:szCs w:val="24"/>
          <w:highlight w:val="none"/>
          <w:lang w:val="zh-CN"/>
        </w:rPr>
        <w:t xml:space="preserve">可自主决定是否续签下一年度合同。如</w:t>
      </w:r>
      <w:r>
        <w:rPr>
          <w:rStyle w:val="1066"/>
          <w:rFonts w:hint="eastAsia" w:ascii="宋体" w:hAnsi="宋体" w:cs="宋体"/>
          <w:bCs/>
          <w:color w:val="auto"/>
          <w:sz w:val="24"/>
          <w:szCs w:val="24"/>
          <w:highlight w:val="none"/>
          <w:lang w:val="zh-CN"/>
        </w:rPr>
        <w:t xml:space="preserve">甲方</w:t>
      </w:r>
      <w:r>
        <w:rPr>
          <w:rStyle w:val="1066"/>
          <w:rFonts w:hint="eastAsia" w:ascii="宋体" w:hAnsi="宋体" w:eastAsia="宋体" w:cs="宋体"/>
          <w:bCs/>
          <w:color w:val="auto"/>
          <w:sz w:val="24"/>
          <w:szCs w:val="24"/>
          <w:highlight w:val="none"/>
          <w:lang w:val="zh-CN"/>
        </w:rPr>
        <w:t xml:space="preserve">因未获得预算批复或次年预算压减或需求变化等其他原因经书面通知</w:t>
      </w:r>
      <w:r>
        <w:rPr>
          <w:rStyle w:val="1066"/>
          <w:rFonts w:hint="eastAsia" w:ascii="宋体" w:hAnsi="宋体" w:cs="宋体"/>
          <w:bCs/>
          <w:color w:val="auto"/>
          <w:sz w:val="24"/>
          <w:szCs w:val="24"/>
          <w:highlight w:val="none"/>
          <w:lang w:val="zh-CN"/>
        </w:rPr>
        <w:t xml:space="preserve">乙方</w:t>
      </w:r>
      <w:r>
        <w:rPr>
          <w:rStyle w:val="1066"/>
          <w:rFonts w:hint="eastAsia" w:ascii="宋体" w:hAnsi="宋体" w:eastAsia="宋体" w:cs="宋体"/>
          <w:bCs/>
          <w:color w:val="auto"/>
          <w:sz w:val="24"/>
          <w:szCs w:val="24"/>
          <w:highlight w:val="none"/>
          <w:lang w:val="zh-CN"/>
        </w:rPr>
        <w:t xml:space="preserve">后，合同到期终止不再续签，</w:t>
      </w:r>
      <w:r>
        <w:rPr>
          <w:rStyle w:val="1066"/>
          <w:rFonts w:hint="eastAsia" w:ascii="宋体" w:hAnsi="宋体" w:cs="宋体"/>
          <w:bCs/>
          <w:color w:val="auto"/>
          <w:sz w:val="24"/>
          <w:szCs w:val="24"/>
          <w:highlight w:val="none"/>
          <w:lang w:val="zh-CN"/>
        </w:rPr>
        <w:t xml:space="preserve">乙方</w:t>
      </w:r>
      <w:r>
        <w:rPr>
          <w:rStyle w:val="1066"/>
          <w:rFonts w:hint="eastAsia" w:ascii="宋体" w:hAnsi="宋体" w:eastAsia="宋体" w:cs="宋体"/>
          <w:bCs/>
          <w:color w:val="auto"/>
          <w:sz w:val="24"/>
          <w:szCs w:val="24"/>
          <w:highlight w:val="none"/>
          <w:lang w:val="zh-CN"/>
        </w:rPr>
        <w:t xml:space="preserve">自行承担相应风险。如果</w:t>
      </w:r>
      <w:r>
        <w:rPr>
          <w:rStyle w:val="1066"/>
          <w:rFonts w:hint="eastAsia" w:ascii="宋体" w:hAnsi="宋体" w:cs="宋体"/>
          <w:bCs/>
          <w:color w:val="auto"/>
          <w:sz w:val="24"/>
          <w:szCs w:val="24"/>
          <w:highlight w:val="none"/>
          <w:lang w:val="zh-CN"/>
        </w:rPr>
        <w:t xml:space="preserve">乙方</w:t>
      </w:r>
      <w:r>
        <w:rPr>
          <w:rStyle w:val="1066"/>
          <w:rFonts w:hint="eastAsia" w:ascii="宋体" w:hAnsi="宋体" w:eastAsia="宋体" w:cs="宋体"/>
          <w:bCs/>
          <w:color w:val="auto"/>
          <w:sz w:val="24"/>
          <w:szCs w:val="24"/>
          <w:highlight w:val="none"/>
          <w:lang w:val="zh-CN"/>
        </w:rPr>
        <w:t xml:space="preserve">没有达到合同所要求履行条件之一的，或者第一医疗集团对外包服务实行统一采购，则</w:t>
      </w:r>
      <w:r>
        <w:rPr>
          <w:rStyle w:val="1066"/>
          <w:rFonts w:hint="eastAsia" w:ascii="宋体" w:hAnsi="宋体" w:cs="宋体"/>
          <w:bCs/>
          <w:color w:val="auto"/>
          <w:sz w:val="24"/>
          <w:szCs w:val="24"/>
          <w:highlight w:val="none"/>
          <w:lang w:val="zh-CN"/>
        </w:rPr>
        <w:t xml:space="preserve">甲方</w:t>
      </w:r>
      <w:r>
        <w:rPr>
          <w:rStyle w:val="1066"/>
          <w:rFonts w:hint="eastAsia" w:ascii="宋体" w:hAnsi="宋体" w:eastAsia="宋体" w:cs="宋体"/>
          <w:bCs/>
          <w:color w:val="auto"/>
          <w:sz w:val="24"/>
          <w:szCs w:val="24"/>
          <w:highlight w:val="none"/>
          <w:lang w:val="zh-CN"/>
        </w:rPr>
        <w:t xml:space="preserve">有权在委托期限内随时终止合同。</w:t>
      </w:r>
      <w:r/>
    </w:p>
    <w:p>
      <w:pPr>
        <w:ind w:firstLine="560"/>
        <w:jc w:val="left"/>
        <w:keepLines w:val="0"/>
        <w:keepNext w:val="0"/>
        <w:pageBreakBefore w:val="0"/>
        <w:spacing w:line="480" w:lineRule="exact"/>
        <w:widowControl w:val="off"/>
        <w:rPr>
          <w:rStyle w:val="1066"/>
          <w:rFonts w:hint="eastAsia" w:ascii="宋体" w:hAnsi="宋体" w:eastAsia="宋体" w:cs="宋体"/>
          <w:bCs/>
          <w:color w:val="auto"/>
          <w:sz w:val="24"/>
          <w:szCs w:val="24"/>
          <w:highlight w:val="none"/>
          <w:lang w:val="zh-CN"/>
        </w:rPr>
      </w:pPr>
      <w:r>
        <w:rPr>
          <w:rStyle w:val="1066"/>
          <w:rFonts w:hint="eastAsia" w:ascii="宋体" w:hAnsi="宋体" w:eastAsia="宋体" w:cs="宋体"/>
          <w:bCs/>
          <w:color w:val="auto"/>
          <w:sz w:val="24"/>
          <w:szCs w:val="24"/>
          <w:highlight w:val="none"/>
          <w:lang w:val="zh-CN"/>
        </w:rPr>
        <w:t xml:space="preserve">如果</w:t>
      </w:r>
      <w:r>
        <w:rPr>
          <w:rStyle w:val="1066"/>
          <w:rFonts w:hint="eastAsia" w:ascii="宋体" w:hAnsi="宋体" w:cs="宋体"/>
          <w:bCs/>
          <w:color w:val="auto"/>
          <w:sz w:val="24"/>
          <w:szCs w:val="24"/>
          <w:highlight w:val="none"/>
          <w:lang w:val="zh-CN"/>
        </w:rPr>
        <w:t xml:space="preserve">乙方</w:t>
      </w:r>
      <w:r>
        <w:rPr>
          <w:rStyle w:val="1066"/>
          <w:rFonts w:hint="eastAsia" w:ascii="宋体" w:hAnsi="宋体" w:eastAsia="宋体" w:cs="宋体"/>
          <w:bCs/>
          <w:color w:val="auto"/>
          <w:sz w:val="24"/>
          <w:szCs w:val="24"/>
          <w:highlight w:val="none"/>
          <w:lang w:val="zh-CN"/>
        </w:rPr>
        <w:t xml:space="preserve">在履约期间出现提前终止合同情形之一的，则</w:t>
      </w:r>
      <w:r>
        <w:rPr>
          <w:rStyle w:val="1066"/>
          <w:rFonts w:hint="eastAsia" w:ascii="宋体" w:hAnsi="宋体" w:cs="宋体"/>
          <w:bCs/>
          <w:color w:val="auto"/>
          <w:sz w:val="24"/>
          <w:szCs w:val="24"/>
          <w:highlight w:val="none"/>
          <w:lang w:val="zh-CN"/>
        </w:rPr>
        <w:t xml:space="preserve">甲方</w:t>
      </w:r>
      <w:r>
        <w:rPr>
          <w:rStyle w:val="1066"/>
          <w:rFonts w:hint="eastAsia" w:ascii="宋体" w:hAnsi="宋体" w:eastAsia="宋体" w:cs="宋体"/>
          <w:bCs/>
          <w:color w:val="auto"/>
          <w:sz w:val="24"/>
          <w:szCs w:val="24"/>
          <w:highlight w:val="none"/>
          <w:lang w:val="zh-CN"/>
        </w:rPr>
        <w:t xml:space="preserve">有权在委托期内终止合同。</w:t>
      </w:r>
      <w:r/>
    </w:p>
    <w:p>
      <w:pPr>
        <w:ind w:firstLine="560"/>
        <w:jc w:val="left"/>
        <w:keepLines w:val="0"/>
        <w:keepNext w:val="0"/>
        <w:pageBreakBefore w:val="0"/>
        <w:spacing w:line="480" w:lineRule="exact"/>
        <w:widowControl w:val="off"/>
        <w:rPr>
          <w:rStyle w:val="1066"/>
          <w:rFonts w:hint="eastAsia" w:ascii="宋体" w:hAnsi="宋体" w:eastAsia="宋体" w:cs="宋体"/>
          <w:bCs/>
          <w:color w:val="auto"/>
          <w:sz w:val="24"/>
          <w:szCs w:val="24"/>
          <w:highlight w:val="none"/>
          <w:lang w:val="zh-CN"/>
        </w:rPr>
      </w:pPr>
      <w:r>
        <w:rPr>
          <w:rStyle w:val="1066"/>
          <w:rFonts w:hint="eastAsia" w:ascii="宋体" w:hAnsi="宋体" w:eastAsia="宋体" w:cs="宋体"/>
          <w:bCs/>
          <w:color w:val="auto"/>
          <w:sz w:val="24"/>
          <w:szCs w:val="24"/>
          <w:highlight w:val="none"/>
          <w:lang w:val="en-US" w:eastAsia="zh-CN"/>
        </w:rPr>
        <w:t xml:space="preserve">2.</w:t>
      </w:r>
      <w:r>
        <w:rPr>
          <w:rStyle w:val="1066"/>
          <w:rFonts w:hint="eastAsia" w:ascii="宋体" w:hAnsi="宋体" w:eastAsia="宋体" w:cs="宋体"/>
          <w:bCs/>
          <w:color w:val="auto"/>
          <w:sz w:val="24"/>
          <w:szCs w:val="24"/>
          <w:highlight w:val="none"/>
          <w:lang w:val="zh-CN"/>
        </w:rPr>
        <w:t xml:space="preserve">提前终止合同情形</w:t>
      </w:r>
      <w:r/>
    </w:p>
    <w:p>
      <w:pPr>
        <w:ind w:firstLine="480"/>
        <w:jc w:val="left"/>
        <w:keepLines w:val="0"/>
        <w:keepNext w:val="0"/>
        <w:pageBreakBefore w:val="0"/>
        <w:spacing w:line="480" w:lineRule="exact"/>
        <w:widowControl w:val="off"/>
        <w:rPr>
          <w:rStyle w:val="1066"/>
          <w:rFonts w:hint="eastAsia" w:ascii="宋体" w:hAnsi="宋体" w:eastAsia="宋体" w:cs="宋体"/>
          <w:bCs/>
          <w:color w:val="auto"/>
          <w:sz w:val="24"/>
          <w:szCs w:val="24"/>
          <w:highlight w:val="none"/>
          <w:lang w:val="zh-CN"/>
        </w:rPr>
      </w:pPr>
      <w:r>
        <w:rPr>
          <w:rStyle w:val="1066"/>
          <w:rFonts w:hint="eastAsia" w:ascii="宋体" w:hAnsi="宋体" w:eastAsia="宋体" w:cs="宋体"/>
          <w:bCs/>
          <w:color w:val="auto"/>
          <w:sz w:val="24"/>
          <w:szCs w:val="24"/>
          <w:highlight w:val="none"/>
          <w:lang w:val="zh-CN"/>
        </w:rPr>
        <w:t xml:space="preserve">①</w:t>
      </w:r>
      <w:r>
        <w:rPr>
          <w:rStyle w:val="1066"/>
          <w:rFonts w:hint="eastAsia" w:ascii="宋体" w:hAnsi="宋体" w:cs="宋体"/>
          <w:bCs/>
          <w:color w:val="auto"/>
          <w:sz w:val="24"/>
          <w:szCs w:val="24"/>
          <w:highlight w:val="none"/>
          <w:lang w:val="zh-CN"/>
        </w:rPr>
        <w:t xml:space="preserve">乙方</w:t>
      </w:r>
      <w:r>
        <w:rPr>
          <w:rStyle w:val="1066"/>
          <w:rFonts w:hint="eastAsia" w:ascii="宋体" w:hAnsi="宋体" w:eastAsia="宋体" w:cs="宋体"/>
          <w:bCs/>
          <w:color w:val="auto"/>
          <w:sz w:val="24"/>
          <w:szCs w:val="24"/>
          <w:highlight w:val="none"/>
          <w:lang w:val="zh-CN"/>
        </w:rPr>
        <w:t xml:space="preserve">理应按照《</w:t>
      </w:r>
      <w:r>
        <w:rPr>
          <w:rStyle w:val="1066"/>
          <w:rFonts w:hint="eastAsia" w:ascii="宋体" w:hAnsi="宋体" w:eastAsia="宋体" w:cs="宋体"/>
          <w:bCs/>
          <w:color w:val="auto"/>
          <w:sz w:val="24"/>
          <w:szCs w:val="24"/>
          <w:highlight w:val="none"/>
          <w:lang w:val="en-US" w:eastAsia="zh-CN"/>
        </w:rPr>
        <w:t xml:space="preserve">中华人民共和国</w:t>
      </w:r>
      <w:r>
        <w:rPr>
          <w:rStyle w:val="1066"/>
          <w:rFonts w:hint="eastAsia" w:ascii="宋体" w:hAnsi="宋体" w:eastAsia="宋体" w:cs="宋体"/>
          <w:bCs/>
          <w:color w:val="auto"/>
          <w:sz w:val="24"/>
          <w:szCs w:val="24"/>
          <w:highlight w:val="none"/>
          <w:lang w:val="zh-CN"/>
        </w:rPr>
        <w:t xml:space="preserve">劳动合同法》为所有员工按时发放基本工资（不低于国家政策性规定）、定额缴纳相关五险；如未能按政策规定实施而产生劳资纠纷，且不能妥善整改解决直接影响服务质量的。</w:t>
      </w:r>
      <w:r/>
    </w:p>
    <w:p>
      <w:pPr>
        <w:ind w:firstLine="480"/>
        <w:jc w:val="left"/>
        <w:keepLines w:val="0"/>
        <w:keepNext w:val="0"/>
        <w:pageBreakBefore w:val="0"/>
        <w:spacing w:line="480" w:lineRule="exact"/>
        <w:widowControl w:val="off"/>
        <w:rPr>
          <w:rStyle w:val="1066"/>
          <w:rFonts w:hint="eastAsia" w:ascii="宋体" w:hAnsi="宋体" w:eastAsia="宋体" w:cs="宋体"/>
          <w:bCs/>
          <w:color w:val="auto"/>
          <w:sz w:val="24"/>
          <w:szCs w:val="24"/>
          <w:highlight w:val="none"/>
          <w:lang w:val="zh-CN"/>
        </w:rPr>
      </w:pPr>
      <w:r>
        <w:rPr>
          <w:rStyle w:val="1066"/>
          <w:rFonts w:hint="eastAsia" w:ascii="宋体" w:hAnsi="宋体" w:eastAsia="宋体" w:cs="宋体"/>
          <w:bCs/>
          <w:color w:val="auto"/>
          <w:sz w:val="24"/>
          <w:szCs w:val="24"/>
          <w:highlight w:val="none"/>
          <w:lang w:val="zh-CN"/>
        </w:rPr>
        <w:t xml:space="preserve">②</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未按照本磋商文件的规定要求，没有足额配置服务人员，或擅自减少服务人员，或未经</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同意，擅自变动或调动服务人员，或对</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提出劝辞建议的不称职人员未及时予以清退或调离，从而严重影响</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工作的</w:t>
      </w:r>
      <w:r>
        <w:rPr>
          <w:rStyle w:val="1066"/>
          <w:rFonts w:hint="eastAsia" w:ascii="宋体" w:hAnsi="宋体" w:eastAsia="宋体" w:cs="宋体"/>
          <w:bCs/>
          <w:color w:val="auto"/>
          <w:sz w:val="24"/>
          <w:szCs w:val="24"/>
          <w:highlight w:val="none"/>
          <w:lang w:val="zh-CN"/>
        </w:rPr>
        <w:t xml:space="preserve">。</w:t>
      </w:r>
      <w:r/>
    </w:p>
    <w:p>
      <w:pPr>
        <w:ind w:firstLine="480"/>
        <w:jc w:val="left"/>
        <w:keepLines w:val="0"/>
        <w:keepNext w:val="0"/>
        <w:pageBreakBefore w:val="0"/>
        <w:spacing w:line="480" w:lineRule="exact"/>
        <w:widowControl w:val="off"/>
        <w:rPr>
          <w:rStyle w:val="1066"/>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 xml:space="preserve">③</w:t>
      </w:r>
      <w:r>
        <w:rPr>
          <w:rStyle w:val="1066"/>
          <w:rFonts w:hint="eastAsia" w:ascii="宋体" w:hAnsi="宋体" w:eastAsia="宋体" w:cs="宋体"/>
          <w:bCs/>
          <w:color w:val="auto"/>
          <w:sz w:val="24"/>
          <w:szCs w:val="24"/>
          <w:highlight w:val="none"/>
          <w:lang w:val="zh-CN"/>
        </w:rPr>
        <w:t xml:space="preserve">因</w:t>
      </w:r>
      <w:r>
        <w:rPr>
          <w:rStyle w:val="1066"/>
          <w:rFonts w:hint="eastAsia" w:ascii="宋体" w:hAnsi="宋体" w:cs="宋体"/>
          <w:bCs/>
          <w:color w:val="auto"/>
          <w:sz w:val="24"/>
          <w:szCs w:val="24"/>
          <w:highlight w:val="none"/>
          <w:lang w:val="zh-CN"/>
        </w:rPr>
        <w:t xml:space="preserve">乙方</w:t>
      </w:r>
      <w:r>
        <w:rPr>
          <w:rStyle w:val="1066"/>
          <w:rFonts w:hint="eastAsia" w:ascii="宋体" w:hAnsi="宋体" w:eastAsia="宋体" w:cs="宋体"/>
          <w:bCs/>
          <w:color w:val="auto"/>
          <w:sz w:val="24"/>
          <w:szCs w:val="24"/>
          <w:highlight w:val="none"/>
          <w:lang w:val="zh-CN"/>
        </w:rPr>
        <w:t xml:space="preserve">工作失职造成重大安全保卫事故、</w:t>
      </w:r>
      <w:r>
        <w:rPr>
          <w:rStyle w:val="1066"/>
          <w:rFonts w:hint="eastAsia" w:ascii="宋体" w:hAnsi="宋体" w:eastAsia="宋体" w:cs="宋体"/>
          <w:bCs/>
          <w:color w:val="auto"/>
          <w:sz w:val="24"/>
          <w:szCs w:val="24"/>
          <w:highlight w:val="none"/>
          <w:lang w:val="en-US" w:eastAsia="zh-CN"/>
        </w:rPr>
        <w:t xml:space="preserve">护理安全事故、</w:t>
      </w:r>
      <w:r>
        <w:rPr>
          <w:rStyle w:val="1066"/>
          <w:rFonts w:hint="eastAsia" w:ascii="宋体" w:hAnsi="宋体" w:eastAsia="宋体" w:cs="宋体"/>
          <w:bCs/>
          <w:color w:val="auto"/>
          <w:sz w:val="24"/>
          <w:szCs w:val="24"/>
          <w:highlight w:val="none"/>
          <w:lang w:val="zh-CN"/>
        </w:rPr>
        <w:t xml:space="preserve">其他责任事故或隐瞒、瞒报安全责任事故。</w:t>
      </w:r>
      <w:r/>
    </w:p>
    <w:p>
      <w:pPr>
        <w:ind w:firstLine="480"/>
        <w:jc w:val="left"/>
        <w:keepLines w:val="0"/>
        <w:keepNext w:val="0"/>
        <w:pageBreakBefore w:val="0"/>
        <w:spacing w:line="480" w:lineRule="exact"/>
        <w:widowControl w:val="off"/>
        <w:rPr>
          <w:rStyle w:val="1066"/>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不能完全履行合同约定的其它义务，且经</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次通知整改，未整改到位的。</w:t>
      </w:r>
      <w:r/>
    </w:p>
    <w:p>
      <w:pPr>
        <w:ind w:firstLine="480"/>
        <w:jc w:val="left"/>
        <w:keepLines w:val="0"/>
        <w:keepNext w:val="0"/>
        <w:pageBreakBefore w:val="0"/>
        <w:spacing w:line="480" w:lineRule="exact"/>
        <w:widowControl w:val="off"/>
        <w:rPr>
          <w:rStyle w:val="1066"/>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 xml:space="preserve">⑤</w:t>
      </w:r>
      <w:r>
        <w:rPr>
          <w:rStyle w:val="1066"/>
          <w:rFonts w:hint="eastAsia" w:ascii="宋体" w:hAnsi="宋体" w:eastAsia="宋体" w:cs="宋体"/>
          <w:bCs/>
          <w:color w:val="auto"/>
          <w:sz w:val="24"/>
          <w:szCs w:val="24"/>
          <w:highlight w:val="none"/>
          <w:lang w:val="zh-CN"/>
        </w:rPr>
        <w:t xml:space="preserve">累计三次以上有严重违规违纪现象。</w:t>
      </w:r>
      <w:r/>
    </w:p>
    <w:p>
      <w:pPr>
        <w:pStyle w:val="1069"/>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Style w:val="1066"/>
          <w:rFonts w:hint="eastAsia" w:ascii="宋体" w:hAnsi="宋体" w:eastAsia="宋体" w:cs="宋体"/>
          <w:bCs/>
          <w:color w:val="auto"/>
          <w:sz w:val="24"/>
          <w:szCs w:val="24"/>
          <w:highlight w:val="none"/>
          <w:lang w:val="zh-CN"/>
        </w:rPr>
        <w:t xml:space="preserve">⑥</w:t>
      </w:r>
      <w:r>
        <w:rPr>
          <w:rStyle w:val="1066"/>
          <w:rFonts w:hint="eastAsia" w:ascii="宋体" w:hAnsi="宋体" w:eastAsia="宋体" w:cs="宋体"/>
          <w:bCs/>
          <w:color w:val="auto"/>
          <w:sz w:val="24"/>
          <w:szCs w:val="24"/>
          <w:highlight w:val="none"/>
        </w:rPr>
        <w:t xml:space="preserve">考核得分</w:t>
      </w:r>
      <w:r>
        <w:rPr>
          <w:rStyle w:val="1066"/>
          <w:rFonts w:hint="eastAsia" w:ascii="宋体" w:hAnsi="宋体" w:eastAsia="宋体" w:cs="宋体"/>
          <w:bCs/>
          <w:color w:val="auto"/>
          <w:sz w:val="24"/>
          <w:szCs w:val="24"/>
          <w:highlight w:val="none"/>
          <w:lang w:val="zh-CN"/>
        </w:rPr>
        <w:t xml:space="preserve">连续</w:t>
      </w:r>
      <w:r>
        <w:rPr>
          <w:rStyle w:val="1066"/>
          <w:rFonts w:hint="eastAsia" w:ascii="宋体" w:hAnsi="宋体" w:eastAsia="宋体" w:cs="宋体"/>
          <w:bCs/>
          <w:color w:val="auto"/>
          <w:sz w:val="24"/>
          <w:szCs w:val="24"/>
          <w:highlight w:val="none"/>
        </w:rPr>
        <w:t xml:space="preserve">两个月</w:t>
      </w:r>
      <w:r>
        <w:rPr>
          <w:rStyle w:val="1066"/>
          <w:rFonts w:hint="eastAsia" w:ascii="宋体" w:hAnsi="宋体" w:eastAsia="宋体" w:cs="宋体"/>
          <w:bCs/>
          <w:color w:val="auto"/>
          <w:sz w:val="24"/>
          <w:szCs w:val="24"/>
          <w:highlight w:val="none"/>
          <w:lang w:val="en-US" w:eastAsia="zh-CN"/>
        </w:rPr>
        <w:t xml:space="preserve">低于</w:t>
      </w:r>
      <w:r>
        <w:rPr>
          <w:rStyle w:val="1066"/>
          <w:rFonts w:hint="eastAsia" w:ascii="宋体" w:hAnsi="宋体" w:eastAsia="宋体" w:cs="宋体"/>
          <w:bCs/>
          <w:color w:val="auto"/>
          <w:sz w:val="24"/>
          <w:szCs w:val="24"/>
          <w:highlight w:val="none"/>
        </w:rPr>
        <w:t xml:space="preserve">90</w:t>
      </w:r>
      <w:r>
        <w:rPr>
          <w:rStyle w:val="1066"/>
          <w:rFonts w:hint="eastAsia" w:ascii="宋体" w:hAnsi="宋体" w:eastAsia="宋体" w:cs="宋体"/>
          <w:bCs/>
          <w:color w:val="auto"/>
          <w:sz w:val="24"/>
          <w:szCs w:val="24"/>
          <w:highlight w:val="none"/>
          <w:lang w:val="zh-CN"/>
        </w:rPr>
        <w:t xml:space="preserve">分</w:t>
      </w:r>
      <w:r>
        <w:rPr>
          <w:rStyle w:val="1066"/>
          <w:rFonts w:hint="eastAsia" w:ascii="宋体" w:hAnsi="宋体" w:eastAsia="宋体" w:cs="宋体"/>
          <w:bCs/>
          <w:color w:val="auto"/>
          <w:sz w:val="24"/>
          <w:szCs w:val="24"/>
          <w:highlight w:val="none"/>
        </w:rPr>
        <w:t xml:space="preserve">的</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480" w:lineRule="exact"/>
        <w:widowControl w:val="off"/>
        <w:rPr>
          <w:rFonts w:hint="eastAsia" w:ascii="宋体" w:hAnsi="宋体" w:eastAsia="宋体" w:cs="宋体"/>
          <w:color w:val="auto"/>
          <w:spacing w:val="-11"/>
          <w:sz w:val="24"/>
          <w:szCs w:val="24"/>
        </w:rPr>
      </w:pPr>
      <w:r>
        <w:rPr>
          <w:rFonts w:hint="eastAsia" w:ascii="宋体" w:hAnsi="宋体" w:eastAsia="宋体" w:cs="宋体"/>
          <w:b/>
          <w:bCs/>
          <w:color w:val="auto"/>
          <w:sz w:val="24"/>
          <w:szCs w:val="24"/>
          <w:lang w:val="en-US" w:eastAsia="zh-CN"/>
        </w:rPr>
        <w:t xml:space="preserve">第四条  合同总金额</w:t>
      </w:r>
      <w:r/>
    </w:p>
    <w:p>
      <w:pPr>
        <w:ind w:left="0" w:firstLine="480"/>
        <w:jc w:val="left"/>
        <w:keepLines w:val="0"/>
        <w:keepNext w:val="0"/>
        <w:pageBreakBefore w:val="0"/>
        <w:spacing w:line="480" w:lineRule="exact"/>
        <w:widowControl w:val="off"/>
        <w:rPr>
          <w:rFonts w:hint="eastAsia" w:ascii="宋体" w:hAnsi="宋体" w:eastAsia="宋体" w:cs="宋体"/>
          <w:color w:val="auto"/>
          <w:spacing w:val="-11"/>
          <w:sz w:val="24"/>
          <w:szCs w:val="24"/>
          <w:lang w:eastAsia="zh-CN"/>
        </w:rPr>
      </w:pPr>
      <w:r>
        <w:rPr>
          <w:rStyle w:val="1066"/>
          <w:rFonts w:hint="eastAsia" w:ascii="宋体" w:hAnsi="宋体" w:eastAsia="宋体" w:cs="宋体"/>
          <w:bCs/>
          <w:color w:val="auto"/>
          <w:sz w:val="24"/>
          <w:szCs w:val="24"/>
          <w:lang w:val="en-US" w:eastAsia="zh-CN"/>
        </w:rPr>
        <w:t xml:space="preserve">1</w:t>
      </w:r>
      <w:r>
        <w:rPr>
          <w:rStyle w:val="1066"/>
          <w:rFonts w:hint="eastAsia" w:ascii="宋体" w:hAnsi="宋体" w:cs="宋体"/>
          <w:bCs/>
          <w:color w:val="auto"/>
          <w:sz w:val="24"/>
          <w:szCs w:val="24"/>
          <w:lang w:val="en-US" w:eastAsia="zh-CN"/>
        </w:rPr>
        <w:t xml:space="preserve">.</w:t>
      </w:r>
      <w:r>
        <w:rPr>
          <w:rStyle w:val="1066"/>
          <w:rFonts w:hint="eastAsia" w:ascii="宋体" w:hAnsi="宋体" w:eastAsia="宋体" w:cs="宋体"/>
          <w:bCs/>
          <w:color w:val="auto"/>
          <w:sz w:val="24"/>
          <w:szCs w:val="24"/>
          <w:lang w:val="zh-CN"/>
        </w:rPr>
        <w:t xml:space="preserve">本项目</w:t>
      </w:r>
      <w:r>
        <w:rPr>
          <w:rFonts w:hint="eastAsia" w:ascii="宋体" w:hAnsi="宋体" w:eastAsia="宋体" w:cs="宋体"/>
          <w:color w:val="auto"/>
          <w:spacing w:val="-11"/>
          <w:sz w:val="24"/>
          <w:szCs w:val="24"/>
        </w:rPr>
        <w:t xml:space="preserve">合同总金额为人民币大写：</w:t>
      </w:r>
      <w:r>
        <w:rPr>
          <w:rFonts w:hint="eastAsia" w:ascii="宋体" w:hAnsi="宋体" w:eastAsia="宋体" w:cs="宋体"/>
          <w:color w:val="auto"/>
          <w:spacing w:val="-11"/>
          <w:sz w:val="24"/>
          <w:szCs w:val="24"/>
          <w:u w:val="single"/>
        </w:rPr>
        <w:t xml:space="preserve"> </w:t>
      </w:r>
      <w:r>
        <w:rPr>
          <w:rFonts w:hint="eastAsia" w:ascii="宋体" w:hAnsi="宋体" w:cs="宋体"/>
          <w:color w:val="auto"/>
          <w:spacing w:val="-11"/>
          <w:sz w:val="24"/>
          <w:szCs w:val="24"/>
          <w:u w:val="single"/>
          <w:lang w:val="en-US" w:eastAsia="zh-CN"/>
        </w:rPr>
        <w:t xml:space="preserve">                     </w:t>
      </w:r>
      <w:r>
        <w:rPr>
          <w:rFonts w:hint="eastAsia" w:ascii="宋体" w:hAnsi="宋体" w:eastAsia="宋体" w:cs="宋体"/>
          <w:color w:val="auto"/>
          <w:spacing w:val="-11"/>
          <w:sz w:val="24"/>
          <w:szCs w:val="24"/>
          <w:u w:val="single"/>
        </w:rPr>
        <w:t xml:space="preserve">（¥ </w:t>
      </w:r>
      <w:r>
        <w:rPr>
          <w:rFonts w:hint="eastAsia" w:ascii="宋体" w:hAnsi="宋体" w:cs="宋体"/>
          <w:color w:val="auto"/>
          <w:spacing w:val="-11"/>
          <w:sz w:val="24"/>
          <w:szCs w:val="24"/>
          <w:u w:val="single"/>
          <w:lang w:val="en-US" w:eastAsia="zh-CN"/>
        </w:rPr>
        <w:t xml:space="preserve">           </w:t>
      </w:r>
      <w:r>
        <w:rPr>
          <w:rFonts w:hint="eastAsia" w:ascii="宋体" w:hAnsi="宋体" w:eastAsia="宋体" w:cs="宋体"/>
          <w:color w:val="auto"/>
          <w:spacing w:val="-11"/>
          <w:sz w:val="24"/>
          <w:szCs w:val="24"/>
          <w:u w:val="single"/>
        </w:rPr>
        <w:t xml:space="preserve">元</w:t>
      </w:r>
      <w:r>
        <w:rPr>
          <w:rFonts w:hint="eastAsia" w:ascii="宋体" w:hAnsi="宋体" w:eastAsia="宋体" w:cs="宋体"/>
          <w:color w:val="auto"/>
          <w:spacing w:val="-11"/>
          <w:sz w:val="24"/>
          <w:szCs w:val="24"/>
        </w:rPr>
        <w:t xml:space="preserve">）</w:t>
      </w:r>
      <w:r>
        <w:rPr>
          <w:rFonts w:hint="eastAsia" w:ascii="宋体" w:hAnsi="宋体" w:eastAsia="宋体" w:cs="宋体"/>
          <w:color w:val="auto"/>
          <w:spacing w:val="-11"/>
          <w:sz w:val="24"/>
          <w:szCs w:val="24"/>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本项目合同价包含完成本项目所确定的招标范围内全部服务所发生的费用，包括（但不限于）</w:t>
      </w:r>
      <w:r>
        <w:rPr>
          <w:rFonts w:hint="eastAsia" w:ascii="宋体" w:hAnsi="宋体" w:eastAsia="宋体" w:cs="宋体"/>
          <w:color w:val="auto"/>
          <w:sz w:val="24"/>
          <w:szCs w:val="24"/>
          <w:highlight w:val="none"/>
          <w:lang w:val="zh-CN" w:eastAsia="zh-CN"/>
        </w:rPr>
        <w:t xml:space="preserve">员工的工资（不得低于启东市最低工资标准）、高温费、</w:t>
      </w:r>
      <w:r>
        <w:rPr>
          <w:rFonts w:hint="eastAsia" w:ascii="宋体" w:hAnsi="宋体" w:eastAsia="宋体" w:cs="宋体"/>
          <w:color w:val="auto"/>
          <w:sz w:val="24"/>
          <w:szCs w:val="24"/>
          <w:highlight w:val="none"/>
          <w:lang w:val="en-US" w:eastAsia="zh-CN"/>
        </w:rPr>
        <w:t xml:space="preserve">加班、</w:t>
      </w:r>
      <w:r>
        <w:rPr>
          <w:rFonts w:hint="eastAsia" w:ascii="宋体" w:hAnsi="宋体" w:eastAsia="宋体" w:cs="宋体"/>
          <w:color w:val="auto"/>
          <w:sz w:val="24"/>
          <w:szCs w:val="24"/>
          <w:highlight w:val="none"/>
          <w:lang w:val="zh-CN" w:eastAsia="zh-CN"/>
        </w:rPr>
        <w:t xml:space="preserve">福利、</w:t>
      </w:r>
      <w:r>
        <w:rPr>
          <w:rFonts w:hint="eastAsia" w:ascii="宋体" w:hAnsi="宋体" w:eastAsia="宋体" w:cs="宋体"/>
          <w:color w:val="auto"/>
          <w:sz w:val="24"/>
          <w:szCs w:val="24"/>
          <w:highlight w:val="none"/>
          <w:lang w:val="en-US" w:eastAsia="zh-CN"/>
        </w:rPr>
        <w:t xml:space="preserve">设备，工具，物料耗材，管理费，税金及相关费用等一切费用，</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报价时应充分考虑现场环境以及国家政策性调整等风险因素。</w:t>
      </w:r>
      <w:r/>
    </w:p>
    <w:p>
      <w:pPr>
        <w:ind w:left="0" w:firstLine="480"/>
        <w:jc w:val="left"/>
        <w:keepLines w:val="0"/>
        <w:keepNext w:val="0"/>
        <w:pageBreakBefore w:val="0"/>
        <w:spacing w:line="480" w:lineRule="exact"/>
        <w:widowControl w:val="off"/>
        <w:rPr>
          <w:rFonts w:hint="eastAsia" w:ascii="宋体" w:hAnsi="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报价明细表</w:t>
      </w:r>
      <w:r>
        <w:rPr>
          <w:rFonts w:hint="eastAsia" w:ascii="宋体" w:hAnsi="宋体" w:cs="宋体"/>
          <w:color w:val="auto"/>
          <w:spacing w:val="0"/>
          <w:sz w:val="24"/>
          <w:szCs w:val="24"/>
          <w:highlight w:val="none"/>
          <w:lang w:val="en-US" w:eastAsia="zh-CN"/>
        </w:rPr>
        <w:t xml:space="preserve">详见附件。</w:t>
      </w:r>
      <w:r/>
    </w:p>
    <w:p>
      <w:pPr>
        <w:pStyle w:val="1069"/>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cs="宋体"/>
          <w:color w:val="auto"/>
          <w:spacing w:val="0"/>
          <w:sz w:val="24"/>
          <w:szCs w:val="24"/>
          <w:highlight w:val="none"/>
          <w:lang w:val="en-US" w:eastAsia="zh-CN"/>
        </w:rPr>
        <w:t xml:space="preserve">2.</w:t>
      </w:r>
      <w:r>
        <w:rPr>
          <w:rFonts w:hint="eastAsia" w:ascii="宋体" w:hAnsi="宋体" w:eastAsia="宋体" w:cs="宋体"/>
          <w:color w:val="auto"/>
          <w:sz w:val="24"/>
          <w:szCs w:val="24"/>
          <w:highlight w:val="none"/>
          <w:lang w:val="zh-CN" w:eastAsia="zh-CN" w:bidi="ar-SA"/>
        </w:rPr>
        <w:t xml:space="preserve">期间</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如需增加外包人员，费用按照</w:t>
      </w:r>
      <w:r>
        <w:rPr>
          <w:rFonts w:hint="eastAsia" w:ascii="宋体" w:hAnsi="宋体" w:cs="宋体"/>
          <w:color w:val="auto"/>
          <w:sz w:val="24"/>
          <w:szCs w:val="24"/>
          <w:highlight w:val="none"/>
          <w:lang w:val="en-US" w:eastAsia="zh-CN" w:bidi="ar-SA"/>
        </w:rPr>
        <w:t xml:space="preserve">合同</w:t>
      </w:r>
      <w:r>
        <w:rPr>
          <w:rFonts w:hint="eastAsia" w:ascii="宋体" w:hAnsi="宋体" w:eastAsia="宋体" w:cs="宋体"/>
          <w:color w:val="auto"/>
          <w:sz w:val="24"/>
          <w:szCs w:val="24"/>
          <w:highlight w:val="none"/>
          <w:lang w:val="en-US" w:eastAsia="zh-CN" w:bidi="ar-SA"/>
        </w:rPr>
        <w:t xml:space="preserve">金</w:t>
      </w:r>
      <w:r>
        <w:rPr>
          <w:rFonts w:hint="eastAsia" w:ascii="宋体" w:hAnsi="宋体" w:eastAsia="宋体" w:cs="宋体"/>
          <w:color w:val="auto"/>
          <w:sz w:val="24"/>
          <w:szCs w:val="24"/>
          <w:highlight w:val="none"/>
          <w:lang w:val="zh-CN" w:eastAsia="zh-CN" w:bidi="ar-SA"/>
        </w:rPr>
        <w:t xml:space="preserve">额所确定的标准相应增加。</w:t>
      </w:r>
      <w:r/>
    </w:p>
    <w:p>
      <w:pPr>
        <w:ind w:left="0" w:firstLine="480"/>
        <w:jc w:val="left"/>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为</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所提供的服务人员的劳动、人事关系应归属</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乙方应</w:t>
      </w:r>
      <w:bookmarkStart w:id="100" w:name="_GoBack"/>
      <w:r/>
      <w:bookmarkEnd w:id="100"/>
      <w:r>
        <w:rPr>
          <w:rFonts w:hint="eastAsia" w:ascii="宋体" w:hAnsi="宋体" w:eastAsia="宋体" w:cs="宋体"/>
          <w:color w:val="auto"/>
          <w:sz w:val="24"/>
          <w:szCs w:val="24"/>
          <w:highlight w:val="none"/>
          <w:lang w:val="zh-CN" w:eastAsia="zh-CN" w:bidi="ar-SA"/>
        </w:rPr>
        <w:t xml:space="preserve">按照法律、法规及劳动法的有关政策为服务人员办理缴纳养老、失业、医疗等各项社保。合同期内如遇政府调整最低工资标准，新标准与旧标准之间所产生的费用，由</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支付相应增加费用。</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为</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所提供的服务人员在合同期内如发生因工负伤、致残、疾病、死亡等各类劳动仲裁事宜均与</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无关。</w:t>
      </w:r>
      <w:r/>
    </w:p>
    <w:p>
      <w:pPr>
        <w:numPr>
          <w:ilvl w:val="0"/>
          <w:numId w:val="1"/>
        </w:numPr>
        <w:ind w:left="0" w:firstLine="482"/>
        <w:keepLines w:val="0"/>
        <w:keepNext w:val="0"/>
        <w:pageBreakBefore w:val="0"/>
        <w:spacing w:line="480" w:lineRule="exact"/>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考核标准</w:t>
      </w:r>
      <w:r/>
    </w:p>
    <w:p>
      <w:pPr>
        <w:ind w:left="0"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详见附件《启东市第三人民医院服务质量检查考核要求》，考核由</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和</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共同参与，并需经双方代表共同签字确认</w:t>
      </w:r>
      <w:r>
        <w:rPr>
          <w:rFonts w:hint="eastAsia" w:ascii="宋体" w:hAnsi="宋体" w:cs="宋体"/>
          <w:color w:val="auto"/>
          <w:sz w:val="24"/>
          <w:szCs w:val="24"/>
          <w:lang w:eastAsia="zh-CN"/>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第</w:t>
      </w: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条  </w:t>
      </w:r>
      <w:r>
        <w:rPr>
          <w:rFonts w:hint="eastAsia" w:ascii="宋体" w:hAnsi="宋体" w:eastAsia="宋体" w:cs="宋体"/>
          <w:b/>
          <w:bCs/>
          <w:color w:val="auto"/>
          <w:sz w:val="24"/>
          <w:szCs w:val="24"/>
        </w:rPr>
        <w:t xml:space="preserve">结算方式和期限</w:t>
      </w:r>
      <w:r/>
    </w:p>
    <w:p>
      <w:pPr>
        <w:ind w:firstLine="480"/>
        <w:keepLines w:val="0"/>
        <w:keepNext w:val="0"/>
        <w:pageBreakBefore w:val="0"/>
        <w:spacing w:line="480" w:lineRule="exact"/>
        <w:widowControl w:val="off"/>
        <w:rPr>
          <w:rStyle w:val="1066"/>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先考核后支付，即每月结束后的十个工作日内，由</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上月的服务工作进行考核，考核结束后的七个工作日内将上月的服务费按考核结果支付给</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（考核方式按</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相关规定执行）</w:t>
      </w:r>
      <w:r>
        <w:rPr>
          <w:rStyle w:val="1066"/>
          <w:rFonts w:hint="eastAsia" w:ascii="宋体" w:hAnsi="宋体" w:eastAsia="宋体" w:cs="宋体"/>
          <w:color w:val="auto"/>
          <w:sz w:val="24"/>
          <w:szCs w:val="24"/>
          <w:highlight w:val="none"/>
          <w:lang w:val="zh-CN"/>
        </w:rPr>
        <w:t xml:space="preserve">。</w:t>
      </w:r>
      <w:r/>
    </w:p>
    <w:p>
      <w:pPr>
        <w:pStyle w:val="826"/>
        <w:ind w:firstLine="480"/>
        <w:keepLines w:val="0"/>
        <w:keepNext w:val="0"/>
        <w:pageBreakBefore w:val="0"/>
        <w:spacing w:after="0" w:line="480" w:lineRule="exact"/>
        <w:widowControl w:val="off"/>
        <w:rPr>
          <w:rFonts w:hint="eastAsia"/>
          <w:color w:val="auto"/>
          <w:sz w:val="24"/>
          <w:szCs w:val="24"/>
        </w:rPr>
      </w:pPr>
      <w:r>
        <w:rPr>
          <w:rFonts w:hint="eastAsia" w:ascii="宋体" w:hAnsi="宋体" w:eastAsia="宋体" w:cs="宋体"/>
          <w:color w:val="auto"/>
          <w:sz w:val="24"/>
          <w:szCs w:val="24"/>
          <w:highlight w:val="none"/>
        </w:rPr>
        <w:t xml:space="preserve">本项目人员社保按实际缴纳人数由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垫付缴纳后，按实际缴纳人数费用开票与</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结算（按启东市社保缴纳标准执行</w:t>
      </w:r>
      <w:r>
        <w:rPr>
          <w:rFonts w:hint="eastAsia" w:ascii="宋体" w:hAnsi="宋体" w:eastAsia="宋体" w:cs="宋体"/>
          <w:color w:val="auto"/>
          <w:sz w:val="24"/>
          <w:szCs w:val="24"/>
          <w:highlight w:val="none"/>
          <w:lang w:eastAsia="zh-CN"/>
        </w:rPr>
        <w:t xml:space="preserve">）</w:t>
      </w:r>
      <w:r>
        <w:rPr>
          <w:rFonts w:hint="eastAsia"/>
          <w:color w:val="auto"/>
          <w:sz w:val="24"/>
          <w:szCs w:val="24"/>
          <w:lang w:eastAsia="zh-CN"/>
        </w:rPr>
        <w:t xml:space="preserve">。</w:t>
      </w:r>
      <w:r/>
    </w:p>
    <w:p>
      <w:pPr>
        <w:numPr>
          <w:ilvl w:val="0"/>
          <w:numId w:val="0"/>
        </w:numPr>
        <w:ind w:firstLine="482"/>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第</w:t>
      </w: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条  履约保证金</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本项目成交后的履约保证金为</w:t>
      </w:r>
      <w:r>
        <w:rPr>
          <w:rFonts w:hint="eastAsia" w:ascii="宋体" w:hAnsi="宋体" w:eastAsia="宋体" w:cs="宋体"/>
          <w:color w:val="auto"/>
          <w:sz w:val="24"/>
          <w:szCs w:val="24"/>
          <w:highlight w:val="none"/>
          <w:lang w:val="en-US" w:eastAsia="zh-CN"/>
        </w:rPr>
        <w:t xml:space="preserve">5万元整</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的履约保证金须在成交通知书发出之日起至合同签订前汇入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账户（应当以数字人民币、支票、汇票或者金融机构、担保机构出具的保函等非现金形式提交），</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凭成交通知书与</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签订合同。超期或未有协商，则视为自动放弃成交资格。</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全部履约合同义务，经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验收合格无质量、进度等问题的，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在验收合格后一次性退还履约保证金，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若逾期退还履约保证金的，按照逾期部分的</w:t>
      </w:r>
      <w:r>
        <w:rPr>
          <w:rFonts w:hint="eastAsia" w:ascii="宋体" w:hAnsi="宋体" w:eastAsia="宋体" w:cs="宋体"/>
          <w:color w:val="auto"/>
          <w:sz w:val="24"/>
          <w:szCs w:val="24"/>
          <w:highlight w:val="none"/>
          <w:u w:val="single"/>
        </w:rPr>
        <w:t xml:space="preserve">每日0.05%</w:t>
      </w:r>
      <w:r>
        <w:rPr>
          <w:rFonts w:hint="eastAsia" w:ascii="宋体" w:hAnsi="宋体" w:eastAsia="宋体" w:cs="宋体"/>
          <w:color w:val="auto"/>
          <w:sz w:val="24"/>
          <w:szCs w:val="24"/>
          <w:highlight w:val="none"/>
        </w:rPr>
        <w:t xml:space="preserve">支付违约金。</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发生以下情况的，履约保证金不予退还或部分退还：</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a.签订合同后，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不履行合同义务的，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有权全额扣除履约保证金，全额不予退还，同时</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亦有权终止合同，</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还须承担相应的法律赔偿责任。</w:t>
      </w:r>
      <w:r/>
    </w:p>
    <w:p>
      <w:pPr>
        <w:ind w:left="0" w:firstLine="480"/>
        <w:keepLines w:val="0"/>
        <w:keepNext w:val="0"/>
        <w:pageBreakBefore w:val="0"/>
        <w:spacing w:line="480" w:lineRule="exact"/>
        <w:widowControl w:val="off"/>
        <w:rPr>
          <w:rFonts w:hint="eastAsia"/>
          <w:color w:val="auto"/>
          <w:sz w:val="24"/>
          <w:szCs w:val="24"/>
        </w:rPr>
      </w:pPr>
      <w:r>
        <w:rPr>
          <w:rFonts w:hint="eastAsia" w:ascii="宋体" w:hAnsi="宋体" w:eastAsia="宋体" w:cs="宋体"/>
          <w:color w:val="auto"/>
          <w:sz w:val="24"/>
          <w:szCs w:val="24"/>
          <w:highlight w:val="none"/>
        </w:rPr>
        <w:t xml:space="preserve">b.</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在履约过程中发生违约行为，给</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造成损失的，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有权在</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缴纳的履约保证金中予以扣款，以弥补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经济损失，不足的部分</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另外补齐</w:t>
      </w:r>
      <w:r>
        <w:rPr>
          <w:rFonts w:hint="eastAsia" w:ascii="宋体" w:hAnsi="宋体" w:eastAsia="宋体" w:cs="Times New Roman"/>
          <w:color w:val="auto"/>
          <w:sz w:val="24"/>
          <w:szCs w:val="24"/>
          <w:highlight w:val="none"/>
          <w:lang w:val="en-US" w:eastAsia="zh-CN"/>
        </w:rPr>
        <w:t xml:space="preserve">。</w:t>
      </w:r>
      <w:r/>
    </w:p>
    <w:p>
      <w:pPr>
        <w:ind w:left="0" w:firstLine="482"/>
        <w:jc w:val="left"/>
        <w:keepLines w:val="0"/>
        <w:keepNext w:val="0"/>
        <w:pageBreakBefore w:val="0"/>
        <w:spacing w:line="480" w:lineRule="exact"/>
        <w:widowControl w:val="off"/>
        <w:rPr>
          <w:rFonts w:ascii="宋体" w:hAnsi="宋体"/>
          <w:b/>
          <w:color w:val="auto"/>
          <w:sz w:val="24"/>
          <w:szCs w:val="24"/>
          <w:highlight w:val="none"/>
        </w:rPr>
      </w:pPr>
      <w:r>
        <w:rPr>
          <w:rFonts w:hint="eastAsia" w:ascii="宋体" w:hAnsi="宋体"/>
          <w:b/>
          <w:bCs/>
          <w:color w:val="auto"/>
          <w:sz w:val="24"/>
          <w:szCs w:val="24"/>
          <w:highlight w:val="none"/>
        </w:rPr>
        <w:t xml:space="preserve">第</w:t>
      </w:r>
      <w:r>
        <w:rPr>
          <w:rFonts w:hint="eastAsia" w:ascii="宋体" w:hAnsi="宋体"/>
          <w:b/>
          <w:bCs/>
          <w:color w:val="auto"/>
          <w:sz w:val="24"/>
          <w:szCs w:val="24"/>
          <w:highlight w:val="none"/>
          <w:lang w:val="en-US" w:eastAsia="zh-CN"/>
        </w:rPr>
        <w:t xml:space="preserve">八</w:t>
      </w:r>
      <w:r>
        <w:rPr>
          <w:rFonts w:hint="eastAsia" w:ascii="宋体" w:hAnsi="宋体"/>
          <w:b/>
          <w:bCs/>
          <w:color w:val="auto"/>
          <w:sz w:val="24"/>
          <w:szCs w:val="24"/>
          <w:highlight w:val="none"/>
        </w:rPr>
        <w:t xml:space="preserve">条</w:t>
      </w:r>
      <w:r>
        <w:rPr>
          <w:rFonts w:hint="eastAsia" w:ascii="宋体" w:hAnsi="宋体"/>
          <w:color w:val="auto"/>
          <w:sz w:val="24"/>
          <w:szCs w:val="24"/>
          <w:highlight w:val="none"/>
        </w:rPr>
        <w:t xml:space="preserve">  甲方违反本合同的约定，乙方有权解除合同，造成乙方经济损失的，甲方赔偿乙方实际经济损失。</w:t>
      </w:r>
      <w:r/>
    </w:p>
    <w:p>
      <w:pPr>
        <w:ind w:left="0" w:firstLine="482"/>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第</w:t>
      </w:r>
      <w:r>
        <w:rPr>
          <w:rFonts w:hint="eastAsia" w:ascii="宋体" w:hAnsi="宋体"/>
          <w:b/>
          <w:bCs/>
          <w:color w:val="auto"/>
          <w:sz w:val="24"/>
          <w:szCs w:val="24"/>
          <w:highlight w:val="none"/>
          <w:lang w:val="en-US" w:eastAsia="zh-CN"/>
        </w:rPr>
        <w:t xml:space="preserve">九</w:t>
      </w:r>
      <w:r>
        <w:rPr>
          <w:rFonts w:hint="eastAsia" w:ascii="宋体" w:hAnsi="宋体"/>
          <w:b/>
          <w:bCs/>
          <w:color w:val="auto"/>
          <w:sz w:val="24"/>
          <w:szCs w:val="24"/>
          <w:highlight w:val="none"/>
        </w:rPr>
        <w:t xml:space="preserve">条</w:t>
      </w:r>
      <w:r>
        <w:rPr>
          <w:rFonts w:hint="eastAsia" w:ascii="宋体" w:hAnsi="宋体"/>
          <w:color w:val="auto"/>
          <w:sz w:val="24"/>
          <w:szCs w:val="24"/>
          <w:highlight w:val="none"/>
        </w:rPr>
        <w:t xml:space="preserve">  经双方协商一致可对本合同的条款按规定进行修订、更改和补充，签订的补充协议与本合同具有同等效力。</w:t>
      </w:r>
      <w:r/>
    </w:p>
    <w:p>
      <w:pPr>
        <w:ind w:left="0" w:firstLine="482"/>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第</w:t>
      </w:r>
      <w:r>
        <w:rPr>
          <w:rFonts w:hint="eastAsia" w:ascii="宋体" w:hAnsi="宋体"/>
          <w:b/>
          <w:bCs/>
          <w:color w:val="auto"/>
          <w:sz w:val="24"/>
          <w:szCs w:val="24"/>
          <w:highlight w:val="none"/>
          <w:lang w:val="en-US" w:eastAsia="zh-CN"/>
        </w:rPr>
        <w:t xml:space="preserve">十</w:t>
      </w:r>
      <w:r>
        <w:rPr>
          <w:rFonts w:hint="eastAsia" w:ascii="宋体" w:hAnsi="宋体"/>
          <w:b/>
          <w:bCs/>
          <w:color w:val="auto"/>
          <w:sz w:val="24"/>
          <w:szCs w:val="24"/>
          <w:highlight w:val="none"/>
        </w:rPr>
        <w:t xml:space="preserve">条</w:t>
      </w:r>
      <w:r>
        <w:rPr>
          <w:rFonts w:hint="eastAsia" w:ascii="宋体" w:hAnsi="宋体"/>
          <w:color w:val="auto"/>
          <w:sz w:val="24"/>
          <w:szCs w:val="24"/>
          <w:highlight w:val="none"/>
        </w:rPr>
        <w:t xml:space="preserve">  本合同执行期间发生不可抗力事件，致使合同无法履行时，双方均不承担违约责任，按有关法规、政策规定及时协商处理善后事宜。</w:t>
      </w:r>
      <w:r/>
    </w:p>
    <w:p>
      <w:pPr>
        <w:ind w:left="0" w:firstLine="482"/>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第</w:t>
      </w:r>
      <w:r>
        <w:rPr>
          <w:rFonts w:hint="eastAsia" w:ascii="宋体" w:hAnsi="宋体"/>
          <w:b/>
          <w:bCs/>
          <w:color w:val="auto"/>
          <w:sz w:val="24"/>
          <w:szCs w:val="24"/>
          <w:highlight w:val="none"/>
          <w:lang w:val="en-US" w:eastAsia="zh-CN"/>
        </w:rPr>
        <w:t xml:space="preserve">十一</w:t>
      </w:r>
      <w:r>
        <w:rPr>
          <w:rFonts w:hint="eastAsia" w:ascii="宋体" w:hAnsi="宋体"/>
          <w:b/>
          <w:bCs/>
          <w:color w:val="auto"/>
          <w:sz w:val="24"/>
          <w:szCs w:val="24"/>
          <w:highlight w:val="none"/>
        </w:rPr>
        <w:t xml:space="preserve">条</w:t>
      </w:r>
      <w:r>
        <w:rPr>
          <w:rFonts w:hint="eastAsia" w:ascii="宋体" w:hAnsi="宋体"/>
          <w:color w:val="auto"/>
          <w:sz w:val="24"/>
          <w:szCs w:val="24"/>
          <w:highlight w:val="none"/>
        </w:rPr>
        <w:t xml:space="preserve">  本合同一式陆份，</w:t>
      </w:r>
      <w:r>
        <w:rPr>
          <w:rFonts w:hint="eastAsia" w:ascii="宋体" w:hAnsi="宋体"/>
          <w:color w:val="auto"/>
          <w:sz w:val="24"/>
          <w:szCs w:val="24"/>
          <w:highlight w:val="none"/>
          <w:lang w:val="en-US" w:eastAsia="zh-CN"/>
        </w:rPr>
        <w:t xml:space="preserve">甲乙双方各执叁份</w:t>
      </w:r>
      <w:r>
        <w:rPr>
          <w:rFonts w:hint="eastAsia" w:ascii="宋体" w:hAnsi="宋体"/>
          <w:color w:val="auto"/>
          <w:sz w:val="24"/>
          <w:szCs w:val="24"/>
          <w:highlight w:val="none"/>
        </w:rPr>
        <w:t xml:space="preserve">。</w:t>
      </w:r>
      <w:r/>
    </w:p>
    <w:p>
      <w:pPr>
        <w:ind w:left="0" w:firstLine="482"/>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第</w:t>
      </w:r>
      <w:r>
        <w:rPr>
          <w:rFonts w:hint="eastAsia" w:ascii="宋体" w:hAnsi="宋体"/>
          <w:b/>
          <w:bCs/>
          <w:color w:val="auto"/>
          <w:sz w:val="24"/>
          <w:szCs w:val="24"/>
          <w:highlight w:val="none"/>
          <w:lang w:val="en-US" w:eastAsia="zh-CN"/>
        </w:rPr>
        <w:t xml:space="preserve">十二</w:t>
      </w:r>
      <w:r>
        <w:rPr>
          <w:rFonts w:hint="eastAsia" w:ascii="宋体" w:hAnsi="宋体"/>
          <w:b/>
          <w:bCs/>
          <w:color w:val="auto"/>
          <w:sz w:val="24"/>
          <w:szCs w:val="24"/>
          <w:highlight w:val="none"/>
        </w:rPr>
        <w:t xml:space="preserve">条</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未尽事宜，本合同未尽事宜应按照《中华人民共和国</w:t>
      </w:r>
      <w:r>
        <w:rPr>
          <w:rFonts w:hint="eastAsia" w:ascii="宋体" w:hAnsi="宋体"/>
          <w:color w:val="auto"/>
          <w:sz w:val="24"/>
          <w:szCs w:val="24"/>
          <w:highlight w:val="none"/>
          <w:lang w:eastAsia="zh-CN"/>
        </w:rPr>
        <w:t xml:space="preserve">民法典</w:t>
      </w:r>
      <w:r>
        <w:rPr>
          <w:rFonts w:hint="eastAsia" w:ascii="宋体" w:hAnsi="宋体"/>
          <w:color w:val="auto"/>
          <w:sz w:val="24"/>
          <w:szCs w:val="24"/>
          <w:highlight w:val="none"/>
        </w:rPr>
        <w:t xml:space="preserve">》、《中华人民共和国产品质量法》、《中华人民共和国政府采购法》之规定解释。</w:t>
      </w:r>
      <w:r/>
      <w:r>
        <w:rPr>
          <w:rFonts w:hint="eastAsia" w:ascii="仿宋_GB2312" w:eastAsia="仿宋_GB2312"/>
          <w:color w:val="auto"/>
          <w:sz w:val="24"/>
          <w:szCs w:val="24"/>
        </w:rPr>
        <w:t xml:space="preserve"> </w:t>
      </w:r>
      <w:r/>
      <w:r>
        <w:rPr>
          <w:rFonts w:ascii="宋体" w:hAnsi="宋体"/>
          <w:color w:val="auto"/>
          <w:sz w:val="24"/>
          <w:szCs w:val="24"/>
          <w:highlight w:val="none"/>
        </w:rP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eastAsia="zh-CN"/>
        </w:rPr>
        <w:t xml:space="preserve">甲</w:t>
      </w:r>
      <w:r>
        <w:rPr>
          <w:rFonts w:hint="eastAsia" w:ascii="宋体" w:hAnsi="宋体" w:eastAsia="宋体" w:cs="宋体"/>
          <w:color w:val="auto"/>
          <w:sz w:val="24"/>
          <w:szCs w:val="24"/>
        </w:rPr>
        <w:t xml:space="preserve">方（盖章）：                 </w:t>
      </w:r>
      <w:r>
        <w:rPr>
          <w:rFonts w:hint="eastAsia" w:ascii="宋体" w:hAnsi="宋体" w:eastAsia="宋体" w:cs="宋体"/>
          <w:color w:val="auto"/>
          <w:sz w:val="24"/>
          <w:szCs w:val="24"/>
          <w:lang w:eastAsia="zh-CN"/>
        </w:rPr>
        <w:t xml:space="preserve">乙</w:t>
      </w:r>
      <w:r>
        <w:rPr>
          <w:rFonts w:hint="eastAsia" w:ascii="宋体" w:hAnsi="宋体" w:eastAsia="宋体" w:cs="宋体"/>
          <w:color w:val="auto"/>
          <w:sz w:val="24"/>
          <w:szCs w:val="24"/>
        </w:rPr>
        <w:t xml:space="preserve">方（盖章）：          </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法定代表人：            </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                   委托代理人：            </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联系电话：              </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开户银行：</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w:t>
      </w:r>
      <w:r>
        <w:rPr>
          <w:rFonts w:hint="eastAsia" w:ascii="宋体" w:hAnsi="宋体" w:cs="宋体"/>
          <w:color w:val="auto"/>
          <w:sz w:val="24"/>
          <w:szCs w:val="24"/>
          <w:lang w:val="en-US" w:eastAsia="zh-CN"/>
        </w:rPr>
        <w:t xml:space="preserve">账</w:t>
      </w:r>
      <w:r>
        <w:rPr>
          <w:rFonts w:hint="eastAsia" w:ascii="宋体" w:hAnsi="宋体" w:eastAsia="宋体" w:cs="宋体"/>
          <w:color w:val="auto"/>
          <w:sz w:val="24"/>
          <w:szCs w:val="24"/>
        </w:rPr>
        <w:t xml:space="preserve">号：                     银行</w:t>
      </w:r>
      <w:r>
        <w:rPr>
          <w:rFonts w:hint="eastAsia" w:ascii="宋体" w:hAnsi="宋体" w:cs="宋体"/>
          <w:color w:val="auto"/>
          <w:sz w:val="24"/>
          <w:szCs w:val="24"/>
          <w:lang w:val="en-US" w:eastAsia="zh-CN"/>
        </w:rPr>
        <w:t xml:space="preserve">账</w:t>
      </w:r>
      <w:r>
        <w:rPr>
          <w:rFonts w:hint="eastAsia" w:ascii="宋体" w:hAnsi="宋体" w:eastAsia="宋体" w:cs="宋体"/>
          <w:color w:val="auto"/>
          <w:sz w:val="24"/>
          <w:szCs w:val="24"/>
        </w:rPr>
        <w:t xml:space="preserve">号：</w:t>
      </w:r>
      <w:r/>
    </w:p>
    <w:p>
      <w:pPr>
        <w:pStyle w:val="826"/>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6"/>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color w:val="auto"/>
          <w:sz w:val="28"/>
          <w:szCs w:val="28"/>
          <w:lang w:val="en-US" w:eastAsia="zh-CN"/>
        </w:rPr>
      </w:pPr>
      <w:r>
        <w:rPr>
          <w:rFonts w:hint="eastAsia"/>
          <w:color w:val="auto"/>
          <w:sz w:val="28"/>
          <w:szCs w:val="28"/>
          <w:lang w:val="en-US" w:eastAsia="zh-CN"/>
        </w:rPr>
      </w:r>
      <w:r/>
    </w:p>
    <w:p>
      <w:pPr>
        <w:rPr>
          <w:rFonts w:hint="eastAsia"/>
          <w:color w:val="auto"/>
          <w:sz w:val="28"/>
          <w:szCs w:val="28"/>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highlight w:val="none"/>
          <w:lang w:val="en-US" w:eastAsia="zh-CN"/>
        </w:rPr>
      </w:r>
      <w:r>
        <w:rPr>
          <w:rFonts w:hint="eastAsia"/>
          <w:color w:val="auto"/>
          <w:sz w:val="28"/>
          <w:szCs w:val="28"/>
          <w:highlight w:val="none"/>
          <w:lang w:val="en-US" w:eastAsia="zh-CN"/>
        </w:rPr>
      </w:r>
    </w:p>
    <w:p>
      <w:pPr>
        <w:rPr>
          <w:rFonts w:hint="eastAsia"/>
          <w:color w:val="auto"/>
          <w:sz w:val="28"/>
          <w:szCs w:val="28"/>
          <w:highlight w:val="none"/>
          <w:lang w:val="en-US" w:eastAsia="zh-CN"/>
        </w:rPr>
      </w:pPr>
      <w:r>
        <w:rPr>
          <w:rFonts w:hint="eastAsia"/>
          <w:color w:val="auto"/>
          <w:sz w:val="28"/>
          <w:szCs w:val="28"/>
          <w:lang w:val="en-US" w:eastAsia="zh-CN"/>
        </w:rPr>
        <w:t xml:space="preserve">附件</w:t>
      </w:r>
      <w:r/>
    </w:p>
    <w:p>
      <w:pPr>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启东市第三人民医院服务质量检查考核要求</w:t>
      </w:r>
      <w:r/>
    </w:p>
    <w:p>
      <w:pPr>
        <w:pStyle w:val="826"/>
        <w:rPr>
          <w:rFonts w:hint="default"/>
          <w:color w:val="auto"/>
          <w:lang w:val="en-US" w:eastAsia="zh-CN"/>
        </w:rPr>
      </w:pPr>
      <w:r>
        <w:rPr>
          <w:rFonts w:hint="default"/>
          <w:color w:val="auto"/>
          <w:lang w:val="en-US" w:eastAsia="zh-CN"/>
        </w:rPr>
      </w:r>
      <w:r/>
    </w:p>
    <w:p>
      <w:pPr>
        <w:ind w:firstLine="240"/>
        <w:jc w:val="center"/>
        <w:spacing w:line="42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一</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公司、医院管理人员检查情况记分汇总表</w:t>
      </w:r>
      <w:r/>
    </w:p>
    <w:p>
      <w:pPr>
        <w:jc w:val="center"/>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（双方管理人员每周检查一次）</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检查时间：  年  月  日</w:t>
      </w:r>
      <w:r/>
    </w:p>
    <w:tbl>
      <w:tblPr>
        <w:tblStyle w:val="8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1"/>
        <w:gridCol w:w="3709"/>
        <w:gridCol w:w="3671"/>
      </w:tblGrid>
      <w:tr>
        <w:trPr>
          <w:trHeight w:val="1199"/>
        </w:trPr>
        <w:tc>
          <w:tcPr>
            <w:tcW w:w="2061" w:type="dxa"/>
            <w:vAlign w:val="center"/>
            <w:textDirection w:val="lrTb"/>
            <w:noWrap w:val="false"/>
          </w:tcPr>
          <w:p>
            <w:pPr>
              <w:ind w:firstLine="480"/>
              <w:jc w:val="both"/>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项目</w:t>
            </w:r>
            <w:r/>
          </w:p>
        </w:tc>
        <w:tc>
          <w:tcPr>
            <w:tcW w:w="3709"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分项得分</w:t>
            </w:r>
            <w:r/>
          </w:p>
        </w:tc>
        <w:tc>
          <w:tcPr>
            <w:tcW w:w="3671"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本周汇总得分</w:t>
            </w:r>
            <w:r/>
          </w:p>
        </w:tc>
      </w:tr>
      <w:tr>
        <w:trPr>
          <w:trHeight w:val="1406"/>
        </w:trPr>
        <w:tc>
          <w:tcPr>
            <w:tcW w:w="2061" w:type="dxa"/>
            <w:vAlign w:val="center"/>
            <w:textDirection w:val="lrTb"/>
            <w:noWrap w:val="false"/>
          </w:tcPr>
          <w:p>
            <w:pPr>
              <w:ind w:firstLine="240"/>
              <w:jc w:val="left"/>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保   洁</w:t>
            </w:r>
            <w:r>
              <w:rPr>
                <w:rFonts w:hint="eastAsia" w:ascii="仿宋" w:hAnsi="仿宋" w:eastAsia="仿宋" w:cs="仿宋"/>
                <w:color w:val="auto"/>
                <w:sz w:val="24"/>
                <w:szCs w:val="24"/>
                <w:lang w:val="en-US" w:eastAsia="zh-CN"/>
              </w:rPr>
              <w:t xml:space="preserve">20%</w:t>
            </w:r>
            <w:r/>
          </w:p>
        </w:tc>
        <w:tc>
          <w:tcPr>
            <w:tcW w:w="3709"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671" w:type="dxa"/>
            <w:vAlign w:val="center"/>
            <w:vMerge w:val="restart"/>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297"/>
        </w:trPr>
        <w:tc>
          <w:tcPr>
            <w:tcW w:w="2061" w:type="dxa"/>
            <w:vAlign w:val="center"/>
            <w:textDirection w:val="lrTb"/>
            <w:noWrap w:val="false"/>
          </w:tcPr>
          <w:p>
            <w:pPr>
              <w:ind w:firstLine="24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护   工30%</w:t>
            </w:r>
            <w:r/>
          </w:p>
        </w:tc>
        <w:tc>
          <w:tcPr>
            <w:tcW w:w="3709"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671"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290"/>
        </w:trPr>
        <w:tc>
          <w:tcPr>
            <w:tcW w:w="2061" w:type="dxa"/>
            <w:vAlign w:val="center"/>
            <w:vMerge w:val="restart"/>
            <w:textDirection w:val="lrTb"/>
            <w:noWrap w:val="false"/>
          </w:tcPr>
          <w:p>
            <w:pPr>
              <w:jc w:val="cente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监控室20%</w:t>
            </w:r>
            <w:r/>
          </w:p>
          <w:p>
            <w:pPr>
              <w:jc w:val="cente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大门岗10%</w:t>
            </w:r>
            <w:r/>
          </w:p>
        </w:tc>
        <w:tc>
          <w:tcPr>
            <w:tcW w:w="3709"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671"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290"/>
        </w:trPr>
        <w:tc>
          <w:tcPr>
            <w:tcW w:w="2061" w:type="dxa"/>
            <w:vAlign w:val="center"/>
            <w:vMerge w:val="continue"/>
            <w:textDirection w:val="lrTb"/>
            <w:noWrap w:val="false"/>
          </w:tcPr>
          <w:p>
            <w:pPr>
              <w:jc w:val="left"/>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W w:w="3709"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671"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290"/>
        </w:trPr>
        <w:tc>
          <w:tcPr>
            <w:tcW w:w="2061" w:type="dxa"/>
            <w:vAlign w:val="center"/>
            <w:textDirection w:val="lrTb"/>
            <w:noWrap w:val="false"/>
          </w:tcPr>
          <w:p>
            <w:pPr>
              <w:jc w:val="cente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污水处理10%</w:t>
            </w:r>
            <w:r/>
          </w:p>
        </w:tc>
        <w:tc>
          <w:tcPr>
            <w:tcW w:w="3709"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671"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numPr>
          <w:ilvl w:val="0"/>
          <w:numId w:val="0"/>
        </w:numPr>
        <w:ind w:firstLine="480"/>
        <w:spacing w:line="4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numPr>
          <w:ilvl w:val="0"/>
          <w:numId w:val="0"/>
        </w:numPr>
        <w:ind w:firstLine="480"/>
        <w:spacing w:line="4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综合得分应不低于90分，每低于1分扣每月物业费用合同总额的1%</w:t>
      </w:r>
      <w:r>
        <w:rPr>
          <w:rFonts w:hint="eastAsia" w:ascii="仿宋" w:hAnsi="仿宋" w:eastAsia="仿宋" w:cs="仿宋"/>
          <w:color w:val="auto"/>
          <w:sz w:val="24"/>
          <w:szCs w:val="24"/>
          <w:lang w:eastAsia="zh-CN"/>
        </w:rPr>
        <w:t xml:space="preserve">。</w:t>
      </w:r>
      <w:r/>
    </w:p>
    <w:p>
      <w:pPr>
        <w:numPr>
          <w:ilvl w:val="0"/>
          <w:numId w:val="0"/>
        </w:numPr>
        <w:ind w:firstLine="480"/>
        <w:spacing w:line="42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同时在院方各项创建活动以及突发事件的应急处置中，如表现突出，院方也给予一定的精神或物质奖励。</w:t>
      </w:r>
      <w:r/>
    </w:p>
    <w:p>
      <w:pPr>
        <w:ind w:firstLine="480"/>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ind w:firstLine="480"/>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both"/>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26"/>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（二）保洁服务工作质量标准检查表</w:t>
      </w:r>
      <w:r/>
    </w:p>
    <w:tbl>
      <w:tblPr>
        <w:tblStyle w:val="821"/>
        <w:tblW w:w="9736" w:type="dxa"/>
        <w:tblInd w:w="91" w:type="dxa"/>
        <w:tblLayout w:type="fixed"/>
        <w:tblCellMar>
          <w:left w:w="108" w:type="dxa"/>
          <w:top w:w="0" w:type="dxa"/>
          <w:right w:w="108" w:type="dxa"/>
          <w:bottom w:w="0" w:type="dxa"/>
        </w:tblCellMar>
        <w:tblLook w:val="04A0" w:firstRow="1" w:lastRow="0" w:firstColumn="1" w:lastColumn="0" w:noHBand="0" w:noVBand="1"/>
      </w:tblPr>
      <w:tblGrid>
        <w:gridCol w:w="578"/>
        <w:gridCol w:w="570"/>
        <w:gridCol w:w="6300"/>
        <w:gridCol w:w="736"/>
        <w:gridCol w:w="722"/>
        <w:gridCol w:w="830"/>
      </w:tblGrid>
      <w:tr>
        <w:trPr>
          <w:trHeight w:val="600"/>
        </w:trPr>
        <w:tc>
          <w:tcPr>
            <w:tcBorders>
              <w:top w:val="single" w:color="auto" w:sz="4" w:space="0"/>
              <w:left w:val="single" w:color="auto" w:sz="4" w:space="0"/>
              <w:bottom w:val="single" w:color="auto" w:sz="4" w:space="0"/>
              <w:right w:val="single" w:color="auto" w:sz="4" w:space="0"/>
            </w:tcBorders>
            <w:tcW w:w="578" w:type="dxa"/>
            <w:vAlign w:val="center"/>
            <w:textDirection w:val="lrTb"/>
            <w:noWrap w:val="false"/>
          </w:tcPr>
          <w:p>
            <w:pPr>
              <w:jc w:val="center"/>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项目</w:t>
            </w:r>
            <w:r/>
          </w:p>
        </w:tc>
        <w:tc>
          <w:tcPr>
            <w:tcBorders>
              <w:top w:val="single" w:color="auto" w:sz="4" w:space="0"/>
              <w:left w:val="none" w:color="000000" w:sz="4" w:space="0"/>
              <w:bottom w:val="single" w:color="auto" w:sz="4" w:space="0"/>
              <w:right w:val="single" w:color="auto" w:sz="4" w:space="0"/>
            </w:tcBorders>
            <w:tcW w:w="570" w:type="dxa"/>
            <w:vAlign w:val="center"/>
            <w:textDirection w:val="lrTb"/>
            <w:noWrap w:val="false"/>
          </w:tcPr>
          <w:p>
            <w:pPr>
              <w:jc w:val="center"/>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6300" w:type="dxa"/>
            <w:vAlign w:val="center"/>
            <w:textDirection w:val="lrTb"/>
            <w:noWrap w:val="false"/>
          </w:tcPr>
          <w:p>
            <w:pPr>
              <w:jc w:val="center"/>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考核内容及标准</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center"/>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分值</w:t>
            </w:r>
            <w:r/>
          </w:p>
        </w:tc>
        <w:tc>
          <w:tcPr>
            <w:tcBorders>
              <w:top w:val="single" w:color="auto" w:sz="4" w:space="0"/>
              <w:left w:val="none" w:color="000000" w:sz="4" w:space="0"/>
              <w:bottom w:val="single" w:color="auto" w:sz="4" w:space="0"/>
              <w:right w:val="single" w:color="auto" w:sz="4" w:space="0"/>
            </w:tcBorders>
            <w:tcW w:w="722" w:type="dxa"/>
            <w:vAlign w:val="center"/>
            <w:textDirection w:val="lrTb"/>
            <w:noWrap w:val="false"/>
          </w:tcPr>
          <w:p>
            <w:pPr>
              <w:jc w:val="center"/>
              <w:widowControl/>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扣分</w:t>
            </w:r>
            <w:r/>
          </w:p>
        </w:tc>
        <w:tc>
          <w:tcPr>
            <w:tcBorders>
              <w:top w:val="single" w:color="auto" w:sz="4" w:space="0"/>
              <w:left w:val="none" w:color="000000" w:sz="4" w:space="0"/>
              <w:bottom w:val="single" w:color="auto" w:sz="4" w:space="0"/>
              <w:right w:val="single" w:color="auto" w:sz="4" w:space="0"/>
            </w:tcBorders>
            <w:tcW w:w="830" w:type="dxa"/>
            <w:vAlign w:val="center"/>
            <w:textDirection w:val="lrTb"/>
            <w:noWrap w:val="false"/>
          </w:tcPr>
          <w:p>
            <w:pPr>
              <w:jc w:val="center"/>
              <w:widowControl/>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得分</w:t>
            </w:r>
            <w:r/>
          </w:p>
        </w:tc>
      </w:tr>
      <w:tr>
        <w:trPr>
          <w:trHeight w:val="602" w:hRule="exact"/>
        </w:trPr>
        <w:tc>
          <w:tcPr>
            <w:tcBorders>
              <w:top w:val="none" w:color="000000" w:sz="4" w:space="0"/>
              <w:left w:val="single" w:color="auto" w:sz="4" w:space="0"/>
              <w:bottom w:val="single" w:color="auto" w:sz="4" w:space="0"/>
              <w:right w:val="single" w:color="auto" w:sz="4" w:space="0"/>
            </w:tcBorders>
            <w:tcW w:w="578" w:type="dxa"/>
            <w:vAlign w:val="center"/>
            <w:vMerge w:val="restart"/>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行为指标</w:t>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人员在岗、着装整齐、挂牌上岗、服从管理、无投诉，服务规范</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按时上、下班，不迟到、早退、串岗、脱岗、闲谈。</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工具不乱丢、乱放、不干私活。</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不怕累、不怕脏，无吵架、打架等不良行为。</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17" w:hRule="exact"/>
        </w:trPr>
        <w:tc>
          <w:tcPr>
            <w:tcBorders>
              <w:top w:val="none" w:color="000000" w:sz="4" w:space="0"/>
              <w:left w:val="single" w:color="auto" w:sz="4" w:space="0"/>
              <w:bottom w:val="single" w:color="auto" w:sz="4" w:space="0"/>
              <w:right w:val="single" w:color="auto" w:sz="4" w:space="0"/>
            </w:tcBorders>
            <w:tcW w:w="578" w:type="dxa"/>
            <w:vAlign w:val="center"/>
            <w:vMerge w:val="restart"/>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室内卫生</w:t>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每天在医护人员上班前按质量要求打扫好医护办公室、治疗室、处置室、病房等内外环境。</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17"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每天用清水拖地</w:t>
            </w:r>
            <w:r>
              <w:rPr>
                <w:rFonts w:hint="eastAsia" w:ascii="仿宋" w:hAnsi="仿宋" w:eastAsia="仿宋" w:cs="仿宋"/>
                <w:color w:val="auto"/>
                <w:sz w:val="24"/>
                <w:szCs w:val="24"/>
                <w:lang w:eastAsia="zh-CN"/>
              </w:rPr>
              <w:t xml:space="preserve">不少于两次</w:t>
            </w:r>
            <w:r>
              <w:rPr>
                <w:rFonts w:hint="eastAsia" w:ascii="仿宋" w:hAnsi="仿宋" w:eastAsia="仿宋" w:cs="仿宋"/>
                <w:color w:val="auto"/>
                <w:sz w:val="24"/>
                <w:szCs w:val="24"/>
              </w:rPr>
              <w:t xml:space="preserve">，保证水池清洁、地面光洁，无痰迹、污渍、烟头、无积水等。</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17"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各室桌椅、柜、病床、床头柜、晒衣架每日擦拭，保证清洁。</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门窗、阳台、死角清洁无灰，天花板无吊灰、无蜘蛛网。</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Borders>
              <w:top w:val="none" w:color="000000" w:sz="4" w:space="0"/>
              <w:left w:val="single" w:color="auto" w:sz="4" w:space="0"/>
              <w:bottom w:val="single" w:color="auto" w:sz="4" w:space="0"/>
              <w:right w:val="single" w:color="auto" w:sz="4" w:space="0"/>
            </w:tcBorders>
            <w:tcW w:w="578" w:type="dxa"/>
            <w:vAlign w:val="center"/>
            <w:vMerge w:val="restart"/>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公共区域卫生</w:t>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玻璃清洁明亮、地面无水迹、污迹、烟头、纸屑、杂物。</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楼梯、扶手、栏杆、标牌、消防箱等清洁无灰。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922"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候诊椅干净无灰、无污迹，如有损坏及时报修，垃圾袋更换每日</w:t>
            </w:r>
            <w:r>
              <w:rPr>
                <w:rFonts w:hint="eastAsia" w:ascii="仿宋" w:hAnsi="仿宋" w:eastAsia="仿宋" w:cs="仿宋"/>
                <w:color w:val="auto"/>
                <w:sz w:val="24"/>
                <w:szCs w:val="24"/>
                <w:lang w:eastAsia="zh-CN"/>
              </w:rPr>
              <w:t xml:space="preserve">不少于两次</w:t>
            </w:r>
            <w:r>
              <w:rPr>
                <w:rFonts w:hint="eastAsia" w:ascii="仿宋" w:hAnsi="仿宋" w:eastAsia="仿宋" w:cs="仿宋"/>
                <w:color w:val="auto"/>
                <w:sz w:val="24"/>
                <w:szCs w:val="24"/>
              </w:rPr>
              <w:t xml:space="preserve">，保持清爽、垃圾不得超过垃圾篓容量的2/3。</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02"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院内广场道路卫生做到无积水、污物，树叶、纸屑、烟头等。</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卫生间定时消毒，墙、地面、水池清洁，无尿垢。</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i w:val="0"/>
                <w:color w:val="auto"/>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17"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蹲坑、隔板无污迹，垃圾袋每日更换</w:t>
            </w:r>
            <w:r>
              <w:rPr>
                <w:rFonts w:hint="eastAsia" w:ascii="仿宋" w:hAnsi="仿宋" w:eastAsia="仿宋" w:cs="仿宋"/>
                <w:color w:val="auto"/>
                <w:sz w:val="24"/>
                <w:szCs w:val="24"/>
                <w:lang w:eastAsia="zh-CN"/>
              </w:rPr>
              <w:t xml:space="preserve">不少于两次</w:t>
            </w:r>
            <w:r>
              <w:rPr>
                <w:rFonts w:hint="eastAsia" w:ascii="仿宋" w:hAnsi="仿宋" w:eastAsia="仿宋" w:cs="仿宋"/>
                <w:color w:val="auto"/>
                <w:sz w:val="24"/>
                <w:szCs w:val="24"/>
              </w:rPr>
              <w:t xml:space="preserve">（袋内污物不超过三分之二）。</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i w:val="0"/>
                <w:color w:val="auto"/>
                <w:sz w:val="24"/>
                <w:szCs w:val="24"/>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02"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病房卫生间地面清洁、无锈迹，镜面明亮，地漏畅通无杂物。</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i w:val="0"/>
                <w:color w:val="auto"/>
                <w:sz w:val="24"/>
                <w:szCs w:val="24"/>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洗脸池、纸架、毛巾架、肥皂盒、</w:t>
            </w:r>
            <w:r>
              <w:rPr>
                <w:rFonts w:hint="eastAsia" w:ascii="仿宋" w:hAnsi="仿宋" w:eastAsia="仿宋" w:cs="仿宋"/>
                <w:color w:val="auto"/>
                <w:sz w:val="24"/>
                <w:szCs w:val="24"/>
                <w:lang w:eastAsia="zh-CN"/>
              </w:rPr>
              <w:t xml:space="preserve">龙头</w:t>
            </w:r>
            <w:r>
              <w:rPr>
                <w:rFonts w:hint="eastAsia" w:ascii="仿宋" w:hAnsi="仿宋" w:eastAsia="仿宋" w:cs="仿宋"/>
                <w:color w:val="auto"/>
                <w:sz w:val="24"/>
                <w:szCs w:val="24"/>
              </w:rPr>
              <w:t xml:space="preserve">，光洁无污渍。</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i w:val="0"/>
                <w:color w:val="auto"/>
                <w:sz w:val="24"/>
                <w:szCs w:val="24"/>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657" w:hRule="exact"/>
        </w:trPr>
        <w:tc>
          <w:tcPr>
            <w:tcBorders>
              <w:top w:val="none" w:color="000000" w:sz="4" w:space="0"/>
              <w:left w:val="single" w:color="auto" w:sz="4" w:space="0"/>
              <w:bottom w:val="single" w:color="auto" w:sz="4" w:space="0"/>
              <w:right w:val="single" w:color="auto" w:sz="4" w:space="0"/>
            </w:tcBorders>
            <w:tcW w:w="578" w:type="dxa"/>
            <w:vAlign w:val="center"/>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w:t>
            </w:r>
            <w:r/>
          </w:p>
        </w:tc>
        <w:tc>
          <w:tcPr>
            <w:tcBorders>
              <w:top w:val="none" w:color="000000"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医疗固体废弃物的收集须定时、定人，工作人员应戴好工作帽、口罩、手套、穿胶底鞋、着防护服，使用黄色垃圾袋统一收取、分类存放、做好记录并双方签字，运送中应使用专用运送车从专用通道运送，每日有登记，做到日产日清。每日按规定定时收集和清运生活垃圾。</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color w:val="auto"/>
                <w:sz w:val="24"/>
                <w:szCs w:val="24"/>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gridSpan w:val="2"/>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合计</w:t>
            </w:r>
            <w:r/>
          </w:p>
        </w:tc>
        <w:tc>
          <w:tcPr>
            <w:tcBorders>
              <w:top w:val="single" w:color="auto" w:sz="4" w:space="0"/>
              <w:left w:val="none" w:color="000000" w:sz="4" w:space="0"/>
              <w:bottom w:val="single" w:color="auto" w:sz="4" w:space="0"/>
              <w:right w:val="single" w:color="auto" w:sz="4" w:space="0"/>
            </w:tcBorders>
            <w:tcW w:w="6300" w:type="dxa"/>
            <w:vAlign w:val="center"/>
            <w:textDirection w:val="lrTb"/>
            <w:noWrap w:val="false"/>
          </w:tcPr>
          <w:p>
            <w:pP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100</w:t>
            </w:r>
            <w:r/>
          </w:p>
        </w:tc>
        <w:tc>
          <w:tcPr>
            <w:tcBorders>
              <w:top w:val="single" w:color="auto" w:sz="4" w:space="0"/>
              <w:left w:val="none" w:color="000000" w:sz="4" w:space="0"/>
              <w:bottom w:val="single" w:color="auto" w:sz="4" w:space="0"/>
              <w:right w:val="single" w:color="auto" w:sz="4" w:space="0"/>
            </w:tcBorders>
            <w:tcW w:w="722"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830" w:type="dxa"/>
            <w:vAlign w:val="center"/>
            <w:textDirection w:val="lrTb"/>
            <w:noWrap w:val="false"/>
          </w:tcPr>
          <w:p>
            <w:pPr>
              <w:jc w:val="center"/>
              <w:keepLines w:val="0"/>
              <w:keepNext w:val="0"/>
              <w:pageBreakBefore w:val="0"/>
              <w:spacing w:line="3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firstLine="480"/>
        <w:jc w:val="center"/>
        <w:spacing w:line="440" w:lineRule="exac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tbl>
      <w:tblPr>
        <w:tblStyle w:val="821"/>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1634"/>
        <w:gridCol w:w="5048"/>
        <w:gridCol w:w="1463"/>
        <w:gridCol w:w="1318"/>
      </w:tblGrid>
      <w:tr>
        <w:trPr>
          <w:trHeight w:val="375"/>
        </w:trPr>
        <w:tc>
          <w:tcPr>
            <w:gridSpan w:val="4"/>
            <w:tcBorders>
              <w:top w:val="none" w:color="000000" w:sz="4" w:space="0"/>
              <w:left w:val="none" w:color="000000" w:sz="4" w:space="0"/>
              <w:bottom w:val="none" w:color="000000" w:sz="4" w:space="0"/>
              <w:right w:val="none" w:color="000000" w:sz="4" w:space="0"/>
            </w:tcBorders>
            <w:tcW w:w="9463" w:type="dxa"/>
            <w:vAlign w:val="top"/>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三</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护理员工作质量月度考核表</w:t>
            </w:r>
            <w:r/>
          </w:p>
        </w:tc>
      </w:tr>
      <w:tr>
        <w:trPr>
          <w:trHeight w:val="420"/>
        </w:trPr>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w:t>
            </w:r>
            <w:r/>
          </w:p>
        </w:tc>
        <w:tc>
          <w:tcPr>
            <w:tcBorders>
              <w:top w:val="single" w:color="auto" w:sz="4" w:space="0"/>
              <w:left w:val="none" w:color="000000" w:sz="4" w:space="0"/>
              <w:bottom w:val="single" w:color="auto" w:sz="4" w:space="0"/>
              <w:right w:val="single" w:color="auto" w:sz="4" w:space="0"/>
            </w:tcBorders>
            <w:tcW w:w="504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考核内容</w:t>
            </w:r>
            <w:r/>
          </w:p>
        </w:tc>
        <w:tc>
          <w:tcPr>
            <w:tcBorders>
              <w:top w:val="single" w:color="auto"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分值</w:t>
            </w:r>
            <w:r/>
          </w:p>
        </w:tc>
        <w:tc>
          <w:tcPr>
            <w:tcBorders>
              <w:top w:val="single" w:color="auto" w:sz="4" w:space="0"/>
              <w:left w:val="none" w:color="000000" w:sz="4" w:space="0"/>
              <w:bottom w:val="single" w:color="auto" w:sz="4" w:space="0"/>
              <w:right w:val="single" w:color="auto" w:sz="4" w:space="0"/>
            </w:tcBorders>
            <w:tcW w:w="1318" w:type="dxa"/>
            <w:vAlign w:val="center"/>
            <w:textDirection w:val="lrTb"/>
            <w:noWrap w:val="false"/>
          </w:tcPr>
          <w:p>
            <w:pPr>
              <w:jc w:val="both"/>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得分</w:t>
            </w:r>
            <w:r/>
          </w:p>
        </w:tc>
      </w:tr>
      <w:tr>
        <w:trPr>
          <w:trHeight w:val="390"/>
        </w:trPr>
        <w:tc>
          <w:tcPr>
            <w:tcBorders>
              <w:top w:val="none" w:color="000000" w:sz="4" w:space="0"/>
              <w:left w:val="single" w:color="auto" w:sz="4" w:space="0"/>
              <w:bottom w:val="single" w:color="auto" w:sz="4" w:space="0"/>
              <w:right w:val="single" w:color="auto" w:sz="4" w:space="0"/>
            </w:tcBorders>
            <w:tcW w:w="1634" w:type="dxa"/>
            <w:vAlign w:val="center"/>
            <w:vMerge w:val="restart"/>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仪容仪表服务态度</w:t>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⒈规范着装、整洁大方，佩戴工号牌上岗</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⒉无长甲、不留胡须、长发，不穿响底鞋</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⒊坚持文明用语、微笑服务，不在服务区大声喧哗</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⒋不得与病人及家属、医生、护士发生口角</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⒌病人和临床工作需要服务及时到位，无上访和投诉</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1634" w:type="dxa"/>
            <w:vAlign w:val="center"/>
            <w:vMerge w:val="restart"/>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劳动纪律服务质量</w:t>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⒈无迟到、早退现象，无串岗、脱岗，不无故旷工</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585"/>
        </w:trPr>
        <w:tc>
          <w:tcPr>
            <w:tcBorders>
              <w:top w:val="none" w:color="000000" w:sz="4" w:space="0"/>
              <w:left w:val="single" w:color="auto" w:sz="4" w:space="0"/>
              <w:bottom w:val="single" w:color="auto"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⒉提前十分钟到岗，按照医院规章、操作规程护理服务</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585"/>
        </w:trPr>
        <w:tc>
          <w:tcPr>
            <w:tcBorders>
              <w:top w:val="none" w:color="000000" w:sz="4" w:space="0"/>
              <w:left w:val="single" w:color="auto" w:sz="4" w:space="0"/>
              <w:bottom w:val="single" w:color="auto"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⒊严格执行医院保护性医疗制度的规定，不打听服务对象病情，不得向患者泄密</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585"/>
        </w:trPr>
        <w:tc>
          <w:tcPr>
            <w:tcBorders>
              <w:top w:val="none" w:color="000000" w:sz="4" w:space="0"/>
              <w:left w:val="single" w:color="auto" w:sz="4" w:space="0"/>
              <w:bottom w:val="single" w:color="auto"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⒋班内不做与本岗无关的事，禁穿工作服进公共卫生间、出院门</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⒌服从中心主管突击安排的临时工作任务</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⒍不吃、拿服务对象食品，不收受礼品和现金</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restart"/>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工作质量</w:t>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⒈对照操作流程，做好患者晨、晚间生活护理</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⒉协助生活不能自理及卧床病人进食</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⒊协助病人起床活动和肢体的功能性锻炼</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90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⒋协助病员个人的清洁卫生服务。每周洗头一次，冬季每周洗澡或擦澡一次，春秋季每周2～3次，夏季每天1～2次。</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⒌协助病员大小便，递送便器及整理个人卫生</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585"/>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⒍协助病人做好入院准备工作以及出院后的床单元整理和终末消毒</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⒎护理范围的床单元的整洁、下部无杂物</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⒏被服的按期更换和清点，不得乱扔乱放</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⒐旁桌、床栏每日的擦拭和消毒</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⒑负责病人生活用品的清洁和消毒</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⒒特殊情形下病人辅助检查和治疗的协助</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⒓保证病人安全，防止病人坠床、滑倒、肢体损伤等意外事故</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⒔细心观察病员病情，及时向医生、护士报告</w:t>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390"/>
        </w:trPr>
        <w:tc>
          <w:tcPr>
            <w:tcBorders>
              <w:top w:val="none" w:color="000000" w:sz="4" w:space="0"/>
              <w:left w:val="single" w:color="auto" w:sz="4" w:space="0"/>
              <w:bottom w:val="single" w:color="000000" w:sz="4" w:space="0"/>
              <w:right w:val="single" w:color="auto" w:sz="4" w:space="0"/>
            </w:tcBorders>
            <w:tcW w:w="1634" w:type="dxa"/>
            <w:vAlign w:val="center"/>
            <w:vMerge w:val="continue"/>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48"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⒕按要求配置和及时更换浸泡物品消毒液</w:t>
            </w:r>
            <w:r/>
          </w:p>
        </w:tc>
        <w:tc>
          <w:tcPr>
            <w:tcBorders>
              <w:top w:val="none" w:color="000000" w:sz="4" w:space="0"/>
              <w:left w:val="single" w:color="auto" w:sz="4" w:space="0"/>
              <w:bottom w:val="single" w:color="auto" w:sz="4" w:space="0"/>
              <w:right w:val="single" w:color="auto" w:sz="4" w:space="0"/>
            </w:tcBorders>
            <w:tcW w:w="1463"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1634"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合计</w:t>
            </w:r>
            <w:r/>
          </w:p>
        </w:tc>
        <w:tc>
          <w:tcPr>
            <w:tcBorders>
              <w:top w:val="single" w:color="auto" w:sz="4" w:space="0"/>
              <w:left w:val="none" w:color="000000" w:sz="4" w:space="0"/>
              <w:bottom w:val="single" w:color="auto" w:sz="4" w:space="0"/>
              <w:right w:val="single" w:color="auto" w:sz="4" w:space="0"/>
            </w:tcBorders>
            <w:tcW w:w="504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single" w:color="auto" w:sz="4" w:space="0"/>
              <w:left w:val="single" w:color="auto" w:sz="4" w:space="0"/>
              <w:bottom w:val="single" w:color="auto" w:sz="4" w:space="0"/>
              <w:right w:val="single" w:color="000000" w:sz="4" w:space="0"/>
            </w:tcBorders>
            <w:tcW w:w="1463" w:type="dxa"/>
            <w:vAlign w:val="center"/>
            <w:textDirection w:val="lrTb"/>
            <w:noWrap w:val="false"/>
          </w:tcPr>
          <w:p>
            <w:pPr>
              <w:jc w:val="center"/>
              <w:widowControl/>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100</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bl>
    <w:p>
      <w:pPr>
        <w:rPr>
          <w:rFonts w:hint="eastAsia" w:ascii="仿宋" w:hAnsi="仿宋" w:eastAsia="仿宋" w:cs="仿宋"/>
          <w:color w:val="auto"/>
          <w:sz w:val="24"/>
          <w:szCs w:val="24"/>
        </w:rPr>
        <w:sectPr>
          <w:footnotePr/>
          <w:endnotePr/>
          <w:type w:val="nextPage"/>
          <w:pgSz w:w="11906" w:h="16838" w:orient="portrait"/>
          <w:pgMar w:top="1440" w:right="1514" w:bottom="1440" w:left="1514" w:header="851" w:footer="992" w:gutter="0"/>
          <w:cols w:num="1" w:sep="0" w:space="720" w:equalWidth="1"/>
          <w:docGrid w:linePitch="360"/>
        </w:sectPr>
      </w:pPr>
      <w:r>
        <w:rPr>
          <w:rFonts w:hint="eastAsia" w:ascii="仿宋" w:hAnsi="仿宋" w:eastAsia="仿宋" w:cs="仿宋"/>
          <w:color w:val="auto"/>
          <w:sz w:val="24"/>
          <w:szCs w:val="24"/>
        </w:rPr>
      </w:r>
      <w:r/>
    </w:p>
    <w:p>
      <w:pPr>
        <w:jc w:val="center"/>
        <w:spacing w:line="440" w:lineRule="exact"/>
        <w:rPr>
          <w:rFonts w:hint="eastAsia" w:ascii="仿宋" w:hAnsi="仿宋" w:eastAsia="仿宋" w:cs="仿宋"/>
          <w:color w:val="auto"/>
          <w:sz w:val="24"/>
          <w:szCs w:val="24"/>
        </w:rPr>
      </w:pPr>
      <w:r>
        <w:rPr>
          <w:rFonts w:hint="eastAsia" w:ascii="仿宋" w:hAnsi="仿宋" w:eastAsia="仿宋" w:cs="仿宋"/>
          <w:b w:val="0"/>
          <w:bCs/>
          <w:color w:val="auto"/>
          <w:sz w:val="24"/>
          <w:szCs w:val="24"/>
          <w:lang w:val="en-US" w:eastAsia="zh-CN"/>
        </w:rPr>
        <w:t xml:space="preserve">（四）门岗及监控室服务质</w:t>
      </w:r>
      <w:r>
        <w:rPr>
          <w:rFonts w:hint="eastAsia" w:ascii="仿宋" w:hAnsi="仿宋" w:eastAsia="仿宋" w:cs="仿宋"/>
          <w:b w:val="0"/>
          <w:bCs/>
          <w:color w:val="auto"/>
          <w:sz w:val="24"/>
          <w:szCs w:val="24"/>
        </w:rPr>
        <w:t xml:space="preserve">量标准检查</w:t>
      </w:r>
      <w:r>
        <w:rPr>
          <w:rFonts w:hint="eastAsia" w:ascii="仿宋" w:hAnsi="仿宋" w:eastAsia="仿宋" w:cs="仿宋"/>
          <w:b w:val="0"/>
          <w:bCs/>
          <w:color w:val="auto"/>
          <w:sz w:val="24"/>
          <w:szCs w:val="24"/>
          <w:lang w:val="en-US" w:eastAsia="zh-CN"/>
        </w:rPr>
        <w:t xml:space="preserve">表</w:t>
      </w:r>
      <w:r/>
    </w:p>
    <w:p>
      <w:pPr>
        <w:ind w:firstLine="480"/>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821"/>
        <w:tblW w:w="9450" w:type="dxa"/>
        <w:tblInd w:w="-626" w:type="dxa"/>
        <w:tblLayout w:type="fixed"/>
        <w:tblCellMar>
          <w:left w:w="108" w:type="dxa"/>
          <w:top w:w="0" w:type="dxa"/>
          <w:right w:w="108" w:type="dxa"/>
          <w:bottom w:w="0" w:type="dxa"/>
        </w:tblCellMar>
        <w:tblLook w:val="04A0" w:firstRow="1" w:lastRow="0" w:firstColumn="1" w:lastColumn="0" w:noHBand="0" w:noVBand="1"/>
      </w:tblPr>
      <w:tblGrid>
        <w:gridCol w:w="750"/>
        <w:gridCol w:w="6465"/>
        <w:gridCol w:w="745"/>
        <w:gridCol w:w="745"/>
        <w:gridCol w:w="745"/>
      </w:tblGrid>
      <w:tr>
        <w:trPr>
          <w:trHeight w:val="454" w:hRule="exact"/>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6465" w:type="dxa"/>
            <w:vAlign w:val="center"/>
            <w:textDirection w:val="lrTb"/>
            <w:noWrap w:val="false"/>
          </w:tcPr>
          <w:p>
            <w:pPr>
              <w:jc w:val="center"/>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考核内容及标准</w:t>
            </w:r>
            <w:r/>
          </w:p>
        </w:tc>
        <w:tc>
          <w:tcPr>
            <w:tcBorders>
              <w:top w:val="single" w:color="auto"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分值</w:t>
            </w:r>
            <w:r/>
          </w:p>
        </w:tc>
        <w:tc>
          <w:tcPr>
            <w:tcBorders>
              <w:top w:val="single" w:color="auto"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扣分</w:t>
            </w:r>
            <w:r/>
          </w:p>
        </w:tc>
        <w:tc>
          <w:tcPr>
            <w:tcBorders>
              <w:top w:val="single" w:color="auto"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得分</w:t>
            </w:r>
            <w:r/>
          </w:p>
        </w:tc>
      </w:tr>
      <w:tr>
        <w:trPr>
          <w:trHeight w:val="454" w:hRule="exact"/>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465" w:type="dxa"/>
            <w:vAlign w:val="center"/>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仪表规范、着装整齐、挂牌上岗。</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454" w:hRule="exact"/>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6465" w:type="dxa"/>
            <w:vAlign w:val="center"/>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遵守医院、公司各项规章制度。</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702"/>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6465" w:type="dxa"/>
            <w:vAlign w:val="center"/>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树立以病人为中心、人性化服务思想，遇年老体弱病人主动协助，对</w:t>
            </w:r>
            <w:r>
              <w:rPr>
                <w:rFonts w:hint="eastAsia" w:ascii="仿宋" w:hAnsi="仿宋" w:eastAsia="仿宋" w:cs="仿宋"/>
                <w:color w:val="auto"/>
                <w:sz w:val="24"/>
                <w:szCs w:val="24"/>
                <w:lang w:val="en-US" w:eastAsia="zh-CN"/>
              </w:rPr>
              <w:t xml:space="preserve">进出人员</w:t>
            </w:r>
            <w:r>
              <w:rPr>
                <w:rFonts w:hint="eastAsia" w:ascii="仿宋" w:hAnsi="仿宋" w:eastAsia="仿宋" w:cs="仿宋"/>
                <w:color w:val="auto"/>
                <w:sz w:val="24"/>
                <w:szCs w:val="24"/>
              </w:rPr>
              <w:t xml:space="preserve">热情招呼</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仔细询问，做好记录</w:t>
            </w:r>
            <w:r>
              <w:rPr>
                <w:rFonts w:hint="eastAsia" w:ascii="仿宋" w:hAnsi="仿宋" w:eastAsia="仿宋" w:cs="仿宋"/>
                <w:color w:val="auto"/>
                <w:sz w:val="24"/>
                <w:szCs w:val="24"/>
              </w:rPr>
              <w:t xml:space="preserve">。</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855"/>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6465" w:type="dxa"/>
            <w:vAlign w:val="center"/>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严格执行操作规程和安全管理规定，严禁违章操作，</w:t>
            </w:r>
            <w:r>
              <w:rPr>
                <w:rFonts w:hint="eastAsia" w:ascii="仿宋" w:hAnsi="仿宋" w:eastAsia="仿宋" w:cs="仿宋"/>
                <w:color w:val="auto"/>
                <w:sz w:val="24"/>
                <w:szCs w:val="24"/>
                <w:lang w:val="en-US" w:eastAsia="zh-CN"/>
              </w:rPr>
              <w:t xml:space="preserve">有</w:t>
            </w:r>
            <w:r>
              <w:rPr>
                <w:rFonts w:hint="eastAsia" w:ascii="仿宋" w:hAnsi="仿宋" w:eastAsia="仿宋" w:cs="仿宋"/>
                <w:color w:val="auto"/>
                <w:sz w:val="24"/>
                <w:szCs w:val="24"/>
              </w:rPr>
              <w:t xml:space="preserve">特殊情况</w:t>
            </w:r>
            <w:r>
              <w:rPr>
                <w:rFonts w:hint="eastAsia" w:ascii="仿宋" w:hAnsi="仿宋" w:eastAsia="仿宋" w:cs="仿宋"/>
                <w:color w:val="auto"/>
                <w:sz w:val="24"/>
                <w:szCs w:val="24"/>
                <w:lang w:val="en-US" w:eastAsia="zh-CN"/>
              </w:rPr>
              <w:t xml:space="preserve">立即向主管负责人汇报，不得擅自决定处理</w:t>
            </w:r>
            <w:r>
              <w:rPr>
                <w:rFonts w:hint="eastAsia" w:ascii="仿宋" w:hAnsi="仿宋" w:eastAsia="仿宋" w:cs="仿宋"/>
                <w:color w:val="auto"/>
                <w:sz w:val="24"/>
                <w:szCs w:val="24"/>
              </w:rPr>
              <w:t xml:space="preserve">。</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702"/>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6465" w:type="dxa"/>
            <w:vAlign w:val="center"/>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语言文明、微笑服务、在班在岗、站立服务,耐心回答询问，不得与</w:t>
            </w:r>
            <w:r>
              <w:rPr>
                <w:rFonts w:hint="eastAsia" w:ascii="仿宋" w:hAnsi="仿宋" w:eastAsia="仿宋" w:cs="仿宋"/>
                <w:color w:val="auto"/>
                <w:sz w:val="24"/>
                <w:szCs w:val="24"/>
                <w:lang w:val="en-US" w:eastAsia="zh-CN"/>
              </w:rPr>
              <w:t xml:space="preserve">病员及医院领导</w:t>
            </w:r>
            <w:r>
              <w:rPr>
                <w:rFonts w:hint="eastAsia" w:ascii="仿宋" w:hAnsi="仿宋" w:eastAsia="仿宋" w:cs="仿宋"/>
                <w:color w:val="auto"/>
                <w:sz w:val="24"/>
                <w:szCs w:val="24"/>
              </w:rPr>
              <w:t xml:space="preserve">顶撞、争执，积极配合完成医院临时指令性任务。</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1260"/>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6465" w:type="dxa"/>
            <w:vAlign w:val="center"/>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发现设备故障，认真回答维修人员的询问，协助维修人员及时解决故障，遇有紧急情况，应沉着冷静，并及时报告保卫科</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总务</w:t>
            </w:r>
            <w:r>
              <w:rPr>
                <w:rFonts w:hint="eastAsia" w:ascii="仿宋" w:hAnsi="仿宋" w:eastAsia="仿宋" w:cs="仿宋"/>
                <w:color w:val="auto"/>
                <w:sz w:val="24"/>
                <w:szCs w:val="24"/>
                <w:lang w:val="en-US" w:eastAsia="zh-CN"/>
              </w:rPr>
              <w:t xml:space="preserve">科</w:t>
            </w:r>
            <w:r>
              <w:rPr>
                <w:rFonts w:hint="eastAsia" w:ascii="仿宋" w:hAnsi="仿宋" w:eastAsia="仿宋" w:cs="仿宋"/>
                <w:color w:val="auto"/>
                <w:sz w:val="24"/>
                <w:szCs w:val="24"/>
              </w:rPr>
              <w:t xml:space="preserve">妥善处理、疏导</w:t>
            </w:r>
            <w:r>
              <w:rPr>
                <w:rFonts w:hint="eastAsia" w:ascii="仿宋" w:hAnsi="仿宋" w:eastAsia="仿宋" w:cs="仿宋"/>
                <w:color w:val="auto"/>
                <w:sz w:val="24"/>
                <w:szCs w:val="24"/>
                <w:lang w:val="en-US" w:eastAsia="zh-CN"/>
              </w:rPr>
              <w:t xml:space="preserve">人员</w:t>
            </w:r>
            <w:r>
              <w:rPr>
                <w:rFonts w:hint="eastAsia" w:ascii="仿宋" w:hAnsi="仿宋" w:eastAsia="仿宋" w:cs="仿宋"/>
                <w:color w:val="auto"/>
                <w:sz w:val="24"/>
                <w:szCs w:val="24"/>
              </w:rPr>
              <w:t xml:space="preserve">安全转移。</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642"/>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6465" w:type="dxa"/>
            <w:vAlign w:val="center"/>
            <w:textDirection w:val="lrTb"/>
            <w:noWrap w:val="false"/>
          </w:tcPr>
          <w:p>
            <w:pPr>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工作区内，</w:t>
            </w:r>
            <w:r>
              <w:rPr>
                <w:rFonts w:hint="eastAsia" w:ascii="仿宋" w:hAnsi="仿宋" w:eastAsia="仿宋" w:cs="仿宋"/>
                <w:color w:val="auto"/>
                <w:sz w:val="24"/>
                <w:szCs w:val="24"/>
              </w:rPr>
              <w:t xml:space="preserve">保持地面干净、无杂物、污迹，不锈钢部件光亮无污垢，并做到</w:t>
            </w:r>
            <w:r>
              <w:rPr>
                <w:rFonts w:hint="eastAsia" w:ascii="仿宋" w:hAnsi="仿宋" w:eastAsia="仿宋" w:cs="仿宋"/>
                <w:color w:val="auto"/>
                <w:sz w:val="24"/>
                <w:szCs w:val="24"/>
                <w:lang w:val="en-US" w:eastAsia="zh-CN"/>
              </w:rPr>
              <w:t xml:space="preserve">每周大清洁</w:t>
            </w:r>
            <w:r>
              <w:rPr>
                <w:rFonts w:hint="eastAsia" w:ascii="仿宋" w:hAnsi="仿宋" w:eastAsia="仿宋" w:cs="仿宋"/>
                <w:color w:val="auto"/>
                <w:sz w:val="24"/>
                <w:szCs w:val="24"/>
              </w:rPr>
              <w:t xml:space="preserve">一次。</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r>
        <w:trPr>
          <w:trHeight w:val="594" w:hRule="exact"/>
        </w:trPr>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合计</w:t>
            </w:r>
            <w:r/>
          </w:p>
        </w:tc>
        <w:tc>
          <w:tcPr>
            <w:tcBorders>
              <w:top w:val="none" w:color="000000" w:sz="4" w:space="0"/>
              <w:left w:val="none" w:color="000000" w:sz="4" w:space="0"/>
              <w:bottom w:val="single" w:color="auto" w:sz="4" w:space="0"/>
              <w:right w:val="single" w:color="auto" w:sz="4" w:space="0"/>
            </w:tcBorders>
            <w:tcW w:w="6465"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100</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745" w:type="dxa"/>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r>
    </w:tbl>
    <w:p>
      <w:pPr>
        <w:ind w:firstLine="480"/>
        <w:jc w:val="both"/>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26"/>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color w:val="auto"/>
        </w:rPr>
      </w:pPr>
      <w:r>
        <w:rPr>
          <w:rFonts w:hint="eastAsia"/>
          <w:color w:val="auto"/>
        </w:rPr>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26"/>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26"/>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26"/>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26"/>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26"/>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26"/>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26"/>
        <w:rPr>
          <w:rFonts w:hint="eastAsia"/>
          <w:color w:val="auto"/>
        </w:rPr>
      </w:pPr>
      <w:r>
        <w:rPr>
          <w:rFonts w:hint="eastAsia"/>
          <w:color w:val="auto"/>
        </w:rPr>
      </w:r>
      <w:r/>
    </w:p>
    <w:p>
      <w:pPr>
        <w:ind w:firstLine="2160"/>
        <w:jc w:val="both"/>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五</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污水处理</w:t>
      </w:r>
      <w:r>
        <w:rPr>
          <w:rFonts w:hint="eastAsia" w:ascii="仿宋" w:hAnsi="仿宋" w:eastAsia="仿宋" w:cs="仿宋"/>
          <w:color w:val="auto"/>
          <w:sz w:val="24"/>
          <w:szCs w:val="24"/>
        </w:rPr>
        <w:t xml:space="preserve">满意度调查表</w:t>
      </w:r>
      <w:r/>
    </w:p>
    <w:p>
      <w:pPr>
        <w:jc w:val="center"/>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月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日</w:t>
      </w:r>
      <w:r/>
    </w:p>
    <w:tbl>
      <w:tblPr>
        <w:tblStyle w:val="821"/>
        <w:tblW w:w="9420" w:type="dxa"/>
        <w:tblInd w:w="-5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65"/>
        <w:gridCol w:w="1713"/>
        <w:gridCol w:w="1713"/>
        <w:gridCol w:w="1713"/>
        <w:gridCol w:w="1716"/>
      </w:tblGrid>
      <w:tr>
        <w:trPr>
          <w:trHeight w:val="746"/>
        </w:trPr>
        <w:tc>
          <w:tcPr>
            <w:tcW w:w="2565" w:type="dxa"/>
            <w:vAlign w:val="center"/>
            <w:vMerge w:val="restart"/>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   目</w:t>
            </w:r>
            <w:r/>
          </w:p>
        </w:tc>
        <w:tc>
          <w:tcPr>
            <w:gridSpan w:val="4"/>
            <w:tcW w:w="685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调查结果</w:t>
            </w:r>
            <w:r/>
          </w:p>
        </w:tc>
      </w:tr>
      <w:tr>
        <w:trPr>
          <w:trHeight w:val="871"/>
        </w:trPr>
        <w:tc>
          <w:tcPr>
            <w:tcW w:w="2565" w:type="dxa"/>
            <w:vAlign w:val="top"/>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3"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满意(5分)</w:t>
            </w:r>
            <w:r/>
          </w:p>
        </w:tc>
        <w:tc>
          <w:tcPr>
            <w:tcW w:w="1713"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较满意(4分)</w:t>
            </w:r>
            <w:r/>
          </w:p>
        </w:tc>
        <w:tc>
          <w:tcPr>
            <w:tcW w:w="1713"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一般(3分)</w:t>
            </w:r>
            <w:r/>
          </w:p>
        </w:tc>
        <w:tc>
          <w:tcPr>
            <w:tcW w:w="1716"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不满意(0分)</w:t>
            </w:r>
            <w:r/>
          </w:p>
        </w:tc>
      </w:tr>
      <w:tr>
        <w:trPr>
          <w:trHeight w:val="1441"/>
        </w:trPr>
        <w:tc>
          <w:tcPr>
            <w:tcW w:w="2565" w:type="dxa"/>
            <w:vAlign w:val="center"/>
            <w:textDirection w:val="lrTb"/>
            <w:noWrap w:val="false"/>
          </w:tcPr>
          <w:p>
            <w:pPr>
              <w:ind w:firstLine="720"/>
              <w:jc w:val="left"/>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污水处理</w:t>
            </w:r>
            <w:r/>
          </w:p>
        </w:tc>
        <w:tc>
          <w:tcPr>
            <w:tcW w:w="1713" w:type="dxa"/>
            <w:vAlign w:val="top"/>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3" w:type="dxa"/>
            <w:vAlign w:val="top"/>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3" w:type="dxa"/>
            <w:vAlign w:val="top"/>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16" w:type="dxa"/>
            <w:vAlign w:val="top"/>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pStyle w:val="849"/>
        <w:rPr>
          <w:rFonts w:hint="default"/>
          <w:color w:val="auto"/>
          <w:lang w:val="en-US" w:eastAsia="zh-CN"/>
        </w:rPr>
      </w:pPr>
      <w:r>
        <w:rPr>
          <w:rFonts w:hint="eastAsia"/>
          <w:color w:val="auto"/>
          <w:lang w:val="en-US" w:eastAsia="zh-CN"/>
        </w:rPr>
        <w:t xml:space="preserve">备注：调查结果有一个“不满意”扣1分，有一个“一般”扣0.8分，有一个“较满意”扣0.5分。</w:t>
      </w:r>
      <w:r/>
    </w:p>
    <w:p>
      <w:pPr>
        <w:rPr>
          <w:rFonts w:hint="eastAsia"/>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第四部分 评审方法和评审标准</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一、磋商方式</w:t>
      </w:r>
      <w:r/>
    </w:p>
    <w:p>
      <w:pPr>
        <w:ind w:firstLine="537"/>
        <w:keepLines w:val="0"/>
        <w:keepNext w:val="0"/>
        <w:pageBreakBefore w:val="0"/>
        <w:spacing w:line="500" w:lineRule="exact"/>
        <w:widowControl w:val="off"/>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不见面远程磋商模式：供应商在各自地点通过“苏采云”系统参加磋商活动。</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二、评审方法和标准</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评审方法：综合评分法。</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57"/>
        <w:keepLines w:val="0"/>
        <w:keepNext w:val="0"/>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124号）规定情形的，提交最后报价的供应商可以为2家。</w:t>
      </w:r>
      <w:r/>
    </w:p>
    <w:p>
      <w:pPr>
        <w:ind w:firstLine="555"/>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供应商价格部分和商务、技术部分的合计分值，为该供应商的评审总得分。</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（一）磋商小组对供应商资格进行审查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供应商资格不合格的，其响应文件判定为无效响应文件。</w:t>
      </w:r>
      <w:r/>
    </w:p>
    <w:p>
      <w:pPr>
        <w:ind w:firstLine="562"/>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（二）磋商小组对符合资格供应商的响应文件进行符合性审查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未通过符合性审查的响应文件，将被判为不满足磋商文件实质性要求。</w:t>
      </w:r>
      <w:r/>
    </w:p>
    <w:p>
      <w:pPr>
        <w:ind w:firstLine="562"/>
        <w:jc w:val="left"/>
        <w:keepLines w:val="0"/>
        <w:keepNext w:val="0"/>
        <w:pageBreakBefore w:val="0"/>
        <w:spacing w:line="500" w:lineRule="exact"/>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color w:val="auto"/>
          <w:sz w:val="28"/>
          <w:szCs w:val="28"/>
          <w:highlight w:val="none"/>
        </w:rPr>
        <w:t xml:space="preserve">（三）</w:t>
      </w:r>
      <w:r>
        <w:rPr>
          <w:rFonts w:hint="eastAsia" w:ascii="宋体" w:hAnsi="宋体" w:eastAsia="宋体" w:cs="宋体"/>
          <w:b/>
          <w:color w:val="auto"/>
          <w:sz w:val="28"/>
          <w:szCs w:val="28"/>
          <w:highlight w:val="none"/>
          <w:lang w:val="zh-CN"/>
        </w:rPr>
        <w:t xml:space="preserve">商务技术分</w:t>
      </w:r>
      <w:r>
        <w:rPr>
          <w:rFonts w:hint="eastAsia" w:ascii="宋体" w:hAnsi="宋体" w:eastAsia="宋体" w:cs="宋体"/>
          <w:b/>
          <w:bCs/>
          <w:color w:val="auto"/>
          <w:sz w:val="28"/>
          <w:szCs w:val="28"/>
          <w:highlight w:val="none"/>
          <w:lang w:val="zh-CN"/>
        </w:rPr>
        <w:t xml:space="preserve">：</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0</w:t>
      </w:r>
      <w:r>
        <w:rPr>
          <w:rFonts w:hint="eastAsia" w:ascii="宋体" w:hAnsi="宋体" w:eastAsia="宋体" w:cs="宋体"/>
          <w:b/>
          <w:bCs/>
          <w:color w:val="auto"/>
          <w:sz w:val="28"/>
          <w:szCs w:val="28"/>
          <w:highlight w:val="none"/>
          <w:lang w:val="zh-CN"/>
        </w:rPr>
        <w:t xml:space="preserve">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各供应商得分为磋商小组成员评分的算术平均分，分值保留小数点后两位。</w:t>
      </w:r>
      <w:r/>
    </w:p>
    <w:tbl>
      <w:tblPr>
        <w:tblStyle w:val="821"/>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185"/>
        <w:gridCol w:w="6105"/>
        <w:gridCol w:w="900"/>
      </w:tblGrid>
      <w:tr>
        <w:trPr>
          <w:trHeight w:val="487"/>
        </w:trPr>
        <w:tc>
          <w:tcPr>
            <w:tcW w:w="690"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185" w:type="dxa"/>
            <w:vAlign w:val="center"/>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评审项目</w:t>
            </w:r>
            <w:r/>
          </w:p>
        </w:tc>
        <w:tc>
          <w:tcPr>
            <w:tcW w:w="6105" w:type="dxa"/>
            <w:vAlign w:val="center"/>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评分内容和标准</w:t>
            </w:r>
            <w:r/>
          </w:p>
        </w:tc>
        <w:tc>
          <w:tcPr>
            <w:tcW w:w="900" w:type="dxa"/>
            <w:vAlign w:val="center"/>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分值（分）</w:t>
            </w:r>
            <w:r/>
          </w:p>
        </w:tc>
      </w:tr>
      <w:tr>
        <w:trPr>
          <w:trHeight w:val="1442"/>
        </w:trPr>
        <w:tc>
          <w:tcPr>
            <w:tcW w:w="690" w:type="dxa"/>
            <w:vAlign w:val="center"/>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85"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体系认证</w:t>
            </w:r>
            <w:r/>
          </w:p>
        </w:tc>
        <w:tc>
          <w:tcPr>
            <w:tcW w:w="6105" w:type="dxa"/>
            <w:vAlign w:val="center"/>
            <w:textDirection w:val="lrTb"/>
            <w:noWrap w:val="false"/>
          </w:tcPr>
          <w:p>
            <w:pPr>
              <w:jc w:val="left"/>
              <w:keepLines w:val="0"/>
              <w:keepNext w:val="0"/>
              <w:pageBreakBefore w:val="0"/>
              <w:spacing w:line="340" w:lineRule="exact"/>
              <w:widowControl/>
              <w:rPr>
                <w:rFonts w:hint="eastAsia" w:ascii="宋体" w:hAnsi="宋体" w:cs="宋体"/>
                <w:color w:val="auto"/>
                <w:sz w:val="21"/>
                <w:szCs w:val="21"/>
                <w:highlight w:val="none"/>
                <w:lang w:bidi="zh-CN"/>
              </w:rPr>
            </w:pPr>
            <w:r>
              <w:rPr>
                <w:rFonts w:hint="eastAsia" w:ascii="宋体" w:hAnsi="宋体" w:cs="宋体"/>
                <w:color w:val="auto"/>
                <w:sz w:val="21"/>
                <w:szCs w:val="21"/>
                <w:highlight w:val="none"/>
                <w:lang w:bidi="zh-CN"/>
              </w:rPr>
              <w:t xml:space="preserve">供应商</w:t>
            </w:r>
            <w:r>
              <w:rPr>
                <w:rFonts w:hint="eastAsia" w:ascii="宋体" w:hAnsi="宋体" w:cs="宋体"/>
                <w:color w:val="auto"/>
                <w:sz w:val="21"/>
                <w:szCs w:val="21"/>
                <w:highlight w:val="none"/>
                <w:lang w:val="zh-CN" w:bidi="zh-CN"/>
              </w:rPr>
              <w:t xml:space="preserve">具有有效期内的质量管理体系认证证书、环境管理体系认证证书、职业健康安全管理体系认证证书，</w:t>
            </w:r>
            <w:r>
              <w:rPr>
                <w:rFonts w:hint="eastAsia" w:ascii="宋体" w:hAnsi="宋体" w:cs="宋体"/>
                <w:color w:val="auto"/>
                <w:sz w:val="21"/>
                <w:szCs w:val="21"/>
                <w:highlight w:val="none"/>
                <w:lang w:bidi="zh-CN"/>
              </w:rPr>
              <w:t xml:space="preserve">有一项证书得1分，本项最高得3分。</w:t>
            </w:r>
            <w:r/>
          </w:p>
          <w:p>
            <w:pPr>
              <w:jc w:val="left"/>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rPr>
              <w:t xml:space="preserve">注：上述认证证书必须在中国国家认证认可监督管理委员会官网可查，投标文件中必须提供在此网站上查验的截图及证书复印件，否则对应评分项不得分。</w:t>
            </w:r>
            <w:r/>
          </w:p>
        </w:tc>
        <w:tc>
          <w:tcPr>
            <w:tcW w:w="90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r>
      <w:tr>
        <w:trPr>
          <w:trHeight w:val="681"/>
        </w:trPr>
        <w:tc>
          <w:tcPr>
            <w:tcW w:w="690" w:type="dxa"/>
            <w:vAlign w:val="center"/>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85" w:type="dxa"/>
            <w:vAlign w:val="center"/>
            <w:textDirection w:val="lrTb"/>
            <w:noWrap w:val="false"/>
          </w:tcPr>
          <w:p>
            <w:pPr>
              <w:jc w:val="center"/>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团队人员</w:t>
            </w:r>
            <w:r/>
          </w:p>
          <w:p>
            <w:pPr>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配置</w:t>
            </w:r>
            <w:r/>
          </w:p>
          <w:p>
            <w:pPr>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6105" w:type="dxa"/>
            <w:vAlign w:val="center"/>
            <w:textDirection w:val="lrTb"/>
            <w:noWrap w:val="false"/>
          </w:tcPr>
          <w:p>
            <w:pPr>
              <w:numPr>
                <w:ilvl w:val="0"/>
                <w:numId w:val="2"/>
              </w:numPr>
              <w:jc w:val="left"/>
              <w:keepLines w:val="0"/>
              <w:keepNext w:val="0"/>
              <w:pageBreakBefore w:val="0"/>
              <w:spacing w:line="3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项目负责人（16分）：</w:t>
            </w:r>
            <w:r/>
          </w:p>
          <w:p>
            <w:pPr>
              <w:jc w:val="left"/>
              <w:keepLines w:val="0"/>
              <w:keepNext w:val="0"/>
              <w:pageBreakBefore w:val="0"/>
              <w:spacing w:line="340" w:lineRule="exact"/>
              <w:widowControl/>
              <w:rPr>
                <w:rFonts w:hint="eastAsia" w:ascii="宋体" w:hAnsi="宋体" w:cs="宋体"/>
                <w:color w:val="auto"/>
                <w:sz w:val="21"/>
                <w:szCs w:val="21"/>
                <w:highlight w:val="none"/>
                <w:lang w:bidi="zh-CN"/>
              </w:rPr>
            </w:pPr>
            <w:r>
              <w:rPr>
                <w:rFonts w:hint="eastAsia" w:ascii="宋体" w:hAnsi="宋体" w:cs="宋体"/>
                <w:color w:val="auto"/>
                <w:sz w:val="21"/>
                <w:szCs w:val="21"/>
                <w:highlight w:val="none"/>
                <w:lang w:bidi="zh-CN"/>
              </w:rPr>
              <w:t xml:space="preserve">素质要求：为投标单位正式员工</w:t>
            </w:r>
            <w:r/>
          </w:p>
          <w:p>
            <w:pPr>
              <w:keepLines w:val="0"/>
              <w:keepNext w:val="0"/>
              <w:pageBreakBefore w:val="0"/>
              <w:spacing w:beforeAutospacing="0" w:afterAutospacing="0" w:line="340" w:lineRule="exact"/>
              <w:widowControl w:val="off"/>
              <w:tabs>
                <w:tab w:val="left" w:pos="720" w:leader="none"/>
                <w:tab w:val="left" w:pos="231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（1）同时具有应急管理部门颁发的高、低压电工证，得4分；</w:t>
            </w:r>
            <w:r/>
          </w:p>
          <w:p>
            <w:pPr>
              <w:keepLines w:val="0"/>
              <w:keepNext w:val="0"/>
              <w:pageBreakBefore w:val="0"/>
              <w:spacing w:beforeAutospacing="0" w:afterAutospacing="0" w:line="340" w:lineRule="exact"/>
              <w:widowControl w:val="off"/>
              <w:tabs>
                <w:tab w:val="left" w:pos="720" w:leader="none"/>
                <w:tab w:val="left" w:pos="231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（2）本科或以上学历，具有中级职称，得3分；</w:t>
            </w:r>
            <w:r/>
          </w:p>
          <w:p>
            <w:pPr>
              <w:keepLines w:val="0"/>
              <w:keepNext w:val="0"/>
              <w:pageBreakBefore w:val="0"/>
              <w:spacing w:beforeAutospacing="0" w:afterAutospacing="0" w:line="340" w:lineRule="exact"/>
              <w:widowControl w:val="off"/>
              <w:tabs>
                <w:tab w:val="left" w:pos="720" w:leader="none"/>
                <w:tab w:val="left" w:pos="231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（3）具有企业人力资源管理师证或物业管理岗位证，得3分；</w:t>
            </w:r>
            <w:r/>
          </w:p>
          <w:p>
            <w:pPr>
              <w:keepLines w:val="0"/>
              <w:keepNext w:val="0"/>
              <w:pageBreakBefore w:val="0"/>
              <w:spacing w:beforeAutospacing="0" w:afterAutospacing="0" w:line="340" w:lineRule="exact"/>
              <w:widowControl w:val="off"/>
              <w:tabs>
                <w:tab w:val="left" w:pos="720" w:leader="none"/>
                <w:tab w:val="left" w:pos="231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（4）具有特种设备安全管理和作业人员证，得2分；</w:t>
            </w:r>
            <w:r/>
          </w:p>
          <w:p>
            <w:pPr>
              <w:keepLines w:val="0"/>
              <w:keepNext w:val="0"/>
              <w:pageBreakBefore w:val="0"/>
              <w:spacing w:beforeAutospacing="0" w:afterAutospacing="0" w:line="340" w:lineRule="exact"/>
              <w:widowControl w:val="off"/>
              <w:tabs>
                <w:tab w:val="left" w:pos="720" w:leader="none"/>
                <w:tab w:val="left" w:pos="231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（5）具有人社网可查的养老护理员证书，得2分；</w:t>
            </w:r>
            <w:r/>
          </w:p>
          <w:p>
            <w:pPr>
              <w:keepLines w:val="0"/>
              <w:keepNext w:val="0"/>
              <w:pageBreakBefore w:val="0"/>
              <w:spacing w:beforeAutospacing="0" w:afterAutospacing="0" w:line="340" w:lineRule="exact"/>
              <w:widowControl w:val="off"/>
              <w:tabs>
                <w:tab w:val="left" w:pos="720" w:leader="none"/>
                <w:tab w:val="left" w:pos="231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（6）具有消防设施操作员证书（四级/中级）或以上的，得2分。</w:t>
            </w:r>
            <w:r/>
          </w:p>
          <w:p>
            <w:pPr>
              <w:pStyle w:val="826"/>
              <w:numPr>
                <w:ilvl w:val="0"/>
                <w:numId w:val="2"/>
              </w:numPr>
              <w:ind w:left="0" w:firstLine="0"/>
              <w:jc w:val="left"/>
              <w:keepLines w:val="0"/>
              <w:keepNext w:val="0"/>
              <w:pageBreakBefore w:val="0"/>
              <w:spacing w:after="0" w:line="3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护理员（兼主管）（3分）：</w:t>
            </w:r>
            <w:r/>
          </w:p>
          <w:p>
            <w:pPr>
              <w:numPr>
                <w:ilvl w:val="0"/>
                <w:numId w:val="0"/>
              </w:numPr>
              <w:jc w:val="left"/>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素质要求：为投标单位正式员工</w:t>
            </w:r>
            <w:r/>
          </w:p>
          <w:p>
            <w:pPr>
              <w:numPr>
                <w:ilvl w:val="0"/>
                <w:numId w:val="0"/>
              </w:numPr>
              <w:jc w:val="left"/>
              <w:keepLines w:val="0"/>
              <w:keepNext w:val="0"/>
              <w:pageBreakBefore w:val="0"/>
              <w:spacing w:line="340" w:lineRule="exact"/>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大专或以上学历，</w:t>
            </w:r>
            <w:r>
              <w:rPr>
                <w:rFonts w:hint="eastAsia" w:ascii="宋体" w:hAnsi="宋体" w:cs="宋体"/>
                <w:strike w:val="0"/>
                <w:color w:val="auto"/>
                <w:sz w:val="21"/>
                <w:szCs w:val="21"/>
                <w:highlight w:val="none"/>
                <w:lang w:val="en-US" w:eastAsia="zh-CN"/>
              </w:rPr>
              <w:t xml:space="preserve">并具备</w:t>
            </w:r>
            <w:r>
              <w:rPr>
                <w:rFonts w:hint="eastAsia" w:ascii="宋体" w:hAnsi="宋体" w:eastAsia="宋体" w:cs="宋体"/>
                <w:color w:val="auto"/>
                <w:sz w:val="21"/>
                <w:szCs w:val="21"/>
                <w:highlight w:val="none"/>
              </w:rPr>
              <w:t xml:space="preserve">人社网可查的养老护理员证书</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keepLines w:val="0"/>
              <w:keepNext w:val="0"/>
              <w:pageBreakBefore w:val="0"/>
              <w:spacing w:beforeAutospacing="0" w:afterAutospacing="0" w:line="340" w:lineRule="exact"/>
              <w:widowControl w:val="off"/>
              <w:tabs>
                <w:tab w:val="left" w:pos="720" w:leader="none"/>
                <w:tab w:val="left" w:pos="231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注：</w:t>
            </w:r>
            <w:r>
              <w:rPr>
                <w:rFonts w:hint="eastAsia" w:ascii="宋体" w:hAnsi="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相关</w:t>
            </w:r>
            <w:r>
              <w:rPr>
                <w:rFonts w:hint="eastAsia" w:ascii="宋体" w:hAnsi="宋体" w:cs="宋体"/>
                <w:b/>
                <w:bCs/>
                <w:color w:val="auto"/>
                <w:sz w:val="21"/>
                <w:szCs w:val="21"/>
                <w:highlight w:val="none"/>
              </w:rPr>
              <w:t xml:space="preserve">证书</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其中养老护理员证书另需提供人社网查询结果截图</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及供应商为上述拟派项目团队人员缴纳的投标截止时间前</w:t>
            </w:r>
            <w:r>
              <w:rPr>
                <w:rFonts w:hint="eastAsia" w:ascii="宋体" w:hAnsi="宋体" w:cs="宋体"/>
                <w:b/>
                <w:bCs/>
                <w:color w:val="auto"/>
                <w:sz w:val="21"/>
                <w:szCs w:val="21"/>
                <w:highlight w:val="none"/>
                <w:lang w:val="en-US" w:eastAsia="zh-CN"/>
              </w:rPr>
              <w:t xml:space="preserve">当月或前一个月的</w:t>
            </w:r>
            <w:r>
              <w:rPr>
                <w:rFonts w:hint="eastAsia" w:ascii="宋体" w:hAnsi="宋体" w:cs="宋体"/>
                <w:b/>
                <w:bCs/>
                <w:color w:val="auto"/>
                <w:sz w:val="21"/>
                <w:szCs w:val="21"/>
                <w:highlight w:val="none"/>
              </w:rPr>
              <w:t xml:space="preserve">养老保险缴费证明，供应商如为投标截止时间前一个月内新成立的公司，可以不提交养老保险缴费证明。</w:t>
            </w:r>
            <w:r/>
          </w:p>
        </w:tc>
        <w:tc>
          <w:tcPr>
            <w:tcW w:w="90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w:t>
            </w:r>
            <w:r/>
          </w:p>
        </w:tc>
      </w:tr>
      <w:tr>
        <w:trPr>
          <w:trHeight w:val="283"/>
        </w:trPr>
        <w:tc>
          <w:tcPr>
            <w:tcW w:w="690" w:type="dxa"/>
            <w:vAlign w:val="center"/>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185" w:type="dxa"/>
            <w:vAlign w:val="center"/>
            <w:textDirection w:val="lrTb"/>
            <w:noWrap w:val="false"/>
          </w:tcPr>
          <w:p>
            <w:pPr>
              <w:jc w:val="center"/>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企业业绩</w:t>
            </w:r>
            <w:r/>
          </w:p>
          <w:p>
            <w:pPr>
              <w:jc w:val="center"/>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6105"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供应商自202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年1月1日以来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以合同签订时间为准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承担过医院后勤物业服务或护工服务</w:t>
            </w:r>
            <w:r>
              <w:rPr>
                <w:rFonts w:hint="eastAsia" w:ascii="宋体" w:hAnsi="宋体" w:cs="宋体"/>
                <w:color w:val="auto"/>
                <w:sz w:val="21"/>
                <w:szCs w:val="21"/>
                <w:highlight w:val="none"/>
                <w:lang w:val="en-US" w:eastAsia="zh-CN"/>
              </w:rPr>
              <w:t xml:space="preserve">项目业绩的，有1个得3分，</w:t>
            </w:r>
            <w:r>
              <w:rPr>
                <w:rFonts w:hint="eastAsia" w:ascii="宋体" w:hAnsi="宋体" w:cs="宋体"/>
                <w:color w:val="auto"/>
                <w:sz w:val="21"/>
                <w:szCs w:val="21"/>
                <w:highlight w:val="none"/>
              </w:rPr>
              <w:t xml:space="preserve">本项最多得</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keepLines w:val="0"/>
              <w:keepNext w:val="0"/>
              <w:pageBreakBefore w:val="0"/>
              <w:spacing w:beforeAutospacing="0" w:afterAutospacing="0" w:line="340" w:lineRule="exact"/>
              <w:widowControl w:val="off"/>
              <w:tabs>
                <w:tab w:val="left" w:pos="720" w:leader="none"/>
                <w:tab w:val="left" w:pos="2310" w:leader="none"/>
              </w:tabs>
              <w:rPr>
                <w:rFonts w:hint="eastAsia"/>
                <w:color w:val="auto"/>
                <w:sz w:val="21"/>
                <w:szCs w:val="21"/>
                <w:highlight w:val="none"/>
              </w:rPr>
            </w:pPr>
            <w:r>
              <w:rPr>
                <w:rFonts w:hint="eastAsia" w:ascii="宋体" w:hAnsi="宋体" w:cs="宋体"/>
                <w:b/>
                <w:bCs/>
                <w:color w:val="auto"/>
                <w:sz w:val="21"/>
                <w:szCs w:val="21"/>
                <w:highlight w:val="none"/>
              </w:rPr>
              <w:t xml:space="preserve">注：提供服务合同复印件</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同一业主方的多个合同不累计得分，</w:t>
            </w:r>
            <w:r>
              <w:rPr>
                <w:rFonts w:hint="eastAsia" w:ascii="宋体" w:hAnsi="宋体" w:cs="宋体"/>
                <w:b/>
                <w:bCs/>
                <w:color w:val="auto"/>
                <w:sz w:val="21"/>
                <w:szCs w:val="21"/>
                <w:highlight w:val="none"/>
              </w:rPr>
              <w:t xml:space="preserve">只计算一个业绩</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tc>
        <w:tc>
          <w:tcPr>
            <w:tcW w:w="90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w:t>
            </w:r>
            <w:r/>
          </w:p>
        </w:tc>
      </w:tr>
      <w:tr>
        <w:trPr>
          <w:trHeight w:val="283"/>
        </w:trPr>
        <w:tc>
          <w:tcPr>
            <w:tcW w:w="690" w:type="dxa"/>
            <w:vAlign w:val="center"/>
            <w:vMerge w:val="restart"/>
            <w:textDirection w:val="lrTb"/>
            <w:noWrap w:val="false"/>
          </w:tcPr>
          <w:p>
            <w:pPr>
              <w:jc w:val="center"/>
              <w:keepLines w:val="0"/>
              <w:keepNext w:val="0"/>
              <w:pageBreakBefore w:val="0"/>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185" w:type="dxa"/>
            <w:vAlign w:val="center"/>
            <w:vMerge w:val="restart"/>
            <w:textDirection w:val="lrTb"/>
            <w:noWrap w:val="false"/>
          </w:tcPr>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val="0"/>
              <w:keepNext w:val="0"/>
              <w:pageBreakBefore w:val="0"/>
              <w:spacing w:line="3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服务方案及工作制度</w:t>
            </w:r>
            <w:r/>
          </w:p>
          <w:p>
            <w:pPr>
              <w:jc w:val="center"/>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center"/>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center"/>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6105" w:type="dxa"/>
            <w:vAlign w:val="center"/>
            <w:textDirection w:val="lrTb"/>
            <w:noWrap w:val="false"/>
          </w:tcPr>
          <w:p>
            <w:pPr>
              <w:jc w:val="left"/>
              <w:keepLines w:val="0"/>
              <w:keepNext w:val="0"/>
              <w:pageBreakBefore w:val="0"/>
              <w:spacing w:line="340" w:lineRule="exact"/>
              <w:widowControl/>
              <w:rPr>
                <w:rFonts w:hint="eastAsia" w:eastAsia="宋体"/>
                <w:color w:val="auto"/>
                <w:sz w:val="21"/>
                <w:szCs w:val="21"/>
                <w:highlight w:val="none"/>
                <w:lang w:eastAsia="zh-CN"/>
              </w:rPr>
            </w:pPr>
            <w:r>
              <w:rPr>
                <w:rFonts w:hint="eastAsia"/>
                <w:b/>
                <w:bCs/>
                <w:color w:val="auto"/>
                <w:sz w:val="21"/>
                <w:szCs w:val="21"/>
                <w:highlight w:val="none"/>
                <w:lang w:val="en-US" w:eastAsia="zh-CN"/>
              </w:rPr>
              <w:t xml:space="preserve">总体服务方案：</w:t>
            </w:r>
            <w:r>
              <w:rPr>
                <w:color w:val="auto"/>
                <w:sz w:val="21"/>
                <w:szCs w:val="21"/>
                <w:highlight w:val="none"/>
              </w:rPr>
              <w:t xml:space="preserve">针对</w:t>
            </w:r>
            <w:r>
              <w:rPr>
                <w:rFonts w:hint="eastAsia"/>
                <w:color w:val="auto"/>
                <w:sz w:val="21"/>
                <w:szCs w:val="21"/>
                <w:highlight w:val="none"/>
                <w:lang w:val="en-US" w:eastAsia="zh-CN"/>
              </w:rPr>
              <w:t xml:space="preserve">本项目背景、现状分析，提供</w:t>
            </w:r>
            <w:r>
              <w:rPr>
                <w:color w:val="auto"/>
                <w:sz w:val="21"/>
                <w:szCs w:val="21"/>
                <w:highlight w:val="none"/>
              </w:rPr>
              <w:t xml:space="preserve">整体设想</w:t>
            </w:r>
            <w:r>
              <w:rPr>
                <w:rFonts w:hint="eastAsia"/>
                <w:color w:val="auto"/>
                <w:sz w:val="21"/>
                <w:szCs w:val="21"/>
                <w:highlight w:val="none"/>
                <w:lang w:eastAsia="zh-CN"/>
              </w:rPr>
              <w:t xml:space="preserve">、</w:t>
            </w:r>
            <w:r>
              <w:rPr>
                <w:color w:val="auto"/>
                <w:sz w:val="21"/>
                <w:szCs w:val="21"/>
                <w:highlight w:val="none"/>
              </w:rPr>
              <w:t xml:space="preserve">工作目标及整体计划</w:t>
            </w:r>
            <w:r>
              <w:rPr>
                <w:rFonts w:hint="eastAsia"/>
                <w:color w:val="auto"/>
                <w:sz w:val="21"/>
                <w:szCs w:val="21"/>
                <w:highlight w:val="none"/>
              </w:rPr>
              <w:t xml:space="preserve">的</w:t>
            </w:r>
            <w:r>
              <w:rPr>
                <w:color w:val="auto"/>
                <w:sz w:val="21"/>
                <w:szCs w:val="21"/>
                <w:highlight w:val="none"/>
              </w:rPr>
              <w:t xml:space="preserve">方案</w:t>
            </w:r>
            <w:r>
              <w:rPr>
                <w:rFonts w:hint="eastAsia"/>
                <w:color w:val="auto"/>
                <w:sz w:val="21"/>
                <w:szCs w:val="21"/>
                <w:highlight w:val="none"/>
                <w:lang w:eastAsia="zh-CN"/>
              </w:rPr>
              <w:t xml:space="preserve">。</w:t>
            </w:r>
            <w:r/>
          </w:p>
          <w:p>
            <w:pPr>
              <w:keepLines w:val="0"/>
              <w:keepNext w:val="0"/>
              <w:pageBreakBefore w:val="0"/>
              <w:spacing w:beforeAutospacing="0" w:afterAutospacing="0" w:line="340" w:lineRule="exact"/>
              <w:widowControl w:val="off"/>
              <w:tabs>
                <w:tab w:val="left" w:pos="720" w:leader="none"/>
                <w:tab w:val="left" w:pos="231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整体设想有针对性，管理目标明确，策划方案完整可行的得6分；</w:t>
            </w:r>
            <w:r/>
          </w:p>
          <w:p>
            <w:pPr>
              <w:jc w:val="left"/>
              <w:keepLines w:val="0"/>
              <w:keepNext w:val="0"/>
              <w:pageBreakBefore w:val="0"/>
              <w:spacing w:line="340" w:lineRule="exact"/>
              <w:widowControl/>
              <w:rPr>
                <w:rFonts w:hint="eastAsia"/>
                <w:color w:val="auto"/>
                <w:sz w:val="21"/>
                <w:szCs w:val="21"/>
                <w:highlight w:val="none"/>
              </w:rPr>
            </w:pPr>
            <w:r>
              <w:rPr>
                <w:color w:val="auto"/>
                <w:sz w:val="21"/>
                <w:szCs w:val="21"/>
                <w:highlight w:val="none"/>
              </w:rPr>
              <w:t xml:space="preserve">整体设想针对不全面，目标方案较完整</w:t>
            </w:r>
            <w:r>
              <w:rPr>
                <w:rFonts w:hint="eastAsia"/>
                <w:color w:val="auto"/>
                <w:sz w:val="21"/>
                <w:szCs w:val="21"/>
                <w:highlight w:val="none"/>
              </w:rPr>
              <w:t xml:space="preserve">，</w:t>
            </w:r>
            <w:r>
              <w:rPr>
                <w:color w:val="auto"/>
                <w:sz w:val="21"/>
                <w:szCs w:val="21"/>
                <w:highlight w:val="none"/>
              </w:rPr>
              <w:t xml:space="preserve">基本可行的得</w:t>
            </w:r>
            <w:r>
              <w:rPr>
                <w:rFonts w:hint="eastAsia"/>
                <w:color w:val="auto"/>
                <w:sz w:val="21"/>
                <w:szCs w:val="21"/>
                <w:highlight w:val="none"/>
                <w:lang w:val="en-US" w:eastAsia="zh-CN"/>
              </w:rPr>
              <w:t xml:space="preserve">4</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整体设想基本可行，目标方案</w:t>
            </w:r>
            <w:r>
              <w:rPr>
                <w:rFonts w:hint="eastAsia"/>
                <w:color w:val="auto"/>
                <w:sz w:val="21"/>
                <w:szCs w:val="21"/>
                <w:highlight w:val="none"/>
                <w:lang w:val="en-US" w:eastAsia="zh-CN"/>
              </w:rPr>
              <w:t xml:space="preserve">不</w:t>
            </w:r>
            <w:r>
              <w:rPr>
                <w:color w:val="auto"/>
                <w:sz w:val="21"/>
                <w:szCs w:val="21"/>
                <w:highlight w:val="none"/>
              </w:rPr>
              <w:t xml:space="preserve">完整，目标不明确的得</w:t>
            </w:r>
            <w:r>
              <w:rPr>
                <w:rFonts w:hint="eastAsia"/>
                <w:color w:val="auto"/>
                <w:sz w:val="21"/>
                <w:szCs w:val="21"/>
                <w:highlight w:val="none"/>
                <w:lang w:val="en-US" w:eastAsia="zh-CN"/>
              </w:rPr>
              <w:t xml:space="preserve">2</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color w:val="auto"/>
                <w:sz w:val="21"/>
                <w:szCs w:val="21"/>
                <w:highlight w:val="none"/>
              </w:rPr>
            </w:pPr>
            <w:r>
              <w:rPr>
                <w:rFonts w:hint="eastAsia"/>
                <w:color w:val="auto"/>
                <w:sz w:val="21"/>
                <w:szCs w:val="21"/>
                <w:highlight w:val="none"/>
                <w:lang w:val="en-US" w:eastAsia="zh-CN"/>
              </w:rPr>
              <w:t xml:space="preserve">未提供或其他情况</w:t>
            </w:r>
            <w:r>
              <w:rPr>
                <w:color w:val="auto"/>
                <w:sz w:val="21"/>
                <w:szCs w:val="21"/>
                <w:highlight w:val="none"/>
              </w:rPr>
              <w:t xml:space="preserve">不得分。</w:t>
            </w:r>
            <w:r/>
          </w:p>
        </w:tc>
        <w:tc>
          <w:tcPr>
            <w:tcW w:w="90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r>
      <w:tr>
        <w:trPr>
          <w:trHeight w:val="283"/>
        </w:trPr>
        <w:tc>
          <w:tcPr>
            <w:tcW w:w="690"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85" w:type="dxa"/>
            <w:vAlign w:val="center"/>
            <w:vMerge w:val="continue"/>
            <w:textDirection w:val="lrTb"/>
            <w:noWrap w:val="false"/>
          </w:tcPr>
          <w:p>
            <w:pPr>
              <w:jc w:val="center"/>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6105" w:type="dxa"/>
            <w:vAlign w:val="center"/>
            <w:textDirection w:val="lrTb"/>
            <w:noWrap w:val="false"/>
          </w:tcPr>
          <w:p>
            <w:pPr>
              <w:numPr>
                <w:ilvl w:val="0"/>
                <w:numId w:val="0"/>
              </w:numPr>
              <w:jc w:val="left"/>
              <w:keepLines w:val="0"/>
              <w:keepNext w:val="0"/>
              <w:pageBreakBefore w:val="0"/>
              <w:spacing w:line="340" w:lineRule="exact"/>
              <w:widowControl/>
              <w:rPr>
                <w:rFonts w:hint="default"/>
                <w:color w:val="auto"/>
                <w:sz w:val="21"/>
                <w:szCs w:val="21"/>
                <w:highlight w:val="none"/>
                <w:lang w:val="en-US" w:eastAsia="zh-CN"/>
              </w:rPr>
            </w:pPr>
            <w:r>
              <w:rPr>
                <w:b/>
                <w:bCs/>
                <w:color w:val="auto"/>
                <w:sz w:val="21"/>
                <w:szCs w:val="21"/>
                <w:highlight w:val="none"/>
              </w:rPr>
              <w:t xml:space="preserve">人员招收、培训</w:t>
            </w:r>
            <w:r>
              <w:rPr>
                <w:rFonts w:hint="eastAsia"/>
                <w:b/>
                <w:bCs/>
                <w:color w:val="auto"/>
                <w:sz w:val="21"/>
                <w:szCs w:val="21"/>
                <w:highlight w:val="none"/>
              </w:rPr>
              <w:t xml:space="preserve">的</w:t>
            </w:r>
            <w:r>
              <w:rPr>
                <w:b/>
                <w:bCs/>
                <w:color w:val="auto"/>
                <w:sz w:val="21"/>
                <w:szCs w:val="21"/>
                <w:highlight w:val="none"/>
              </w:rPr>
              <w:t xml:space="preserve">方案</w:t>
            </w:r>
            <w:r>
              <w:rPr>
                <w:rFonts w:hint="eastAsia"/>
                <w:b/>
                <w:bCs/>
                <w:color w:val="auto"/>
                <w:sz w:val="21"/>
                <w:szCs w:val="21"/>
                <w:highlight w:val="none"/>
                <w:lang w:eastAsia="zh-CN"/>
              </w:rPr>
              <w:t xml:space="preserve">：</w:t>
            </w:r>
            <w:r>
              <w:rPr>
                <w:rFonts w:hint="eastAsia"/>
                <w:color w:val="auto"/>
                <w:sz w:val="21"/>
                <w:szCs w:val="21"/>
                <w:highlight w:val="none"/>
              </w:rPr>
              <w:t xml:space="preserve">提供针对</w:t>
            </w:r>
            <w:r>
              <w:rPr>
                <w:rFonts w:hint="eastAsia"/>
                <w:color w:val="auto"/>
                <w:sz w:val="21"/>
                <w:szCs w:val="21"/>
                <w:highlight w:val="none"/>
                <w:lang w:val="en-US" w:eastAsia="zh-CN"/>
              </w:rPr>
              <w:t xml:space="preserve">人员招收的时间、数量及</w:t>
            </w:r>
            <w:r>
              <w:rPr>
                <w:rFonts w:hint="eastAsia"/>
                <w:color w:val="auto"/>
                <w:sz w:val="21"/>
                <w:szCs w:val="21"/>
                <w:highlight w:val="none"/>
              </w:rPr>
              <w:t xml:space="preserve">上岗标准</w:t>
            </w:r>
            <w:r>
              <w:rPr>
                <w:rFonts w:hint="eastAsia"/>
                <w:color w:val="auto"/>
                <w:sz w:val="21"/>
                <w:szCs w:val="21"/>
                <w:highlight w:val="none"/>
                <w:lang w:val="en-US" w:eastAsia="zh-CN"/>
              </w:rPr>
              <w:t xml:space="preserve">的措施方案</w:t>
            </w:r>
            <w:r>
              <w:rPr>
                <w:rFonts w:hint="eastAsia"/>
                <w:color w:val="auto"/>
                <w:sz w:val="21"/>
                <w:szCs w:val="21"/>
                <w:highlight w:val="none"/>
              </w:rPr>
              <w:t xml:space="preserve">，</w:t>
            </w:r>
            <w:r>
              <w:rPr>
                <w:rFonts w:hint="eastAsia"/>
                <w:color w:val="auto"/>
                <w:sz w:val="21"/>
                <w:szCs w:val="21"/>
                <w:highlight w:val="none"/>
                <w:lang w:val="en-US" w:eastAsia="zh-CN"/>
              </w:rPr>
              <w:t xml:space="preserve">入岗人员培训的方案。</w:t>
            </w:r>
            <w:r/>
          </w:p>
          <w:p>
            <w:pPr>
              <w:numPr>
                <w:ilvl w:val="0"/>
                <w:numId w:val="0"/>
              </w:num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人员招聘及时</w:t>
            </w:r>
            <w:r>
              <w:rPr>
                <w:rFonts w:hint="eastAsia"/>
                <w:color w:val="auto"/>
                <w:sz w:val="21"/>
                <w:szCs w:val="21"/>
                <w:highlight w:val="none"/>
              </w:rPr>
              <w:t xml:space="preserve">，</w:t>
            </w:r>
            <w:r>
              <w:rPr>
                <w:color w:val="auto"/>
                <w:sz w:val="21"/>
                <w:szCs w:val="21"/>
                <w:highlight w:val="none"/>
              </w:rPr>
              <w:t xml:space="preserve">数量充足</w:t>
            </w:r>
            <w:r>
              <w:rPr>
                <w:rFonts w:hint="eastAsia"/>
                <w:color w:val="auto"/>
                <w:sz w:val="21"/>
                <w:szCs w:val="21"/>
                <w:highlight w:val="none"/>
              </w:rPr>
              <w:t xml:space="preserve">，</w:t>
            </w:r>
            <w:r>
              <w:rPr>
                <w:color w:val="auto"/>
                <w:sz w:val="21"/>
                <w:szCs w:val="21"/>
                <w:highlight w:val="none"/>
              </w:rPr>
              <w:t xml:space="preserve">措施可行，做到各岗前有技能培训合格上岗的</w:t>
            </w:r>
            <w:r>
              <w:rPr>
                <w:rFonts w:hint="eastAsia"/>
                <w:color w:val="auto"/>
                <w:sz w:val="21"/>
                <w:szCs w:val="21"/>
                <w:highlight w:val="none"/>
              </w:rPr>
              <w:t xml:space="preserve">，</w:t>
            </w:r>
            <w:r>
              <w:rPr>
                <w:color w:val="auto"/>
                <w:sz w:val="21"/>
                <w:szCs w:val="21"/>
                <w:highlight w:val="none"/>
              </w:rPr>
              <w:t xml:space="preserve">方案完整</w:t>
            </w:r>
            <w:r>
              <w:rPr>
                <w:rFonts w:hint="eastAsia"/>
                <w:color w:val="auto"/>
                <w:sz w:val="21"/>
                <w:szCs w:val="21"/>
                <w:highlight w:val="none"/>
              </w:rPr>
              <w:t xml:space="preserve">的</w:t>
            </w:r>
            <w:r>
              <w:rPr>
                <w:color w:val="auto"/>
                <w:sz w:val="21"/>
                <w:szCs w:val="21"/>
                <w:highlight w:val="none"/>
              </w:rPr>
              <w:t xml:space="preserve">得</w:t>
            </w:r>
            <w:r>
              <w:rPr>
                <w:rFonts w:hint="eastAsia"/>
                <w:color w:val="auto"/>
                <w:sz w:val="21"/>
                <w:szCs w:val="21"/>
                <w:highlight w:val="none"/>
                <w:lang w:val="en-US" w:eastAsia="zh-CN"/>
              </w:rPr>
              <w:t xml:space="preserve">6</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人员招聘措施基本可行，培训方案不完整的得</w:t>
            </w:r>
            <w:r>
              <w:rPr>
                <w:rFonts w:hint="eastAsia"/>
                <w:color w:val="auto"/>
                <w:sz w:val="21"/>
                <w:szCs w:val="21"/>
                <w:highlight w:val="none"/>
                <w:lang w:val="en-US" w:eastAsia="zh-CN"/>
              </w:rPr>
              <w:t xml:space="preserve">4</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人员招聘措施不能保障满员，培训方案不全面的得</w:t>
            </w:r>
            <w:r>
              <w:rPr>
                <w:rFonts w:hint="eastAsia"/>
                <w:color w:val="auto"/>
                <w:sz w:val="21"/>
                <w:szCs w:val="21"/>
                <w:highlight w:val="none"/>
                <w:lang w:val="en-US" w:eastAsia="zh-CN"/>
              </w:rPr>
              <w:t xml:space="preserve">2</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rFonts w:hint="eastAsia"/>
                <w:color w:val="auto"/>
                <w:sz w:val="21"/>
                <w:szCs w:val="21"/>
                <w:highlight w:val="none"/>
              </w:rPr>
            </w:pPr>
            <w:r>
              <w:rPr>
                <w:rFonts w:hint="eastAsia"/>
                <w:color w:val="auto"/>
                <w:sz w:val="21"/>
                <w:szCs w:val="21"/>
                <w:highlight w:val="none"/>
                <w:lang w:val="en-US" w:eastAsia="zh-CN"/>
              </w:rPr>
              <w:t xml:space="preserve">未提供或其他情况</w:t>
            </w:r>
            <w:r>
              <w:rPr>
                <w:color w:val="auto"/>
                <w:sz w:val="21"/>
                <w:szCs w:val="21"/>
                <w:highlight w:val="none"/>
              </w:rPr>
              <w:t xml:space="preserve">不得分。</w:t>
            </w:r>
            <w:r/>
          </w:p>
        </w:tc>
        <w:tc>
          <w:tcPr>
            <w:tcW w:w="90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r>
      <w:tr>
        <w:trPr>
          <w:trHeight w:val="283"/>
        </w:trPr>
        <w:tc>
          <w:tcPr>
            <w:tcW w:w="690"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85" w:type="dxa"/>
            <w:vAlign w:val="center"/>
            <w:vMerge w:val="continue"/>
            <w:textDirection w:val="lrTb"/>
            <w:noWrap w:val="false"/>
          </w:tcPr>
          <w:p>
            <w:pPr>
              <w:jc w:val="center"/>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6105" w:type="dxa"/>
            <w:vAlign w:val="center"/>
            <w:textDirection w:val="lrTb"/>
            <w:noWrap w:val="false"/>
          </w:tcPr>
          <w:p>
            <w:pPr>
              <w:jc w:val="left"/>
              <w:keepLines w:val="0"/>
              <w:keepNext w:val="0"/>
              <w:pageBreakBefore w:val="0"/>
              <w:spacing w:line="340" w:lineRule="exact"/>
              <w:widowControl/>
              <w:rPr>
                <w:rFonts w:hint="default"/>
                <w:color w:val="auto"/>
                <w:sz w:val="21"/>
                <w:szCs w:val="21"/>
                <w:highlight w:val="none"/>
                <w:lang w:val="en-US" w:eastAsia="zh-CN"/>
              </w:rPr>
            </w:pPr>
            <w:r>
              <w:rPr>
                <w:b/>
                <w:bCs/>
                <w:color w:val="auto"/>
                <w:sz w:val="21"/>
                <w:szCs w:val="21"/>
                <w:highlight w:val="none"/>
              </w:rPr>
              <w:t xml:space="preserve">各岗位服务方案</w:t>
            </w:r>
            <w:r>
              <w:rPr>
                <w:rFonts w:hint="eastAsia"/>
                <w:b/>
                <w:bCs/>
                <w:color w:val="auto"/>
                <w:sz w:val="21"/>
                <w:szCs w:val="21"/>
                <w:highlight w:val="none"/>
                <w:lang w:eastAsia="zh-CN"/>
              </w:rPr>
              <w:t xml:space="preserve">：</w:t>
            </w:r>
            <w:r>
              <w:rPr>
                <w:rFonts w:hint="eastAsia"/>
                <w:color w:val="auto"/>
                <w:sz w:val="21"/>
                <w:szCs w:val="21"/>
                <w:highlight w:val="none"/>
                <w:lang w:val="en-US" w:eastAsia="zh-CN"/>
              </w:rPr>
              <w:t xml:space="preserve">针对各岗位具体职责、工作流程及各岗位的重点与难点，制定具体的岗位服务方案。</w:t>
            </w:r>
            <w:r/>
          </w:p>
          <w:p>
            <w:p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各岗位服务方案全面</w:t>
            </w:r>
            <w:r>
              <w:rPr>
                <w:rFonts w:hint="eastAsia"/>
                <w:color w:val="auto"/>
                <w:sz w:val="21"/>
                <w:szCs w:val="21"/>
                <w:highlight w:val="none"/>
              </w:rPr>
              <w:t xml:space="preserve">，</w:t>
            </w:r>
            <w:r>
              <w:rPr>
                <w:color w:val="auto"/>
                <w:sz w:val="21"/>
                <w:szCs w:val="21"/>
                <w:highlight w:val="none"/>
              </w:rPr>
              <w:t xml:space="preserve">具有针对性，切实可行</w:t>
            </w:r>
            <w:r>
              <w:rPr>
                <w:rFonts w:hint="eastAsia"/>
                <w:color w:val="auto"/>
                <w:sz w:val="21"/>
                <w:szCs w:val="21"/>
                <w:highlight w:val="none"/>
              </w:rPr>
              <w:t xml:space="preserve">且</w:t>
            </w:r>
            <w:r>
              <w:rPr>
                <w:color w:val="auto"/>
                <w:sz w:val="21"/>
                <w:szCs w:val="21"/>
                <w:highlight w:val="none"/>
              </w:rPr>
              <w:t xml:space="preserve">完整的得</w:t>
            </w:r>
            <w:r>
              <w:rPr>
                <w:rFonts w:hint="eastAsia"/>
                <w:color w:val="auto"/>
                <w:sz w:val="21"/>
                <w:szCs w:val="21"/>
                <w:highlight w:val="none"/>
                <w:lang w:val="en-US" w:eastAsia="zh-CN"/>
              </w:rPr>
              <w:t xml:space="preserve">6</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各岗位服务方案基本完整，</w:t>
            </w:r>
            <w:r>
              <w:rPr>
                <w:rFonts w:hint="eastAsia"/>
                <w:color w:val="auto"/>
                <w:sz w:val="21"/>
                <w:szCs w:val="21"/>
                <w:highlight w:val="none"/>
                <w:lang w:val="en-US" w:eastAsia="zh-CN"/>
              </w:rPr>
              <w:t xml:space="preserve">具有一定针对性</w:t>
            </w:r>
            <w:r>
              <w:rPr>
                <w:color w:val="auto"/>
                <w:sz w:val="21"/>
                <w:szCs w:val="21"/>
                <w:highlight w:val="none"/>
              </w:rPr>
              <w:t xml:space="preserve">的得</w:t>
            </w:r>
            <w:r>
              <w:rPr>
                <w:rFonts w:hint="eastAsia"/>
                <w:color w:val="auto"/>
                <w:sz w:val="21"/>
                <w:szCs w:val="21"/>
                <w:highlight w:val="none"/>
                <w:lang w:val="en-US" w:eastAsia="zh-CN"/>
              </w:rPr>
              <w:t xml:space="preserve">4</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rFonts w:hint="eastAsia"/>
                <w:color w:val="auto"/>
                <w:sz w:val="21"/>
                <w:szCs w:val="21"/>
                <w:highlight w:val="none"/>
              </w:rPr>
            </w:pPr>
            <w:r>
              <w:rPr>
                <w:color w:val="auto"/>
                <w:sz w:val="21"/>
                <w:szCs w:val="21"/>
                <w:highlight w:val="none"/>
              </w:rPr>
              <w:t xml:space="preserve">各岗位方案不完整，不具有针对性，有缺项的得</w:t>
            </w:r>
            <w:r>
              <w:rPr>
                <w:rFonts w:hint="eastAsia"/>
                <w:color w:val="auto"/>
                <w:sz w:val="21"/>
                <w:szCs w:val="21"/>
                <w:highlight w:val="none"/>
                <w:lang w:val="en-US" w:eastAsia="zh-CN"/>
              </w:rPr>
              <w:t xml:space="preserve">2</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rFonts w:hint="eastAsia"/>
                <w:color w:val="auto"/>
                <w:sz w:val="21"/>
                <w:szCs w:val="21"/>
                <w:highlight w:val="none"/>
              </w:rPr>
            </w:pPr>
            <w:r>
              <w:rPr>
                <w:rFonts w:hint="eastAsia"/>
                <w:color w:val="auto"/>
                <w:sz w:val="21"/>
                <w:szCs w:val="21"/>
                <w:highlight w:val="none"/>
                <w:lang w:val="en-US" w:eastAsia="zh-CN"/>
              </w:rPr>
              <w:t xml:space="preserve">未提供或其他情况</w:t>
            </w:r>
            <w:r>
              <w:rPr>
                <w:color w:val="auto"/>
                <w:sz w:val="21"/>
                <w:szCs w:val="21"/>
                <w:highlight w:val="none"/>
              </w:rPr>
              <w:t xml:space="preserve">不得分。</w:t>
            </w:r>
            <w:r/>
          </w:p>
        </w:tc>
        <w:tc>
          <w:tcPr>
            <w:tcW w:w="90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r>
      <w:tr>
        <w:trPr>
          <w:trHeight w:val="283"/>
        </w:trPr>
        <w:tc>
          <w:tcPr>
            <w:tcW w:w="690"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85" w:type="dxa"/>
            <w:vAlign w:val="center"/>
            <w:vMerge w:val="continue"/>
            <w:textDirection w:val="lrTb"/>
            <w:noWrap w:val="false"/>
          </w:tcPr>
          <w:p>
            <w:pPr>
              <w:jc w:val="center"/>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6105" w:type="dxa"/>
            <w:vAlign w:val="center"/>
            <w:textDirection w:val="lrTb"/>
            <w:noWrap w:val="false"/>
          </w:tcPr>
          <w:p>
            <w:pPr>
              <w:keepLines w:val="0"/>
              <w:keepNext w:val="0"/>
              <w:pageBreakBefore w:val="0"/>
              <w:spacing w:line="340" w:lineRule="exact"/>
              <w:rPr>
                <w:rFonts w:hint="default" w:eastAsia="宋体"/>
                <w:color w:val="auto"/>
                <w:sz w:val="21"/>
                <w:szCs w:val="21"/>
                <w:highlight w:val="none"/>
                <w:lang w:val="en-US" w:eastAsia="zh-CN"/>
              </w:rPr>
            </w:pPr>
            <w:r>
              <w:rPr>
                <w:b/>
                <w:bCs/>
                <w:color w:val="auto"/>
                <w:sz w:val="21"/>
                <w:szCs w:val="21"/>
                <w:highlight w:val="none"/>
              </w:rPr>
              <w:t xml:space="preserve">服务质量考核措施</w:t>
            </w:r>
            <w:r>
              <w:rPr>
                <w:rFonts w:hint="eastAsia"/>
                <w:b/>
                <w:bCs/>
                <w:color w:val="auto"/>
                <w:sz w:val="21"/>
                <w:szCs w:val="21"/>
                <w:highlight w:val="none"/>
                <w:lang w:eastAsia="zh-CN"/>
              </w:rPr>
              <w:t xml:space="preserve">：</w:t>
            </w:r>
            <w:r>
              <w:rPr>
                <w:rFonts w:hint="eastAsia"/>
                <w:color w:val="auto"/>
                <w:sz w:val="21"/>
                <w:szCs w:val="21"/>
                <w:highlight w:val="none"/>
                <w:lang w:val="en-US" w:eastAsia="zh-CN"/>
              </w:rPr>
              <w:t xml:space="preserve">针对各岗位的具体职责制定服务质量考核措施，包括但不限于客户满意度数据采集，制定服务质量指标、内部考核方案、员工激励机制等。</w:t>
            </w:r>
            <w:r/>
          </w:p>
          <w:p>
            <w:p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服务质量保障措施制度完善，可行性强</w:t>
            </w:r>
            <w:r>
              <w:rPr>
                <w:rFonts w:hint="eastAsia"/>
                <w:color w:val="auto"/>
                <w:sz w:val="21"/>
                <w:szCs w:val="21"/>
                <w:highlight w:val="none"/>
              </w:rPr>
              <w:t xml:space="preserve">，</w:t>
            </w:r>
            <w:r>
              <w:rPr>
                <w:color w:val="auto"/>
                <w:sz w:val="21"/>
                <w:szCs w:val="21"/>
                <w:highlight w:val="none"/>
              </w:rPr>
              <w:t xml:space="preserve">能充分保证服务质量标准的得</w:t>
            </w:r>
            <w:r>
              <w:rPr>
                <w:rFonts w:hint="eastAsia"/>
                <w:color w:val="auto"/>
                <w:sz w:val="21"/>
                <w:szCs w:val="21"/>
                <w:highlight w:val="none"/>
                <w:lang w:val="en-US" w:eastAsia="zh-CN"/>
              </w:rPr>
              <w:t xml:space="preserve">6</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服务质量保障措施制度不具体，基本保证服务标准，较可行的得</w:t>
            </w:r>
            <w:r>
              <w:rPr>
                <w:rFonts w:hint="eastAsia"/>
                <w:color w:val="auto"/>
                <w:sz w:val="21"/>
                <w:szCs w:val="21"/>
                <w:highlight w:val="none"/>
                <w:lang w:val="en-US" w:eastAsia="zh-CN"/>
              </w:rPr>
              <w:t xml:space="preserve">4</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rFonts w:hint="eastAsia"/>
                <w:color w:val="auto"/>
                <w:sz w:val="21"/>
                <w:szCs w:val="21"/>
                <w:highlight w:val="none"/>
              </w:rPr>
            </w:pPr>
            <w:r>
              <w:rPr>
                <w:color w:val="auto"/>
                <w:sz w:val="21"/>
                <w:szCs w:val="21"/>
                <w:highlight w:val="none"/>
              </w:rPr>
              <w:t xml:space="preserve">服务质量保障措施制度不完善，不具体的得</w:t>
            </w:r>
            <w:r>
              <w:rPr>
                <w:rFonts w:hint="eastAsia"/>
                <w:color w:val="auto"/>
                <w:sz w:val="21"/>
                <w:szCs w:val="21"/>
                <w:highlight w:val="none"/>
                <w:lang w:val="en-US" w:eastAsia="zh-CN"/>
              </w:rPr>
              <w:t xml:space="preserve">2</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rFonts w:hint="eastAsia"/>
                <w:color w:val="auto"/>
                <w:sz w:val="21"/>
                <w:szCs w:val="21"/>
                <w:highlight w:val="none"/>
              </w:rPr>
            </w:pPr>
            <w:r>
              <w:rPr>
                <w:rFonts w:hint="eastAsia"/>
                <w:color w:val="auto"/>
                <w:sz w:val="21"/>
                <w:szCs w:val="21"/>
                <w:highlight w:val="none"/>
                <w:lang w:val="en-US" w:eastAsia="zh-CN"/>
              </w:rPr>
              <w:t xml:space="preserve">未提供或其他情况</w:t>
            </w:r>
            <w:r>
              <w:rPr>
                <w:color w:val="auto"/>
                <w:sz w:val="21"/>
                <w:szCs w:val="21"/>
                <w:highlight w:val="none"/>
              </w:rPr>
              <w:t xml:space="preserve">不得分。</w:t>
            </w:r>
            <w:r/>
          </w:p>
        </w:tc>
        <w:tc>
          <w:tcPr>
            <w:tcW w:w="90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p>
        </w:tc>
      </w:tr>
      <w:tr>
        <w:trPr>
          <w:trHeight w:val="283"/>
        </w:trPr>
        <w:tc>
          <w:tcPr>
            <w:tcW w:w="690"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85" w:type="dxa"/>
            <w:vAlign w:val="center"/>
            <w:vMerge w:val="continue"/>
            <w:textDirection w:val="lrTb"/>
            <w:noWrap w:val="false"/>
          </w:tcPr>
          <w:p>
            <w:pPr>
              <w:jc w:val="center"/>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6105" w:type="dxa"/>
            <w:vAlign w:val="center"/>
            <w:textDirection w:val="lrTb"/>
            <w:noWrap w:val="false"/>
          </w:tcPr>
          <w:p>
            <w:pPr>
              <w:jc w:val="left"/>
              <w:keepLines w:val="0"/>
              <w:keepNext w:val="0"/>
              <w:pageBreakBefore w:val="0"/>
              <w:spacing w:line="340" w:lineRule="exact"/>
              <w:widowControl/>
              <w:rPr>
                <w:rFonts w:hint="default" w:eastAsia="宋体"/>
                <w:color w:val="auto"/>
                <w:sz w:val="21"/>
                <w:szCs w:val="21"/>
                <w:highlight w:val="none"/>
                <w:lang w:val="en-US" w:eastAsia="zh-CN"/>
              </w:rPr>
            </w:pPr>
            <w:r>
              <w:rPr>
                <w:b/>
                <w:bCs/>
                <w:color w:val="auto"/>
                <w:sz w:val="21"/>
                <w:szCs w:val="21"/>
                <w:highlight w:val="none"/>
              </w:rPr>
              <w:t xml:space="preserve">各岗位日常管理制度</w:t>
            </w:r>
            <w:r>
              <w:rPr>
                <w:rFonts w:hint="eastAsia"/>
                <w:b/>
                <w:bCs/>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了解管理服务重点、熟悉管理难点，制定日常管理制度，并有对应的解决方案。</w:t>
            </w:r>
            <w:r/>
          </w:p>
          <w:p>
            <w:p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各岗位制度具体完整，</w:t>
            </w:r>
            <w:r>
              <w:rPr>
                <w:rFonts w:hint="eastAsia"/>
                <w:color w:val="auto"/>
                <w:sz w:val="21"/>
                <w:szCs w:val="21"/>
                <w:highlight w:val="none"/>
              </w:rPr>
              <w:t xml:space="preserve">针</w:t>
            </w:r>
            <w:r>
              <w:rPr>
                <w:color w:val="auto"/>
                <w:sz w:val="21"/>
                <w:szCs w:val="21"/>
                <w:highlight w:val="none"/>
              </w:rPr>
              <w:t xml:space="preserve">对性</w:t>
            </w:r>
            <w:r>
              <w:rPr>
                <w:rFonts w:hint="eastAsia"/>
                <w:color w:val="auto"/>
                <w:sz w:val="21"/>
                <w:szCs w:val="21"/>
                <w:highlight w:val="none"/>
                <w:lang w:val="en-US" w:eastAsia="zh-CN"/>
              </w:rPr>
              <w:t xml:space="preserve">强</w:t>
            </w:r>
            <w:r>
              <w:rPr>
                <w:color w:val="auto"/>
                <w:sz w:val="21"/>
                <w:szCs w:val="21"/>
                <w:highlight w:val="none"/>
              </w:rPr>
              <w:t xml:space="preserve">的得</w:t>
            </w:r>
            <w:r>
              <w:rPr>
                <w:rFonts w:hint="eastAsia"/>
                <w:color w:val="auto"/>
                <w:sz w:val="21"/>
                <w:szCs w:val="21"/>
                <w:highlight w:val="none"/>
                <w:lang w:val="en-US" w:eastAsia="zh-CN"/>
              </w:rPr>
              <w:t xml:space="preserve">6</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各岗位制度措施</w:t>
            </w:r>
            <w:r>
              <w:rPr>
                <w:rFonts w:hint="eastAsia"/>
                <w:color w:val="auto"/>
                <w:sz w:val="21"/>
                <w:szCs w:val="21"/>
                <w:highlight w:val="none"/>
                <w:lang w:val="en-US" w:eastAsia="zh-CN"/>
              </w:rPr>
              <w:t xml:space="preserve">较完整</w:t>
            </w:r>
            <w:r>
              <w:rPr>
                <w:color w:val="auto"/>
                <w:sz w:val="21"/>
                <w:szCs w:val="21"/>
                <w:highlight w:val="none"/>
              </w:rPr>
              <w:t xml:space="preserve">，</w:t>
            </w:r>
            <w:r>
              <w:rPr>
                <w:rFonts w:hint="eastAsia"/>
                <w:color w:val="auto"/>
                <w:sz w:val="21"/>
                <w:szCs w:val="21"/>
                <w:highlight w:val="none"/>
                <w:lang w:val="en-US" w:eastAsia="zh-CN"/>
              </w:rPr>
              <w:t xml:space="preserve">有</w:t>
            </w:r>
            <w:r>
              <w:rPr>
                <w:rFonts w:hint="eastAsia"/>
                <w:color w:val="auto"/>
                <w:sz w:val="21"/>
                <w:szCs w:val="21"/>
                <w:highlight w:val="none"/>
              </w:rPr>
              <w:t xml:space="preserve">针</w:t>
            </w:r>
            <w:r>
              <w:rPr>
                <w:color w:val="auto"/>
                <w:sz w:val="21"/>
                <w:szCs w:val="21"/>
                <w:highlight w:val="none"/>
              </w:rPr>
              <w:t xml:space="preserve">对性的得</w:t>
            </w:r>
            <w:r>
              <w:rPr>
                <w:rFonts w:hint="eastAsia"/>
                <w:color w:val="auto"/>
                <w:sz w:val="21"/>
                <w:szCs w:val="21"/>
                <w:highlight w:val="none"/>
                <w:lang w:val="en-US" w:eastAsia="zh-CN"/>
              </w:rPr>
              <w:t xml:space="preserve">4</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rFonts w:hint="eastAsia"/>
                <w:color w:val="auto"/>
                <w:sz w:val="21"/>
                <w:szCs w:val="21"/>
                <w:highlight w:val="none"/>
              </w:rPr>
            </w:pPr>
            <w:r>
              <w:rPr>
                <w:color w:val="auto"/>
                <w:sz w:val="21"/>
                <w:szCs w:val="21"/>
                <w:highlight w:val="none"/>
              </w:rPr>
              <w:t xml:space="preserve">各岗位</w:t>
            </w:r>
            <w:r>
              <w:rPr>
                <w:rFonts w:hint="eastAsia"/>
                <w:color w:val="auto"/>
                <w:sz w:val="21"/>
                <w:szCs w:val="21"/>
                <w:highlight w:val="none"/>
                <w:lang w:val="en-US" w:eastAsia="zh-CN"/>
              </w:rPr>
              <w:t xml:space="preserve">制度</w:t>
            </w:r>
            <w:r>
              <w:rPr>
                <w:color w:val="auto"/>
                <w:sz w:val="21"/>
                <w:szCs w:val="21"/>
                <w:highlight w:val="none"/>
              </w:rPr>
              <w:t xml:space="preserve">不完整</w:t>
            </w:r>
            <w:r>
              <w:rPr>
                <w:rFonts w:hint="eastAsia"/>
                <w:color w:val="auto"/>
                <w:sz w:val="21"/>
                <w:szCs w:val="21"/>
                <w:highlight w:val="none"/>
                <w:lang w:eastAsia="zh-CN"/>
              </w:rPr>
              <w:t xml:space="preserve">，</w:t>
            </w:r>
            <w:r>
              <w:rPr>
                <w:color w:val="auto"/>
                <w:sz w:val="21"/>
                <w:szCs w:val="21"/>
                <w:highlight w:val="none"/>
              </w:rPr>
              <w:t xml:space="preserve">针对</w:t>
            </w:r>
            <w:r>
              <w:rPr>
                <w:rFonts w:hint="eastAsia"/>
                <w:color w:val="auto"/>
                <w:sz w:val="21"/>
                <w:szCs w:val="21"/>
                <w:highlight w:val="none"/>
              </w:rPr>
              <w:t xml:space="preserve">性</w:t>
            </w:r>
            <w:r>
              <w:rPr>
                <w:rFonts w:hint="eastAsia"/>
                <w:color w:val="auto"/>
                <w:sz w:val="21"/>
                <w:szCs w:val="21"/>
                <w:highlight w:val="none"/>
                <w:lang w:val="en-US" w:eastAsia="zh-CN"/>
              </w:rPr>
              <w:t xml:space="preserve">弱，</w:t>
            </w:r>
            <w:r>
              <w:rPr>
                <w:color w:val="auto"/>
                <w:sz w:val="21"/>
                <w:szCs w:val="21"/>
                <w:highlight w:val="none"/>
              </w:rPr>
              <w:t xml:space="preserve">不具有操作性的得</w:t>
            </w:r>
            <w:r>
              <w:rPr>
                <w:rFonts w:hint="eastAsia"/>
                <w:color w:val="auto"/>
                <w:sz w:val="21"/>
                <w:szCs w:val="21"/>
                <w:highlight w:val="none"/>
                <w:lang w:val="en-US" w:eastAsia="zh-CN"/>
              </w:rPr>
              <w:t xml:space="preserve">2</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rFonts w:hint="eastAsia"/>
                <w:b/>
                <w:bCs/>
                <w:color w:val="auto"/>
                <w:sz w:val="21"/>
                <w:szCs w:val="21"/>
                <w:highlight w:val="none"/>
              </w:rPr>
            </w:pPr>
            <w:r>
              <w:rPr>
                <w:rFonts w:hint="eastAsia"/>
                <w:color w:val="auto"/>
                <w:sz w:val="21"/>
                <w:szCs w:val="21"/>
                <w:highlight w:val="none"/>
                <w:lang w:val="en-US" w:eastAsia="zh-CN"/>
              </w:rPr>
              <w:t xml:space="preserve">未提供或其他情况</w:t>
            </w:r>
            <w:r>
              <w:rPr>
                <w:color w:val="auto"/>
                <w:sz w:val="21"/>
                <w:szCs w:val="21"/>
                <w:highlight w:val="none"/>
              </w:rPr>
              <w:t xml:space="preserve">不得分</w:t>
            </w:r>
            <w:r>
              <w:rPr>
                <w:rFonts w:hint="eastAsia"/>
                <w:color w:val="auto"/>
                <w:sz w:val="21"/>
                <w:szCs w:val="21"/>
                <w:highlight w:val="none"/>
              </w:rPr>
              <w:t xml:space="preserve">。</w:t>
            </w:r>
            <w:r/>
          </w:p>
        </w:tc>
        <w:tc>
          <w:tcPr>
            <w:tcW w:w="90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p>
        </w:tc>
      </w:tr>
      <w:tr>
        <w:trPr>
          <w:trHeight w:val="283"/>
        </w:trPr>
        <w:tc>
          <w:tcPr>
            <w:tcW w:w="690"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85" w:type="dxa"/>
            <w:vAlign w:val="center"/>
            <w:vMerge w:val="continue"/>
            <w:textDirection w:val="lrTb"/>
            <w:noWrap w:val="false"/>
          </w:tcPr>
          <w:p>
            <w:pPr>
              <w:jc w:val="center"/>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6105" w:type="dxa"/>
            <w:vAlign w:val="center"/>
            <w:textDirection w:val="lrTb"/>
            <w:noWrap w:val="false"/>
          </w:tcPr>
          <w:p>
            <w:pPr>
              <w:jc w:val="left"/>
              <w:keepLines w:val="0"/>
              <w:keepNext w:val="0"/>
              <w:pageBreakBefore w:val="0"/>
              <w:spacing w:line="340" w:lineRule="exact"/>
              <w:widowControl/>
              <w:rPr>
                <w:rFonts w:hint="eastAsia" w:eastAsia="宋体"/>
                <w:color w:val="auto"/>
                <w:sz w:val="21"/>
                <w:szCs w:val="21"/>
                <w:highlight w:val="none"/>
                <w:lang w:val="en-US" w:eastAsia="zh-CN"/>
              </w:rPr>
            </w:pPr>
            <w:r>
              <w:rPr>
                <w:b/>
                <w:bCs/>
                <w:color w:val="auto"/>
                <w:sz w:val="21"/>
                <w:szCs w:val="21"/>
                <w:highlight w:val="none"/>
              </w:rPr>
              <w:t xml:space="preserve">服务工作的各种应急预案</w:t>
            </w:r>
            <w:r>
              <w:rPr>
                <w:rFonts w:hint="eastAsia"/>
                <w:b/>
                <w:bCs/>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针对岗位职责提供各岗位的应急预案，包括但不限于突发公共卫生事件（疾病、食物中毒等）、人身安全事件（人员跌倒、噎食、烫伤、冲动伤人等）、紧急停水、停电等预防措施及应急预案。</w:t>
            </w:r>
            <w:r/>
          </w:p>
          <w:p>
            <w:p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方案中各项应急预案完整，符合服务项目的管理需要，针对性强的得</w:t>
            </w:r>
            <w:r>
              <w:rPr>
                <w:rFonts w:hint="eastAsia"/>
                <w:color w:val="auto"/>
                <w:sz w:val="21"/>
                <w:szCs w:val="21"/>
                <w:highlight w:val="none"/>
                <w:lang w:val="en-US" w:eastAsia="zh-CN"/>
              </w:rPr>
              <w:t xml:space="preserve">6</w:t>
            </w:r>
            <w:r>
              <w:rPr>
                <w:color w:val="auto"/>
                <w:sz w:val="21"/>
                <w:szCs w:val="21"/>
                <w:highlight w:val="none"/>
              </w:rPr>
              <w:t xml:space="preserve">分</w:t>
            </w:r>
            <w:r>
              <w:rPr>
                <w:rFonts w:hint="eastAsia"/>
                <w:color w:val="auto"/>
                <w:sz w:val="21"/>
                <w:szCs w:val="21"/>
                <w:highlight w:val="none"/>
              </w:rPr>
              <w:t xml:space="preserve">；</w:t>
            </w:r>
            <w:r/>
          </w:p>
          <w:p>
            <w:pPr>
              <w:jc w:val="left"/>
              <w:keepLines w:val="0"/>
              <w:keepNext w:val="0"/>
              <w:pageBreakBefore w:val="0"/>
              <w:spacing w:line="340" w:lineRule="exact"/>
              <w:widowControl/>
              <w:rPr>
                <w:color w:val="auto"/>
                <w:sz w:val="21"/>
                <w:szCs w:val="21"/>
                <w:highlight w:val="none"/>
              </w:rPr>
            </w:pPr>
            <w:r>
              <w:rPr>
                <w:color w:val="auto"/>
                <w:sz w:val="21"/>
                <w:szCs w:val="21"/>
                <w:highlight w:val="none"/>
              </w:rPr>
              <w:t xml:space="preserve">方案中各项应急预案</w:t>
            </w:r>
            <w:r>
              <w:rPr>
                <w:rFonts w:hint="eastAsia"/>
                <w:color w:val="auto"/>
                <w:sz w:val="21"/>
                <w:szCs w:val="21"/>
                <w:highlight w:val="none"/>
                <w:lang w:val="en-US" w:eastAsia="zh-CN"/>
              </w:rPr>
              <w:t xml:space="preserve">较</w:t>
            </w:r>
            <w:r>
              <w:rPr>
                <w:color w:val="auto"/>
                <w:sz w:val="21"/>
                <w:szCs w:val="21"/>
                <w:highlight w:val="none"/>
              </w:rPr>
              <w:t xml:space="preserve">完整，</w:t>
            </w:r>
            <w:r>
              <w:rPr>
                <w:rFonts w:hint="eastAsia"/>
                <w:color w:val="auto"/>
                <w:sz w:val="21"/>
                <w:szCs w:val="21"/>
                <w:highlight w:val="none"/>
                <w:lang w:val="en-US" w:eastAsia="zh-CN"/>
              </w:rPr>
              <w:t xml:space="preserve">有</w:t>
            </w:r>
            <w:r>
              <w:rPr>
                <w:color w:val="auto"/>
                <w:sz w:val="21"/>
                <w:szCs w:val="21"/>
                <w:highlight w:val="none"/>
              </w:rPr>
              <w:t xml:space="preserve">针对性的得</w:t>
            </w:r>
            <w:r>
              <w:rPr>
                <w:rFonts w:hint="eastAsia"/>
                <w:color w:val="auto"/>
                <w:sz w:val="21"/>
                <w:szCs w:val="21"/>
                <w:highlight w:val="none"/>
                <w:lang w:val="en-US" w:eastAsia="zh-CN"/>
              </w:rPr>
              <w:t xml:space="preserve">4</w:t>
            </w:r>
            <w:r>
              <w:rPr>
                <w:color w:val="auto"/>
                <w:sz w:val="21"/>
                <w:szCs w:val="21"/>
                <w:highlight w:val="none"/>
              </w:rPr>
              <w:t xml:space="preserve">分</w:t>
            </w:r>
            <w:r>
              <w:rPr>
                <w:rFonts w:hint="eastAsia"/>
                <w:color w:val="auto"/>
                <w:sz w:val="21"/>
                <w:szCs w:val="21"/>
                <w:highlight w:val="none"/>
              </w:rPr>
              <w:t xml:space="preserve">；</w:t>
            </w:r>
            <w:r/>
          </w:p>
          <w:p>
            <w:pPr>
              <w:keepLines w:val="0"/>
              <w:keepNext w:val="0"/>
              <w:pageBreakBefore w:val="0"/>
              <w:spacing w:beforeAutospacing="0" w:afterAutospacing="0" w:line="340" w:lineRule="exact"/>
              <w:widowControl w:val="off"/>
              <w:tabs>
                <w:tab w:val="left" w:pos="720" w:leader="none"/>
                <w:tab w:val="left" w:pos="231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方案中各项应急预案不完整，针对性弱，不具有操作性的得2分；</w:t>
            </w:r>
            <w:r/>
          </w:p>
          <w:p>
            <w:pPr>
              <w:jc w:val="left"/>
              <w:keepLines w:val="0"/>
              <w:keepNext w:val="0"/>
              <w:pageBreakBefore w:val="0"/>
              <w:spacing w:line="340" w:lineRule="exact"/>
              <w:widowControl/>
              <w:rPr>
                <w:rFonts w:hint="eastAsia"/>
                <w:color w:val="auto"/>
                <w:sz w:val="21"/>
                <w:szCs w:val="21"/>
                <w:highlight w:val="none"/>
              </w:rPr>
            </w:pPr>
            <w:r>
              <w:rPr>
                <w:rFonts w:hint="eastAsia"/>
                <w:color w:val="auto"/>
                <w:sz w:val="21"/>
                <w:szCs w:val="21"/>
                <w:highlight w:val="none"/>
                <w:lang w:val="en-US" w:eastAsia="zh-CN"/>
              </w:rPr>
              <w:t xml:space="preserve">未提供或其他情况</w:t>
            </w:r>
            <w:r>
              <w:rPr>
                <w:color w:val="auto"/>
                <w:sz w:val="21"/>
                <w:szCs w:val="21"/>
                <w:highlight w:val="none"/>
              </w:rPr>
              <w:t xml:space="preserve">不得分</w:t>
            </w:r>
            <w:r>
              <w:rPr>
                <w:rFonts w:hint="eastAsia"/>
                <w:color w:val="auto"/>
                <w:sz w:val="21"/>
                <w:szCs w:val="21"/>
                <w:highlight w:val="none"/>
              </w:rPr>
              <w:t xml:space="preserve">。</w:t>
            </w:r>
            <w:r/>
          </w:p>
        </w:tc>
        <w:tc>
          <w:tcPr>
            <w:tcW w:w="90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p>
        </w:tc>
      </w:tr>
      <w:tr>
        <w:trPr>
          <w:trHeight w:val="283"/>
        </w:trPr>
        <w:tc>
          <w:tcPr>
            <w:gridSpan w:val="4"/>
            <w:tcW w:w="8880" w:type="dxa"/>
            <w:vAlign w:val="center"/>
            <w:textDirection w:val="lrTb"/>
            <w:noWrap w:val="false"/>
          </w:tcPr>
          <w:p>
            <w:pPr>
              <w:keepLines w:val="0"/>
              <w:keepNext w:val="0"/>
              <w:pageBreakBefore w:val="0"/>
              <w:spacing w:beforeAutospacing="0" w:afterAutospacing="0" w:line="360" w:lineRule="exact"/>
              <w:tabs>
                <w:tab w:val="left" w:pos="720" w:leader="none"/>
                <w:tab w:val="left" w:pos="231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rPr>
                <w:rFonts w:hint="eastAsia" w:ascii="宋体" w:hAnsi="宋体" w:eastAsia="宋体" w:cs="宋体"/>
                <w:b/>
                <w:bCs/>
                <w:color w:val="auto"/>
                <w:sz w:val="21"/>
                <w:szCs w:val="21"/>
                <w:highlight w:val="none"/>
                <w:lang w:val="en-US" w:eastAsia="zh-CN"/>
              </w:rPr>
              <w:t xml:space="preserve">所涉及的相关证明材料均需上传原件的扫描件加盖供应商公章。</w:t>
            </w:r>
            <w:r>
              <w:rPr>
                <w:rFonts w:hint="eastAsia" w:ascii="宋体" w:hAnsi="宋体" w:cs="宋体"/>
                <w:b/>
                <w:bCs/>
                <w:color w:val="auto"/>
                <w:sz w:val="21"/>
                <w:szCs w:val="21"/>
                <w:highlight w:val="none"/>
              </w:rPr>
              <w:t xml:space="preserve">如发现有弄虚作假的，取消</w:t>
            </w:r>
            <w:r>
              <w:rPr>
                <w:rFonts w:hint="eastAsia" w:ascii="宋体" w:hAnsi="宋体" w:cs="宋体"/>
                <w:b/>
                <w:bCs/>
                <w:color w:val="auto"/>
                <w:sz w:val="21"/>
                <w:szCs w:val="21"/>
                <w:highlight w:val="none"/>
                <w:lang w:val="en-US" w:eastAsia="zh-CN"/>
              </w:rPr>
              <w:t xml:space="preserve">成交</w:t>
            </w:r>
            <w:r>
              <w:rPr>
                <w:rFonts w:hint="eastAsia" w:ascii="宋体" w:hAnsi="宋体" w:cs="宋体"/>
                <w:b/>
                <w:bCs/>
                <w:color w:val="auto"/>
                <w:sz w:val="21"/>
                <w:szCs w:val="21"/>
                <w:highlight w:val="none"/>
              </w:rPr>
              <w:t xml:space="preserve">资格。</w:t>
            </w:r>
            <w:r/>
          </w:p>
        </w:tc>
      </w:tr>
    </w:tbl>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价格分</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0</w:t>
      </w:r>
      <w:r>
        <w:rPr>
          <w:rFonts w:hint="eastAsia" w:ascii="宋体" w:hAnsi="宋体" w:eastAsia="宋体" w:cs="宋体"/>
          <w:b/>
          <w:bCs/>
          <w:color w:val="auto"/>
          <w:sz w:val="28"/>
          <w:szCs w:val="28"/>
          <w:highlight w:val="none"/>
          <w:lang w:val="zh-CN"/>
        </w:rPr>
        <w:t xml:space="preserve">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磋商报价得分=（磋商基准价/最后磋商报价）×价格权值×100</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五</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政府采购政策功能落实</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 xml:space="preserve">1.</w:t>
      </w:r>
      <w:r>
        <w:rPr>
          <w:rFonts w:hint="eastAsia" w:ascii="宋体" w:hAnsi="宋体" w:eastAsia="宋体" w:cs="宋体"/>
          <w:bCs/>
          <w:color w:val="auto"/>
          <w:sz w:val="28"/>
          <w:szCs w:val="28"/>
          <w:highlight w:val="none"/>
        </w:rPr>
        <w:t xml:space="preserve">专门面向中小企业采购的项目或者采购包，不再执行价格评审优惠的扶持政策。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 xml:space="preserve">2.</w:t>
      </w:r>
      <w:r>
        <w:rPr>
          <w:rFonts w:hint="eastAsia" w:ascii="宋体" w:hAnsi="宋体" w:eastAsia="宋体" w:cs="宋体"/>
          <w:bCs/>
          <w:color w:val="auto"/>
          <w:sz w:val="28"/>
          <w:szCs w:val="28"/>
          <w:highlight w:val="none"/>
        </w:rPr>
        <w:t xml:space="preserve">非专门面向中小企业采购的项目或者采购包，执行以下价格评审优惠的扶持政策。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（1）小微型企业价格扣除：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①对小型和微型企业产品给予10%的扣除价格，用扣除后的价格参与评审。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②供应商需按照《政府采购促进中小企业发展管理办法》（财库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2020</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46号）的规定提供相应的《中小企业声明函》。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③企业标准请参照《关于印发中小企业划型标准规定的通知》（工信部联企业</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2011</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300号）文件规定自行填写。</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（2）残疾人福利单位价格扣除：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①对残疾人福利性单位，给予10%的价格扣除，用扣除后的价格参与评审。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②残疾人福利单位需按照采购文件的要求提供《残疾人福利性单位声明函》。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③残疾人福利单位标准请参照《关于促进残疾人就业政府采购政策的通知》（财库〔2017〕141号）。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（3）监狱和戒毒企业价格扣除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①对监狱和戒毒企业（简称监狱企业）给予10%的价格扣除，用扣除后的价格参与评审。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③监狱企业标准请参照《关于政府采购支持监狱企业发展有关问题的通知》（财库〔2014</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68号）。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（4）残疾人福利单位、监狱企业属于小型、微型企业的，不重复享受政策。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（6）联合体各方均为小型、微型企业（残疾人福利单位、监狱企业）的，联合体享受上述同类价格扣除，用扣除后的价格参与评审。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 xml:space="preserve">（六）成交供应商的确定</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 xml:space="preserve">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w:t>
      </w:r>
      <w:r>
        <w:rPr>
          <w:rFonts w:hint="eastAsia" w:ascii="宋体" w:hAnsi="宋体" w:eastAsia="宋体" w:cs="宋体"/>
          <w:color w:val="auto"/>
          <w:sz w:val="28"/>
          <w:szCs w:val="28"/>
          <w:highlight w:val="none"/>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采购人应根据磋商小组推荐的成交候选供应商确定成交供应商。</w:t>
      </w:r>
      <w:r/>
    </w:p>
    <w:p>
      <w:pPr>
        <w:ind w:firstLine="555"/>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（七）公告成交结果</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自确定成交供应商之日起2个工作日内，在江苏政府采购网公告成交结果，公告期限为1个工作日。</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八</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公告成交结果的同时，采购人向成交供应商发放成交通知书。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成交通知书发出后，采购人不得违法改变成交结果，成交供应商无正当理由不得放弃成交。</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特别说明：成交供应商在成交结果公告结束后须提供三套（一正二副）加盖红章的系统内打印的纸质响应文件给招标代理机构。</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 xml:space="preserve">第五部分  响应文件格式</w:t>
      </w:r>
      <w:r/>
    </w:p>
    <w:p>
      <w:pPr>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rPr>
        <w:t xml:space="preserve">响应人符合《中华人民共和国政府采购法》第二十二条规定条件的声明函</w:t>
      </w:r>
      <w:r>
        <w:rPr>
          <w:rFonts w:hint="eastAsia" w:ascii="宋体" w:hAnsi="宋体" w:eastAsia="宋体" w:cs="宋体"/>
          <w:color w:val="auto"/>
          <w:sz w:val="28"/>
          <w:szCs w:val="28"/>
          <w:highlight w:val="none"/>
          <w:lang w:val="zh-CN"/>
        </w:rPr>
        <w:t xml:space="preserve">（格式见附件1）（如分公司参加响应的，另需提供总公司的授权证明）</w:t>
      </w:r>
      <w:r>
        <w:rPr>
          <w:rFonts w:hint="eastAsia" w:ascii="宋体" w:hAnsi="宋体" w:eastAsia="宋体" w:cs="宋体"/>
          <w:color w:val="auto"/>
          <w:sz w:val="28"/>
          <w:szCs w:val="28"/>
          <w:highlight w:val="none"/>
          <w:lang w:val="zh-CN"/>
        </w:rPr>
        <w:t xml:space="preserve">；</w:t>
      </w:r>
      <w:r/>
    </w:p>
    <w:p>
      <w:pPr>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2.法人或者其他组织的营业执照等证明文件，自然人参加的提供身份证明；</w:t>
      </w:r>
      <w:r/>
    </w:p>
    <w:p>
      <w:pPr>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3.法定代表人参加响应的提供法定代表人身份证明书（格式见附件2）；非法定代表人参加响应的提供法定代表人授权委托书原件（格式见附件3）；</w:t>
      </w:r>
      <w:r/>
    </w:p>
    <w:p>
      <w:pPr>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供应商信用承诺书（格式见附件</w:t>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w:t>
      </w:r>
      <w:r/>
    </w:p>
    <w:p>
      <w:pPr>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zh-CN"/>
        </w:rPr>
        <w:t xml:space="preserve">磋商响应函（格式见附件</w:t>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zh-CN"/>
        </w:rPr>
        <w:t xml:space="preserve">）；</w:t>
      </w:r>
      <w:r/>
    </w:p>
    <w:p>
      <w:pPr>
        <w:keepLines w:val="0"/>
        <w:keepNext w:val="0"/>
        <w:pageBreakBefore w:val="0"/>
        <w:spacing w:line="500" w:lineRule="exact"/>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zh-CN"/>
        </w:rPr>
        <w:t xml:space="preserve">6.</w:t>
      </w:r>
      <w:r>
        <w:rPr>
          <w:rFonts w:hint="eastAsia" w:ascii="宋体" w:hAnsi="宋体" w:eastAsia="宋体" w:cs="宋体"/>
          <w:bCs/>
          <w:color w:val="auto"/>
          <w:sz w:val="28"/>
          <w:szCs w:val="28"/>
          <w:highlight w:val="none"/>
          <w:lang w:val="zh-CN"/>
        </w:rPr>
        <w:t xml:space="preserve">商务部分正负偏离表（格式见附件6）、技术部分正负偏离表（格式见附件7）</w:t>
      </w:r>
      <w:r>
        <w:rPr>
          <w:rFonts w:hint="eastAsia" w:ascii="宋体" w:hAnsi="宋体" w:eastAsia="宋体" w:cs="宋体"/>
          <w:bCs/>
          <w:color w:val="auto"/>
          <w:sz w:val="28"/>
          <w:szCs w:val="28"/>
          <w:highlight w:val="none"/>
          <w:lang w:val="en-US" w:eastAsia="zh-CN"/>
        </w:rPr>
        <w:t xml:space="preserve">；</w:t>
      </w:r>
      <w:r/>
    </w:p>
    <w:p>
      <w:pPr>
        <w:pStyle w:val="826"/>
        <w:keepLines w:val="0"/>
        <w:keepNext w:val="0"/>
        <w:pageBreakBefore w:val="0"/>
        <w:spacing w:after="0"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zh-CN"/>
        </w:rPr>
        <w:t xml:space="preserve">填制正负偏离表，完全响应的，请以空白表列示。不完全响应的，必须在偏离表中列示；列示不全的，视同故意隐瞒。</w:t>
      </w:r>
      <w:r/>
    </w:p>
    <w:p>
      <w:pPr>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bCs/>
          <w:color w:val="auto"/>
          <w:sz w:val="28"/>
          <w:szCs w:val="28"/>
          <w:highlight w:val="none"/>
          <w:lang w:val="zh-CN"/>
        </w:rPr>
        <w:t xml:space="preserve">7.</w:t>
      </w:r>
      <w:r>
        <w:rPr>
          <w:rFonts w:hint="eastAsia" w:ascii="宋体" w:hAnsi="宋体" w:eastAsia="宋体" w:cs="宋体"/>
          <w:color w:val="auto"/>
          <w:sz w:val="28"/>
          <w:szCs w:val="28"/>
          <w:highlight w:val="none"/>
        </w:rPr>
        <w:t xml:space="preserve">磋商报价表</w:t>
      </w:r>
      <w:r>
        <w:rPr>
          <w:rFonts w:eastAsia="方正仿宋_GBK"/>
          <w:bCs/>
          <w:sz w:val="28"/>
          <w:szCs w:val="28"/>
          <w:lang w:val="zh-CN"/>
        </w:rPr>
        <w:t xml:space="preserve">[</w:t>
      </w:r>
      <w:r>
        <w:rPr>
          <w:rFonts w:hint="eastAsia" w:ascii="宋体" w:hAnsi="宋体" w:eastAsia="宋体" w:cs="宋体"/>
          <w:color w:val="auto"/>
          <w:sz w:val="28"/>
          <w:szCs w:val="28"/>
          <w:highlight w:val="none"/>
          <w:lang w:val="zh-CN"/>
        </w:rPr>
        <w:t xml:space="preserve">格式见</w:t>
      </w:r>
      <w:r>
        <w:rPr>
          <w:rFonts w:hint="eastAsia" w:ascii="宋体" w:hAnsi="宋体" w:eastAsia="宋体" w:cs="宋体"/>
          <w:color w:val="auto"/>
          <w:sz w:val="28"/>
          <w:szCs w:val="28"/>
          <w:highlight w:val="none"/>
        </w:rPr>
        <w:t xml:space="preserve">“苏采云”</w:t>
      </w:r>
      <w:r>
        <w:rPr>
          <w:rFonts w:hint="eastAsia" w:ascii="宋体" w:hAnsi="宋体" w:eastAsia="宋体" w:cs="宋体"/>
          <w:color w:val="auto"/>
          <w:sz w:val="28"/>
          <w:szCs w:val="28"/>
          <w:highlight w:val="none"/>
          <w:lang w:val="zh-CN"/>
        </w:rPr>
        <w:t xml:space="preserve">系统内电子投标(响应)文件中表式</w:t>
      </w:r>
      <w:r>
        <w:rPr>
          <w:rFonts w:eastAsia="方正仿宋_GBK"/>
          <w:bCs/>
          <w:sz w:val="28"/>
          <w:szCs w:val="28"/>
          <w:lang w:val="zh-CN"/>
        </w:rPr>
        <w:t xml:space="preserve">]</w:t>
      </w:r>
      <w:r>
        <w:rPr>
          <w:rFonts w:hint="eastAsia" w:ascii="宋体" w:hAnsi="宋体" w:eastAsia="宋体" w:cs="宋体"/>
          <w:color w:val="auto"/>
          <w:sz w:val="28"/>
          <w:szCs w:val="28"/>
          <w:highlight w:val="none"/>
          <w:lang w:val="zh-CN"/>
        </w:rPr>
        <w:t xml:space="preserve">； </w:t>
      </w:r>
      <w:r/>
    </w:p>
    <w:p>
      <w:pPr>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8.分项报价明细表（格式见附件8）；</w:t>
      </w:r>
      <w:r/>
    </w:p>
    <w:p>
      <w:pPr>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9.</w:t>
      </w:r>
      <w:r>
        <w:rPr>
          <w:rFonts w:hint="eastAsia" w:ascii="宋体" w:hAnsi="宋体" w:eastAsia="宋体" w:cs="宋体"/>
          <w:color w:val="auto"/>
          <w:sz w:val="28"/>
          <w:szCs w:val="28"/>
          <w:highlight w:val="none"/>
        </w:rPr>
        <w:t xml:space="preserve">中小企业声明函（格式见附件9）；</w:t>
      </w:r>
      <w:r/>
    </w:p>
    <w:p>
      <w:pPr>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10.</w:t>
      </w:r>
      <w:r>
        <w:rPr>
          <w:rFonts w:hint="eastAsia" w:ascii="宋体" w:hAnsi="宋体" w:eastAsia="宋体" w:cs="宋体"/>
          <w:color w:val="auto"/>
          <w:sz w:val="28"/>
          <w:szCs w:val="28"/>
          <w:highlight w:val="none"/>
        </w:rPr>
        <w:t xml:space="preserve">残疾人福利性单位声明函（格式见附件10）；</w:t>
      </w:r>
      <w:r/>
    </w:p>
    <w:p>
      <w:pPr>
        <w:contextualSpacing/>
        <w:keepLines w:val="0"/>
        <w:keepNext w:val="0"/>
        <w:pageBreakBefore w:val="0"/>
        <w:spacing w:line="500" w:lineRule="exact"/>
        <w:widowControl w:val="off"/>
        <w:rPr>
          <w:rFonts w:hint="eastAsia" w:ascii="宋体" w:hAnsi="宋体" w:eastAsia="宋体" w:cs="宋体"/>
          <w:b/>
          <w:color w:val="auto"/>
          <w:sz w:val="28"/>
          <w:szCs w:val="28"/>
          <w:highlight w:val="none"/>
          <w:lang w:val="zh-CN" w:eastAsia="zh-CN"/>
        </w:rPr>
      </w:pPr>
      <w:r>
        <w:rPr>
          <w:rFonts w:hint="eastAsia" w:ascii="宋体" w:hAnsi="宋体" w:eastAsia="宋体" w:cs="宋体"/>
          <w:color w:val="auto"/>
          <w:sz w:val="28"/>
          <w:szCs w:val="28"/>
          <w:highlight w:val="none"/>
        </w:rPr>
        <w:t xml:space="preserve">11.</w:t>
      </w:r>
      <w:r>
        <w:rPr>
          <w:rFonts w:hint="eastAsia" w:ascii="宋体" w:hAnsi="宋体" w:eastAsia="宋体" w:cs="宋体"/>
          <w:bCs/>
          <w:color w:val="auto"/>
          <w:sz w:val="28"/>
          <w:szCs w:val="28"/>
          <w:highlight w:val="none"/>
        </w:rPr>
        <w:t xml:space="preserve">监狱和戒毒企业证明材料（格式见附件11）</w:t>
      </w:r>
      <w:r>
        <w:rPr>
          <w:rFonts w:hint="eastAsia" w:ascii="宋体" w:hAnsi="宋体" w:eastAsia="宋体" w:cs="宋体"/>
          <w:bCs/>
          <w:color w:val="auto"/>
          <w:sz w:val="28"/>
          <w:szCs w:val="28"/>
          <w:highlight w:val="none"/>
          <w:lang w:eastAsia="zh-CN"/>
        </w:rPr>
        <w:t xml:space="preserve">。</w:t>
      </w:r>
      <w:r/>
    </w:p>
    <w:p>
      <w:pPr>
        <w:contextualSpacing/>
        <w:ind w:firstLine="540"/>
        <w:keepLines w:val="0"/>
        <w:keepNext w:val="0"/>
        <w:pageBreakBefore w:val="0"/>
        <w:spacing w:line="500" w:lineRule="exact"/>
        <w:widowControl w:val="off"/>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keepLines w:val="0"/>
        <w:keepNext w:val="0"/>
        <w:pageBreakBefore w:val="0"/>
        <w:spacing w:line="500" w:lineRule="exact"/>
        <w:widowControl w:val="off"/>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keepLines w:val="0"/>
        <w:keepNext w:val="0"/>
        <w:pageBreakBefore w:val="0"/>
        <w:spacing w:line="500" w:lineRule="exact"/>
        <w:widowControl w:val="off"/>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keepLines w:val="0"/>
        <w:keepNext w:val="0"/>
        <w:pageBreakBefore w:val="0"/>
        <w:spacing w:line="500" w:lineRule="exact"/>
        <w:widowControl w:val="off"/>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spacing w:line="400" w:lineRule="exact"/>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p>
      <w:pPr>
        <w:contextualSpacing/>
        <w:spacing w:line="400" w:lineRule="exact"/>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t xml:space="preserve">附件1</w:t>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响应人符合《中华人民共和国政府采购法》第二十二条规定条件的声明函</w:t>
      </w:r>
      <w:r/>
    </w:p>
    <w:p>
      <w:pP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480"/>
        <w:spacing w:line="520" w:lineRule="exact"/>
        <w:rPr>
          <w:rFonts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none"/>
        </w:rPr>
        <w:t xml:space="preserve">__________________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（项目编号</w:t>
      </w:r>
      <w:r>
        <w:rPr>
          <w:rFonts w:hint="eastAsia" w:ascii="宋体" w:hAnsi="宋体"/>
          <w:bCs/>
          <w:color w:val="auto"/>
          <w:sz w:val="24"/>
          <w:szCs w:val="21"/>
          <w:highlight w:val="none"/>
          <w:u w:val="single"/>
          <w:lang w:eastAsia="zh-CN"/>
        </w:rPr>
        <w:t xml:space="preserve">：</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w:t>
      </w:r>
      <w:r>
        <w:rPr>
          <w:rFonts w:hint="eastAsia" w:ascii="宋体" w:hAnsi="宋体"/>
          <w:bCs/>
          <w:color w:val="auto"/>
          <w:sz w:val="24"/>
          <w:szCs w:val="21"/>
          <w:highlight w:val="none"/>
        </w:rPr>
        <w:t xml:space="preserve">响应活动。针对《中华人民共和国政府采购法》第二十二条规定做出如下声明：</w:t>
      </w:r>
      <w:r/>
    </w:p>
    <w:p>
      <w:pPr>
        <w:ind w:firstLine="482"/>
        <w:spacing w:line="520" w:lineRule="exact"/>
        <w:rPr>
          <w:rFonts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jc w:val="center"/>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承诺人名称（</w:t>
      </w:r>
      <w:r>
        <w:rPr>
          <w:rFonts w:hint="eastAsia" w:ascii="宋体" w:hAnsi="宋体" w:eastAsia="宋体"/>
          <w:bCs/>
          <w:color w:val="auto"/>
          <w:sz w:val="24"/>
          <w:szCs w:val="21"/>
          <w:highlight w:val="none"/>
        </w:rPr>
        <w:t xml:space="preserve">加盖公章</w:t>
      </w:r>
      <w:r>
        <w:rPr>
          <w:rFonts w:hint="eastAsia" w:ascii="宋体" w:hAnsi="宋体"/>
          <w:bCs/>
          <w:color w:val="auto"/>
          <w:sz w:val="24"/>
          <w:szCs w:val="21"/>
          <w:highlight w:val="none"/>
        </w:rPr>
        <w:t xml:space="preserve">）：</w:t>
      </w:r>
      <w:r/>
    </w:p>
    <w:p>
      <w:pPr>
        <w:jc w:val="righ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r>
      <w:r/>
    </w:p>
    <w:p>
      <w:pPr>
        <w:pStyle w:val="826"/>
        <w:rPr>
          <w:color w:val="auto"/>
          <w:highlight w:val="none"/>
        </w:rPr>
      </w:pPr>
      <w:r>
        <w:rPr>
          <w:color w:val="auto"/>
          <w:highlight w:val="none"/>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spacing w:line="400" w:lineRule="exact"/>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p>
      <w:pPr>
        <w:contextualSpacing/>
        <w:spacing w:line="400" w:lineRule="exact"/>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p>
      <w:pPr>
        <w:contextualSpacing/>
        <w:spacing w:line="400" w:lineRule="exact"/>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p>
      <w:pPr>
        <w:contextualSpacing/>
        <w:spacing w:line="400" w:lineRule="exact"/>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t xml:space="preserve">附件2</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先生/女士，身份证号码：</w:t>
      </w:r>
      <w:r>
        <w:rPr>
          <w:rFonts w:ascii="宋体" w:hAnsi="宋体"/>
          <w:color w:val="auto"/>
          <w:sz w:val="24"/>
          <w:highlight w:val="none"/>
          <w:u w:val="single"/>
        </w:rPr>
        <w:t xml:space="preserve">                                 </w:t>
      </w:r>
      <w:r>
        <w:rPr>
          <w:rFonts w:ascii="宋体" w:hAnsi="宋体"/>
          <w:color w:val="auto"/>
          <w:sz w:val="24"/>
          <w:highlight w:val="none"/>
          <w:u w:val="none"/>
        </w:rPr>
        <w:t xml:space="preserve"> </w:t>
      </w:r>
      <w:r>
        <w:rPr>
          <w:rFonts w:hint="eastAsia" w:ascii="宋体" w:hAnsi="宋体"/>
          <w:color w:val="auto"/>
          <w:sz w:val="24"/>
          <w:highlight w:val="none"/>
          <w:u w:val="none"/>
          <w:lang w:eastAsia="zh-CN"/>
        </w:rPr>
        <w:t xml:space="preserve">，</w:t>
      </w:r>
      <w:r>
        <w:rPr>
          <w:rFonts w:hint="eastAsia" w:ascii="宋体" w:hAnsi="宋体"/>
          <w:color w:val="auto"/>
          <w:sz w:val="24"/>
          <w:highlight w:val="none"/>
        </w:rPr>
        <w:t xml:space="preserve">现任我单位</w:t>
      </w:r>
      <w:r>
        <w:rPr>
          <w:rFonts w:ascii="宋体" w:hAnsi="宋体"/>
          <w:color w:val="auto"/>
          <w:sz w:val="24"/>
          <w:highlight w:val="none"/>
          <w:u w:val="single"/>
        </w:rPr>
        <w:t xml:space="preserve">        </w:t>
      </w:r>
      <w:r>
        <w:rPr>
          <w:rFonts w:hint="eastAsia" w:ascii="宋体" w:hAnsi="宋体"/>
          <w:color w:val="auto"/>
          <w:sz w:val="24"/>
          <w:highlight w:val="none"/>
        </w:rPr>
        <w:t xml:space="preserve">职务，为</w:t>
      </w:r>
      <w:r>
        <w:rPr>
          <w:rFonts w:hint="eastAsia" w:ascii="宋体" w:hAnsi="宋体"/>
          <w:color w:val="auto"/>
          <w:sz w:val="24"/>
          <w:highlight w:val="none"/>
          <w:lang w:val="en-US" w:eastAsia="zh-CN"/>
        </w:rPr>
        <w:t xml:space="preserve">我单位</w:t>
      </w:r>
      <w:r>
        <w:rPr>
          <w:rFonts w:hint="eastAsia" w:ascii="宋体" w:hAnsi="宋体"/>
          <w:color w:val="auto"/>
          <w:sz w:val="24"/>
          <w:highlight w:val="none"/>
        </w:rPr>
        <w:t xml:space="preserve">法定代表人，特此证明。</w:t>
      </w:r>
      <w:r/>
    </w:p>
    <w:p>
      <w:pPr>
        <w:ind w:firstLine="480"/>
        <w:spacing w:line="520" w:lineRule="exact"/>
        <w:rPr>
          <w:rFonts w:ascii="仿宋" w:hAnsi="仿宋" w:eastAsia="仿宋" w:cs="仿宋"/>
          <w:sz w:val="28"/>
          <w:szCs w:val="28"/>
        </w:rPr>
      </w:pPr>
      <w:r>
        <w:rPr>
          <w:rFonts w:hint="eastAsia" w:ascii="宋体" w:hAnsi="宋体" w:eastAsia="宋体" w:cs="宋体"/>
          <w:sz w:val="24"/>
          <w:szCs w:val="24"/>
        </w:rPr>
        <w:t xml:space="preserve">本证明用于参加</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rPr>
        <w:t xml:space="preserve">（项目名称）（</w:t>
      </w:r>
      <w:r>
        <w:rPr>
          <w:rFonts w:hint="eastAsia" w:ascii="宋体" w:hAnsi="宋体" w:eastAsia="宋体" w:cs="宋体"/>
          <w:sz w:val="24"/>
          <w:szCs w:val="24"/>
          <w:u w:val="single"/>
        </w:rPr>
        <w:t xml:space="preserve">项目编号：                    </w:t>
      </w:r>
      <w:r>
        <w:rPr>
          <w:rFonts w:hint="eastAsia" w:ascii="宋体" w:hAnsi="宋体" w:eastAsia="宋体" w:cs="宋体"/>
          <w:bCs/>
          <w:color w:val="000000"/>
          <w:sz w:val="24"/>
          <w:szCs w:val="24"/>
        </w:rPr>
        <w:t xml:space="preserve">）投标活动。</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spacing w:after="120"/>
        <w:rPr>
          <w:color w:val="auto"/>
          <w:szCs w:val="20"/>
          <w:highlight w:val="none"/>
        </w:rPr>
      </w:pPr>
      <w:r>
        <w:rPr>
          <w:color w:val="auto"/>
          <w:szCs w:val="20"/>
          <w:highlight w:val="none"/>
        </w:rPr>
      </w:r>
      <w:r/>
    </w:p>
    <w:p>
      <w:pPr>
        <w:ind w:left="3885" w:hanging="420"/>
        <w:spacing w:line="480" w:lineRule="auto"/>
        <w:rPr>
          <w:rFonts w:ascii="宋体" w:hAnsi="宋体"/>
          <w:color w:val="auto"/>
          <w:sz w:val="24"/>
          <w:highlight w:val="none"/>
        </w:rPr>
      </w:pPr>
      <w:r>
        <w:rPr>
          <w:rFonts w:hint="eastAsia"/>
          <w:color w:val="auto"/>
          <w:highlight w:val="non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lang w:val="en-US" w:eastAsia="zh-CN"/>
        </w:rPr>
        <w:t xml:space="preserve">加</w:t>
      </w:r>
      <w:r>
        <w:rPr>
          <w:rFonts w:hint="eastAsia" w:ascii="宋体" w:hAnsi="宋体"/>
          <w:color w:val="auto"/>
          <w:sz w:val="24"/>
          <w:highlight w:val="none"/>
        </w:rPr>
        <w:t xml:space="preserve">盖公章)：</w:t>
      </w:r>
      <w:r>
        <w:rPr>
          <w:rFonts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3840"/>
        <w:spacing w:line="480" w:lineRule="auto"/>
        <w:rPr>
          <w:rFonts w:ascii="宋体" w:hAnsi="宋体"/>
          <w:color w:val="auto"/>
          <w:sz w:val="24"/>
          <w:highlight w:val="none"/>
        </w:rPr>
      </w:pPr>
      <w:r>
        <w:rPr>
          <w:rFonts w:hint="eastAsia" w:ascii="宋体" w:hAnsi="宋体"/>
          <w:color w:val="auto"/>
          <w:sz w:val="24"/>
          <w:highlight w:val="none"/>
        </w:rPr>
        <w:t xml:space="preserve">日 期：     年   月   日</w:t>
      </w:r>
      <w:r/>
    </w:p>
    <w:p>
      <w:pPr>
        <w:rPr>
          <w:color w:val="auto"/>
          <w:highlight w:val="none"/>
        </w:rPr>
      </w:pPr>
      <w:r>
        <w:rPr>
          <w:color w:val="auto"/>
          <w:highlight w:val="none"/>
        </w:rPr>
      </w:r>
      <w:r/>
    </w:p>
    <w:p>
      <w:pPr>
        <w:spacing w:line="600" w:lineRule="exact"/>
        <w:rPr>
          <w:rFonts w:hint="eastAsia" w:ascii="宋体" w:hAnsi="宋体"/>
          <w:b/>
          <w:color w:val="auto"/>
          <w:sz w:val="24"/>
          <w:highlight w:val="none"/>
        </w:rPr>
      </w:pPr>
      <w:r>
        <w:rPr>
          <w:rFonts w:hint="eastAsia" w:ascii="宋体" w:hAnsi="宋体"/>
          <w:b/>
          <w:color w:val="auto"/>
          <w:sz w:val="24"/>
          <w:highlight w:val="none"/>
        </w:rPr>
      </w:r>
      <w:r/>
    </w:p>
    <w:p>
      <w:pPr>
        <w:spacing w:line="600" w:lineRule="exact"/>
        <w:rPr>
          <w:rFonts w:asciiTheme="minorEastAsia" w:hAnsiTheme="minorEastAsia" w:eastAsiaTheme="minorEastAsia"/>
          <w:b/>
          <w:color w:val="auto"/>
          <w:sz w:val="24"/>
          <w:highlight w:val="none"/>
        </w:rPr>
      </w:pPr>
      <w:r>
        <w:rPr>
          <w:rFonts w:hint="eastAsia" w:ascii="宋体" w:hAnsi="宋体"/>
          <w:b/>
          <w:color w:val="auto"/>
          <w:sz w:val="24"/>
          <w:highlight w:val="none"/>
        </w:rPr>
        <w:t xml:space="preserve">附：法定代表人的身份证复印件</w:t>
      </w:r>
      <w:r>
        <w:rPr>
          <w:rFonts w:hint="eastAsia" w:ascii="宋体" w:hAnsi="宋体"/>
          <w:b/>
          <w:color w:val="auto"/>
          <w:sz w:val="24"/>
          <w:highlight w:val="none"/>
          <w:lang w:val="en-US" w:eastAsia="zh-CN"/>
        </w:rPr>
        <w:t xml:space="preserve">加</w:t>
      </w:r>
      <w:r>
        <w:rPr>
          <w:rFonts w:hint="eastAsia" w:ascii="宋体" w:hAnsi="宋体"/>
          <w:b/>
          <w:color w:val="auto"/>
          <w:sz w:val="24"/>
          <w:highlight w:val="none"/>
        </w:rPr>
        <w:t xml:space="preserve">盖单位公章</w:t>
      </w:r>
      <w:r/>
    </w:p>
    <w:p>
      <w:pPr>
        <w:ind w:firstLine="480"/>
        <w:spacing w:line="4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ind w:firstLine="540"/>
        <w:spacing w:line="400" w:lineRule="exact"/>
        <w:rPr>
          <w:rFonts w:cs="宋体" w:asciiTheme="minorEastAsia" w:hAnsiTheme="minorEastAsia" w:eastAsiaTheme="minorEastAsia"/>
          <w:b/>
          <w:color w:val="auto"/>
          <w:sz w:val="28"/>
          <w:szCs w:val="28"/>
          <w:highlight w:val="none"/>
          <w:lang w:val="zh-CN"/>
        </w:rPr>
      </w:pPr>
      <w:r>
        <w:rPr>
          <w:rFonts w:cs="宋体" w:asciiTheme="minorEastAsia" w:hAnsiTheme="minorEastAsia" w:eastAsiaTheme="minorEastAsia"/>
          <w:b/>
          <w:color w:val="auto"/>
          <w:sz w:val="28"/>
          <w:szCs w:val="28"/>
          <w:highlight w:val="none"/>
          <w:lang w:val="zh-CN"/>
        </w:rPr>
      </w:r>
      <w:r/>
    </w:p>
    <w:p>
      <w:pPr>
        <w:contextualSpacing/>
        <w:spacing w:line="400" w:lineRule="exact"/>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t xml:space="preserve">附件3</w:t>
      </w:r>
      <w:r/>
    </w:p>
    <w:p>
      <w:pPr>
        <w:jc w:val="center"/>
        <w:rPr>
          <w:rFonts w:ascii="Calibri" w:hAnsi="Calibri"/>
          <w:color w:val="auto"/>
          <w:sz w:val="32"/>
          <w:szCs w:val="32"/>
          <w:highlight w:val="none"/>
        </w:rPr>
      </w:pPr>
      <w:r>
        <w:rPr>
          <w:rFonts w:hint="eastAsia" w:ascii="Calibri" w:hAnsi="Calibri"/>
          <w:b/>
          <w:bCs/>
          <w:color w:val="auto"/>
          <w:sz w:val="32"/>
          <w:szCs w:val="32"/>
          <w:highlight w:val="none"/>
        </w:rPr>
        <w:t xml:space="preserve">法定代表人授权委托书</w:t>
      </w:r>
      <w:r/>
    </w:p>
    <w:p>
      <w:pPr>
        <w:rPr>
          <w:rFonts w:ascii="Calibri" w:hAnsi="Calibri"/>
          <w:color w:val="auto"/>
          <w:sz w:val="32"/>
          <w:szCs w:val="32"/>
          <w:highlight w:val="none"/>
        </w:rPr>
      </w:pPr>
      <w:r>
        <w:rPr>
          <w:rFonts w:ascii="Calibri" w:hAnsi="Calibri"/>
          <w:color w:val="auto"/>
          <w:sz w:val="32"/>
          <w:szCs w:val="32"/>
          <w:highlight w:val="none"/>
        </w:rPr>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（授权单位名称）的法定代表人，现委托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）为我方代理人，以我方名义全权处理与</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项目编号：                    </w:t>
      </w:r>
      <w:r>
        <w:rPr>
          <w:rFonts w:hint="eastAsia" w:ascii="宋体" w:hAnsi="宋体" w:eastAsia="宋体" w:cs="宋体"/>
          <w:sz w:val="24"/>
          <w:szCs w:val="24"/>
        </w:rPr>
        <w:t xml:space="preserve">）有关的一切事务，其法律后果由我方承担。</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日起生效。代理人无转委托权。</w:t>
      </w:r>
      <w:r/>
    </w:p>
    <w:p>
      <w:pPr>
        <w:ind w:firstLine="36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36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代理人（被授权人）签字：</w:t>
      </w:r>
      <w:r>
        <w:rPr>
          <w:rFonts w:hint="eastAsia" w:ascii="宋体" w:hAnsi="宋体" w:eastAsia="宋体" w:cs="宋体"/>
          <w:sz w:val="24"/>
          <w:szCs w:val="24"/>
          <w:u w:val="single"/>
        </w:rPr>
        <w:t xml:space="preserve">                                </w:t>
      </w:r>
      <w:r/>
    </w:p>
    <w:p>
      <w:pPr>
        <w:ind w:firstLine="36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bCs/>
          <w:color w:val="000000"/>
          <w:sz w:val="24"/>
          <w:szCs w:val="24"/>
        </w:rPr>
        <w:t xml:space="preserve">加盖</w:t>
      </w:r>
      <w:r>
        <w:rPr>
          <w:rFonts w:hint="eastAsia" w:ascii="宋体" w:hAnsi="宋体" w:eastAsia="宋体" w:cs="宋体"/>
          <w:sz w:val="24"/>
          <w:szCs w:val="24"/>
        </w:rPr>
        <w:t xml:space="preserve">公章）：</w:t>
      </w:r>
      <w:r>
        <w:rPr>
          <w:rFonts w:hint="eastAsia" w:ascii="宋体" w:hAnsi="宋体" w:eastAsia="宋体" w:cs="宋体"/>
          <w:sz w:val="24"/>
          <w:szCs w:val="24"/>
          <w:u w:val="single"/>
        </w:rPr>
        <w:t xml:space="preserve">                                </w:t>
      </w:r>
      <w:r/>
    </w:p>
    <w:p>
      <w:pPr>
        <w:ind w:firstLine="36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授权单位法定代表人（签字或盖章）：</w:t>
      </w:r>
      <w:r>
        <w:rPr>
          <w:rFonts w:hint="eastAsia" w:ascii="宋体" w:hAnsi="宋体" w:eastAsia="宋体" w:cs="宋体"/>
          <w:sz w:val="24"/>
          <w:szCs w:val="24"/>
          <w:u w:val="single"/>
        </w:rPr>
        <w:t xml:space="preserve">                  </w:t>
      </w:r>
      <w:r/>
    </w:p>
    <w:p>
      <w:pPr>
        <w:jc w:val="right"/>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8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hint="eastAsia" w:ascii="宋体" w:hAnsi="宋体" w:eastAsia="宋体" w:cs="宋体"/>
          <w:b/>
          <w:color w:val="auto"/>
          <w:sz w:val="24"/>
          <w:szCs w:val="24"/>
          <w:highlight w:val="none"/>
        </w:rPr>
        <w:t xml:space="preserve">附：代理人(被授权人)身份证复印件</w:t>
      </w:r>
      <w:r>
        <w:rPr>
          <w:rFonts w:hint="eastAsia" w:ascii="宋体" w:hAnsi="宋体" w:eastAsia="宋体" w:cs="宋体"/>
          <w:b/>
          <w:color w:val="auto"/>
          <w:sz w:val="24"/>
          <w:szCs w:val="24"/>
          <w:highlight w:val="none"/>
          <w:lang w:val="en-US" w:eastAsia="zh-CN"/>
        </w:rPr>
        <w:t xml:space="preserve">加</w:t>
      </w:r>
      <w:r>
        <w:rPr>
          <w:rFonts w:hint="eastAsia" w:ascii="宋体" w:hAnsi="宋体" w:eastAsia="宋体" w:cs="宋体"/>
          <w:b/>
          <w:color w:val="auto"/>
          <w:sz w:val="24"/>
          <w:szCs w:val="24"/>
          <w:highlight w:val="none"/>
        </w:rPr>
        <w:t xml:space="preserve">盖</w:t>
      </w:r>
      <w:r>
        <w:rPr>
          <w:rFonts w:hint="eastAsia" w:ascii="宋体" w:hAnsi="宋体" w:eastAsia="宋体" w:cs="宋体"/>
          <w:b/>
          <w:color w:val="auto"/>
          <w:sz w:val="24"/>
          <w:szCs w:val="24"/>
          <w:highlight w:val="none"/>
          <w:lang w:val="en-US" w:eastAsia="zh-CN"/>
        </w:rPr>
        <w:t xml:space="preserve">单位</w:t>
      </w:r>
      <w:r>
        <w:rPr>
          <w:rFonts w:hint="eastAsia" w:ascii="宋体" w:hAnsi="宋体" w:eastAsia="宋体" w:cs="宋体"/>
          <w:b/>
          <w:color w:val="auto"/>
          <w:sz w:val="24"/>
          <w:szCs w:val="24"/>
          <w:highlight w:val="none"/>
        </w:rPr>
        <w:t xml:space="preserve">公章</w:t>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 xml:space="preserve">附件4</w:t>
      </w:r>
      <w:r/>
    </w:p>
    <w:p>
      <w:pPr>
        <w:jc w:val="center"/>
        <w:spacing w:before="240" w:line="312" w:lineRule="auto"/>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供应商信用承诺书</w:t>
      </w:r>
      <w:r/>
    </w:p>
    <w:p>
      <w:pPr>
        <w:ind w:firstLine="480"/>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为营造公开、公平、公正的公共资源交易环境，树立诚信守法的投标人形象，本人代表本单位作出以下承诺：</w:t>
      </w:r>
      <w:r/>
    </w:p>
    <w:p>
      <w:pPr>
        <w:ind w:firstLine="480"/>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三、严格遵守即时信息公示规定，及时更新公共资源交易中心主体信息库中信息；</w:t>
      </w:r>
      <w:r/>
    </w:p>
    <w:p>
      <w:pPr>
        <w:ind w:firstLine="480"/>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六、自觉接受政府部门、行业组织、社会公众、新闻舆论等监督；</w:t>
      </w:r>
      <w:r/>
    </w:p>
    <w:p>
      <w:pPr>
        <w:ind w:firstLine="480"/>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七、上述承诺已向本单位员工作了宣传教育；</w:t>
      </w:r>
      <w:r/>
    </w:p>
    <w:p>
      <w:pPr>
        <w:ind w:firstLine="482"/>
        <w:spacing w:line="360" w:lineRule="auto"/>
        <w:rPr>
          <w:rFonts w:cs="宋体" w:asciiTheme="minorEastAsia" w:hAnsiTheme="minorEastAsia" w:eastAsiaTheme="minorEastAsia"/>
          <w:b/>
          <w:color w:val="auto"/>
          <w:sz w:val="24"/>
          <w:highlight w:val="none"/>
          <w:lang w:val="zh-CN"/>
        </w:rPr>
      </w:pPr>
      <w:r>
        <w:rPr>
          <w:rFonts w:hint="eastAsia" w:cs="宋体" w:asciiTheme="minorEastAsia" w:hAnsiTheme="minorEastAsia" w:eastAsiaTheme="minorEastAsia"/>
          <w:b/>
          <w:color w:val="auto"/>
          <w:sz w:val="24"/>
          <w:highlight w:val="none"/>
          <w:lang w:val="zh-CN"/>
        </w:rPr>
        <w:t xml:space="preserve">如有违反上述承诺的不良行为，本单位同意将其予以上网公示。</w:t>
      </w:r>
      <w:r/>
    </w:p>
    <w:p>
      <w:pPr>
        <w:spacing w:line="360" w:lineRule="auto"/>
        <w:rPr>
          <w:rFonts w:cs="宋体" w:asciiTheme="minorEastAsia" w:hAnsiTheme="minorEastAsia" w:eastAsiaTheme="minorEastAsia"/>
          <w:color w:val="auto"/>
          <w:sz w:val="24"/>
          <w:highlight w:val="none"/>
          <w:lang w:val="zh-CN"/>
        </w:rPr>
      </w:pPr>
      <w:r>
        <w:rPr>
          <w:rFonts w:cs="宋体" w:asciiTheme="minorEastAsia" w:hAnsiTheme="minorEastAsia" w:eastAsiaTheme="minorEastAsia"/>
          <w:color w:val="auto"/>
          <w:sz w:val="24"/>
          <w:highlight w:val="none"/>
          <w:lang w:val="zh-CN"/>
        </w:rPr>
      </w:r>
      <w:r/>
    </w:p>
    <w:p>
      <w:pPr>
        <w:ind w:firstLine="4560"/>
        <w:spacing w:line="360" w:lineRule="auto"/>
        <w:rPr>
          <w:rFonts w:cs="宋体" w:asciiTheme="minorEastAsia" w:hAnsiTheme="minorEastAsia" w:eastAsiaTheme="minorEastAsia"/>
          <w:color w:val="auto"/>
          <w:sz w:val="24"/>
          <w:highlight w:val="none"/>
          <w:lang w:val="zh-CN"/>
        </w:rPr>
      </w:pPr>
      <w:r>
        <w:rPr>
          <w:rFonts w:cs="宋体" w:asciiTheme="minorEastAsia" w:hAnsiTheme="minorEastAsia" w:eastAsiaTheme="minorEastAsia"/>
          <w:color w:val="auto"/>
          <w:sz w:val="24"/>
          <w:highlight w:val="none"/>
          <w:lang w:val="zh-CN"/>
        </w:rPr>
      </w:r>
      <w:r/>
    </w:p>
    <w:p>
      <w:pPr>
        <w:ind w:firstLine="4080"/>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en-US" w:eastAsia="zh-CN"/>
        </w:rPr>
        <w:t xml:space="preserve">响应</w:t>
      </w:r>
      <w:r>
        <w:rPr>
          <w:rFonts w:hint="eastAsia" w:cs="宋体" w:asciiTheme="minorEastAsia" w:hAnsiTheme="minorEastAsia" w:eastAsiaTheme="minorEastAsia"/>
          <w:color w:val="auto"/>
          <w:sz w:val="24"/>
          <w:highlight w:val="none"/>
          <w:lang w:val="zh-CN"/>
        </w:rPr>
        <w:t xml:space="preserve">供应商</w:t>
      </w:r>
      <w:r>
        <w:rPr>
          <w:rFonts w:hint="eastAsia" w:cs="宋体" w:asciiTheme="minorEastAsia" w:hAnsiTheme="minorEastAsia" w:eastAsiaTheme="minorEastAsia"/>
          <w:color w:val="auto"/>
          <w:sz w:val="24"/>
          <w:highlight w:val="none"/>
          <w:lang w:val="en-US" w:eastAsia="zh-CN"/>
        </w:rPr>
        <w:t xml:space="preserve">名称</w:t>
      </w:r>
      <w:r>
        <w:rPr>
          <w:rFonts w:hint="eastAsia" w:cs="宋体" w:asciiTheme="minorEastAsia" w:hAnsiTheme="minorEastAsia" w:eastAsiaTheme="minorEastAsia"/>
          <w:color w:val="auto"/>
          <w:sz w:val="24"/>
          <w:highlight w:val="none"/>
          <w:lang w:val="zh-CN"/>
        </w:rPr>
        <w:t xml:space="preserve">(</w:t>
      </w:r>
      <w:r>
        <w:rPr>
          <w:rFonts w:hint="eastAsia" w:cs="宋体" w:asciiTheme="minorEastAsia" w:hAnsiTheme="minorEastAsia" w:eastAsiaTheme="minorEastAsia"/>
          <w:color w:val="auto"/>
          <w:sz w:val="24"/>
          <w:highlight w:val="none"/>
          <w:lang w:val="en-US" w:eastAsia="zh-CN"/>
        </w:rPr>
        <w:t xml:space="preserve">加</w:t>
      </w:r>
      <w:r>
        <w:rPr>
          <w:rFonts w:hint="eastAsia" w:cs="宋体" w:asciiTheme="minorEastAsia" w:hAnsiTheme="minorEastAsia" w:eastAsiaTheme="minorEastAsia"/>
          <w:color w:val="auto"/>
          <w:sz w:val="24"/>
          <w:highlight w:val="none"/>
          <w:lang w:val="zh-CN"/>
        </w:rPr>
        <w:t xml:space="preserve">盖公章)：</w:t>
      </w:r>
      <w:r>
        <w:rPr>
          <w:rFonts w:hint="eastAsia" w:ascii="仿宋" w:hAnsi="仿宋" w:eastAsia="仿宋" w:cs="仿宋"/>
          <w:sz w:val="28"/>
          <w:szCs w:val="28"/>
          <w:u w:val="single"/>
        </w:rPr>
        <w:t xml:space="preserve">               </w:t>
      </w:r>
      <w:r/>
    </w:p>
    <w:p>
      <w:pPr>
        <w:ind w:firstLine="4080"/>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法定代表人（签字或盖章）：</w:t>
      </w:r>
      <w:r>
        <w:rPr>
          <w:rFonts w:hint="eastAsia" w:ascii="仿宋" w:hAnsi="仿宋" w:eastAsia="仿宋" w:cs="仿宋"/>
          <w:sz w:val="28"/>
          <w:szCs w:val="28"/>
          <w:u w:val="single"/>
        </w:rPr>
        <w:t xml:space="preserve">               </w:t>
      </w:r>
      <w:r/>
    </w:p>
    <w:p>
      <w:pPr>
        <w:ind w:firstLine="4080"/>
        <w:spacing w:line="360" w:lineRule="auto"/>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时间：</w:t>
      </w:r>
      <w:r>
        <w:rPr>
          <w:rFonts w:hint="eastAsia" w:cs="宋体" w:asciiTheme="minorEastAsia" w:hAnsiTheme="minorEastAsia" w:eastAsiaTheme="minorEastAsia"/>
          <w:color w:val="auto"/>
          <w:sz w:val="24"/>
          <w:highlight w:val="none"/>
          <w:u w:val="single"/>
          <w:lang w:val="zh-CN"/>
        </w:rPr>
        <w:t xml:space="preserve"> </w:t>
      </w:r>
      <w:r>
        <w:rPr>
          <w:rFonts w:hint="eastAsia" w:cs="宋体" w:asciiTheme="minorEastAsia" w:hAnsiTheme="minorEastAsia" w:eastAsiaTheme="minorEastAsia"/>
          <w:color w:val="auto"/>
          <w:sz w:val="24"/>
          <w:highlight w:val="none"/>
          <w:u w:val="single"/>
          <w:lang w:val="en-US" w:eastAsia="zh-CN"/>
        </w:rPr>
        <w:t xml:space="preserve">   </w:t>
      </w:r>
      <w:r>
        <w:rPr>
          <w:rFonts w:hint="eastAsia" w:cs="宋体" w:asciiTheme="minorEastAsia" w:hAnsiTheme="minorEastAsia" w:eastAsiaTheme="minorEastAsia"/>
          <w:color w:val="auto"/>
          <w:sz w:val="24"/>
          <w:highlight w:val="none"/>
          <w:u w:val="single"/>
          <w:lang w:val="zh-CN"/>
        </w:rPr>
        <w:t xml:space="preserve"> </w:t>
      </w:r>
      <w:r>
        <w:rPr>
          <w:rFonts w:hint="eastAsia" w:cs="宋体" w:asciiTheme="minorEastAsia" w:hAnsiTheme="minorEastAsia" w:eastAsiaTheme="minorEastAsia"/>
          <w:color w:val="auto"/>
          <w:sz w:val="24"/>
          <w:highlight w:val="none"/>
          <w:lang w:val="zh-CN"/>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cs="宋体" w:asciiTheme="minorEastAsia" w:hAnsiTheme="minorEastAsia" w:eastAsiaTheme="minorEastAsia"/>
          <w:color w:val="auto"/>
          <w:sz w:val="24"/>
          <w:highlight w:val="none"/>
          <w:lang w:val="zh-CN"/>
        </w:rPr>
        <w:t xml:space="preserve">月</w:t>
      </w:r>
      <w:r>
        <w:rPr>
          <w:rFonts w:hint="eastAsia" w:ascii="仿宋" w:hAnsi="仿宋" w:eastAsia="仿宋" w:cs="仿宋"/>
          <w:sz w:val="28"/>
          <w:szCs w:val="28"/>
          <w:u w:val="single"/>
        </w:rPr>
        <w:t xml:space="preserve">     </w:t>
      </w:r>
      <w:r>
        <w:rPr>
          <w:rFonts w:hint="eastAsia" w:cs="宋体" w:asciiTheme="minorEastAsia" w:hAnsiTheme="minorEastAsia" w:eastAsiaTheme="minorEastAsia"/>
          <w:color w:val="auto"/>
          <w:sz w:val="24"/>
          <w:highlight w:val="none"/>
          <w:lang w:val="zh-CN"/>
        </w:rPr>
        <w:t xml:space="preserve">日</w:t>
      </w:r>
      <w:r/>
    </w:p>
    <w:p>
      <w:pPr>
        <w:contextualSpacing/>
        <w:spacing w:line="30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826"/>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color w:val="auto"/>
          <w:highlight w:val="none"/>
        </w:rPr>
      </w:pPr>
      <w:r>
        <w:rPr>
          <w:rFonts w:hint="eastAsia"/>
          <w:color w:val="auto"/>
          <w:highlight w:val="none"/>
        </w:rPr>
      </w:r>
      <w:r/>
    </w:p>
    <w:p>
      <w:pPr>
        <w:pStyle w:val="826"/>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 xml:space="preserve">附件5</w:t>
      </w:r>
      <w:r/>
    </w:p>
    <w:p>
      <w:pPr>
        <w:jc w:val="center"/>
        <w:keepLines/>
        <w:keepNext/>
        <w:spacing w:before="260" w:after="260" w:line="416" w:lineRule="auto"/>
        <w:rPr>
          <w:rFonts w:eastAsia="方正黑体_GBK"/>
          <w:color w:val="auto"/>
          <w:sz w:val="32"/>
          <w:szCs w:val="32"/>
          <w:highlight w:val="none"/>
        </w:rPr>
        <w:outlineLvl w:val="1"/>
      </w:pPr>
      <w:r>
        <w:rPr>
          <w:rFonts w:hint="eastAsia" w:eastAsia="方正黑体_GBK"/>
          <w:color w:val="auto"/>
          <w:sz w:val="32"/>
          <w:szCs w:val="32"/>
          <w:highlight w:val="none"/>
        </w:rPr>
        <w:t xml:space="preserve">磋商响应函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w:t>
      </w:r>
      <w:r>
        <w:rPr>
          <w:rFonts w:hint="eastAsia" w:ascii="宋体" w:hAnsi="宋体"/>
          <w:color w:val="auto"/>
          <w:sz w:val="24"/>
          <w:szCs w:val="21"/>
          <w:highlight w:val="none"/>
          <w:u w:val="none"/>
        </w:rPr>
        <w:t xml:space="preserve">________________</w:t>
      </w:r>
      <w:r>
        <w:rPr>
          <w:rFonts w:hint="eastAsia" w:ascii="宋体" w:hAnsi="宋体"/>
          <w:color w:val="auto"/>
          <w:sz w:val="24"/>
          <w:szCs w:val="21"/>
          <w:highlight w:val="none"/>
        </w:rPr>
        <w:t xml:space="preserve">（采购人名称）</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w:t>
      </w:r>
      <w:r>
        <w:rPr>
          <w:rFonts w:ascii="宋体" w:hAnsi="宋体"/>
          <w:color w:val="auto"/>
          <w:sz w:val="24"/>
          <w:szCs w:val="21"/>
          <w:highlight w:val="none"/>
        </w:rPr>
        <w:t xml:space="preserve">项目编号</w:t>
      </w:r>
      <w:r>
        <w:rPr>
          <w:rFonts w:hint="eastAsia" w:ascii="宋体" w:hAnsi="宋体"/>
          <w:color w:val="auto"/>
          <w:sz w:val="24"/>
          <w:szCs w:val="21"/>
          <w:highlight w:val="none"/>
        </w:rPr>
        <w:t xml:space="preserve">为____________________的磋商文件，我方正式提交磋商响应函，并宣布同意如下内容：</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子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邮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箱：</w:t>
      </w:r>
      <w:r/>
    </w:p>
    <w:p>
      <w:pPr>
        <w:ind w:right="180" w:firstLine="960"/>
        <w:spacing w:line="560" w:lineRule="exact"/>
        <w:rPr>
          <w:rFonts w:ascii="宋体" w:hAnsi="宋体"/>
          <w:color w:val="auto"/>
          <w:sz w:val="24"/>
          <w:highlight w:val="none"/>
        </w:rPr>
      </w:pPr>
      <w:r>
        <w:rPr>
          <w:rFonts w:ascii="宋体" w:hAnsi="宋体"/>
          <w:color w:val="auto"/>
          <w:sz w:val="24"/>
          <w:highlight w:val="none"/>
        </w:rPr>
      </w:r>
      <w:r/>
    </w:p>
    <w:p>
      <w:pPr>
        <w:ind w:right="180" w:firstLine="960"/>
        <w:spacing w:line="560" w:lineRule="exact"/>
        <w:rPr>
          <w:rFonts w:ascii="宋体" w:hAnsi="宋体"/>
          <w:color w:val="auto"/>
          <w:sz w:val="24"/>
          <w:highlight w:val="none"/>
        </w:rPr>
      </w:pPr>
      <w:r>
        <w:rPr>
          <w:rFonts w:hint="eastAsia" w:ascii="宋体" w:hAnsi="宋体"/>
          <w:color w:val="auto"/>
          <w:sz w:val="24"/>
          <w:highlight w:val="none"/>
        </w:rPr>
        <w:t xml:space="preserve">供应商名称（</w:t>
      </w:r>
      <w:r>
        <w:rPr>
          <w:rFonts w:hint="eastAsia" w:ascii="宋体" w:hAnsi="宋体"/>
          <w:color w:val="auto"/>
          <w:sz w:val="24"/>
          <w:highlight w:val="none"/>
          <w:lang w:val="en-US" w:eastAsia="zh-CN"/>
        </w:rPr>
        <w:t xml:space="preserve">加</w:t>
      </w:r>
      <w:r>
        <w:rPr>
          <w:rFonts w:hint="eastAsia" w:ascii="宋体" w:hAnsi="宋体"/>
          <w:color w:val="auto"/>
          <w:sz w:val="24"/>
          <w:highlight w:val="none"/>
        </w:rPr>
        <w:t xml:space="preserve">盖公章）：</w:t>
      </w:r>
      <w:r/>
    </w:p>
    <w:p>
      <w:pPr>
        <w:contextualSpacing/>
        <w:ind w:firstLine="960"/>
        <w:spacing w:line="400" w:lineRule="exact"/>
        <w:rPr>
          <w:rFonts w:asciiTheme="minorEastAsia" w:hAnsiTheme="minorEastAsia" w:eastAsiaTheme="minorEastAsia"/>
          <w:color w:val="auto"/>
          <w:sz w:val="32"/>
          <w:szCs w:val="32"/>
          <w:highlight w:val="none"/>
        </w:rPr>
      </w:pPr>
      <w:r>
        <w:rPr>
          <w:rFonts w:hint="eastAsia" w:ascii="宋体" w:hAnsi="宋体"/>
          <w:color w:val="auto"/>
          <w:sz w:val="24"/>
          <w:szCs w:val="21"/>
          <w:highlight w:val="none"/>
        </w:rPr>
        <w:t xml:space="preserve">日         期：________年____月____日</w:t>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 xml:space="preserve">附件6</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jc w:val="left"/>
        <w:keepLines w:val="0"/>
        <w:keepNext w:val="0"/>
        <w:pageBreakBefore w:val="0"/>
        <w:spacing w:line="500" w:lineRule="exact"/>
        <w:widowControl w:val="off"/>
        <w:rPr>
          <w:rFonts w:hint="eastAsia" w:ascii="宋体" w:hAnsi="宋体"/>
          <w:color w:val="auto"/>
          <w:sz w:val="28"/>
          <w:szCs w:val="28"/>
          <w:highlight w:val="none"/>
        </w:rPr>
      </w:pP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u w:val="single"/>
        </w:rPr>
        <w:t xml:space="preserve">                </w:t>
      </w:r>
      <w:r/>
    </w:p>
    <w:p>
      <w:pPr>
        <w:ind w:firstLine="560"/>
        <w:jc w:val="center"/>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82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ascii="宋体" w:hAnsi="宋体"/>
          <w:b/>
          <w:color w:val="auto"/>
          <w:sz w:val="24"/>
          <w:highlight w:val="none"/>
        </w:rPr>
      </w:pPr>
      <w:r>
        <w:rPr>
          <w:rFonts w:hint="eastAsia" w:ascii="宋体" w:hAnsi="宋体"/>
          <w:b/>
          <w:color w:val="auto"/>
          <w:sz w:val="24"/>
          <w:highlight w:val="none"/>
        </w:rPr>
        <w:t xml:space="preserve">注：</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1.未说明偏离的，将被认为响应磋商文件的规定，但该表不作为供应商对所响应内容关于商务部分等详细描述和说明的替代。</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2.如有偏离的，在“偏离说明”一栏选择“正偏离”、“负偏离”进行填写。正偏离、负偏离的确认和负偏离的是否响应磋商文件，由磋商小组认定。</w:t>
      </w:r>
      <w:r/>
    </w:p>
    <w:p>
      <w:pPr>
        <w:contextualSpacing/>
        <w:ind w:firstLine="480"/>
        <w:spacing w:line="300" w:lineRule="auto"/>
        <w:rPr>
          <w:rFonts w:ascii="宋体" w:hAnsi="宋体"/>
          <w:bCs/>
          <w:color w:val="auto"/>
          <w:sz w:val="24"/>
          <w:highlight w:val="none"/>
        </w:rPr>
      </w:pPr>
      <w:r>
        <w:rPr>
          <w:rFonts w:hint="eastAsia" w:ascii="宋体" w:hAnsi="宋体"/>
          <w:bCs/>
          <w:color w:val="auto"/>
          <w:sz w:val="24"/>
          <w:highlight w:val="none"/>
        </w:rPr>
        <w:t xml:space="preserve">3.供应商若提供其他增值服务，可以在表中自行据实填写。</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供应商名称（盖公章）：</w:t>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spacing w:line="400" w:lineRule="exact"/>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t xml:space="preserve">附件7</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jc w:val="left"/>
        <w:keepLines w:val="0"/>
        <w:keepNext w:val="0"/>
        <w:pageBreakBefore w:val="0"/>
        <w:spacing w:line="500" w:lineRule="exact"/>
        <w:widowControl w:val="off"/>
        <w:rPr>
          <w:rFonts w:hint="eastAsia" w:ascii="宋体" w:hAnsi="宋体"/>
          <w:color w:val="auto"/>
          <w:sz w:val="28"/>
          <w:szCs w:val="28"/>
          <w:highlight w:val="none"/>
        </w:rPr>
      </w:pP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u w:val="single"/>
        </w:rPr>
        <w:t xml:space="preserve">                </w:t>
      </w:r>
      <w:r/>
    </w:p>
    <w:p>
      <w:pPr>
        <w:ind w:firstLine="560"/>
        <w:jc w:val="center"/>
        <w:keepLines w:val="0"/>
        <w:keepNext w:val="0"/>
        <w:pageBreakBefore w:val="0"/>
        <w:spacing w:line="5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82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ascii="宋体" w:hAnsi="宋体"/>
          <w:b/>
          <w:color w:val="auto"/>
          <w:sz w:val="24"/>
          <w:highlight w:val="none"/>
        </w:rPr>
      </w:pPr>
      <w:r>
        <w:rPr>
          <w:rFonts w:hint="eastAsia" w:ascii="宋体" w:hAnsi="宋体"/>
          <w:b/>
          <w:color w:val="auto"/>
          <w:sz w:val="24"/>
          <w:highlight w:val="none"/>
        </w:rPr>
        <w:t xml:space="preserve">注：</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1.未说明偏离的，将被认为响应磋商文件的规定，但该表不作为供应商对所响应内容关于技术部分等详细描述和说明的替代。</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2.如有偏离的，在“偏离说明”一栏选择“正偏离”、“负偏离”进行填写。正偏离、负偏离的确认和负偏离的是否响应磋商文件，由磋商小组认定。</w:t>
      </w:r>
      <w:r/>
    </w:p>
    <w:p>
      <w:pPr>
        <w:contextualSpacing/>
        <w:ind w:firstLine="480"/>
        <w:spacing w:line="300" w:lineRule="auto"/>
        <w:rPr>
          <w:rFonts w:ascii="宋体" w:hAnsi="宋体"/>
          <w:bCs/>
          <w:color w:val="auto"/>
          <w:sz w:val="24"/>
          <w:highlight w:val="none"/>
        </w:rPr>
      </w:pPr>
      <w:r>
        <w:rPr>
          <w:rFonts w:hint="eastAsia" w:ascii="宋体" w:hAnsi="宋体"/>
          <w:bCs/>
          <w:color w:val="auto"/>
          <w:sz w:val="24"/>
          <w:highlight w:val="none"/>
        </w:rPr>
        <w:t xml:space="preserve">3.供应商若提供其他增值服务，可以在表中自行据实填写。</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供应商名称（</w:t>
      </w:r>
      <w:r>
        <w:rPr>
          <w:rFonts w:hint="eastAsia" w:ascii="宋体" w:hAnsi="宋体"/>
          <w:color w:val="auto"/>
          <w:sz w:val="24"/>
          <w:highlight w:val="none"/>
          <w:lang w:val="en-US" w:eastAsia="zh-CN"/>
        </w:rPr>
        <w:t xml:space="preserve">加</w:t>
      </w:r>
      <w:r>
        <w:rPr>
          <w:rFonts w:hint="eastAsia" w:ascii="宋体" w:hAnsi="宋体"/>
          <w:color w:val="auto"/>
          <w:sz w:val="24"/>
          <w:highlight w:val="none"/>
        </w:rPr>
        <w:t xml:space="preserve">盖公章）：</w:t>
      </w:r>
      <w:r>
        <w:rPr>
          <w:rFonts w:eastAsia="仿宋"/>
          <w:sz w:val="28"/>
          <w:szCs w:val="28"/>
          <w:u w:val="single"/>
        </w:rPr>
        <w:t xml:space="preserve">                  </w:t>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日</w:t>
      </w:r>
      <w:r/>
    </w:p>
    <w:p>
      <w:pPr>
        <w:contextualSpacing/>
        <w:ind w:firstLine="480"/>
        <w:spacing w:line="30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contextualSpacing/>
        <w:spacing w:line="400" w:lineRule="exact"/>
        <w:rPr>
          <w:rFonts w:cs="宋体" w:asciiTheme="minorEastAsia" w:hAnsiTheme="minorEastAsia" w:eastAsiaTheme="minorEastAsia"/>
          <w:color w:val="auto"/>
          <w:sz w:val="28"/>
          <w:szCs w:val="28"/>
          <w:highlight w:val="none"/>
        </w:rPr>
      </w:pPr>
      <w:r>
        <w:rPr>
          <w:rFonts w:asciiTheme="minorEastAsia" w:hAnsiTheme="minorEastAsia" w:eastAsiaTheme="minorEastAsia"/>
          <w:color w:val="auto"/>
          <w:sz w:val="32"/>
          <w:szCs w:val="32"/>
          <w:highlight w:val="none"/>
        </w:rPr>
        <w:t xml:space="preserve">附件8</w:t>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分项报价明细表（服务类）</w:t>
      </w:r>
      <w:r/>
    </w:p>
    <w:p>
      <w:pPr>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u w:val="single"/>
        </w:rPr>
        <w:t xml:space="preserve">                </w:t>
      </w:r>
      <w:r/>
    </w:p>
    <w:p>
      <w:pPr>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w:t>
      </w:r>
      <w:r>
        <w:rPr>
          <w:rFonts w:hint="eastAsia" w:ascii="宋体" w:hAnsi="宋体" w:cs="宋体"/>
          <w:color w:val="auto"/>
          <w:sz w:val="28"/>
          <w:szCs w:val="28"/>
          <w:highlight w:val="none"/>
          <w:lang w:val="en-US" w:eastAsia="zh-CN"/>
        </w:rPr>
        <w:t xml:space="preserve">加</w:t>
      </w:r>
      <w:r>
        <w:rPr>
          <w:rFonts w:hint="eastAsia" w:ascii="宋体" w:hAnsi="宋体" w:eastAsia="宋体" w:cs="宋体"/>
          <w:color w:val="auto"/>
          <w:sz w:val="28"/>
          <w:szCs w:val="28"/>
          <w:highlight w:val="none"/>
        </w:rPr>
        <w:t xml:space="preserve">盖</w:t>
      </w:r>
      <w:r>
        <w:rPr>
          <w:rFonts w:hint="eastAsia" w:ascii="宋体" w:hAnsi="宋体" w:cs="宋体"/>
          <w:color w:val="auto"/>
          <w:sz w:val="28"/>
          <w:szCs w:val="28"/>
          <w:highlight w:val="none"/>
          <w:lang w:val="en-US" w:eastAsia="zh-CN"/>
        </w:rPr>
        <w:t xml:space="preserve">公</w:t>
      </w:r>
      <w:r>
        <w:rPr>
          <w:rFonts w:hint="eastAsia" w:ascii="宋体" w:hAnsi="宋体" w:eastAsia="宋体" w:cs="宋体"/>
          <w:color w:val="auto"/>
          <w:sz w:val="28"/>
          <w:szCs w:val="28"/>
          <w:highlight w:val="none"/>
        </w:rPr>
        <w:t xml:space="preserve">章）：</w:t>
      </w:r>
      <w:r/>
    </w:p>
    <w:tbl>
      <w:tblPr>
        <w:tblStyle w:val="821"/>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271"/>
        <w:gridCol w:w="879"/>
        <w:gridCol w:w="1303"/>
        <w:gridCol w:w="1303"/>
        <w:gridCol w:w="1305"/>
        <w:gridCol w:w="1069"/>
      </w:tblGrid>
      <w:tr>
        <w:trPr>
          <w:cantSplit/>
          <w:jc w:val="center"/>
          <w:trHeight w:val="624" w:hRule="exact"/>
        </w:trPr>
        <w:tc>
          <w:tcPr>
            <w:tcW w:w="788"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序号</w:t>
            </w:r>
            <w:r/>
          </w:p>
        </w:tc>
        <w:tc>
          <w:tcPr>
            <w:tcW w:w="2271"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名称</w:t>
            </w:r>
            <w:r/>
          </w:p>
        </w:tc>
        <w:tc>
          <w:tcPr>
            <w:tcW w:w="879"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人数</w:t>
            </w:r>
            <w:r/>
          </w:p>
        </w:tc>
        <w:tc>
          <w:tcPr>
            <w:tcW w:w="1303" w:type="dxa"/>
            <w:vAlign w:val="center"/>
            <w:textDirection w:val="lrTb"/>
            <w:noWrap w:val="false"/>
          </w:tcPr>
          <w:p>
            <w:pPr>
              <w:jc w:val="center"/>
              <w:spacing w:line="24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月度费用（元/人）</w:t>
            </w:r>
            <w:r/>
          </w:p>
        </w:tc>
        <w:tc>
          <w:tcPr>
            <w:tcW w:w="1303" w:type="dxa"/>
            <w:vAlign w:val="center"/>
            <w:textDirection w:val="lrTb"/>
            <w:noWrap w:val="false"/>
          </w:tcPr>
          <w:p>
            <w:pPr>
              <w:jc w:val="center"/>
              <w:spacing w:line="24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年度费用（元/人）</w:t>
            </w:r>
            <w:r/>
          </w:p>
        </w:tc>
        <w:tc>
          <w:tcPr>
            <w:tcW w:w="1305" w:type="dxa"/>
            <w:vAlign w:val="center"/>
            <w:textDirection w:val="lrTb"/>
            <w:noWrap w:val="false"/>
          </w:tcPr>
          <w:p>
            <w:pPr>
              <w:jc w:val="center"/>
              <w:spacing w:line="240" w:lineRule="auto"/>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合价</w:t>
            </w:r>
            <w:r/>
          </w:p>
          <w:p>
            <w:pPr>
              <w:jc w:val="center"/>
              <w:spacing w:line="24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（元）</w:t>
            </w:r>
            <w:r/>
          </w:p>
        </w:tc>
        <w:tc>
          <w:tcPr>
            <w:tcW w:w="1069"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备注</w:t>
            </w:r>
            <w:r/>
          </w:p>
        </w:tc>
      </w:tr>
      <w:tr>
        <w:trPr>
          <w:cantSplit/>
          <w:jc w:val="center"/>
          <w:trHeight w:val="479"/>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1</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02"/>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2</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3</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4</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5</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360" w:lineRule="auto"/>
              <w:rPr>
                <w:rFonts w:hint="eastAsia" w:ascii="仿宋_GB2312" w:hAnsi="宋体" w:eastAsia="仿宋_GB2312"/>
                <w:b w:val="0"/>
                <w:bCs/>
                <w:color w:val="auto"/>
                <w:sz w:val="24"/>
                <w:highlight w:val="none"/>
              </w:rPr>
            </w:pPr>
            <w:r>
              <w:rPr>
                <w:rFonts w:hint="eastAsia" w:ascii="仿宋_GB2312" w:hAnsi="宋体" w:eastAsia="仿宋_GB2312"/>
                <w:b w:val="0"/>
                <w:bCs/>
                <w:color w:val="auto"/>
                <w:sz w:val="24"/>
                <w:highlight w:val="none"/>
              </w:rPr>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360" w:lineRule="auto"/>
              <w:rPr>
                <w:rFonts w:hint="eastAsia" w:ascii="仿宋_GB2312" w:hAnsi="宋体" w:eastAsia="仿宋_GB2312"/>
                <w:b w:val="0"/>
                <w:bCs/>
                <w:color w:val="auto"/>
                <w:sz w:val="24"/>
                <w:highlight w:val="none"/>
              </w:rPr>
            </w:pPr>
            <w:r>
              <w:rPr>
                <w:rFonts w:hint="eastAsia" w:ascii="仿宋_GB2312" w:hAnsi="宋体" w:eastAsia="仿宋_GB2312"/>
                <w:b w:val="0"/>
                <w:bCs/>
                <w:color w:val="auto"/>
                <w:sz w:val="24"/>
                <w:highlight w:val="none"/>
              </w:rPr>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hint="eastAsia" w:ascii="宋体" w:hAnsi="宋体" w:eastAsia="宋体" w:cs="Times New Roman"/>
                <w:b w:val="0"/>
                <w:bCs/>
                <w:color w:val="auto"/>
                <w:szCs w:val="21"/>
                <w:highlight w:val="none"/>
                <w:lang w:val="en-US" w:eastAsia="zh-CN"/>
              </w:rPr>
              <w:t xml:space="preserve">......</w:t>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default"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小计</w:t>
            </w:r>
            <w:r/>
          </w:p>
        </w:tc>
        <w:tc>
          <w:tcPr>
            <w:tcW w:w="2271"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879"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3"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3"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5"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069"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r>
      <w:tr>
        <w:trPr>
          <w:cantSplit/>
          <w:jc w:val="center"/>
          <w:trHeight w:val="719"/>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合计</w:t>
            </w:r>
            <w:r/>
          </w:p>
        </w:tc>
        <w:tc>
          <w:tcPr>
            <w:gridSpan w:val="6"/>
            <w:tcW w:w="8130" w:type="dxa"/>
            <w:vAlign w:val="center"/>
            <w:textDirection w:val="lrTb"/>
            <w:noWrap w:val="false"/>
          </w:tcPr>
          <w:p>
            <w:pPr>
              <w:jc w:val="both"/>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大写：</w:t>
            </w:r>
            <w:r/>
          </w:p>
        </w:tc>
      </w:tr>
    </w:tbl>
    <w:p>
      <w:pPr>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注：1.供应商须</w:t>
      </w:r>
      <w:r>
        <w:rPr>
          <w:rFonts w:ascii="宋体" w:hAnsi="宋体" w:cs="宋体"/>
          <w:b/>
          <w:color w:val="auto"/>
          <w:sz w:val="24"/>
          <w:highlight w:val="none"/>
        </w:rPr>
        <w:t xml:space="preserve">按</w:t>
      </w:r>
      <w:r>
        <w:rPr>
          <w:rFonts w:hint="eastAsia" w:ascii="宋体" w:hAnsi="宋体" w:cs="宋体"/>
          <w:b/>
          <w:color w:val="auto"/>
          <w:sz w:val="24"/>
          <w:highlight w:val="none"/>
        </w:rPr>
        <w:t xml:space="preserve">实</w:t>
      </w:r>
      <w:r>
        <w:rPr>
          <w:rFonts w:ascii="宋体" w:hAnsi="宋体" w:cs="宋体"/>
          <w:b/>
          <w:color w:val="auto"/>
          <w:sz w:val="24"/>
          <w:highlight w:val="none"/>
        </w:rPr>
        <w:t xml:space="preserve">填写</w:t>
      </w:r>
      <w:r>
        <w:rPr>
          <w:rFonts w:hint="eastAsia" w:ascii="宋体" w:hAnsi="宋体" w:cs="宋体"/>
          <w:b/>
          <w:color w:val="auto"/>
          <w:sz w:val="24"/>
          <w:highlight w:val="none"/>
          <w:lang w:val="zh-CN"/>
        </w:rPr>
        <w:t xml:space="preserve">各个子项</w:t>
      </w:r>
      <w:r>
        <w:rPr>
          <w:rFonts w:hint="eastAsia" w:ascii="宋体" w:hAnsi="宋体" w:cs="宋体"/>
          <w:b/>
          <w:color w:val="auto"/>
          <w:sz w:val="24"/>
          <w:highlight w:val="none"/>
        </w:rPr>
        <w:t xml:space="preserve">中的内容，</w:t>
      </w:r>
      <w:r>
        <w:rPr>
          <w:rFonts w:hint="eastAsia" w:ascii="宋体" w:hAnsi="宋体" w:cs="宋体"/>
          <w:b/>
          <w:color w:val="auto"/>
          <w:sz w:val="24"/>
          <w:highlight w:val="none"/>
          <w:lang w:val="zh-CN"/>
        </w:rPr>
        <w:t xml:space="preserve">且本表各分项报价合计应当与磋商报价表报价合计相等。</w:t>
      </w:r>
      <w:r>
        <w:rPr>
          <w:rFonts w:hint="eastAsia" w:ascii="宋体" w:hAnsi="宋体" w:cs="宋体"/>
          <w:b/>
          <w:color w:val="auto"/>
          <w:sz w:val="24"/>
          <w:highlight w:val="none"/>
        </w:rPr>
        <w:t xml:space="preserve">请各供应商务必按照以上要求填报，否则作为无效投标处理。</w:t>
      </w:r>
      <w:r/>
    </w:p>
    <w:p>
      <w:pPr>
        <w:ind w:firstLine="482"/>
        <w:spacing w:line="360" w:lineRule="auto"/>
        <w:rPr>
          <w:rFonts w:hint="eastAsia" w:ascii="宋体" w:hAnsi="宋体" w:cs="宋体"/>
          <w:b/>
          <w:color w:val="auto"/>
          <w:sz w:val="28"/>
          <w:szCs w:val="28"/>
          <w:highlight w:val="none"/>
          <w:lang w:val="zh-CN"/>
        </w:rPr>
      </w:pPr>
      <w:r>
        <w:rPr>
          <w:rFonts w:hint="eastAsia" w:ascii="宋体" w:hAnsi="宋体" w:cs="宋体"/>
          <w:b/>
          <w:color w:val="auto"/>
          <w:sz w:val="24"/>
          <w:highlight w:val="none"/>
        </w:rPr>
        <w:t xml:space="preserve">2.主要标的信息</w:t>
      </w:r>
      <w:r>
        <w:rPr>
          <w:rFonts w:hint="eastAsia" w:ascii="宋体" w:hAnsi="宋体" w:cs="宋体"/>
          <w:b/>
          <w:color w:val="auto"/>
          <w:sz w:val="24"/>
          <w:highlight w:val="none"/>
          <w:lang w:val="zh-CN"/>
        </w:rPr>
        <w:t xml:space="preserve">将随中标（成交）</w:t>
      </w:r>
      <w:r>
        <w:rPr>
          <w:rFonts w:ascii="宋体" w:hAnsi="宋体" w:cs="宋体"/>
          <w:b/>
          <w:color w:val="auto"/>
          <w:sz w:val="24"/>
          <w:highlight w:val="none"/>
          <w:lang w:val="zh-CN"/>
        </w:rPr>
        <w:t xml:space="preserve">结果</w:t>
      </w:r>
      <w:r>
        <w:rPr>
          <w:rFonts w:hint="eastAsia" w:ascii="宋体" w:hAnsi="宋体" w:cs="宋体"/>
          <w:b/>
          <w:color w:val="auto"/>
          <w:sz w:val="24"/>
          <w:highlight w:val="none"/>
          <w:lang w:val="zh-CN"/>
        </w:rPr>
        <w:t xml:space="preserve">公告进行公示。内容不实的，属于提供虚假材料谋取中标、成交，依照《中华人民共和</w:t>
      </w:r>
      <w:r>
        <w:rPr>
          <w:rFonts w:hint="eastAsia" w:ascii="宋体" w:hAnsi="宋体" w:cs="宋体"/>
          <w:b/>
          <w:color w:val="auto"/>
          <w:sz w:val="24"/>
          <w:highlight w:val="none"/>
        </w:rPr>
        <w:t xml:space="preserve">国政府采购法》等国家有关规定追究相应责</w:t>
      </w:r>
      <w:r>
        <w:rPr>
          <w:rFonts w:hint="eastAsia" w:ascii="宋体" w:hAnsi="宋体" w:cs="宋体"/>
          <w:b/>
          <w:color w:val="auto"/>
          <w:sz w:val="24"/>
          <w:highlight w:val="none"/>
          <w:lang w:val="zh-CN"/>
        </w:rPr>
        <w:t xml:space="preserve">任。</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pStyle w:val="826"/>
        <w:rPr>
          <w:rFonts w:eastAsia="方正黑体_GBK"/>
          <w:color w:val="auto"/>
          <w:sz w:val="32"/>
          <w:szCs w:val="32"/>
          <w:highlight w:val="none"/>
        </w:rPr>
      </w:pPr>
      <w:r>
        <w:rPr>
          <w:rFonts w:eastAsia="方正黑体_GBK"/>
          <w:color w:val="auto"/>
          <w:sz w:val="32"/>
          <w:szCs w:val="32"/>
          <w:highlight w:val="none"/>
        </w:rPr>
      </w:r>
      <w:r/>
    </w:p>
    <w:p>
      <w:pPr>
        <w:rPr>
          <w:color w:val="auto"/>
          <w:highlight w:val="none"/>
        </w:rPr>
      </w:pPr>
      <w:r>
        <w:rPr>
          <w:color w:val="auto"/>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asciiTheme="minorEastAsia" w:hAnsiTheme="minorEastAsia" w:eastAsiaTheme="minorEastAsia"/>
          <w:b/>
          <w:bCs/>
          <w:color w:val="auto"/>
          <w:sz w:val="28"/>
          <w:szCs w:val="28"/>
          <w:highlight w:val="none"/>
          <w:lang w:bidi="zh-CN"/>
        </w:rPr>
        <w:outlineLvl w:val="0"/>
      </w:pPr>
      <w:r>
        <w:rPr>
          <w:rFonts w:asciiTheme="minorEastAsia" w:hAnsiTheme="minorEastAsia" w:eastAsiaTheme="minorEastAsia"/>
          <w:color w:val="auto"/>
          <w:sz w:val="32"/>
          <w:szCs w:val="32"/>
          <w:highlight w:val="none"/>
        </w:rPr>
        <w:t xml:space="preserve">附件9</w:t>
      </w:r>
      <w:r/>
    </w:p>
    <w:p>
      <w:pPr>
        <w:jc w:val="center"/>
        <w:spacing w:line="400" w:lineRule="exact"/>
        <w:rPr>
          <w:rFonts w:hint="eastAsia" w:ascii="宋体" w:hAnsi="宋体" w:eastAsia="宋体" w:cs="宋体"/>
          <w:bCs/>
          <w:color w:val="000000"/>
          <w:sz w:val="30"/>
          <w:szCs w:val="30"/>
        </w:rPr>
      </w:pPr>
      <w:r>
        <w:rPr>
          <w:rFonts w:hint="eastAsia" w:ascii="宋体" w:hAnsi="宋体" w:eastAsia="宋体" w:cs="宋体"/>
          <w:b/>
          <w:bCs w:val="0"/>
          <w:color w:val="000000"/>
          <w:sz w:val="30"/>
          <w:szCs w:val="30"/>
        </w:rPr>
        <w:t xml:space="preserve">中小微企业声明函（服务类项目）</w:t>
      </w:r>
      <w:r/>
    </w:p>
    <w:p>
      <w:pPr>
        <w:ind w:firstLine="360"/>
        <w:jc w:val="center"/>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keepLines w:val="0"/>
        <w:keepNext w:val="0"/>
        <w:pageBreakBefore w:val="0"/>
        <w:spacing w:line="48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采购编号为</w:t>
      </w:r>
      <w:r>
        <w:rPr>
          <w:rFonts w:hint="eastAsia" w:ascii="宋体" w:hAnsi="宋体" w:eastAsia="宋体" w:cs="宋体"/>
          <w:color w:val="000000"/>
          <w:sz w:val="24"/>
          <w:u w:val="single"/>
        </w:rPr>
        <w:t xml:space="preserve">（采购编号）</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项目（项目名称）的采购活动，提供的服务全部由符合政策的中小微企业承接。相关企业（含联合体中的中小微企业、签订采购包意向协议的中小微企业）的具体情况如下：</w:t>
      </w:r>
      <w:r/>
    </w:p>
    <w:p>
      <w:pPr>
        <w:ind w:firstLine="480"/>
        <w:keepLines w:val="0"/>
        <w:keepNext w:val="0"/>
        <w:pageBreakBefore w:val="0"/>
        <w:spacing w:line="48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（供应商填写磋商文件中明确的所属行业）</w:t>
      </w:r>
      <w:r>
        <w:rPr>
          <w:rFonts w:hint="eastAsia" w:ascii="宋体" w:hAnsi="宋体" w:eastAsia="宋体" w:cs="宋体"/>
          <w:color w:val="000000"/>
          <w:sz w:val="24"/>
        </w:rPr>
        <w:t xml:space="preserve">行业；承接企业为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万元，属于（□中型企业 □小型企业 □微型企业）；</w:t>
      </w:r>
      <w:r/>
    </w:p>
    <w:p>
      <w:pPr>
        <w:ind w:firstLine="480"/>
        <w:keepLines w:val="0"/>
        <w:keepNext w:val="0"/>
        <w:pageBreakBefore w:val="0"/>
        <w:spacing w:line="48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（供应商填写磋商文件中明确的所属行业）</w:t>
      </w:r>
      <w:r>
        <w:rPr>
          <w:rFonts w:hint="eastAsia" w:ascii="宋体" w:hAnsi="宋体" w:eastAsia="宋体" w:cs="宋体"/>
          <w:color w:val="000000"/>
          <w:sz w:val="24"/>
        </w:rPr>
        <w:t xml:space="preserve">行业；承接企业为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 □小型企业 □微型企业）；</w:t>
      </w:r>
      <w:r/>
    </w:p>
    <w:p>
      <w:pPr>
        <w:ind w:firstLine="360"/>
        <w:keepLines w:val="0"/>
        <w:keepNext w:val="0"/>
        <w:pageBreakBefore w:val="0"/>
        <w:spacing w:line="48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w:t>
      </w:r>
      <w:r/>
    </w:p>
    <w:p>
      <w:pPr>
        <w:ind w:firstLine="360"/>
        <w:keepLines w:val="0"/>
        <w:keepNext w:val="0"/>
        <w:pageBreakBefore w:val="0"/>
        <w:spacing w:line="48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48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本企业对上述声明内容的真实性负责。如有虚假，将依法承担相应责任</w:t>
      </w:r>
      <w:r>
        <w:rPr>
          <w:rFonts w:hint="eastAsia" w:ascii="宋体" w:hAnsi="宋体" w:cs="宋体"/>
          <w:color w:val="000000"/>
          <w:sz w:val="24"/>
          <w:lang w:eastAsia="zh-CN"/>
        </w:rPr>
        <w:t xml:space="preserve">。</w:t>
      </w:r>
      <w:r/>
    </w:p>
    <w:p>
      <w:pPr>
        <w:ind w:firstLine="36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p>
    <w:p>
      <w:pPr>
        <w:pStyle w:val="847"/>
        <w:ind w:right="180" w:firstLine="360"/>
        <w:jc w:val="center"/>
        <w:keepLines w:val="0"/>
        <w:keepNext w:val="0"/>
        <w:pageBreakBefore w:val="0"/>
        <w:spacing w:before="0" w:beforeAutospacing="0" w:after="0" w:afterAutospacing="0" w:line="500" w:lineRule="exact"/>
        <w:rPr>
          <w:rFonts w:hint="eastAsia" w:ascii="宋体" w:hAnsi="宋体" w:eastAsia="宋体" w:cs="宋体"/>
        </w:rPr>
      </w:pPr>
      <w:r>
        <w:rPr>
          <w:rFonts w:hint="eastAsia" w:ascii="宋体" w:hAnsi="宋体" w:eastAsia="宋体" w:cs="宋体"/>
        </w:rPr>
        <w:t xml:space="preserve">               企业名称（加盖CA电子公章）：</w:t>
      </w:r>
      <w:r/>
    </w:p>
    <w:p>
      <w:pPr>
        <w:contextualSpacing/>
        <w:ind w:firstLine="2310"/>
        <w:keepLines w:val="0"/>
        <w:keepNext w:val="0"/>
        <w:pageBreakBefore w:val="0"/>
        <w:spacing w:line="500" w:lineRule="exact"/>
        <w:rPr>
          <w:rFonts w:hint="eastAsia" w:ascii="宋体" w:hAnsi="宋体" w:eastAsia="宋体" w:cs="宋体"/>
          <w:color w:val="000000"/>
          <w:sz w:val="21"/>
          <w:szCs w:val="24"/>
          <w:lang w:val="en-US" w:eastAsia="zh-CN" w:bidi="ar-SA"/>
        </w:rPr>
      </w:pPr>
      <w:r>
        <w:rPr>
          <w:rFonts w:hint="eastAsia" w:ascii="宋体" w:hAnsi="宋体" w:eastAsia="宋体" w:cs="宋体"/>
          <w:shd w:val="clear" w:color="auto" w:fill="ffffff"/>
        </w:rPr>
        <w:t xml:space="preserve">            </w:t>
      </w:r>
      <w:r>
        <w:rPr>
          <w:rFonts w:hint="eastAsia" w:ascii="宋体" w:hAnsi="宋体" w:eastAsia="宋体" w:cs="宋体"/>
          <w:sz w:val="24"/>
        </w:rPr>
        <w:t xml:space="preserve">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847"/>
        <w:ind w:firstLine="480"/>
        <w:jc w:val="both"/>
        <w:spacing w:before="0" w:beforeAutospacing="0" w:after="0" w:afterAutospacing="0"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p>
    <w:p>
      <w:pPr>
        <w:pStyle w:val="847"/>
        <w:ind w:firstLine="480"/>
        <w:jc w:val="both"/>
        <w:spacing w:before="0" w:beforeAutospacing="0" w:after="0" w:afterAutospacing="0"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1.从业人员、营业收入、资产总额填报上一年度数据，无上一年度数据的新成立企业可不填报。</w:t>
      </w:r>
      <w:r/>
    </w:p>
    <w:p>
      <w:pPr>
        <w:pStyle w:val="847"/>
        <w:ind w:firstLine="480"/>
        <w:jc w:val="both"/>
        <w:spacing w:before="0" w:beforeAutospacing="0" w:after="0" w:afterAutospacing="0"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80" w:lineRule="exact"/>
        <w:rPr>
          <w:rFonts w:hint="eastAsia" w:ascii="宋体" w:hAnsi="宋体" w:eastAsia="宋体" w:cs="宋体"/>
          <w:sz w:val="24"/>
        </w:rPr>
      </w:pP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r>
        <w:rPr>
          <w:rFonts w:hint="eastAsia" w:ascii="宋体" w:hAnsi="宋体" w:eastAsia="宋体" w:cs="宋体"/>
          <w:color w:val="000000"/>
          <w:sz w:val="24"/>
          <w:szCs w:val="24"/>
        </w:rPr>
        <w:t xml:space="preserve">。</w:t>
      </w:r>
      <w:r/>
    </w:p>
    <w:p>
      <w:pPr>
        <w:spacing w:line="300" w:lineRule="auto"/>
        <w:rPr>
          <w:rFonts w:asciiTheme="minorEastAsia" w:hAnsiTheme="minorEastAsia" w:eastAsiaTheme="minorEastAsia"/>
          <w:color w:val="auto"/>
          <w:sz w:val="32"/>
          <w:szCs w:val="32"/>
          <w:highlight w:val="none"/>
        </w:rPr>
        <w:outlineLvl w:val="0"/>
      </w:pPr>
      <w:r>
        <w:rPr>
          <w:rFonts w:asciiTheme="minorEastAsia" w:hAnsiTheme="minorEastAsia" w:eastAsiaTheme="minorEastAsia"/>
          <w:color w:val="auto"/>
          <w:sz w:val="32"/>
          <w:szCs w:val="32"/>
          <w:highlight w:val="none"/>
        </w:rPr>
        <w:t xml:space="preserve">附件10</w:t>
      </w:r>
      <w:r/>
    </w:p>
    <w:p>
      <w:pPr>
        <w:jc w:val="center"/>
        <w:spacing w:line="400" w:lineRule="exact"/>
        <w:rPr>
          <w:rFonts w:hint="eastAsia" w:ascii="宋体" w:hAnsi="宋体" w:eastAsia="宋体" w:cs="宋体"/>
        </w:rPr>
      </w:pPr>
      <w:r>
        <w:rPr>
          <w:rFonts w:hint="eastAsia" w:ascii="宋体" w:hAnsi="宋体" w:eastAsia="宋体" w:cs="宋体"/>
          <w:b/>
          <w:bCs w:val="0"/>
          <w:color w:val="000000"/>
          <w:sz w:val="30"/>
          <w:szCs w:val="30"/>
        </w:rPr>
        <w:t xml:space="preserve">残疾人福利性单位声明函</w:t>
      </w:r>
      <w:r>
        <w:rPr>
          <w:rFonts w:hint="eastAsia" w:ascii="宋体" w:hAnsi="宋体" w:eastAsia="宋体" w:cs="宋体"/>
        </w:rPr>
        <w:t xml:space="preserve"> </w:t>
      </w:r>
      <w:r/>
    </w:p>
    <w:p>
      <w:pPr>
        <w:pStyle w:val="847"/>
        <w:ind w:firstLine="482"/>
        <w:jc w:val="both"/>
        <w:spacing w:before="0" w:beforeAutospacing="0" w:after="0" w:afterAutospacing="0" w:line="400" w:lineRule="exact"/>
        <w:rPr>
          <w:rFonts w:hint="eastAsia" w:ascii="宋体" w:hAnsi="宋体" w:eastAsia="宋体" w:cs="宋体"/>
          <w:sz w:val="28"/>
          <w:szCs w:val="28"/>
        </w:rPr>
      </w:pPr>
      <w:r>
        <w:rPr>
          <w:rFonts w:hint="eastAsia" w:ascii="宋体" w:hAnsi="宋体" w:eastAsia="宋体" w:cs="宋体"/>
          <w:sz w:val="28"/>
          <w:szCs w:val="28"/>
        </w:rPr>
      </w:r>
      <w:r/>
    </w:p>
    <w:p>
      <w:pPr>
        <w:pStyle w:val="847"/>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rPr>
        <w:t xml:space="preserve">（单位名称）</w:t>
      </w:r>
      <w:r>
        <w:rPr>
          <w:rFonts w:hint="eastAsia" w:ascii="宋体" w:hAnsi="宋体" w:eastAsia="宋体" w:cs="宋体"/>
          <w:sz w:val="28"/>
          <w:szCs w:val="28"/>
        </w:rPr>
        <w:t xml:space="preserve">采购编号为</w:t>
      </w:r>
      <w:r>
        <w:rPr>
          <w:rFonts w:hint="eastAsia" w:ascii="宋体" w:hAnsi="宋体" w:eastAsia="宋体" w:cs="宋体"/>
          <w:sz w:val="28"/>
          <w:szCs w:val="28"/>
          <w:u w:val="single"/>
        </w:rPr>
        <w:t xml:space="preserve">（采购编号）</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 </w:t>
      </w:r>
      <w:r>
        <w:rPr>
          <w:rFonts w:hint="eastAsia" w:ascii="宋体" w:hAnsi="宋体" w:eastAsia="宋体" w:cs="宋体"/>
          <w:u w:val="single"/>
        </w:rPr>
        <w:t xml:space="preserve">            </w:t>
      </w:r>
      <w:r>
        <w:rPr>
          <w:rFonts w:hint="eastAsia" w:ascii="宋体" w:hAnsi="宋体" w:eastAsia="宋体" w:cs="宋体"/>
          <w:sz w:val="28"/>
          <w:szCs w:val="28"/>
        </w:rPr>
        <w:t xml:space="preserve">项目（项目名称）采购活动由本单位提供服务。</w:t>
      </w:r>
      <w:r/>
    </w:p>
    <w:p>
      <w:pPr>
        <w:pStyle w:val="847"/>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pStyle w:val="847"/>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备注：</w:t>
      </w:r>
      <w:r/>
    </w:p>
    <w:p>
      <w:pPr>
        <w:pStyle w:val="847"/>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1.专门面向中小微型企业采购的项目，供应商为残疾人福利性单位并提供服务的必须提供此声明函，否则将不能通过资格审查。</w:t>
      </w:r>
      <w:r/>
    </w:p>
    <w:p>
      <w:pPr>
        <w:pStyle w:val="847"/>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2.非专门面向中小微型企业采购的项目，供应商如不提供此声明函，价格将不做相应扣除。</w:t>
      </w:r>
      <w:r/>
    </w:p>
    <w:p>
      <w:pPr>
        <w:pStyle w:val="847"/>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3.中标/成交供应商为残疾人福利性单位的，此声明函将随中标/成交结果同时公告，接受社会监督。</w:t>
      </w:r>
      <w:r/>
    </w:p>
    <w:p>
      <w:pPr>
        <w:pStyle w:val="847"/>
        <w:ind w:firstLine="624"/>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47"/>
        <w:ind w:right="1559" w:firstLine="624"/>
        <w:jc w:val="center"/>
        <w:spacing w:beforeAutospacing="0" w:afterAutospacing="0" w:line="360" w:lineRule="auto"/>
        <w:tabs>
          <w:tab w:val="left" w:pos="4864" w:leader="none"/>
        </w:tabs>
        <w:rPr>
          <w:rFonts w:hint="eastAsia" w:ascii="宋体" w:hAnsi="宋体" w:eastAsia="宋体" w:cs="宋体"/>
          <w:sz w:val="28"/>
          <w:szCs w:val="28"/>
        </w:rPr>
      </w:pPr>
      <w:r>
        <w:rPr>
          <w:rFonts w:hint="eastAsia" w:ascii="宋体" w:hAnsi="宋体" w:eastAsia="宋体" w:cs="宋体"/>
          <w:sz w:val="28"/>
          <w:szCs w:val="28"/>
        </w:rPr>
        <w:t xml:space="preserve">      供应商全称（加盖CA电子公章）：</w:t>
      </w:r>
      <w:r/>
    </w:p>
    <w:p>
      <w:pPr>
        <w:ind w:firstLine="2520"/>
        <w:rPr>
          <w:rFonts w:hint="eastAsia" w:ascii="宋体" w:hAnsi="宋体" w:eastAsia="宋体" w:cs="宋体"/>
          <w:color w:val="auto"/>
          <w:sz w:val="28"/>
          <w:szCs w:val="28"/>
          <w:highlight w:val="none"/>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32"/>
          <w:szCs w:val="32"/>
          <w:highlight w:val="none"/>
        </w:rPr>
        <w:outlineLvl w:val="0"/>
      </w:pPr>
      <w:r>
        <w:rPr>
          <w:rFonts w:asciiTheme="minorEastAsia" w:hAnsiTheme="minorEastAsia" w:eastAsiaTheme="minorEastAsia"/>
          <w:color w:val="auto"/>
          <w:sz w:val="32"/>
          <w:szCs w:val="32"/>
          <w:highlight w:val="none"/>
        </w:rPr>
      </w:r>
      <w:r/>
    </w:p>
    <w:p>
      <w:pPr>
        <w:spacing w:line="300" w:lineRule="auto"/>
        <w:rPr>
          <w:rFonts w:asciiTheme="minorEastAsia" w:hAnsiTheme="minorEastAsia" w:eastAsiaTheme="minorEastAsia"/>
          <w:color w:val="auto"/>
          <w:sz w:val="32"/>
          <w:szCs w:val="32"/>
          <w:highlight w:val="none"/>
        </w:rPr>
        <w:outlineLvl w:val="0"/>
      </w:pPr>
      <w:r>
        <w:rPr>
          <w:rFonts w:asciiTheme="minorEastAsia" w:hAnsiTheme="minorEastAsia" w:eastAsiaTheme="minorEastAsia"/>
          <w:color w:val="auto"/>
          <w:sz w:val="32"/>
          <w:szCs w:val="32"/>
          <w:highlight w:val="none"/>
        </w:rPr>
      </w:r>
      <w:r/>
    </w:p>
    <w:p>
      <w:pPr>
        <w:spacing w:line="300" w:lineRule="auto"/>
        <w:rPr>
          <w:rFonts w:asciiTheme="minorEastAsia" w:hAnsiTheme="minorEastAsia" w:eastAsiaTheme="minorEastAsia"/>
          <w:color w:val="auto"/>
          <w:sz w:val="32"/>
          <w:szCs w:val="32"/>
          <w:highlight w:val="none"/>
        </w:rPr>
        <w:outlineLvl w:val="0"/>
      </w:pPr>
      <w:r>
        <w:rPr>
          <w:rFonts w:asciiTheme="minorEastAsia" w:hAnsiTheme="minorEastAsia" w:eastAsiaTheme="minorEastAsia"/>
          <w:color w:val="auto"/>
          <w:sz w:val="32"/>
          <w:szCs w:val="32"/>
          <w:highlight w:val="none"/>
        </w:rPr>
        <w:t xml:space="preserve">附件11</w:t>
      </w:r>
      <w:r/>
    </w:p>
    <w:p>
      <w:pPr>
        <w:jc w:val="center"/>
        <w:spacing w:line="420" w:lineRule="exact"/>
        <w:rPr>
          <w:rFonts w:asciiTheme="minorEastAsia" w:hAnsiTheme="minorEastAsia" w:eastAsiaTheme="minorEastAsia"/>
          <w:b/>
          <w:bCs/>
          <w:color w:val="auto"/>
          <w:sz w:val="32"/>
          <w:szCs w:val="32"/>
          <w:highlight w:val="none"/>
        </w:rPr>
        <w:outlineLvl w:val="3"/>
      </w:pPr>
      <w:r>
        <w:rPr>
          <w:rFonts w:hint="eastAsia" w:asciiTheme="minorEastAsia" w:hAnsiTheme="minorEastAsia" w:eastAsiaTheme="minorEastAsia"/>
          <w:b/>
          <w:bCs/>
          <w:color w:val="auto"/>
          <w:sz w:val="32"/>
          <w:szCs w:val="32"/>
          <w:highlight w:val="none"/>
        </w:rPr>
        <w:t xml:space="preserve">监狱和戒毒企业证明材料</w:t>
      </w:r>
      <w:r/>
    </w:p>
    <w:p>
      <w:pPr>
        <w:ind w:firstLine="495"/>
        <w:spacing w:line="420" w:lineRule="exact"/>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ind w:firstLine="498"/>
        <w:spacing w:line="420" w:lineRule="exact"/>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 xml:space="preserve">（格式自拟）</w:t>
      </w:r>
      <w:r/>
    </w:p>
    <w:p>
      <w:pPr>
        <w:ind w:firstLine="495"/>
        <w:spacing w:line="420" w:lineRule="exact"/>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ind w:firstLine="660"/>
        <w:spacing w:line="420" w:lineRule="exact"/>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cs="宋体" w:asciiTheme="minorEastAsia" w:hAnsiTheme="minorEastAsia" w:eastAsiaTheme="minorEastAsia"/>
          <w:color w:val="auto"/>
          <w:sz w:val="28"/>
          <w:szCs w:val="28"/>
          <w:highlight w:val="none"/>
          <w:lang w:bidi="zh-CN"/>
        </w:rPr>
        <w:outlineLvl w:val="0"/>
      </w:pPr>
      <w:r>
        <w:rPr>
          <w:rFonts w:hint="eastAsia" w:cs="宋体" w:asciiTheme="minorEastAsia" w:hAnsiTheme="minorEastAsia" w:eastAsiaTheme="minorEastAsia"/>
          <w:color w:val="auto"/>
          <w:sz w:val="28"/>
          <w:szCs w:val="28"/>
          <w:highlight w:val="none"/>
          <w:lang w:bidi="zh-CN"/>
        </w:rPr>
        <w:t xml:space="preserve">注：1</w:t>
      </w:r>
      <w:r>
        <w:rPr>
          <w:rFonts w:hint="eastAsia" w:cs="宋体" w:asciiTheme="minorEastAsia" w:hAnsiTheme="minorEastAsia" w:eastAsiaTheme="minorEastAsia"/>
          <w:color w:val="auto"/>
          <w:sz w:val="28"/>
          <w:szCs w:val="28"/>
          <w:highlight w:val="none"/>
          <w:lang w:val="en-US" w:bidi="zh-CN"/>
        </w:rPr>
        <w:t xml:space="preserve">.</w:t>
      </w:r>
      <w:r>
        <w:rPr>
          <w:rFonts w:hint="eastAsia" w:cs="宋体" w:asciiTheme="minorEastAsia" w:hAnsiTheme="minorEastAsia" w:eastAsiaTheme="minorEastAsia"/>
          <w:color w:val="auto"/>
          <w:sz w:val="28"/>
          <w:szCs w:val="28"/>
          <w:highlight w:val="none"/>
          <w:lang w:bidi="zh-CN"/>
        </w:rPr>
        <w:t xml:space="preserve">供应商如不提供此声明函，价格将不做相应扣除。</w:t>
      </w:r>
      <w:r/>
    </w:p>
    <w:p>
      <w:pPr>
        <w:ind w:firstLine="560"/>
        <w:spacing w:line="300" w:lineRule="auto"/>
        <w:rPr>
          <w:rFonts w:asciiTheme="minorEastAsia" w:hAnsiTheme="minorEastAsia" w:eastAsiaTheme="minorEastAsia"/>
          <w:color w:val="auto"/>
          <w:sz w:val="28"/>
          <w:szCs w:val="28"/>
          <w:highlight w:val="none"/>
        </w:rPr>
        <w:outlineLvl w:val="0"/>
      </w:pPr>
      <w:r>
        <w:rPr>
          <w:rFonts w:hint="eastAsia" w:cs="宋体" w:asciiTheme="minorEastAsia" w:hAnsiTheme="minorEastAsia" w:eastAsiaTheme="minorEastAsia"/>
          <w:color w:val="auto"/>
          <w:sz w:val="28"/>
          <w:szCs w:val="28"/>
          <w:highlight w:val="none"/>
          <w:lang w:bidi="zh-CN"/>
        </w:rPr>
        <w:t xml:space="preserve">2</w:t>
      </w:r>
      <w:r>
        <w:rPr>
          <w:rFonts w:hint="eastAsia" w:cs="宋体" w:asciiTheme="minorEastAsia" w:hAnsiTheme="minorEastAsia" w:eastAsiaTheme="minorEastAsia"/>
          <w:color w:val="auto"/>
          <w:sz w:val="28"/>
          <w:szCs w:val="28"/>
          <w:highlight w:val="none"/>
          <w:lang w:val="en-US" w:bidi="zh-CN"/>
        </w:rPr>
        <w:t xml:space="preserve">.</w:t>
      </w:r>
      <w:r>
        <w:rPr>
          <w:rFonts w:hint="eastAsia" w:cs="宋体" w:asciiTheme="minorEastAsia" w:hAnsiTheme="minorEastAsia" w:eastAsiaTheme="minorEastAsia"/>
          <w:color w:val="auto"/>
          <w:sz w:val="28"/>
          <w:szCs w:val="28"/>
          <w:highlight w:val="none"/>
          <w:lang w:bidi="zh-CN"/>
        </w:rPr>
        <w:t xml:space="preserve">中标</w:t>
      </w:r>
      <w:r>
        <w:rPr>
          <w:rFonts w:cs="宋体" w:asciiTheme="minorEastAsia" w:hAnsiTheme="minorEastAsia" w:eastAsiaTheme="minorEastAsia"/>
          <w:color w:val="auto"/>
          <w:sz w:val="28"/>
          <w:szCs w:val="28"/>
          <w:highlight w:val="none"/>
          <w:lang w:bidi="zh-CN"/>
        </w:rPr>
        <w:t xml:space="preserve">（</w:t>
      </w:r>
      <w:r>
        <w:rPr>
          <w:rFonts w:hint="eastAsia" w:cs="宋体" w:asciiTheme="minorEastAsia" w:hAnsiTheme="minorEastAsia" w:eastAsiaTheme="minorEastAsia"/>
          <w:color w:val="auto"/>
          <w:sz w:val="28"/>
          <w:szCs w:val="28"/>
          <w:highlight w:val="none"/>
          <w:lang w:bidi="zh-CN"/>
        </w:rPr>
        <w:t xml:space="preserve">成交</w:t>
      </w:r>
      <w:r>
        <w:rPr>
          <w:rFonts w:cs="宋体" w:asciiTheme="minorEastAsia" w:hAnsiTheme="minorEastAsia" w:eastAsiaTheme="minorEastAsia"/>
          <w:color w:val="auto"/>
          <w:sz w:val="28"/>
          <w:szCs w:val="28"/>
          <w:highlight w:val="none"/>
          <w:lang w:bidi="zh-CN"/>
        </w:rPr>
        <w:t xml:space="preserve">）</w:t>
      </w:r>
      <w:r>
        <w:rPr>
          <w:rFonts w:hint="eastAsia" w:cs="宋体" w:asciiTheme="minorEastAsia" w:hAnsiTheme="minorEastAsia" w:eastAsiaTheme="minorEastAsia"/>
          <w:color w:val="auto"/>
          <w:sz w:val="28"/>
          <w:szCs w:val="28"/>
          <w:highlight w:val="none"/>
          <w:lang w:bidi="zh-CN"/>
        </w:rPr>
        <w:t xml:space="preserve">供应商为监狱企业的，此声明函将随中标</w:t>
      </w:r>
      <w:r>
        <w:rPr>
          <w:rFonts w:cs="宋体" w:asciiTheme="minorEastAsia" w:hAnsiTheme="minorEastAsia" w:eastAsiaTheme="minorEastAsia"/>
          <w:color w:val="auto"/>
          <w:sz w:val="28"/>
          <w:szCs w:val="28"/>
          <w:highlight w:val="none"/>
          <w:lang w:bidi="zh-CN"/>
        </w:rPr>
        <w:t xml:space="preserve">（</w:t>
      </w:r>
      <w:r>
        <w:rPr>
          <w:rFonts w:hint="eastAsia" w:cs="宋体" w:asciiTheme="minorEastAsia" w:hAnsiTheme="minorEastAsia" w:eastAsiaTheme="minorEastAsia"/>
          <w:color w:val="auto"/>
          <w:sz w:val="28"/>
          <w:szCs w:val="28"/>
          <w:highlight w:val="none"/>
          <w:lang w:bidi="zh-CN"/>
        </w:rPr>
        <w:t xml:space="preserve">成交</w:t>
      </w:r>
      <w:r>
        <w:rPr>
          <w:rFonts w:cs="宋体" w:asciiTheme="minorEastAsia" w:hAnsiTheme="minorEastAsia" w:eastAsiaTheme="minorEastAsia"/>
          <w:color w:val="auto"/>
          <w:sz w:val="28"/>
          <w:szCs w:val="28"/>
          <w:highlight w:val="none"/>
          <w:lang w:bidi="zh-CN"/>
        </w:rPr>
        <w:t xml:space="preserve">）</w:t>
      </w:r>
      <w:r>
        <w:rPr>
          <w:rFonts w:hint="eastAsia" w:cs="宋体" w:asciiTheme="minorEastAsia" w:hAnsiTheme="minorEastAsia" w:eastAsiaTheme="minorEastAsia"/>
          <w:color w:val="auto"/>
          <w:sz w:val="28"/>
          <w:szCs w:val="28"/>
          <w:highlight w:val="none"/>
          <w:lang w:bidi="zh-CN"/>
        </w:rPr>
        <w:t xml:space="preserve">结果同时公告，接受社会监督。供应商按照本办法规定提供声明函内容不实的，属于提供虚假材料谋取中标</w:t>
      </w:r>
      <w:r>
        <w:rPr>
          <w:rFonts w:cs="宋体" w:asciiTheme="minorEastAsia" w:hAnsiTheme="minorEastAsia" w:eastAsiaTheme="minorEastAsia"/>
          <w:color w:val="auto"/>
          <w:sz w:val="28"/>
          <w:szCs w:val="28"/>
          <w:highlight w:val="none"/>
          <w:lang w:bidi="zh-CN"/>
        </w:rPr>
        <w:t xml:space="preserve">、</w:t>
      </w:r>
      <w:r>
        <w:rPr>
          <w:rFonts w:hint="eastAsia" w:cs="宋体" w:asciiTheme="minorEastAsia" w:hAnsiTheme="minorEastAsia" w:eastAsiaTheme="minorEastAsia"/>
          <w:color w:val="auto"/>
          <w:sz w:val="28"/>
          <w:szCs w:val="28"/>
          <w:highlight w:val="none"/>
          <w:lang w:bidi="zh-CN"/>
        </w:rPr>
        <w:t xml:space="preserve">成交，依照《中华人民共和国政府采购法》等国家有关规定追究相应责任。</w:t>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t xml:space="preserve">附件12</w:t>
      </w:r>
      <w:r/>
    </w:p>
    <w:p>
      <w:pPr>
        <w:jc w:val="center"/>
        <w:rPr>
          <w:rFonts w:cs="仿宋" w:asciiTheme="minorEastAsia" w:hAnsiTheme="minorEastAsia" w:eastAsiaTheme="minorEastAsia"/>
          <w:bCs/>
          <w:color w:val="auto"/>
          <w:sz w:val="44"/>
          <w:szCs w:val="44"/>
          <w:highlight w:val="none"/>
        </w:rPr>
      </w:pPr>
      <w:r>
        <w:rPr>
          <w:rFonts w:hint="eastAsia" w:cs="仿宋" w:asciiTheme="minorEastAsia" w:hAnsiTheme="minorEastAsia" w:eastAsiaTheme="minorEastAsia"/>
          <w:bCs/>
          <w:color w:val="auto"/>
          <w:sz w:val="44"/>
          <w:szCs w:val="44"/>
          <w:highlight w:val="none"/>
        </w:rPr>
        <w:t xml:space="preserve">质疑函范本</w:t>
      </w:r>
      <w:r/>
    </w:p>
    <w:p>
      <w:pPr>
        <w:spacing w:before="240" w:line="360" w:lineRule="auto"/>
        <w:rPr>
          <w:rFonts w:cs="仿宋" w:asciiTheme="minorEastAsia" w:hAnsiTheme="minorEastAsia" w:eastAsiaTheme="minorEastAsia"/>
          <w:b/>
          <w:bCs w:val="0"/>
          <w:color w:val="auto"/>
          <w:sz w:val="32"/>
          <w:szCs w:val="32"/>
          <w:highlight w:val="none"/>
        </w:rPr>
      </w:pPr>
      <w:r>
        <w:rPr>
          <w:rFonts w:hint="eastAsia" w:cs="仿宋" w:asciiTheme="minorEastAsia" w:hAnsiTheme="minorEastAsia" w:eastAsiaTheme="minorEastAsia"/>
          <w:b/>
          <w:bCs w:val="0"/>
          <w:color w:val="auto"/>
          <w:sz w:val="32"/>
          <w:szCs w:val="32"/>
          <w:highlight w:val="none"/>
        </w:rPr>
        <w:t xml:space="preserve">一、质疑供应商基本信息</w:t>
      </w:r>
      <w:r/>
    </w:p>
    <w:p>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 xml:space="preserve">质疑供应商：</w:t>
      </w:r>
      <w:r/>
    </w:p>
    <w:p>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 xml:space="preserve">地址：邮编：</w:t>
      </w:r>
      <w:r/>
    </w:p>
    <w:p>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 xml:space="preserve">联系人：联系电话：</w:t>
      </w:r>
      <w:r/>
    </w:p>
    <w:p>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 xml:space="preserve">授权代表：</w:t>
      </w:r>
      <w:r/>
    </w:p>
    <w:p>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 xml:space="preserve">联系电话：</w:t>
      </w:r>
      <w:r/>
    </w:p>
    <w:p>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 xml:space="preserve">地址：邮编：</w:t>
      </w:r>
      <w:r/>
    </w:p>
    <w:p>
      <w:pPr>
        <w:spacing w:line="360" w:lineRule="auto"/>
        <w:rPr>
          <w:rFonts w:cs="仿宋" w:asciiTheme="minorEastAsia" w:hAnsiTheme="minorEastAsia" w:eastAsiaTheme="minorEastAsia"/>
          <w:b/>
          <w:bCs w:val="0"/>
          <w:color w:val="auto"/>
          <w:sz w:val="32"/>
          <w:szCs w:val="32"/>
          <w:highlight w:val="none"/>
        </w:rPr>
      </w:pPr>
      <w:r>
        <w:rPr>
          <w:rFonts w:hint="eastAsia" w:cs="仿宋" w:asciiTheme="minorEastAsia" w:hAnsiTheme="minorEastAsia" w:eastAsiaTheme="minorEastAsia"/>
          <w:b/>
          <w:bCs w:val="0"/>
          <w:color w:val="auto"/>
          <w:sz w:val="32"/>
          <w:szCs w:val="32"/>
          <w:highlight w:val="none"/>
        </w:rPr>
        <w:t xml:space="preserve">二、质疑项目基本情况</w:t>
      </w:r>
      <w:r/>
    </w:p>
    <w:p>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 xml:space="preserve">质疑项目的名称：</w:t>
      </w:r>
      <w:r/>
    </w:p>
    <w:p>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 xml:space="preserve">质疑项目的编号：包号：</w:t>
      </w:r>
      <w:r/>
    </w:p>
    <w:p>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 xml:space="preserve">采购人名称：</w:t>
      </w:r>
      <w:r/>
    </w:p>
    <w:p>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 xml:space="preserve">采购文件获取日期：</w:t>
      </w:r>
      <w:r/>
    </w:p>
    <w:p>
      <w:pPr>
        <w:spacing w:line="360" w:lineRule="auto"/>
        <w:rPr>
          <w:rFonts w:cs="仿宋" w:asciiTheme="minorEastAsia" w:hAnsiTheme="minorEastAsia" w:eastAsiaTheme="minorEastAsia"/>
          <w:b/>
          <w:bCs w:val="0"/>
          <w:color w:val="auto"/>
          <w:sz w:val="32"/>
          <w:szCs w:val="32"/>
          <w:highlight w:val="none"/>
        </w:rPr>
      </w:pPr>
      <w:r>
        <w:rPr>
          <w:rFonts w:hint="eastAsia" w:cs="仿宋" w:asciiTheme="minorEastAsia" w:hAnsiTheme="minorEastAsia" w:eastAsiaTheme="minorEastAsia"/>
          <w:b/>
          <w:bCs w:val="0"/>
          <w:color w:val="auto"/>
          <w:sz w:val="32"/>
          <w:szCs w:val="32"/>
          <w:highlight w:val="none"/>
        </w:rPr>
        <w:t xml:space="preserve">三、质疑事项具体内容</w:t>
      </w:r>
      <w:r/>
    </w:p>
    <w:p>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 xml:space="preserve">质疑事项1：</w:t>
      </w:r>
      <w:r/>
    </w:p>
    <w:p>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 xml:space="preserve">事实依据：</w:t>
      </w:r>
      <w:r/>
    </w:p>
    <w:p>
      <w:pPr>
        <w:spacing w:line="360" w:lineRule="auto"/>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 xml:space="preserve">法律依据：</w:t>
      </w:r>
      <w:r/>
    </w:p>
    <w:p>
      <w:pPr>
        <w:spacing w:line="360" w:lineRule="auto"/>
        <w:rPr>
          <w:rFonts w:cs="仿宋" w:asciiTheme="minorEastAsia" w:hAnsiTheme="minorEastAsia" w:eastAsiaTheme="minorEastAsia"/>
          <w:color w:val="auto"/>
          <w:sz w:val="32"/>
          <w:szCs w:val="32"/>
          <w:highlight w:val="none"/>
          <w:u w:val="single"/>
        </w:rPr>
      </w:pPr>
      <w:r>
        <w:rPr>
          <w:rFonts w:cs="仿宋" w:asciiTheme="minorEastAsia" w:hAnsiTheme="minorEastAsia" w:eastAsiaTheme="minorEastAsia"/>
          <w:color w:val="auto"/>
          <w:sz w:val="32"/>
          <w:szCs w:val="32"/>
          <w:highlight w:val="none"/>
          <w:u w:val="single"/>
        </w:rPr>
      </w:r>
      <w:r/>
    </w:p>
    <w:p>
      <w:pPr>
        <w:spacing w:line="360" w:lineRule="auto"/>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 xml:space="preserve">质疑事项2</w:t>
      </w:r>
      <w:r/>
    </w:p>
    <w:p>
      <w:pPr>
        <w:spacing w:line="360" w:lineRule="auto"/>
        <w:rPr>
          <w:rFonts w:cs="仿宋" w:asciiTheme="minorEastAsia" w:hAnsiTheme="minorEastAsia" w:eastAsiaTheme="minorEastAsia"/>
          <w:color w:val="auto"/>
          <w:sz w:val="32"/>
          <w:szCs w:val="32"/>
          <w:highlight w:val="none"/>
        </w:rPr>
      </w:pPr>
      <w:r>
        <w:rPr>
          <w:rFonts w:hint="eastAsia" w:cs="仿宋" w:asciiTheme="minorEastAsia" w:hAnsiTheme="minorEastAsia" w:eastAsiaTheme="minorEastAsia"/>
          <w:color w:val="auto"/>
          <w:sz w:val="32"/>
          <w:szCs w:val="32"/>
          <w:highlight w:val="none"/>
        </w:rPr>
        <w:t xml:space="preserve">……</w:t>
      </w:r>
      <w:r/>
    </w:p>
    <w:p>
      <w:pPr>
        <w:spacing w:line="360" w:lineRule="auto"/>
        <w:rPr>
          <w:rFonts w:cs="仿宋" w:asciiTheme="minorEastAsia" w:hAnsiTheme="minorEastAsia" w:eastAsiaTheme="minorEastAsia"/>
          <w:b/>
          <w:bCs w:val="0"/>
          <w:color w:val="auto"/>
          <w:sz w:val="32"/>
          <w:szCs w:val="32"/>
          <w:highlight w:val="none"/>
        </w:rPr>
      </w:pPr>
      <w:r>
        <w:rPr>
          <w:rFonts w:hint="eastAsia" w:cs="仿宋" w:asciiTheme="minorEastAsia" w:hAnsiTheme="minorEastAsia" w:eastAsiaTheme="minorEastAsia"/>
          <w:b/>
          <w:bCs w:val="0"/>
          <w:color w:val="auto"/>
          <w:sz w:val="32"/>
          <w:szCs w:val="32"/>
          <w:highlight w:val="none"/>
        </w:rPr>
        <w:t xml:space="preserve">四、与质疑事项相关的质疑请求</w:t>
      </w:r>
      <w:r/>
    </w:p>
    <w:p>
      <w:pPr>
        <w:keepLines w:val="0"/>
        <w:keepNext w:val="0"/>
        <w:pageBreakBefore w:val="0"/>
        <w:spacing w:line="360" w:lineRule="auto"/>
        <w:widowControl w:val="off"/>
        <w:rPr>
          <w:rFonts w:cs="仿宋" w:asciiTheme="minorEastAsia" w:hAnsiTheme="minorEastAsia" w:eastAsiaTheme="minorEastAsia"/>
          <w:color w:val="auto"/>
          <w:sz w:val="32"/>
          <w:szCs w:val="32"/>
          <w:highlight w:val="none"/>
          <w:u w:val="single"/>
        </w:rPr>
      </w:pPr>
      <w:r>
        <w:rPr>
          <w:rFonts w:hint="eastAsia" w:cs="仿宋" w:asciiTheme="minorEastAsia" w:hAnsiTheme="minorEastAsia" w:eastAsiaTheme="minorEastAsia"/>
          <w:color w:val="auto"/>
          <w:sz w:val="32"/>
          <w:szCs w:val="32"/>
          <w:highlight w:val="none"/>
        </w:rPr>
        <w:t xml:space="preserve">请求：</w:t>
      </w:r>
      <w:r/>
    </w:p>
    <w:p>
      <w:pPr>
        <w:keepLines w:val="0"/>
        <w:keepNext w:val="0"/>
        <w:pageBreakBefore w:val="0"/>
        <w:spacing w:line="360" w:lineRule="auto"/>
        <w:widowControl w:val="off"/>
        <w:rPr>
          <w:rFonts w:asciiTheme="minorEastAsia" w:hAnsiTheme="minorEastAsia" w:eastAsiaTheme="minorEastAsia"/>
          <w:color w:val="auto"/>
          <w:sz w:val="30"/>
          <w:szCs w:val="30"/>
          <w:highlight w:val="none"/>
        </w:rPr>
      </w:pPr>
      <w:r>
        <w:rPr>
          <w:rFonts w:hint="eastAsia" w:asciiTheme="minorEastAsia" w:hAnsiTheme="minorEastAsia" w:eastAsiaTheme="minorEastAsia"/>
          <w:color w:val="auto"/>
          <w:sz w:val="30"/>
          <w:szCs w:val="30"/>
          <w:highlight w:val="none"/>
        </w:rPr>
        <w:t xml:space="preserve">签字(签章)：                   公章：                      </w:t>
      </w:r>
      <w:r/>
    </w:p>
    <w:p>
      <w:pPr>
        <w:keepLines w:val="0"/>
        <w:keepNext w:val="0"/>
        <w:pageBreakBefore w:val="0"/>
        <w:spacing w:line="360" w:lineRule="auto"/>
        <w:widowControl w:val="off"/>
        <w:rPr>
          <w:rFonts w:asciiTheme="minorEastAsia" w:hAnsiTheme="minorEastAsia" w:eastAsiaTheme="minorEastAsia"/>
          <w:color w:val="auto"/>
          <w:sz w:val="30"/>
          <w:szCs w:val="30"/>
          <w:highlight w:val="none"/>
        </w:rPr>
      </w:pPr>
      <w:r>
        <w:rPr>
          <w:rFonts w:hint="eastAsia" w:asciiTheme="minorEastAsia" w:hAnsiTheme="minorEastAsia" w:eastAsiaTheme="minorEastAsia"/>
          <w:color w:val="auto"/>
          <w:sz w:val="30"/>
          <w:szCs w:val="30"/>
          <w:highlight w:val="none"/>
        </w:rPr>
        <w:t xml:space="preserve">日期：    </w:t>
      </w:r>
      <w:r/>
    </w:p>
    <w:p>
      <w:pPr>
        <w:spacing w:line="360" w:lineRule="auto"/>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质疑函制作说明：</w:t>
      </w:r>
      <w:r/>
    </w:p>
    <w:p>
      <w:pPr>
        <w:ind w:firstLine="640"/>
        <w:jc w:val="left"/>
        <w:widowControl/>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1.供应商提出质疑时，应提交质疑函和必要的证明材料。</w:t>
      </w:r>
      <w:r/>
    </w:p>
    <w:p>
      <w:pPr>
        <w:ind w:firstLine="640"/>
        <w:jc w:val="left"/>
        <w:widowControl/>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color w:val="auto"/>
          <w:sz w:val="32"/>
          <w:szCs w:val="32"/>
          <w:highlight w:val="none"/>
        </w:rPr>
        <w:t xml:space="preserve">供应商签署的授权委托书。授权委托书应载明代理人的姓名或者名称、代理事项、具体权限、期限和相关事项。</w:t>
      </w:r>
      <w:r/>
    </w:p>
    <w:p>
      <w:pPr>
        <w:ind w:firstLine="640"/>
        <w:jc w:val="left"/>
        <w:widowControl/>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3.质疑供应商若对项目的某一分包进行质疑，质疑函中应列明具体分包号。</w:t>
      </w:r>
      <w:r/>
    </w:p>
    <w:p>
      <w:pPr>
        <w:ind w:firstLine="640"/>
        <w:jc w:val="left"/>
        <w:widowControl/>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4.质疑函的质疑事项应具体、明确，并有必要的事实依据和法律依据。</w:t>
      </w:r>
      <w:r/>
    </w:p>
    <w:p>
      <w:pPr>
        <w:ind w:firstLine="640"/>
        <w:jc w:val="left"/>
        <w:widowControl/>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5.质疑函的质疑请求应与质疑事项相关。</w:t>
      </w:r>
      <w:r/>
    </w:p>
    <w:p>
      <w:pPr>
        <w:ind w:firstLine="640"/>
        <w:jc w:val="left"/>
        <w:widowControl/>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300" w:lineRule="auto"/>
        <w:rPr>
          <w:rFonts w:asciiTheme="minorEastAsia" w:hAnsiTheme="minorEastAsia" w:eastAsiaTheme="minorEastAsia"/>
          <w:color w:val="auto"/>
          <w:sz w:val="28"/>
          <w:szCs w:val="28"/>
          <w:highlight w:val="none"/>
        </w:rPr>
        <w:outlineLvl w:val="0"/>
      </w:pPr>
      <w:r>
        <w:rPr>
          <w:rFonts w:asciiTheme="minorEastAsia" w:hAnsiTheme="minorEastAsia" w:eastAsiaTheme="minorEastAsia"/>
          <w:color w:val="auto"/>
          <w:sz w:val="28"/>
          <w:szCs w:val="28"/>
          <w:highlight w:val="none"/>
        </w:rPr>
      </w:r>
      <w:r/>
    </w:p>
    <w:p>
      <w:pPr>
        <w:spacing w:line="50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contextualSpacing/>
        <w:spacing w:line="500" w:lineRule="exact"/>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contextualSpacing/>
        <w:ind w:firstLine="562"/>
        <w:spacing w:line="50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p>
      <w:pPr>
        <w:contextualSpacing/>
        <w:ind w:firstLine="562"/>
        <w:spacing w:line="50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sectPr>
      <w:headerReference w:type="default" r:id="rId10"/>
      <w:headerReference w:type="even" r:id="rId11"/>
      <w:footerReference w:type="default" r:id="rId15"/>
      <w:footerReference w:type="even" r:id="rId16"/>
      <w:footerReference w:type="first" r:id="rId17"/>
      <w:footnotePr/>
      <w:endnotePr/>
      <w:type w:val="nextPage"/>
      <w:pgSz w:w="11907" w:h="16839" w:orient="portrait"/>
      <w:pgMar w:top="1418" w:right="1588" w:bottom="1588" w:left="1588" w:header="720" w:footer="737" w:gutter="0"/>
      <w:pgNumType w:start="4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Calibri">
    <w:panose1 w:val="020F0502020204030204"/>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Malgun Gothic">
    <w:panose1 w:val="020B05030200000200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71198"/>
      <w:showingPlcHdr w:val="true"/>
      <w:docPartObj>
        <w:docPartGallery w:val="autotext"/>
      </w:docPartObj>
      <w:rPr/>
    </w:sdtPr>
    <w:sdtContent>
      <w:p>
        <w:pPr>
          <w:pStyle w:val="836"/>
          <w:jc w:val="center"/>
        </w:pPr>
        <w:r>
          <w:rPr>
            <w:rFonts w:hint="eastAsia"/>
            <w:lang w:eastAsia="zh-CN"/>
          </w:rPr>
          <w:t xml:space="preserve">     </w:t>
        </w:r>
        <w:r/>
      </w:p>
    </w:sdtContent>
  </w:sdt>
  <w:p>
    <w:pPr>
      <w:pStyle w:val="8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right"/>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47461765"/>
        <w:showingPlcHdr w:val="true"/>
        <w:docPartObj>
          <w:docPartGallery w:val="autotext"/>
        </w:docPartObj>
        <w:rPr/>
      </w:sdtPr>
      <w:sdtContent>
        <w:r>
          <w:rPr>
            <w:rFonts w:hint="eastAsia"/>
            <w:lang w:eastAsia="zh-CN"/>
          </w:rPr>
          <w:t xml:space="preserve">     </w:t>
        </w:r>
      </w:sdtContent>
    </w:sdt>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820"/>
    <w:link w:val="848"/>
    <w:uiPriority w:val="10"/>
    <w:rPr>
      <w:sz w:val="48"/>
      <w:szCs w:val="48"/>
    </w:rPr>
  </w:style>
  <w:style w:type="character" w:styleId="36">
    <w:name w:val="Subtitle Char"/>
    <w:basedOn w:val="820"/>
    <w:link w:val="840"/>
    <w:uiPriority w:val="11"/>
    <w:rPr>
      <w:sz w:val="24"/>
      <w:szCs w:val="24"/>
    </w:rPr>
  </w:style>
  <w:style w:type="character" w:styleId="38">
    <w:name w:val="Quote Char"/>
    <w:link w:val="889"/>
    <w:uiPriority w:val="29"/>
    <w:rPr>
      <w:i/>
    </w:rPr>
  </w:style>
  <w:style w:type="character" w:styleId="40">
    <w:name w:val="Intense Quote Char"/>
    <w:link w:val="891"/>
    <w:uiPriority w:val="30"/>
    <w:rPr>
      <w:i/>
    </w:rPr>
  </w:style>
  <w:style w:type="character" w:styleId="175">
    <w:name w:val="Footnote Text Char"/>
    <w:link w:val="841"/>
    <w:uiPriority w:val="99"/>
    <w:rPr>
      <w:sz w:val="18"/>
    </w:rPr>
  </w:style>
  <w:style w:type="character" w:styleId="178">
    <w:name w:val="Endnote Text Char"/>
    <w:link w:val="834"/>
    <w:uiPriority w:val="99"/>
    <w:rPr>
      <w:sz w:val="20"/>
    </w:rPr>
  </w:style>
  <w:style w:type="paragraph" w:styleId="81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6">
    <w:name w:val="Heading 1"/>
    <w:basedOn w:val="815"/>
    <w:next w:val="815"/>
    <w:link w:val="1027"/>
    <w:uiPriority w:val="0"/>
    <w:qFormat/>
    <w:pPr>
      <w:keepLines/>
      <w:keepNext/>
      <w:spacing w:before="340" w:after="330" w:line="578" w:lineRule="auto"/>
      <w:outlineLvl w:val="0"/>
    </w:pPr>
    <w:rPr>
      <w:b/>
      <w:bCs/>
      <w:sz w:val="44"/>
      <w:szCs w:val="44"/>
    </w:rPr>
  </w:style>
  <w:style w:type="paragraph" w:styleId="817">
    <w:name w:val="Heading 2"/>
    <w:basedOn w:val="815"/>
    <w:next w:val="815"/>
    <w:link w:val="1028"/>
    <w:uiPriority w:val="0"/>
    <w:qFormat/>
    <w:pPr>
      <w:keepLines/>
      <w:keepNext/>
      <w:spacing w:before="260" w:after="260" w:line="416" w:lineRule="auto"/>
      <w:outlineLvl w:val="1"/>
    </w:pPr>
    <w:rPr>
      <w:rFonts w:ascii="Arial" w:hAnsi="Arial" w:eastAsia="黑体"/>
      <w:b/>
      <w:bCs/>
      <w:sz w:val="32"/>
      <w:szCs w:val="32"/>
    </w:rPr>
  </w:style>
  <w:style w:type="paragraph" w:styleId="818">
    <w:name w:val="Heading 3"/>
    <w:basedOn w:val="815"/>
    <w:next w:val="815"/>
    <w:link w:val="1029"/>
    <w:uiPriority w:val="0"/>
    <w:qFormat/>
    <w:pPr>
      <w:keepLines/>
      <w:keepNext/>
      <w:spacing w:before="260" w:after="260" w:line="416" w:lineRule="auto"/>
      <w:outlineLvl w:val="2"/>
    </w:pPr>
    <w:rPr>
      <w:b/>
      <w:bCs/>
      <w:sz w:val="32"/>
      <w:szCs w:val="32"/>
    </w:rPr>
  </w:style>
  <w:style w:type="paragraph" w:styleId="819">
    <w:name w:val="Heading 4"/>
    <w:basedOn w:val="815"/>
    <w:next w:val="815"/>
    <w:link w:val="1030"/>
    <w:uiPriority w:val="0"/>
    <w:qFormat/>
    <w:pPr>
      <w:jc w:val="center"/>
      <w:keepNext/>
      <w:outlineLvl w:val="3"/>
    </w:pPr>
    <w:rPr>
      <w:rFonts w:eastAsia="新宋体"/>
      <w:sz w:val="30"/>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toc 7"/>
    <w:basedOn w:val="815"/>
    <w:next w:val="815"/>
    <w:uiPriority w:val="39"/>
    <w:unhideWhenUsed/>
    <w:qFormat/>
    <w:pPr>
      <w:ind w:left="1701"/>
      <w:spacing w:after="57"/>
    </w:pPr>
  </w:style>
  <w:style w:type="paragraph" w:styleId="823">
    <w:name w:val="Normal Indent"/>
    <w:basedOn w:val="815"/>
    <w:link w:val="1031"/>
    <w:uiPriority w:val="0"/>
    <w:qFormat/>
    <w:pPr>
      <w:ind w:firstLine="420"/>
    </w:pPr>
    <w:rPr>
      <w:szCs w:val="20"/>
    </w:rPr>
  </w:style>
  <w:style w:type="paragraph" w:styleId="824">
    <w:name w:val="Document Map"/>
    <w:basedOn w:val="815"/>
    <w:link w:val="1032"/>
    <w:uiPriority w:val="0"/>
    <w:semiHidden/>
    <w:qFormat/>
    <w:pPr>
      <w:shd w:val="clear" w:color="auto" w:fill="000080"/>
    </w:pPr>
  </w:style>
  <w:style w:type="paragraph" w:styleId="825">
    <w:name w:val="annotation text"/>
    <w:basedOn w:val="815"/>
    <w:uiPriority w:val="0"/>
    <w:qFormat/>
    <w:pPr>
      <w:jc w:val="left"/>
    </w:pPr>
  </w:style>
  <w:style w:type="paragraph" w:styleId="826">
    <w:name w:val="Body Text"/>
    <w:basedOn w:val="815"/>
    <w:next w:val="815"/>
    <w:uiPriority w:val="0"/>
    <w:qFormat/>
    <w:pPr>
      <w:spacing w:after="120"/>
    </w:pPr>
    <w:rPr>
      <w:szCs w:val="20"/>
    </w:rPr>
  </w:style>
  <w:style w:type="paragraph" w:styleId="827">
    <w:name w:val="Body Text Indent"/>
    <w:basedOn w:val="815"/>
    <w:next w:val="828"/>
    <w:link w:val="1033"/>
    <w:uiPriority w:val="0"/>
    <w:qFormat/>
    <w:pPr>
      <w:ind w:left="420"/>
      <w:spacing w:after="120"/>
    </w:pPr>
  </w:style>
  <w:style w:type="paragraph" w:styleId="828">
    <w:name w:val="envelope return"/>
    <w:basedOn w:val="815"/>
    <w:uiPriority w:val="0"/>
    <w:qFormat/>
    <w:rPr>
      <w:rFonts w:ascii="Arial" w:hAnsi="Arial"/>
    </w:rPr>
  </w:style>
  <w:style w:type="paragraph" w:styleId="829">
    <w:name w:val="toc 5"/>
    <w:basedOn w:val="815"/>
    <w:next w:val="815"/>
    <w:uiPriority w:val="39"/>
    <w:unhideWhenUsed/>
    <w:qFormat/>
    <w:pPr>
      <w:ind w:left="1134"/>
      <w:spacing w:after="57"/>
    </w:pPr>
  </w:style>
  <w:style w:type="paragraph" w:styleId="830">
    <w:name w:val="toc 3"/>
    <w:basedOn w:val="815"/>
    <w:next w:val="815"/>
    <w:uiPriority w:val="39"/>
    <w:unhideWhenUsed/>
    <w:qFormat/>
    <w:pPr>
      <w:ind w:left="567"/>
      <w:spacing w:after="57"/>
    </w:pPr>
  </w:style>
  <w:style w:type="paragraph" w:styleId="831">
    <w:name w:val="Plain Text"/>
    <w:basedOn w:val="815"/>
    <w:link w:val="1068"/>
    <w:uiPriority w:val="0"/>
    <w:qFormat/>
    <w:rPr>
      <w:rFonts w:ascii="宋体" w:hAnsi="Courier New"/>
      <w:szCs w:val="20"/>
    </w:rPr>
  </w:style>
  <w:style w:type="paragraph" w:styleId="832">
    <w:name w:val="toc 8"/>
    <w:basedOn w:val="815"/>
    <w:next w:val="815"/>
    <w:uiPriority w:val="39"/>
    <w:unhideWhenUsed/>
    <w:qFormat/>
    <w:pPr>
      <w:ind w:left="1984"/>
      <w:spacing w:after="57"/>
    </w:pPr>
  </w:style>
  <w:style w:type="paragraph" w:styleId="833">
    <w:name w:val="Date"/>
    <w:basedOn w:val="815"/>
    <w:next w:val="815"/>
    <w:link w:val="1034"/>
    <w:uiPriority w:val="0"/>
    <w:qFormat/>
    <w:pPr>
      <w:ind w:left="100"/>
    </w:pPr>
  </w:style>
  <w:style w:type="paragraph" w:styleId="834">
    <w:name w:val="endnote text"/>
    <w:basedOn w:val="815"/>
    <w:link w:val="1025"/>
    <w:uiPriority w:val="99"/>
    <w:semiHidden/>
    <w:unhideWhenUsed/>
    <w:qFormat/>
    <w:rPr>
      <w:sz w:val="20"/>
    </w:rPr>
  </w:style>
  <w:style w:type="paragraph" w:styleId="835">
    <w:name w:val="Balloon Text"/>
    <w:basedOn w:val="815"/>
    <w:link w:val="1035"/>
    <w:uiPriority w:val="0"/>
    <w:semiHidden/>
    <w:qFormat/>
    <w:rPr>
      <w:sz w:val="18"/>
      <w:szCs w:val="18"/>
    </w:rPr>
  </w:style>
  <w:style w:type="paragraph" w:styleId="836">
    <w:name w:val="Footer"/>
    <w:basedOn w:val="815"/>
    <w:link w:val="1036"/>
    <w:uiPriority w:val="99"/>
    <w:qFormat/>
    <w:pPr>
      <w:jc w:val="left"/>
      <w:tabs>
        <w:tab w:val="center" w:pos="4153" w:leader="none"/>
        <w:tab w:val="right" w:pos="8306" w:leader="none"/>
      </w:tabs>
    </w:pPr>
    <w:rPr>
      <w:sz w:val="18"/>
      <w:szCs w:val="18"/>
    </w:rPr>
  </w:style>
  <w:style w:type="paragraph" w:styleId="837">
    <w:name w:val="Header"/>
    <w:basedOn w:val="815"/>
    <w:link w:val="1037"/>
    <w:uiPriority w:val="0"/>
    <w:qFormat/>
    <w:pPr>
      <w:jc w:val="center"/>
      <w:tabs>
        <w:tab w:val="center" w:pos="4153" w:leader="none"/>
        <w:tab w:val="right" w:pos="8306" w:leader="none"/>
      </w:tabs>
      <w:pBdr>
        <w:bottom w:val="single" w:color="000000" w:sz="6" w:space="1"/>
      </w:pBdr>
    </w:pPr>
    <w:rPr>
      <w:sz w:val="18"/>
      <w:szCs w:val="18"/>
    </w:rPr>
  </w:style>
  <w:style w:type="paragraph" w:styleId="838">
    <w:name w:val="toc 1"/>
    <w:basedOn w:val="815"/>
    <w:next w:val="815"/>
    <w:uiPriority w:val="39"/>
    <w:unhideWhenUsed/>
    <w:qFormat/>
    <w:pPr>
      <w:spacing w:after="57"/>
    </w:pPr>
  </w:style>
  <w:style w:type="paragraph" w:styleId="839">
    <w:name w:val="toc 4"/>
    <w:basedOn w:val="815"/>
    <w:next w:val="815"/>
    <w:uiPriority w:val="39"/>
    <w:unhideWhenUsed/>
    <w:qFormat/>
    <w:pPr>
      <w:ind w:left="850"/>
      <w:spacing w:after="57"/>
    </w:pPr>
  </w:style>
  <w:style w:type="paragraph" w:styleId="840">
    <w:name w:val="Subtitle"/>
    <w:basedOn w:val="815"/>
    <w:next w:val="815"/>
    <w:link w:val="888"/>
    <w:uiPriority w:val="11"/>
    <w:qFormat/>
    <w:pPr>
      <w:spacing w:before="200" w:after="200"/>
    </w:pPr>
    <w:rPr>
      <w:sz w:val="24"/>
    </w:rPr>
  </w:style>
  <w:style w:type="paragraph" w:styleId="841">
    <w:name w:val="footnote text"/>
    <w:basedOn w:val="815"/>
    <w:link w:val="1024"/>
    <w:uiPriority w:val="99"/>
    <w:semiHidden/>
    <w:unhideWhenUsed/>
    <w:qFormat/>
    <w:pPr>
      <w:spacing w:after="40"/>
    </w:pPr>
    <w:rPr>
      <w:sz w:val="18"/>
    </w:rPr>
  </w:style>
  <w:style w:type="paragraph" w:styleId="842">
    <w:name w:val="toc 6"/>
    <w:basedOn w:val="815"/>
    <w:next w:val="815"/>
    <w:uiPriority w:val="39"/>
    <w:unhideWhenUsed/>
    <w:qFormat/>
    <w:pPr>
      <w:ind w:left="1417"/>
      <w:spacing w:after="57"/>
    </w:pPr>
  </w:style>
  <w:style w:type="paragraph" w:styleId="843">
    <w:name w:val="Body Text Indent 3"/>
    <w:basedOn w:val="815"/>
    <w:link w:val="1038"/>
    <w:uiPriority w:val="0"/>
    <w:qFormat/>
    <w:pPr>
      <w:ind w:firstLine="539"/>
      <w:spacing w:line="520" w:lineRule="exact"/>
    </w:pPr>
    <w:rPr>
      <w:rFonts w:ascii="宋体"/>
      <w:b/>
      <w:spacing w:val="6"/>
      <w:sz w:val="28"/>
    </w:rPr>
  </w:style>
  <w:style w:type="paragraph" w:styleId="844">
    <w:name w:val="table of figures"/>
    <w:basedOn w:val="815"/>
    <w:next w:val="815"/>
    <w:uiPriority w:val="99"/>
    <w:unhideWhenUsed/>
    <w:qFormat/>
  </w:style>
  <w:style w:type="paragraph" w:styleId="845">
    <w:name w:val="toc 2"/>
    <w:basedOn w:val="815"/>
    <w:next w:val="815"/>
    <w:uiPriority w:val="39"/>
    <w:unhideWhenUsed/>
    <w:qFormat/>
    <w:pPr>
      <w:ind w:left="283"/>
      <w:spacing w:after="57"/>
    </w:pPr>
  </w:style>
  <w:style w:type="paragraph" w:styleId="846">
    <w:name w:val="toc 9"/>
    <w:basedOn w:val="815"/>
    <w:next w:val="815"/>
    <w:uiPriority w:val="39"/>
    <w:unhideWhenUsed/>
    <w:qFormat/>
    <w:pPr>
      <w:ind w:left="2268"/>
      <w:spacing w:after="57"/>
    </w:pPr>
  </w:style>
  <w:style w:type="paragraph" w:styleId="847">
    <w:name w:val="Normal (Web)"/>
    <w:basedOn w:val="815"/>
    <w:uiPriority w:val="99"/>
    <w:unhideWhenUsed/>
    <w:qFormat/>
    <w:pPr>
      <w:jc w:val="left"/>
      <w:spacing w:before="100" w:beforeAutospacing="1" w:after="100" w:afterAutospacing="1"/>
      <w:widowControl/>
    </w:pPr>
    <w:rPr>
      <w:rFonts w:ascii="宋体" w:hAnsi="宋体" w:cs="宋体"/>
      <w:sz w:val="24"/>
    </w:rPr>
  </w:style>
  <w:style w:type="paragraph" w:styleId="848">
    <w:name w:val="Title"/>
    <w:basedOn w:val="815"/>
    <w:next w:val="815"/>
    <w:link w:val="887"/>
    <w:uiPriority w:val="10"/>
    <w:qFormat/>
    <w:pPr>
      <w:contextualSpacing/>
      <w:spacing w:before="300" w:after="200"/>
    </w:pPr>
    <w:rPr>
      <w:sz w:val="48"/>
      <w:szCs w:val="48"/>
    </w:rPr>
  </w:style>
  <w:style w:type="paragraph" w:styleId="849">
    <w:name w:val="Body Text First Indent 2"/>
    <w:basedOn w:val="827"/>
    <w:uiPriority w:val="99"/>
    <w:unhideWhenUsed/>
    <w:qFormat/>
    <w:pPr>
      <w:ind w:firstLine="200"/>
    </w:pPr>
  </w:style>
  <w:style w:type="table" w:styleId="850">
    <w:name w:val="Table Grid"/>
    <w:basedOn w:val="821"/>
    <w:uiPriority w:val="0"/>
    <w:qFormat/>
    <w:pPr>
      <w:jc w:val="both"/>
      <w:widowControl w:val="off"/>
    </w:pPr>
    <w:tblPr>
      <w:tblCellMar>
        <w:left w:w="108" w:type="dxa"/>
        <w:top w:w="0" w:type="dxa"/>
        <w:right w:w="108" w:type="dxa"/>
        <w:bottom w:w="0" w:type="dxa"/>
      </w:tblCellMar>
    </w:tblPr>
  </w:style>
  <w:style w:type="character" w:styleId="851">
    <w:name w:val="Strong"/>
    <w:uiPriority w:val="22"/>
    <w:qFormat/>
    <w:rPr>
      <w:b/>
      <w:bCs/>
    </w:rPr>
  </w:style>
  <w:style w:type="character" w:styleId="852">
    <w:name w:val="endnote reference"/>
    <w:uiPriority w:val="99"/>
    <w:semiHidden/>
    <w:unhideWhenUsed/>
    <w:qFormat/>
    <w:rPr>
      <w:vertAlign w:val="superscript"/>
    </w:rPr>
  </w:style>
  <w:style w:type="character" w:styleId="853">
    <w:name w:val="page number"/>
    <w:basedOn w:val="820"/>
    <w:uiPriority w:val="0"/>
    <w:qFormat/>
  </w:style>
  <w:style w:type="character" w:styleId="854">
    <w:name w:val="FollowedHyperlink"/>
    <w:uiPriority w:val="99"/>
    <w:unhideWhenUsed/>
    <w:qFormat/>
    <w:rPr>
      <w:color w:val="800080"/>
      <w:u w:val="none"/>
    </w:rPr>
  </w:style>
  <w:style w:type="character" w:styleId="855">
    <w:name w:val="Emphasis"/>
    <w:uiPriority w:val="0"/>
    <w:qFormat/>
    <w:rPr>
      <w:b/>
      <w:bCs/>
    </w:rPr>
  </w:style>
  <w:style w:type="character" w:styleId="856">
    <w:name w:val="HTML Definition"/>
    <w:uiPriority w:val="99"/>
    <w:unhideWhenUsed/>
    <w:qFormat/>
  </w:style>
  <w:style w:type="character" w:styleId="857">
    <w:name w:val="HTML Typewriter"/>
    <w:uiPriority w:val="99"/>
    <w:unhideWhenUsed/>
    <w:qFormat/>
    <w:rPr>
      <w:rFonts w:ascii="monospace" w:hAnsi="monospace" w:eastAsia="monospace" w:cs="monospace"/>
      <w:sz w:val="20"/>
    </w:rPr>
  </w:style>
  <w:style w:type="character" w:styleId="858">
    <w:name w:val="HTML Acronym"/>
    <w:uiPriority w:val="99"/>
    <w:unhideWhenUsed/>
    <w:qFormat/>
  </w:style>
  <w:style w:type="character" w:styleId="859">
    <w:name w:val="HTML Variable"/>
    <w:uiPriority w:val="99"/>
    <w:unhideWhenUsed/>
    <w:qFormat/>
  </w:style>
  <w:style w:type="character" w:styleId="860">
    <w:name w:val="Hyperlink"/>
    <w:uiPriority w:val="99"/>
    <w:unhideWhenUsed/>
    <w:qFormat/>
    <w:rPr>
      <w:color w:val="0000ff"/>
      <w:u w:val="none"/>
    </w:rPr>
  </w:style>
  <w:style w:type="character" w:styleId="861">
    <w:name w:val="HTML Code"/>
    <w:uiPriority w:val="99"/>
    <w:unhideWhenUsed/>
    <w:qFormat/>
    <w:rPr>
      <w:rFonts w:ascii="monospace" w:hAnsi="monospace" w:eastAsia="monospace" w:cs="monospace"/>
      <w:sz w:val="20"/>
    </w:rPr>
  </w:style>
  <w:style w:type="character" w:styleId="862">
    <w:name w:val="HTML Cite"/>
    <w:uiPriority w:val="99"/>
    <w:unhideWhenUsed/>
    <w:qFormat/>
  </w:style>
  <w:style w:type="character" w:styleId="863">
    <w:name w:val="footnote reference"/>
    <w:uiPriority w:val="99"/>
    <w:unhideWhenUsed/>
    <w:qFormat/>
    <w:rPr>
      <w:vertAlign w:val="superscript"/>
    </w:rPr>
  </w:style>
  <w:style w:type="character" w:styleId="864">
    <w:name w:val="HTML Keyboard"/>
    <w:uiPriority w:val="99"/>
    <w:unhideWhenUsed/>
    <w:qFormat/>
    <w:rPr>
      <w:rFonts w:ascii="monospace" w:hAnsi="monospace" w:eastAsia="monospace" w:cs="monospace"/>
      <w:sz w:val="20"/>
    </w:rPr>
  </w:style>
  <w:style w:type="character" w:styleId="865">
    <w:name w:val="HTML Sample"/>
    <w:uiPriority w:val="99"/>
    <w:unhideWhenUsed/>
    <w:qFormat/>
    <w:rPr>
      <w:rFonts w:ascii="monospace" w:hAnsi="monospace" w:eastAsia="monospace" w:cs="monospace"/>
    </w:rPr>
  </w:style>
  <w:style w:type="paragraph" w:styleId="8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7" w:customStyle="1">
    <w:name w:val="Heading 1"/>
    <w:basedOn w:val="815"/>
    <w:next w:val="815"/>
    <w:link w:val="868"/>
    <w:uiPriority w:val="9"/>
    <w:qFormat/>
    <w:pPr>
      <w:keepLines/>
      <w:keepNext/>
      <w:spacing w:before="480" w:after="200"/>
      <w:outlineLvl w:val="0"/>
    </w:pPr>
    <w:rPr>
      <w:rFonts w:ascii="Arial" w:hAnsi="Arial" w:eastAsia="Arial" w:cs="Arial"/>
      <w:sz w:val="40"/>
      <w:szCs w:val="40"/>
    </w:rPr>
  </w:style>
  <w:style w:type="character" w:styleId="868" w:customStyle="1">
    <w:name w:val="Heading 1 Char"/>
    <w:link w:val="867"/>
    <w:uiPriority w:val="9"/>
    <w:qFormat/>
    <w:rPr>
      <w:rFonts w:ascii="Arial" w:hAnsi="Arial" w:eastAsia="Arial" w:cs="Arial"/>
      <w:sz w:val="40"/>
      <w:szCs w:val="40"/>
    </w:rPr>
  </w:style>
  <w:style w:type="paragraph" w:styleId="869" w:customStyle="1">
    <w:name w:val="Heading 2"/>
    <w:basedOn w:val="815"/>
    <w:next w:val="815"/>
    <w:link w:val="870"/>
    <w:uiPriority w:val="9"/>
    <w:unhideWhenUsed/>
    <w:qFormat/>
    <w:pPr>
      <w:keepLines/>
      <w:keepNext/>
      <w:spacing w:before="360" w:after="200"/>
      <w:outlineLvl w:val="1"/>
    </w:pPr>
    <w:rPr>
      <w:rFonts w:ascii="Arial" w:hAnsi="Arial" w:eastAsia="Arial" w:cs="Arial"/>
      <w:sz w:val="34"/>
    </w:rPr>
  </w:style>
  <w:style w:type="character" w:styleId="870" w:customStyle="1">
    <w:name w:val="Heading 2 Char"/>
    <w:link w:val="869"/>
    <w:uiPriority w:val="9"/>
    <w:qFormat/>
    <w:rPr>
      <w:rFonts w:ascii="Arial" w:hAnsi="Arial" w:eastAsia="Arial" w:cs="Arial"/>
      <w:sz w:val="34"/>
    </w:rPr>
  </w:style>
  <w:style w:type="paragraph" w:styleId="871" w:customStyle="1">
    <w:name w:val="Heading 3"/>
    <w:basedOn w:val="815"/>
    <w:next w:val="815"/>
    <w:link w:val="872"/>
    <w:uiPriority w:val="9"/>
    <w:unhideWhenUsed/>
    <w:qFormat/>
    <w:pPr>
      <w:keepLines/>
      <w:keepNext/>
      <w:spacing w:before="320" w:after="200"/>
      <w:outlineLvl w:val="2"/>
    </w:pPr>
    <w:rPr>
      <w:rFonts w:ascii="Arial" w:hAnsi="Arial" w:eastAsia="Arial" w:cs="Arial"/>
      <w:sz w:val="30"/>
      <w:szCs w:val="30"/>
    </w:rPr>
  </w:style>
  <w:style w:type="character" w:styleId="872" w:customStyle="1">
    <w:name w:val="Heading 3 Char"/>
    <w:link w:val="871"/>
    <w:uiPriority w:val="9"/>
    <w:qFormat/>
    <w:rPr>
      <w:rFonts w:ascii="Arial" w:hAnsi="Arial" w:eastAsia="Arial" w:cs="Arial"/>
      <w:sz w:val="30"/>
      <w:szCs w:val="30"/>
    </w:rPr>
  </w:style>
  <w:style w:type="paragraph" w:styleId="873" w:customStyle="1">
    <w:name w:val="Heading 4"/>
    <w:basedOn w:val="815"/>
    <w:next w:val="815"/>
    <w:link w:val="874"/>
    <w:uiPriority w:val="9"/>
    <w:unhideWhenUsed/>
    <w:qFormat/>
    <w:pPr>
      <w:keepLines/>
      <w:keepNext/>
      <w:spacing w:before="320" w:after="200"/>
      <w:outlineLvl w:val="3"/>
    </w:pPr>
    <w:rPr>
      <w:rFonts w:ascii="Arial" w:hAnsi="Arial" w:eastAsia="Arial" w:cs="Arial"/>
      <w:b/>
      <w:bCs/>
      <w:sz w:val="26"/>
      <w:szCs w:val="26"/>
    </w:rPr>
  </w:style>
  <w:style w:type="character" w:styleId="874" w:customStyle="1">
    <w:name w:val="Heading 4 Char"/>
    <w:link w:val="873"/>
    <w:uiPriority w:val="9"/>
    <w:qFormat/>
    <w:rPr>
      <w:rFonts w:ascii="Arial" w:hAnsi="Arial" w:eastAsia="Arial" w:cs="Arial"/>
      <w:b/>
      <w:bCs/>
      <w:sz w:val="26"/>
      <w:szCs w:val="26"/>
    </w:rPr>
  </w:style>
  <w:style w:type="paragraph" w:styleId="875" w:customStyle="1">
    <w:name w:val="Heading 5"/>
    <w:basedOn w:val="815"/>
    <w:next w:val="815"/>
    <w:link w:val="876"/>
    <w:uiPriority w:val="9"/>
    <w:unhideWhenUsed/>
    <w:qFormat/>
    <w:pPr>
      <w:keepLines/>
      <w:keepNext/>
      <w:spacing w:before="320" w:after="200"/>
      <w:outlineLvl w:val="4"/>
    </w:pPr>
    <w:rPr>
      <w:rFonts w:ascii="Arial" w:hAnsi="Arial" w:eastAsia="Arial" w:cs="Arial"/>
      <w:b/>
      <w:bCs/>
      <w:sz w:val="24"/>
    </w:rPr>
  </w:style>
  <w:style w:type="character" w:styleId="876" w:customStyle="1">
    <w:name w:val="Heading 5 Char"/>
    <w:link w:val="875"/>
    <w:uiPriority w:val="9"/>
    <w:qFormat/>
    <w:rPr>
      <w:rFonts w:ascii="Arial" w:hAnsi="Arial" w:eastAsia="Arial" w:cs="Arial"/>
      <w:b/>
      <w:bCs/>
      <w:sz w:val="24"/>
      <w:szCs w:val="24"/>
    </w:rPr>
  </w:style>
  <w:style w:type="paragraph" w:styleId="877" w:customStyle="1">
    <w:name w:val="Heading 6"/>
    <w:basedOn w:val="815"/>
    <w:next w:val="815"/>
    <w:link w:val="878"/>
    <w:uiPriority w:val="9"/>
    <w:unhideWhenUsed/>
    <w:qFormat/>
    <w:pPr>
      <w:keepLines/>
      <w:keepNext/>
      <w:spacing w:before="320" w:after="200"/>
      <w:outlineLvl w:val="5"/>
    </w:pPr>
    <w:rPr>
      <w:rFonts w:ascii="Arial" w:hAnsi="Arial" w:eastAsia="Arial" w:cs="Arial"/>
      <w:b/>
      <w:bCs/>
      <w:sz w:val="22"/>
      <w:szCs w:val="22"/>
    </w:rPr>
  </w:style>
  <w:style w:type="character" w:styleId="878" w:customStyle="1">
    <w:name w:val="Heading 6 Char"/>
    <w:link w:val="877"/>
    <w:uiPriority w:val="9"/>
    <w:qFormat/>
    <w:rPr>
      <w:rFonts w:ascii="Arial" w:hAnsi="Arial" w:eastAsia="Arial" w:cs="Arial"/>
      <w:b/>
      <w:bCs/>
      <w:sz w:val="22"/>
      <w:szCs w:val="22"/>
    </w:rPr>
  </w:style>
  <w:style w:type="paragraph" w:styleId="879" w:customStyle="1">
    <w:name w:val="Heading 7"/>
    <w:basedOn w:val="815"/>
    <w:next w:val="815"/>
    <w:link w:val="880"/>
    <w:uiPriority w:val="9"/>
    <w:unhideWhenUsed/>
    <w:qFormat/>
    <w:pPr>
      <w:keepLines/>
      <w:keepNext/>
      <w:spacing w:before="320" w:after="200"/>
      <w:outlineLvl w:val="6"/>
    </w:pPr>
    <w:rPr>
      <w:rFonts w:ascii="Arial" w:hAnsi="Arial" w:eastAsia="Arial" w:cs="Arial"/>
      <w:b/>
      <w:bCs/>
      <w:i/>
      <w:iCs/>
      <w:sz w:val="22"/>
      <w:szCs w:val="22"/>
    </w:rPr>
  </w:style>
  <w:style w:type="character" w:styleId="880" w:customStyle="1">
    <w:name w:val="Heading 7 Char"/>
    <w:link w:val="879"/>
    <w:uiPriority w:val="9"/>
    <w:qFormat/>
    <w:rPr>
      <w:rFonts w:ascii="Arial" w:hAnsi="Arial" w:eastAsia="Arial" w:cs="Arial"/>
      <w:b/>
      <w:bCs/>
      <w:i/>
      <w:iCs/>
      <w:sz w:val="22"/>
      <w:szCs w:val="22"/>
    </w:rPr>
  </w:style>
  <w:style w:type="paragraph" w:styleId="881" w:customStyle="1">
    <w:name w:val="Heading 8"/>
    <w:basedOn w:val="815"/>
    <w:next w:val="815"/>
    <w:link w:val="882"/>
    <w:uiPriority w:val="9"/>
    <w:unhideWhenUsed/>
    <w:qFormat/>
    <w:pPr>
      <w:keepLines/>
      <w:keepNext/>
      <w:spacing w:before="320" w:after="200"/>
      <w:outlineLvl w:val="7"/>
    </w:pPr>
    <w:rPr>
      <w:rFonts w:ascii="Arial" w:hAnsi="Arial" w:eastAsia="Arial" w:cs="Arial"/>
      <w:i/>
      <w:iCs/>
      <w:sz w:val="22"/>
      <w:szCs w:val="22"/>
    </w:rPr>
  </w:style>
  <w:style w:type="character" w:styleId="882" w:customStyle="1">
    <w:name w:val="Heading 8 Char"/>
    <w:link w:val="881"/>
    <w:uiPriority w:val="9"/>
    <w:qFormat/>
    <w:rPr>
      <w:rFonts w:ascii="Arial" w:hAnsi="Arial" w:eastAsia="Arial" w:cs="Arial"/>
      <w:i/>
      <w:iCs/>
      <w:sz w:val="22"/>
      <w:szCs w:val="22"/>
    </w:rPr>
  </w:style>
  <w:style w:type="paragraph" w:styleId="883" w:customStyle="1">
    <w:name w:val="Heading 9"/>
    <w:basedOn w:val="815"/>
    <w:next w:val="815"/>
    <w:link w:val="884"/>
    <w:uiPriority w:val="9"/>
    <w:unhideWhenUsed/>
    <w:qFormat/>
    <w:pPr>
      <w:keepLines/>
      <w:keepNext/>
      <w:spacing w:before="320" w:after="200"/>
      <w:outlineLvl w:val="8"/>
    </w:pPr>
    <w:rPr>
      <w:rFonts w:ascii="Arial" w:hAnsi="Arial" w:eastAsia="Arial" w:cs="Arial"/>
      <w:i/>
      <w:iCs/>
      <w:szCs w:val="21"/>
    </w:rPr>
  </w:style>
  <w:style w:type="character" w:styleId="884" w:customStyle="1">
    <w:name w:val="Heading 9 Char"/>
    <w:link w:val="883"/>
    <w:uiPriority w:val="9"/>
    <w:qFormat/>
    <w:rPr>
      <w:rFonts w:ascii="Arial" w:hAnsi="Arial" w:eastAsia="Arial" w:cs="Arial"/>
      <w:i/>
      <w:iCs/>
      <w:sz w:val="21"/>
      <w:szCs w:val="21"/>
    </w:rPr>
  </w:style>
  <w:style w:type="paragraph" w:styleId="885">
    <w:name w:val="List Paragraph"/>
    <w:basedOn w:val="815"/>
    <w:uiPriority w:val="34"/>
    <w:qFormat/>
    <w:pPr>
      <w:contextualSpacing/>
      <w:ind w:left="720"/>
    </w:pPr>
  </w:style>
  <w:style w:type="paragraph" w:styleId="886">
    <w:name w:val="No Spacing"/>
    <w:uiPriority w:val="1"/>
    <w:qFormat/>
    <w:rPr>
      <w:rFonts w:ascii="Times New Roman" w:hAnsi="Times New Roman" w:eastAsia="宋体" w:cs="Times New Roman"/>
      <w:lang w:val="en-US" w:eastAsia="zh-CN" w:bidi="ar-SA"/>
    </w:rPr>
  </w:style>
  <w:style w:type="character" w:styleId="887" w:customStyle="1">
    <w:name w:val="标题 Char"/>
    <w:link w:val="848"/>
    <w:uiPriority w:val="10"/>
    <w:qFormat/>
    <w:rPr>
      <w:sz w:val="48"/>
      <w:szCs w:val="48"/>
    </w:rPr>
  </w:style>
  <w:style w:type="character" w:styleId="888" w:customStyle="1">
    <w:name w:val="副标题 Char"/>
    <w:link w:val="840"/>
    <w:uiPriority w:val="11"/>
    <w:qFormat/>
    <w:rPr>
      <w:sz w:val="24"/>
      <w:szCs w:val="24"/>
    </w:rPr>
  </w:style>
  <w:style w:type="paragraph" w:styleId="889">
    <w:name w:val="Quote"/>
    <w:basedOn w:val="815"/>
    <w:next w:val="815"/>
    <w:link w:val="890"/>
    <w:uiPriority w:val="29"/>
    <w:qFormat/>
    <w:pPr>
      <w:ind w:left="720" w:right="720"/>
    </w:pPr>
    <w:rPr>
      <w:i/>
    </w:rPr>
  </w:style>
  <w:style w:type="character" w:styleId="890" w:customStyle="1">
    <w:name w:val="引用 Char"/>
    <w:link w:val="889"/>
    <w:uiPriority w:val="29"/>
    <w:qFormat/>
    <w:rPr>
      <w:i/>
    </w:rPr>
  </w:style>
  <w:style w:type="paragraph" w:styleId="891">
    <w:name w:val="Intense Quote"/>
    <w:basedOn w:val="815"/>
    <w:next w:val="815"/>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Char"/>
    <w:link w:val="891"/>
    <w:uiPriority w:val="30"/>
    <w:qFormat/>
    <w:rPr>
      <w:i/>
    </w:rPr>
  </w:style>
  <w:style w:type="paragraph" w:styleId="893" w:customStyle="1">
    <w:name w:val="Header"/>
    <w:basedOn w:val="815"/>
    <w:link w:val="894"/>
    <w:uiPriority w:val="99"/>
    <w:unhideWhenUsed/>
    <w:qFormat/>
    <w:pPr>
      <w:tabs>
        <w:tab w:val="center" w:pos="7143" w:leader="none"/>
        <w:tab w:val="right" w:pos="14287" w:leader="none"/>
      </w:tabs>
    </w:pPr>
  </w:style>
  <w:style w:type="character" w:styleId="894" w:customStyle="1">
    <w:name w:val="Header Char"/>
    <w:link w:val="893"/>
    <w:uiPriority w:val="99"/>
    <w:qFormat/>
  </w:style>
  <w:style w:type="paragraph" w:styleId="895" w:customStyle="1">
    <w:name w:val="Footer"/>
    <w:basedOn w:val="815"/>
    <w:link w:val="898"/>
    <w:uiPriority w:val="99"/>
    <w:unhideWhenUsed/>
    <w:qFormat/>
    <w:pPr>
      <w:tabs>
        <w:tab w:val="center" w:pos="7143" w:leader="none"/>
        <w:tab w:val="right" w:pos="14287" w:leader="none"/>
      </w:tabs>
    </w:pPr>
  </w:style>
  <w:style w:type="character" w:styleId="896" w:customStyle="1">
    <w:name w:val="Footer Char"/>
    <w:link w:val="895"/>
    <w:uiPriority w:val="99"/>
    <w:qFormat/>
  </w:style>
  <w:style w:type="paragraph" w:styleId="897" w:customStyle="1">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98" w:customStyle="1">
    <w:name w:val="Caption Char"/>
    <w:link w:val="895"/>
    <w:uiPriority w:val="99"/>
    <w:qFormat/>
  </w:style>
  <w:style w:type="table" w:styleId="8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Char"/>
    <w:link w:val="841"/>
    <w:uiPriority w:val="99"/>
    <w:qFormat/>
    <w:rPr>
      <w:sz w:val="18"/>
    </w:rPr>
  </w:style>
  <w:style w:type="character" w:styleId="1025" w:customStyle="1">
    <w:name w:val="尾注文本 Char"/>
    <w:link w:val="834"/>
    <w:uiPriority w:val="99"/>
    <w:qFormat/>
    <w:rPr>
      <w:sz w:val="20"/>
    </w:rPr>
  </w:style>
  <w:style w:type="paragraph" w:styleId="1026" w:customStyle="1">
    <w:name w:val="TOC Heading"/>
    <w:uiPriority w:val="39"/>
    <w:unhideWhenUsed/>
    <w:qFormat/>
    <w:rPr>
      <w:rFonts w:ascii="Times New Roman" w:hAnsi="Times New Roman" w:eastAsia="宋体" w:cs="Times New Roman"/>
      <w:lang w:val="en-US" w:eastAsia="zh-CN" w:bidi="ar-SA"/>
    </w:rPr>
  </w:style>
  <w:style w:type="character" w:styleId="1027" w:customStyle="1">
    <w:name w:val="标题 1 Char"/>
    <w:link w:val="816"/>
    <w:uiPriority w:val="0"/>
    <w:qFormat/>
    <w:rPr>
      <w:b/>
      <w:bCs/>
      <w:sz w:val="44"/>
      <w:szCs w:val="44"/>
    </w:rPr>
  </w:style>
  <w:style w:type="character" w:styleId="1028" w:customStyle="1">
    <w:name w:val="标题 2 Char"/>
    <w:link w:val="817"/>
    <w:uiPriority w:val="0"/>
    <w:qFormat/>
    <w:rPr>
      <w:rFonts w:ascii="Arial" w:hAnsi="Arial" w:eastAsia="黑体"/>
      <w:b/>
      <w:bCs/>
      <w:sz w:val="32"/>
      <w:szCs w:val="32"/>
    </w:rPr>
  </w:style>
  <w:style w:type="character" w:styleId="1029" w:customStyle="1">
    <w:name w:val="标题 3 Char"/>
    <w:link w:val="818"/>
    <w:uiPriority w:val="0"/>
    <w:qFormat/>
    <w:rPr>
      <w:b/>
      <w:bCs/>
      <w:sz w:val="32"/>
      <w:szCs w:val="32"/>
    </w:rPr>
  </w:style>
  <w:style w:type="character" w:styleId="1030" w:customStyle="1">
    <w:name w:val="标题 4 Char"/>
    <w:link w:val="819"/>
    <w:uiPriority w:val="0"/>
    <w:qFormat/>
    <w:rPr>
      <w:rFonts w:eastAsia="新宋体"/>
      <w:sz w:val="30"/>
      <w:szCs w:val="21"/>
    </w:rPr>
  </w:style>
  <w:style w:type="character" w:styleId="1031" w:customStyle="1">
    <w:name w:val="正文缩进 Char"/>
    <w:link w:val="823"/>
    <w:uiPriority w:val="0"/>
    <w:qFormat/>
    <w:rPr>
      <w:sz w:val="21"/>
    </w:rPr>
  </w:style>
  <w:style w:type="character" w:styleId="1032" w:customStyle="1">
    <w:name w:val="文档结构图 Char"/>
    <w:link w:val="824"/>
    <w:uiPriority w:val="0"/>
    <w:semiHidden/>
    <w:qFormat/>
    <w:rPr>
      <w:sz w:val="21"/>
      <w:szCs w:val="24"/>
      <w:shd w:val="clear" w:color="auto" w:fill="000080"/>
    </w:rPr>
  </w:style>
  <w:style w:type="character" w:styleId="1033" w:customStyle="1">
    <w:name w:val="正文文本缩进 Char"/>
    <w:link w:val="827"/>
    <w:uiPriority w:val="0"/>
    <w:qFormat/>
    <w:rPr>
      <w:sz w:val="21"/>
      <w:szCs w:val="24"/>
    </w:rPr>
  </w:style>
  <w:style w:type="character" w:styleId="1034" w:customStyle="1">
    <w:name w:val="日期 Char"/>
    <w:link w:val="833"/>
    <w:uiPriority w:val="0"/>
    <w:qFormat/>
    <w:rPr>
      <w:sz w:val="21"/>
      <w:szCs w:val="24"/>
    </w:rPr>
  </w:style>
  <w:style w:type="character" w:styleId="1035" w:customStyle="1">
    <w:name w:val="批注框文本 Char"/>
    <w:link w:val="835"/>
    <w:uiPriority w:val="0"/>
    <w:semiHidden/>
    <w:qFormat/>
    <w:rPr>
      <w:sz w:val="18"/>
      <w:szCs w:val="18"/>
    </w:rPr>
  </w:style>
  <w:style w:type="character" w:styleId="1036" w:customStyle="1">
    <w:name w:val="页脚 Char"/>
    <w:link w:val="836"/>
    <w:uiPriority w:val="99"/>
    <w:qFormat/>
    <w:rPr>
      <w:sz w:val="18"/>
      <w:szCs w:val="18"/>
    </w:rPr>
  </w:style>
  <w:style w:type="character" w:styleId="1037" w:customStyle="1">
    <w:name w:val="页眉 Char"/>
    <w:link w:val="837"/>
    <w:uiPriority w:val="0"/>
    <w:qFormat/>
    <w:rPr>
      <w:sz w:val="18"/>
      <w:szCs w:val="18"/>
    </w:rPr>
  </w:style>
  <w:style w:type="character" w:styleId="1038" w:customStyle="1">
    <w:name w:val="正文文本缩进 3 Char"/>
    <w:link w:val="843"/>
    <w:uiPriority w:val="0"/>
    <w:qFormat/>
    <w:rPr>
      <w:rFonts w:ascii="宋体"/>
      <w:b/>
      <w:spacing w:val="6"/>
      <w:sz w:val="28"/>
      <w:szCs w:val="24"/>
    </w:rPr>
  </w:style>
  <w:style w:type="character" w:styleId="1039" w:customStyle="1">
    <w:name w:val="正文缩进2格 Char"/>
    <w:link w:val="1040"/>
    <w:uiPriority w:val="0"/>
    <w:qFormat/>
    <w:rPr>
      <w:rFonts w:ascii="仿宋_GB2312" w:hAnsi="宋体" w:eastAsia="仿宋_GB2312"/>
      <w:sz w:val="31"/>
      <w:szCs w:val="28"/>
    </w:rPr>
  </w:style>
  <w:style w:type="paragraph" w:styleId="1040" w:customStyle="1">
    <w:name w:val="正文缩进2格"/>
    <w:basedOn w:val="815"/>
    <w:link w:val="1039"/>
    <w:uiPriority w:val="0"/>
    <w:qFormat/>
    <w:pPr>
      <w:ind w:firstLine="639"/>
      <w:spacing w:line="600" w:lineRule="exact"/>
    </w:pPr>
    <w:rPr>
      <w:rFonts w:ascii="仿宋_GB2312" w:hAnsi="宋体" w:eastAsia="仿宋_GB2312"/>
      <w:sz w:val="31"/>
      <w:szCs w:val="28"/>
    </w:rPr>
  </w:style>
  <w:style w:type="character" w:styleId="1041" w:customStyle="1">
    <w:name w:val="标题 3.1 Char"/>
    <w:link w:val="1042"/>
    <w:uiPriority w:val="0"/>
    <w:qFormat/>
    <w:rPr>
      <w:rFonts w:ascii="宋体" w:hAnsi="宋体"/>
      <w:b/>
      <w:bCs/>
      <w:color w:val="000000"/>
      <w:sz w:val="32"/>
      <w:szCs w:val="32"/>
    </w:rPr>
  </w:style>
  <w:style w:type="paragraph" w:styleId="1042" w:customStyle="1">
    <w:name w:val="标题 3.1"/>
    <w:basedOn w:val="818"/>
    <w:link w:val="1041"/>
    <w:uiPriority w:val="0"/>
    <w:qFormat/>
    <w:pPr>
      <w:spacing w:line="600" w:lineRule="exact"/>
      <w:tabs>
        <w:tab w:val="left" w:pos="1440" w:leader="none"/>
        <w:tab w:val="left" w:pos="1620" w:leader="none"/>
      </w:tabs>
    </w:pPr>
    <w:rPr>
      <w:rFonts w:ascii="宋体" w:hAnsi="宋体"/>
      <w:color w:val="000000"/>
    </w:rPr>
  </w:style>
  <w:style w:type="paragraph" w:styleId="1043" w:customStyle="1">
    <w:name w:val="Char"/>
    <w:basedOn w:val="815"/>
    <w:uiPriority w:val="0"/>
    <w:qFormat/>
    <w:rPr>
      <w:rFonts w:ascii="Tahoma" w:hAnsi="Tahoma"/>
      <w:sz w:val="24"/>
      <w:szCs w:val="20"/>
    </w:rPr>
  </w:style>
  <w:style w:type="paragraph" w:styleId="1044" w:customStyle="1">
    <w:name w:val="正文缩进4格"/>
    <w:basedOn w:val="1040"/>
    <w:uiPriority w:val="0"/>
    <w:qFormat/>
    <w:pPr>
      <w:ind w:left="2" w:firstLine="538"/>
    </w:pPr>
    <w:rPr>
      <w:color w:val="000000"/>
      <w:sz w:val="28"/>
    </w:rPr>
  </w:style>
  <w:style w:type="paragraph" w:styleId="1045" w:customStyle="1">
    <w:name w:val="Char Char Char Char"/>
    <w:basedOn w:val="815"/>
    <w:uiPriority w:val="0"/>
    <w:qFormat/>
    <w:rPr>
      <w:rFonts w:ascii="Tahoma" w:hAnsi="Tahoma"/>
      <w:sz w:val="24"/>
      <w:szCs w:val="20"/>
    </w:rPr>
  </w:style>
  <w:style w:type="paragraph" w:styleId="1046" w:customStyle="1">
    <w:name w:val="Char1"/>
    <w:basedOn w:val="815"/>
    <w:uiPriority w:val="0"/>
    <w:qFormat/>
    <w:pPr>
      <w:ind w:left="840" w:hanging="420"/>
      <w:tabs>
        <w:tab w:val="left" w:pos="840" w:leader="none"/>
      </w:tabs>
    </w:pPr>
    <w:rPr>
      <w:sz w:val="24"/>
    </w:rPr>
  </w:style>
  <w:style w:type="paragraph" w:styleId="1047" w:customStyle="1">
    <w:name w:val="Char Char1 Char Char Char Char Char Char"/>
    <w:basedOn w:val="815"/>
    <w:uiPriority w:val="0"/>
    <w:qFormat/>
    <w:pPr>
      <w:jc w:val="left"/>
      <w:spacing w:after="160" w:line="240" w:lineRule="exact"/>
      <w:widowControl/>
    </w:pPr>
    <w:rPr>
      <w:rFonts w:ascii="Verdana" w:hAnsi="Verdana" w:eastAsia="仿宋_GB2312"/>
      <w:sz w:val="24"/>
      <w:szCs w:val="20"/>
      <w:lang w:eastAsia="en-US"/>
    </w:rPr>
  </w:style>
  <w:style w:type="paragraph" w:styleId="1048" w:customStyle="1">
    <w:name w:val="msonormalcxspmiddle"/>
    <w:basedOn w:val="815"/>
    <w:uiPriority w:val="0"/>
    <w:qFormat/>
    <w:pPr>
      <w:jc w:val="left"/>
      <w:spacing w:before="100" w:beforeAutospacing="1" w:after="100" w:afterAutospacing="1"/>
      <w:widowControl/>
    </w:pPr>
    <w:rPr>
      <w:rFonts w:ascii="宋体" w:hAnsi="宋体" w:cs="宋体"/>
      <w:sz w:val="24"/>
    </w:rPr>
  </w:style>
  <w:style w:type="paragraph" w:styleId="1049" w:customStyle="1">
    <w:name w:val="Char Char 字元 字元 字元 Char Char Char Char"/>
    <w:basedOn w:val="815"/>
    <w:uiPriority w:val="0"/>
    <w:qFormat/>
    <w:pPr>
      <w:spacing w:line="360" w:lineRule="auto"/>
    </w:pPr>
    <w:rPr>
      <w:sz w:val="24"/>
      <w:szCs w:val="20"/>
    </w:rPr>
  </w:style>
  <w:style w:type="paragraph" w:styleId="1050" w:customStyle="1">
    <w:name w:val="para"/>
    <w:basedOn w:val="815"/>
    <w:uiPriority w:val="0"/>
    <w:qFormat/>
    <w:pPr>
      <w:jc w:val="left"/>
      <w:spacing w:before="100" w:beforeAutospacing="1" w:after="100" w:afterAutospacing="1"/>
      <w:widowControl/>
    </w:pPr>
    <w:rPr>
      <w:rFonts w:ascii="Arial" w:hAnsi="Arial" w:cs="Arial"/>
      <w:sz w:val="18"/>
      <w:szCs w:val="18"/>
    </w:rPr>
  </w:style>
  <w:style w:type="paragraph" w:styleId="1051" w:customStyle="1">
    <w:name w:val="Char2"/>
    <w:basedOn w:val="815"/>
    <w:uiPriority w:val="0"/>
    <w:qFormat/>
    <w:rPr>
      <w:rFonts w:ascii="Tahoma" w:hAnsi="Tahoma"/>
      <w:sz w:val="24"/>
      <w:szCs w:val="20"/>
    </w:rPr>
  </w:style>
  <w:style w:type="paragraph" w:styleId="1052" w:customStyle="1">
    <w:name w:val="msonormalcxsplast"/>
    <w:basedOn w:val="815"/>
    <w:uiPriority w:val="0"/>
    <w:qFormat/>
    <w:pPr>
      <w:jc w:val="left"/>
      <w:spacing w:before="100" w:beforeAutospacing="1" w:after="100" w:afterAutospacing="1"/>
      <w:widowControl/>
    </w:pPr>
    <w:rPr>
      <w:rFonts w:ascii="宋体" w:hAnsi="宋体" w:cs="宋体"/>
      <w:sz w:val="24"/>
    </w:rPr>
  </w:style>
  <w:style w:type="character" w:styleId="1053" w:customStyle="1">
    <w:name w:val="普通正文 Char"/>
    <w:link w:val="1054"/>
    <w:uiPriority w:val="0"/>
    <w:qFormat/>
    <w:rPr>
      <w:rFonts w:ascii="Arial" w:hAnsi="Arial"/>
      <w:sz w:val="24"/>
      <w:szCs w:val="24"/>
    </w:rPr>
  </w:style>
  <w:style w:type="paragraph" w:styleId="1054" w:customStyle="1">
    <w:name w:val="普通正文"/>
    <w:basedOn w:val="815"/>
    <w:link w:val="1053"/>
    <w:uiPriority w:val="0"/>
    <w:qFormat/>
    <w:pPr>
      <w:ind w:left="-2" w:right="120" w:firstLine="480"/>
      <w:jc w:val="center"/>
      <w:spacing w:before="120" w:after="120" w:line="360" w:lineRule="auto"/>
    </w:pPr>
    <w:rPr>
      <w:rFonts w:ascii="Arial" w:hAnsi="Arial"/>
      <w:sz w:val="24"/>
    </w:rPr>
  </w:style>
  <w:style w:type="character" w:styleId="1055" w:customStyle="1">
    <w:name w:val="mini-outputtext1"/>
    <w:uiPriority w:val="0"/>
    <w:qFormat/>
  </w:style>
  <w:style w:type="character" w:styleId="1056" w:customStyle="1">
    <w:name w:val="font31"/>
    <w:uiPriority w:val="0"/>
    <w:qFormat/>
    <w:rPr>
      <w:rFonts w:hint="eastAsia" w:ascii="宋体" w:hAnsi="宋体" w:eastAsia="宋体" w:cs="宋体"/>
      <w:color w:val="000000"/>
      <w:sz w:val="21"/>
      <w:szCs w:val="21"/>
      <w:u w:val="none"/>
    </w:rPr>
  </w:style>
  <w:style w:type="character" w:styleId="1057" w:customStyle="1">
    <w:name w:val="font61"/>
    <w:uiPriority w:val="0"/>
    <w:qFormat/>
    <w:rPr>
      <w:rFonts w:ascii="Times New Roman" w:hAnsi="Times New Roman" w:cs="Times New Roman"/>
      <w:color w:val="000000"/>
      <w:sz w:val="21"/>
      <w:szCs w:val="21"/>
      <w:u w:val="none"/>
    </w:rPr>
  </w:style>
  <w:style w:type="character" w:styleId="1058" w:customStyle="1">
    <w:name w:val="font01"/>
    <w:uiPriority w:val="0"/>
    <w:qFormat/>
    <w:rPr>
      <w:rFonts w:ascii="等线" w:hAnsi="等线" w:eastAsia="等线" w:cs="等线"/>
      <w:color w:val="000000"/>
      <w:sz w:val="22"/>
      <w:szCs w:val="22"/>
      <w:u w:val="none"/>
    </w:rPr>
  </w:style>
  <w:style w:type="character" w:styleId="1059" w:customStyle="1">
    <w:name w:val="font51"/>
    <w:uiPriority w:val="0"/>
    <w:qFormat/>
    <w:rPr>
      <w:rFonts w:ascii="等线" w:hAnsi="等线" w:eastAsia="等线" w:cs="等线"/>
      <w:b/>
      <w:bCs/>
      <w:color w:val="000000"/>
      <w:sz w:val="22"/>
      <w:szCs w:val="22"/>
      <w:u w:val="none"/>
    </w:rPr>
  </w:style>
  <w:style w:type="paragraph" w:styleId="1060" w:customStyle="1">
    <w:name w:val="普通(网站) Char"/>
    <w:basedOn w:val="815"/>
    <w:uiPriority w:val="0"/>
    <w:qFormat/>
    <w:pPr>
      <w:jc w:val="left"/>
      <w:spacing w:before="100" w:beforeAutospacing="1" w:after="100" w:afterAutospacing="1"/>
      <w:widowControl/>
    </w:pPr>
    <w:rPr>
      <w:rFonts w:hint="eastAsia" w:ascii="宋体" w:hAnsi="宋体"/>
      <w:sz w:val="24"/>
    </w:rPr>
  </w:style>
  <w:style w:type="character" w:styleId="1061" w:customStyle="1">
    <w:name w:val="页脚 字符"/>
    <w:uiPriority w:val="99"/>
    <w:qFormat/>
  </w:style>
  <w:style w:type="paragraph" w:styleId="1062"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1063" w:customStyle="1">
    <w:name w:val="正文缩进1"/>
    <w:basedOn w:val="1064"/>
    <w:uiPriority w:val="0"/>
    <w:qFormat/>
    <w:pPr>
      <w:ind w:firstLine="420"/>
    </w:pPr>
    <w:rPr>
      <w:sz w:val="20"/>
    </w:rPr>
  </w:style>
  <w:style w:type="paragraph" w:styleId="1064" w:customStyle="1">
    <w:name w:val="正文12"/>
    <w:next w:val="1065"/>
    <w:uiPriority w:val="0"/>
    <w:qFormat/>
    <w:pPr>
      <w:jc w:val="both"/>
      <w:widowControl w:val="off"/>
    </w:pPr>
    <w:rPr>
      <w:rFonts w:ascii="Times New Roman" w:hAnsi="Times New Roman" w:eastAsia="宋体" w:cs="Times New Roman"/>
      <w:sz w:val="21"/>
      <w:szCs w:val="24"/>
      <w:lang w:val="en-US" w:eastAsia="zh-CN" w:bidi="ar-SA"/>
    </w:rPr>
  </w:style>
  <w:style w:type="paragraph" w:styleId="1065" w:customStyle="1">
    <w:name w:val="标题 21"/>
    <w:basedOn w:val="1064"/>
    <w:next w:val="1064"/>
    <w:uiPriority w:val="0"/>
    <w:qFormat/>
    <w:pPr>
      <w:keepLines/>
      <w:keepNext/>
      <w:spacing w:before="260" w:after="260" w:line="416" w:lineRule="auto"/>
      <w:outlineLvl w:val="1"/>
    </w:pPr>
    <w:rPr>
      <w:rFonts w:ascii="Arial" w:hAnsi="Arial" w:eastAsia="黑体"/>
      <w:b/>
      <w:bCs/>
      <w:sz w:val="32"/>
      <w:szCs w:val="32"/>
    </w:rPr>
  </w:style>
  <w:style w:type="character" w:styleId="1066" w:customStyle="1">
    <w:name w:val="NormalCharacter"/>
    <w:uiPriority w:val="0"/>
    <w:semiHidden/>
    <w:qFormat/>
  </w:style>
  <w:style w:type="paragraph" w:styleId="1067" w:customStyle="1">
    <w:name w:val="HtmlNormal"/>
    <w:basedOn w:val="815"/>
    <w:uiPriority w:val="0"/>
    <w:qFormat/>
    <w:pPr>
      <w:jc w:val="left"/>
      <w:widowControl/>
    </w:pPr>
    <w:rPr>
      <w:sz w:val="24"/>
      <w:szCs w:val="21"/>
    </w:rPr>
  </w:style>
  <w:style w:type="character" w:styleId="1068" w:customStyle="1">
    <w:name w:val="纯文本 Char"/>
    <w:basedOn w:val="820"/>
    <w:link w:val="831"/>
    <w:uiPriority w:val="0"/>
    <w:qFormat/>
    <w:rPr>
      <w:rFonts w:ascii="宋体" w:hAnsi="Courier New"/>
      <w:sz w:val="21"/>
    </w:rPr>
  </w:style>
  <w:style w:type="paragraph" w:styleId="1069" w:customStyle="1">
    <w:name w:val="表格文字"/>
    <w:basedOn w:val="1070"/>
    <w:next w:val="826"/>
    <w:uiPriority w:val="0"/>
    <w:qFormat/>
  </w:style>
  <w:style w:type="paragraph" w:styleId="1070" w:customStyle="1">
    <w:name w:val="表格文字（两侧对齐）"/>
    <w:basedOn w:val="815"/>
    <w:uiPriority w:val="0"/>
    <w:qFormat/>
    <w:rPr>
      <w:sz w:val="20"/>
    </w:rPr>
  </w:style>
  <w:style w:type="numbering" w:styleId="12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7d4aa104-30d9-4612-acde-e393c145e9d9</errorID>
      <errorWord>:</errorWord>
      <group>L1_Format</group>
      <groupName>格式问题</groupName>
      <ability>L2_HalfPunc</ability>
      <abilityName>全半角检查</abilityName>
      <candidateList>
        <item>：</item>
      </candidateList>
      <explain>文本全半角错误。</explain>
      <paraID>21AEFE34</paraID>
      <start>68</start>
      <end>69</end>
      <status>unmodified</status>
      <modifiedWord/>
      <trackRevisions>false</trackRevisions>
    </reviewItem>
    <reviewItem>
      <errorID>a1d55d68-f79f-437d-9378-847047c0b3ec</errorID>
      <errorWord>(</errorWord>
      <group>L1_Format</group>
      <groupName>格式问题</groupName>
      <ability>L2_HalfPunc</ability>
      <abilityName>全半角检查</abilityName>
      <candidateList>
        <item>（</item>
      </candidateList>
      <explain>文本全半角错误。</explain>
      <paraID> B2645DF</paraID>
      <start>160</start>
      <end>161</end>
      <status>unmodified</status>
      <modifiedWord/>
      <trackRevisions>false</trackRevisions>
    </reviewItem>
    <reviewItem>
      <errorID>62a9799a-aaa2-4861-8212-b6ce4b317f80</errorID>
      <errorWord>)</errorWord>
      <group>L1_Format</group>
      <groupName>格式问题</groupName>
      <ability>L2_HalfPunc</ability>
      <abilityName>全半角检查</abilityName>
      <candidateList>
        <item>）</item>
      </candidateList>
      <explain>文本全半角错误。</explain>
      <paraID> B2645DF</paraID>
      <start>170</start>
      <end>171</end>
      <status>unmodified</status>
      <modifiedWord/>
      <trackRevisions>false</trackRevisions>
    </reviewItem>
    <reviewItem>
      <errorID>0f046612-3ff6-4906-99d4-4d7103e7a8fa</errorID>
      <errorWord>-</errorWord>
      <group>L1_Format</group>
      <groupName>格式问题</groupName>
      <ability>L2_HalfPunc</ability>
      <abilityName>全半角检查</abilityName>
      <candidateList>
        <item>－</item>
      </candidateList>
      <explain>文本全半角错误。</explain>
      <paraID> 7AC79D4</paraID>
      <start>39</start>
      <end>40</end>
      <status>unmodified</status>
      <modifiedWord/>
      <trackRevisions>false</trackRevisions>
    </reviewItem>
    <reviewItem>
      <errorID>c52305fa-6f20-4169-b72a-e5fa3b3ce359</errorID>
      <errorWord>-</errorWord>
      <group>L1_Format</group>
      <groupName>格式问题</groupName>
      <ability>L2_HalfPunc</ability>
      <abilityName>全半角检查</abilityName>
      <candidateList>
        <item>－</item>
      </candidateList>
      <explain>文本全半角错误。</explain>
      <paraID> 7AC79D4</paraID>
      <start>40</start>
      <end>41</end>
      <status>unmodified</status>
      <modifiedWord/>
      <trackRevisions>false</trackRevisions>
    </reviewItem>
    <reviewItem>
      <errorID>748daa60-ce01-43ab-abd8-ef1448bbd461</errorID>
      <errorWord>-</errorWord>
      <group>L1_Format</group>
      <groupName>格式问题</groupName>
      <ability>L2_HalfPunc</ability>
      <abilityName>全半角检查</abilityName>
      <candidateList>
        <item>－</item>
      </candidateList>
      <explain>文本全半角错误。</explain>
      <paraID> 7AC79D4</paraID>
      <start>66</start>
      <end>67</end>
      <status>unmodified</status>
      <modifiedWord/>
      <trackRevisions>false</trackRevisions>
    </reviewItem>
    <reviewItem>
      <errorID>ccb8a0de-4f91-4246-9392-18c6d0b62911</errorID>
      <errorWord>-</errorWord>
      <group>L1_Format</group>
      <groupName>格式问题</groupName>
      <ability>L2_HalfPunc</ability>
      <abilityName>全半角检查</abilityName>
      <candidateList>
        <item>－</item>
      </candidateList>
      <explain>文本全半角错误。</explain>
      <paraID> 7AC79D4</paraID>
      <start>67</start>
      <end>68</end>
      <status>unmodified</status>
      <modifiedWord/>
      <trackRevisions>false</trackRevisions>
    </reviewItem>
    <reviewItem>
      <errorID>caf1ed44-241f-4315-bc90-1678890d2a5f</errorID>
      <errorWord>“.</errorWord>
      <group>L1_Punc</group>
      <groupName>标点问题</groupName>
      <ability>L2_Punc</ability>
      <abilityName>标点符号检查</abilityName>
      <candidateList>
        <item>“</item>
      </candidateList>
      <explain/>
      <paraID> 7AC79D4</paraID>
      <start>79</start>
      <end>81</end>
      <status>unmodified</status>
      <modifiedWord/>
      <trackRevisions>false</trackRevisions>
    </reviewItem>
    <reviewItem>
      <errorID>881130ae-0e9e-4afd-bd4e-46233743883b</errorID>
      <errorWord>“.</errorWord>
      <group>L1_Punc</group>
      <groupName>标点问题</groupName>
      <ability>L2_Punc</ability>
      <abilityName>标点符号检查</abilityName>
      <candidateList>
        <item>“</item>
      </candidateList>
      <explain/>
      <paraID> 7AC79D4</paraID>
      <start>94</start>
      <end>96</end>
      <status>unmodified</status>
      <modifiedWord/>
      <trackRevisions>false</trackRevisions>
    </reviewItem>
    <reviewItem>
      <errorID>4a2cd4fc-6c06-4b80-8c43-f907bfa1aef2</errorID>
      <errorWord>-</errorWord>
      <group>L1_Format</group>
      <groupName>格式问题</groupName>
      <ability>L2_HalfPunc</ability>
      <abilityName>全半角检查</abilityName>
      <candidateList>
        <item>－</item>
      </candidateList>
      <explain>文本全半角错误。</explain>
      <paraID> 7AC79D4</paraID>
      <start>117</start>
      <end>118</end>
      <status>unmodified</status>
      <modifiedWord/>
      <trackRevisions>false</trackRevisions>
    </reviewItem>
    <reviewItem>
      <errorID>24b4d282-94da-4b67-8f26-4dcc45aa8094</errorID>
      <errorWord>-</errorWord>
      <group>L1_Format</group>
      <groupName>格式问题</groupName>
      <ability>L2_HalfPunc</ability>
      <abilityName>全半角检查</abilityName>
      <candidateList>
        <item>－</item>
      </candidateList>
      <explain>文本全半角错误。</explain>
      <paraID> 7AC79D4</paraID>
      <start>118</start>
      <end>119</end>
      <status>unmodified</status>
      <modifiedWord/>
      <trackRevisions>false</trackRevisions>
    </reviewItem>
    <reviewItem>
      <errorID>82be8cca-4744-47f2-bced-ca5847e2e85b</errorID>
      <errorWord>-</errorWord>
      <group>L1_Format</group>
      <groupName>格式问题</groupName>
      <ability>L2_HalfPunc</ability>
      <abilityName>全半角检查</abilityName>
      <candidateList>
        <item>－</item>
      </candidateList>
      <explain>文本全半角错误。</explain>
      <paraID> 7AC79D4</paraID>
      <start>125</start>
      <end>126</end>
      <status>unmodified</status>
      <modifiedWord/>
      <trackRevisions>false</trackRevisions>
    </reviewItem>
    <reviewItem>
      <errorID>99e22343-367c-4a5a-8f79-c5ff8bdcdd6d</errorID>
      <errorWord>-</errorWord>
      <group>L1_Format</group>
      <groupName>格式问题</groupName>
      <ability>L2_HalfPunc</ability>
      <abilityName>全半角检查</abilityName>
      <candidateList>
        <item>－</item>
      </candidateList>
      <explain>文本全半角错误。</explain>
      <paraID> 7AC79D4</paraID>
      <start>126</start>
      <end>127</end>
      <status>unmodified</status>
      <modifiedWord/>
      <trackRevisions>false</trackRevisions>
    </reviewItem>
    <reviewItem>
      <errorID>06a51e13-f35d-4315-af7c-9b2425f13441</errorID>
      <errorWord>“.</errorWord>
      <group>L1_Punc</group>
      <groupName>标点问题</groupName>
      <ability>L2_Punc</ability>
      <abilityName>标点符号检查</abilityName>
      <candidateList>
        <item>“</item>
      </candidateList>
      <explain/>
      <paraID>2713AF64</paraID>
      <start>11</start>
      <end>13</end>
      <status>unmodified</status>
      <modifiedWord/>
      <trackRevisions>false</trackRevisions>
    </reviewItem>
    <reviewItem>
      <errorID>0a02cdbf-4223-4871-bbb4-833d7b71fd7c</errorID>
      <errorWord>-</errorWord>
      <group>L1_Format</group>
      <groupName>格式问题</groupName>
      <ability>L2_HalfPunc</ability>
      <abilityName>全半角检查</abilityName>
      <candidateList>
        <item>－</item>
      </candidateList>
      <explain>文本全半角错误。</explain>
      <paraID>2713AF64</paraID>
      <start>47</start>
      <end>48</end>
      <status>unmodified</status>
      <modifiedWord/>
      <trackRevisions>false</trackRevisions>
    </reviewItem>
    <reviewItem>
      <errorID>3ac0226d-b116-47d7-80dc-208680d29c40</errorID>
      <errorWord>-</errorWord>
      <group>L1_Format</group>
      <groupName>格式问题</groupName>
      <ability>L2_HalfPunc</ability>
      <abilityName>全半角检查</abilityName>
      <candidateList>
        <item>－</item>
      </candidateList>
      <explain>文本全半角错误。</explain>
      <paraID>2713AF64</paraID>
      <start>48</start>
      <end>49</end>
      <status>unmodified</status>
      <modifiedWord/>
      <trackRevisions>false</trackRevisions>
    </reviewItem>
    <reviewItem>
      <errorID>8e46f5c9-834f-4209-8b04-d80506acaef4</errorID>
      <errorWord>-</errorWord>
      <group>L1_Format</group>
      <groupName>格式问题</groupName>
      <ability>L2_HalfPunc</ability>
      <abilityName>全半角检查</abilityName>
      <candidateList>
        <item>－</item>
      </candidateList>
      <explain>文本全半角错误。</explain>
      <paraID>2713AF64</paraID>
      <start>54</start>
      <end>55</end>
      <status>unmodified</status>
      <modifiedWord/>
      <trackRevisions>false</trackRevisions>
    </reviewItem>
    <reviewItem>
      <errorID>48b1090f-96b5-438a-859a-b4c34006993b</errorID>
      <errorWord>-</errorWord>
      <group>L1_Format</group>
      <groupName>格式问题</groupName>
      <ability>L2_HalfPunc</ability>
      <abilityName>全半角检查</abilityName>
      <candidateList>
        <item>－</item>
      </candidateList>
      <explain>文本全半角错误。</explain>
      <paraID>2713AF64</paraID>
      <start>55</start>
      <end>56</end>
      <status>unmodified</status>
      <modifiedWord/>
      <trackRevisions>false</trackRevisions>
    </reviewItem>
    <reviewItem>
      <errorID>05946ad4-3844-4a04-8262-59a788ef8b02</errorID>
      <errorWord>（</errorWord>
      <group>L1_Punc</group>
      <groupName>标点问题</groupName>
      <ability>L2_Punc</ability>
      <abilityName>标点符号检查</abilityName>
      <candidateList/>
      <explain>同一形式括号套用。</explain>
      <paraID>5881BCBB</paraID>
      <start>35</start>
      <end>36</end>
      <status>unmodified</status>
      <modifiedWord/>
      <trackRevisions>false</trackRevisions>
    </reviewItem>
    <reviewItem>
      <errorID>5b74b30b-cba7-406d-b864-cefbec3b30df</errorID>
      <errorWord>）</errorWord>
      <group>L1_Punc</group>
      <groupName>标点问题</groupName>
      <ability>L2_Punc</ability>
      <abilityName>标点符号检查</abilityName>
      <candidateList/>
      <explain>同一形式括号套用。</explain>
      <paraID>5881BCBB</paraID>
      <start>39</start>
      <end>40</end>
      <status>unmodified</status>
      <modifiedWord/>
      <trackRevisions>false</trackRevisions>
    </reviewItem>
    <reviewItem>
      <errorID>ea87075d-60e4-41c0-817d-ae861b4f83ae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unmodified</status>
      <modifiedWord/>
      <trackRevisions>false</trackRevisions>
    </reviewItem>
    <reviewItem>
      <errorID>70709501-acb1-4246-ba28-e93619a527c7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33F5CC53</paraID>
      <start>0</start>
      <end>2</end>
      <status>unmodified</status>
      <modifiedWord/>
      <trackRevisions>false</trackRevisions>
    </reviewItem>
    <reviewItem>
      <errorID>95e87597-b0ed-4be3-b03a-c4e7db377a68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unmodified</status>
      <modifiedWord/>
      <trackRevisions>false</trackRevisions>
    </reviewItem>
    <reviewItem>
      <errorID>d7ea06e0-eb61-42ad-8f59-155d914dd139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unmodified</status>
      <modifiedWord/>
      <trackRevisions>false</trackRevisions>
    </reviewItem>
    <reviewItem>
      <errorID>89207dbe-9018-47d7-a85c-ef15f307d7f0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80768ba5-1ce8-40bd-b238-5ec30ca62201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5cb3b323-b70a-4931-b6a5-26d7c3ffd3fd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e554ce50-ec53-4faf-a02a-9ff95f6f8d8c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d3c4266f-cc71-4ece-964c-fbc2ea7c751f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74724118</paraID>
      <start>0</start>
      <end>2</end>
      <status>unmodified</status>
      <modifiedWord/>
      <trackRevisions>false</trackRevisions>
    </reviewItem>
    <reviewItem>
      <errorID>0727a24b-8283-492a-b159-0f221a4aedb7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CCBA9C9</paraID>
      <start>0</start>
      <end>2</end>
      <status>unmodified</status>
      <modifiedWord/>
      <trackRevisions>false</trackRevisions>
    </reviewItem>
    <reviewItem>
      <errorID>89a4ff6f-efe5-4f02-b569-f51c7d0bfd44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C4F9FF</paraID>
      <start>0</start>
      <end>2</end>
      <status>unmodified</status>
      <modifiedWord/>
      <trackRevisions>false</trackRevisions>
    </reviewItem>
    <reviewItem>
      <errorID>7a6e0b02-60f8-4c7f-8286-93e6e6e042a3</errorID>
      <errorWord>:</errorWord>
      <group>L1_Format</group>
      <groupName>格式问题</groupName>
      <ability>L2_HalfPunc</ability>
      <abilityName>全半角检查</abilityName>
      <candidateList>
        <item>：</item>
      </candidateList>
      <explain>文本全半角错误。</explain>
      <paraID>6FC1E35D</paraID>
      <start>2</start>
      <end>3</end>
      <status>unmodified</status>
      <modifiedWord/>
      <trackRevisions>false</trackRevisions>
    </reviewItem>
    <reviewItem>
      <errorID>3537dafa-e805-4d2e-abce-a4f6e0c0b6af</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bc28a719-04ca-43fc-8a1b-92bceb6b9fcb</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6fadd978-f80c-4752-834c-cbb7833dbd63</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edd091d8-1072-4c11-8e83-f35d537fea87</errorID>
      <errorWord>过程中涉及到</errorWord>
      <group>L1_Word</group>
      <groupName>字词问题</groupName>
      <ability>L2_Typo</ability>
      <abilityName>字词错误</abilityName>
      <candidateList>
        <item>过程中涉及</item>
      </candidateList>
      <explain/>
      <paraID>5719FE29</paraID>
      <start>9</start>
      <end>15</end>
      <status>unmodified</status>
      <modifiedWord/>
      <trackRevisions>false</trackRevisions>
    </reviewItem>
    <reviewItem>
      <errorID>af349276-a8a6-4c08-94a1-f479a41ae1e0</errorID>
      <errorWord>有助于对</errorWord>
      <group>L1_Grammar</group>
      <groupName>语法问题</groupName>
      <ability>L2_Grammar</ability>
      <abilityName>语法错误</abilityName>
      <candidateList>
        <item>有助于</item>
      </candidateList>
      <explain/>
      <paraID>40A054DD</paraID>
      <start>9</start>
      <end>13</end>
      <status>unmodified</status>
      <modifiedWord/>
      <trackRevisions>false</trackRevisions>
    </reviewItem>
    <reviewItem>
      <errorID>26294e60-3fc5-44ce-8c2c-4345aaf754f9</errorID>
      <errorWord>做出</errorWord>
      <group>L1_Word</group>
      <groupName>字词问题</groupName>
      <ability>L2_Typo</ability>
      <abilityName>字词错误</abilityName>
      <candidateList>
        <item>作出</item>
      </candidateList>
      <explain/>
      <paraID> 68C34B8</paraID>
      <start>42</start>
      <end>44</end>
      <status>unmodified</status>
      <modifiedWord/>
      <trackRevisions>false</trackRevisions>
    </reviewItem>
    <reviewItem>
      <errorID>a4224b36-cee4-4345-a042-99cf1099014f</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60253752-71b4-476d-ad60-a5ec7a9aa1f9</errorID>
      <errorWord>,</errorWord>
      <group>L1_Format</group>
      <groupName>格式问题</groupName>
      <ability>L2_HalfPunc</ability>
      <abilityName>全半角检查</abilityName>
      <candidateList>
        <item>，</item>
      </candidateList>
      <explain>文本全半角错误。</explain>
      <paraID>21FE131B</paraID>
      <start>54</start>
      <end>55</end>
      <status>unmodified</status>
      <modifiedWord/>
      <trackRevisions>false</trackRevisions>
    </reviewItem>
    <reviewItem>
      <errorID>21a55baa-cee4-4c53-890b-473ca21d8752</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67ec485a-d4cd-46f7-8ce2-24e4bcfe2876</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9a31dd7a-002e-4c99-81dd-668fbf78326a</errorID>
      <errorWord>,</errorWord>
      <group>L1_Format</group>
      <groupName>格式问题</groupName>
      <ability>L2_HalfPunc</ability>
      <abilityName>全半角检查</abilityName>
      <candidateList>
        <item>，</item>
      </candidateList>
      <explain>文本全半角错误。</explain>
      <paraID> C70D9F7</paraID>
      <start>19</start>
      <end>20</end>
      <status>unmodified</status>
      <modifiedWord/>
      <trackRevisions>false</trackRevisions>
    </reviewItem>
    <reviewItem>
      <errorID>b5d10972-d76d-47b2-81a7-dfab9d9fc3f7</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4acafcae-0d07-4ae4-bb85-3c7e465ca38e</errorID>
      <errorWord>&lt;</errorWord>
      <group>L1_Format</group>
      <groupName>格式问题</groupName>
      <ability>L2_HalfPunc</ability>
      <abilityName>全半角检查</abilityName>
      <candidateList>
        <item>〈</item>
      </candidateList>
      <explain>文本全半角错误。</explain>
      <paraID>40479963</paraID>
      <start>48</start>
      <end>49</end>
      <status>unmodified</status>
      <modifiedWord/>
      <trackRevisions>false</trackRevisions>
    </reviewItem>
    <reviewItem>
      <errorID>a75621d9-109f-4da6-936f-7c8a932ead97</errorID>
      <errorWord>&lt;</errorWord>
      <group>L1_Format</group>
      <groupName>格式问题</groupName>
      <ability>L2_HalfPunc</ability>
      <abilityName>全半角检查</abilityName>
      <candidateList>
        <item>〈</item>
      </candidateList>
      <explain>文本全半角错误。</explain>
      <paraID>74AD836B</paraID>
      <start>48</start>
      <end>49</end>
      <status>unmodified</status>
      <modifiedWord/>
      <trackRevisions>false</trackRevisions>
    </reviewItem>
    <reviewItem>
      <errorID>2eab048d-b832-463e-b0f9-b54caa50d99b</errorID>
      <errorWord>&lt;</errorWord>
      <group>L1_Format</group>
      <groupName>格式问题</groupName>
      <ability>L2_HalfPunc</ability>
      <abilityName>全半角检查</abilityName>
      <candidateList>
        <item>〈</item>
      </candidateList>
      <explain>文本全半角错误。</explain>
      <paraID>36FEA969</paraID>
      <start>33</start>
      <end>34</end>
      <status>unmodified</status>
      <modifiedWord/>
      <trackRevisions>false</trackRevisions>
    </reviewItem>
    <reviewItem>
      <errorID>6a8f44e3-761d-4abe-8ac9-7a205787e3f9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b334f18f-ebfe-496f-b4d8-dee6e73c9b63</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38b85824-ef2c-4500-8f6d-192d9f78e03f</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0b675b6d-1da0-476e-b428-94af04a57e8a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8e39a0a1-b57d-4712-89f0-5e76f1f0f979</errorID>
      <errorWord>&lt;</errorWord>
      <group>L1_Format</group>
      <groupName>格式问题</groupName>
      <ability>L2_HalfPunc</ability>
      <abilityName>全半角检查</abilityName>
      <candidateList>
        <item>〈</item>
      </candidateList>
      <explain>文本全半角错误。</explain>
      <paraID>  57DB80</paraID>
      <start>24</start>
      <end>25</end>
      <status>unmodified</status>
      <modifiedWord/>
      <trackRevisions>false</trackRevisions>
    </reviewItem>
    <reviewItem>
      <errorID>3cd39a52-e81a-4e5f-8985-b033e9281331</errorID>
      <errorWord>&gt;的通知》</errorWord>
      <group>L1_Punc</group>
      <groupName>标点问题</groupName>
      <ability>L2_Punc</ability>
      <abilityName>标点符号检查</abilityName>
      <candidateList>
        <item>〉的通知》</item>
      </candidateList>
      <explain/>
      <paraID>  57DB80</paraID>
      <start>48</start>
      <end>53</end>
      <status>unmodified</status>
      <modifiedWord/>
      <trackRevisions>false</trackRevisions>
    </reviewItem>
    <reviewItem>
      <errorID>eadd098a-19f2-4e37-b1a0-de704e2e83ed</errorID>
      <errorWord>:</errorWord>
      <group>L1_Format</group>
      <groupName>格式问题</groupName>
      <ability>L2_HalfPunc</ability>
      <abilityName>全半角检查</abilityName>
      <candidateList>
        <item>：</item>
      </candidateList>
      <explain>文本全半角错误。</explain>
      <paraID> D5DE90B</paraID>
      <start>38</start>
      <end>39</end>
      <status>unmodified</status>
      <modifiedWord/>
      <trackRevisions>false</trackRevisions>
    </reviewItem>
    <reviewItem>
      <errorID>fa12edf0-3442-4c36-9251-4e503da12374</errorID>
      <errorWord>;</errorWord>
      <group>L1_Format</group>
      <groupName>格式问题</groupName>
      <ability>L2_HalfPunc</ability>
      <abilityName>全半角检查</abilityName>
      <candidateList>
        <item>；</item>
      </candidateList>
      <explain>文本全半角错误。</explain>
      <paraID> D5DE90B</paraID>
      <start>85</start>
      <end>86</end>
      <status>unmodified</status>
      <modifiedWord/>
      <trackRevisions>false</trackRevisions>
    </reviewItem>
    <reviewItem>
      <errorID>561cc60d-6383-47cf-8d11-1a9856aec072</errorID>
      <errorWord>(</errorWord>
      <group>L1_Format</group>
      <groupName>格式问题</groupName>
      <ability>L2_HalfPunc</ability>
      <abilityName>全半角检查</abilityName>
      <candidateList>
        <item>（</item>
      </candidateList>
      <explain>文本全半角错误。</explain>
      <paraID>41FE70C4</paraID>
      <start>20</start>
      <end>21</end>
      <status>unmodified</status>
      <modifiedWord/>
      <trackRevisions>false</trackRevisions>
    </reviewItem>
    <reviewItem>
      <errorID>072cecf0-011b-4342-8c2a-176b0c3be5d5</errorID>
      <errorWord>)</errorWord>
      <group>L1_Format</group>
      <groupName>格式问题</groupName>
      <ability>L2_HalfPunc</ability>
      <abilityName>全半角检查</abilityName>
      <candidateList>
        <item>）</item>
      </candidateList>
      <explain>文本全半角错误。</explain>
      <paraID>41FE70C4</paraID>
      <start>26</start>
      <end>27</end>
      <status>unmodified</status>
      <modifiedWord/>
      <trackRevisions>false</trackRevisions>
    </reviewItem>
    <reviewItem>
      <errorID>3edc244c-ccfc-4ad8-8e44-f22acf4245df</errorID>
      <errorWord>(</errorWord>
      <group>L1_Format</group>
      <groupName>格式问题</groupName>
      <ability>L2_HalfPunc</ability>
      <abilityName>全半角检查</abilityName>
      <candidateList>
        <item>（</item>
      </candidateList>
      <explain>文本全半角错误。</explain>
      <paraID>41FE70C4</paraID>
      <start>64</start>
      <end>65</end>
      <status>unmodified</status>
      <modifiedWord/>
      <trackRevisions>false</trackRevisions>
    </reviewItem>
    <reviewItem>
      <errorID>5913f58e-efe6-470b-858c-0a4c78d55a28</errorID>
      <errorWord>)</errorWord>
      <group>L1_Format</group>
      <groupName>格式问题</groupName>
      <ability>L2_HalfPunc</ability>
      <abilityName>全半角检查</abilityName>
      <candidateList>
        <item>）</item>
      </candidateList>
      <explain>文本全半角错误。</explain>
      <paraID>41FE70C4</paraID>
      <start>66</start>
      <end>67</end>
      <status>unmodified</status>
      <modifiedWord/>
      <trackRevisions>false</trackRevisions>
    </reviewItem>
    <reviewItem>
      <errorID>f54d2951-9d80-481c-aa66-256c7368fb70</errorID>
      <errorWord>(</errorWord>
      <group>L1_Format</group>
      <groupName>格式问题</groupName>
      <ability>L2_HalfPunc</ability>
      <abilityName>全半角检查</abilityName>
      <candidateList>
        <item>（</item>
      </candidateList>
      <explain>文本全半角错误。</explain>
      <paraID>41FE70C4</paraID>
      <start>123</start>
      <end>124</end>
      <status>unmodified</status>
      <modifiedWord/>
      <trackRevisions>false</trackRevisions>
    </reviewItem>
    <reviewItem>
      <errorID>96332225-14fa-4e54-8f50-2a552fe8c444</errorID>
      <errorWord>)</errorWord>
      <group>L1_Format</group>
      <groupName>格式问题</groupName>
      <ability>L2_HalfPunc</ability>
      <abilityName>全半角检查</abilityName>
      <candidateList>
        <item>）</item>
      </candidateList>
      <explain>文本全半角错误。</explain>
      <paraID>41FE70C4</paraID>
      <start>125</start>
      <end>126</end>
      <status>unmodified</status>
      <modifiedWord/>
      <trackRevisions>false</trackRevisions>
    </reviewItem>
    <reviewItem>
      <errorID>2b4ed322-6870-4cb8-88b0-d1735fe80b56</errorID>
      <errorWord>需具备</errorWord>
      <group>L1_Word</group>
      <groupName>字词问题</groupName>
      <ability>L2_Typo</ability>
      <abilityName>字词错误</abilityName>
      <candidateList>
        <item>须具备</item>
      </candidateList>
      <explain/>
      <paraID>5D6DE0F0</paraID>
      <start>97</start>
      <end>100</end>
      <status>unmodified</status>
      <modifiedWord/>
      <trackRevisions>false</trackRevisions>
    </reviewItem>
    <reviewItem>
      <errorID>5726030c-dd5e-49c6-a4ef-1b9186dbb627</errorID>
      <errorWord>(</errorWord>
      <group>L1_Format</group>
      <groupName>格式问题</groupName>
      <ability>L2_HalfPunc</ability>
      <abilityName>全半角检查</abilityName>
      <candidateList>
        <item>（</item>
      </candidateList>
      <explain>文本全半角错误。</explain>
      <paraID>487A480A</paraID>
      <start>21</start>
      <end>22</end>
      <status>unmodified</status>
      <modifiedWord/>
      <trackRevisions>false</trackRevisions>
    </reviewItem>
    <reviewItem>
      <errorID>d5c8261b-aa93-46a6-ae43-57838febacc0</errorID>
      <errorWord>)</errorWord>
      <group>L1_Format</group>
      <groupName>格式问题</groupName>
      <ability>L2_HalfPunc</ability>
      <abilityName>全半角检查</abilityName>
      <candidateList>
        <item>）</item>
      </candidateList>
      <explain>文本全半角错误。</explain>
      <paraID>487A480A</paraID>
      <start>27</start>
      <end>28</end>
      <status>unmodified</status>
      <modifiedWord/>
      <trackRevisions>false</trackRevisions>
    </reviewItem>
    <reviewItem>
      <errorID>20e57e61-aa51-451d-a4a9-7e50fcbaf8e2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1DF72753</paraID>
      <start>0</start>
      <end>3</end>
      <status>unmodified</status>
      <modifiedWord/>
      <trackRevisions>false</trackRevisions>
    </reviewItem>
    <reviewItem>
      <errorID>ecf83545-4732-4bed-9c2b-b46be98d35fc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2C39FE79</paraID>
      <start>0</start>
      <end>3</end>
      <status>unmodified</status>
      <modifiedWord/>
      <trackRevisions>false</trackRevisions>
    </reviewItem>
    <reviewItem>
      <errorID>aa8c1609-4908-4f26-bbcf-c55dcc1c168a</errorID>
      <errorWord>（</errorWord>
      <group>L1_Word</group>
      <groupName>字词问题</groupName>
      <ability>L2_Typo</ability>
      <abilityName>字词错误</abilityName>
      <candidateList>
        <item>（在</item>
      </candidateList>
      <explain/>
      <paraID>46107456</paraID>
      <start>37</start>
      <end>38</end>
      <status>unmodified</status>
      <modifiedWord/>
      <trackRevisions>false</trackRevisions>
    </reviewItem>
    <reviewItem>
      <errorID>6b5fcaf4-64d6-4218-8567-f10281a0578b</errorID>
      <errorWord>，</errorWord>
      <group>L1_Word</group>
      <groupName>字词问题</groupName>
      <ability>L2_Typo</ability>
      <abilityName>字词错误</abilityName>
      <candidateList>
        <item>，在</item>
      </candidateList>
      <explain/>
      <paraID> 9609925</paraID>
      <start>44</start>
      <end>45</end>
      <status>unmodified</status>
      <modifiedWord/>
      <trackRevisions>false</trackRevisions>
    </reviewItem>
    <reviewItem>
      <errorID>a1b98f1d-4db9-41e0-b573-79ee0682c39f</errorID>
      <errorWord>未有</errorWord>
      <group>L1_Word</group>
      <groupName>字词问题</groupName>
      <ability>L2_Typo</ability>
      <abilityName>字词错误</abilityName>
      <candidateList>
        <item>未</item>
      </candidateList>
      <explain>〈副〉❶没（跟“已”相对）：尚～成年｜健康仍～恢复。❷不：～便｜～敢苟同｜～可厚非。</explain>
      <paraID>70C20092</paraID>
      <start>122</start>
      <end>124</end>
      <status>unmodified</status>
      <modifiedWord/>
      <trackRevisions>false</trackRevisions>
    </reviewItem>
    <reviewItem>
      <errorID>2f9caa1d-59bb-49f8-a1cd-6517fa5d1cfc</errorID>
      <errorWord>须承担</errorWord>
      <group>L1_Word</group>
      <groupName>字词问题</groupName>
      <ability>L2_Typo</ability>
      <abilityName>字词错误</abilityName>
      <candidateList>
        <item>需承担</item>
      </candidateList>
      <explain>存在发音相同字词的误用。</explain>
      <paraID>5C2366AE</paraID>
      <start>65</start>
      <end>68</end>
      <status>unmodified</status>
      <modifiedWord/>
      <trackRevisions>false</trackRevisions>
    </reviewItem>
    <reviewItem>
      <errorID>fde7348b-8a58-45a8-bc5e-fa635490d566</errorID>
      <errorWord>:</errorWord>
      <group>L1_Format</group>
      <groupName>格式问题</groupName>
      <ability>L2_HalfPunc</ability>
      <abilityName>全半角检查</abilityName>
      <candidateList>
        <item>：</item>
      </candidateList>
      <explain>文本全半角错误。</explain>
      <paraID> ADD0A58</paraID>
      <start>3</start>
      <end>4</end>
      <status>unmodified</status>
      <modifiedWord/>
      <trackRevisions>false</trackRevisions>
    </reviewItem>
    <reviewItem>
      <errorID>8348c78a-11c0-492b-acc3-dc918dd84358</errorID>
      <errorWord>:</errorWord>
      <group>L1_Format</group>
      <groupName>格式问题</groupName>
      <ability>L2_HalfPunc</ability>
      <abilityName>全半角检查</abilityName>
      <candidateList>
        <item>：</item>
      </candidateList>
      <explain>文本全半角错误。</explain>
      <paraID>1991A6AE</paraID>
      <start>2</start>
      <end>3</end>
      <status>unmodified</status>
      <modifiedWord/>
      <trackRevisions>false</trackRevisions>
    </reviewItem>
    <reviewItem>
      <errorID>d57e5da1-7e74-4855-b508-96ed44309b2a</errorID>
      <errorWord>:</errorWord>
      <group>L1_Format</group>
      <groupName>格式问题</groupName>
      <ability>L2_HalfPunc</ability>
      <abilityName>全半角检查</abilityName>
      <candidateList>
        <item>：</item>
      </candidateList>
      <explain>文本全半角错误。</explain>
      <paraID> 28C8AE7</paraID>
      <start>3</start>
      <end>4</end>
      <status>unmodified</status>
      <modifiedWord/>
      <trackRevisions>false</trackRevisions>
    </reviewItem>
    <reviewItem>
      <errorID>55e7d955-3cfc-4950-848f-0c58f1f522e0</errorID>
      <errorWord>:</errorWord>
      <group>L1_Format</group>
      <groupName>格式问题</groupName>
      <ability>L2_HalfPunc</ability>
      <abilityName>全半角检查</abilityName>
      <candidateList>
        <item>：</item>
      </candidateList>
      <explain>文本全半角错误。</explain>
      <paraID>419868C5</paraID>
      <start>2</start>
      <end>3</end>
      <status>unmodified</status>
      <modifiedWord/>
      <trackRevisions>false</trackRevisions>
    </reviewItem>
    <reviewItem>
      <errorID>839e7a83-ccfc-4b84-953c-be3cb1081955</errorID>
      <errorWord>:</errorWord>
      <group>L1_Format</group>
      <groupName>格式问题</groupName>
      <ability>L2_HalfPunc</ability>
      <abilityName>全半角检查</abilityName>
      <candidateList>
        <item>：</item>
      </candidateList>
      <explain>文本全半角错误。</explain>
      <paraID>36180352</paraID>
      <start>4</start>
      <end>5</end>
      <status>unmodified</status>
      <modifiedWord/>
      <trackRevisions>false</trackRevisions>
    </reviewItem>
    <reviewItem>
      <errorID>9e10ead5-546a-41f2-b20c-1f1e5b961658</errorID>
      <errorWord>:</errorWord>
      <group>L1_Format</group>
      <groupName>格式问题</groupName>
      <ability>L2_HalfPunc</ability>
      <abilityName>全半角检查</abilityName>
      <candidateList>
        <item>：</item>
      </candidateList>
      <explain>文本全半角错误。</explain>
      <paraID>36180352</paraID>
      <start>25</start>
      <end>26</end>
      <status>unmodified</status>
      <modifiedWord/>
      <trackRevisions>false</trackRevisions>
    </reviewItem>
    <reviewItem>
      <errorID>639c0d3f-7314-4d12-b3d2-adceba214fc6</errorID>
      <errorWord>(</errorWord>
      <group>L1_Format</group>
      <groupName>格式问题</groupName>
      <ability>L2_HalfPunc</ability>
      <abilityName>全半角检查</abilityName>
      <candidateList>
        <item>（</item>
      </candidateList>
      <explain>文本全半角错误。</explain>
      <paraID>2EFCCDD4</paraID>
      <start>20</start>
      <end>21</end>
      <status>unmodified</status>
      <modifiedWord/>
      <trackRevisions>false</trackRevisions>
    </reviewItem>
    <reviewItem>
      <errorID>3ec44529-4112-42c3-9390-3f8a8f88b5a3</errorID>
      <errorWord>)</errorWord>
      <group>L1_Format</group>
      <groupName>格式问题</groupName>
      <ability>L2_HalfPunc</ability>
      <abilityName>全半角检查</abilityName>
      <candidateList>
        <item>）</item>
      </candidateList>
      <explain>文本全半角错误。</explain>
      <paraID>2EFCCDD4</paraID>
      <start>26</start>
      <end>27</end>
      <status>unmodified</status>
      <modifiedWord/>
      <trackRevisions>false</trackRevisions>
    </reviewItem>
    <reviewItem>
      <errorID>185abf5e-d690-4b7c-866e-409a8c15193d</errorID>
      <errorWord>(</errorWord>
      <group>L1_Format</group>
      <groupName>格式问题</groupName>
      <ability>L2_HalfPunc</ability>
      <abilityName>全半角检查</abilityName>
      <candidateList>
        <item>（</item>
      </candidateList>
      <explain>文本全半角错误。</explain>
      <paraID>2EFCCDD4</paraID>
      <start>64</start>
      <end>65</end>
      <status>unmodified</status>
      <modifiedWord/>
      <trackRevisions>false</trackRevisions>
    </reviewItem>
    <reviewItem>
      <errorID>900d30e2-98c7-47ca-b9a9-fdbb321f85dd</errorID>
      <errorWord>)</errorWord>
      <group>L1_Format</group>
      <groupName>格式问题</groupName>
      <ability>L2_HalfPunc</ability>
      <abilityName>全半角检查</abilityName>
      <candidateList>
        <item>）</item>
      </candidateList>
      <explain>文本全半角错误。</explain>
      <paraID>2EFCCDD4</paraID>
      <start>66</start>
      <end>67</end>
      <status>unmodified</status>
      <modifiedWord/>
      <trackRevisions>false</trackRevisions>
    </reviewItem>
    <reviewItem>
      <errorID>cf5d1106-b774-4253-8b0d-c1ce3771d43e</errorID>
      <errorWord>(</errorWord>
      <group>L1_Format</group>
      <groupName>格式问题</groupName>
      <ability>L2_HalfPunc</ability>
      <abilityName>全半角检查</abilityName>
      <candidateList>
        <item>（</item>
      </candidateList>
      <explain>文本全半角错误。</explain>
      <paraID>2EFCCDD4</paraID>
      <start>123</start>
      <end>124</end>
      <status>unmodified</status>
      <modifiedWord/>
      <trackRevisions>false</trackRevisions>
    </reviewItem>
    <reviewItem>
      <errorID>16b7fc37-b53f-499e-97cb-8f674b76823e</errorID>
      <errorWord>)</errorWord>
      <group>L1_Format</group>
      <groupName>格式问题</groupName>
      <ability>L2_HalfPunc</ability>
      <abilityName>全半角检查</abilityName>
      <candidateList>
        <item>）</item>
      </candidateList>
      <explain>文本全半角错误。</explain>
      <paraID>2EFCCDD4</paraID>
      <start>125</start>
      <end>126</end>
      <status>unmodified</status>
      <modifiedWord/>
      <trackRevisions>false</trackRevisions>
    </reviewItem>
    <reviewItem>
      <errorID>d813da0d-6051-4f7e-997c-f863dd2c20c9</errorID>
      <errorWord>需具备</errorWord>
      <group>L1_Word</group>
      <groupName>字词问题</groupName>
      <ability>L2_Typo</ability>
      <abilityName>字词错误</abilityName>
      <candidateList>
        <item>须具备</item>
      </candidateList>
      <explain/>
      <paraID>38F7F665</paraID>
      <start>97</start>
      <end>100</end>
      <status>unmodified</status>
      <modifiedWord/>
      <trackRevisions>false</trackRevisions>
    </reviewItem>
    <reviewItem>
      <errorID>d439d6fb-a647-4338-b0ac-0764c5570dde</errorID>
      <errorWord>(</errorWord>
      <group>L1_Format</group>
      <groupName>格式问题</groupName>
      <ability>L2_HalfPunc</ability>
      <abilityName>全半角检查</abilityName>
      <candidateList>
        <item>（</item>
      </candidateList>
      <explain>文本全半角错误。</explain>
      <paraID>134E92DC</paraID>
      <start>21</start>
      <end>22</end>
      <status>unmodified</status>
      <modifiedWord/>
      <trackRevisions>false</trackRevisions>
    </reviewItem>
    <reviewItem>
      <errorID>88fb35f6-da4b-42ce-b325-66c4440f5fd4</errorID>
      <errorWord>)</errorWord>
      <group>L1_Format</group>
      <groupName>格式问题</groupName>
      <ability>L2_HalfPunc</ability>
      <abilityName>全半角检查</abilityName>
      <candidateList>
        <item>）</item>
      </candidateList>
      <explain>文本全半角错误。</explain>
      <paraID>134E92DC</paraID>
      <start>27</start>
      <end>28</end>
      <status>unmodified</status>
      <modifiedWord/>
      <trackRevisions>false</trackRevisions>
    </reviewItem>
    <reviewItem>
      <errorID>987d9a2a-4899-449a-a432-f533288b7d44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77C7D4BF</paraID>
      <start>0</start>
      <end>3</end>
      <status>unmodified</status>
      <modifiedWord/>
      <trackRevisions>false</trackRevisions>
    </reviewItem>
    <reviewItem>
      <errorID>6feafae4-78cd-4594-aff2-69dc5cb37595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37A5B285</paraID>
      <start>0</start>
      <end>3</end>
      <status>unmodified</status>
      <modifiedWord/>
      <trackRevisions>false</trackRevisions>
    </reviewItem>
    <reviewItem>
      <errorID>df215cb3-f05b-4980-aeb2-3857f4ac5fbd</errorID>
      <errorWord>法律、法规</errorWord>
      <group>L1_Word</group>
      <groupName>字词问题</groupName>
      <ability>L2_Typo</ability>
      <abilityName>字词错误</abilityName>
      <candidateList>
        <item>法律法规</item>
      </candidateList>
      <explain/>
      <paraID>125AF0EC</paraID>
      <start>33</start>
      <end>38</end>
      <status>unmodified</status>
      <modifiedWord/>
      <trackRevisions>false</trackRevisions>
    </reviewItem>
    <reviewItem>
      <errorID>583aa384-b7a6-4b58-a171-9337924e0e38</errorID>
      <errorWord>，</errorWord>
      <group>L1_Word</group>
      <groupName>字词问题</groupName>
      <ability>L2_Typo</ability>
      <abilityName>字词错误</abilityName>
      <candidateList>
        <item>，在</item>
      </candidateList>
      <explain/>
      <paraID>6B8354A3</paraID>
      <start>38</start>
      <end>39</end>
      <status>unmodified</status>
      <modifiedWord/>
      <trackRevisions>false</trackRevisions>
    </reviewItem>
    <reviewItem>
      <errorID>0c0f03fe-b137-49da-bb65-0958f37d41a2</errorID>
      <errorWord>与</errorWord>
      <group>L1_Word</group>
      <groupName>字词问题</groupName>
      <ability>L2_Typo</ability>
      <abilityName>字词错误</abilityName>
      <candidateList>
        <item>予</item>
      </candidateList>
      <explain>存在发音相同字词的误用。</explain>
      <paraID>39E8A442</paraID>
      <start>34</start>
      <end>35</end>
      <status>unmodified</status>
      <modifiedWord/>
      <trackRevisions>false</trackRevisions>
    </reviewItem>
    <reviewItem>
      <errorID>8cfee54e-d08c-42aa-b213-6df4125f6535</errorID>
      <errorWord>未有</errorWord>
      <group>L1_Word</group>
      <groupName>字词问题</groupName>
      <ability>L2_Typo</ability>
      <abilityName>字词错误</abilityName>
      <candidateList>
        <item>未</item>
      </candidateList>
      <explain>〈副〉❶没（跟“已”相对）：尚～成年｜健康仍～恢复。❷不：～便｜～敢苟同｜～可厚非。</explain>
      <paraID>3FB2AF0A</paraID>
      <start>112</start>
      <end>114</end>
      <status>unmodified</status>
      <modifiedWord/>
      <trackRevisions>false</trackRevisions>
    </reviewItem>
    <reviewItem>
      <errorID>a53e30ce-9022-44a3-a359-31f8e3515e8a</errorID>
      <errorWord>应</errorWord>
      <group>L1_Word</group>
      <groupName>字词问题</groupName>
      <ability>L2_Typo</ability>
      <abilityName>字词错误</abilityName>
      <candidateList>
        <item>应当</item>
      </candidateList>
      <explain/>
      <paraID>305271BA</paraID>
      <start>17</start>
      <end>18</end>
      <status>unmodified</status>
      <modifiedWord/>
      <trackRevisions>false</trackRevisions>
    </reviewItem>
    <reviewItem>
      <errorID>eac904d2-18ab-4176-8044-a10b89ca5082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305271BA</paraID>
      <start>31</start>
      <end>34</end>
      <status>unmodified</status>
      <modifiedWord/>
      <trackRevisions>false</trackRevisions>
    </reviewItem>
    <reviewItem>
      <errorID>d6ebedb7-1f52-4656-98be-c7e762495d8b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305271BA</paraID>
      <start>46</start>
      <end>49</end>
      <status>unmodified</status>
      <modifiedWord/>
      <trackRevisions>false</trackRevisions>
    </reviewItem>
    <reviewItem>
      <errorID>8f6e58bf-f261-4018-8a4d-334b4c9acd5b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2C71CE29</paraID>
      <start>0</start>
      <end>2</end>
      <status>unmodified</status>
      <modifiedWord/>
      <trackRevisions>false</trackRevisions>
    </reviewItem>
    <reviewItem>
      <errorID>aaaa6758-c412-44c7-a290-a5776e41b56f</errorID>
      <errorWord>扣</errorWord>
      <group>L1_Word</group>
      <groupName>字词问题</groupName>
      <ability>L2_Typo</ability>
      <abilityName>字词错误</abilityName>
      <candidateList>
        <item>扣除</item>
      </candidateList>
      <explain/>
      <paraID>2C71CE29</paraID>
      <start>19</start>
      <end>20</end>
      <status>unmodified</status>
      <modifiedWord/>
      <trackRevisions>false</trackRevisions>
    </reviewItem>
    <reviewItem>
      <errorID>c8310bc8-7c25-4aed-86bb-ce1faa602257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29E933B9</paraID>
      <start>0</start>
      <end>2</end>
      <status>unmodified</status>
      <modifiedWord/>
      <trackRevisions>false</trackRevisions>
    </reviewItem>
    <reviewItem>
      <errorID>133acf51-ccb8-4d84-841b-00ca5e4c85c3</errorID>
      <errorWord>上、下班</errorWord>
      <group>L1_Word</group>
      <groupName>字词问题</groupName>
      <ability>L2_Typo</ability>
      <abilityName>字词错误</abilityName>
      <candidateList>
        <item>上下班</item>
      </candidateList>
      <explain/>
      <paraID> FE01550</paraID>
      <start>2</start>
      <end>6</end>
      <status>unmodified</status>
      <modifiedWord/>
      <trackRevisions>false</trackRevisions>
    </reviewItem>
    <reviewItem>
      <errorID>8eda1b5e-f7be-4efe-a890-49943fc42142</errorID>
      <errorWord>不少于二次</errorWord>
      <group>L1_Word</group>
      <groupName>字词问题</groupName>
      <ability>L2_Typo</ability>
      <abilityName>字词错误</abilityName>
      <candidateList>
        <item>不少于两次</item>
      </candidateList>
      <explain/>
      <paraID>42923FFC</paraID>
      <start>7</start>
      <end>12</end>
      <status>modified</status>
      <modifiedWord>不少于两次</modifiedWord>
      <trackRevisions>false</trackRevisions>
    </reviewItem>
    <reviewItem>
      <errorID>cc257128-ce8c-456e-8c86-e5aeb0d448a8</errorID>
      <errorWord>不少于二次</errorWord>
      <group>L1_Word</group>
      <groupName>字词问题</groupName>
      <ability>L2_Typo</ability>
      <abilityName>字词错误</abilityName>
      <candidateList>
        <item>不少于两次</item>
      </candidateList>
      <explain/>
      <paraID>636DFE19</paraID>
      <start>28</start>
      <end>33</end>
      <status>modified</status>
      <modifiedWord>不少于两次</modifiedWord>
      <trackRevisions>false</trackRevisions>
    </reviewItem>
    <reviewItem>
      <errorID>80009b29-aef2-4c75-aa79-b724f856ae07</errorID>
      <errorWord>不少于二次</errorWord>
      <group>L1_Word</group>
      <groupName>字词问题</groupName>
      <ability>L2_Typo</ability>
      <abilityName>字词错误</abilityName>
      <candidateList>
        <item>不少于两次</item>
      </candidateList>
      <explain/>
      <paraID> A1A911E</paraID>
      <start>16</start>
      <end>21</end>
      <status>modified</status>
      <modifiedWord>不少于两次</modifiedWord>
      <trackRevisions>false</trackRevisions>
    </reviewItem>
    <reviewItem>
      <errorID>113f0c86-2559-4d76-921c-896b357848c9</errorID>
      <errorWord>笼头</errorWord>
      <group>L1_Word</group>
      <groupName>字词问题</groupName>
      <ability>L2_Typo</ability>
      <abilityName>字词错误</abilityName>
      <candidateList>
        <item>龙头</item>
      </candidateList>
      <explain>存在发音相同字词的误用。</explain>
      <paraID> 243084E</paraID>
      <start>15</start>
      <end>17</end>
      <status>modified</status>
      <modifiedWord>龙头</modifiedWord>
      <trackRevisions>false</trackRevisions>
    </reviewItem>
    <reviewItem>
      <errorID>675d143e-3ea6-4a9d-84e4-33b6ec503bdb</errorID>
      <errorWord>收受礼品和现金</errorWord>
      <group>L1_Political</group>
      <groupName>政治性问题</groupName>
      <ability>L2_Keyword</ability>
      <abilityName>固定表述</abilityName>
      <candidateList>
        <item>收受礼品礼金</item>
      </candidateList>
      <explain>词汇“收受礼品礼金”在特定场景下为固定表述形式，请确认此处的“收受礼品和现金”是否存在不当。</explain>
      <paraID>729FA52D</paraID>
      <start>13</start>
      <end>20</end>
      <status>ignored</status>
      <modifiedWord/>
      <trackRevisions>false</trackRevisions>
    </reviewItem>
    <reviewItem>
      <errorID>96f8dde3-356e-41ab-aed3-b20ddd60da1a</errorID>
      <errorWord>,</errorWord>
      <group>L1_Format</group>
      <groupName>格式问题</groupName>
      <ability>L2_HalfPunc</ability>
      <abilityName>全半角检查</abilityName>
      <candidateList>
        <item>，</item>
      </candidateList>
      <explain>文本全半角错误。</explain>
      <paraID>6E122FE8</paraID>
      <start>19</start>
      <end>20</end>
      <status>ignored</status>
      <modifiedWord/>
      <trackRevisions>false</trackRevisions>
    </reviewItem>
    <reviewItem>
      <errorID>9bb9d726-61c9-4227-812a-2ab6de66093b</errorID>
      <errorWord>(</errorWord>
      <group>L1_Format</group>
      <groupName>格式问题</groupName>
      <ability>L2_HalfPunc</ability>
      <abilityName>全半角检查</abilityName>
      <candidateList>
        <item>（</item>
      </candidateList>
      <explain>文本全半角错误。</explain>
      <paraID>3900A0CE</paraID>
      <start>2</start>
      <end>3</end>
      <status>unmodified</status>
      <modifiedWord/>
      <trackRevisions>false</trackRevisions>
    </reviewItem>
    <reviewItem>
      <errorID>d46f6e7e-396f-48d3-8eb6-de3a2874325c</errorID>
      <errorWord>)</errorWord>
      <group>L1_Format</group>
      <groupName>格式问题</groupName>
      <ability>L2_HalfPunc</ability>
      <abilityName>全半角检查</abilityName>
      <candidateList>
        <item>）</item>
      </candidateList>
      <explain>文本全半角错误。</explain>
      <paraID>3900A0CE</paraID>
      <start>5</start>
      <end>6</end>
      <status>unmodified</status>
      <modifiedWord/>
      <trackRevisions>false</trackRevisions>
    </reviewItem>
    <reviewItem>
      <errorID>01bc69c8-eb02-4d32-be55-14be9bcf5d97</errorID>
      <errorWord>(</errorWord>
      <group>L1_Format</group>
      <groupName>格式问题</groupName>
      <ability>L2_HalfPunc</ability>
      <abilityName>全半角检查</abilityName>
      <candidateList>
        <item>（</item>
      </candidateList>
      <explain>文本全半角错误。</explain>
      <paraID>5FFB9B89</paraID>
      <start>3</start>
      <end>4</end>
      <status>unmodified</status>
      <modifiedWord/>
      <trackRevisions>false</trackRevisions>
    </reviewItem>
    <reviewItem>
      <errorID>75c18f23-4da1-40e7-a6d5-c2b7721e3280</errorID>
      <errorWord>)</errorWord>
      <group>L1_Format</group>
      <groupName>格式问题</groupName>
      <ability>L2_HalfPunc</ability>
      <abilityName>全半角检查</abilityName>
      <candidateList>
        <item>）</item>
      </candidateList>
      <explain>文本全半角错误。</explain>
      <paraID>5FFB9B89</paraID>
      <start>6</start>
      <end>7</end>
      <status>unmodified</status>
      <modifiedWord/>
      <trackRevisions>false</trackRevisions>
    </reviewItem>
    <reviewItem>
      <errorID>f9112b7c-3c40-4a45-8412-be38b4b6ac4a</errorID>
      <errorWord>(</errorWord>
      <group>L1_Format</group>
      <groupName>格式问题</groupName>
      <ability>L2_HalfPunc</ability>
      <abilityName>全半角检查</abilityName>
      <candidateList>
        <item>（</item>
      </candidateList>
      <explain>文本全半角错误。</explain>
      <paraID>3AFD3F2C</paraID>
      <start>2</start>
      <end>3</end>
      <status>unmodified</status>
      <modifiedWord/>
      <trackRevisions>false</trackRevisions>
    </reviewItem>
    <reviewItem>
      <errorID>7ad1959e-524f-4668-a395-0a06da07f8ed</errorID>
      <errorWord>)</errorWord>
      <group>L1_Format</group>
      <groupName>格式问题</groupName>
      <ability>L2_HalfPunc</ability>
      <abilityName>全半角检查</abilityName>
      <candidateList>
        <item>）</item>
      </candidateList>
      <explain>文本全半角错误。</explain>
      <paraID>3AFD3F2C</paraID>
      <start>5</start>
      <end>6</end>
      <status>unmodified</status>
      <modifiedWord/>
      <trackRevisions>false</trackRevisions>
    </reviewItem>
    <reviewItem>
      <errorID>7ea64bd9-2b8b-4f9a-9876-2bc75917686b</errorID>
      <errorWord>(</errorWord>
      <group>L1_Format</group>
      <groupName>格式问题</groupName>
      <ability>L2_HalfPunc</ability>
      <abilityName>全半角检查</abilityName>
      <candidateList>
        <item>（</item>
      </candidateList>
      <explain>文本全半角错误。</explain>
      <paraID>155C9B35</paraID>
      <start>3</start>
      <end>4</end>
      <status>unmodified</status>
      <modifiedWord/>
      <trackRevisions>false</trackRevisions>
    </reviewItem>
    <reviewItem>
      <errorID>751855fa-89ea-4d0a-917b-739fd8bea2c3</errorID>
      <errorWord>)</errorWord>
      <group>L1_Format</group>
      <groupName>格式问题</groupName>
      <ability>L2_HalfPunc</ability>
      <abilityName>全半角检查</abilityName>
      <candidateList>
        <item>）</item>
      </candidateList>
      <explain>文本全半角错误。</explain>
      <paraID>155C9B35</paraID>
      <start>6</start>
      <end>7</end>
      <status>unmodified</status>
      <modifiedWord/>
      <trackRevisions>false</trackRevisions>
    </reviewItem>
    <reviewItem>
      <errorID>89c9e18d-992e-4d72-9b57-8c4af3c6e78a</errorID>
      <errorWord>(</errorWord>
      <group>L1_Format</group>
      <groupName>格式问题</groupName>
      <ability>L2_HalfPunc</ability>
      <abilityName>全半角检查</abilityName>
      <candidateList>
        <item>（</item>
      </candidateList>
      <explain>文本全半角错误。</explain>
      <paraID>7E474067</paraID>
      <start>34</start>
      <end>35</end>
      <status>unmodified</status>
      <modifiedWord/>
      <trackRevisions>false</trackRevisions>
    </reviewItem>
    <reviewItem>
      <errorID>1fa24061-3d5d-4e40-9f47-07ecbf61890d</errorID>
      <errorWord>)</errorWord>
      <group>L1_Format</group>
      <groupName>格式问题</groupName>
      <ability>L2_HalfPunc</ability>
      <abilityName>全半角检查</abilityName>
      <candidateList>
        <item>）</item>
      </candidateList>
      <explain>文本全半角错误。</explain>
      <paraID>7E474067</paraID>
      <start>44</start>
      <end>45</end>
      <status>unmodified</status>
      <modifiedWord/>
      <trackRevisions>false</trackRevisions>
    </reviewItem>
    <reviewItem>
      <errorID>e8938c44-428a-40f8-b4b0-9a510f600412</errorID>
      <errorWord>(</errorWord>
      <group>L1_Format</group>
      <groupName>格式问题</groupName>
      <ability>L2_HalfPunc</ability>
      <abilityName>全半角检查</abilityName>
      <candidateList>
        <item>（</item>
      </candidateList>
      <explain>文本全半角错误。</explain>
      <paraID> A0B84FA</paraID>
      <start>23</start>
      <end>24</end>
      <status>unmodified</status>
      <modifiedWord/>
      <trackRevisions>false</trackRevisions>
    </reviewItem>
    <reviewItem>
      <errorID>5c9b3b4f-bee5-45d1-a210-236525d945dd</errorID>
      <errorWord>)</errorWord>
      <group>L1_Format</group>
      <groupName>格式问题</groupName>
      <ability>L2_HalfPunc</ability>
      <abilityName>全半角检查</abilityName>
      <candidateList>
        <item>）</item>
      </candidateList>
      <explain>文本全半角错误。</explain>
      <paraID> A0B84FA</paraID>
      <start>26</start>
      <end>27</end>
      <status>unmodified</status>
      <modifiedWord/>
      <trackRevisions>false</trackRevisions>
    </reviewItem>
    <reviewItem>
      <errorID>0fba95fa-db29-4d83-9b86-a13477958919</errorID>
      <errorWord>(</errorWord>
      <group>L1_Format</group>
      <groupName>格式问题</groupName>
      <ability>L2_HalfPunc</ability>
      <abilityName>全半角检查</abilityName>
      <candidateList>
        <item>（</item>
      </candidateList>
      <explain>文本全半角错误。</explain>
      <paraID> 702C050</paraID>
      <start>53</start>
      <end>54</end>
      <status>unmodified</status>
      <modifiedWord/>
      <trackRevisions>false</trackRevisions>
    </reviewItem>
    <reviewItem>
      <errorID>9e033037-d18b-428d-ae60-c03a63828177</errorID>
      <errorWord>)</errorWord>
      <group>L1_Format</group>
      <groupName>格式问题</groupName>
      <ability>L2_HalfPunc</ability>
      <abilityName>全半角检查</abilityName>
      <candidateList>
        <item>）</item>
      </candidateList>
      <explain>文本全半角错误。</explain>
      <paraID> 702C050</paraID>
      <start>58</start>
      <end>59</end>
      <status>unmodified</status>
      <modifiedWord/>
      <trackRevisions>false</trackRevisions>
    </reviewItem>
    <reviewItem>
      <errorID>c928a2dc-bd90-422e-a2aa-199b6068a63e</errorID>
      <errorWord>(</errorWord>
      <group>L1_Format</group>
      <groupName>格式问题</groupName>
      <ability>L2_HalfPunc</ability>
      <abilityName>全半角检查</abilityName>
      <candidateList>
        <item>（</item>
      </candidateList>
      <explain>文本全半角错误。</explain>
      <paraID>1C8C5E79</paraID>
      <start>5</start>
      <end>6</end>
      <status>unmodified</status>
      <modifiedWord/>
      <trackRevisions>false</trackRevisions>
    </reviewItem>
    <reviewItem>
      <errorID>daf33274-7440-473a-b75c-80fc569db89e</errorID>
      <errorWord>)</errorWord>
      <group>L1_Format</group>
      <groupName>格式问题</groupName>
      <ability>L2_HalfPunc</ability>
      <abilityName>全半角检查</abilityName>
      <candidateList>
        <item>）</item>
      </candidateList>
      <explain>文本全半角错误。</explain>
      <paraID>1C8C5E79</paraID>
      <start>10</start>
      <end>11</end>
      <status>unmodified</status>
      <modifiedWord/>
      <trackRevisions>false</trackRevisions>
    </reviewItem>
    <reviewItem>
      <errorID>e17475d2-c4f7-4eae-8d4a-4b99895ef3d1</errorID>
      <errorWord>法律、法规</errorWord>
      <group>L1_Word</group>
      <groupName>字词问题</groupName>
      <ability>L2_Typo</ability>
      <abilityName>字词错误</abilityName>
      <candidateList>
        <item>法律法规</item>
      </candidateList>
      <explain/>
      <paraID>3CFC45A4</paraID>
      <start>24</start>
      <end>29</end>
      <status>unmodified</status>
      <modifiedWord/>
      <trackRevisions>false</trackRevisions>
    </reviewItem>
    <reviewItem>
      <errorID>d9755a6b-b9e4-43e5-9fd5-d8ac43052294</errorID>
      <errorWord>信息库中</errorWord>
      <group>L1_Word</group>
      <groupName>字词问题</groupName>
      <ability>L2_Typo</ability>
      <abilityName>字词错误</abilityName>
      <candidateList>
        <item>信息库</item>
      </candidateList>
      <explain/>
      <paraID>3FD067E5</paraID>
      <start>29</start>
      <end>33</end>
      <status>unmodified</status>
      <modifiedWord/>
      <trackRevisions>false</trackRevisions>
    </reviewItem>
    <reviewItem>
      <errorID>5d235c91-1fff-47f4-90a7-9c47ec0d3b81</errorID>
      <errorWord>作</errorWord>
      <group>L1_Word</group>
      <groupName>字词问题</groupName>
      <ability>L2_Typo</ability>
      <abilityName>字词错误</abilityName>
      <candidateList>
        <item>做</item>
      </candidateList>
      <explain>存在发音相同字词的误用。</explain>
      <paraID>6F01BB80</paraID>
      <start>13</start>
      <end>14</end>
      <status>unmodified</status>
      <modifiedWord/>
      <trackRevisions>false</trackRevisions>
    </reviewItem>
    <reviewItem>
      <errorID>8474fc0d-ac83-4971-8717-0638630a4a3d</errorID>
      <errorWord>(</errorWord>
      <group>L1_Format</group>
      <groupName>格式问题</groupName>
      <ability>L2_HalfPunc</ability>
      <abilityName>全半角检查</abilityName>
      <candidateList>
        <item>（</item>
      </candidateList>
      <explain>文本全半角错误。</explain>
      <paraID>7608DDEC</paraID>
      <start>7</start>
      <end>8</end>
      <status>unmodified</status>
      <modifiedWord/>
      <trackRevisions>false</trackRevisions>
    </reviewItem>
    <reviewItem>
      <errorID>b4d430bb-995e-4419-928c-2e1fc5f1fd66</errorID>
      <errorWord>)</errorWord>
      <group>L1_Format</group>
      <groupName>格式问题</groupName>
      <ability>L2_HalfPunc</ability>
      <abilityName>全半角检查</abilityName>
      <candidateList>
        <item>）</item>
      </candidateList>
      <explain>文本全半角错误。</explain>
      <paraID>7608DDEC</paraID>
      <start>12</start>
      <end>13</end>
      <status>unmodified</status>
      <modifiedWord/>
      <trackRevisions>false</trackRevisions>
    </reviewItem>
    <reviewItem>
      <errorID>f7452488-5101-437b-ba89-1e093969717a</errorID>
      <errorWord>,</errorWord>
      <group>L1_Format</group>
      <groupName>格式问题</groupName>
      <ability>L2_HalfPunc</ability>
      <abilityName>全半角检查</abilityName>
      <candidateList>
        <item>，</item>
      </candidateList>
      <explain>文本全半角错误。</explain>
      <paraID>6B0ED357</paraID>
      <start>8</start>
      <end>9</end>
      <status>unmodified</status>
      <modifiedWord/>
      <trackRevisions>false</trackRevisions>
    </reviewItem>
    <reviewItem>
      <errorID>c474706d-db80-4334-934d-e42e852de4f7</errorID>
      <errorWord>,</errorWord>
      <group>L1_Format</group>
      <groupName>格式问题</groupName>
      <ability>L2_HalfPunc</ability>
      <abilityName>全半角检查</abilityName>
      <candidateList>
        <item>，</item>
      </candidateList>
      <explain>文本全半角错误。</explain>
      <paraID>6B0ED357</paraID>
      <start>34</start>
      <end>35</end>
      <status>unmodified</status>
      <modifiedWord/>
      <trackRevisions>false</trackRevisions>
    </reviewItem>
    <reviewItem>
      <errorID>ca9f4208-5d29-4376-9318-9c288faf0252</errorID>
      <errorWord>间</errorWord>
      <group>L1_Word</group>
      <groupName>字词问题</groupName>
      <ability>L2_Typo</ability>
      <abilityName>字词错误</abilityName>
      <candidateList>
        <item>间内</item>
      </candidateList>
      <explain/>
      <paraID>6B0ED357</paraID>
      <start>47</start>
      <end>48</end>
      <status>unmodified</status>
      <modifiedWord/>
      <trackRevisions>false</trackRevisions>
    </reviewItem>
    <reviewItem>
      <errorID>25b4a0ea-c35b-482b-a86c-c8aad8ff50b9</errorID>
      <errorWord>本</errorWord>
      <group>L1_Word</group>
      <groupName>字词问题</groupName>
      <ability>L2_Typo</ability>
      <abilityName>字词错误</abilityName>
      <candidateList>
        <item>本次</item>
      </candidateList>
      <explain/>
      <paraID>32CEA02D</paraID>
      <start>5</start>
      <end>6</end>
      <status>unmodified</status>
      <modifiedWord/>
      <trackRevisions>false</trackRevisions>
    </reviewItem>
    <reviewItem>
      <errorID>672419c1-31ae-4a30-a31c-82f1419d2077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44E7C66A</paraID>
      <start>23</start>
      <end>26</end>
      <status>unmodified</status>
      <modifiedWord/>
      <trackRevisions>false</trackRevisions>
    </reviewItem>
    <reviewItem>
      <errorID>c1f97842-10b8-4133-9eed-482e108e4b57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7A816BD4</paraID>
      <start>23</start>
      <end>26</end>
      <status>unmodified</status>
      <modifiedWord/>
      <trackRevisions>false</trackRevisions>
    </reviewItem>
    <reviewItem>
      <errorID>38c731e5-918d-413d-8673-2db2eb363e4a</errorID>
      <errorWord>......</errorWord>
      <group>L1_Punc</group>
      <groupName>标点问题</groupName>
      <ability>L2_Punc</ability>
      <abilityName>标点符号检查</abilityName>
      <candidateList>
        <item>……</item>
      </candidateList>
      <explain/>
      <paraID> FB2B1EE</paraID>
      <start>0</start>
      <end>6</end>
      <status>unmodified</status>
      <modifiedWord/>
      <trackRevisions>false</trackRevisions>
    </reviewItem>
    <reviewItem>
      <errorID>9cc57529-426b-443a-8aa8-bb55bb4c05d9</errorID>
      <errorWord>)</errorWord>
      <group>L1_Format</group>
      <groupName>格式问题</groupName>
      <ability>L2_HalfPunc</ability>
      <abilityName>全半角检查</abilityName>
      <candidateList>
        <item>）</item>
      </candidateList>
      <explain>文本全半角错误。</explain>
      <paraID>6EB096E8</paraID>
      <start>72</start>
      <end>73</end>
      <status>unmodified</status>
      <modifiedWord/>
      <trackRevisions>false</trackRevisions>
    </reviewItem>
    <reviewItem>
      <errorID>7b80c21b-42ba-4a59-963d-006a02183d3c</errorID>
      <errorWord>(</errorWord>
      <group>L1_Format</group>
      <groupName>格式问题</groupName>
      <ability>L2_HalfPunc</ability>
      <abilityName>全半角检查</abilityName>
      <candidateList>
        <item>（</item>
      </candidateList>
      <explain>文本全半角错误。</explain>
      <paraID>  6D346E</paraID>
      <start>2</start>
      <end>3</end>
      <status>unmodified</status>
      <modifiedWord/>
      <trackRevisions>false</trackRevisions>
    </reviewItem>
    <reviewItem>
      <errorID>f07d49e6-cef5-4926-a436-5567ac55724e</errorID>
      <errorWord>)</errorWord>
      <group>L1_Format</group>
      <groupName>格式问题</groupName>
      <ability>L2_HalfPunc</ability>
      <abilityName>全半角检查</abilityName>
      <candidateList>
        <item>）</item>
      </candidateList>
      <explain>文本全半角错误。</explain>
      <paraID>  6D346E</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75B47D5-FF1A-494C-9338-4390BA8E9514}"/>
</file>

<file path=customXml/itemProps2.xml><?xml version="1.0" encoding="utf-8"?>
<ds:datastoreItem xmlns:ds="http://schemas.openxmlformats.org/officeDocument/2006/customXml" ds:itemID="{E9249686-E28C-4B2C-B150-204B4FCD917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徐海燕</cp:lastModifiedBy>
  <cp:revision>3</cp:revision>
  <dcterms:created xsi:type="dcterms:W3CDTF">2025-08-28T13:48:00Z</dcterms:created>
  <dcterms:modified xsi:type="dcterms:W3CDTF">2026-05-11T01:06:40Z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eyJoZGlkIjoiNjJmMWQyNzk4N2YxZmVhMGEyMGYwMDdjODFiNGU3YTAiLCJ1c2VySWQiOiI2MjQ2Mzk3MzIifQ==</vt:lpwstr>
  </property>
  <property fmtid="{D5CDD505-2E9C-101B-9397-08002B2CF9AE}" pid="3" name="KSOProductBuildVer">
    <vt:lpwstr>2052-12.1.0.25865</vt:lpwstr>
  </property>
  <property fmtid="{D5CDD505-2E9C-101B-9397-08002B2CF9AE}" pid="4" name="ICV">
    <vt:lpwstr>45B47FE1C80D4181B247C7DBAA4E063F_13</vt:lpwstr>
  </property>
</Properties>
</file>