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5"/>
        <w:ind w:firstLine="0"/>
        <w:spacing w:before="0" w:after="0" w:line="240" w:lineRule="auto"/>
        <w:rPr>
          <w:rFonts w:hint="eastAsia" w:ascii="宋体" w:hAnsi="宋体"/>
          <w:b/>
          <w:bCs/>
          <w:color w:val="000000"/>
        </w:rPr>
      </w:pPr>
      <w:r>
        <w:rPr>
          <w:rFonts w:hint="eastAsia" w:ascii="宋体" w:hAnsi="宋体"/>
          <w:b/>
          <w:bCs/>
          <w:color w:val="000000"/>
        </w:rPr>
      </w:r>
      <w:r/>
    </w:p>
    <w:p>
      <w:pPr>
        <w:pStyle w:val="955"/>
        <w:ind w:firstLine="0"/>
        <w:spacing w:before="0" w:after="0" w:line="240" w:lineRule="auto"/>
        <w:rPr>
          <w:rFonts w:ascii="宋体" w:hAnsi="宋体"/>
          <w:b/>
          <w:bCs/>
          <w:color w:val="000000"/>
        </w:rPr>
      </w:pPr>
      <w:r>
        <w:rPr>
          <w:rFonts w:ascii="宋体" w:hAnsi="宋体"/>
          <w:b/>
          <w:bCs/>
          <w:color w:val="000000"/>
        </w:rPr>
      </w:r>
      <w:r/>
    </w:p>
    <w:p>
      <w:pPr>
        <w:pStyle w:val="955"/>
        <w:ind w:firstLine="0"/>
        <w:spacing w:before="0" w:after="0" w:line="240" w:lineRule="auto"/>
        <w:rPr>
          <w:rFonts w:ascii="宋体" w:hAnsi="宋体"/>
          <w:b/>
          <w:bCs/>
          <w:color w:val="000000"/>
        </w:rPr>
      </w:pPr>
      <w:r>
        <w:rPr>
          <w:rFonts w:ascii="宋体" w:hAnsi="宋体"/>
          <w:b/>
          <w:bCs/>
          <w:color w:val="000000"/>
        </w:rPr>
      </w:r>
      <w:r/>
    </w:p>
    <w:p>
      <w:pPr>
        <w:pStyle w:val="955"/>
        <w:ind w:firstLine="0"/>
        <w:spacing w:before="0" w:after="0" w:line="240" w:lineRule="auto"/>
        <w:rPr>
          <w:rFonts w:ascii="宋体" w:hAnsi="宋体"/>
          <w:b/>
          <w:bCs/>
          <w:color w:val="000000"/>
        </w:rPr>
      </w:pPr>
      <w:r>
        <w:rPr>
          <w:rFonts w:ascii="宋体" w:hAnsi="宋体"/>
          <w:b/>
          <w:bCs/>
          <w:color w:val="000000"/>
        </w:rPr>
      </w:r>
      <w:r/>
    </w:p>
    <w:p>
      <w:pPr>
        <w:pStyle w:val="955"/>
        <w:ind w:firstLine="0"/>
        <w:jc w:val="center"/>
        <w:spacing w:before="200"/>
        <w:rPr>
          <w:rFonts w:ascii="微软雅黑" w:hAnsi="微软雅黑" w:eastAsia="微软雅黑"/>
          <w:b/>
          <w:bCs/>
          <w:color w:val="000000"/>
          <w:sz w:val="100"/>
          <w:szCs w:val="100"/>
        </w:rPr>
      </w:pPr>
      <w:r>
        <w:rPr>
          <w:rFonts w:hint="eastAsia" w:ascii="微软雅黑" w:hAnsi="微软雅黑" w:eastAsia="微软雅黑"/>
          <w:b/>
          <w:bCs/>
          <w:color w:val="000000"/>
          <w:sz w:val="100"/>
          <w:szCs w:val="100"/>
        </w:rPr>
        <w:t xml:space="preserve">招　标　文　件</w:t>
      </w:r>
      <w:r>
        <w:rPr>
          <w:rFonts w:ascii="微软雅黑" w:hAnsi="微软雅黑" w:eastAsia="微软雅黑"/>
          <w:b/>
          <w:bCs/>
          <w:color w:val="000000"/>
          <w:sz w:val="100"/>
          <w:szCs w:val="100"/>
        </w:rPr>
      </w:r>
      <w:r/>
    </w:p>
    <w:p>
      <w:pPr>
        <w:pStyle w:val="955"/>
        <w:ind w:firstLine="0"/>
        <w:spacing w:before="0" w:after="0" w:line="240" w:lineRule="auto"/>
        <w:rPr>
          <w:rFonts w:ascii="华文中宋" w:hAnsi="华文中宋" w:eastAsia="华文中宋"/>
          <w:b/>
          <w:bCs/>
          <w:color w:val="000000"/>
          <w:sz w:val="36"/>
        </w:rPr>
      </w:pPr>
      <w:r>
        <w:rPr>
          <w:rFonts w:ascii="华文中宋" w:hAnsi="华文中宋" w:eastAsia="华文中宋"/>
          <w:b/>
          <w:bCs/>
          <w:color w:val="000000"/>
          <w:sz w:val="36"/>
        </w:rPr>
      </w:r>
      <w:r/>
    </w:p>
    <w:p>
      <w:pPr>
        <w:pStyle w:val="955"/>
        <w:ind w:firstLine="0"/>
        <w:jc w:val="center"/>
        <w:spacing w:before="0" w:after="0" w:line="240" w:lineRule="auto"/>
        <w:rPr>
          <w:rFonts w:eastAsia="华文中宋"/>
          <w:b/>
          <w:bCs/>
          <w:color w:val="000000"/>
          <w:sz w:val="32"/>
        </w:rPr>
      </w:pPr>
      <w:r>
        <w:rPr>
          <w:rFonts w:hint="eastAsia" w:ascii="华文中宋" w:hAnsi="华文中宋" w:eastAsia="华文中宋"/>
          <w:b/>
          <w:bCs/>
          <w:color w:val="000000"/>
          <w:sz w:val="36"/>
        </w:rPr>
        <w:t xml:space="preserve">项目编号：JSZC-320000-JSSZ-G2026-0024  </w:t>
      </w:r>
      <w:r>
        <w:rPr>
          <w:rFonts w:eastAsia="华文中宋"/>
          <w:b/>
          <w:bCs/>
          <w:color w:val="000000"/>
          <w:sz w:val="32"/>
        </w:rPr>
      </w:r>
      <w:r/>
    </w:p>
    <w:p>
      <w:pPr>
        <w:pStyle w:val="955"/>
        <w:ind w:firstLine="0"/>
        <w:spacing w:before="0" w:after="0" w:line="240" w:lineRule="auto"/>
        <w:rPr>
          <w:b/>
          <w:bCs/>
          <w:color w:val="000000"/>
          <w:sz w:val="32"/>
        </w:rPr>
      </w:pPr>
      <w:r>
        <w:rPr>
          <w:b/>
          <w:bCs/>
          <w:color w:val="000000"/>
          <w:sz w:val="32"/>
        </w:rPr>
      </w:r>
      <w:r/>
    </w:p>
    <w:p>
      <w:pPr>
        <w:pStyle w:val="955"/>
        <w:ind w:firstLine="0"/>
        <w:spacing w:before="0" w:after="0" w:line="240" w:lineRule="auto"/>
        <w:rPr>
          <w:b/>
          <w:bCs/>
          <w:color w:val="000000"/>
          <w:sz w:val="32"/>
        </w:rPr>
      </w:pPr>
      <w:r>
        <w:rPr>
          <w:b/>
          <w:bCs/>
          <w:color w:val="000000"/>
          <w:sz w:val="32"/>
        </w:rPr>
      </w:r>
      <w:r/>
    </w:p>
    <w:p>
      <w:pPr>
        <w:pStyle w:val="955"/>
        <w:ind w:firstLine="0"/>
        <w:spacing w:before="0" w:after="0" w:line="240" w:lineRule="auto"/>
        <w:rPr>
          <w:b/>
          <w:bCs/>
          <w:color w:val="000000"/>
          <w:sz w:val="32"/>
        </w:rPr>
      </w:pPr>
      <w:r>
        <w:rPr>
          <w:b/>
          <w:bCs/>
          <w:color w:val="000000"/>
          <w:sz w:val="32"/>
        </w:rPr>
      </w:r>
      <w:r/>
    </w:p>
    <w:p>
      <w:pPr>
        <w:pStyle w:val="955"/>
        <w:ind w:firstLine="0"/>
        <w:spacing w:before="0" w:after="0" w:line="240" w:lineRule="auto"/>
        <w:rPr>
          <w:b/>
          <w:bCs/>
          <w:color w:val="000000"/>
          <w:sz w:val="32"/>
        </w:rPr>
      </w:pPr>
      <w:r>
        <w:rPr>
          <w:b/>
          <w:bCs/>
          <w:color w:val="000000"/>
          <w:sz w:val="32"/>
        </w:rPr>
      </w:r>
      <w:r/>
    </w:p>
    <w:p>
      <w:pPr>
        <w:pStyle w:val="955"/>
        <w:ind w:firstLine="0"/>
        <w:spacing w:before="0" w:after="0" w:line="240" w:lineRule="auto"/>
        <w:rPr>
          <w:b/>
          <w:bCs/>
          <w:color w:val="000000"/>
          <w:sz w:val="32"/>
        </w:rPr>
      </w:pPr>
      <w:r>
        <w:rPr>
          <w:b/>
          <w:bCs/>
          <w:color w:val="000000"/>
          <w:sz w:val="32"/>
        </w:rPr>
      </w:r>
      <w:r/>
    </w:p>
    <w:p>
      <w:pPr>
        <w:pStyle w:val="955"/>
        <w:ind w:left="2344" w:hanging="1800"/>
        <w:spacing w:before="0" w:after="0" w:line="240" w:lineRule="auto"/>
        <w:rPr>
          <w:rFonts w:hint="eastAsia" w:ascii="华文中宋" w:hAnsi="华文中宋" w:eastAsia="华文中宋"/>
          <w:b/>
          <w:bCs/>
          <w:color w:val="000000"/>
          <w:sz w:val="36"/>
          <w:u w:val="single"/>
        </w:rPr>
      </w:pP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1541780</wp:posOffset>
                </wp:positionH>
                <wp:positionV relativeFrom="paragraph">
                  <wp:posOffset>319405</wp:posOffset>
                </wp:positionV>
                <wp:extent cx="4104005" cy="635"/>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4104005" cy="635"/>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524288;mso-wrap-distance-left:9.0pt;mso-wrap-distance-top:0.0pt;mso-wrap-distance-right:9.0pt;mso-wrap-distance-bottom:0.0pt;visibility:visible;" from="121.4pt,25.1pt" to="444.5pt,25.2pt" filled="f" strokecolor="#000000" strokeweight="0.50pt"/>
            </w:pict>
          </mc:Fallback>
        </mc:AlternateContent>
      </w:r>
      <w:r>
        <w:rPr>
          <w:rFonts w:hint="eastAsia" w:ascii="华文中宋" w:hAnsi="华文中宋" w:eastAsia="华文中宋"/>
          <w:b/>
          <w:bCs/>
          <w:color w:val="000000"/>
          <w:sz w:val="36"/>
        </w:rPr>
        <w:t xml:space="preserve">项目名称：江苏省省级及以上文物保护单位卫星遥感</w:t>
      </w:r>
      <w:r>
        <w:rPr>
          <w:rFonts w:hint="eastAsia" w:ascii="华文中宋" w:hAnsi="华文中宋" w:eastAsia="华文中宋"/>
          <w:b/>
          <w:bCs/>
          <w:color w:val="000000"/>
          <w:sz w:val="36"/>
          <w:u w:val="single"/>
        </w:rPr>
        <w:t xml:space="preserve">监测</w:t>
      </w:r>
      <w:r>
        <w:rPr>
          <w:rFonts w:hint="eastAsia" w:ascii="华文中宋" w:hAnsi="华文中宋" w:eastAsia="华文中宋"/>
          <w:b/>
          <w:bCs/>
          <w:color w:val="000000"/>
          <w:sz w:val="36"/>
          <w:u w:val="single"/>
        </w:rPr>
      </w:r>
      <w:r/>
    </w:p>
    <w:p>
      <w:pPr>
        <w:pStyle w:val="955"/>
        <w:ind w:left="3247" w:hanging="2703"/>
        <w:spacing w:before="0" w:after="0" w:line="240" w:lineRule="auto"/>
        <w:rPr>
          <w:rFonts w:ascii="华文中宋" w:hAnsi="华文中宋" w:eastAsia="华文中宋"/>
          <w:b/>
          <w:bCs/>
          <w:color w:val="000000"/>
          <w:sz w:val="36"/>
          <w:u w:val="single"/>
        </w:rPr>
      </w:pPr>
      <w:r>
        <w:rPr>
          <w:rFonts w:ascii="华文中宋" w:hAnsi="华文中宋" w:eastAsia="华文中宋"/>
          <w:b/>
          <w:bCs/>
          <w:color w:val="000000"/>
          <w:sz w:val="36"/>
          <w:u w:val="single"/>
        </w:rPr>
      </w:r>
      <w:r/>
    </w:p>
    <w:p>
      <w:pPr>
        <w:pStyle w:val="955"/>
        <w:ind w:left="630" w:firstLine="0"/>
        <w:spacing w:before="0" w:after="0" w:line="480" w:lineRule="auto"/>
        <w:rPr>
          <w:rFonts w:ascii="华文中宋" w:hAnsi="华文中宋" w:eastAsia="华文中宋"/>
          <w:b/>
          <w:bCs/>
          <w:color w:val="000000"/>
          <w:sz w:val="36"/>
          <w:u w:val="single"/>
        </w:rPr>
      </w:pP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1486535</wp:posOffset>
                </wp:positionH>
                <wp:positionV relativeFrom="paragraph">
                  <wp:posOffset>311150</wp:posOffset>
                </wp:positionV>
                <wp:extent cx="3816350"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1;mso-wrap-distance-left:9.0pt;mso-wrap-distance-top:0.0pt;mso-wrap-distance-right:9.0pt;mso-wrap-distance-bottom:0.0pt;visibility:visible;" from="117.0pt,24.5pt" to="417.6pt,24.5pt" filled="f" strokecolor="#000000" strokeweight="0.50pt"/>
            </w:pict>
          </mc:Fallback>
        </mc:AlternateContent>
      </w:r>
      <w:r>
        <w:rPr>
          <w:rFonts w:hint="eastAsia" w:ascii="华文中宋" w:hAnsi="华文中宋" w:eastAsia="华文中宋"/>
          <w:b/>
          <w:bCs/>
          <w:color w:val="000000"/>
          <w:sz w:val="36"/>
        </w:rPr>
        <w:t xml:space="preserve">采 购 人：江苏省文化和旅游厅 </w:t>
      </w:r>
      <w:r>
        <w:rPr>
          <w:rFonts w:ascii="华文中宋" w:hAnsi="华文中宋" w:eastAsia="华文中宋"/>
          <w:b/>
          <w:bCs/>
          <w:color w:val="000000"/>
          <w:sz w:val="36"/>
        </w:rPr>
        <w:t xml:space="preserve">      </w:t>
      </w:r>
      <w:r>
        <w:rPr>
          <w:rFonts w:ascii="华文中宋" w:hAnsi="华文中宋" w:eastAsia="华文中宋"/>
          <w:b/>
          <w:bCs/>
          <w:color w:val="000000"/>
          <w:sz w:val="36"/>
          <w:u w:val="single"/>
        </w:rPr>
      </w:r>
      <w:r/>
    </w:p>
    <w:p>
      <w:pPr>
        <w:pStyle w:val="955"/>
        <w:ind w:left="630" w:firstLine="0"/>
        <w:spacing w:before="0" w:after="0" w:line="480" w:lineRule="auto"/>
        <w:rPr>
          <w:rFonts w:ascii="华文中宋" w:hAnsi="华文中宋" w:eastAsia="华文中宋"/>
          <w:b/>
          <w:bCs/>
          <w:color w:val="000000"/>
          <w:sz w:val="36"/>
        </w:rPr>
      </w:pP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1486535</wp:posOffset>
                </wp:positionH>
                <wp:positionV relativeFrom="paragraph">
                  <wp:posOffset>320675</wp:posOffset>
                </wp:positionV>
                <wp:extent cx="3816350"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2;mso-wrap-distance-left:9.0pt;mso-wrap-distance-top:0.0pt;mso-wrap-distance-right:9.0pt;mso-wrap-distance-bottom:0.0pt;visibility:visible;" from="117.0pt,25.2pt" to="417.6pt,25.2pt" filled="f" strokecolor="#000000" strokeweight="0.50pt"/>
            </w:pict>
          </mc:Fallback>
        </mc:AlternateContent>
      </w:r>
      <w:r>
        <w:rPr>
          <w:rFonts w:hint="eastAsia" w:ascii="华文中宋" w:hAnsi="华文中宋" w:eastAsia="华文中宋"/>
          <w:b/>
          <w:bCs/>
          <w:color w:val="000000"/>
          <w:sz w:val="36"/>
        </w:rPr>
        <w:t xml:space="preserve">采购代理：江苏苏咨工程咨询有限责任公司</w:t>
      </w:r>
      <w:r>
        <w:rPr>
          <w:rFonts w:ascii="华文中宋" w:hAnsi="华文中宋" w:eastAsia="华文中宋"/>
          <w:b/>
          <w:bCs/>
          <w:color w:val="000000"/>
          <w:sz w:val="36"/>
        </w:rPr>
      </w:r>
      <w:r/>
    </w:p>
    <w:p>
      <w:pPr>
        <w:pStyle w:val="955"/>
        <w:ind w:firstLine="0"/>
        <w:jc w:val="center"/>
        <w:spacing w:before="0" w:after="0" w:line="300" w:lineRule="exact"/>
        <w:rPr>
          <w:rFonts w:ascii="华文中宋" w:hAnsi="华文中宋" w:eastAsia="华文中宋"/>
          <w:b/>
          <w:bCs/>
          <w:color w:val="000000"/>
          <w:sz w:val="36"/>
        </w:rPr>
      </w:pPr>
      <w:r>
        <w:rPr>
          <w:rFonts w:ascii="华文中宋" w:hAnsi="华文中宋" w:eastAsia="华文中宋"/>
          <w:b/>
          <w:bCs/>
          <w:color w:val="000000"/>
          <w:sz w:val="36"/>
        </w:rPr>
      </w:r>
      <w:r/>
    </w:p>
    <w:p>
      <w:pPr>
        <w:pStyle w:val="955"/>
        <w:ind w:firstLine="0"/>
        <w:jc w:val="center"/>
        <w:spacing w:before="0" w:after="0" w:line="300" w:lineRule="exact"/>
        <w:rPr>
          <w:rFonts w:ascii="华文中宋" w:hAnsi="华文中宋" w:eastAsia="华文中宋"/>
          <w:b/>
          <w:bCs/>
          <w:color w:val="000000"/>
          <w:sz w:val="36"/>
        </w:rPr>
      </w:pPr>
      <w:r>
        <w:rPr>
          <w:rFonts w:ascii="华文中宋" w:hAnsi="华文中宋" w:eastAsia="华文中宋"/>
          <w:b/>
          <w:bCs/>
          <w:color w:val="000000"/>
          <w:sz w:val="36"/>
        </w:rPr>
      </w:r>
      <w:r/>
    </w:p>
    <w:p>
      <w:pPr>
        <w:pStyle w:val="955"/>
        <w:ind w:firstLine="0"/>
        <w:spacing w:before="0" w:after="0" w:line="300" w:lineRule="exact"/>
        <w:rPr>
          <w:rFonts w:ascii="华文中宋" w:hAnsi="华文中宋" w:eastAsia="华文中宋"/>
          <w:b/>
          <w:bCs/>
          <w:color w:val="000000"/>
          <w:sz w:val="36"/>
        </w:rPr>
      </w:pPr>
      <w:r>
        <w:rPr>
          <w:rFonts w:ascii="华文中宋" w:hAnsi="华文中宋" w:eastAsia="华文中宋"/>
          <w:b/>
          <w:bCs/>
          <w:color w:val="000000"/>
          <w:sz w:val="36"/>
        </w:rPr>
      </w:r>
      <w:r/>
    </w:p>
    <w:p>
      <w:pPr>
        <w:pStyle w:val="955"/>
        <w:ind w:firstLine="0"/>
        <w:jc w:val="center"/>
        <w:spacing w:before="0" w:after="0" w:line="240" w:lineRule="auto"/>
        <w:rPr>
          <w:rFonts w:ascii="华文中宋" w:hAnsi="华文中宋" w:eastAsia="华文中宋"/>
          <w:b/>
          <w:bCs/>
          <w:color w:val="000000"/>
          <w:sz w:val="36"/>
        </w:rPr>
      </w:pPr>
      <w:r>
        <w:rPr>
          <w:rFonts w:hint="eastAsia" w:ascii="华文中宋" w:hAnsi="华文中宋" w:eastAsia="华文中宋"/>
          <w:b/>
          <w:bCs/>
          <w:color w:val="000000"/>
          <w:sz w:val="36"/>
        </w:rPr>
        <w:t xml:space="preserve">二零二六年四月</w:t>
      </w:r>
      <w:r>
        <w:rPr>
          <w:rFonts w:ascii="华文中宋" w:hAnsi="华文中宋" w:eastAsia="华文中宋"/>
          <w:b/>
          <w:bCs/>
          <w:color w:val="000000"/>
          <w:sz w:val="36"/>
        </w:rPr>
      </w:r>
      <w:r/>
    </w:p>
    <w:p>
      <w:pPr>
        <w:pStyle w:val="693"/>
        <w:jc w:val="center"/>
        <w:rPr>
          <w:rFonts w:ascii="华文中宋" w:hAnsi="华文中宋" w:eastAsia="华文中宋"/>
          <w:b/>
          <w:bCs/>
          <w:color w:val="000000"/>
          <w:sz w:val="36"/>
          <w:szCs w:val="36"/>
        </w:rPr>
      </w:pPr>
      <w:r/>
      <w:bookmarkStart w:id="0" w:name="_Toc8484864"/>
      <w:r/>
      <w:bookmarkStart w:id="1" w:name="_Toc8482900"/>
      <w:r/>
      <w:bookmarkStart w:id="2" w:name="_Toc8485109"/>
      <w:r/>
      <w:bookmarkStart w:id="3" w:name="_Toc120614210"/>
      <w:r/>
      <w:bookmarkStart w:id="4" w:name="_Toc20823272"/>
      <w:r/>
      <w:bookmarkStart w:id="5" w:name="_Toc479757206"/>
      <w:r/>
      <w:bookmarkStart w:id="6" w:name="_Toc16938516"/>
      <w:r/>
      <w:bookmarkStart w:id="7" w:name="_Toc523127445"/>
      <w:r/>
      <w:bookmarkStart w:id="8" w:name="_Toc513029200"/>
      <w:r>
        <w:rPr>
          <w:color w:val="000000"/>
        </w:rPr>
        <w:br w:type="page" w:clear="all"/>
      </w:r>
      <w:bookmarkStart w:id="9" w:name="_Toc8831877"/>
      <w:r>
        <w:rPr>
          <w:rFonts w:hint="eastAsia" w:ascii="华文中宋" w:hAnsi="华文中宋" w:eastAsia="华文中宋"/>
          <w:b/>
          <w:bCs/>
          <w:color w:val="000000"/>
          <w:sz w:val="36"/>
          <w:szCs w:val="36"/>
        </w:rPr>
        <w:t xml:space="preserve">目  </w:t>
      </w:r>
      <w:r>
        <w:rPr>
          <w:rFonts w:ascii="华文中宋" w:hAnsi="华文中宋" w:eastAsia="华文中宋"/>
          <w:b/>
          <w:bCs/>
          <w:color w:val="000000"/>
          <w:sz w:val="36"/>
          <w:szCs w:val="36"/>
        </w:rPr>
        <w:t xml:space="preserve"> </w:t>
      </w:r>
      <w:r>
        <w:rPr>
          <w:rFonts w:hint="eastAsia" w:ascii="华文中宋" w:hAnsi="华文中宋" w:eastAsia="华文中宋"/>
          <w:b/>
          <w:bCs/>
          <w:color w:val="000000"/>
          <w:sz w:val="36"/>
          <w:szCs w:val="36"/>
        </w:rPr>
        <w:t xml:space="preserve">录</w:t>
      </w:r>
      <w:bookmarkEnd w:id="0"/>
      <w:r/>
      <w:bookmarkEnd w:id="1"/>
      <w:r/>
      <w:bookmarkEnd w:id="2"/>
      <w:r/>
      <w:bookmarkEnd w:id="9"/>
      <w:r>
        <w:rPr>
          <w:rFonts w:ascii="华文中宋" w:hAnsi="华文中宋" w:eastAsia="华文中宋"/>
          <w:b/>
          <w:bCs/>
          <w:color w:val="000000"/>
          <w:sz w:val="36"/>
          <w:szCs w:val="36"/>
        </w:rPr>
      </w:r>
      <w:r/>
    </w:p>
    <w:p>
      <w:pPr>
        <w:pStyle w:val="1026"/>
        <w:ind w:firstLine="721"/>
        <w:tabs>
          <w:tab w:val="right" w:pos="9440" w:leader="dot"/>
        </w:tabs>
        <w:rPr>
          <w:rFonts w:ascii="华文中宋" w:hAnsi="华文中宋" w:eastAsia="华文中宋"/>
          <w:b w:val="0"/>
          <w:color w:val="000000"/>
          <w:sz w:val="36"/>
          <w:szCs w:val="36"/>
        </w:rPr>
      </w:pPr>
      <w:r/>
      <w:bookmarkStart w:id="10" w:name="_Toc8485110"/>
      <w:r/>
      <w:bookmarkStart w:id="11" w:name="_Toc9363424"/>
      <w:r>
        <w:rPr>
          <w:rFonts w:ascii="华文中宋" w:hAnsi="华文中宋" w:eastAsia="华文中宋"/>
          <w:b w:val="0"/>
          <w:color w:val="000000"/>
          <w:sz w:val="36"/>
          <w:szCs w:val="36"/>
        </w:rPr>
      </w:r>
      <w:r/>
    </w:p>
    <w:p>
      <w:pPr>
        <w:pStyle w:val="1026"/>
        <w:spacing w:line="360" w:lineRule="auto"/>
        <w:tabs>
          <w:tab w:val="right" w:pos="9440" w:leader="dot"/>
        </w:tabs>
        <w:rPr>
          <w:rStyle w:val="781"/>
          <w:rFonts w:ascii="宋体" w:hAnsi="宋体" w:eastAsia="宋体" w:cs="宋体"/>
          <w:color w:val="000000"/>
          <w:szCs w:val="18"/>
        </w:rPr>
      </w:pPr>
      <w:r>
        <w:rPr>
          <w:rFonts w:hint="eastAsia" w:ascii="宋体" w:hAnsi="宋体" w:eastAsia="宋体" w:cs="宋体"/>
          <w:bCs w:val="0"/>
          <w:caps/>
          <w:color w:val="000000"/>
          <w:szCs w:val="18"/>
        </w:rPr>
        <w:fldChar w:fldCharType="begin"/>
      </w:r>
      <w:r>
        <w:rPr>
          <w:rFonts w:hint="eastAsia" w:ascii="宋体" w:hAnsi="宋体" w:eastAsia="宋体" w:cs="宋体"/>
          <w:bCs w:val="0"/>
          <w:caps/>
          <w:color w:val="000000"/>
          <w:szCs w:val="18"/>
        </w:rPr>
        <w:instrText xml:space="preserve"> TOC \o "1-2" \h \z \u </w:instrText>
      </w:r>
      <w:r>
        <w:rPr>
          <w:rFonts w:hint="eastAsia" w:ascii="宋体" w:hAnsi="宋体" w:eastAsia="宋体" w:cs="宋体"/>
          <w:bCs w:val="0"/>
          <w:caps/>
          <w:color w:val="000000"/>
          <w:szCs w:val="18"/>
        </w:rPr>
        <w:fldChar w:fldCharType="separate"/>
      </w:r>
      <w:r>
        <w:fldChar w:fldCharType="begin"/>
      </w:r>
      <w:r>
        <w:instrText xml:space="preserve"> HYPERLINK \l "_Toc5483" </w:instrText>
      </w:r>
      <w:r>
        <w:fldChar w:fldCharType="separate"/>
      </w:r>
      <w:r>
        <w:rPr>
          <w:rStyle w:val="781"/>
          <w:rFonts w:hint="eastAsia" w:ascii="宋体" w:hAnsi="宋体" w:eastAsia="宋体" w:cs="宋体"/>
          <w:color w:val="000000"/>
          <w:szCs w:val="18"/>
        </w:rPr>
        <w:t xml:space="preserve">第一章 投标邀请</w:t>
      </w:r>
      <w:r>
        <w:rPr>
          <w:rStyle w:val="781"/>
          <w:rFonts w:hint="eastAsia" w:ascii="宋体" w:hAnsi="宋体" w:eastAsia="宋体" w:cs="宋体"/>
          <w:color w:val="000000"/>
          <w:szCs w:val="18"/>
        </w:rPr>
        <w:tab/>
      </w:r>
      <w:r>
        <w:rPr>
          <w:rStyle w:val="781"/>
          <w:rFonts w:hint="eastAsia" w:ascii="宋体" w:hAnsi="宋体" w:eastAsia="宋体" w:cs="宋体"/>
          <w:color w:val="000000"/>
          <w:szCs w:val="18"/>
        </w:rPr>
        <w:fldChar w:fldCharType="begin"/>
      </w:r>
      <w:r>
        <w:rPr>
          <w:rStyle w:val="781"/>
          <w:rFonts w:hint="eastAsia" w:ascii="宋体" w:hAnsi="宋体" w:eastAsia="宋体" w:cs="宋体"/>
          <w:color w:val="000000"/>
          <w:szCs w:val="18"/>
        </w:rPr>
        <w:instrText xml:space="preserve"> PAGEREF _Toc5483 \h </w:instrText>
      </w:r>
      <w:r>
        <w:rPr>
          <w:rStyle w:val="781"/>
          <w:rFonts w:hint="eastAsia" w:ascii="宋体" w:hAnsi="宋体" w:eastAsia="宋体" w:cs="宋体"/>
          <w:color w:val="000000"/>
          <w:szCs w:val="18"/>
        </w:rPr>
        <w:fldChar w:fldCharType="separate"/>
      </w:r>
      <w:r>
        <w:rPr>
          <w:rStyle w:val="781"/>
          <w:rFonts w:hint="eastAsia" w:ascii="宋体" w:hAnsi="宋体" w:eastAsia="宋体" w:cs="宋体"/>
          <w:color w:val="000000"/>
          <w:szCs w:val="18"/>
        </w:rPr>
        <w:t xml:space="preserve">3</w:t>
      </w:r>
      <w:r>
        <w:rPr>
          <w:rStyle w:val="781"/>
          <w:rFonts w:hint="eastAsia" w:ascii="宋体" w:hAnsi="宋体" w:eastAsia="宋体" w:cs="宋体"/>
          <w:color w:val="000000"/>
          <w:szCs w:val="18"/>
        </w:rPr>
        <w:fldChar w:fldCharType="end"/>
      </w:r>
      <w:r>
        <w:rPr>
          <w:rStyle w:val="781"/>
          <w:rFonts w:hint="eastAsia" w:ascii="宋体" w:hAnsi="宋体" w:eastAsia="宋体" w:cs="宋体"/>
          <w:color w:val="000000"/>
          <w:szCs w:val="18"/>
        </w:rPr>
        <w:fldChar w:fldCharType="end"/>
      </w:r>
      <w:r>
        <w:rPr>
          <w:rStyle w:val="781"/>
          <w:rFonts w:ascii="宋体" w:hAnsi="宋体" w:eastAsia="宋体" w:cs="宋体"/>
          <w:color w:val="000000"/>
          <w:szCs w:val="18"/>
        </w:rPr>
      </w:r>
      <w:r/>
    </w:p>
    <w:p>
      <w:pPr>
        <w:pStyle w:val="1026"/>
        <w:spacing w:line="360" w:lineRule="auto"/>
        <w:tabs>
          <w:tab w:val="right" w:pos="9440" w:leader="dot"/>
        </w:tabs>
        <w:rPr>
          <w:rStyle w:val="781"/>
          <w:rFonts w:ascii="宋体" w:hAnsi="宋体" w:eastAsia="宋体" w:cs="宋体"/>
          <w:color w:val="000000"/>
          <w:szCs w:val="18"/>
        </w:rPr>
      </w:pPr>
      <w:r>
        <w:fldChar w:fldCharType="begin"/>
      </w:r>
      <w:r>
        <w:instrText xml:space="preserve"> HYPERLINK \l "_Toc5535" </w:instrText>
      </w:r>
      <w:r>
        <w:fldChar w:fldCharType="separate"/>
      </w:r>
      <w:r>
        <w:rPr>
          <w:rStyle w:val="781"/>
          <w:rFonts w:hint="eastAsia" w:ascii="宋体" w:hAnsi="宋体" w:eastAsia="宋体" w:cs="宋体"/>
          <w:color w:val="000000"/>
          <w:szCs w:val="18"/>
        </w:rPr>
        <w:t xml:space="preserve">第二章 投标人须知</w:t>
      </w:r>
      <w:r>
        <w:rPr>
          <w:rStyle w:val="781"/>
          <w:rFonts w:hint="eastAsia" w:ascii="宋体" w:hAnsi="宋体" w:eastAsia="宋体" w:cs="宋体"/>
          <w:color w:val="000000"/>
          <w:szCs w:val="18"/>
        </w:rPr>
        <w:tab/>
      </w:r>
      <w:r>
        <w:rPr>
          <w:rStyle w:val="781"/>
          <w:rFonts w:hint="eastAsia" w:ascii="宋体" w:hAnsi="宋体" w:eastAsia="宋体" w:cs="宋体"/>
          <w:color w:val="000000"/>
          <w:szCs w:val="18"/>
        </w:rPr>
        <w:fldChar w:fldCharType="begin"/>
      </w:r>
      <w:r>
        <w:rPr>
          <w:rStyle w:val="781"/>
          <w:rFonts w:hint="eastAsia" w:ascii="宋体" w:hAnsi="宋体" w:eastAsia="宋体" w:cs="宋体"/>
          <w:color w:val="000000"/>
          <w:szCs w:val="18"/>
        </w:rPr>
        <w:instrText xml:space="preserve"> PAGEREF _Toc5535 \h </w:instrText>
      </w:r>
      <w:r>
        <w:rPr>
          <w:rStyle w:val="781"/>
          <w:rFonts w:hint="eastAsia" w:ascii="宋体" w:hAnsi="宋体" w:eastAsia="宋体" w:cs="宋体"/>
          <w:color w:val="000000"/>
          <w:szCs w:val="18"/>
        </w:rPr>
        <w:fldChar w:fldCharType="separate"/>
      </w:r>
      <w:r>
        <w:rPr>
          <w:rStyle w:val="781"/>
          <w:rFonts w:hint="eastAsia" w:ascii="宋体" w:hAnsi="宋体" w:eastAsia="宋体" w:cs="宋体"/>
          <w:color w:val="000000"/>
          <w:szCs w:val="18"/>
        </w:rPr>
        <w:t xml:space="preserve">7</w:t>
      </w:r>
      <w:r>
        <w:rPr>
          <w:rStyle w:val="781"/>
          <w:rFonts w:hint="eastAsia" w:ascii="宋体" w:hAnsi="宋体" w:eastAsia="宋体" w:cs="宋体"/>
          <w:color w:val="000000"/>
          <w:szCs w:val="18"/>
        </w:rPr>
        <w:fldChar w:fldCharType="end"/>
      </w:r>
      <w:r>
        <w:rPr>
          <w:rStyle w:val="781"/>
          <w:rFonts w:hint="eastAsia" w:ascii="宋体" w:hAnsi="宋体" w:eastAsia="宋体" w:cs="宋体"/>
          <w:color w:val="000000"/>
          <w:szCs w:val="18"/>
        </w:rPr>
        <w:fldChar w:fldCharType="end"/>
      </w:r>
      <w:r>
        <w:rPr>
          <w:rStyle w:val="781"/>
          <w:rFonts w:ascii="宋体" w:hAnsi="宋体" w:eastAsia="宋体" w:cs="宋体"/>
          <w:color w:val="000000"/>
          <w:szCs w:val="18"/>
        </w:rPr>
      </w:r>
      <w:r/>
    </w:p>
    <w:p>
      <w:pPr>
        <w:pStyle w:val="1026"/>
        <w:spacing w:line="360" w:lineRule="auto"/>
        <w:tabs>
          <w:tab w:val="right" w:pos="9440" w:leader="dot"/>
        </w:tabs>
        <w:rPr>
          <w:rStyle w:val="781"/>
          <w:rFonts w:ascii="宋体" w:hAnsi="宋体" w:eastAsia="宋体" w:cs="宋体"/>
          <w:color w:val="000000"/>
          <w:szCs w:val="18"/>
        </w:rPr>
      </w:pPr>
      <w:r>
        <w:fldChar w:fldCharType="begin"/>
      </w:r>
      <w:r>
        <w:instrText xml:space="preserve"> HYPERLINK \l "_Toc21583" </w:instrText>
      </w:r>
      <w:r>
        <w:fldChar w:fldCharType="separate"/>
      </w:r>
      <w:r>
        <w:rPr>
          <w:rStyle w:val="781"/>
          <w:rFonts w:hint="eastAsia" w:ascii="宋体" w:hAnsi="宋体" w:eastAsia="宋体" w:cs="宋体"/>
          <w:color w:val="000000"/>
          <w:szCs w:val="18"/>
        </w:rPr>
        <w:t xml:space="preserve">第三章 合同文本</w:t>
      </w:r>
      <w:r>
        <w:rPr>
          <w:rStyle w:val="781"/>
          <w:rFonts w:hint="eastAsia" w:ascii="宋体" w:hAnsi="宋体" w:eastAsia="宋体" w:cs="宋体"/>
          <w:color w:val="000000"/>
          <w:szCs w:val="18"/>
        </w:rPr>
        <w:tab/>
      </w:r>
      <w:r>
        <w:rPr>
          <w:rStyle w:val="781"/>
          <w:rFonts w:hint="eastAsia" w:ascii="宋体" w:hAnsi="宋体" w:eastAsia="宋体" w:cs="宋体"/>
          <w:color w:val="000000"/>
          <w:szCs w:val="18"/>
        </w:rPr>
        <w:fldChar w:fldCharType="begin"/>
      </w:r>
      <w:r>
        <w:rPr>
          <w:rStyle w:val="781"/>
          <w:rFonts w:hint="eastAsia" w:ascii="宋体" w:hAnsi="宋体" w:eastAsia="宋体" w:cs="宋体"/>
          <w:color w:val="000000"/>
          <w:szCs w:val="18"/>
        </w:rPr>
        <w:instrText xml:space="preserve"> PAGEREF _Toc21583 \h </w:instrText>
      </w:r>
      <w:r>
        <w:rPr>
          <w:rStyle w:val="781"/>
          <w:rFonts w:hint="eastAsia" w:ascii="宋体" w:hAnsi="宋体" w:eastAsia="宋体" w:cs="宋体"/>
          <w:color w:val="000000"/>
          <w:szCs w:val="18"/>
        </w:rPr>
        <w:fldChar w:fldCharType="separate"/>
      </w:r>
      <w:r>
        <w:rPr>
          <w:rStyle w:val="781"/>
          <w:rFonts w:hint="eastAsia" w:ascii="宋体" w:hAnsi="宋体" w:eastAsia="宋体" w:cs="宋体"/>
          <w:color w:val="000000"/>
          <w:szCs w:val="18"/>
        </w:rPr>
        <w:t xml:space="preserve">24</w:t>
      </w:r>
      <w:r>
        <w:rPr>
          <w:rStyle w:val="781"/>
          <w:rFonts w:hint="eastAsia" w:ascii="宋体" w:hAnsi="宋体" w:eastAsia="宋体" w:cs="宋体"/>
          <w:color w:val="000000"/>
          <w:szCs w:val="18"/>
        </w:rPr>
        <w:fldChar w:fldCharType="end"/>
      </w:r>
      <w:r>
        <w:rPr>
          <w:rStyle w:val="781"/>
          <w:rFonts w:hint="eastAsia" w:ascii="宋体" w:hAnsi="宋体" w:eastAsia="宋体" w:cs="宋体"/>
          <w:color w:val="000000"/>
          <w:szCs w:val="18"/>
        </w:rPr>
        <w:fldChar w:fldCharType="end"/>
      </w:r>
      <w:r>
        <w:rPr>
          <w:rStyle w:val="781"/>
          <w:rFonts w:ascii="宋体" w:hAnsi="宋体" w:eastAsia="宋体" w:cs="宋体"/>
          <w:color w:val="000000"/>
          <w:szCs w:val="18"/>
        </w:rPr>
      </w:r>
      <w:r/>
    </w:p>
    <w:p>
      <w:pPr>
        <w:pStyle w:val="1026"/>
        <w:spacing w:line="360" w:lineRule="auto"/>
        <w:tabs>
          <w:tab w:val="right" w:pos="9440" w:leader="dot"/>
        </w:tabs>
        <w:rPr>
          <w:rStyle w:val="781"/>
          <w:rFonts w:ascii="宋体" w:hAnsi="宋体" w:eastAsia="宋体" w:cs="宋体"/>
          <w:color w:val="000000"/>
          <w:szCs w:val="18"/>
        </w:rPr>
      </w:pPr>
      <w:r>
        <w:fldChar w:fldCharType="begin"/>
      </w:r>
      <w:r>
        <w:instrText xml:space="preserve"> HYPERLINK \l "_Toc6705" </w:instrText>
      </w:r>
      <w:r>
        <w:fldChar w:fldCharType="separate"/>
      </w:r>
      <w:r>
        <w:rPr>
          <w:rStyle w:val="781"/>
          <w:rFonts w:hint="eastAsia" w:ascii="宋体" w:hAnsi="宋体" w:eastAsia="宋体" w:cs="宋体"/>
          <w:color w:val="000000"/>
          <w:szCs w:val="18"/>
        </w:rPr>
        <w:t xml:space="preserve">第四章 项目需求</w:t>
      </w:r>
      <w:r>
        <w:rPr>
          <w:rStyle w:val="781"/>
          <w:rFonts w:hint="eastAsia" w:ascii="宋体" w:hAnsi="宋体" w:eastAsia="宋体" w:cs="宋体"/>
          <w:color w:val="000000"/>
          <w:szCs w:val="18"/>
        </w:rPr>
        <w:tab/>
      </w:r>
      <w:r>
        <w:rPr>
          <w:rStyle w:val="781"/>
          <w:rFonts w:hint="eastAsia" w:ascii="宋体" w:hAnsi="宋体" w:eastAsia="宋体" w:cs="宋体"/>
          <w:color w:val="000000"/>
          <w:szCs w:val="18"/>
        </w:rPr>
        <w:fldChar w:fldCharType="begin"/>
      </w:r>
      <w:r>
        <w:rPr>
          <w:rStyle w:val="781"/>
          <w:rFonts w:hint="eastAsia" w:ascii="宋体" w:hAnsi="宋体" w:eastAsia="宋体" w:cs="宋体"/>
          <w:color w:val="000000"/>
          <w:szCs w:val="18"/>
        </w:rPr>
        <w:instrText xml:space="preserve"> PAGEREF _Toc6705 \h </w:instrText>
      </w:r>
      <w:r>
        <w:rPr>
          <w:rStyle w:val="781"/>
          <w:rFonts w:hint="eastAsia" w:ascii="宋体" w:hAnsi="宋体" w:eastAsia="宋体" w:cs="宋体"/>
          <w:color w:val="000000"/>
          <w:szCs w:val="18"/>
        </w:rPr>
        <w:fldChar w:fldCharType="separate"/>
      </w:r>
      <w:r>
        <w:rPr>
          <w:rStyle w:val="781"/>
          <w:rFonts w:hint="eastAsia" w:ascii="宋体" w:hAnsi="宋体" w:eastAsia="宋体" w:cs="宋体"/>
          <w:color w:val="000000"/>
          <w:szCs w:val="18"/>
        </w:rPr>
        <w:t xml:space="preserve">32</w:t>
      </w:r>
      <w:r>
        <w:rPr>
          <w:rStyle w:val="781"/>
          <w:rFonts w:hint="eastAsia" w:ascii="宋体" w:hAnsi="宋体" w:eastAsia="宋体" w:cs="宋体"/>
          <w:color w:val="000000"/>
          <w:szCs w:val="18"/>
        </w:rPr>
        <w:fldChar w:fldCharType="end"/>
      </w:r>
      <w:r>
        <w:rPr>
          <w:rStyle w:val="781"/>
          <w:rFonts w:hint="eastAsia" w:ascii="宋体" w:hAnsi="宋体" w:eastAsia="宋体" w:cs="宋体"/>
          <w:color w:val="000000"/>
          <w:szCs w:val="18"/>
        </w:rPr>
        <w:fldChar w:fldCharType="end"/>
      </w:r>
      <w:r>
        <w:rPr>
          <w:rStyle w:val="781"/>
          <w:rFonts w:ascii="宋体" w:hAnsi="宋体" w:eastAsia="宋体" w:cs="宋体"/>
          <w:color w:val="000000"/>
          <w:szCs w:val="18"/>
        </w:rPr>
      </w:r>
      <w:r/>
    </w:p>
    <w:p>
      <w:pPr>
        <w:pStyle w:val="1026"/>
        <w:spacing w:line="360" w:lineRule="auto"/>
        <w:tabs>
          <w:tab w:val="right" w:pos="9440" w:leader="dot"/>
        </w:tabs>
        <w:rPr>
          <w:rStyle w:val="781"/>
          <w:rFonts w:ascii="宋体" w:hAnsi="宋体" w:eastAsia="宋体" w:cs="宋体"/>
          <w:color w:val="000000"/>
          <w:szCs w:val="18"/>
        </w:rPr>
      </w:pPr>
      <w:r>
        <w:fldChar w:fldCharType="begin"/>
      </w:r>
      <w:r>
        <w:instrText xml:space="preserve"> HYPERLINK \l "_Toc31478" </w:instrText>
      </w:r>
      <w:r>
        <w:fldChar w:fldCharType="separate"/>
      </w:r>
      <w:r>
        <w:rPr>
          <w:rStyle w:val="781"/>
          <w:rFonts w:hint="eastAsia" w:ascii="宋体" w:hAnsi="宋体" w:eastAsia="宋体" w:cs="宋体"/>
          <w:color w:val="000000"/>
          <w:szCs w:val="18"/>
        </w:rPr>
        <w:t xml:space="preserve">第五章 评标方法与评标标准</w:t>
      </w:r>
      <w:r>
        <w:rPr>
          <w:rStyle w:val="781"/>
          <w:rFonts w:hint="eastAsia" w:ascii="宋体" w:hAnsi="宋体" w:eastAsia="宋体" w:cs="宋体"/>
          <w:color w:val="000000"/>
          <w:szCs w:val="18"/>
        </w:rPr>
        <w:tab/>
      </w:r>
      <w:r>
        <w:rPr>
          <w:rStyle w:val="781"/>
          <w:rFonts w:hint="eastAsia" w:ascii="宋体" w:hAnsi="宋体" w:eastAsia="宋体" w:cs="宋体"/>
          <w:color w:val="000000"/>
          <w:szCs w:val="18"/>
        </w:rPr>
        <w:fldChar w:fldCharType="begin"/>
      </w:r>
      <w:r>
        <w:rPr>
          <w:rStyle w:val="781"/>
          <w:rFonts w:hint="eastAsia" w:ascii="宋体" w:hAnsi="宋体" w:eastAsia="宋体" w:cs="宋体"/>
          <w:color w:val="000000"/>
          <w:szCs w:val="18"/>
        </w:rPr>
        <w:instrText xml:space="preserve"> PAGEREF _Toc31478 \h </w:instrText>
      </w:r>
      <w:r>
        <w:rPr>
          <w:rStyle w:val="781"/>
          <w:rFonts w:hint="eastAsia" w:ascii="宋体" w:hAnsi="宋体" w:eastAsia="宋体" w:cs="宋体"/>
          <w:color w:val="000000"/>
          <w:szCs w:val="18"/>
        </w:rPr>
        <w:fldChar w:fldCharType="separate"/>
      </w:r>
      <w:r>
        <w:rPr>
          <w:rStyle w:val="781"/>
          <w:rFonts w:hint="eastAsia" w:ascii="宋体" w:hAnsi="宋体" w:eastAsia="宋体" w:cs="宋体"/>
          <w:color w:val="000000"/>
          <w:szCs w:val="18"/>
        </w:rPr>
        <w:t xml:space="preserve">35</w:t>
      </w:r>
      <w:r>
        <w:rPr>
          <w:rStyle w:val="781"/>
          <w:rFonts w:hint="eastAsia" w:ascii="宋体" w:hAnsi="宋体" w:eastAsia="宋体" w:cs="宋体"/>
          <w:color w:val="000000"/>
          <w:szCs w:val="18"/>
        </w:rPr>
        <w:fldChar w:fldCharType="end"/>
      </w:r>
      <w:r>
        <w:rPr>
          <w:rStyle w:val="781"/>
          <w:rFonts w:hint="eastAsia" w:ascii="宋体" w:hAnsi="宋体" w:eastAsia="宋体" w:cs="宋体"/>
          <w:color w:val="000000"/>
          <w:szCs w:val="18"/>
        </w:rPr>
        <w:fldChar w:fldCharType="end"/>
      </w:r>
      <w:r>
        <w:rPr>
          <w:rStyle w:val="781"/>
          <w:rFonts w:ascii="宋体" w:hAnsi="宋体" w:eastAsia="宋体" w:cs="宋体"/>
          <w:color w:val="000000"/>
          <w:szCs w:val="18"/>
        </w:rPr>
      </w:r>
      <w:r/>
    </w:p>
    <w:p>
      <w:pPr>
        <w:pStyle w:val="1026"/>
        <w:spacing w:line="360" w:lineRule="auto"/>
        <w:tabs>
          <w:tab w:val="right" w:pos="9440" w:leader="dot"/>
        </w:tabs>
        <w:rPr>
          <w:rStyle w:val="781"/>
          <w:rFonts w:ascii="宋体" w:hAnsi="宋体" w:eastAsia="宋体" w:cs="宋体"/>
          <w:color w:val="000000"/>
          <w:szCs w:val="18"/>
        </w:rPr>
      </w:pPr>
      <w:r>
        <w:fldChar w:fldCharType="begin"/>
      </w:r>
      <w:r>
        <w:instrText xml:space="preserve"> HYPERLINK \l "_Toc27670" </w:instrText>
      </w:r>
      <w:r>
        <w:fldChar w:fldCharType="separate"/>
      </w:r>
      <w:r>
        <w:rPr>
          <w:rStyle w:val="781"/>
          <w:rFonts w:hint="eastAsia" w:ascii="宋体" w:hAnsi="宋体" w:eastAsia="宋体" w:cs="宋体"/>
          <w:color w:val="000000"/>
          <w:szCs w:val="18"/>
        </w:rPr>
        <w:t xml:space="preserve">一、评标方法与定标原则</w:t>
      </w:r>
      <w:r>
        <w:rPr>
          <w:rStyle w:val="781"/>
          <w:rFonts w:hint="eastAsia" w:ascii="宋体" w:hAnsi="宋体" w:eastAsia="宋体" w:cs="宋体"/>
          <w:color w:val="000000"/>
          <w:szCs w:val="18"/>
        </w:rPr>
        <w:tab/>
      </w:r>
      <w:r>
        <w:rPr>
          <w:rStyle w:val="781"/>
          <w:rFonts w:hint="eastAsia" w:ascii="宋体" w:hAnsi="宋体" w:eastAsia="宋体" w:cs="宋体"/>
          <w:color w:val="000000"/>
          <w:szCs w:val="18"/>
        </w:rPr>
        <w:fldChar w:fldCharType="begin"/>
      </w:r>
      <w:r>
        <w:rPr>
          <w:rStyle w:val="781"/>
          <w:rFonts w:hint="eastAsia" w:ascii="宋体" w:hAnsi="宋体" w:eastAsia="宋体" w:cs="宋体"/>
          <w:color w:val="000000"/>
          <w:szCs w:val="18"/>
        </w:rPr>
        <w:instrText xml:space="preserve"> PAGEREF _Toc27670 \h </w:instrText>
      </w:r>
      <w:r>
        <w:rPr>
          <w:rStyle w:val="781"/>
          <w:rFonts w:hint="eastAsia" w:ascii="宋体" w:hAnsi="宋体" w:eastAsia="宋体" w:cs="宋体"/>
          <w:color w:val="000000"/>
          <w:szCs w:val="18"/>
        </w:rPr>
        <w:fldChar w:fldCharType="separate"/>
      </w:r>
      <w:r>
        <w:rPr>
          <w:rStyle w:val="781"/>
          <w:rFonts w:hint="eastAsia" w:ascii="宋体" w:hAnsi="宋体" w:eastAsia="宋体" w:cs="宋体"/>
          <w:color w:val="000000"/>
          <w:szCs w:val="18"/>
        </w:rPr>
        <w:t xml:space="preserve">35</w:t>
      </w:r>
      <w:r>
        <w:rPr>
          <w:rStyle w:val="781"/>
          <w:rFonts w:hint="eastAsia" w:ascii="宋体" w:hAnsi="宋体" w:eastAsia="宋体" w:cs="宋体"/>
          <w:color w:val="000000"/>
          <w:szCs w:val="18"/>
        </w:rPr>
        <w:fldChar w:fldCharType="end"/>
      </w:r>
      <w:r>
        <w:rPr>
          <w:rStyle w:val="781"/>
          <w:rFonts w:hint="eastAsia" w:ascii="宋体" w:hAnsi="宋体" w:eastAsia="宋体" w:cs="宋体"/>
          <w:color w:val="000000"/>
          <w:szCs w:val="18"/>
        </w:rPr>
        <w:fldChar w:fldCharType="end"/>
      </w:r>
      <w:r>
        <w:rPr>
          <w:rStyle w:val="781"/>
          <w:rFonts w:ascii="宋体" w:hAnsi="宋体" w:eastAsia="宋体" w:cs="宋体"/>
          <w:color w:val="000000"/>
          <w:szCs w:val="18"/>
        </w:rPr>
      </w:r>
      <w:r/>
    </w:p>
    <w:p>
      <w:pPr>
        <w:pStyle w:val="1026"/>
        <w:spacing w:line="360" w:lineRule="auto"/>
        <w:tabs>
          <w:tab w:val="right" w:pos="9440" w:leader="dot"/>
        </w:tabs>
        <w:rPr>
          <w:rStyle w:val="781"/>
          <w:rFonts w:ascii="宋体" w:hAnsi="宋体" w:eastAsia="宋体" w:cs="宋体"/>
          <w:color w:val="000000"/>
          <w:szCs w:val="18"/>
        </w:rPr>
      </w:pPr>
      <w:r>
        <w:fldChar w:fldCharType="begin"/>
      </w:r>
      <w:r>
        <w:instrText xml:space="preserve"> HYPERLINK \l "_Toc7770" </w:instrText>
      </w:r>
      <w:r>
        <w:fldChar w:fldCharType="separate"/>
      </w:r>
      <w:r>
        <w:rPr>
          <w:rStyle w:val="781"/>
          <w:rFonts w:hint="eastAsia" w:ascii="宋体" w:hAnsi="宋体" w:eastAsia="宋体" w:cs="宋体"/>
          <w:color w:val="000000"/>
          <w:szCs w:val="18"/>
        </w:rPr>
        <w:t xml:space="preserve">二、评标标准</w:t>
      </w:r>
      <w:r>
        <w:rPr>
          <w:rStyle w:val="781"/>
          <w:rFonts w:hint="eastAsia" w:ascii="宋体" w:hAnsi="宋体" w:eastAsia="宋体" w:cs="宋体"/>
          <w:color w:val="000000"/>
          <w:szCs w:val="18"/>
        </w:rPr>
        <w:tab/>
      </w:r>
      <w:r>
        <w:rPr>
          <w:rStyle w:val="781"/>
          <w:rFonts w:hint="eastAsia" w:ascii="宋体" w:hAnsi="宋体" w:eastAsia="宋体" w:cs="宋体"/>
          <w:color w:val="000000"/>
          <w:szCs w:val="18"/>
        </w:rPr>
        <w:fldChar w:fldCharType="begin"/>
      </w:r>
      <w:r>
        <w:rPr>
          <w:rStyle w:val="781"/>
          <w:rFonts w:hint="eastAsia" w:ascii="宋体" w:hAnsi="宋体" w:eastAsia="宋体" w:cs="宋体"/>
          <w:color w:val="000000"/>
          <w:szCs w:val="18"/>
        </w:rPr>
        <w:instrText xml:space="preserve"> PAGEREF _Toc7770 \h </w:instrText>
      </w:r>
      <w:r>
        <w:rPr>
          <w:rStyle w:val="781"/>
          <w:rFonts w:hint="eastAsia" w:ascii="宋体" w:hAnsi="宋体" w:eastAsia="宋体" w:cs="宋体"/>
          <w:color w:val="000000"/>
          <w:szCs w:val="18"/>
        </w:rPr>
        <w:fldChar w:fldCharType="separate"/>
      </w:r>
      <w:r>
        <w:rPr>
          <w:rStyle w:val="781"/>
          <w:rFonts w:hint="eastAsia" w:ascii="宋体" w:hAnsi="宋体" w:eastAsia="宋体" w:cs="宋体"/>
          <w:color w:val="000000"/>
          <w:szCs w:val="18"/>
        </w:rPr>
        <w:t xml:space="preserve">35</w:t>
      </w:r>
      <w:r>
        <w:rPr>
          <w:rStyle w:val="781"/>
          <w:rFonts w:hint="eastAsia" w:ascii="宋体" w:hAnsi="宋体" w:eastAsia="宋体" w:cs="宋体"/>
          <w:color w:val="000000"/>
          <w:szCs w:val="18"/>
        </w:rPr>
        <w:fldChar w:fldCharType="end"/>
      </w:r>
      <w:r>
        <w:rPr>
          <w:rStyle w:val="781"/>
          <w:rFonts w:hint="eastAsia" w:ascii="宋体" w:hAnsi="宋体" w:eastAsia="宋体" w:cs="宋体"/>
          <w:color w:val="000000"/>
          <w:szCs w:val="18"/>
        </w:rPr>
        <w:fldChar w:fldCharType="end"/>
      </w:r>
      <w:r>
        <w:rPr>
          <w:rStyle w:val="781"/>
          <w:rFonts w:ascii="宋体" w:hAnsi="宋体" w:eastAsia="宋体" w:cs="宋体"/>
          <w:color w:val="000000"/>
          <w:szCs w:val="18"/>
        </w:rPr>
      </w:r>
      <w:r/>
    </w:p>
    <w:p>
      <w:pPr>
        <w:pStyle w:val="1026"/>
        <w:spacing w:line="360" w:lineRule="auto"/>
        <w:tabs>
          <w:tab w:val="right" w:pos="9440" w:leader="dot"/>
        </w:tabs>
        <w:rPr>
          <w:rStyle w:val="781"/>
          <w:rFonts w:ascii="宋体" w:hAnsi="宋体" w:eastAsia="宋体" w:cs="宋体"/>
          <w:color w:val="000000"/>
          <w:szCs w:val="18"/>
        </w:rPr>
      </w:pPr>
      <w:r>
        <w:fldChar w:fldCharType="begin"/>
      </w:r>
      <w:r>
        <w:instrText xml:space="preserve"> HYPERLINK \l "_Toc30424" </w:instrText>
      </w:r>
      <w:r>
        <w:fldChar w:fldCharType="separate"/>
      </w:r>
      <w:r>
        <w:rPr>
          <w:rStyle w:val="781"/>
          <w:rFonts w:hint="eastAsia" w:ascii="宋体" w:hAnsi="宋体" w:eastAsia="宋体" w:cs="宋体"/>
          <w:color w:val="000000"/>
          <w:szCs w:val="18"/>
        </w:rPr>
        <w:t xml:space="preserve">三、政府采购政策功能落实</w:t>
      </w:r>
      <w:r>
        <w:rPr>
          <w:rStyle w:val="781"/>
          <w:rFonts w:hint="eastAsia" w:ascii="宋体" w:hAnsi="宋体" w:eastAsia="宋体" w:cs="宋体"/>
          <w:color w:val="000000"/>
          <w:szCs w:val="18"/>
        </w:rPr>
        <w:tab/>
      </w:r>
      <w:r>
        <w:rPr>
          <w:rStyle w:val="781"/>
          <w:rFonts w:hint="eastAsia" w:ascii="宋体" w:hAnsi="宋体" w:eastAsia="宋体" w:cs="宋体"/>
          <w:color w:val="000000"/>
          <w:szCs w:val="18"/>
        </w:rPr>
        <w:fldChar w:fldCharType="begin"/>
      </w:r>
      <w:r>
        <w:rPr>
          <w:rStyle w:val="781"/>
          <w:rFonts w:hint="eastAsia" w:ascii="宋体" w:hAnsi="宋体" w:eastAsia="宋体" w:cs="宋体"/>
          <w:color w:val="000000"/>
          <w:szCs w:val="18"/>
        </w:rPr>
        <w:instrText xml:space="preserve"> PAGEREF _Toc30424 \h </w:instrText>
      </w:r>
      <w:r>
        <w:rPr>
          <w:rStyle w:val="781"/>
          <w:rFonts w:hint="eastAsia" w:ascii="宋体" w:hAnsi="宋体" w:eastAsia="宋体" w:cs="宋体"/>
          <w:color w:val="000000"/>
          <w:szCs w:val="18"/>
        </w:rPr>
        <w:fldChar w:fldCharType="separate"/>
      </w:r>
      <w:r>
        <w:rPr>
          <w:rStyle w:val="781"/>
          <w:rFonts w:hint="eastAsia" w:ascii="宋体" w:hAnsi="宋体" w:eastAsia="宋体" w:cs="宋体"/>
          <w:color w:val="000000"/>
          <w:szCs w:val="18"/>
        </w:rPr>
        <w:t xml:space="preserve">38</w:t>
      </w:r>
      <w:r>
        <w:rPr>
          <w:rStyle w:val="781"/>
          <w:rFonts w:hint="eastAsia" w:ascii="宋体" w:hAnsi="宋体" w:eastAsia="宋体" w:cs="宋体"/>
          <w:color w:val="000000"/>
          <w:szCs w:val="18"/>
        </w:rPr>
        <w:fldChar w:fldCharType="end"/>
      </w:r>
      <w:r>
        <w:rPr>
          <w:rStyle w:val="781"/>
          <w:rFonts w:hint="eastAsia" w:ascii="宋体" w:hAnsi="宋体" w:eastAsia="宋体" w:cs="宋体"/>
          <w:color w:val="000000"/>
          <w:szCs w:val="18"/>
        </w:rPr>
        <w:fldChar w:fldCharType="end"/>
      </w:r>
      <w:r>
        <w:rPr>
          <w:rStyle w:val="781"/>
          <w:rFonts w:ascii="宋体" w:hAnsi="宋体" w:eastAsia="宋体" w:cs="宋体"/>
          <w:color w:val="000000"/>
          <w:szCs w:val="18"/>
        </w:rPr>
      </w:r>
      <w:r/>
    </w:p>
    <w:p>
      <w:pPr>
        <w:pStyle w:val="1026"/>
        <w:spacing w:line="360" w:lineRule="auto"/>
        <w:tabs>
          <w:tab w:val="right" w:pos="9440" w:leader="dot"/>
        </w:tabs>
        <w:rPr>
          <w:rStyle w:val="781"/>
          <w:rFonts w:ascii="宋体" w:hAnsi="宋体" w:eastAsia="宋体" w:cs="宋体"/>
          <w:color w:val="000000"/>
          <w:szCs w:val="18"/>
        </w:rPr>
      </w:pPr>
      <w:r>
        <w:fldChar w:fldCharType="begin"/>
      </w:r>
      <w:r>
        <w:instrText xml:space="preserve"> HYPERLINK \l "_Toc24306" </w:instrText>
      </w:r>
      <w:r>
        <w:fldChar w:fldCharType="separate"/>
      </w:r>
      <w:r>
        <w:rPr>
          <w:rStyle w:val="781"/>
          <w:rFonts w:hint="eastAsia" w:ascii="宋体" w:hAnsi="宋体" w:eastAsia="宋体" w:cs="宋体"/>
          <w:color w:val="000000"/>
          <w:szCs w:val="18"/>
        </w:rPr>
        <w:t xml:space="preserve">第六章 投标文件格式</w:t>
      </w:r>
      <w:r>
        <w:rPr>
          <w:rStyle w:val="781"/>
          <w:rFonts w:hint="eastAsia" w:ascii="宋体" w:hAnsi="宋体" w:eastAsia="宋体" w:cs="宋体"/>
          <w:color w:val="000000"/>
          <w:szCs w:val="18"/>
        </w:rPr>
        <w:tab/>
      </w:r>
      <w:r>
        <w:rPr>
          <w:rStyle w:val="781"/>
          <w:rFonts w:hint="eastAsia" w:ascii="宋体" w:hAnsi="宋体" w:eastAsia="宋体" w:cs="宋体"/>
          <w:color w:val="000000"/>
          <w:szCs w:val="18"/>
        </w:rPr>
        <w:fldChar w:fldCharType="begin"/>
      </w:r>
      <w:r>
        <w:rPr>
          <w:rStyle w:val="781"/>
          <w:rFonts w:hint="eastAsia" w:ascii="宋体" w:hAnsi="宋体" w:eastAsia="宋体" w:cs="宋体"/>
          <w:color w:val="000000"/>
          <w:szCs w:val="18"/>
        </w:rPr>
        <w:instrText xml:space="preserve"> PAGEREF _Toc24306 \h </w:instrText>
      </w:r>
      <w:r>
        <w:rPr>
          <w:rStyle w:val="781"/>
          <w:rFonts w:hint="eastAsia" w:ascii="宋体" w:hAnsi="宋体" w:eastAsia="宋体" w:cs="宋体"/>
          <w:color w:val="000000"/>
          <w:szCs w:val="18"/>
        </w:rPr>
        <w:fldChar w:fldCharType="separate"/>
      </w:r>
      <w:r>
        <w:rPr>
          <w:rStyle w:val="781"/>
          <w:rFonts w:hint="eastAsia" w:ascii="宋体" w:hAnsi="宋体" w:eastAsia="宋体" w:cs="宋体"/>
          <w:color w:val="000000"/>
          <w:szCs w:val="18"/>
        </w:rPr>
        <w:t xml:space="preserve">41</w:t>
      </w:r>
      <w:r>
        <w:rPr>
          <w:rStyle w:val="781"/>
          <w:rFonts w:hint="eastAsia" w:ascii="宋体" w:hAnsi="宋体" w:eastAsia="宋体" w:cs="宋体"/>
          <w:color w:val="000000"/>
          <w:szCs w:val="18"/>
        </w:rPr>
        <w:fldChar w:fldCharType="end"/>
      </w:r>
      <w:r>
        <w:rPr>
          <w:rStyle w:val="781"/>
          <w:rFonts w:hint="eastAsia" w:ascii="宋体" w:hAnsi="宋体" w:eastAsia="宋体" w:cs="宋体"/>
          <w:color w:val="000000"/>
          <w:szCs w:val="18"/>
        </w:rPr>
        <w:fldChar w:fldCharType="end"/>
      </w:r>
      <w:r>
        <w:rPr>
          <w:rStyle w:val="781"/>
          <w:rFonts w:ascii="宋体" w:hAnsi="宋体" w:eastAsia="宋体" w:cs="宋体"/>
          <w:color w:val="000000"/>
          <w:szCs w:val="18"/>
        </w:rPr>
      </w:r>
      <w:r/>
    </w:p>
    <w:p>
      <w:pPr>
        <w:pStyle w:val="1026"/>
        <w:spacing w:line="360" w:lineRule="auto"/>
        <w:tabs>
          <w:tab w:val="right" w:pos="9440" w:leader="dot"/>
        </w:tabs>
        <w:rPr>
          <w:rStyle w:val="781"/>
          <w:rFonts w:ascii="宋体" w:hAnsi="宋体" w:eastAsia="宋体" w:cs="宋体"/>
          <w:color w:val="000000"/>
          <w:szCs w:val="18"/>
        </w:rPr>
      </w:pPr>
      <w:r>
        <w:fldChar w:fldCharType="begin"/>
      </w:r>
      <w:r>
        <w:instrText xml:space="preserve"> HYPERLINK \l "_Toc21397" </w:instrText>
      </w:r>
      <w:r>
        <w:fldChar w:fldCharType="separate"/>
      </w:r>
      <w:r>
        <w:rPr>
          <w:rStyle w:val="781"/>
          <w:rFonts w:hint="eastAsia" w:ascii="宋体" w:hAnsi="宋体" w:eastAsia="宋体" w:cs="宋体"/>
          <w:color w:val="000000"/>
          <w:szCs w:val="18"/>
        </w:rPr>
        <w:t xml:space="preserve">一、评分索引表</w:t>
      </w:r>
      <w:r>
        <w:rPr>
          <w:rStyle w:val="781"/>
          <w:rFonts w:hint="eastAsia" w:ascii="宋体" w:hAnsi="宋体" w:eastAsia="宋体" w:cs="宋体"/>
          <w:color w:val="000000"/>
          <w:szCs w:val="18"/>
        </w:rPr>
        <w:tab/>
      </w:r>
      <w:r>
        <w:rPr>
          <w:rStyle w:val="781"/>
          <w:rFonts w:hint="eastAsia" w:ascii="宋体" w:hAnsi="宋体" w:eastAsia="宋体" w:cs="宋体"/>
          <w:color w:val="000000"/>
          <w:szCs w:val="18"/>
        </w:rPr>
        <w:fldChar w:fldCharType="begin"/>
      </w:r>
      <w:r>
        <w:rPr>
          <w:rStyle w:val="781"/>
          <w:rFonts w:hint="eastAsia" w:ascii="宋体" w:hAnsi="宋体" w:eastAsia="宋体" w:cs="宋体"/>
          <w:color w:val="000000"/>
          <w:szCs w:val="18"/>
        </w:rPr>
        <w:instrText xml:space="preserve"> PAGEREF _Toc21397 \h </w:instrText>
      </w:r>
      <w:r>
        <w:rPr>
          <w:rStyle w:val="781"/>
          <w:rFonts w:hint="eastAsia" w:ascii="宋体" w:hAnsi="宋体" w:eastAsia="宋体" w:cs="宋体"/>
          <w:color w:val="000000"/>
          <w:szCs w:val="18"/>
        </w:rPr>
        <w:fldChar w:fldCharType="separate"/>
      </w:r>
      <w:r>
        <w:rPr>
          <w:rStyle w:val="781"/>
          <w:rFonts w:hint="eastAsia" w:ascii="宋体" w:hAnsi="宋体" w:eastAsia="宋体" w:cs="宋体"/>
          <w:color w:val="000000"/>
          <w:szCs w:val="18"/>
        </w:rPr>
        <w:t xml:space="preserve">43</w:t>
      </w:r>
      <w:r>
        <w:rPr>
          <w:rStyle w:val="781"/>
          <w:rFonts w:hint="eastAsia" w:ascii="宋体" w:hAnsi="宋体" w:eastAsia="宋体" w:cs="宋体"/>
          <w:color w:val="000000"/>
          <w:szCs w:val="18"/>
        </w:rPr>
        <w:fldChar w:fldCharType="end"/>
      </w:r>
      <w:r>
        <w:rPr>
          <w:rStyle w:val="781"/>
          <w:rFonts w:hint="eastAsia" w:ascii="宋体" w:hAnsi="宋体" w:eastAsia="宋体" w:cs="宋体"/>
          <w:color w:val="000000"/>
          <w:szCs w:val="18"/>
        </w:rPr>
        <w:fldChar w:fldCharType="end"/>
      </w:r>
      <w:r>
        <w:rPr>
          <w:rStyle w:val="781"/>
          <w:rFonts w:ascii="宋体" w:hAnsi="宋体" w:eastAsia="宋体" w:cs="宋体"/>
          <w:color w:val="000000"/>
          <w:szCs w:val="18"/>
        </w:rPr>
      </w:r>
      <w:r/>
    </w:p>
    <w:p>
      <w:pPr>
        <w:pStyle w:val="1026"/>
        <w:spacing w:line="360" w:lineRule="auto"/>
        <w:tabs>
          <w:tab w:val="right" w:pos="9440" w:leader="dot"/>
        </w:tabs>
        <w:rPr>
          <w:rStyle w:val="781"/>
          <w:rFonts w:ascii="宋体" w:hAnsi="宋体" w:eastAsia="宋体" w:cs="宋体"/>
          <w:color w:val="000000"/>
          <w:szCs w:val="18"/>
        </w:rPr>
      </w:pPr>
      <w:r>
        <w:fldChar w:fldCharType="begin"/>
      </w:r>
      <w:r>
        <w:instrText xml:space="preserve"> HYPERLINK \l "_Toc10693" </w:instrText>
      </w:r>
      <w:r>
        <w:fldChar w:fldCharType="separate"/>
      </w:r>
      <w:r>
        <w:rPr>
          <w:rStyle w:val="781"/>
          <w:rFonts w:hint="eastAsia" w:ascii="宋体" w:hAnsi="宋体" w:eastAsia="宋体" w:cs="宋体"/>
          <w:color w:val="000000"/>
          <w:szCs w:val="18"/>
        </w:rPr>
        <w:t xml:space="preserve">二、资格审查响应对照表</w:t>
      </w:r>
      <w:r>
        <w:rPr>
          <w:rStyle w:val="781"/>
          <w:rFonts w:hint="eastAsia" w:ascii="宋体" w:hAnsi="宋体" w:eastAsia="宋体" w:cs="宋体"/>
          <w:color w:val="000000"/>
          <w:szCs w:val="18"/>
        </w:rPr>
        <w:tab/>
      </w:r>
      <w:r>
        <w:rPr>
          <w:rStyle w:val="781"/>
          <w:rFonts w:hint="eastAsia" w:ascii="宋体" w:hAnsi="宋体" w:eastAsia="宋体" w:cs="宋体"/>
          <w:color w:val="000000"/>
          <w:szCs w:val="18"/>
        </w:rPr>
        <w:fldChar w:fldCharType="begin"/>
      </w:r>
      <w:r>
        <w:rPr>
          <w:rStyle w:val="781"/>
          <w:rFonts w:hint="eastAsia" w:ascii="宋体" w:hAnsi="宋体" w:eastAsia="宋体" w:cs="宋体"/>
          <w:color w:val="000000"/>
          <w:szCs w:val="18"/>
        </w:rPr>
        <w:instrText xml:space="preserve"> PAGEREF _Toc10693 \h </w:instrText>
      </w:r>
      <w:r>
        <w:rPr>
          <w:rStyle w:val="781"/>
          <w:rFonts w:hint="eastAsia" w:ascii="宋体" w:hAnsi="宋体" w:eastAsia="宋体" w:cs="宋体"/>
          <w:color w:val="000000"/>
          <w:szCs w:val="18"/>
        </w:rPr>
        <w:fldChar w:fldCharType="separate"/>
      </w:r>
      <w:r>
        <w:rPr>
          <w:rStyle w:val="781"/>
          <w:rFonts w:hint="eastAsia" w:ascii="宋体" w:hAnsi="宋体" w:eastAsia="宋体" w:cs="宋体"/>
          <w:color w:val="000000"/>
          <w:szCs w:val="18"/>
        </w:rPr>
        <w:t xml:space="preserve">44</w:t>
      </w:r>
      <w:r>
        <w:rPr>
          <w:rStyle w:val="781"/>
          <w:rFonts w:hint="eastAsia" w:ascii="宋体" w:hAnsi="宋体" w:eastAsia="宋体" w:cs="宋体"/>
          <w:color w:val="000000"/>
          <w:szCs w:val="18"/>
        </w:rPr>
        <w:fldChar w:fldCharType="end"/>
      </w:r>
      <w:r>
        <w:rPr>
          <w:rStyle w:val="781"/>
          <w:rFonts w:hint="eastAsia" w:ascii="宋体" w:hAnsi="宋体" w:eastAsia="宋体" w:cs="宋体"/>
          <w:color w:val="000000"/>
          <w:szCs w:val="18"/>
        </w:rPr>
        <w:fldChar w:fldCharType="end"/>
      </w:r>
      <w:r>
        <w:rPr>
          <w:rStyle w:val="781"/>
          <w:rFonts w:ascii="宋体" w:hAnsi="宋体" w:eastAsia="宋体" w:cs="宋体"/>
          <w:color w:val="000000"/>
          <w:szCs w:val="18"/>
        </w:rPr>
      </w:r>
      <w:r/>
    </w:p>
    <w:p>
      <w:pPr>
        <w:pStyle w:val="1026"/>
        <w:spacing w:line="360" w:lineRule="auto"/>
        <w:tabs>
          <w:tab w:val="right" w:pos="9440" w:leader="dot"/>
        </w:tabs>
        <w:rPr>
          <w:rStyle w:val="781"/>
          <w:rFonts w:ascii="宋体" w:hAnsi="宋体" w:eastAsia="宋体" w:cs="宋体"/>
          <w:color w:val="000000"/>
          <w:szCs w:val="18"/>
        </w:rPr>
      </w:pPr>
      <w:r>
        <w:fldChar w:fldCharType="begin"/>
      </w:r>
      <w:r>
        <w:instrText xml:space="preserve"> HYPERLINK \l "_Toc6679" </w:instrText>
      </w:r>
      <w:r>
        <w:fldChar w:fldCharType="separate"/>
      </w:r>
      <w:r>
        <w:rPr>
          <w:rStyle w:val="781"/>
          <w:rFonts w:hint="eastAsia" w:ascii="宋体" w:hAnsi="宋体" w:eastAsia="宋体" w:cs="宋体"/>
          <w:color w:val="000000"/>
          <w:szCs w:val="18"/>
        </w:rPr>
        <w:t xml:space="preserve">三、符合性审查响应对照表</w:t>
      </w:r>
      <w:r>
        <w:rPr>
          <w:rStyle w:val="781"/>
          <w:rFonts w:hint="eastAsia" w:ascii="宋体" w:hAnsi="宋体" w:eastAsia="宋体" w:cs="宋体"/>
          <w:color w:val="000000"/>
          <w:szCs w:val="18"/>
        </w:rPr>
        <w:tab/>
      </w:r>
      <w:r>
        <w:rPr>
          <w:rStyle w:val="781"/>
          <w:rFonts w:hint="eastAsia" w:ascii="宋体" w:hAnsi="宋体" w:eastAsia="宋体" w:cs="宋体"/>
          <w:color w:val="000000"/>
          <w:szCs w:val="18"/>
        </w:rPr>
        <w:fldChar w:fldCharType="begin"/>
      </w:r>
      <w:r>
        <w:rPr>
          <w:rStyle w:val="781"/>
          <w:rFonts w:hint="eastAsia" w:ascii="宋体" w:hAnsi="宋体" w:eastAsia="宋体" w:cs="宋体"/>
          <w:color w:val="000000"/>
          <w:szCs w:val="18"/>
        </w:rPr>
        <w:instrText xml:space="preserve"> PAGEREF _Toc6679 \h </w:instrText>
      </w:r>
      <w:r>
        <w:rPr>
          <w:rStyle w:val="781"/>
          <w:rFonts w:hint="eastAsia" w:ascii="宋体" w:hAnsi="宋体" w:eastAsia="宋体" w:cs="宋体"/>
          <w:color w:val="000000"/>
          <w:szCs w:val="18"/>
        </w:rPr>
        <w:fldChar w:fldCharType="separate"/>
      </w:r>
      <w:r>
        <w:rPr>
          <w:rStyle w:val="781"/>
          <w:rFonts w:hint="eastAsia" w:ascii="宋体" w:hAnsi="宋体" w:eastAsia="宋体" w:cs="宋体"/>
          <w:color w:val="000000"/>
          <w:szCs w:val="18"/>
        </w:rPr>
        <w:t xml:space="preserve">45</w:t>
      </w:r>
      <w:r>
        <w:rPr>
          <w:rStyle w:val="781"/>
          <w:rFonts w:hint="eastAsia" w:ascii="宋体" w:hAnsi="宋体" w:eastAsia="宋体" w:cs="宋体"/>
          <w:color w:val="000000"/>
          <w:szCs w:val="18"/>
        </w:rPr>
        <w:fldChar w:fldCharType="end"/>
      </w:r>
      <w:r>
        <w:rPr>
          <w:rStyle w:val="781"/>
          <w:rFonts w:hint="eastAsia" w:ascii="宋体" w:hAnsi="宋体" w:eastAsia="宋体" w:cs="宋体"/>
          <w:color w:val="000000"/>
          <w:szCs w:val="18"/>
        </w:rPr>
        <w:fldChar w:fldCharType="end"/>
      </w:r>
      <w:r>
        <w:rPr>
          <w:rStyle w:val="781"/>
          <w:rFonts w:ascii="宋体" w:hAnsi="宋体" w:eastAsia="宋体" w:cs="宋体"/>
          <w:color w:val="000000"/>
          <w:szCs w:val="18"/>
        </w:rPr>
      </w:r>
      <w:r/>
    </w:p>
    <w:p>
      <w:pPr>
        <w:pStyle w:val="1026"/>
        <w:spacing w:line="360" w:lineRule="auto"/>
        <w:tabs>
          <w:tab w:val="right" w:pos="9440" w:leader="dot"/>
        </w:tabs>
        <w:rPr>
          <w:rStyle w:val="781"/>
          <w:rFonts w:ascii="宋体" w:hAnsi="宋体" w:eastAsia="宋体" w:cs="宋体"/>
          <w:color w:val="000000"/>
          <w:szCs w:val="18"/>
        </w:rPr>
      </w:pPr>
      <w:r>
        <w:fldChar w:fldCharType="begin"/>
      </w:r>
      <w:r>
        <w:instrText xml:space="preserve"> HYPERLINK \l "_Toc749" </w:instrText>
      </w:r>
      <w:r>
        <w:fldChar w:fldCharType="separate"/>
      </w:r>
      <w:r>
        <w:rPr>
          <w:rStyle w:val="781"/>
          <w:rFonts w:hint="eastAsia" w:ascii="宋体" w:hAnsi="宋体" w:eastAsia="宋体" w:cs="宋体"/>
          <w:color w:val="000000"/>
          <w:szCs w:val="18"/>
        </w:rPr>
        <w:t xml:space="preserve">四、开标一览表</w:t>
      </w:r>
      <w:r>
        <w:rPr>
          <w:rStyle w:val="781"/>
          <w:rFonts w:hint="eastAsia" w:ascii="宋体" w:hAnsi="宋体" w:eastAsia="宋体" w:cs="宋体"/>
          <w:color w:val="000000"/>
          <w:szCs w:val="18"/>
        </w:rPr>
        <w:tab/>
      </w:r>
      <w:r>
        <w:rPr>
          <w:rStyle w:val="781"/>
          <w:rFonts w:hint="eastAsia" w:ascii="宋体" w:hAnsi="宋体" w:eastAsia="宋体" w:cs="宋体"/>
          <w:color w:val="000000"/>
          <w:szCs w:val="18"/>
        </w:rPr>
        <w:fldChar w:fldCharType="begin"/>
      </w:r>
      <w:r>
        <w:rPr>
          <w:rStyle w:val="781"/>
          <w:rFonts w:hint="eastAsia" w:ascii="宋体" w:hAnsi="宋体" w:eastAsia="宋体" w:cs="宋体"/>
          <w:color w:val="000000"/>
          <w:szCs w:val="18"/>
        </w:rPr>
        <w:instrText xml:space="preserve"> PAGEREF _Toc749 \h </w:instrText>
      </w:r>
      <w:r>
        <w:rPr>
          <w:rStyle w:val="781"/>
          <w:rFonts w:hint="eastAsia" w:ascii="宋体" w:hAnsi="宋体" w:eastAsia="宋体" w:cs="宋体"/>
          <w:color w:val="000000"/>
          <w:szCs w:val="18"/>
        </w:rPr>
        <w:fldChar w:fldCharType="separate"/>
      </w:r>
      <w:r>
        <w:rPr>
          <w:rStyle w:val="781"/>
          <w:rFonts w:hint="eastAsia" w:ascii="宋体" w:hAnsi="宋体" w:eastAsia="宋体" w:cs="宋体"/>
          <w:color w:val="000000"/>
          <w:szCs w:val="18"/>
        </w:rPr>
        <w:t xml:space="preserve">50</w:t>
      </w:r>
      <w:r>
        <w:rPr>
          <w:rStyle w:val="781"/>
          <w:rFonts w:hint="eastAsia" w:ascii="宋体" w:hAnsi="宋体" w:eastAsia="宋体" w:cs="宋体"/>
          <w:color w:val="000000"/>
          <w:szCs w:val="18"/>
        </w:rPr>
        <w:fldChar w:fldCharType="end"/>
      </w:r>
      <w:r>
        <w:rPr>
          <w:rStyle w:val="781"/>
          <w:rFonts w:hint="eastAsia" w:ascii="宋体" w:hAnsi="宋体" w:eastAsia="宋体" w:cs="宋体"/>
          <w:color w:val="000000"/>
          <w:szCs w:val="18"/>
        </w:rPr>
        <w:fldChar w:fldCharType="end"/>
      </w:r>
      <w:r>
        <w:rPr>
          <w:rStyle w:val="781"/>
          <w:rFonts w:ascii="宋体" w:hAnsi="宋体" w:eastAsia="宋体" w:cs="宋体"/>
          <w:color w:val="000000"/>
          <w:szCs w:val="18"/>
        </w:rPr>
      </w:r>
      <w:r/>
    </w:p>
    <w:p>
      <w:pPr>
        <w:pStyle w:val="1026"/>
        <w:spacing w:line="360" w:lineRule="auto"/>
        <w:tabs>
          <w:tab w:val="right" w:pos="9440" w:leader="dot"/>
        </w:tabs>
        <w:rPr>
          <w:rStyle w:val="781"/>
          <w:rFonts w:ascii="宋体" w:hAnsi="宋体" w:eastAsia="宋体" w:cs="宋体"/>
          <w:color w:val="000000"/>
          <w:szCs w:val="18"/>
        </w:rPr>
      </w:pPr>
      <w:r>
        <w:fldChar w:fldCharType="begin"/>
      </w:r>
      <w:r>
        <w:instrText xml:space="preserve"> HYPERLINK \l "_Toc9146" </w:instrText>
      </w:r>
      <w:r>
        <w:fldChar w:fldCharType="separate"/>
      </w:r>
      <w:r>
        <w:rPr>
          <w:rStyle w:val="781"/>
          <w:rFonts w:hint="eastAsia" w:ascii="宋体" w:hAnsi="宋体" w:eastAsia="宋体" w:cs="宋体"/>
          <w:color w:val="000000"/>
          <w:szCs w:val="18"/>
        </w:rPr>
        <w:t xml:space="preserve">五、分项报价表</w:t>
      </w:r>
      <w:r>
        <w:rPr>
          <w:rStyle w:val="781"/>
          <w:rFonts w:hint="eastAsia" w:ascii="宋体" w:hAnsi="宋体" w:eastAsia="宋体" w:cs="宋体"/>
          <w:color w:val="000000"/>
          <w:szCs w:val="18"/>
        </w:rPr>
        <w:tab/>
      </w:r>
      <w:r>
        <w:rPr>
          <w:rStyle w:val="781"/>
          <w:rFonts w:hint="eastAsia" w:ascii="宋体" w:hAnsi="宋体" w:eastAsia="宋体" w:cs="宋体"/>
          <w:color w:val="000000"/>
          <w:szCs w:val="18"/>
        </w:rPr>
        <w:fldChar w:fldCharType="begin"/>
      </w:r>
      <w:r>
        <w:rPr>
          <w:rStyle w:val="781"/>
          <w:rFonts w:hint="eastAsia" w:ascii="宋体" w:hAnsi="宋体" w:eastAsia="宋体" w:cs="宋体"/>
          <w:color w:val="000000"/>
          <w:szCs w:val="18"/>
        </w:rPr>
        <w:instrText xml:space="preserve"> PAGEREF _Toc9146 \h </w:instrText>
      </w:r>
      <w:r>
        <w:rPr>
          <w:rStyle w:val="781"/>
          <w:rFonts w:hint="eastAsia" w:ascii="宋体" w:hAnsi="宋体" w:eastAsia="宋体" w:cs="宋体"/>
          <w:color w:val="000000"/>
          <w:szCs w:val="18"/>
        </w:rPr>
        <w:fldChar w:fldCharType="separate"/>
      </w:r>
      <w:r>
        <w:rPr>
          <w:rStyle w:val="781"/>
          <w:rFonts w:hint="eastAsia" w:ascii="宋体" w:hAnsi="宋体" w:eastAsia="宋体" w:cs="宋体"/>
          <w:color w:val="000000"/>
          <w:szCs w:val="18"/>
        </w:rPr>
        <w:t xml:space="preserve">51</w:t>
      </w:r>
      <w:r>
        <w:rPr>
          <w:rStyle w:val="781"/>
          <w:rFonts w:hint="eastAsia" w:ascii="宋体" w:hAnsi="宋体" w:eastAsia="宋体" w:cs="宋体"/>
          <w:color w:val="000000"/>
          <w:szCs w:val="18"/>
        </w:rPr>
        <w:fldChar w:fldCharType="end"/>
      </w:r>
      <w:r>
        <w:rPr>
          <w:rStyle w:val="781"/>
          <w:rFonts w:hint="eastAsia" w:ascii="宋体" w:hAnsi="宋体" w:eastAsia="宋体" w:cs="宋体"/>
          <w:color w:val="000000"/>
          <w:szCs w:val="18"/>
        </w:rPr>
        <w:fldChar w:fldCharType="end"/>
      </w:r>
      <w:r>
        <w:rPr>
          <w:rStyle w:val="781"/>
          <w:rFonts w:ascii="宋体" w:hAnsi="宋体" w:eastAsia="宋体" w:cs="宋体"/>
          <w:color w:val="000000"/>
          <w:szCs w:val="18"/>
        </w:rPr>
      </w:r>
      <w:r/>
    </w:p>
    <w:p>
      <w:pPr>
        <w:pStyle w:val="1026"/>
        <w:spacing w:line="360" w:lineRule="auto"/>
        <w:tabs>
          <w:tab w:val="right" w:pos="9440" w:leader="dot"/>
        </w:tabs>
        <w:rPr>
          <w:rStyle w:val="781"/>
          <w:rFonts w:ascii="宋体" w:hAnsi="宋体" w:eastAsia="宋体" w:cs="宋体"/>
          <w:color w:val="000000"/>
          <w:szCs w:val="18"/>
        </w:rPr>
      </w:pPr>
      <w:r>
        <w:fldChar w:fldCharType="begin"/>
      </w:r>
      <w:r>
        <w:instrText xml:space="preserve"> HYPERLINK \l "_Toc21842" </w:instrText>
      </w:r>
      <w:r>
        <w:fldChar w:fldCharType="separate"/>
      </w:r>
      <w:r>
        <w:rPr>
          <w:rStyle w:val="781"/>
          <w:rFonts w:hint="eastAsia" w:ascii="宋体" w:hAnsi="宋体" w:eastAsia="宋体" w:cs="宋体"/>
          <w:color w:val="000000"/>
          <w:szCs w:val="18"/>
        </w:rPr>
        <w:t xml:space="preserve">六、技术响应偏离表</w:t>
      </w:r>
      <w:r>
        <w:rPr>
          <w:rStyle w:val="781"/>
          <w:rFonts w:hint="eastAsia" w:ascii="宋体" w:hAnsi="宋体" w:eastAsia="宋体" w:cs="宋体"/>
          <w:color w:val="000000"/>
          <w:szCs w:val="18"/>
        </w:rPr>
        <w:tab/>
      </w:r>
      <w:r>
        <w:rPr>
          <w:rStyle w:val="781"/>
          <w:rFonts w:hint="eastAsia" w:ascii="宋体" w:hAnsi="宋体" w:eastAsia="宋体" w:cs="宋体"/>
          <w:color w:val="000000"/>
          <w:szCs w:val="18"/>
        </w:rPr>
        <w:fldChar w:fldCharType="begin"/>
      </w:r>
      <w:r>
        <w:rPr>
          <w:rStyle w:val="781"/>
          <w:rFonts w:hint="eastAsia" w:ascii="宋体" w:hAnsi="宋体" w:eastAsia="宋体" w:cs="宋体"/>
          <w:color w:val="000000"/>
          <w:szCs w:val="18"/>
        </w:rPr>
        <w:instrText xml:space="preserve"> PAGEREF _Toc21842 \h </w:instrText>
      </w:r>
      <w:r>
        <w:rPr>
          <w:rStyle w:val="781"/>
          <w:rFonts w:hint="eastAsia" w:ascii="宋体" w:hAnsi="宋体" w:eastAsia="宋体" w:cs="宋体"/>
          <w:color w:val="000000"/>
          <w:szCs w:val="18"/>
        </w:rPr>
        <w:fldChar w:fldCharType="separate"/>
      </w:r>
      <w:r>
        <w:rPr>
          <w:rStyle w:val="781"/>
          <w:rFonts w:hint="eastAsia" w:ascii="宋体" w:hAnsi="宋体" w:eastAsia="宋体" w:cs="宋体"/>
          <w:color w:val="000000"/>
          <w:szCs w:val="18"/>
        </w:rPr>
        <w:t xml:space="preserve">52</w:t>
      </w:r>
      <w:r>
        <w:rPr>
          <w:rStyle w:val="781"/>
          <w:rFonts w:hint="eastAsia" w:ascii="宋体" w:hAnsi="宋体" w:eastAsia="宋体" w:cs="宋体"/>
          <w:color w:val="000000"/>
          <w:szCs w:val="18"/>
        </w:rPr>
        <w:fldChar w:fldCharType="end"/>
      </w:r>
      <w:r>
        <w:rPr>
          <w:rStyle w:val="781"/>
          <w:rFonts w:hint="eastAsia" w:ascii="宋体" w:hAnsi="宋体" w:eastAsia="宋体" w:cs="宋体"/>
          <w:color w:val="000000"/>
          <w:szCs w:val="18"/>
        </w:rPr>
        <w:fldChar w:fldCharType="end"/>
      </w:r>
      <w:r>
        <w:rPr>
          <w:rStyle w:val="781"/>
          <w:rFonts w:ascii="宋体" w:hAnsi="宋体" w:eastAsia="宋体" w:cs="宋体"/>
          <w:color w:val="000000"/>
          <w:szCs w:val="18"/>
        </w:rPr>
      </w:r>
      <w:r/>
    </w:p>
    <w:p>
      <w:pPr>
        <w:pStyle w:val="1026"/>
        <w:spacing w:line="360" w:lineRule="auto"/>
        <w:tabs>
          <w:tab w:val="right" w:pos="9440" w:leader="dot"/>
        </w:tabs>
        <w:rPr>
          <w:rFonts w:ascii="宋体" w:hAnsi="宋体" w:eastAsia="宋体" w:cs="宋体"/>
          <w:bCs w:val="0"/>
          <w:color w:val="000000"/>
          <w:szCs w:val="18"/>
        </w:rPr>
      </w:pPr>
      <w:r>
        <w:fldChar w:fldCharType="begin"/>
      </w:r>
      <w:r>
        <w:instrText xml:space="preserve"> HYPERLINK \l "_Toc21183" </w:instrText>
      </w:r>
      <w:r>
        <w:fldChar w:fldCharType="separate"/>
      </w:r>
      <w:r>
        <w:rPr>
          <w:rStyle w:val="781"/>
          <w:rFonts w:hint="eastAsia" w:ascii="宋体" w:hAnsi="宋体" w:eastAsia="宋体" w:cs="宋体"/>
          <w:color w:val="000000"/>
          <w:szCs w:val="18"/>
        </w:rPr>
        <w:t xml:space="preserve">附件：</w:t>
      </w:r>
      <w:r>
        <w:rPr>
          <w:rStyle w:val="781"/>
          <w:rFonts w:hint="eastAsia" w:ascii="宋体" w:hAnsi="宋体" w:eastAsia="宋体" w:cs="宋体"/>
          <w:color w:val="000000"/>
          <w:szCs w:val="18"/>
        </w:rPr>
        <w:tab/>
      </w:r>
      <w:r>
        <w:rPr>
          <w:rStyle w:val="781"/>
          <w:rFonts w:hint="eastAsia" w:ascii="宋体" w:hAnsi="宋体" w:eastAsia="宋体" w:cs="宋体"/>
          <w:color w:val="000000"/>
          <w:szCs w:val="18"/>
        </w:rPr>
        <w:fldChar w:fldCharType="begin"/>
      </w:r>
      <w:r>
        <w:rPr>
          <w:rStyle w:val="781"/>
          <w:rFonts w:hint="eastAsia" w:ascii="宋体" w:hAnsi="宋体" w:eastAsia="宋体" w:cs="宋体"/>
          <w:color w:val="000000"/>
          <w:szCs w:val="18"/>
        </w:rPr>
        <w:instrText xml:space="preserve"> PAGEREF _Toc21183 \h </w:instrText>
      </w:r>
      <w:r>
        <w:rPr>
          <w:rStyle w:val="781"/>
          <w:rFonts w:hint="eastAsia" w:ascii="宋体" w:hAnsi="宋体" w:eastAsia="宋体" w:cs="宋体"/>
          <w:color w:val="000000"/>
          <w:szCs w:val="18"/>
        </w:rPr>
        <w:fldChar w:fldCharType="separate"/>
      </w:r>
      <w:r>
        <w:rPr>
          <w:rStyle w:val="781"/>
          <w:rFonts w:hint="eastAsia" w:ascii="宋体" w:hAnsi="宋体" w:eastAsia="宋体" w:cs="宋体"/>
          <w:color w:val="000000"/>
          <w:szCs w:val="18"/>
        </w:rPr>
        <w:t xml:space="preserve">53</w:t>
      </w:r>
      <w:r>
        <w:rPr>
          <w:rStyle w:val="781"/>
          <w:rFonts w:hint="eastAsia" w:ascii="宋体" w:hAnsi="宋体" w:eastAsia="宋体" w:cs="宋体"/>
          <w:color w:val="000000"/>
          <w:szCs w:val="18"/>
        </w:rPr>
        <w:fldChar w:fldCharType="end"/>
      </w:r>
      <w:r>
        <w:rPr>
          <w:rStyle w:val="781"/>
          <w:rFonts w:hint="eastAsia" w:ascii="宋体" w:hAnsi="宋体" w:eastAsia="宋体" w:cs="宋体"/>
          <w:color w:val="000000"/>
          <w:szCs w:val="18"/>
        </w:rPr>
        <w:fldChar w:fldCharType="end"/>
      </w:r>
      <w:r>
        <w:rPr>
          <w:rFonts w:ascii="宋体" w:hAnsi="宋体" w:eastAsia="宋体" w:cs="宋体"/>
          <w:bCs w:val="0"/>
          <w:color w:val="000000"/>
          <w:szCs w:val="18"/>
        </w:rPr>
      </w:r>
      <w:r/>
    </w:p>
    <w:p>
      <w:pPr>
        <w:pStyle w:val="693"/>
        <w:spacing w:line="360" w:lineRule="auto"/>
        <w:rPr>
          <w:color w:val="000000"/>
        </w:rPr>
      </w:pPr>
      <w:r>
        <w:rPr>
          <w:rFonts w:hint="eastAsia" w:ascii="宋体" w:hAnsi="宋体" w:cs="宋体"/>
          <w:b/>
          <w:color w:val="000000"/>
          <w:sz w:val="18"/>
          <w:szCs w:val="18"/>
        </w:rPr>
        <w:fldChar w:fldCharType="end"/>
      </w:r>
      <w:r>
        <w:rPr>
          <w:color w:val="000000"/>
        </w:rPr>
      </w:r>
      <w:r/>
    </w:p>
    <w:p>
      <w:pPr>
        <w:pStyle w:val="694"/>
        <w:jc w:val="center"/>
        <w:spacing w:before="291" w:after="291"/>
        <w:rPr>
          <w:rFonts w:ascii="华文中宋" w:hAnsi="华文中宋" w:eastAsia="华文中宋"/>
          <w:b/>
          <w:bCs/>
          <w:color w:val="000000"/>
          <w:sz w:val="36"/>
          <w:szCs w:val="36"/>
        </w:rPr>
      </w:pPr>
      <w:r>
        <w:rPr>
          <w:color w:val="000000"/>
        </w:rPr>
        <w:br w:type="page" w:clear="all"/>
      </w:r>
      <w:bookmarkStart w:id="12" w:name="_Toc12887259"/>
      <w:r/>
      <w:bookmarkStart w:id="13" w:name="_Toc5483"/>
      <w:r/>
      <w:bookmarkStart w:id="14" w:name="_Toc12708969"/>
      <w:r>
        <w:rPr>
          <w:rFonts w:hint="eastAsia" w:ascii="华文中宋" w:hAnsi="华文中宋" w:eastAsia="华文中宋"/>
          <w:b/>
          <w:color w:val="000000"/>
          <w:sz w:val="36"/>
          <w:szCs w:val="36"/>
        </w:rPr>
        <w:t xml:space="preserve">第一章</w:t>
      </w:r>
      <w:bookmarkEnd w:id="3"/>
      <w:r>
        <w:rPr>
          <w:rFonts w:ascii="华文中宋" w:hAnsi="华文中宋" w:eastAsia="华文中宋"/>
          <w:b/>
          <w:color w:val="000000"/>
          <w:sz w:val="36"/>
          <w:szCs w:val="36"/>
        </w:rPr>
        <w:t xml:space="preserve"> </w:t>
      </w:r>
      <w:r>
        <w:rPr>
          <w:rFonts w:hint="eastAsia" w:ascii="华文中宋" w:hAnsi="华文中宋" w:eastAsia="华文中宋"/>
          <w:b/>
          <w:color w:val="000000"/>
          <w:sz w:val="36"/>
          <w:szCs w:val="36"/>
        </w:rPr>
        <w:t xml:space="preserve">投标邀请</w:t>
      </w:r>
      <w:bookmarkEnd w:id="10"/>
      <w:r/>
      <w:bookmarkEnd w:id="11"/>
      <w:r/>
      <w:bookmarkEnd w:id="12"/>
      <w:r/>
      <w:bookmarkEnd w:id="13"/>
      <w:r/>
      <w:bookmarkEnd w:id="14"/>
      <w:r>
        <w:rPr>
          <w:rFonts w:ascii="华文中宋" w:hAnsi="华文中宋" w:eastAsia="华文中宋"/>
          <w:b/>
          <w:bCs/>
          <w:color w:val="000000"/>
          <w:sz w:val="36"/>
          <w:szCs w:val="36"/>
        </w:rPr>
      </w:r>
      <w:r/>
    </w:p>
    <w:p>
      <w:pPr>
        <w:pStyle w:val="693"/>
        <w:ind w:firstLine="480"/>
        <w:spacing w:line="360" w:lineRule="auto"/>
        <w:rPr>
          <w:rFonts w:ascii="宋体" w:hAnsi="宋体"/>
          <w:bCs/>
          <w:color w:val="000000"/>
          <w:sz w:val="24"/>
        </w:rPr>
      </w:pPr>
      <w:r/>
      <w:bookmarkStart w:id="15" w:name="_Hlk44593331"/>
      <w:r>
        <w:rPr>
          <w:rFonts w:hint="eastAsia" w:ascii="宋体" w:hAnsi="宋体"/>
          <w:bCs/>
          <w:color w:val="000000"/>
          <w:sz w:val="24"/>
          <w:u w:val="single"/>
        </w:rPr>
        <w:t xml:space="preserve">江苏苏咨工程咨询有限责任公司</w:t>
      </w:r>
      <w:r>
        <w:rPr>
          <w:rFonts w:hint="eastAsia" w:ascii="宋体" w:hAnsi="宋体"/>
          <w:bCs/>
          <w:color w:val="000000"/>
          <w:sz w:val="24"/>
        </w:rPr>
        <w:t xml:space="preserve"> 受 </w:t>
      </w:r>
      <w:r>
        <w:rPr>
          <w:rFonts w:hint="eastAsia" w:ascii="宋体" w:hAnsi="宋体"/>
          <w:bCs/>
          <w:color w:val="000000"/>
          <w:sz w:val="24"/>
          <w:u w:val="single"/>
        </w:rPr>
        <w:t xml:space="preserve">江苏省文化和旅游厅</w:t>
      </w:r>
      <w:r>
        <w:rPr>
          <w:rFonts w:hint="eastAsia" w:ascii="宋体" w:hAnsi="宋体"/>
          <w:color w:val="000000"/>
          <w:sz w:val="24"/>
        </w:rPr>
        <w:t xml:space="preserve"> </w:t>
      </w:r>
      <w:r>
        <w:rPr>
          <w:rFonts w:hint="eastAsia" w:ascii="宋体" w:hAnsi="宋体"/>
          <w:bCs/>
          <w:color w:val="000000"/>
          <w:sz w:val="24"/>
        </w:rPr>
        <w:t xml:space="preserve">委托，就其所需的 </w:t>
      </w:r>
      <w:r>
        <w:rPr>
          <w:rFonts w:hint="eastAsia" w:ascii="宋体" w:hAnsi="宋体"/>
          <w:bCs/>
          <w:color w:val="000000"/>
          <w:sz w:val="24"/>
          <w:u w:val="single"/>
        </w:rPr>
        <w:t xml:space="preserve">江苏省省级及以上文物保护单位卫星遥感监测</w:t>
      </w:r>
      <w:r>
        <w:rPr>
          <w:rFonts w:hint="eastAsia" w:ascii="宋体" w:hAnsi="宋体"/>
          <w:bCs/>
          <w:color w:val="000000"/>
          <w:sz w:val="24"/>
        </w:rPr>
        <w:t xml:space="preserve"> 进行公开招标采购，欢迎符合条件的供应商参加投标。</w:t>
      </w:r>
      <w:r>
        <w:rPr>
          <w:rFonts w:hint="eastAsia" w:ascii="宋体" w:hAnsi="宋体" w:cs="宋体"/>
          <w:bCs/>
          <w:color w:val="000000"/>
          <w:sz w:val="24"/>
        </w:rPr>
        <w:t xml:space="preserve">潜在投标人</w:t>
      </w:r>
      <w:r>
        <w:rPr>
          <w:rFonts w:hint="eastAsia" w:ascii="宋体" w:hAnsi="宋体" w:cs="宋体"/>
          <w:color w:val="000000"/>
          <w:sz w:val="24"/>
        </w:rPr>
        <w:t xml:space="preserve">应在 </w:t>
      </w:r>
      <w:r>
        <w:rPr>
          <w:rFonts w:hint="eastAsia" w:ascii="宋体" w:hAnsi="宋体"/>
          <w:bCs/>
          <w:color w:val="000000"/>
          <w:sz w:val="24"/>
          <w:u w:val="single"/>
        </w:rPr>
        <w:t xml:space="preserve">江苏政府采购网</w:t>
      </w:r>
      <w:r>
        <w:rPr>
          <w:rFonts w:hint="eastAsia" w:ascii="宋体" w:hAnsi="宋体" w:cs="宋体"/>
          <w:color w:val="000000"/>
          <w:sz w:val="24"/>
        </w:rPr>
        <w:t xml:space="preserve"> 获取</w:t>
      </w:r>
      <w:r>
        <w:rPr>
          <w:rFonts w:hint="eastAsia" w:ascii="宋体" w:hAnsi="宋体"/>
          <w:bCs/>
          <w:color w:val="000000"/>
          <w:sz w:val="24"/>
        </w:rPr>
        <w:t xml:space="preserve">招标文件，并于</w:t>
      </w:r>
      <w:r>
        <w:rPr>
          <w:rFonts w:ascii="宋体" w:hAnsi="宋体"/>
          <w:bCs/>
          <w:color w:val="000000"/>
          <w:sz w:val="24"/>
        </w:rPr>
        <w:t xml:space="preserve">20</w:t>
      </w:r>
      <w:r>
        <w:rPr>
          <w:rFonts w:hint="eastAsia" w:ascii="宋体" w:hAnsi="宋体"/>
          <w:bCs/>
          <w:color w:val="000000"/>
          <w:sz w:val="24"/>
        </w:rPr>
        <w:t xml:space="preserve">26年</w:t>
      </w:r>
      <w:r>
        <w:rPr>
          <w:rFonts w:hint="eastAsia" w:ascii="宋体" w:hAnsi="宋体"/>
          <w:bCs/>
          <w:color w:val="000000"/>
          <w:sz w:val="24"/>
          <w:lang w:val="en-US" w:eastAsia="zh-CN"/>
        </w:rPr>
        <w:t xml:space="preserve">5</w:t>
      </w:r>
      <w:r>
        <w:rPr>
          <w:rFonts w:hint="eastAsia" w:ascii="宋体" w:hAnsi="宋体"/>
          <w:bCs/>
          <w:color w:val="000000"/>
          <w:sz w:val="24"/>
        </w:rPr>
        <w:t xml:space="preserve">月20日14点30</w:t>
      </w:r>
      <w:r>
        <w:rPr>
          <w:rFonts w:ascii="宋体" w:hAnsi="宋体"/>
          <w:bCs/>
          <w:color w:val="000000"/>
          <w:sz w:val="24"/>
        </w:rPr>
        <w:t xml:space="preserve">分</w:t>
      </w:r>
      <w:r>
        <w:rPr>
          <w:rFonts w:hint="eastAsia" w:ascii="宋体" w:hAnsi="宋体"/>
          <w:bCs/>
          <w:color w:val="000000"/>
          <w:sz w:val="24"/>
        </w:rPr>
        <w:t xml:space="preserve">（北京时间）前递交投标文件。</w:t>
      </w:r>
      <w:r>
        <w:rPr>
          <w:rFonts w:ascii="宋体" w:hAnsi="宋体"/>
          <w:bCs/>
          <w:color w:val="000000"/>
          <w:sz w:val="24"/>
        </w:rPr>
      </w:r>
      <w:r/>
    </w:p>
    <w:p>
      <w:pPr>
        <w:pStyle w:val="693"/>
        <w:ind w:firstLine="482"/>
        <w:spacing w:line="360" w:lineRule="auto"/>
        <w:widowControl/>
        <w:rPr>
          <w:rFonts w:ascii="宋体" w:hAnsi="宋体" w:cs="宋体"/>
          <w:b/>
          <w:bCs/>
          <w:color w:val="000000"/>
          <w:sz w:val="24"/>
        </w:rPr>
      </w:pPr>
      <w:r>
        <w:rPr>
          <w:rFonts w:hint="eastAsia" w:ascii="宋体" w:hAnsi="宋体" w:cs="宋体"/>
          <w:b/>
          <w:bCs/>
          <w:color w:val="000000"/>
          <w:sz w:val="24"/>
        </w:rPr>
        <w:t xml:space="preserve">一、项目基本情况</w:t>
      </w:r>
      <w:r>
        <w:rPr>
          <w:rFonts w:ascii="宋体" w:hAnsi="宋体" w:cs="宋体"/>
          <w:b/>
          <w:bCs/>
          <w:color w:val="000000"/>
          <w:sz w:val="24"/>
        </w:rPr>
      </w:r>
      <w:r/>
    </w:p>
    <w:p>
      <w:pPr>
        <w:pStyle w:val="693"/>
        <w:ind w:firstLine="480"/>
        <w:spacing w:line="360" w:lineRule="auto"/>
        <w:widowControl/>
        <w:rPr>
          <w:rFonts w:ascii="宋体" w:hAnsi="宋体"/>
          <w:bCs/>
          <w:color w:val="000000"/>
          <w:sz w:val="24"/>
        </w:rPr>
      </w:pPr>
      <w:r/>
      <w:bookmarkStart w:id="16" w:name="_Hlk28680462"/>
      <w:r>
        <w:rPr>
          <w:rFonts w:hint="eastAsia" w:ascii="宋体" w:hAnsi="宋体"/>
          <w:bCs/>
          <w:color w:val="000000"/>
          <w:sz w:val="24"/>
        </w:rPr>
        <w:t xml:space="preserve">1.1项目编号：JSZC-320000-JSSZ-G2026-0024  </w:t>
      </w:r>
      <w:r>
        <w:rPr>
          <w:rFonts w:ascii="宋体" w:hAnsi="宋体"/>
          <w:bCs/>
          <w:color w:val="000000"/>
          <w:sz w:val="24"/>
        </w:rPr>
      </w:r>
      <w:r/>
    </w:p>
    <w:p>
      <w:pPr>
        <w:pStyle w:val="693"/>
        <w:ind w:firstLine="480"/>
        <w:spacing w:line="360" w:lineRule="auto"/>
        <w:widowControl/>
        <w:rPr>
          <w:rFonts w:ascii="宋体" w:hAnsi="宋体" w:cs="宋体"/>
          <w:bCs/>
          <w:color w:val="000000"/>
          <w:sz w:val="24"/>
        </w:rPr>
      </w:pPr>
      <w:r>
        <w:rPr>
          <w:rFonts w:ascii="宋体" w:hAnsi="宋体" w:cs="宋体"/>
          <w:bCs/>
          <w:color w:val="000000"/>
          <w:sz w:val="24"/>
        </w:rPr>
        <w:t xml:space="preserve">1.2</w:t>
      </w:r>
      <w:bookmarkStart w:id="17" w:name="_Hlk88135353"/>
      <w:r>
        <w:rPr>
          <w:rFonts w:hint="eastAsia" w:ascii="宋体" w:hAnsi="宋体" w:cs="宋体"/>
          <w:bCs/>
          <w:color w:val="000000"/>
          <w:sz w:val="24"/>
        </w:rPr>
        <w:t xml:space="preserve">项目名称：</w:t>
      </w:r>
      <w:bookmarkEnd w:id="17"/>
      <w:r>
        <w:rPr>
          <w:rFonts w:hint="eastAsia" w:ascii="宋体" w:hAnsi="宋体"/>
          <w:bCs/>
          <w:color w:val="000000"/>
          <w:sz w:val="24"/>
        </w:rPr>
        <w:t xml:space="preserve">江苏省省级及以上文物保护单位卫星遥感监测</w:t>
      </w:r>
      <w:r>
        <w:rPr>
          <w:rFonts w:ascii="宋体" w:hAnsi="宋体" w:cs="宋体"/>
          <w:bCs/>
          <w:color w:val="000000"/>
          <w:sz w:val="24"/>
        </w:rPr>
      </w:r>
      <w:r/>
    </w:p>
    <w:p>
      <w:pPr>
        <w:pStyle w:val="693"/>
        <w:ind w:firstLine="480"/>
        <w:spacing w:line="360" w:lineRule="auto"/>
        <w:widowControl/>
        <w:rPr>
          <w:rFonts w:ascii="宋体" w:hAnsi="宋体" w:cs="宋体"/>
          <w:bCs/>
          <w:color w:val="000000"/>
          <w:sz w:val="24"/>
        </w:rPr>
      </w:pPr>
      <w:r>
        <w:rPr>
          <w:rFonts w:hint="eastAsia" w:ascii="宋体" w:hAnsi="宋体" w:cs="宋体"/>
          <w:bCs/>
          <w:color w:val="000000"/>
          <w:sz w:val="24"/>
        </w:rPr>
        <w:t xml:space="preserve">1</w:t>
      </w:r>
      <w:r>
        <w:rPr>
          <w:rFonts w:ascii="宋体" w:hAnsi="宋体" w:cs="宋体"/>
          <w:bCs/>
          <w:color w:val="000000"/>
          <w:sz w:val="24"/>
        </w:rPr>
        <w:t xml:space="preserve">.3</w:t>
      </w:r>
      <w:r>
        <w:rPr>
          <w:rFonts w:hint="eastAsia" w:ascii="宋体" w:hAnsi="宋体" w:cs="宋体"/>
          <w:bCs/>
          <w:color w:val="000000"/>
          <w:sz w:val="24"/>
        </w:rPr>
        <w:t xml:space="preserve">预算金额：242.07万元</w:t>
      </w:r>
      <w:r>
        <w:rPr>
          <w:rFonts w:ascii="宋体" w:hAnsi="宋体" w:cs="宋体"/>
          <w:bCs/>
          <w:color w:val="000000"/>
          <w:sz w:val="24"/>
        </w:rPr>
      </w:r>
      <w:r/>
    </w:p>
    <w:p>
      <w:pPr>
        <w:pStyle w:val="693"/>
        <w:ind w:firstLine="480"/>
        <w:spacing w:line="360" w:lineRule="auto"/>
        <w:widowControl/>
        <w:rPr>
          <w:rFonts w:ascii="宋体" w:hAnsi="宋体" w:cs="宋体"/>
          <w:bCs/>
          <w:color w:val="000000"/>
          <w:sz w:val="24"/>
        </w:rPr>
      </w:pPr>
      <w:r>
        <w:rPr>
          <w:rFonts w:hint="eastAsia" w:ascii="宋体" w:hAnsi="宋体" w:cs="宋体"/>
          <w:bCs/>
          <w:color w:val="000000"/>
          <w:sz w:val="24"/>
        </w:rPr>
        <w:t xml:space="preserve">1</w:t>
      </w:r>
      <w:r>
        <w:rPr>
          <w:rFonts w:ascii="宋体" w:hAnsi="宋体" w:cs="宋体"/>
          <w:bCs/>
          <w:color w:val="000000"/>
          <w:sz w:val="24"/>
        </w:rPr>
        <w:t xml:space="preserve">.4</w:t>
      </w:r>
      <w:r>
        <w:rPr>
          <w:rFonts w:hint="eastAsia" w:ascii="宋体" w:hAnsi="宋体"/>
          <w:color w:val="000000"/>
          <w:sz w:val="24"/>
        </w:rPr>
        <w:t xml:space="preserve">最高限价</w:t>
      </w:r>
      <w:r>
        <w:rPr>
          <w:rFonts w:hint="eastAsia" w:ascii="宋体" w:hAnsi="宋体" w:cs="宋体"/>
          <w:bCs/>
          <w:color w:val="000000"/>
          <w:sz w:val="24"/>
        </w:rPr>
        <w:t xml:space="preserve">：242.07万元</w:t>
      </w:r>
      <w:r>
        <w:rPr>
          <w:rFonts w:ascii="宋体" w:hAnsi="宋体" w:cs="宋体"/>
          <w:bCs/>
          <w:color w:val="000000"/>
          <w:sz w:val="24"/>
        </w:rPr>
      </w:r>
      <w:r/>
    </w:p>
    <w:p>
      <w:pPr>
        <w:pStyle w:val="693"/>
        <w:contextualSpacing/>
        <w:ind w:firstLine="480"/>
        <w:spacing w:line="360" w:lineRule="auto"/>
        <w:rPr>
          <w:rFonts w:ascii="宋体" w:hAnsi="宋体" w:cs="宋体"/>
          <w:color w:val="000000"/>
          <w:sz w:val="24"/>
        </w:rPr>
      </w:pPr>
      <w:r>
        <w:rPr>
          <w:rFonts w:hint="eastAsia" w:ascii="宋体" w:hAnsi="宋体" w:cs="宋体"/>
          <w:bCs/>
          <w:color w:val="000000"/>
          <w:sz w:val="24"/>
        </w:rPr>
        <w:t xml:space="preserve">1.</w:t>
      </w:r>
      <w:bookmarkStart w:id="18" w:name="_Hlk88135376"/>
      <w:r>
        <w:rPr>
          <w:rFonts w:hint="eastAsia" w:ascii="宋体" w:hAnsi="宋体" w:cs="宋体"/>
          <w:bCs/>
          <w:color w:val="000000"/>
          <w:sz w:val="24"/>
        </w:rPr>
        <w:t xml:space="preserve">5采购需求：</w:t>
      </w:r>
      <w:bookmarkEnd w:id="18"/>
      <w:r>
        <w:rPr>
          <w:rFonts w:cs="宋体"/>
          <w:sz w:val="24"/>
        </w:rPr>
        <w:t xml:space="preserve">全省省级及以上文物保护单位卫星遥感监测与实地核查工作</w:t>
      </w:r>
      <w:r>
        <w:rPr>
          <w:rFonts w:hint="eastAsia" w:cs="宋体"/>
          <w:sz w:val="24"/>
        </w:rPr>
        <w:t xml:space="preserve">，具体详见第四章采购需求</w:t>
      </w:r>
      <w:r>
        <w:rPr>
          <w:rFonts w:ascii="宋体" w:hAnsi="宋体" w:cs="宋体"/>
          <w:color w:val="000000"/>
          <w:sz w:val="24"/>
        </w:rPr>
      </w:r>
      <w:r/>
    </w:p>
    <w:p>
      <w:pPr>
        <w:pStyle w:val="693"/>
        <w:ind w:firstLine="480"/>
        <w:spacing w:line="360" w:lineRule="auto"/>
        <w:widowControl/>
        <w:rPr>
          <w:rFonts w:ascii="宋体" w:hAnsi="宋体" w:cs="宋体"/>
          <w:bCs/>
          <w:color w:val="000000"/>
          <w:sz w:val="24"/>
        </w:rPr>
      </w:pPr>
      <w:r>
        <w:rPr>
          <w:rFonts w:hint="eastAsia" w:ascii="宋体" w:hAnsi="宋体" w:cs="宋体"/>
          <w:bCs/>
          <w:color w:val="000000"/>
          <w:sz w:val="24"/>
        </w:rPr>
        <w:t xml:space="preserve">1</w:t>
      </w:r>
      <w:r>
        <w:rPr>
          <w:rFonts w:ascii="宋体" w:hAnsi="宋体" w:cs="宋体"/>
          <w:bCs/>
          <w:color w:val="000000"/>
          <w:sz w:val="24"/>
        </w:rPr>
        <w:t xml:space="preserve">.</w:t>
      </w:r>
      <w:r>
        <w:rPr>
          <w:rFonts w:hint="eastAsia" w:ascii="宋体" w:hAnsi="宋体" w:cs="宋体"/>
          <w:bCs/>
          <w:color w:val="000000"/>
          <w:sz w:val="24"/>
        </w:rPr>
        <w:t xml:space="preserve">6合同履行期限：自合同签订之日起至2027年6月30日止</w:t>
      </w:r>
      <w:r>
        <w:rPr>
          <w:rFonts w:ascii="宋体" w:hAnsi="宋体" w:cs="宋体"/>
          <w:bCs/>
          <w:color w:val="000000"/>
          <w:sz w:val="24"/>
        </w:rPr>
      </w:r>
      <w:r/>
    </w:p>
    <w:p>
      <w:pPr>
        <w:pStyle w:val="693"/>
        <w:ind w:firstLine="480"/>
        <w:spacing w:line="360" w:lineRule="auto"/>
        <w:widowControl/>
        <w:rPr>
          <w:rFonts w:ascii="宋体" w:hAnsi="宋体" w:cs="宋体"/>
          <w:bCs/>
          <w:color w:val="000000"/>
          <w:sz w:val="24"/>
        </w:rPr>
      </w:pPr>
      <w:r>
        <w:rPr>
          <w:rFonts w:hint="eastAsia" w:ascii="宋体" w:hAnsi="宋体" w:cs="宋体"/>
          <w:bCs/>
          <w:color w:val="000000"/>
          <w:sz w:val="24"/>
        </w:rPr>
        <w:t xml:space="preserve">1</w:t>
      </w:r>
      <w:r>
        <w:rPr>
          <w:rFonts w:ascii="宋体" w:hAnsi="宋体" w:cs="宋体"/>
          <w:bCs/>
          <w:color w:val="000000"/>
          <w:sz w:val="24"/>
        </w:rPr>
        <w:t xml:space="preserve">.</w:t>
      </w:r>
      <w:bookmarkStart w:id="19" w:name="_Hlk88135443"/>
      <w:r>
        <w:rPr>
          <w:rFonts w:hint="eastAsia" w:ascii="宋体" w:hAnsi="宋体" w:cs="宋体"/>
          <w:bCs/>
          <w:color w:val="000000"/>
          <w:sz w:val="24"/>
        </w:rPr>
        <w:t xml:space="preserve">7本项目采购标的所属</w:t>
      </w:r>
      <w:r>
        <w:rPr>
          <w:rFonts w:hint="eastAsia" w:ascii="宋体" w:hAnsi="宋体"/>
          <w:color w:val="000000"/>
          <w:sz w:val="24"/>
        </w:rPr>
        <w:t xml:space="preserve">行业为：</w:t>
      </w:r>
      <w:bookmarkEnd w:id="19"/>
      <w:r>
        <w:rPr>
          <w:rFonts w:hint="eastAsia" w:ascii="宋体" w:hAnsi="宋体"/>
          <w:color w:val="000000"/>
          <w:sz w:val="24"/>
        </w:rPr>
        <w:t xml:space="preserve">租赁和商务服务业</w:t>
      </w:r>
      <w:r>
        <w:rPr>
          <w:rFonts w:ascii="宋体" w:hAnsi="宋体" w:cs="宋体"/>
          <w:bCs/>
          <w:color w:val="000000"/>
          <w:sz w:val="24"/>
        </w:rPr>
      </w:r>
      <w:r/>
    </w:p>
    <w:p>
      <w:pPr>
        <w:pStyle w:val="693"/>
        <w:ind w:firstLine="482"/>
        <w:spacing w:line="360" w:lineRule="auto"/>
        <w:widowControl/>
        <w:rPr>
          <w:rFonts w:ascii="宋体" w:hAnsi="宋体" w:cs="宋体"/>
          <w:b/>
          <w:bCs/>
          <w:color w:val="000000"/>
          <w:sz w:val="24"/>
        </w:rPr>
      </w:pPr>
      <w:r/>
      <w:bookmarkEnd w:id="16"/>
      <w:r>
        <w:rPr>
          <w:rFonts w:hint="eastAsia" w:ascii="宋体" w:hAnsi="宋体" w:cs="宋体"/>
          <w:b/>
          <w:bCs/>
          <w:color w:val="000000"/>
          <w:sz w:val="24"/>
        </w:rPr>
        <w:t xml:space="preserve">二、申请人的资格要求</w:t>
      </w:r>
      <w:r>
        <w:rPr>
          <w:rFonts w:ascii="宋体" w:hAnsi="宋体" w:cs="宋体"/>
          <w:b/>
          <w:bCs/>
          <w:color w:val="000000"/>
          <w:sz w:val="24"/>
        </w:rPr>
      </w:r>
      <w:r/>
    </w:p>
    <w:p>
      <w:pPr>
        <w:pStyle w:val="693"/>
        <w:ind w:firstLine="480"/>
        <w:spacing w:line="360" w:lineRule="auto"/>
        <w:widowControl/>
        <w:rPr>
          <w:rFonts w:ascii="宋体" w:hAnsi="宋体" w:cs="宋体"/>
          <w:bCs/>
          <w:color w:val="000000"/>
          <w:sz w:val="24"/>
        </w:rPr>
      </w:pPr>
      <w:r/>
      <w:bookmarkStart w:id="20" w:name="_Hlk8392111"/>
      <w:r>
        <w:rPr>
          <w:rFonts w:hint="eastAsia" w:ascii="宋体" w:hAnsi="宋体" w:cs="宋体"/>
          <w:bCs/>
          <w:color w:val="000000"/>
          <w:sz w:val="24"/>
        </w:rPr>
        <w:t xml:space="preserve">2.1满足《中华人民共和国政府采购法》第二十二条规定，并提供下列材料：</w:t>
      </w:r>
      <w:r>
        <w:rPr>
          <w:rFonts w:ascii="宋体" w:hAnsi="宋体" w:cs="宋体"/>
          <w:bCs/>
          <w:color w:val="000000"/>
          <w:sz w:val="24"/>
        </w:rPr>
      </w:r>
      <w:r/>
    </w:p>
    <w:p>
      <w:pPr>
        <w:pStyle w:val="693"/>
        <w:ind w:firstLine="480"/>
        <w:spacing w:line="360" w:lineRule="auto"/>
        <w:widowControl/>
        <w:rPr>
          <w:rFonts w:ascii="宋体" w:hAnsi="宋体" w:cs="宋体"/>
          <w:bCs/>
          <w:color w:val="000000"/>
          <w:sz w:val="24"/>
        </w:rPr>
      </w:pPr>
      <w:r>
        <w:rPr>
          <w:rFonts w:hint="eastAsia" w:ascii="宋体" w:hAnsi="宋体" w:cs="宋体"/>
          <w:bCs/>
          <w:color w:val="000000"/>
          <w:sz w:val="24"/>
        </w:rPr>
        <w:t xml:space="preserve">（1）具有独立承担民事责任的能力（提供法人或者其他组织的营业执照等证明文件并加盖公章。如投标人为自然人的，提供其身份证明，并加盖公章。）； </w:t>
      </w:r>
      <w:r>
        <w:rPr>
          <w:rFonts w:ascii="宋体" w:hAnsi="宋体" w:cs="宋体"/>
          <w:bCs/>
          <w:color w:val="000000"/>
          <w:sz w:val="24"/>
        </w:rPr>
      </w:r>
      <w:r/>
    </w:p>
    <w:p>
      <w:pPr>
        <w:pStyle w:val="693"/>
        <w:ind w:firstLine="480"/>
        <w:spacing w:line="360" w:lineRule="auto"/>
        <w:widowControl/>
        <w:rPr>
          <w:rFonts w:ascii="宋体" w:hAnsi="宋体" w:cs="宋体"/>
          <w:bCs/>
          <w:color w:val="000000"/>
          <w:sz w:val="24"/>
        </w:rPr>
      </w:pPr>
      <w:r>
        <w:rPr>
          <w:rFonts w:hint="eastAsia" w:ascii="宋体" w:hAnsi="宋体" w:cs="宋体"/>
          <w:bCs/>
          <w:color w:val="000000"/>
          <w:sz w:val="24"/>
        </w:rPr>
        <w:t xml:space="preserve">（2）具有良好的商业信誉和健全的财务会计制度（提供2024或2025年度财务审计报告，或2025年10月以来银行出具的资信证明，或2025年10月以来财政部门认可的专业担保机构出具的投标担保函；并加盖公章。投标人成立不满一年不需提供。）；</w:t>
      </w:r>
      <w:r>
        <w:rPr>
          <w:rFonts w:ascii="宋体" w:hAnsi="宋体" w:cs="宋体"/>
          <w:bCs/>
          <w:color w:val="000000"/>
          <w:sz w:val="24"/>
        </w:rPr>
      </w:r>
      <w:r/>
    </w:p>
    <w:p>
      <w:pPr>
        <w:pStyle w:val="693"/>
        <w:ind w:firstLine="480"/>
        <w:spacing w:line="360" w:lineRule="auto"/>
        <w:widowControl/>
        <w:rPr>
          <w:rFonts w:ascii="宋体" w:hAnsi="宋体" w:cs="宋体"/>
          <w:color w:val="000000"/>
          <w:sz w:val="24"/>
        </w:rPr>
      </w:pPr>
      <w:r>
        <w:rPr>
          <w:rFonts w:hint="eastAsia" w:ascii="宋体" w:hAnsi="宋体" w:cs="宋体"/>
          <w:bCs/>
          <w:color w:val="000000"/>
          <w:sz w:val="24"/>
        </w:rPr>
        <w:t xml:space="preserve">（3）有依法缴纳税收</w:t>
      </w:r>
      <w:r>
        <w:rPr>
          <w:rFonts w:hint="eastAsia" w:ascii="宋体" w:hAnsi="宋体" w:cs="宋体"/>
          <w:color w:val="000000"/>
          <w:sz w:val="24"/>
        </w:rPr>
        <w:t xml:space="preserve">和社会保障资金的良好记录（提交2025年4月以来</w:t>
      </w:r>
      <w:r>
        <w:rPr>
          <w:rFonts w:hint="eastAsia" w:ascii="宋体" w:hAnsi="宋体" w:cs="Arial"/>
          <w:color w:val="000000"/>
          <w:sz w:val="24"/>
        </w:rPr>
        <w:t xml:space="preserve">至少一个月</w:t>
      </w:r>
      <w:r>
        <w:rPr>
          <w:rFonts w:ascii="宋体" w:hAnsi="宋体" w:cs="宋体"/>
          <w:color w:val="000000"/>
          <w:sz w:val="24"/>
        </w:rPr>
        <w:t xml:space="preserve">依法缴纳税收和社会保障资金的</w:t>
      </w:r>
      <w:r>
        <w:rPr>
          <w:rFonts w:hint="eastAsia" w:ascii="宋体" w:hAnsi="宋体" w:cs="宋体"/>
          <w:color w:val="000000"/>
          <w:sz w:val="24"/>
        </w:rPr>
        <w:t xml:space="preserve">有效证明</w:t>
      </w:r>
      <w:r>
        <w:rPr>
          <w:rFonts w:ascii="宋体" w:hAnsi="宋体" w:cs="宋体"/>
          <w:color w:val="000000"/>
          <w:sz w:val="24"/>
        </w:rPr>
        <w:t xml:space="preserve">材料</w:t>
      </w:r>
      <w:r>
        <w:rPr>
          <w:rFonts w:hint="eastAsia" w:ascii="宋体" w:hAnsi="宋体" w:cs="宋体"/>
          <w:color w:val="000000"/>
          <w:sz w:val="24"/>
        </w:rPr>
        <w:t xml:space="preserve">，并加盖公章。</w:t>
      </w:r>
      <w:r>
        <w:rPr>
          <w:rFonts w:hint="eastAsia" w:ascii="宋体" w:hAnsi="宋体"/>
          <w:color w:val="000000"/>
          <w:sz w:val="24"/>
        </w:rPr>
        <w:t xml:space="preserve">投标人依法享受缓缴、免缴税收或社会保障资金的，须提供有效证明材料。</w:t>
      </w:r>
      <w:r>
        <w:rPr>
          <w:rFonts w:hint="eastAsia" w:ascii="宋体" w:hAnsi="宋体"/>
          <w:color w:val="000000"/>
          <w:szCs w:val="21"/>
        </w:rPr>
        <w:t xml:space="preserve">）</w:t>
      </w:r>
      <w:r>
        <w:rPr>
          <w:rFonts w:ascii="宋体" w:hAnsi="宋体" w:cs="宋体"/>
          <w:color w:val="000000"/>
          <w:sz w:val="24"/>
        </w:rPr>
        <w:t xml:space="preserve">；</w:t>
      </w:r>
      <w:r>
        <w:rPr>
          <w:rFonts w:ascii="宋体" w:hAnsi="宋体" w:cs="宋体"/>
          <w:color w:val="000000"/>
          <w:sz w:val="24"/>
        </w:rPr>
      </w:r>
      <w:r/>
    </w:p>
    <w:p>
      <w:pPr>
        <w:pStyle w:val="693"/>
        <w:ind w:firstLine="480"/>
        <w:spacing w:line="360" w:lineRule="auto"/>
        <w:rPr>
          <w:rFonts w:ascii="宋体" w:hAnsi="宋体" w:cs="宋体"/>
          <w:color w:val="000000"/>
          <w:sz w:val="24"/>
        </w:rPr>
      </w:pPr>
      <w:r>
        <w:rPr>
          <w:rFonts w:hint="eastAsia" w:ascii="宋体" w:hAnsi="宋体" w:cs="宋体"/>
          <w:color w:val="000000"/>
          <w:sz w:val="24"/>
        </w:rPr>
        <w:t xml:space="preserve">（4）</w:t>
      </w:r>
      <w:r>
        <w:rPr>
          <w:rFonts w:ascii="宋体" w:hAnsi="宋体" w:cs="宋体"/>
          <w:color w:val="000000"/>
          <w:sz w:val="24"/>
        </w:rPr>
        <w:t xml:space="preserve">具备履行合同所必需的设备和专业技术能力</w:t>
      </w:r>
      <w:r>
        <w:rPr>
          <w:rFonts w:hint="eastAsia" w:ascii="宋体" w:hAnsi="宋体" w:cs="宋体"/>
          <w:color w:val="000000"/>
          <w:sz w:val="24"/>
        </w:rPr>
        <w:t xml:space="preserve">（提供书面</w:t>
      </w:r>
      <w:r>
        <w:rPr>
          <w:rFonts w:ascii="宋体" w:hAnsi="宋体" w:cs="宋体"/>
          <w:color w:val="000000"/>
          <w:sz w:val="24"/>
        </w:rPr>
        <w:t xml:space="preserve">声明</w:t>
      </w:r>
      <w:r>
        <w:rPr>
          <w:rFonts w:hint="eastAsia" w:ascii="宋体" w:hAnsi="宋体" w:cs="宋体"/>
          <w:color w:val="000000"/>
          <w:sz w:val="24"/>
        </w:rPr>
        <w:t xml:space="preserve">并加盖公章，格式自拟）</w:t>
      </w:r>
      <w:r>
        <w:rPr>
          <w:rFonts w:ascii="宋体" w:hAnsi="宋体" w:cs="宋体"/>
          <w:color w:val="000000"/>
          <w:sz w:val="24"/>
        </w:rPr>
        <w:t xml:space="preserve">；</w:t>
      </w:r>
      <w:r>
        <w:rPr>
          <w:rFonts w:ascii="宋体" w:hAnsi="宋体" w:cs="宋体"/>
          <w:color w:val="000000"/>
          <w:sz w:val="24"/>
        </w:rPr>
      </w:r>
      <w:r/>
    </w:p>
    <w:p>
      <w:pPr>
        <w:pStyle w:val="693"/>
        <w:ind w:firstLine="480"/>
        <w:spacing w:line="360" w:lineRule="auto"/>
        <w:rPr>
          <w:rFonts w:ascii="宋体" w:hAnsi="宋体" w:cs="宋体"/>
          <w:color w:val="000000"/>
          <w:sz w:val="24"/>
        </w:rPr>
      </w:pPr>
      <w:r>
        <w:rPr>
          <w:rFonts w:hint="eastAsia" w:ascii="宋体" w:hAnsi="宋体" w:cs="宋体"/>
          <w:color w:val="000000"/>
          <w:sz w:val="24"/>
        </w:rPr>
        <w:t xml:space="preserve">（5）</w:t>
      </w:r>
      <w:r>
        <w:rPr>
          <w:rFonts w:ascii="宋体" w:hAnsi="宋体" w:cs="宋体"/>
          <w:color w:val="000000"/>
          <w:sz w:val="24"/>
        </w:rPr>
        <w:t xml:space="preserve">参加政府采购活动前3年内在经营活动中没有重大违法记录</w:t>
      </w:r>
      <w:r>
        <w:rPr>
          <w:rFonts w:hint="eastAsia" w:ascii="宋体" w:hAnsi="宋体" w:cs="宋体"/>
          <w:color w:val="000000"/>
          <w:sz w:val="24"/>
        </w:rPr>
        <w:t xml:space="preserve">（提供书面</w:t>
      </w:r>
      <w:r>
        <w:rPr>
          <w:rFonts w:ascii="宋体" w:hAnsi="宋体" w:cs="宋体"/>
          <w:color w:val="000000"/>
          <w:sz w:val="24"/>
        </w:rPr>
        <w:t xml:space="preserve">声明</w:t>
      </w:r>
      <w:r>
        <w:rPr>
          <w:rFonts w:hint="eastAsia" w:ascii="宋体" w:hAnsi="宋体" w:cs="宋体"/>
          <w:color w:val="000000"/>
          <w:sz w:val="24"/>
        </w:rPr>
        <w:t xml:space="preserve">并加盖公章，格式自拟）。</w:t>
      </w:r>
      <w:r>
        <w:rPr>
          <w:rFonts w:ascii="宋体" w:hAnsi="宋体" w:cs="宋体"/>
          <w:color w:val="000000"/>
          <w:sz w:val="24"/>
        </w:rPr>
      </w:r>
      <w:r/>
    </w:p>
    <w:p>
      <w:pPr>
        <w:pStyle w:val="693"/>
        <w:ind w:firstLine="482"/>
        <w:spacing w:line="360" w:lineRule="auto"/>
        <w:rPr>
          <w:rFonts w:ascii="宋体" w:hAnsi="宋体" w:cs="Arial"/>
          <w:b/>
          <w:bCs/>
          <w:color w:val="000000"/>
          <w:sz w:val="24"/>
          <w:highlight w:val="none"/>
        </w:rPr>
      </w:pPr>
      <w:r/>
      <w:bookmarkStart w:id="21" w:name="_Hlk106724798"/>
      <w:r>
        <w:rPr>
          <w:rFonts w:ascii="宋体" w:hAnsi="宋体" w:cs="Arial"/>
          <w:b/>
          <w:bCs/>
          <w:color w:val="000000"/>
          <w:sz w:val="24"/>
          <w:highlight w:val="none"/>
        </w:rPr>
        <w:t xml:space="preserve">2.2</w:t>
      </w:r>
      <w:bookmarkStart w:id="22" w:name="_Hlk106725740"/>
      <w:r/>
      <w:bookmarkStart w:id="23" w:name="_Hlk106726432"/>
      <w:r>
        <w:rPr>
          <w:rFonts w:hint="eastAsia" w:ascii="宋体" w:hAnsi="宋体" w:cs="Arial"/>
          <w:b/>
          <w:bCs/>
          <w:color w:val="000000"/>
          <w:sz w:val="24"/>
          <w:highlight w:val="none"/>
        </w:rPr>
        <w:t xml:space="preserve">落实政府采购政策需满足的资格要求：</w:t>
      </w:r>
      <w:r>
        <w:rPr>
          <w:rFonts w:ascii="宋体" w:hAnsi="宋体" w:cs="Arial"/>
          <w:b/>
          <w:bCs/>
          <w:color w:val="000000"/>
          <w:sz w:val="24"/>
          <w:highlight w:val="none"/>
        </w:rPr>
      </w:r>
      <w:r/>
    </w:p>
    <w:p>
      <w:pPr>
        <w:pStyle w:val="693"/>
        <w:ind w:firstLine="482"/>
        <w:spacing w:line="360" w:lineRule="auto"/>
        <w:rPr>
          <w:rFonts w:ascii="宋体" w:hAnsi="宋体" w:cs="Arial"/>
          <w:b/>
          <w:bCs/>
          <w:color w:val="000000"/>
          <w:sz w:val="24"/>
          <w:highlight w:val="none"/>
        </w:rPr>
      </w:pPr>
      <w:r>
        <w:rPr>
          <w:rFonts w:hint="eastAsia" w:ascii="宋体" w:hAnsi="宋体" w:cs="宋体"/>
          <w:b/>
          <w:bCs/>
          <w:color w:val="000000"/>
          <w:sz w:val="24"/>
          <w:highlight w:val="none"/>
        </w:rPr>
        <w:t xml:space="preserve">本项目按照采用以下第</w:t>
      </w:r>
      <w:r>
        <w:rPr>
          <w:rFonts w:hint="eastAsia" w:ascii="宋体" w:hAnsi="宋体" w:cs="宋体"/>
          <w:b/>
          <w:bCs/>
          <w:color w:val="000000"/>
          <w:sz w:val="24"/>
          <w:highlight w:val="none"/>
          <w:u w:val="single"/>
        </w:rPr>
        <w:t xml:space="preserve">（4）</w:t>
      </w:r>
      <w:r>
        <w:rPr>
          <w:rFonts w:hint="eastAsia" w:ascii="宋体" w:hAnsi="宋体" w:cs="宋体"/>
          <w:b/>
          <w:bCs/>
          <w:color w:val="000000"/>
          <w:sz w:val="24"/>
          <w:highlight w:val="none"/>
        </w:rPr>
        <w:t xml:space="preserve">种方式落实政府采购促进中小企业发展的要求：</w:t>
      </w:r>
      <w:r>
        <w:rPr>
          <w:rFonts w:ascii="宋体" w:hAnsi="宋体" w:cs="Arial"/>
          <w:b/>
          <w:bCs/>
          <w:color w:val="000000"/>
          <w:sz w:val="24"/>
          <w:highlight w:val="none"/>
        </w:rPr>
      </w:r>
      <w:r/>
    </w:p>
    <w:p>
      <w:pPr>
        <w:pStyle w:val="693"/>
        <w:ind w:firstLine="482"/>
        <w:spacing w:line="360" w:lineRule="auto"/>
        <w:rPr>
          <w:rFonts w:ascii="宋体" w:hAnsi="宋体" w:cs="宋体"/>
          <w:color w:val="000000"/>
          <w:sz w:val="24"/>
        </w:rPr>
      </w:pPr>
      <w:r>
        <w:rPr>
          <w:rFonts w:hint="eastAsia" w:ascii="宋体" w:hAnsi="宋体" w:cs="宋体"/>
          <w:color w:val="000000"/>
          <w:sz w:val="24"/>
        </w:rPr>
        <w:t xml:space="preserve">（1）本项目整体专门面向中小企业采购；</w:t>
      </w:r>
      <w:r>
        <w:rPr>
          <w:rFonts w:ascii="宋体" w:hAnsi="宋体" w:cs="宋体"/>
          <w:color w:val="000000"/>
          <w:sz w:val="24"/>
        </w:rPr>
      </w:r>
      <w:r/>
    </w:p>
    <w:p>
      <w:pPr>
        <w:pStyle w:val="693"/>
        <w:ind w:firstLine="480"/>
        <w:spacing w:line="360" w:lineRule="auto"/>
        <w:rPr>
          <w:rFonts w:ascii="宋体" w:hAnsi="宋体" w:cs="宋体"/>
          <w:color w:val="000000"/>
          <w:sz w:val="24"/>
        </w:rPr>
      </w:pPr>
      <w:r>
        <w:rPr>
          <w:rFonts w:hint="eastAsia" w:ascii="宋体" w:hAnsi="宋体" w:cs="宋体"/>
          <w:color w:val="000000"/>
          <w:sz w:val="24"/>
        </w:rPr>
        <w:t xml:space="preserve">（2）本项目整体专门面向小微企业采购；</w:t>
      </w:r>
      <w:r>
        <w:rPr>
          <w:rFonts w:ascii="宋体" w:hAnsi="宋体" w:cs="宋体"/>
          <w:color w:val="000000"/>
          <w:sz w:val="24"/>
        </w:rPr>
      </w:r>
      <w:r/>
    </w:p>
    <w:p>
      <w:pPr>
        <w:pStyle w:val="693"/>
        <w:ind w:firstLine="480"/>
        <w:spacing w:line="360" w:lineRule="auto"/>
        <w:rPr>
          <w:rFonts w:ascii="宋体" w:hAnsi="宋体" w:cs="宋体"/>
          <w:color w:val="000000"/>
          <w:sz w:val="24"/>
        </w:rPr>
      </w:pPr>
      <w:r>
        <w:rPr>
          <w:rFonts w:hint="eastAsia" w:ascii="宋体" w:hAnsi="宋体" w:cs="宋体"/>
          <w:color w:val="000000"/>
          <w:sz w:val="24"/>
        </w:rPr>
        <w:t xml:space="preserve">（3）本项目通过以下第</w:t>
      </w:r>
      <w:r>
        <w:rPr>
          <w:rFonts w:hint="eastAsia" w:ascii="宋体" w:hAnsi="宋体" w:cs="宋体"/>
          <w:color w:val="000000"/>
          <w:sz w:val="24"/>
          <w:u w:val="single"/>
        </w:rPr>
        <w:t xml:space="preserve"> </w:t>
      </w:r>
      <w:r>
        <w:rPr>
          <w:rFonts w:ascii="宋体" w:hAnsi="宋体" w:cs="宋体"/>
          <w:color w:val="000000"/>
          <w:sz w:val="24"/>
          <w:u w:val="single"/>
        </w:rPr>
        <w:t xml:space="preserve">/ </w:t>
      </w:r>
      <w:r>
        <w:rPr>
          <w:rFonts w:hint="eastAsia" w:ascii="宋体" w:hAnsi="宋体" w:cs="宋体"/>
          <w:color w:val="000000"/>
          <w:sz w:val="24"/>
        </w:rPr>
        <w:t xml:space="preserve">种方式预留部分采购份额，面向中小企业采购：</w:t>
      </w:r>
      <w:r>
        <w:rPr>
          <w:rFonts w:ascii="宋体" w:hAnsi="宋体" w:cs="宋体"/>
          <w:color w:val="000000"/>
          <w:sz w:val="24"/>
        </w:rPr>
      </w:r>
      <w:r/>
    </w:p>
    <w:p>
      <w:pPr>
        <w:pStyle w:val="693"/>
        <w:ind w:firstLine="480"/>
        <w:spacing w:line="360" w:lineRule="auto"/>
        <w:rPr>
          <w:rFonts w:ascii="宋体" w:hAnsi="宋体" w:cs="宋体"/>
          <w:color w:val="000000"/>
          <w:sz w:val="24"/>
        </w:rPr>
      </w:pPr>
      <w:r>
        <w:rPr>
          <w:rFonts w:hint="eastAsia" w:ascii="宋体" w:hAnsi="宋体" w:cs="宋体"/>
          <w:color w:val="000000"/>
          <w:sz w:val="24"/>
        </w:rPr>
        <w:t xml:space="preserve">①本项目要求供应商以联合体形式参加，中小企业合同金额应当达到的比例为</w:t>
      </w:r>
      <w:r>
        <w:rPr>
          <w:rFonts w:hint="eastAsia" w:ascii="宋体" w:hAnsi="宋体" w:cs="宋体"/>
          <w:color w:val="000000"/>
          <w:sz w:val="24"/>
          <w:u w:val="single"/>
        </w:rPr>
        <w:t xml:space="preserve"> </w:t>
      </w:r>
      <w:r>
        <w:rPr>
          <w:rFonts w:ascii="宋体" w:hAnsi="宋体" w:cs="宋体"/>
          <w:color w:val="000000"/>
          <w:sz w:val="24"/>
          <w:u w:val="single"/>
        </w:rPr>
        <w:t xml:space="preserve">/ </w:t>
      </w:r>
      <w:r>
        <w:rPr>
          <w:rFonts w:hint="eastAsia" w:ascii="宋体" w:hAnsi="宋体" w:cs="宋体"/>
          <w:color w:val="000000"/>
          <w:sz w:val="24"/>
        </w:rPr>
        <w:t xml:space="preserve">%；</w:t>
      </w:r>
      <w:r>
        <w:rPr>
          <w:rFonts w:ascii="宋体" w:hAnsi="宋体" w:cs="宋体"/>
          <w:color w:val="000000"/>
          <w:sz w:val="24"/>
        </w:rPr>
      </w:r>
      <w:r/>
    </w:p>
    <w:p>
      <w:pPr>
        <w:pStyle w:val="693"/>
        <w:ind w:firstLine="480"/>
        <w:spacing w:line="360" w:lineRule="auto"/>
        <w:rPr>
          <w:rFonts w:ascii="宋体" w:hAnsi="宋体" w:cs="宋体"/>
          <w:color w:val="000000"/>
          <w:sz w:val="24"/>
        </w:rPr>
      </w:pPr>
      <w:r>
        <w:rPr>
          <w:rFonts w:hint="eastAsia" w:ascii="宋体" w:hAnsi="宋体" w:cs="宋体"/>
          <w:color w:val="000000"/>
          <w:sz w:val="24"/>
        </w:rPr>
        <w:t xml:space="preserve">②本项目要求供应商进行合同分包，中小企业合同金额应当达到的比例为</w:t>
      </w:r>
      <w:r>
        <w:rPr>
          <w:rFonts w:hint="eastAsia" w:ascii="宋体" w:hAnsi="宋体" w:cs="宋体"/>
          <w:color w:val="000000"/>
          <w:sz w:val="24"/>
          <w:u w:val="single"/>
        </w:rPr>
        <w:t xml:space="preserve"> </w:t>
      </w:r>
      <w:r>
        <w:rPr>
          <w:rFonts w:ascii="宋体" w:hAnsi="宋体" w:cs="宋体"/>
          <w:color w:val="000000"/>
          <w:sz w:val="24"/>
          <w:u w:val="single"/>
        </w:rPr>
        <w:t xml:space="preserve">/ </w:t>
      </w:r>
      <w:r>
        <w:rPr>
          <w:rFonts w:hint="eastAsia" w:ascii="宋体" w:hAnsi="宋体" w:cs="宋体"/>
          <w:color w:val="000000"/>
          <w:sz w:val="24"/>
        </w:rPr>
        <w:t xml:space="preserve">%。</w:t>
      </w:r>
      <w:r>
        <w:rPr>
          <w:rFonts w:ascii="宋体" w:hAnsi="宋体" w:cs="宋体"/>
          <w:color w:val="000000"/>
          <w:sz w:val="24"/>
        </w:rPr>
      </w:r>
      <w:r/>
    </w:p>
    <w:p>
      <w:pPr>
        <w:pStyle w:val="693"/>
        <w:ind w:firstLine="482"/>
        <w:spacing w:line="360" w:lineRule="auto"/>
        <w:rPr>
          <w:rFonts w:ascii="宋体" w:hAnsi="宋体" w:cs="宋体"/>
          <w:b/>
          <w:bCs/>
          <w:color w:val="000000"/>
          <w:sz w:val="24"/>
        </w:rPr>
      </w:pPr>
      <w:r>
        <w:rPr>
          <w:rFonts w:hint="eastAsia" w:ascii="宋体" w:hAnsi="宋体" w:cs="宋体"/>
          <w:b/>
          <w:bCs/>
          <w:sz w:val="24"/>
        </w:rPr>
        <w:t xml:space="preserve">（4）本项目为非预留份额专门面向中小企业的采购项目或采购包，执行价格扣除优</w:t>
      </w:r>
      <w:r>
        <w:rPr>
          <w:rFonts w:hint="eastAsia" w:ascii="宋体" w:hAnsi="宋体" w:cs="宋体"/>
          <w:b/>
          <w:bCs/>
          <w:color w:val="000000"/>
          <w:sz w:val="24"/>
        </w:rPr>
        <w:t xml:space="preserve">惠政策，详见“第五章评标办法与评分标准”。</w:t>
      </w:r>
      <w:r>
        <w:rPr>
          <w:rFonts w:ascii="宋体" w:hAnsi="宋体" w:cs="宋体"/>
          <w:b/>
          <w:bCs/>
          <w:color w:val="000000"/>
          <w:sz w:val="24"/>
        </w:rPr>
      </w:r>
      <w:r/>
    </w:p>
    <w:p>
      <w:pPr>
        <w:pStyle w:val="693"/>
        <w:ind w:firstLine="482"/>
        <w:spacing w:line="360" w:lineRule="auto"/>
        <w:widowControl/>
        <w:rPr>
          <w:rFonts w:ascii="宋体" w:hAnsi="宋体" w:cs="宋体"/>
          <w:b/>
          <w:color w:val="000000"/>
          <w:sz w:val="24"/>
        </w:rPr>
      </w:pPr>
      <w:r/>
      <w:bookmarkEnd w:id="21"/>
      <w:r/>
      <w:bookmarkEnd w:id="22"/>
      <w:r/>
      <w:bookmarkEnd w:id="23"/>
      <w:r>
        <w:rPr>
          <w:rFonts w:ascii="宋体" w:hAnsi="宋体" w:cs="宋体"/>
          <w:b/>
          <w:color w:val="000000"/>
          <w:sz w:val="24"/>
        </w:rPr>
        <w:t xml:space="preserve">2.3</w:t>
      </w:r>
      <w:r>
        <w:rPr>
          <w:rFonts w:hint="eastAsia" w:ascii="宋体" w:hAnsi="宋体" w:cs="宋体"/>
          <w:b/>
          <w:color w:val="000000"/>
          <w:sz w:val="24"/>
        </w:rPr>
        <w:t xml:space="preserve">本项目 </w:t>
      </w:r>
      <w:r>
        <w:rPr>
          <w:rFonts w:hint="eastAsia" w:ascii="宋体" w:hAnsi="宋体" w:cs="宋体"/>
          <w:b/>
          <w:color w:val="000000"/>
          <w:sz w:val="24"/>
          <w:u w:val="single"/>
        </w:rPr>
        <w:t xml:space="preserve">不接受 </w:t>
      </w:r>
      <w:r>
        <w:rPr>
          <w:rFonts w:hint="eastAsia" w:ascii="宋体" w:hAnsi="宋体" w:cs="宋体"/>
          <w:b/>
          <w:color w:val="000000"/>
          <w:sz w:val="24"/>
        </w:rPr>
        <w:t xml:space="preserve">进口产品投标；本项目 </w:t>
      </w:r>
      <w:r>
        <w:rPr>
          <w:rFonts w:hint="eastAsia" w:ascii="宋体" w:hAnsi="宋体" w:cs="宋体"/>
          <w:b/>
          <w:color w:val="000000"/>
          <w:sz w:val="24"/>
          <w:u w:val="single"/>
        </w:rPr>
        <w:t xml:space="preserve">不接受</w:t>
      </w:r>
      <w:r>
        <w:rPr>
          <w:rFonts w:hint="eastAsia" w:ascii="宋体" w:hAnsi="宋体" w:cs="宋体"/>
          <w:b/>
          <w:color w:val="000000"/>
          <w:sz w:val="24"/>
        </w:rPr>
        <w:t xml:space="preserve"> 联合体参与投标。</w:t>
      </w:r>
      <w:r>
        <w:rPr>
          <w:rFonts w:ascii="宋体" w:hAnsi="宋体" w:cs="宋体"/>
          <w:b/>
          <w:color w:val="000000"/>
          <w:sz w:val="24"/>
        </w:rPr>
      </w:r>
      <w:r/>
    </w:p>
    <w:p>
      <w:pPr>
        <w:pStyle w:val="693"/>
        <w:ind w:firstLine="482"/>
        <w:spacing w:line="360" w:lineRule="auto"/>
        <w:widowControl/>
        <w:rPr>
          <w:rFonts w:ascii="宋体" w:hAnsi="宋体" w:cs="宋体"/>
          <w:color w:val="000000"/>
          <w:sz w:val="24"/>
        </w:rPr>
      </w:pPr>
      <w:r>
        <w:rPr>
          <w:rFonts w:ascii="宋体" w:hAnsi="宋体"/>
          <w:b/>
          <w:bCs/>
          <w:color w:val="000000"/>
          <w:sz w:val="24"/>
        </w:rPr>
        <w:t xml:space="preserve">2.4</w:t>
      </w:r>
      <w:r>
        <w:rPr>
          <w:rFonts w:hint="eastAsia" w:ascii="宋体" w:hAnsi="宋体"/>
          <w:b/>
          <w:bCs/>
          <w:color w:val="000000"/>
          <w:sz w:val="24"/>
        </w:rPr>
        <w:t xml:space="preserve">本项目的特定资格要求：</w:t>
      </w:r>
      <w:bookmarkStart w:id="24" w:name="_Hlk28680991"/>
      <w:r>
        <w:rPr>
          <w:rFonts w:hint="eastAsia" w:ascii="宋体" w:hAnsi="宋体"/>
          <w:b/>
          <w:bCs/>
          <w:color w:val="000000"/>
          <w:sz w:val="24"/>
        </w:rPr>
        <w:t xml:space="preserve">无。</w:t>
      </w:r>
      <w:r>
        <w:rPr>
          <w:rFonts w:ascii="宋体" w:hAnsi="宋体" w:cs="宋体"/>
          <w:color w:val="000000"/>
          <w:sz w:val="24"/>
        </w:rPr>
      </w:r>
      <w:r/>
    </w:p>
    <w:p>
      <w:pPr>
        <w:pStyle w:val="693"/>
        <w:ind w:firstLine="480"/>
        <w:spacing w:line="360" w:lineRule="auto"/>
        <w:rPr>
          <w:rFonts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t xml:space="preserve">5</w:t>
      </w:r>
      <w:r>
        <w:rPr>
          <w:rFonts w:hint="eastAsia" w:ascii="宋体" w:hAnsi="宋体" w:cs="宋体"/>
          <w:color w:val="000000"/>
          <w:sz w:val="24"/>
        </w:rPr>
        <w:t xml:space="preserve">拒绝以下投标人参加本次采购活动：</w:t>
      </w:r>
      <w:r>
        <w:rPr>
          <w:rFonts w:ascii="宋体" w:hAnsi="宋体" w:cs="宋体"/>
          <w:color w:val="000000"/>
          <w:sz w:val="24"/>
        </w:rPr>
      </w:r>
      <w:r/>
    </w:p>
    <w:p>
      <w:pPr>
        <w:pStyle w:val="693"/>
        <w:ind w:firstLine="480"/>
        <w:spacing w:line="360" w:lineRule="auto"/>
        <w:rPr>
          <w:rFonts w:ascii="宋体" w:hAnsi="宋体" w:cs="宋体"/>
          <w:color w:val="000000"/>
          <w:sz w:val="24"/>
        </w:rPr>
      </w:pPr>
      <w:r>
        <w:rPr>
          <w:rFonts w:hint="eastAsia" w:ascii="宋体" w:hAnsi="宋体" w:cs="宋体"/>
          <w:color w:val="000000"/>
          <w:sz w:val="24"/>
        </w:rPr>
        <w:t xml:space="preserve">（1）被“信用中国”网站（</w:t>
      </w:r>
      <w:r>
        <w:rPr>
          <w:rFonts w:ascii="宋体" w:hAnsi="宋体" w:cs="宋体"/>
          <w:color w:val="000000"/>
          <w:sz w:val="24"/>
        </w:rPr>
        <w:t xml:space="preserve">www.creditchina.gov.cn</w:t>
      </w:r>
      <w:r>
        <w:rPr>
          <w:rFonts w:hint="eastAsia" w:ascii="宋体" w:hAnsi="宋体" w:cs="宋体"/>
          <w:color w:val="000000"/>
          <w:sz w:val="24"/>
        </w:rPr>
        <w:t xml:space="preserve">）、“中国政府采购网”(www.ccgp.gov.cn)列入失信被执行人、税收违法黑名单、政府采购严重失信行为记录名单，及其他不符合《中华人民共和国政府采购法》第二十二条规定条件的信用记录。</w:t>
      </w:r>
      <w:r>
        <w:rPr>
          <w:rFonts w:ascii="宋体" w:hAnsi="宋体" w:cs="宋体"/>
          <w:color w:val="000000"/>
          <w:sz w:val="24"/>
        </w:rPr>
      </w:r>
      <w:r/>
    </w:p>
    <w:p>
      <w:pPr>
        <w:pStyle w:val="693"/>
        <w:ind w:firstLine="480"/>
        <w:spacing w:line="360" w:lineRule="auto"/>
        <w:rPr>
          <w:rFonts w:ascii="宋体" w:hAnsi="宋体" w:cs="宋体"/>
          <w:color w:val="000000"/>
          <w:sz w:val="24"/>
        </w:rPr>
      </w:pPr>
      <w:r>
        <w:rPr>
          <w:rFonts w:hint="eastAsia" w:ascii="宋体" w:hAnsi="宋体" w:cs="宋体"/>
          <w:color w:val="000000"/>
          <w:sz w:val="24"/>
        </w:rPr>
        <w:t xml:space="preserve">（2）供应商</w:t>
      </w:r>
      <w:r>
        <w:rPr>
          <w:rFonts w:ascii="宋体" w:hAnsi="宋体" w:cs="宋体"/>
          <w:color w:val="000000"/>
          <w:sz w:val="24"/>
        </w:rPr>
        <w:t xml:space="preserve">单位负责人为同一人或者存在直接控股、管理关系的不同供应商，不得参加同一合同项下的政府采购活动</w:t>
      </w:r>
      <w:r>
        <w:rPr>
          <w:rFonts w:hint="eastAsia" w:ascii="宋体" w:hAnsi="宋体" w:cs="宋体"/>
          <w:color w:val="000000"/>
          <w:sz w:val="24"/>
        </w:rPr>
        <w:t xml:space="preserve">。</w:t>
      </w:r>
      <w:r>
        <w:rPr>
          <w:rFonts w:ascii="宋体" w:hAnsi="宋体" w:cs="宋体"/>
          <w:color w:val="000000"/>
          <w:sz w:val="24"/>
        </w:rPr>
      </w:r>
      <w:r/>
    </w:p>
    <w:p>
      <w:pPr>
        <w:pStyle w:val="693"/>
        <w:ind w:firstLine="480"/>
        <w:spacing w:line="360" w:lineRule="auto"/>
        <w:rPr>
          <w:rFonts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t xml:space="preserve">为</w:t>
      </w:r>
      <w:r>
        <w:rPr>
          <w:rFonts w:hint="eastAsia" w:ascii="宋体" w:hAnsi="宋体" w:cs="宋体"/>
          <w:color w:val="000000"/>
          <w:sz w:val="24"/>
        </w:rPr>
        <w:t xml:space="preserve">本</w:t>
      </w:r>
      <w:r>
        <w:rPr>
          <w:rFonts w:ascii="宋体" w:hAnsi="宋体" w:cs="宋体"/>
          <w:color w:val="000000"/>
          <w:sz w:val="24"/>
        </w:rPr>
        <w:t xml:space="preserve">项目提供整体设计、规范编制或者项目管理、监理、检测等服务的供应商，不得再参加</w:t>
      </w:r>
      <w:r>
        <w:rPr>
          <w:rFonts w:hint="eastAsia" w:ascii="宋体" w:hAnsi="宋体" w:cs="宋体"/>
          <w:color w:val="000000"/>
          <w:sz w:val="24"/>
        </w:rPr>
        <w:t xml:space="preserve">本项目的其他</w:t>
      </w:r>
      <w:r>
        <w:rPr>
          <w:rFonts w:ascii="宋体" w:hAnsi="宋体" w:cs="宋体"/>
          <w:color w:val="000000"/>
          <w:sz w:val="24"/>
        </w:rPr>
        <w:t xml:space="preserve">采购活动</w:t>
      </w:r>
      <w:r>
        <w:rPr>
          <w:rFonts w:hint="eastAsia" w:ascii="宋体" w:hAnsi="宋体" w:cs="宋体"/>
          <w:color w:val="000000"/>
          <w:sz w:val="24"/>
        </w:rPr>
        <w:t xml:space="preserve">。</w:t>
      </w:r>
      <w:r>
        <w:rPr>
          <w:rFonts w:ascii="宋体" w:hAnsi="宋体" w:cs="宋体"/>
          <w:color w:val="000000"/>
          <w:sz w:val="24"/>
        </w:rPr>
      </w:r>
      <w:r/>
    </w:p>
    <w:p>
      <w:pPr>
        <w:pStyle w:val="693"/>
        <w:ind w:firstLine="482"/>
        <w:spacing w:line="360" w:lineRule="auto"/>
        <w:rPr>
          <w:rFonts w:ascii="宋体" w:hAnsi="宋体" w:cs="宋体"/>
          <w:b/>
          <w:bCs/>
          <w:color w:val="000000"/>
          <w:sz w:val="24"/>
        </w:rPr>
      </w:pPr>
      <w:r>
        <w:rPr>
          <w:rFonts w:hint="eastAsia" w:ascii="宋体" w:hAnsi="宋体" w:cs="宋体"/>
          <w:b/>
          <w:bCs/>
          <w:color w:val="000000"/>
          <w:sz w:val="24"/>
        </w:rPr>
        <w:t xml:space="preserve">（4）依据“财政部令第102号《政府购买服务管理办法》”第二章 第八条“公益一类事业单位、使用事业编制且由财政拨款保障的群团组织，不作为政府购买服务的购买主体和承接主体。”</w:t>
      </w:r>
      <w:r>
        <w:rPr>
          <w:rFonts w:ascii="宋体" w:hAnsi="宋体" w:cs="宋体"/>
          <w:b/>
          <w:bCs/>
          <w:color w:val="000000"/>
          <w:sz w:val="24"/>
        </w:rPr>
      </w:r>
      <w:r/>
    </w:p>
    <w:p>
      <w:pPr>
        <w:pStyle w:val="693"/>
        <w:ind w:firstLine="482"/>
        <w:spacing w:line="360" w:lineRule="auto"/>
        <w:widowControl/>
        <w:rPr>
          <w:rFonts w:ascii="宋体" w:hAnsi="宋体" w:cs="宋体"/>
          <w:b/>
          <w:bCs/>
          <w:color w:val="000000"/>
          <w:sz w:val="24"/>
        </w:rPr>
      </w:pPr>
      <w:r/>
      <w:bookmarkEnd w:id="20"/>
      <w:r/>
      <w:bookmarkEnd w:id="24"/>
      <w:r>
        <w:rPr>
          <w:rFonts w:hint="eastAsia" w:ascii="宋体" w:hAnsi="宋体" w:cs="宋体"/>
          <w:b/>
          <w:bCs/>
          <w:color w:val="000000"/>
          <w:sz w:val="24"/>
        </w:rPr>
        <w:t xml:space="preserve">三、获取招标文件</w:t>
      </w:r>
      <w:r>
        <w:rPr>
          <w:rFonts w:ascii="宋体" w:hAnsi="宋体" w:cs="宋体"/>
          <w:b/>
          <w:bCs/>
          <w:color w:val="000000"/>
          <w:sz w:val="24"/>
        </w:rPr>
      </w:r>
      <w:r/>
    </w:p>
    <w:p>
      <w:pPr>
        <w:pStyle w:val="693"/>
        <w:ind w:firstLine="480"/>
        <w:spacing w:line="360" w:lineRule="auto"/>
        <w:widowControl/>
        <w:rPr>
          <w:rFonts w:ascii="宋体" w:hAnsi="宋体" w:cs="宋体"/>
          <w:bCs/>
          <w:sz w:val="24"/>
        </w:rPr>
      </w:pPr>
      <w:r>
        <w:rPr>
          <w:rFonts w:hint="eastAsia" w:ascii="宋体" w:hAnsi="宋体" w:cs="宋体"/>
          <w:bCs/>
          <w:sz w:val="24"/>
        </w:rPr>
        <w:t xml:space="preserve">3.1获取时间：自招标文件公告发布之日起5个工作日 </w:t>
      </w:r>
      <w:r>
        <w:rPr>
          <w:rFonts w:ascii="宋体" w:hAnsi="宋体" w:cs="宋体"/>
          <w:bCs/>
          <w:sz w:val="24"/>
        </w:rPr>
      </w:r>
      <w:r/>
    </w:p>
    <w:p>
      <w:pPr>
        <w:pStyle w:val="693"/>
        <w:ind w:firstLine="480"/>
        <w:spacing w:line="360" w:lineRule="auto"/>
        <w:widowControl/>
        <w:rPr>
          <w:rFonts w:ascii="宋体" w:hAnsi="宋体" w:cs="宋体"/>
          <w:bCs/>
          <w:sz w:val="24"/>
        </w:rPr>
      </w:pPr>
      <w:r>
        <w:rPr>
          <w:rFonts w:hint="eastAsia" w:ascii="宋体" w:hAnsi="宋体" w:cs="宋体"/>
          <w:bCs/>
          <w:sz w:val="24"/>
        </w:rPr>
        <w:t xml:space="preserve">3.2地点：江苏政府采购网</w:t>
      </w:r>
      <w:r>
        <w:rPr>
          <w:rFonts w:ascii="宋体" w:hAnsi="宋体" w:cs="宋体"/>
          <w:bCs/>
          <w:sz w:val="24"/>
        </w:rPr>
      </w:r>
      <w:r/>
    </w:p>
    <w:p>
      <w:pPr>
        <w:pStyle w:val="693"/>
        <w:ind w:firstLine="480"/>
        <w:spacing w:line="360" w:lineRule="auto"/>
        <w:widowControl/>
        <w:rPr>
          <w:rFonts w:ascii="宋体" w:hAnsi="宋体" w:cs="宋体"/>
          <w:bCs/>
          <w:sz w:val="24"/>
        </w:rPr>
      </w:pPr>
      <w:r>
        <w:rPr>
          <w:rFonts w:hint="eastAsia" w:ascii="宋体" w:hAnsi="宋体" w:cs="宋体"/>
          <w:bCs/>
          <w:sz w:val="24"/>
        </w:rPr>
        <w:t xml:space="preserve">3.3方式：线上获取</w:t>
      </w:r>
      <w:r>
        <w:rPr>
          <w:rFonts w:ascii="宋体" w:hAnsi="宋体" w:cs="宋体"/>
          <w:bCs/>
          <w:sz w:val="24"/>
        </w:rPr>
      </w:r>
      <w:r/>
    </w:p>
    <w:p>
      <w:pPr>
        <w:pStyle w:val="693"/>
        <w:ind w:firstLine="480"/>
        <w:spacing w:line="360" w:lineRule="auto"/>
        <w:widowControl/>
        <w:rPr>
          <w:rFonts w:ascii="宋体" w:hAnsi="宋体" w:cs="宋体"/>
          <w:bCs/>
          <w:sz w:val="24"/>
        </w:rPr>
      </w:pPr>
      <w:r>
        <w:rPr>
          <w:rFonts w:hint="eastAsia" w:ascii="宋体" w:hAnsi="宋体" w:cs="宋体"/>
          <w:bCs/>
          <w:sz w:val="24"/>
        </w:rPr>
        <w:t xml:space="preserve">3.4售价：0元</w:t>
      </w:r>
      <w:r>
        <w:rPr>
          <w:rFonts w:ascii="宋体" w:hAnsi="宋体" w:cs="宋体"/>
          <w:bCs/>
          <w:sz w:val="24"/>
        </w:rPr>
      </w:r>
      <w:r/>
    </w:p>
    <w:p>
      <w:pPr>
        <w:pStyle w:val="693"/>
        <w:ind w:firstLine="482"/>
        <w:spacing w:line="360" w:lineRule="auto"/>
        <w:widowControl/>
        <w:rPr>
          <w:rFonts w:ascii="宋体" w:hAnsi="宋体" w:cs="宋体"/>
          <w:b/>
          <w:bCs/>
          <w:color w:val="000000"/>
          <w:sz w:val="24"/>
        </w:rPr>
      </w:pPr>
      <w:r>
        <w:rPr>
          <w:rFonts w:hint="eastAsia" w:ascii="宋体" w:hAnsi="宋体" w:cs="宋体"/>
          <w:b/>
          <w:bCs/>
          <w:color w:val="000000"/>
          <w:sz w:val="24"/>
        </w:rPr>
        <w:t xml:space="preserve">四、提交投标文件时间、开标时间和地点</w:t>
      </w:r>
      <w:r>
        <w:rPr>
          <w:rFonts w:ascii="宋体" w:hAnsi="宋体" w:cs="宋体"/>
          <w:b/>
          <w:bCs/>
          <w:color w:val="000000"/>
          <w:sz w:val="24"/>
        </w:rPr>
      </w:r>
      <w:r/>
    </w:p>
    <w:p>
      <w:pPr>
        <w:pStyle w:val="693"/>
        <w:ind w:firstLine="480"/>
        <w:spacing w:line="360" w:lineRule="auto"/>
        <w:rPr>
          <w:rFonts w:ascii="宋体" w:hAnsi="宋体" w:cs="宋体"/>
          <w:bCs/>
          <w:color w:val="000000"/>
          <w:sz w:val="24"/>
        </w:rPr>
      </w:pPr>
      <w:r>
        <w:rPr>
          <w:rFonts w:ascii="宋体" w:hAnsi="宋体"/>
          <w:color w:val="000000"/>
          <w:sz w:val="24"/>
        </w:rPr>
        <w:t xml:space="preserve">4.1</w:t>
      </w:r>
      <w:r>
        <w:rPr>
          <w:rFonts w:hint="eastAsia" w:ascii="宋体" w:hAnsi="宋体"/>
          <w:color w:val="000000"/>
          <w:sz w:val="24"/>
        </w:rPr>
        <w:t xml:space="preserve">提交投标文件开始时间：</w:t>
      </w:r>
      <w:r>
        <w:rPr>
          <w:rFonts w:ascii="宋体" w:hAnsi="宋体"/>
          <w:color w:val="000000"/>
          <w:sz w:val="24"/>
        </w:rPr>
        <w:t xml:space="preserve">202</w:t>
      </w:r>
      <w:r>
        <w:rPr>
          <w:rFonts w:hint="eastAsia" w:ascii="宋体" w:hAnsi="宋体"/>
          <w:color w:val="000000"/>
          <w:sz w:val="24"/>
        </w:rPr>
        <w:t xml:space="preserve">6年5月20日14时</w:t>
      </w:r>
      <w:r>
        <w:rPr>
          <w:rFonts w:ascii="宋体" w:hAnsi="宋体"/>
          <w:color w:val="000000"/>
          <w:sz w:val="24"/>
        </w:rPr>
        <w:t xml:space="preserve">00</w:t>
      </w:r>
      <w:r>
        <w:rPr>
          <w:rFonts w:hint="eastAsia" w:ascii="宋体" w:hAnsi="宋体"/>
          <w:bCs/>
          <w:color w:val="000000"/>
          <w:sz w:val="24"/>
        </w:rPr>
        <w:t xml:space="preserve">分</w:t>
      </w:r>
      <w:r>
        <w:rPr>
          <w:rFonts w:hint="eastAsia" w:ascii="宋体" w:hAnsi="宋体" w:cs="宋体"/>
          <w:bCs/>
          <w:color w:val="000000"/>
          <w:sz w:val="24"/>
        </w:rPr>
        <w:t xml:space="preserve">（北京时间）</w:t>
      </w:r>
      <w:r>
        <w:rPr>
          <w:rFonts w:ascii="宋体" w:hAnsi="宋体" w:cs="宋体"/>
          <w:bCs/>
          <w:color w:val="000000"/>
          <w:sz w:val="24"/>
        </w:rPr>
      </w:r>
      <w:r/>
    </w:p>
    <w:p>
      <w:pPr>
        <w:pStyle w:val="693"/>
        <w:ind w:firstLine="480"/>
        <w:spacing w:line="360" w:lineRule="auto"/>
        <w:rPr>
          <w:rFonts w:ascii="宋体" w:hAnsi="宋体" w:eastAsia="宋体" w:cs="Times New Roman"/>
          <w:color w:val="000000"/>
          <w:sz w:val="24"/>
        </w:rPr>
      </w:pPr>
      <w:r>
        <w:rPr>
          <w:rFonts w:hint="eastAsia" w:ascii="宋体" w:hAnsi="宋体" w:eastAsia="宋体" w:cs="Times New Roman"/>
          <w:color w:val="000000"/>
          <w:sz w:val="24"/>
        </w:rPr>
        <w:t xml:space="preserve">4</w:t>
      </w:r>
      <w:r>
        <w:rPr>
          <w:rFonts w:ascii="宋体" w:hAnsi="宋体" w:eastAsia="宋体" w:cs="Times New Roman"/>
          <w:color w:val="000000"/>
          <w:sz w:val="24"/>
        </w:rPr>
        <w:t xml:space="preserve">.2</w:t>
      </w:r>
      <w:r>
        <w:rPr>
          <w:rFonts w:hint="eastAsia" w:ascii="宋体" w:hAnsi="宋体" w:eastAsia="宋体" w:cs="Times New Roman"/>
          <w:color w:val="000000"/>
          <w:sz w:val="24"/>
        </w:rPr>
        <w:t xml:space="preserve">提交投标文件截止时间和开标时间：</w:t>
      </w:r>
      <w:r>
        <w:rPr>
          <w:rFonts w:ascii="宋体" w:hAnsi="宋体" w:eastAsia="宋体" w:cs="Times New Roman"/>
          <w:color w:val="000000"/>
          <w:sz w:val="24"/>
        </w:rPr>
        <w:t xml:space="preserve">202</w:t>
      </w:r>
      <w:r>
        <w:rPr>
          <w:rFonts w:hint="eastAsia" w:ascii="宋体" w:hAnsi="宋体" w:eastAsia="宋体" w:cs="Times New Roman"/>
          <w:color w:val="000000"/>
          <w:sz w:val="24"/>
        </w:rPr>
        <w:t xml:space="preserve">6年5月20日14时</w:t>
      </w:r>
      <w:r>
        <w:rPr>
          <w:rFonts w:ascii="宋体" w:hAnsi="宋体" w:eastAsia="宋体" w:cs="Times New Roman"/>
          <w:color w:val="000000"/>
          <w:sz w:val="24"/>
        </w:rPr>
        <w:t xml:space="preserve">30</w:t>
      </w:r>
      <w:r>
        <w:rPr>
          <w:rFonts w:hint="eastAsia" w:ascii="宋体" w:hAnsi="宋体" w:eastAsia="宋体" w:cs="Times New Roman"/>
          <w:color w:val="000000"/>
          <w:sz w:val="24"/>
        </w:rPr>
        <w:t xml:space="preserve">分（北京时间）</w:t>
      </w:r>
      <w:r>
        <w:rPr>
          <w:rFonts w:ascii="宋体" w:hAnsi="宋体" w:eastAsia="宋体" w:cs="Times New Roman"/>
          <w:color w:val="000000"/>
          <w:sz w:val="24"/>
        </w:rPr>
      </w:r>
      <w:r/>
    </w:p>
    <w:p>
      <w:pPr>
        <w:pStyle w:val="693"/>
        <w:ind w:firstLine="480"/>
        <w:spacing w:line="360" w:lineRule="auto"/>
        <w:rPr>
          <w:rFonts w:ascii="宋体" w:hAnsi="宋体" w:eastAsia="宋体" w:cs="Times New Roman"/>
          <w:color w:val="000000"/>
          <w:sz w:val="24"/>
        </w:rPr>
      </w:pPr>
      <w:r>
        <w:rPr>
          <w:rFonts w:ascii="宋体" w:hAnsi="宋体" w:eastAsia="宋体" w:cs="Times New Roman"/>
          <w:color w:val="000000"/>
          <w:sz w:val="24"/>
        </w:rPr>
        <w:t xml:space="preserve">4.3</w:t>
      </w:r>
      <w:r>
        <w:rPr>
          <w:rFonts w:hint="eastAsia" w:ascii="宋体" w:hAnsi="宋体" w:eastAsia="宋体" w:cs="Times New Roman"/>
          <w:color w:val="000000"/>
          <w:sz w:val="24"/>
        </w:rPr>
        <w:t xml:space="preserve">地点：江苏省政府采购管理交易系统（苏采云）（以下简称“苏采云”）（网址： http://jszfcg.jsczt.cn/）</w:t>
      </w:r>
      <w:r>
        <w:rPr>
          <w:rFonts w:ascii="宋体" w:hAnsi="宋体" w:eastAsia="宋体" w:cs="Times New Roman"/>
          <w:color w:val="000000"/>
          <w:sz w:val="24"/>
        </w:rPr>
      </w:r>
      <w:r/>
    </w:p>
    <w:p>
      <w:pPr>
        <w:pStyle w:val="693"/>
        <w:ind w:firstLine="482"/>
        <w:spacing w:line="360" w:lineRule="auto"/>
        <w:widowControl/>
        <w:rPr>
          <w:rFonts w:ascii="宋体" w:hAnsi="宋体" w:cs="宋体"/>
          <w:b/>
          <w:bCs/>
          <w:color w:val="000000"/>
          <w:sz w:val="24"/>
        </w:rPr>
      </w:pPr>
      <w:r>
        <w:rPr>
          <w:rFonts w:hint="eastAsia" w:ascii="宋体" w:hAnsi="宋体" w:cs="宋体"/>
          <w:b/>
          <w:bCs/>
          <w:color w:val="000000"/>
          <w:sz w:val="24"/>
        </w:rPr>
        <w:t xml:space="preserve">五、公告发布媒体及公告期限：</w:t>
      </w:r>
      <w:r>
        <w:rPr>
          <w:rFonts w:hint="eastAsia" w:ascii="宋体" w:hAnsi="宋体"/>
          <w:color w:val="000000"/>
          <w:sz w:val="24"/>
        </w:rPr>
        <w:t xml:space="preserve">自本公告在“江苏政府采购网”发布之日起5个工作日。</w:t>
      </w:r>
      <w:r>
        <w:rPr>
          <w:rFonts w:ascii="宋体" w:hAnsi="宋体" w:cs="宋体"/>
          <w:b/>
          <w:bCs/>
          <w:color w:val="000000"/>
          <w:sz w:val="24"/>
        </w:rPr>
      </w:r>
      <w:r/>
    </w:p>
    <w:p>
      <w:pPr>
        <w:pStyle w:val="693"/>
        <w:ind w:firstLine="482"/>
        <w:spacing w:line="360" w:lineRule="auto"/>
        <w:widowControl/>
        <w:rPr>
          <w:rFonts w:ascii="宋体" w:hAnsi="宋体" w:cs="宋体"/>
          <w:b/>
          <w:bCs/>
          <w:color w:val="000000"/>
          <w:sz w:val="24"/>
        </w:rPr>
      </w:pPr>
      <w:r>
        <w:rPr>
          <w:rFonts w:hint="eastAsia" w:ascii="宋体" w:hAnsi="宋体" w:cs="宋体"/>
          <w:b/>
          <w:bCs/>
          <w:color w:val="000000"/>
          <w:sz w:val="24"/>
        </w:rPr>
        <w:t xml:space="preserve">六、其他补充事宜</w:t>
      </w:r>
      <w:r>
        <w:rPr>
          <w:rFonts w:ascii="宋体" w:hAnsi="宋体" w:cs="宋体"/>
          <w:b/>
          <w:bCs/>
          <w:color w:val="000000"/>
          <w:sz w:val="24"/>
        </w:rPr>
      </w:r>
      <w:r/>
    </w:p>
    <w:p>
      <w:pPr>
        <w:pStyle w:val="693"/>
        <w:ind w:firstLine="482"/>
        <w:spacing w:line="360" w:lineRule="auto"/>
        <w:widowControl/>
        <w:rPr>
          <w:rFonts w:hint="eastAsia" w:ascii="宋体" w:hAnsi="宋体"/>
          <w:b/>
          <w:bCs/>
          <w:color w:val="000000"/>
          <w:sz w:val="24"/>
        </w:rPr>
      </w:pPr>
      <w:r>
        <w:rPr>
          <w:rFonts w:hint="eastAsia" w:ascii="宋体" w:hAnsi="宋体"/>
          <w:b/>
          <w:bCs/>
          <w:color w:val="000000"/>
          <w:sz w:val="24"/>
          <w:lang w:val="en-US" w:eastAsia="zh-CN"/>
        </w:rPr>
        <w:t xml:space="preserve">1、</w:t>
      </w:r>
      <w:r>
        <w:rPr>
          <w:rFonts w:hint="eastAsia" w:ascii="宋体" w:hAnsi="宋体"/>
          <w:b/>
          <w:bCs/>
          <w:color w:val="000000"/>
          <w:sz w:val="24"/>
        </w:rPr>
        <w:t xml:space="preserve">本次招标 </w:t>
      </w:r>
      <w:r>
        <w:rPr>
          <w:rFonts w:hint="eastAsia" w:ascii="宋体" w:hAnsi="宋体"/>
          <w:b/>
          <w:bCs/>
          <w:color w:val="000000"/>
          <w:sz w:val="24"/>
          <w:u w:val="single"/>
        </w:rPr>
        <w:t xml:space="preserve">不</w:t>
      </w:r>
      <w:r>
        <w:rPr>
          <w:rFonts w:hint="eastAsia" w:ascii="宋体" w:hAnsi="宋体" w:cs="宋体"/>
          <w:b/>
          <w:bCs/>
          <w:color w:val="000000"/>
          <w:sz w:val="24"/>
          <w:u w:val="single"/>
        </w:rPr>
        <w:t xml:space="preserve">收取</w:t>
      </w:r>
      <w:r>
        <w:rPr>
          <w:rFonts w:hint="eastAsia" w:ascii="宋体" w:hAnsi="宋体" w:cs="宋体"/>
          <w:b/>
          <w:bCs/>
          <w:color w:val="000000"/>
          <w:sz w:val="24"/>
        </w:rPr>
        <w:t xml:space="preserve"> </w:t>
      </w:r>
      <w:r>
        <w:rPr>
          <w:rFonts w:hint="eastAsia" w:ascii="宋体" w:hAnsi="宋体"/>
          <w:b/>
          <w:bCs/>
          <w:color w:val="000000"/>
          <w:sz w:val="24"/>
        </w:rPr>
        <w:t xml:space="preserve">投标保证金</w:t>
      </w:r>
      <w:r>
        <w:rPr>
          <w:rFonts w:hint="eastAsia" w:ascii="宋体" w:hAnsi="宋体"/>
          <w:b/>
          <w:bCs/>
          <w:color w:val="000000"/>
          <w:sz w:val="24"/>
        </w:rPr>
      </w:r>
      <w:r/>
    </w:p>
    <w:p>
      <w:pPr>
        <w:pStyle w:val="693"/>
        <w:ind w:firstLine="480"/>
        <w:spacing w:line="360" w:lineRule="auto"/>
        <w:rPr>
          <w:rFonts w:ascii="宋体" w:hAnsi="宋体" w:eastAsia="宋体" w:cs="Times New Roman"/>
          <w:color w:val="000000"/>
          <w:sz w:val="24"/>
        </w:rPr>
      </w:pPr>
      <w:r>
        <w:rPr>
          <w:rFonts w:hint="eastAsia" w:ascii="宋体" w:hAnsi="宋体" w:eastAsia="宋体" w:cs="Times New Roman"/>
          <w:color w:val="000000"/>
          <w:sz w:val="24"/>
        </w:rPr>
        <w:t xml:space="preserve">2.潜在供应商访问政府采购管理交易系统（苏采云）的网络地址和方法：</w:t>
      </w:r>
      <w:r>
        <w:rPr>
          <w:rFonts w:ascii="宋体" w:hAnsi="宋体" w:eastAsia="宋体" w:cs="Times New Roman"/>
          <w:color w:val="000000"/>
          <w:sz w:val="24"/>
        </w:rPr>
      </w:r>
      <w:r/>
    </w:p>
    <w:p>
      <w:pPr>
        <w:pStyle w:val="693"/>
        <w:ind w:firstLine="480"/>
        <w:spacing w:line="360" w:lineRule="auto"/>
        <w:rPr>
          <w:rFonts w:ascii="宋体" w:hAnsi="宋体" w:eastAsia="宋体" w:cs="Times New Roman"/>
          <w:color w:val="000000"/>
          <w:sz w:val="24"/>
        </w:rPr>
      </w:pPr>
      <w:r>
        <w:rPr>
          <w:rFonts w:hint="eastAsia" w:ascii="宋体" w:hAnsi="宋体" w:eastAsia="宋体" w:cs="Times New Roman"/>
          <w:color w:val="000000"/>
          <w:sz w:val="24"/>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ascii="宋体" w:hAnsi="宋体" w:eastAsia="宋体" w:cs="Times New Roman"/>
          <w:color w:val="000000"/>
          <w:sz w:val="24"/>
        </w:rPr>
      </w:r>
      <w:r/>
    </w:p>
    <w:p>
      <w:pPr>
        <w:pStyle w:val="693"/>
        <w:ind w:firstLine="480"/>
        <w:spacing w:line="360" w:lineRule="auto"/>
        <w:rPr>
          <w:rFonts w:ascii="宋体" w:hAnsi="宋体" w:eastAsia="宋体" w:cs="Times New Roman"/>
          <w:color w:val="000000"/>
          <w:sz w:val="24"/>
        </w:rPr>
      </w:pPr>
      <w:r>
        <w:rPr>
          <w:rFonts w:hint="eastAsia" w:ascii="宋体" w:hAnsi="宋体" w:eastAsia="宋体" w:cs="Times New Roman"/>
          <w:color w:val="000000"/>
          <w:sz w:val="24"/>
        </w:rPr>
        <w:t xml:space="preserve">（2）“CA数字证书”的获取：供应商需办理CA锁，“苏采云”系统目前仅支持“苏采云”系统下的政务CA，省内各地区办理的“苏采云”系统下的政务CA全省通用。</w:t>
      </w:r>
      <w:r>
        <w:rPr>
          <w:rFonts w:ascii="宋体" w:hAnsi="宋体" w:eastAsia="宋体" w:cs="Times New Roman"/>
          <w:color w:val="000000"/>
          <w:sz w:val="24"/>
        </w:rPr>
      </w:r>
      <w:r/>
    </w:p>
    <w:p>
      <w:pPr>
        <w:pStyle w:val="693"/>
        <w:ind w:firstLine="480"/>
        <w:spacing w:line="360" w:lineRule="auto"/>
        <w:rPr>
          <w:rFonts w:ascii="宋体" w:hAnsi="宋体" w:eastAsia="宋体" w:cs="Times New Roman"/>
          <w:color w:val="000000"/>
          <w:sz w:val="24"/>
        </w:rPr>
      </w:pPr>
      <w:r>
        <w:rPr>
          <w:rFonts w:hint="eastAsia" w:ascii="宋体" w:hAnsi="宋体" w:eastAsia="宋体" w:cs="Times New Roman"/>
          <w:color w:val="000000"/>
          <w:sz w:val="24"/>
        </w:rPr>
        <w:t xml:space="preserve">（3）“CA数字证书”的办理材料以及供应商操作手册详见：http://jsxcmm.com/help/gys.html。</w:t>
      </w:r>
      <w:r>
        <w:rPr>
          <w:rFonts w:ascii="宋体" w:hAnsi="宋体" w:eastAsia="宋体" w:cs="Times New Roman"/>
          <w:color w:val="000000"/>
          <w:sz w:val="24"/>
        </w:rPr>
      </w:r>
      <w:r/>
    </w:p>
    <w:p>
      <w:pPr>
        <w:pStyle w:val="693"/>
        <w:ind w:firstLine="480"/>
        <w:spacing w:line="360" w:lineRule="auto"/>
        <w:rPr>
          <w:rFonts w:ascii="宋体" w:hAnsi="宋体" w:eastAsia="宋体" w:cs="Times New Roman"/>
          <w:color w:val="000000"/>
          <w:sz w:val="24"/>
        </w:rPr>
      </w:pPr>
      <w:r>
        <w:rPr>
          <w:rFonts w:hint="eastAsia" w:ascii="宋体" w:hAnsi="宋体" w:eastAsia="宋体" w:cs="Times New Roman"/>
          <w:color w:val="000000"/>
          <w:sz w:val="24"/>
        </w:rPr>
        <w:t xml:space="preserve">（4）潜在供应商访问“苏采云”系统的网络地址和方法：“苏采云”系统的网址：http://jszfcg.jsczt.cn/jszc/login。</w:t>
      </w:r>
      <w:r>
        <w:rPr>
          <w:rFonts w:ascii="宋体" w:hAnsi="宋体" w:eastAsia="宋体" w:cs="Times New Roman"/>
          <w:color w:val="000000"/>
          <w:sz w:val="24"/>
        </w:rPr>
      </w:r>
      <w:r/>
    </w:p>
    <w:p>
      <w:pPr>
        <w:pStyle w:val="693"/>
        <w:ind w:firstLine="480"/>
        <w:spacing w:line="360" w:lineRule="auto"/>
        <w:rPr>
          <w:rFonts w:ascii="宋体" w:hAnsi="宋体" w:eastAsia="宋体" w:cs="Times New Roman"/>
          <w:color w:val="000000"/>
          <w:sz w:val="24"/>
        </w:rPr>
      </w:pPr>
      <w:r>
        <w:rPr>
          <w:rFonts w:hint="eastAsia" w:ascii="宋体" w:hAnsi="宋体" w:eastAsia="宋体" w:cs="Times New Roman"/>
          <w:color w:val="000000"/>
          <w:sz w:val="24"/>
        </w:rPr>
        <w:t xml:space="preserve">（5）采购文件（后缀名为“.kedt”）、供应商操作手册及政府采购客户端工具也可通过“苏采云”系统--已报名项目--报名详情页面内相应链接进行下载。</w:t>
      </w:r>
      <w:r>
        <w:rPr>
          <w:rFonts w:ascii="宋体" w:hAnsi="宋体" w:eastAsia="宋体" w:cs="Times New Roman"/>
          <w:color w:val="000000"/>
          <w:sz w:val="24"/>
        </w:rPr>
      </w:r>
      <w:r/>
    </w:p>
    <w:p>
      <w:pPr>
        <w:pStyle w:val="693"/>
        <w:ind w:firstLine="480"/>
        <w:spacing w:line="360" w:lineRule="auto"/>
        <w:rPr>
          <w:rFonts w:ascii="宋体" w:hAnsi="宋体" w:eastAsia="宋体" w:cs="Times New Roman"/>
          <w:color w:val="000000"/>
          <w:sz w:val="24"/>
        </w:rPr>
      </w:pPr>
      <w:r>
        <w:rPr>
          <w:rFonts w:hint="eastAsia" w:ascii="宋体" w:hAnsi="宋体" w:eastAsia="宋体" w:cs="Times New Roman"/>
          <w:color w:val="000000"/>
          <w:sz w:val="24"/>
        </w:rPr>
        <w:t xml:space="preserve">（6）</w:t>
      </w:r>
      <w:r>
        <w:rPr>
          <w:rFonts w:hint="eastAsia" w:ascii="宋体" w:hAnsi="宋体" w:eastAsia="宋体" w:cs="Times New Roman"/>
          <w:color w:val="000000"/>
          <w:sz w:val="24"/>
          <w:lang w:eastAsia="zh-CN"/>
        </w:rPr>
        <w:t xml:space="preserve">采购代理机构</w:t>
      </w:r>
      <w:r>
        <w:rPr>
          <w:rFonts w:hint="eastAsia" w:ascii="宋体" w:hAnsi="宋体" w:eastAsia="宋体" w:cs="Times New Roman"/>
          <w:color w:val="000000"/>
          <w:sz w:val="24"/>
        </w:rPr>
        <w:t xml:space="preserve">将数据电文形式的采购文件加载至“苏采云”系统，供潜在供应商下载或者查阅。</w:t>
      </w:r>
      <w:r>
        <w:rPr>
          <w:rFonts w:ascii="宋体" w:hAnsi="宋体" w:eastAsia="宋体" w:cs="Times New Roman"/>
          <w:color w:val="000000"/>
          <w:sz w:val="24"/>
        </w:rPr>
      </w:r>
      <w:r/>
    </w:p>
    <w:p>
      <w:pPr>
        <w:pStyle w:val="693"/>
        <w:ind w:firstLine="480"/>
        <w:spacing w:line="360" w:lineRule="auto"/>
        <w:rPr>
          <w:rFonts w:ascii="宋体" w:hAnsi="宋体" w:eastAsia="宋体" w:cs="Times New Roman"/>
          <w:color w:val="000000"/>
          <w:sz w:val="24"/>
        </w:rPr>
      </w:pPr>
      <w:r>
        <w:rPr>
          <w:rFonts w:hint="eastAsia" w:ascii="宋体" w:hAnsi="宋体" w:eastAsia="宋体" w:cs="Times New Roman"/>
          <w:color w:val="000000"/>
          <w:sz w:val="24"/>
        </w:rPr>
        <w:t xml:space="preserve">（7）苏采云系统使用谷歌浏览器参与不见面开标。</w:t>
      </w:r>
      <w:r>
        <w:rPr>
          <w:rFonts w:ascii="宋体" w:hAnsi="宋体" w:eastAsia="宋体" w:cs="Times New Roman"/>
          <w:color w:val="000000"/>
          <w:sz w:val="24"/>
        </w:rPr>
      </w:r>
      <w:r/>
    </w:p>
    <w:p>
      <w:pPr>
        <w:pStyle w:val="693"/>
        <w:ind w:firstLine="480"/>
        <w:spacing w:line="360" w:lineRule="auto"/>
        <w:rPr>
          <w:rFonts w:ascii="宋体" w:hAnsi="宋体" w:eastAsia="宋体" w:cs="Times New Roman"/>
          <w:color w:val="000000"/>
          <w:sz w:val="24"/>
        </w:rPr>
      </w:pPr>
      <w:r>
        <w:rPr>
          <w:rFonts w:hint="eastAsia" w:ascii="宋体" w:hAnsi="宋体" w:eastAsia="宋体" w:cs="Times New Roman"/>
          <w:color w:val="000000"/>
          <w:sz w:val="24"/>
        </w:rPr>
        <w:t xml:space="preserve">（8）“苏采云”南京地区客服热线025-83633744、025-83633743。</w:t>
      </w:r>
      <w:r>
        <w:rPr>
          <w:rFonts w:ascii="宋体" w:hAnsi="宋体" w:eastAsia="宋体" w:cs="Times New Roman"/>
          <w:color w:val="000000"/>
          <w:sz w:val="24"/>
        </w:rPr>
      </w:r>
      <w:r/>
    </w:p>
    <w:p>
      <w:pPr>
        <w:pStyle w:val="693"/>
        <w:ind w:firstLine="480"/>
        <w:spacing w:line="360" w:lineRule="auto"/>
        <w:rPr>
          <w:rFonts w:ascii="宋体" w:hAnsi="宋体" w:eastAsia="宋体" w:cs="Times New Roman"/>
          <w:color w:val="000000"/>
          <w:sz w:val="24"/>
        </w:rPr>
      </w:pPr>
      <w:r>
        <w:rPr>
          <w:rFonts w:hint="eastAsia" w:ascii="宋体" w:hAnsi="宋体" w:eastAsia="宋体" w:cs="Times New Roman"/>
          <w:color w:val="000000"/>
          <w:sz w:val="24"/>
        </w:rPr>
        <w:t xml:space="preserve">3.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rPr>
          <w:rFonts w:ascii="宋体" w:hAnsi="宋体" w:eastAsia="宋体" w:cs="Times New Roman"/>
          <w:color w:val="000000"/>
          <w:sz w:val="24"/>
        </w:rPr>
      </w:r>
      <w:r/>
    </w:p>
    <w:p>
      <w:pPr>
        <w:pStyle w:val="693"/>
        <w:ind w:firstLine="482"/>
        <w:spacing w:line="360" w:lineRule="auto"/>
        <w:widowControl/>
        <w:rPr>
          <w:rFonts w:ascii="宋体" w:hAnsi="宋体" w:cs="宋体"/>
          <w:b/>
          <w:bCs/>
          <w:color w:val="000000"/>
          <w:sz w:val="24"/>
        </w:rPr>
      </w:pPr>
      <w:r>
        <w:rPr>
          <w:rFonts w:hint="eastAsia" w:ascii="宋体" w:hAnsi="宋体" w:cs="宋体"/>
          <w:b/>
          <w:bCs/>
          <w:color w:val="000000"/>
          <w:sz w:val="24"/>
        </w:rPr>
        <w:t xml:space="preserve">七、对本次招标提出询问，请按以下方式联系</w:t>
      </w:r>
      <w:r>
        <w:rPr>
          <w:rFonts w:ascii="宋体" w:hAnsi="宋体" w:cs="宋体"/>
          <w:b/>
          <w:bCs/>
          <w:color w:val="000000"/>
          <w:sz w:val="24"/>
        </w:rPr>
      </w:r>
      <w:r/>
    </w:p>
    <w:p>
      <w:pPr>
        <w:pStyle w:val="693"/>
        <w:ind w:firstLine="480"/>
        <w:spacing w:line="360" w:lineRule="auto"/>
        <w:rPr>
          <w:rFonts w:ascii="宋体" w:hAnsi="宋体"/>
          <w:color w:val="000000"/>
          <w:sz w:val="24"/>
          <w:highlight w:val="none"/>
        </w:rPr>
      </w:pPr>
      <w:r>
        <w:rPr>
          <w:rFonts w:ascii="宋体" w:hAnsi="宋体"/>
          <w:color w:val="000000"/>
          <w:sz w:val="24"/>
          <w:highlight w:val="none"/>
        </w:rPr>
        <w:t xml:space="preserve">7.1</w:t>
      </w:r>
      <w:r>
        <w:rPr>
          <w:rFonts w:hint="eastAsia" w:ascii="宋体" w:hAnsi="宋体"/>
          <w:color w:val="000000"/>
          <w:sz w:val="24"/>
          <w:highlight w:val="none"/>
        </w:rPr>
        <w:t xml:space="preserve">采购人信息</w:t>
      </w:r>
      <w:r>
        <w:rPr>
          <w:rFonts w:ascii="宋体" w:hAnsi="宋体"/>
          <w:color w:val="000000"/>
          <w:sz w:val="24"/>
          <w:highlight w:val="none"/>
        </w:rPr>
      </w:r>
      <w:r/>
    </w:p>
    <w:p>
      <w:pPr>
        <w:pStyle w:val="693"/>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名  称：江苏省文化和旅游厅</w:t>
      </w:r>
      <w:r>
        <w:rPr>
          <w:rFonts w:ascii="宋体" w:hAnsi="宋体"/>
          <w:color w:val="000000"/>
          <w:sz w:val="24"/>
          <w:highlight w:val="none"/>
        </w:rPr>
      </w:r>
      <w:r/>
    </w:p>
    <w:p>
      <w:pPr>
        <w:pStyle w:val="693"/>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地  址：南京市北京西路15-1号</w:t>
      </w:r>
      <w:r>
        <w:rPr>
          <w:rFonts w:ascii="宋体" w:hAnsi="宋体"/>
          <w:color w:val="000000"/>
          <w:sz w:val="24"/>
          <w:highlight w:val="none"/>
        </w:rPr>
      </w:r>
      <w:r/>
    </w:p>
    <w:p>
      <w:pPr>
        <w:pStyle w:val="693"/>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联系人：王子彧</w:t>
      </w:r>
      <w:r>
        <w:rPr>
          <w:rFonts w:ascii="宋体" w:hAnsi="宋体"/>
          <w:color w:val="000000"/>
          <w:sz w:val="24"/>
          <w:highlight w:val="none"/>
        </w:rPr>
      </w:r>
      <w:r/>
    </w:p>
    <w:p>
      <w:pPr>
        <w:pStyle w:val="693"/>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联系电话：025-84699895</w:t>
      </w:r>
      <w:r>
        <w:rPr>
          <w:rFonts w:ascii="宋体" w:hAnsi="宋体"/>
          <w:color w:val="000000"/>
          <w:sz w:val="24"/>
          <w:highlight w:val="none"/>
        </w:rPr>
      </w:r>
      <w:r/>
    </w:p>
    <w:p>
      <w:pPr>
        <w:pStyle w:val="693"/>
        <w:ind w:firstLine="480"/>
        <w:spacing w:line="360" w:lineRule="auto"/>
        <w:rPr>
          <w:rFonts w:ascii="宋体" w:hAnsi="宋体"/>
          <w:color w:val="000000"/>
          <w:sz w:val="24"/>
        </w:rPr>
      </w:pPr>
      <w:r>
        <w:rPr>
          <w:rFonts w:ascii="宋体" w:hAnsi="宋体"/>
          <w:color w:val="000000"/>
          <w:sz w:val="24"/>
        </w:rPr>
        <w:t xml:space="preserve">7.2</w:t>
      </w:r>
      <w:r>
        <w:rPr>
          <w:rFonts w:hint="eastAsia" w:ascii="宋体" w:hAnsi="宋体"/>
          <w:color w:val="000000"/>
          <w:sz w:val="24"/>
        </w:rPr>
        <w:t xml:space="preserve">采购代理机构信息</w:t>
      </w:r>
      <w:r>
        <w:rPr>
          <w:rFonts w:ascii="宋体" w:hAnsi="宋体"/>
          <w:color w:val="000000"/>
          <w:sz w:val="24"/>
        </w:rPr>
      </w:r>
      <w:r/>
    </w:p>
    <w:p>
      <w:pPr>
        <w:pStyle w:val="693"/>
        <w:ind w:firstLine="480"/>
        <w:spacing w:line="360" w:lineRule="auto"/>
        <w:rPr>
          <w:rFonts w:ascii="宋体" w:hAnsi="宋体"/>
          <w:color w:val="000000"/>
          <w:sz w:val="24"/>
        </w:rPr>
      </w:pPr>
      <w:r>
        <w:rPr>
          <w:rFonts w:hint="eastAsia" w:ascii="宋体" w:hAnsi="宋体"/>
          <w:color w:val="000000"/>
          <w:sz w:val="24"/>
        </w:rPr>
        <w:t xml:space="preserve">名 </w:t>
      </w:r>
      <w:r>
        <w:rPr>
          <w:rFonts w:ascii="宋体" w:hAnsi="宋体"/>
          <w:color w:val="000000"/>
          <w:sz w:val="24"/>
        </w:rPr>
        <w:t xml:space="preserve"> </w:t>
      </w:r>
      <w:r>
        <w:rPr>
          <w:rFonts w:hint="eastAsia" w:ascii="宋体" w:hAnsi="宋体"/>
          <w:color w:val="000000"/>
          <w:sz w:val="24"/>
        </w:rPr>
        <w:t xml:space="preserve">称：江苏苏咨工程咨询有限责任公司</w:t>
      </w:r>
      <w:r>
        <w:rPr>
          <w:rFonts w:ascii="宋体" w:hAnsi="宋体"/>
          <w:color w:val="000000"/>
          <w:sz w:val="24"/>
        </w:rPr>
      </w:r>
      <w:r/>
    </w:p>
    <w:p>
      <w:pPr>
        <w:pStyle w:val="693"/>
        <w:ind w:firstLine="480"/>
        <w:spacing w:line="360" w:lineRule="auto"/>
        <w:rPr>
          <w:rFonts w:ascii="宋体" w:hAnsi="宋体"/>
          <w:color w:val="000000"/>
          <w:sz w:val="24"/>
        </w:rPr>
      </w:pPr>
      <w:r>
        <w:rPr>
          <w:rFonts w:hint="eastAsia" w:ascii="宋体" w:hAnsi="宋体"/>
          <w:color w:val="000000"/>
          <w:sz w:val="24"/>
        </w:rPr>
        <w:t xml:space="preserve">地 </w:t>
      </w:r>
      <w:r>
        <w:rPr>
          <w:rFonts w:ascii="宋体" w:hAnsi="宋体"/>
          <w:color w:val="000000"/>
          <w:sz w:val="24"/>
        </w:rPr>
        <w:t xml:space="preserve"> </w:t>
      </w:r>
      <w:r>
        <w:rPr>
          <w:rFonts w:hint="eastAsia" w:ascii="宋体" w:hAnsi="宋体"/>
          <w:color w:val="000000"/>
          <w:sz w:val="24"/>
        </w:rPr>
        <w:t xml:space="preserve">址：南京市鼓楼区中山北路285号</w:t>
      </w:r>
      <w:r>
        <w:rPr>
          <w:rFonts w:hint="eastAsia" w:ascii="宋体" w:hAnsi="宋体" w:cs="宋体"/>
          <w:bCs/>
          <w:color w:val="000000"/>
          <w:sz w:val="24"/>
        </w:rPr>
        <w:t xml:space="preserve">附楼（原江虞宾馆）3</w:t>
      </w:r>
      <w:r>
        <w:rPr>
          <w:rFonts w:ascii="宋体" w:hAnsi="宋体" w:cs="宋体"/>
          <w:bCs/>
          <w:color w:val="000000"/>
          <w:sz w:val="24"/>
        </w:rPr>
        <w:t xml:space="preserve">-4楼</w:t>
      </w:r>
      <w:r>
        <w:rPr>
          <w:rFonts w:ascii="宋体" w:hAnsi="宋体"/>
          <w:color w:val="000000"/>
          <w:sz w:val="24"/>
        </w:rPr>
      </w:r>
      <w:r/>
    </w:p>
    <w:p>
      <w:pPr>
        <w:pStyle w:val="693"/>
        <w:ind w:firstLine="480"/>
        <w:spacing w:line="360" w:lineRule="auto"/>
        <w:rPr>
          <w:rFonts w:ascii="宋体" w:hAnsi="宋体"/>
          <w:color w:val="000000"/>
          <w:sz w:val="24"/>
        </w:rPr>
      </w:pPr>
      <w:r>
        <w:rPr>
          <w:rFonts w:hint="eastAsia" w:ascii="宋体" w:hAnsi="宋体"/>
          <w:color w:val="000000"/>
          <w:sz w:val="24"/>
        </w:rPr>
        <w:t xml:space="preserve">联系人：何仁杰 </w:t>
      </w:r>
      <w:r>
        <w:rPr>
          <w:rFonts w:ascii="宋体" w:hAnsi="宋体"/>
          <w:color w:val="000000"/>
          <w:sz w:val="24"/>
        </w:rPr>
      </w:r>
      <w:r/>
    </w:p>
    <w:p>
      <w:pPr>
        <w:pStyle w:val="693"/>
        <w:ind w:firstLine="480"/>
        <w:spacing w:line="360" w:lineRule="auto"/>
        <w:rPr>
          <w:rFonts w:ascii="宋体" w:hAnsi="宋体"/>
          <w:color w:val="000000"/>
          <w:sz w:val="24"/>
        </w:rPr>
      </w:pPr>
      <w:r>
        <w:rPr>
          <w:rFonts w:hint="eastAsia" w:ascii="宋体" w:hAnsi="宋体"/>
          <w:color w:val="000000"/>
          <w:sz w:val="24"/>
        </w:rPr>
        <w:t xml:space="preserve">联系电话：025-83581356</w:t>
      </w:r>
      <w:r>
        <w:rPr>
          <w:rFonts w:ascii="宋体" w:hAnsi="宋体"/>
          <w:color w:val="000000"/>
          <w:sz w:val="24"/>
        </w:rPr>
      </w:r>
      <w:r/>
    </w:p>
    <w:p>
      <w:pPr>
        <w:pStyle w:val="693"/>
        <w:ind w:firstLine="480"/>
        <w:spacing w:line="360" w:lineRule="auto"/>
        <w:rPr>
          <w:rFonts w:ascii="宋体" w:hAnsi="宋体"/>
          <w:color w:val="000000"/>
          <w:sz w:val="24"/>
        </w:rPr>
      </w:pPr>
      <w:r>
        <w:rPr>
          <w:rFonts w:hint="eastAsia" w:ascii="宋体" w:hAnsi="宋体"/>
          <w:color w:val="000000"/>
          <w:sz w:val="24"/>
        </w:rPr>
        <w:t xml:space="preserve">7.3项目联系方式</w:t>
      </w:r>
      <w:r>
        <w:rPr>
          <w:rFonts w:ascii="宋体" w:hAnsi="宋体"/>
          <w:color w:val="000000"/>
          <w:sz w:val="24"/>
        </w:rPr>
      </w:r>
      <w:r/>
    </w:p>
    <w:p>
      <w:pPr>
        <w:pStyle w:val="693"/>
        <w:ind w:firstLine="480"/>
        <w:spacing w:line="360" w:lineRule="auto"/>
        <w:rPr>
          <w:rFonts w:ascii="宋体" w:hAnsi="宋体"/>
          <w:color w:val="000000"/>
          <w:sz w:val="24"/>
        </w:rPr>
      </w:pPr>
      <w:r>
        <w:rPr>
          <w:rFonts w:hint="eastAsia" w:ascii="宋体" w:hAnsi="宋体"/>
          <w:color w:val="000000"/>
          <w:sz w:val="24"/>
        </w:rPr>
        <w:t xml:space="preserve">项目联系人：何仁杰</w:t>
      </w:r>
      <w:r>
        <w:rPr>
          <w:rFonts w:ascii="宋体" w:hAnsi="宋体"/>
          <w:color w:val="000000"/>
          <w:sz w:val="24"/>
        </w:rPr>
      </w:r>
      <w:r/>
    </w:p>
    <w:p>
      <w:pPr>
        <w:pStyle w:val="693"/>
        <w:ind w:firstLine="480"/>
        <w:spacing w:line="360" w:lineRule="auto"/>
        <w:rPr>
          <w:rFonts w:ascii="宋体" w:hAnsi="宋体"/>
          <w:color w:val="000000"/>
          <w:sz w:val="24"/>
        </w:rPr>
      </w:pPr>
      <w:r>
        <w:rPr>
          <w:rFonts w:hint="eastAsia" w:ascii="宋体" w:hAnsi="宋体"/>
          <w:color w:val="000000"/>
          <w:sz w:val="24"/>
        </w:rPr>
        <w:t xml:space="preserve">电话：025-83581356</w:t>
      </w:r>
      <w:r>
        <w:rPr>
          <w:rFonts w:ascii="宋体" w:hAnsi="宋体"/>
          <w:color w:val="000000"/>
          <w:sz w:val="24"/>
        </w:rPr>
      </w:r>
      <w:r/>
    </w:p>
    <w:p>
      <w:pPr>
        <w:pStyle w:val="726"/>
        <w:rPr>
          <w:color w:val="000000"/>
        </w:rPr>
      </w:pPr>
      <w:r>
        <w:rPr>
          <w:color w:val="000000"/>
        </w:rPr>
      </w:r>
      <w:r/>
    </w:p>
    <w:p>
      <w:pPr>
        <w:pStyle w:val="694"/>
        <w:jc w:val="center"/>
        <w:spacing w:before="291" w:after="291"/>
        <w:rPr>
          <w:rFonts w:ascii="华文中宋" w:hAnsi="华文中宋" w:eastAsia="华文中宋" w:cs="宋体"/>
          <w:b/>
          <w:bCs/>
          <w:color w:val="000000"/>
          <w:sz w:val="36"/>
          <w:szCs w:val="36"/>
        </w:rPr>
      </w:pPr>
      <w:r/>
      <w:bookmarkEnd w:id="15"/>
      <w:r/>
      <w:bookmarkStart w:id="25" w:name="_Toc120614211"/>
      <w:r/>
      <w:bookmarkStart w:id="26" w:name="_Toc8485111"/>
      <w:r>
        <w:rPr>
          <w:rFonts w:ascii="华文中宋" w:hAnsi="华文中宋" w:eastAsia="华文中宋"/>
          <w:b/>
          <w:color w:val="000000"/>
          <w:sz w:val="36"/>
          <w:szCs w:val="36"/>
        </w:rPr>
        <w:br w:type="page" w:clear="all"/>
      </w:r>
      <w:bookmarkStart w:id="27" w:name="_Toc12708970"/>
      <w:r/>
      <w:bookmarkStart w:id="28" w:name="_Toc12887260"/>
      <w:r/>
      <w:bookmarkStart w:id="29" w:name="_Toc5535"/>
      <w:r/>
      <w:bookmarkStart w:id="30" w:name="_Toc9363425"/>
      <w:r>
        <w:rPr>
          <w:rFonts w:hint="eastAsia" w:ascii="华文中宋" w:hAnsi="华文中宋" w:eastAsia="华文中宋"/>
          <w:b/>
          <w:bCs/>
          <w:color w:val="000000"/>
          <w:sz w:val="36"/>
          <w:szCs w:val="36"/>
        </w:rPr>
        <w:t xml:space="preserve">第二章</w:t>
      </w:r>
      <w:bookmarkEnd w:id="4"/>
      <w:r/>
      <w:bookmarkEnd w:id="5"/>
      <w:r/>
      <w:bookmarkEnd w:id="6"/>
      <w:r/>
      <w:bookmarkEnd w:id="7"/>
      <w:r/>
      <w:bookmarkEnd w:id="8"/>
      <w:r/>
      <w:bookmarkEnd w:id="25"/>
      <w:r/>
      <w:bookmarkStart w:id="31" w:name="_Toc16938518"/>
      <w:r/>
      <w:bookmarkStart w:id="32" w:name="_Toc120614213"/>
      <w:r/>
      <w:bookmarkStart w:id="33" w:name="_Toc513029202"/>
      <w:r/>
      <w:bookmarkStart w:id="34" w:name="_Toc20823274"/>
      <w:r>
        <w:rPr>
          <w:rFonts w:ascii="华文中宋" w:hAnsi="华文中宋" w:eastAsia="华文中宋"/>
          <w:b/>
          <w:bCs/>
          <w:color w:val="000000"/>
          <w:sz w:val="36"/>
          <w:szCs w:val="36"/>
        </w:rPr>
        <w:t xml:space="preserve"> </w:t>
      </w:r>
      <w:r>
        <w:rPr>
          <w:rFonts w:hint="eastAsia" w:ascii="华文中宋" w:hAnsi="华文中宋" w:eastAsia="华文中宋"/>
          <w:b/>
          <w:bCs/>
          <w:color w:val="000000"/>
          <w:sz w:val="36"/>
          <w:szCs w:val="36"/>
        </w:rPr>
        <w:t xml:space="preserve">投标人须知</w:t>
      </w:r>
      <w:bookmarkEnd w:id="26"/>
      <w:r/>
      <w:bookmarkEnd w:id="27"/>
      <w:r/>
      <w:bookmarkEnd w:id="28"/>
      <w:r/>
      <w:bookmarkEnd w:id="29"/>
      <w:r/>
      <w:bookmarkEnd w:id="30"/>
      <w:r/>
      <w:bookmarkEnd w:id="31"/>
      <w:r/>
      <w:bookmarkEnd w:id="32"/>
      <w:r/>
      <w:bookmarkEnd w:id="33"/>
      <w:r/>
      <w:bookmarkEnd w:id="34"/>
      <w:r>
        <w:rPr>
          <w:rFonts w:ascii="华文中宋" w:hAnsi="华文中宋" w:eastAsia="华文中宋" w:cs="宋体"/>
          <w:b/>
          <w:bCs/>
          <w:color w:val="000000"/>
          <w:sz w:val="36"/>
          <w:szCs w:val="36"/>
        </w:rPr>
      </w:r>
      <w:r/>
    </w:p>
    <w:p>
      <w:pPr>
        <w:pStyle w:val="1030"/>
        <w:ind w:left="0" w:right="210"/>
        <w:spacing w:line="360" w:lineRule="auto"/>
        <w:rPr>
          <w:rFonts w:hint="eastAsia" w:ascii="宋体" w:hAnsi="宋体" w:eastAsia="宋体" w:cs="宋体"/>
          <w:sz w:val="24"/>
          <w:szCs w:val="24"/>
          <w:highlight w:val="none"/>
        </w:rPr>
      </w:pPr>
      <w:r/>
      <w:bookmarkStart w:id="35" w:name="_Toc107246214"/>
      <w:r/>
      <w:bookmarkStart w:id="36" w:name="_Toc32506"/>
      <w:r/>
      <w:bookmarkStart w:id="37" w:name="_Toc29032"/>
      <w:r/>
      <w:bookmarkStart w:id="38" w:name="_Toc27152"/>
      <w:r/>
      <w:bookmarkStart w:id="39" w:name="_Toc29508"/>
      <w:r/>
      <w:bookmarkStart w:id="40" w:name="_Toc513029242"/>
      <w:r/>
      <w:bookmarkStart w:id="41" w:name="_Toc20823314"/>
      <w:r/>
      <w:bookmarkStart w:id="42" w:name="_Toc104560856"/>
      <w:r/>
      <w:bookmarkStart w:id="43" w:name="_Toc91836558"/>
      <w:r/>
      <w:bookmarkStart w:id="44" w:name="_Toc107246233"/>
      <w:r/>
      <w:bookmarkStart w:id="45" w:name="_Toc80264708"/>
      <w:r/>
      <w:bookmarkStart w:id="46" w:name="_Toc8485120"/>
      <w:r/>
      <w:bookmarkStart w:id="47" w:name="_Toc120614221"/>
      <w:r/>
      <w:bookmarkStart w:id="48" w:name="_Toc16938558"/>
      <w:r/>
      <w:bookmarkStart w:id="49" w:name="_Toc479757207"/>
      <w:r>
        <w:rPr>
          <w:rFonts w:hint="eastAsia" w:ascii="宋体" w:hAnsi="宋体" w:eastAsia="宋体" w:cs="宋体"/>
          <w:sz w:val="24"/>
          <w:szCs w:val="24"/>
          <w:highlight w:val="none"/>
          <w:lang w:val="en-US" w:eastAsia="zh-CN"/>
        </w:rPr>
        <w:t xml:space="preserve">一、</w:t>
      </w:r>
      <w:r>
        <w:rPr>
          <w:rFonts w:hint="eastAsia" w:ascii="宋体" w:hAnsi="宋体" w:eastAsia="宋体" w:cs="宋体"/>
          <w:sz w:val="24"/>
          <w:szCs w:val="24"/>
          <w:highlight w:val="none"/>
        </w:rPr>
        <w:t xml:space="preserve">总则</w:t>
      </w:r>
      <w:bookmarkEnd w:id="35"/>
      <w:r/>
      <w:bookmarkEnd w:id="36"/>
      <w:r/>
      <w:bookmarkEnd w:id="37"/>
      <w:r/>
      <w:bookmarkEnd w:id="38"/>
      <w:r/>
      <w:bookmarkEnd w:id="39"/>
      <w:r>
        <w:rPr>
          <w:rFonts w:hint="eastAsia" w:ascii="宋体" w:hAnsi="宋体" w:eastAsia="宋体" w:cs="宋体"/>
          <w:sz w:val="24"/>
          <w:szCs w:val="24"/>
          <w:highlight w:val="none"/>
        </w:rPr>
      </w:r>
      <w:r/>
    </w:p>
    <w:p>
      <w:pPr>
        <w:pStyle w:val="1030"/>
        <w:ind w:left="0" w:right="210"/>
        <w:spacing w:line="360" w:lineRule="auto"/>
        <w:rPr>
          <w:rFonts w:hint="eastAsia" w:ascii="宋体" w:hAnsi="宋体" w:eastAsia="宋体" w:cs="宋体"/>
          <w:sz w:val="24"/>
          <w:szCs w:val="24"/>
          <w:highlight w:val="none"/>
        </w:rPr>
      </w:pPr>
      <w:r/>
      <w:bookmarkStart w:id="50" w:name="_Toc103848528"/>
      <w:r/>
      <w:bookmarkStart w:id="51" w:name="_Toc107246215"/>
      <w:r/>
      <w:bookmarkStart w:id="52" w:name="_Toc6438"/>
      <w:r/>
      <w:bookmarkStart w:id="53" w:name="_Toc24546"/>
      <w:r/>
      <w:bookmarkStart w:id="54" w:name="_Toc100905201"/>
      <w:r/>
      <w:bookmarkStart w:id="55" w:name="_Toc96347862"/>
      <w:r/>
      <w:bookmarkStart w:id="56" w:name="_Toc104560839"/>
      <w:r/>
      <w:bookmarkStart w:id="57" w:name="_Toc4298"/>
      <w:r/>
      <w:bookmarkStart w:id="58" w:name="_Toc27709"/>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式</w:t>
      </w:r>
      <w:bookmarkEnd w:id="50"/>
      <w:r/>
      <w:bookmarkEnd w:id="51"/>
      <w:r/>
      <w:bookmarkEnd w:id="52"/>
      <w:r/>
      <w:bookmarkEnd w:id="53"/>
      <w:r/>
      <w:bookmarkEnd w:id="54"/>
      <w:r/>
      <w:bookmarkEnd w:id="55"/>
      <w:r/>
      <w:bookmarkEnd w:id="56"/>
      <w:r/>
      <w:bookmarkEnd w:id="57"/>
      <w:r/>
      <w:bookmarkEnd w:id="58"/>
      <w:r>
        <w:rPr>
          <w:rFonts w:hint="eastAsia" w:ascii="宋体" w:hAnsi="宋体" w:eastAsia="宋体" w:cs="宋体"/>
          <w:sz w:val="24"/>
          <w:szCs w:val="24"/>
          <w:highlight w:val="none"/>
        </w:rPr>
      </w:r>
      <w:r/>
    </w:p>
    <w:p>
      <w:pPr>
        <w:pStyle w:val="693"/>
        <w:ind w:firstLine="420"/>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rPr>
          <w:rFonts w:hint="eastAsia" w:ascii="宋体" w:hAnsi="宋体" w:eastAsia="宋体" w:cs="宋体"/>
          <w:sz w:val="24"/>
          <w:highlight w:val="none"/>
        </w:rPr>
        <w:t xml:space="preserve"> </w:t>
      </w:r>
      <w:r>
        <w:rPr>
          <w:rFonts w:hint="eastAsia" w:ascii="宋体" w:hAnsi="宋体" w:eastAsia="宋体" w:cs="宋体"/>
          <w:sz w:val="24"/>
          <w:szCs w:val="24"/>
          <w:highlight w:val="none"/>
        </w:rPr>
        <w:t xml:space="preserve">本次招标采取公开招标方式，本招标文件仅适用于招标公告中所述项目。</w:t>
      </w:r>
      <w:r>
        <w:rPr>
          <w:rFonts w:hint="eastAsia" w:ascii="宋体" w:hAnsi="宋体" w:eastAsia="宋体" w:cs="宋体"/>
          <w:sz w:val="24"/>
          <w:szCs w:val="24"/>
          <w:highlight w:val="none"/>
        </w:rPr>
      </w:r>
      <w:r/>
    </w:p>
    <w:p>
      <w:pPr>
        <w:pStyle w:val="1030"/>
        <w:ind w:left="0" w:right="210"/>
        <w:spacing w:line="360" w:lineRule="auto"/>
        <w:rPr>
          <w:rFonts w:hint="eastAsia" w:ascii="宋体" w:hAnsi="宋体" w:eastAsia="宋体" w:cs="宋体"/>
          <w:sz w:val="24"/>
          <w:szCs w:val="24"/>
          <w:highlight w:val="none"/>
        </w:rPr>
      </w:pPr>
      <w:r/>
      <w:bookmarkStart w:id="59" w:name="_Toc16909"/>
      <w:r/>
      <w:bookmarkStart w:id="60" w:name="_Toc107246216"/>
      <w:r/>
      <w:bookmarkStart w:id="61" w:name="_Toc96347863"/>
      <w:r/>
      <w:bookmarkStart w:id="62" w:name="_Toc15695"/>
      <w:r/>
      <w:bookmarkStart w:id="63" w:name="_Toc103848529"/>
      <w:r/>
      <w:bookmarkStart w:id="64" w:name="_Toc29840"/>
      <w:r/>
      <w:bookmarkStart w:id="65" w:name="_Toc100905202"/>
      <w:r/>
      <w:bookmarkStart w:id="66" w:name="_Toc104560840"/>
      <w:r/>
      <w:bookmarkStart w:id="67" w:name="_Toc2183"/>
      <w:r>
        <w:rPr>
          <w:rFonts w:hint="eastAsia" w:ascii="宋体" w:hAnsi="宋体" w:eastAsia="宋体" w:cs="宋体"/>
          <w:sz w:val="24"/>
          <w:szCs w:val="24"/>
          <w:highlight w:val="none"/>
        </w:rPr>
        <w:t xml:space="preserve">2.定义</w:t>
      </w:r>
      <w:bookmarkEnd w:id="59"/>
      <w:r/>
      <w:bookmarkEnd w:id="60"/>
      <w:r/>
      <w:bookmarkEnd w:id="61"/>
      <w:r/>
      <w:bookmarkEnd w:id="62"/>
      <w:r/>
      <w:bookmarkEnd w:id="63"/>
      <w:r/>
      <w:bookmarkEnd w:id="64"/>
      <w:r/>
      <w:bookmarkEnd w:id="65"/>
      <w:r/>
      <w:bookmarkEnd w:id="66"/>
      <w:r/>
      <w:bookmarkEnd w:id="67"/>
      <w:r>
        <w:rPr>
          <w:rFonts w:hint="eastAsia" w:ascii="宋体" w:hAnsi="宋体" w:eastAsia="宋体" w:cs="宋体"/>
          <w:sz w:val="24"/>
          <w:szCs w:val="24"/>
          <w:highlight w:val="none"/>
        </w:rPr>
      </w:r>
      <w:r/>
    </w:p>
    <w:p>
      <w:pPr>
        <w:pStyle w:val="693"/>
        <w:ind w:firstLine="420"/>
        <w:spacing w:before="156"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2.1“采购人”是指依法进行政府采购的国家机关、事业单位、团体组织。本次政府采购的采购人名称、地址、电话、联系人见</w:t>
      </w:r>
      <w:r>
        <w:rPr>
          <w:rFonts w:hint="eastAsia" w:ascii="宋体" w:hAnsi="宋体" w:eastAsia="宋体" w:cs="宋体"/>
          <w:b/>
          <w:bCs/>
          <w:sz w:val="24"/>
          <w:szCs w:val="24"/>
          <w:highlight w:val="none"/>
        </w:rPr>
        <w:t xml:space="preserve">投标人须知前附表</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r>
      <w:r/>
    </w:p>
    <w:p>
      <w:pPr>
        <w:pStyle w:val="693"/>
        <w:ind w:firstLine="420"/>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w:t>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采购代理机构</w:t>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是指集中采购机构和集中采购机构以外的采购代理机构。本次政府采购的采购代理机构名称、地址、电话、联系人见</w:t>
      </w:r>
      <w:r>
        <w:rPr>
          <w:rFonts w:hint="eastAsia" w:ascii="宋体" w:hAnsi="宋体" w:eastAsia="宋体" w:cs="宋体"/>
          <w:b/>
          <w:sz w:val="24"/>
          <w:szCs w:val="24"/>
          <w:highlight w:val="none"/>
        </w:rPr>
        <w:t xml:space="preserve">投标人须知前附表</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693"/>
        <w:ind w:firstLine="420"/>
        <w:spacing w:before="156"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2.3“</w:t>
      </w:r>
      <w:r>
        <w:rPr>
          <w:rFonts w:hint="eastAsia" w:ascii="宋体" w:hAnsi="宋体" w:eastAsia="宋体" w:cs="宋体"/>
          <w:bCs/>
          <w:sz w:val="24"/>
          <w:szCs w:val="24"/>
          <w:highlight w:val="none"/>
          <w:lang w:eastAsia="zh-CN"/>
        </w:rPr>
        <w:t xml:space="preserve">采购人</w:t>
      </w:r>
      <w:r>
        <w:rPr>
          <w:rFonts w:hint="eastAsia" w:ascii="宋体" w:hAnsi="宋体" w:eastAsia="宋体" w:cs="宋体"/>
          <w:bCs/>
          <w:sz w:val="24"/>
          <w:szCs w:val="24"/>
          <w:highlight w:val="none"/>
        </w:rPr>
        <w:t xml:space="preserve">”是指采购人和</w:t>
      </w:r>
      <w:r>
        <w:rPr>
          <w:rFonts w:hint="eastAsia" w:ascii="宋体" w:hAnsi="宋体" w:eastAsia="宋体" w:cs="宋体"/>
          <w:sz w:val="24"/>
          <w:szCs w:val="24"/>
          <w:highlight w:val="none"/>
        </w:rPr>
        <w:t xml:space="preserve">采购代理机构的合称。</w:t>
      </w:r>
      <w:r>
        <w:rPr>
          <w:rFonts w:hint="eastAsia" w:ascii="宋体" w:hAnsi="宋体" w:eastAsia="宋体" w:cs="宋体"/>
          <w:sz w:val="24"/>
          <w:szCs w:val="24"/>
          <w:highlight w:val="none"/>
        </w:rPr>
      </w:r>
      <w:r/>
    </w:p>
    <w:p>
      <w:pPr>
        <w:pStyle w:val="693"/>
        <w:ind w:firstLine="420"/>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w:t>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供应商</w:t>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是指向采购人提供货物、工程或者服务的法人、其他组织或者自然人。</w:t>
      </w:r>
      <w:r>
        <w:rPr>
          <w:rFonts w:hint="eastAsia" w:ascii="宋体" w:hAnsi="宋体" w:eastAsia="宋体" w:cs="宋体"/>
          <w:sz w:val="24"/>
          <w:szCs w:val="24"/>
          <w:highlight w:val="none"/>
        </w:rPr>
      </w:r>
      <w:r/>
    </w:p>
    <w:p>
      <w:pPr>
        <w:pStyle w:val="693"/>
        <w:ind w:firstLine="420"/>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w:t>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中标供应商</w:t>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是指在投标过程中获得采购项目合同签订资格的供应商。中标供应商是由专家经过评审后推荐并经采购人确认的。本招标文件中中标供应商也称中标人。</w:t>
      </w:r>
      <w:r>
        <w:rPr>
          <w:rFonts w:hint="eastAsia" w:ascii="宋体" w:hAnsi="宋体" w:eastAsia="宋体" w:cs="宋体"/>
          <w:sz w:val="24"/>
          <w:szCs w:val="24"/>
          <w:highlight w:val="none"/>
        </w:rPr>
      </w:r>
      <w:r/>
    </w:p>
    <w:p>
      <w:pPr>
        <w:pStyle w:val="693"/>
        <w:ind w:firstLine="420"/>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w:t>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评标委员会</w:t>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是依据政府采购相关法律法规规定组建，依法履行评审采购活动职责的评审成员。</w:t>
      </w:r>
      <w:r>
        <w:rPr>
          <w:rFonts w:hint="eastAsia" w:ascii="宋体" w:hAnsi="宋体" w:eastAsia="宋体" w:cs="宋体"/>
          <w:sz w:val="24"/>
          <w:szCs w:val="24"/>
          <w:highlight w:val="none"/>
        </w:rPr>
      </w:r>
      <w:r/>
    </w:p>
    <w:p>
      <w:pPr>
        <w:pStyle w:val="693"/>
        <w:ind w:firstLine="420"/>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w:t>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货物</w:t>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是指各种形态和种类的物品，包括原材料、燃料、设备、产品等。</w:t>
      </w:r>
      <w:r>
        <w:rPr>
          <w:rFonts w:hint="eastAsia" w:ascii="宋体" w:hAnsi="宋体" w:eastAsia="宋体" w:cs="宋体"/>
          <w:sz w:val="24"/>
          <w:szCs w:val="24"/>
          <w:highlight w:val="none"/>
        </w:rPr>
      </w:r>
      <w:r/>
    </w:p>
    <w:p>
      <w:pPr>
        <w:pStyle w:val="693"/>
        <w:ind w:firstLine="420"/>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w:t>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工程</w:t>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是指建设工程，包括建筑物和构筑物的新建、改建、扩建、装修、拆除、修缮等。</w:t>
      </w:r>
      <w:r>
        <w:rPr>
          <w:rFonts w:hint="eastAsia" w:ascii="宋体" w:hAnsi="宋体" w:eastAsia="宋体" w:cs="宋体"/>
          <w:sz w:val="24"/>
          <w:szCs w:val="24"/>
          <w:highlight w:val="none"/>
        </w:rPr>
      </w:r>
      <w:r/>
    </w:p>
    <w:p>
      <w:pPr>
        <w:pStyle w:val="693"/>
        <w:ind w:firstLine="420"/>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w:t>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服务</w:t>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是指除货物和工程以外的其他政府采购对象。</w:t>
      </w:r>
      <w:r>
        <w:rPr>
          <w:rFonts w:hint="eastAsia" w:ascii="宋体" w:hAnsi="宋体" w:eastAsia="宋体" w:cs="宋体"/>
          <w:sz w:val="24"/>
          <w:szCs w:val="24"/>
          <w:highlight w:val="none"/>
        </w:rPr>
      </w:r>
      <w:r/>
    </w:p>
    <w:p>
      <w:pPr>
        <w:pStyle w:val="693"/>
        <w:ind w:firstLine="420"/>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2.10</w:t>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节能产品</w:t>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或者</w:t>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环保产品</w:t>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是指国务院有关部门发布的最新一期《节能产品政府采购品目清单》或者《环境标志产品政府采购品目清单》内的产品。</w:t>
      </w:r>
      <w:r>
        <w:rPr>
          <w:rFonts w:hint="eastAsia" w:ascii="宋体" w:hAnsi="宋体" w:eastAsia="宋体" w:cs="宋体"/>
          <w:sz w:val="24"/>
          <w:szCs w:val="24"/>
          <w:highlight w:val="none"/>
        </w:rPr>
      </w:r>
      <w:r/>
    </w:p>
    <w:p>
      <w:pPr>
        <w:pStyle w:val="693"/>
        <w:ind w:firstLine="420"/>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2.11</w:t>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进口产品</w:t>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是指通过中国海关报关验放进入中国境内且产自关境外的产品。</w:t>
      </w:r>
      <w:r>
        <w:rPr>
          <w:rFonts w:hint="eastAsia" w:ascii="宋体" w:hAnsi="宋体" w:eastAsia="宋体" w:cs="宋体"/>
          <w:sz w:val="24"/>
          <w:szCs w:val="24"/>
          <w:highlight w:val="none"/>
        </w:rPr>
      </w:r>
      <w:r/>
    </w:p>
    <w:p>
      <w:pPr>
        <w:pStyle w:val="1030"/>
        <w:ind w:left="0" w:right="210"/>
        <w:spacing w:line="360" w:lineRule="auto"/>
        <w:rPr>
          <w:rFonts w:hint="eastAsia" w:ascii="宋体" w:hAnsi="宋体" w:eastAsia="宋体" w:cs="宋体"/>
          <w:sz w:val="24"/>
          <w:szCs w:val="24"/>
          <w:highlight w:val="none"/>
        </w:rPr>
      </w:pPr>
      <w:r/>
      <w:bookmarkStart w:id="68" w:name="_Toc21715"/>
      <w:r/>
      <w:bookmarkStart w:id="69" w:name="_Toc14949"/>
      <w:r/>
      <w:bookmarkStart w:id="70" w:name="_Toc103848530"/>
      <w:r/>
      <w:bookmarkStart w:id="71" w:name="_Toc15633"/>
      <w:r/>
      <w:bookmarkStart w:id="72" w:name="_Toc96347864"/>
      <w:r/>
      <w:bookmarkStart w:id="73" w:name="_Toc104560841"/>
      <w:r/>
      <w:bookmarkStart w:id="74" w:name="_Toc100905203"/>
      <w:r/>
      <w:bookmarkStart w:id="75" w:name="_Toc18167"/>
      <w:r/>
      <w:bookmarkStart w:id="76" w:name="_Toc107246217"/>
      <w:r>
        <w:rPr>
          <w:rFonts w:hint="eastAsia" w:ascii="宋体" w:hAnsi="宋体" w:eastAsia="宋体" w:cs="宋体"/>
          <w:sz w:val="24"/>
          <w:szCs w:val="24"/>
          <w:highlight w:val="none"/>
        </w:rPr>
        <w:t xml:space="preserve">3.适用法律</w:t>
      </w:r>
      <w:bookmarkEnd w:id="68"/>
      <w:r/>
      <w:bookmarkEnd w:id="69"/>
      <w:r/>
      <w:bookmarkEnd w:id="70"/>
      <w:r/>
      <w:bookmarkEnd w:id="71"/>
      <w:r/>
      <w:bookmarkEnd w:id="72"/>
      <w:r/>
      <w:bookmarkEnd w:id="73"/>
      <w:r/>
      <w:bookmarkEnd w:id="74"/>
      <w:r/>
      <w:bookmarkEnd w:id="75"/>
      <w:r/>
      <w:bookmarkEnd w:id="76"/>
      <w:r>
        <w:rPr>
          <w:rFonts w:hint="eastAsia" w:ascii="宋体" w:hAnsi="宋体" w:eastAsia="宋体" w:cs="宋体"/>
          <w:sz w:val="24"/>
          <w:szCs w:val="24"/>
          <w:highlight w:val="none"/>
        </w:rPr>
      </w:r>
      <w:r/>
    </w:p>
    <w:p>
      <w:pPr>
        <w:pStyle w:val="693"/>
        <w:ind w:firstLine="420"/>
        <w:spacing w:before="156" w:line="360" w:lineRule="auto"/>
        <w:rPr>
          <w:rFonts w:hint="eastAsia" w:ascii="宋体" w:hAnsi="宋体" w:eastAsia="宋体" w:cs="宋体"/>
          <w:sz w:val="24"/>
          <w:szCs w:val="24"/>
          <w:highlight w:val="none"/>
        </w:rPr>
      </w:pPr>
      <w:r/>
      <w:bookmarkStart w:id="77" w:name="_Toc100905204"/>
      <w:r>
        <w:rPr>
          <w:rFonts w:hint="eastAsia" w:ascii="宋体" w:hAnsi="宋体" w:eastAsia="宋体" w:cs="宋体"/>
          <w:sz w:val="24"/>
          <w:szCs w:val="24"/>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rFonts w:hint="eastAsia" w:ascii="宋体" w:hAnsi="宋体" w:eastAsia="宋体" w:cs="宋体"/>
          <w:sz w:val="24"/>
          <w:szCs w:val="24"/>
          <w:highlight w:val="none"/>
        </w:rPr>
      </w:r>
      <w:r/>
    </w:p>
    <w:p>
      <w:pPr>
        <w:pStyle w:val="1030"/>
        <w:ind w:left="0" w:right="210"/>
        <w:spacing w:line="360" w:lineRule="auto"/>
        <w:rPr>
          <w:rFonts w:hint="eastAsia" w:ascii="宋体" w:hAnsi="宋体" w:eastAsia="宋体" w:cs="宋体"/>
          <w:sz w:val="24"/>
          <w:szCs w:val="24"/>
          <w:highlight w:val="none"/>
        </w:rPr>
      </w:pPr>
      <w:r/>
      <w:bookmarkStart w:id="78" w:name="_Toc103848531"/>
      <w:r/>
      <w:bookmarkStart w:id="79" w:name="_Toc107246218"/>
      <w:r/>
      <w:bookmarkStart w:id="80" w:name="_Toc104560842"/>
      <w:r/>
      <w:bookmarkStart w:id="81" w:name="_Toc25168"/>
      <w:r/>
      <w:bookmarkStart w:id="82" w:name="_Toc12476"/>
      <w:r/>
      <w:bookmarkStart w:id="83" w:name="_Toc5865"/>
      <w:r/>
      <w:bookmarkStart w:id="84" w:name="_Toc11834"/>
      <w:r>
        <w:rPr>
          <w:rFonts w:hint="eastAsia" w:ascii="宋体" w:hAnsi="宋体" w:eastAsia="宋体" w:cs="宋体"/>
          <w:sz w:val="24"/>
          <w:szCs w:val="24"/>
          <w:highlight w:val="none"/>
        </w:rPr>
        <w:t xml:space="preserve">4.</w:t>
      </w:r>
      <w:bookmarkEnd w:id="78"/>
      <w:r>
        <w:rPr>
          <w:rFonts w:hint="eastAsia" w:ascii="宋体" w:hAnsi="宋体" w:eastAsia="宋体" w:cs="宋体"/>
          <w:sz w:val="24"/>
          <w:szCs w:val="24"/>
          <w:highlight w:val="none"/>
        </w:rPr>
        <w:t xml:space="preserve">政府采购政策（包括但不限于下列具体政策要求）</w:t>
      </w:r>
      <w:bookmarkEnd w:id="79"/>
      <w:r/>
      <w:bookmarkEnd w:id="80"/>
      <w:r/>
      <w:bookmarkEnd w:id="81"/>
      <w:r/>
      <w:bookmarkEnd w:id="82"/>
      <w:r/>
      <w:bookmarkEnd w:id="83"/>
      <w:r/>
      <w:bookmarkEnd w:id="84"/>
      <w:r>
        <w:rPr>
          <w:rFonts w:hint="eastAsia" w:ascii="宋体" w:hAnsi="宋体" w:eastAsia="宋体" w:cs="宋体"/>
          <w:sz w:val="24"/>
          <w:szCs w:val="24"/>
          <w:highlight w:val="none"/>
        </w:rPr>
      </w:r>
      <w:r/>
    </w:p>
    <w:p>
      <w:pPr>
        <w:pStyle w:val="693"/>
        <w:ind w:firstLine="422"/>
        <w:spacing w:before="156"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4.1中小企业、监狱企业及残疾人福利性单位</w:t>
      </w:r>
      <w:r>
        <w:rPr>
          <w:rFonts w:hint="eastAsia" w:ascii="宋体" w:hAnsi="宋体" w:eastAsia="宋体" w:cs="宋体"/>
          <w:b/>
          <w:sz w:val="24"/>
          <w:szCs w:val="24"/>
          <w:highlight w:val="none"/>
        </w:rPr>
      </w:r>
      <w:r/>
    </w:p>
    <w:p>
      <w:pPr>
        <w:pStyle w:val="693"/>
        <w:ind w:firstLine="420"/>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4.1.1中小企业定义：</w:t>
      </w:r>
      <w:r>
        <w:rPr>
          <w:rFonts w:hint="eastAsia" w:ascii="宋体" w:hAnsi="宋体" w:eastAsia="宋体" w:cs="宋体"/>
          <w:sz w:val="24"/>
          <w:szCs w:val="24"/>
          <w:highlight w:val="none"/>
        </w:rPr>
      </w:r>
      <w:r/>
    </w:p>
    <w:p>
      <w:pPr>
        <w:pStyle w:val="693"/>
        <w:ind w:firstLine="420"/>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4.1.1.1中小企业是</w:t>
      </w:r>
      <w:r>
        <w:rPr>
          <w:rFonts w:hint="eastAsia" w:ascii="宋体" w:hAnsi="宋体" w:eastAsia="宋体" w:cs="宋体"/>
          <w:sz w:val="24"/>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s="宋体"/>
          <w:sz w:val="24"/>
          <w:szCs w:val="24"/>
          <w:highlight w:val="none"/>
        </w:rPr>
      </w:r>
      <w:r/>
    </w:p>
    <w:p>
      <w:pPr>
        <w:pStyle w:val="693"/>
        <w:ind w:firstLine="420"/>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4.1.1.2供应商提供的货物、工程或者服务符合下列情形的，享受中小企业扶持政策：</w:t>
      </w:r>
      <w:r>
        <w:rPr>
          <w:rFonts w:hint="eastAsia" w:ascii="宋体" w:hAnsi="宋体" w:eastAsia="宋体" w:cs="宋体"/>
          <w:sz w:val="24"/>
          <w:szCs w:val="24"/>
          <w:highlight w:val="none"/>
        </w:rPr>
      </w:r>
      <w:r/>
    </w:p>
    <w:p>
      <w:pPr>
        <w:pStyle w:val="693"/>
        <w:ind w:firstLine="315"/>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（1）在货物采购项目中，货物由中小企业制造，即货物由中小企业生产且使用该中小企业商号或者注册商标；</w:t>
      </w:r>
      <w:r>
        <w:rPr>
          <w:rFonts w:hint="eastAsia" w:ascii="宋体" w:hAnsi="宋体" w:eastAsia="宋体" w:cs="宋体"/>
          <w:sz w:val="24"/>
          <w:szCs w:val="24"/>
          <w:highlight w:val="none"/>
        </w:rPr>
      </w:r>
      <w:r/>
    </w:p>
    <w:p>
      <w:pPr>
        <w:pStyle w:val="693"/>
        <w:ind w:firstLine="315"/>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（2）在工程采购项目中，工程由中小企业承建，即工程施工单位为中小企业；</w:t>
      </w:r>
      <w:r>
        <w:rPr>
          <w:rFonts w:hint="eastAsia" w:ascii="宋体" w:hAnsi="宋体" w:eastAsia="宋体" w:cs="宋体"/>
          <w:sz w:val="24"/>
          <w:szCs w:val="24"/>
          <w:highlight w:val="none"/>
        </w:rPr>
      </w:r>
      <w:r/>
    </w:p>
    <w:p>
      <w:pPr>
        <w:pStyle w:val="693"/>
        <w:ind w:firstLine="315"/>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eastAsia="宋体" w:cs="宋体"/>
          <w:sz w:val="24"/>
          <w:szCs w:val="24"/>
          <w:highlight w:val="none"/>
        </w:rPr>
      </w:r>
      <w:r/>
    </w:p>
    <w:p>
      <w:pPr>
        <w:pStyle w:val="693"/>
        <w:ind w:firstLine="420"/>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4.1.1.3在货物采购项目中，供应商提供的货物既有中小企业制造货物，也有大型企业制造货物的，不享受中小企业扶持政策。</w:t>
      </w:r>
      <w:r>
        <w:rPr>
          <w:rFonts w:hint="eastAsia" w:ascii="宋体" w:hAnsi="宋体" w:eastAsia="宋体" w:cs="宋体"/>
          <w:sz w:val="24"/>
          <w:szCs w:val="24"/>
          <w:highlight w:val="none"/>
        </w:rPr>
      </w:r>
      <w:r/>
    </w:p>
    <w:p>
      <w:pPr>
        <w:pStyle w:val="693"/>
        <w:ind w:firstLine="420"/>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4.1.1.4以联合体形式参加政府采购活动，联合体各方均为中小企业的，联合体视同中小企业。其中，联合体各方均为小微企业的，联合体视同小微企业。</w:t>
      </w:r>
      <w:r>
        <w:rPr>
          <w:rFonts w:hint="eastAsia" w:ascii="宋体" w:hAnsi="宋体" w:eastAsia="宋体" w:cs="宋体"/>
          <w:sz w:val="24"/>
          <w:szCs w:val="24"/>
          <w:highlight w:val="none"/>
        </w:rPr>
      </w:r>
      <w:r/>
    </w:p>
    <w:p>
      <w:pPr>
        <w:pStyle w:val="693"/>
        <w:ind w:firstLine="420"/>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sz w:val="24"/>
          <w:szCs w:val="24"/>
          <w:highlight w:val="none"/>
        </w:rPr>
      </w:r>
      <w:r/>
    </w:p>
    <w:p>
      <w:pPr>
        <w:pStyle w:val="693"/>
        <w:ind w:firstLine="420"/>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4.1.3残疾人福利单位定义：享受政府采购支持政策的残疾人福利性单位应当同时满足以下条件：</w:t>
      </w:r>
      <w:r>
        <w:rPr>
          <w:rFonts w:hint="eastAsia" w:ascii="宋体" w:hAnsi="宋体" w:eastAsia="宋体" w:cs="宋体"/>
          <w:sz w:val="24"/>
          <w:szCs w:val="24"/>
          <w:highlight w:val="none"/>
        </w:rPr>
      </w:r>
      <w:r/>
    </w:p>
    <w:p>
      <w:pPr>
        <w:pStyle w:val="693"/>
        <w:ind w:firstLine="315"/>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（1）安置的残疾人占本单位在职职工人数的比例不低于25%（含25%），并且安置的残疾人人数不少于10 人（含10 人）；</w:t>
      </w:r>
      <w:r>
        <w:rPr>
          <w:rFonts w:hint="eastAsia" w:ascii="宋体" w:hAnsi="宋体" w:eastAsia="宋体" w:cs="宋体"/>
          <w:sz w:val="24"/>
          <w:szCs w:val="24"/>
          <w:highlight w:val="none"/>
        </w:rPr>
      </w:r>
      <w:r/>
    </w:p>
    <w:p>
      <w:pPr>
        <w:pStyle w:val="693"/>
        <w:ind w:firstLine="315"/>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（2）依法与安置的每位残疾人签订了一年以上（含一年）的劳动合同或服务协议；</w:t>
      </w:r>
      <w:r>
        <w:rPr>
          <w:rFonts w:hint="eastAsia" w:ascii="宋体" w:hAnsi="宋体" w:eastAsia="宋体" w:cs="宋体"/>
          <w:sz w:val="24"/>
          <w:szCs w:val="24"/>
          <w:highlight w:val="none"/>
        </w:rPr>
      </w:r>
      <w:r/>
    </w:p>
    <w:p>
      <w:pPr>
        <w:pStyle w:val="693"/>
        <w:ind w:firstLine="315"/>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（3）为安置的每位残疾人按月足额缴纳了基本养老保险、基本医疗保险、失业保险、工伤保险和生育保险等社会保险费；</w:t>
      </w:r>
      <w:r>
        <w:rPr>
          <w:rFonts w:hint="eastAsia" w:ascii="宋体" w:hAnsi="宋体" w:eastAsia="宋体" w:cs="宋体"/>
          <w:sz w:val="24"/>
          <w:szCs w:val="24"/>
          <w:highlight w:val="none"/>
        </w:rPr>
      </w:r>
      <w:r/>
    </w:p>
    <w:p>
      <w:pPr>
        <w:pStyle w:val="693"/>
        <w:ind w:firstLine="315"/>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（4）通过银行等金融机构向安置的每位残疾人，按月支付了不低于单位所在区县适用的经省级人民政府批准的月最低工资标准的工资；</w:t>
      </w:r>
      <w:r>
        <w:rPr>
          <w:rFonts w:hint="eastAsia" w:ascii="宋体" w:hAnsi="宋体" w:eastAsia="宋体" w:cs="宋体"/>
          <w:sz w:val="24"/>
          <w:szCs w:val="24"/>
          <w:highlight w:val="none"/>
        </w:rPr>
      </w:r>
      <w:r/>
    </w:p>
    <w:p>
      <w:pPr>
        <w:pStyle w:val="693"/>
        <w:ind w:firstLine="315"/>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sz w:val="24"/>
          <w:szCs w:val="24"/>
          <w:highlight w:val="none"/>
        </w:rPr>
      </w:r>
      <w:r/>
    </w:p>
    <w:p>
      <w:pPr>
        <w:pStyle w:val="693"/>
        <w:ind w:firstLine="315"/>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（6）前款所称残疾人是指法定劳动年龄内，持有《中华人民共和国残疾人证》或者《中华人民共和国残疾军人证（1至8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sz w:val="24"/>
          <w:szCs w:val="24"/>
          <w:highlight w:val="none"/>
        </w:rPr>
      </w:r>
      <w:r/>
    </w:p>
    <w:p>
      <w:pPr>
        <w:pStyle w:val="693"/>
        <w:ind w:firstLine="420"/>
        <w:spacing w:before="156"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4.1.4小微企业价格评审优惠的政策调整：见第五章《评标方法与评标标准》（如涉及）。</w:t>
      </w:r>
      <w:r>
        <w:rPr>
          <w:rFonts w:hint="eastAsia" w:ascii="宋体" w:hAnsi="宋体" w:eastAsia="宋体" w:cs="宋体"/>
          <w:b/>
          <w:sz w:val="24"/>
          <w:szCs w:val="24"/>
          <w:highlight w:val="none"/>
        </w:rPr>
      </w:r>
      <w:r/>
    </w:p>
    <w:p>
      <w:pPr>
        <w:pStyle w:val="693"/>
        <w:ind w:firstLine="422"/>
        <w:spacing w:before="156"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4.2政府采购节能产品、环境标志产品</w:t>
      </w:r>
      <w:r>
        <w:rPr>
          <w:rFonts w:hint="eastAsia" w:ascii="宋体" w:hAnsi="宋体" w:eastAsia="宋体" w:cs="宋体"/>
          <w:b/>
          <w:sz w:val="24"/>
          <w:szCs w:val="24"/>
          <w:highlight w:val="none"/>
        </w:rPr>
      </w:r>
      <w:r/>
    </w:p>
    <w:p>
      <w:pPr>
        <w:pStyle w:val="693"/>
        <w:ind w:firstLine="420"/>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eastAsia="宋体" w:cs="宋体"/>
          <w:sz w:val="24"/>
          <w:szCs w:val="24"/>
          <w:highlight w:val="none"/>
        </w:rPr>
      </w:r>
      <w:r/>
    </w:p>
    <w:p>
      <w:pPr>
        <w:pStyle w:val="693"/>
        <w:ind w:firstLine="420"/>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4.2.2采购人拟采购的产品属于品目清单范围的，</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eastAsia="宋体" w:cs="宋体"/>
          <w:sz w:val="24"/>
          <w:szCs w:val="24"/>
          <w:highlight w:val="none"/>
        </w:rPr>
      </w:r>
      <w:r/>
    </w:p>
    <w:p>
      <w:pPr>
        <w:pStyle w:val="693"/>
        <w:ind w:firstLine="420"/>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4.2.3如本项目采购产品属于实施政府强制采购品目清单范围的节能产品，则投标人所报产品必须获得国家确定的认证机构出具的、处于有效期之内的节能产品认证证书，否则投标无效；</w:t>
      </w:r>
      <w:r>
        <w:rPr>
          <w:rFonts w:hint="eastAsia" w:ascii="宋体" w:hAnsi="宋体" w:eastAsia="宋体" w:cs="宋体"/>
          <w:sz w:val="24"/>
          <w:szCs w:val="24"/>
          <w:highlight w:val="none"/>
        </w:rPr>
      </w:r>
      <w:r/>
    </w:p>
    <w:p>
      <w:pPr>
        <w:pStyle w:val="693"/>
        <w:ind w:firstLine="420"/>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4.2.4非政府强制采购的节能产品或环境标志产品，依据品目清单和认证证书实施政府优先采购。优先采购的具体规定见第五章《评标方法与评标标准》（如涉及）。</w:t>
      </w:r>
      <w:r>
        <w:rPr>
          <w:rFonts w:hint="eastAsia" w:ascii="宋体" w:hAnsi="宋体" w:eastAsia="宋体" w:cs="宋体"/>
          <w:sz w:val="24"/>
          <w:szCs w:val="24"/>
          <w:highlight w:val="none"/>
        </w:rPr>
      </w:r>
      <w:r/>
    </w:p>
    <w:p>
      <w:pPr>
        <w:pStyle w:val="693"/>
        <w:ind w:firstLine="422"/>
        <w:spacing w:before="156"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4.3信息安全产品</w:t>
      </w:r>
      <w:r>
        <w:rPr>
          <w:rFonts w:hint="eastAsia" w:ascii="宋体" w:hAnsi="宋体" w:eastAsia="宋体" w:cs="宋体"/>
          <w:b/>
          <w:sz w:val="24"/>
          <w:szCs w:val="24"/>
          <w:highlight w:val="none"/>
        </w:rPr>
      </w:r>
      <w:r/>
    </w:p>
    <w:p>
      <w:pPr>
        <w:pStyle w:val="693"/>
        <w:ind w:firstLine="420"/>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rPr>
          <w:rFonts w:hint="eastAsia" w:ascii="宋体" w:hAnsi="宋体" w:eastAsia="宋体" w:cs="宋体"/>
          <w:sz w:val="24"/>
          <w:szCs w:val="24"/>
          <w:highlight w:val="none"/>
        </w:rPr>
      </w:r>
      <w:r/>
    </w:p>
    <w:p>
      <w:pPr>
        <w:pStyle w:val="693"/>
        <w:ind w:firstLine="422"/>
        <w:spacing w:before="156"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4.4未按要求提供相关材料的，不享受相关政策。</w:t>
      </w:r>
      <w:r>
        <w:rPr>
          <w:rFonts w:hint="eastAsia" w:ascii="宋体" w:hAnsi="宋体" w:eastAsia="宋体" w:cs="宋体"/>
          <w:b/>
          <w:sz w:val="24"/>
          <w:szCs w:val="24"/>
          <w:highlight w:val="none"/>
        </w:rPr>
      </w:r>
      <w:r/>
    </w:p>
    <w:p>
      <w:pPr>
        <w:pStyle w:val="1030"/>
        <w:ind w:left="0" w:right="210"/>
        <w:spacing w:line="360" w:lineRule="auto"/>
        <w:rPr>
          <w:rFonts w:hint="eastAsia" w:ascii="宋体" w:hAnsi="宋体" w:eastAsia="宋体" w:cs="宋体"/>
          <w:sz w:val="24"/>
          <w:szCs w:val="24"/>
          <w:highlight w:val="none"/>
        </w:rPr>
      </w:pPr>
      <w:r/>
      <w:bookmarkEnd w:id="77"/>
      <w:r/>
      <w:bookmarkStart w:id="85" w:name="_Toc103848532"/>
      <w:r/>
      <w:bookmarkStart w:id="86" w:name="_Toc96347865"/>
      <w:r/>
      <w:bookmarkStart w:id="87" w:name="_Toc104560843"/>
      <w:r/>
      <w:bookmarkStart w:id="88" w:name="_Toc2402"/>
      <w:r/>
      <w:bookmarkStart w:id="89" w:name="_Toc7322"/>
      <w:r/>
      <w:bookmarkStart w:id="90" w:name="_Toc15333"/>
      <w:r/>
      <w:bookmarkStart w:id="91" w:name="_Toc107246219"/>
      <w:r/>
      <w:bookmarkStart w:id="92" w:name="_Toc100905205"/>
      <w:r/>
      <w:bookmarkStart w:id="93" w:name="_Toc30143"/>
      <w:r>
        <w:rPr>
          <w:rFonts w:hint="eastAsia" w:ascii="宋体" w:hAnsi="宋体" w:eastAsia="宋体" w:cs="宋体"/>
          <w:sz w:val="24"/>
          <w:szCs w:val="24"/>
          <w:highlight w:val="none"/>
        </w:rPr>
        <w:t xml:space="preserve">5.相关费用</w:t>
      </w:r>
      <w:bookmarkEnd w:id="85"/>
      <w:r/>
      <w:bookmarkEnd w:id="86"/>
      <w:r/>
      <w:bookmarkEnd w:id="87"/>
      <w:r/>
      <w:bookmarkEnd w:id="88"/>
      <w:r/>
      <w:bookmarkEnd w:id="89"/>
      <w:r/>
      <w:bookmarkEnd w:id="90"/>
      <w:r/>
      <w:bookmarkEnd w:id="91"/>
      <w:r/>
      <w:bookmarkEnd w:id="92"/>
      <w:r/>
      <w:bookmarkEnd w:id="93"/>
      <w:r>
        <w:rPr>
          <w:rFonts w:hint="eastAsia" w:ascii="宋体" w:hAnsi="宋体" w:eastAsia="宋体" w:cs="宋体"/>
          <w:sz w:val="24"/>
          <w:szCs w:val="24"/>
          <w:highlight w:val="none"/>
        </w:rPr>
      </w:r>
      <w:r/>
    </w:p>
    <w:p>
      <w:pPr>
        <w:pStyle w:val="693"/>
        <w:ind w:firstLine="420"/>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5.1</w:t>
      </w:r>
      <w:bookmarkStart w:id="94" w:name="_Toc80264707"/>
      <w:r>
        <w:rPr>
          <w:rFonts w:hint="eastAsia" w:ascii="宋体" w:hAnsi="宋体" w:eastAsia="宋体" w:cs="宋体"/>
          <w:sz w:val="24"/>
          <w:szCs w:val="24"/>
          <w:highlight w:val="none"/>
        </w:rPr>
        <w:t xml:space="preserve">参加投标活动的投标人应自行承担所有与参加投标有关的费用，无论投标过程中的做法和结果如何，采购人在任何情况下均无义务和责任承担这些费用。</w:t>
      </w:r>
      <w:r>
        <w:rPr>
          <w:rFonts w:hint="eastAsia" w:ascii="宋体" w:hAnsi="宋体" w:eastAsia="宋体" w:cs="宋体"/>
          <w:sz w:val="24"/>
          <w:szCs w:val="24"/>
          <w:highlight w:val="none"/>
        </w:rPr>
      </w:r>
      <w:r/>
    </w:p>
    <w:p>
      <w:pPr>
        <w:pStyle w:val="1030"/>
        <w:ind w:left="0" w:right="210"/>
        <w:spacing w:line="360" w:lineRule="auto"/>
        <w:rPr>
          <w:rFonts w:hint="eastAsia" w:ascii="宋体" w:hAnsi="宋体" w:eastAsia="宋体" w:cs="宋体"/>
          <w:sz w:val="24"/>
          <w:szCs w:val="24"/>
          <w:highlight w:val="none"/>
        </w:rPr>
      </w:pPr>
      <w:r/>
      <w:bookmarkStart w:id="95" w:name="_Toc107246220"/>
      <w:r/>
      <w:bookmarkStart w:id="96" w:name="_Toc100905206"/>
      <w:r/>
      <w:bookmarkStart w:id="97" w:name="_Toc16078"/>
      <w:r/>
      <w:bookmarkStart w:id="98" w:name="_Toc4718"/>
      <w:r/>
      <w:bookmarkStart w:id="99" w:name="_Toc103848533"/>
      <w:r/>
      <w:bookmarkStart w:id="100" w:name="_Toc23530"/>
      <w:r/>
      <w:bookmarkStart w:id="101" w:name="_Toc104560844"/>
      <w:r/>
      <w:bookmarkStart w:id="102" w:name="_Toc683"/>
      <w:r/>
      <w:bookmarkStart w:id="103" w:name="_Toc96347866"/>
      <w:r>
        <w:rPr>
          <w:rFonts w:hint="eastAsia" w:ascii="宋体" w:hAnsi="宋体" w:eastAsia="宋体" w:cs="宋体"/>
          <w:sz w:val="24"/>
          <w:szCs w:val="24"/>
          <w:highlight w:val="none"/>
        </w:rPr>
        <w:t xml:space="preserve">6.保密</w:t>
      </w:r>
      <w:bookmarkEnd w:id="95"/>
      <w:r/>
      <w:bookmarkEnd w:id="96"/>
      <w:r/>
      <w:bookmarkEnd w:id="97"/>
      <w:r/>
      <w:bookmarkEnd w:id="98"/>
      <w:r/>
      <w:bookmarkEnd w:id="99"/>
      <w:r/>
      <w:bookmarkEnd w:id="100"/>
      <w:r/>
      <w:bookmarkEnd w:id="101"/>
      <w:r/>
      <w:bookmarkEnd w:id="102"/>
      <w:r/>
      <w:bookmarkEnd w:id="103"/>
      <w:r>
        <w:rPr>
          <w:rFonts w:hint="eastAsia" w:ascii="宋体" w:hAnsi="宋体" w:eastAsia="宋体" w:cs="宋体"/>
          <w:sz w:val="24"/>
          <w:szCs w:val="24"/>
          <w:highlight w:val="none"/>
        </w:rPr>
      </w:r>
      <w:r/>
    </w:p>
    <w:p>
      <w:pPr>
        <w:pStyle w:val="693"/>
        <w:ind w:firstLine="420"/>
        <w:spacing w:before="156" w:line="360" w:lineRule="auto"/>
        <w:rPr>
          <w:rFonts w:hint="eastAsia" w:ascii="宋体" w:hAnsi="宋体" w:eastAsia="宋体" w:cs="宋体"/>
          <w:sz w:val="24"/>
          <w:szCs w:val="24"/>
          <w:highlight w:val="none"/>
        </w:rPr>
      </w:pPr>
      <w:r/>
      <w:bookmarkStart w:id="104" w:name="_Toc100905207"/>
      <w:r/>
      <w:bookmarkStart w:id="105" w:name="_Toc96347867"/>
      <w:r>
        <w:rPr>
          <w:rFonts w:hint="eastAsia" w:ascii="宋体" w:hAnsi="宋体" w:eastAsia="宋体" w:cs="宋体"/>
          <w:sz w:val="24"/>
          <w:szCs w:val="24"/>
          <w:highlight w:val="none"/>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rPr>
          <w:rFonts w:hint="eastAsia" w:ascii="宋体" w:hAnsi="宋体" w:eastAsia="宋体" w:cs="宋体"/>
          <w:sz w:val="24"/>
          <w:szCs w:val="24"/>
          <w:highlight w:val="none"/>
        </w:rPr>
      </w:r>
      <w:r/>
    </w:p>
    <w:p>
      <w:pPr>
        <w:pStyle w:val="1030"/>
        <w:ind w:left="0" w:right="210"/>
        <w:spacing w:line="360" w:lineRule="auto"/>
        <w:rPr>
          <w:rFonts w:hint="eastAsia" w:ascii="宋体" w:hAnsi="宋体" w:eastAsia="宋体" w:cs="宋体"/>
          <w:sz w:val="24"/>
          <w:szCs w:val="24"/>
          <w:highlight w:val="none"/>
        </w:rPr>
      </w:pPr>
      <w:r/>
      <w:bookmarkStart w:id="106" w:name="_Toc7179"/>
      <w:r/>
      <w:bookmarkStart w:id="107" w:name="_Toc103848534"/>
      <w:r/>
      <w:bookmarkStart w:id="108" w:name="_Toc29314"/>
      <w:r/>
      <w:bookmarkStart w:id="109" w:name="_Toc107246221"/>
      <w:r/>
      <w:bookmarkStart w:id="110" w:name="_Toc104560845"/>
      <w:r/>
      <w:bookmarkStart w:id="111" w:name="_Toc15386"/>
      <w:r/>
      <w:bookmarkStart w:id="112" w:name="_Toc5461"/>
      <w:r>
        <w:rPr>
          <w:rFonts w:hint="eastAsia" w:ascii="宋体" w:hAnsi="宋体" w:eastAsia="宋体" w:cs="宋体"/>
          <w:sz w:val="24"/>
          <w:szCs w:val="24"/>
          <w:highlight w:val="none"/>
        </w:rPr>
        <w:t xml:space="preserve">7.语言文字、计量单位</w:t>
      </w:r>
      <w:bookmarkEnd w:id="104"/>
      <w:r/>
      <w:bookmarkEnd w:id="105"/>
      <w:r/>
      <w:bookmarkEnd w:id="106"/>
      <w:r/>
      <w:bookmarkEnd w:id="107"/>
      <w:r/>
      <w:bookmarkEnd w:id="108"/>
      <w:r/>
      <w:bookmarkEnd w:id="109"/>
      <w:r/>
      <w:bookmarkEnd w:id="110"/>
      <w:r/>
      <w:bookmarkEnd w:id="111"/>
      <w:r/>
      <w:bookmarkEnd w:id="112"/>
      <w:r>
        <w:rPr>
          <w:rFonts w:hint="eastAsia" w:ascii="宋体" w:hAnsi="宋体" w:eastAsia="宋体" w:cs="宋体"/>
          <w:sz w:val="24"/>
          <w:szCs w:val="24"/>
          <w:highlight w:val="none"/>
        </w:rPr>
      </w:r>
      <w:r/>
    </w:p>
    <w:p>
      <w:pPr>
        <w:pStyle w:val="693"/>
        <w:ind w:firstLine="420"/>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7.1所有文件使用的语言文字为中文。专用术语使用外文的，应附有中文注释。</w:t>
      </w:r>
      <w:r>
        <w:rPr>
          <w:rFonts w:hint="eastAsia" w:ascii="宋体" w:hAnsi="宋体" w:eastAsia="宋体" w:cs="宋体"/>
          <w:sz w:val="24"/>
          <w:szCs w:val="24"/>
          <w:highlight w:val="none"/>
        </w:rPr>
      </w:r>
      <w:r/>
    </w:p>
    <w:p>
      <w:pPr>
        <w:pStyle w:val="693"/>
        <w:ind w:firstLine="420"/>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7.2所有文件中的计量单位，除招标文件有特殊要求外，应采用国家法定计量单位。</w:t>
      </w:r>
      <w:r>
        <w:rPr>
          <w:rFonts w:hint="eastAsia" w:ascii="宋体" w:hAnsi="宋体" w:eastAsia="宋体" w:cs="宋体"/>
          <w:sz w:val="24"/>
          <w:szCs w:val="24"/>
          <w:highlight w:val="none"/>
        </w:rPr>
      </w:r>
      <w:r/>
    </w:p>
    <w:p>
      <w:pPr>
        <w:pStyle w:val="1030"/>
        <w:ind w:left="0" w:right="210"/>
        <w:spacing w:line="360" w:lineRule="auto"/>
        <w:rPr>
          <w:rFonts w:hint="eastAsia" w:ascii="宋体" w:hAnsi="宋体" w:eastAsia="宋体" w:cs="宋体"/>
          <w:sz w:val="24"/>
          <w:szCs w:val="24"/>
          <w:highlight w:val="none"/>
          <w:lang w:eastAsia="zh-CN"/>
        </w:rPr>
      </w:pPr>
      <w:r/>
      <w:bookmarkStart w:id="113" w:name="_Toc104560846"/>
      <w:r/>
      <w:bookmarkStart w:id="114" w:name="_Toc107246222"/>
      <w:r/>
      <w:bookmarkStart w:id="115" w:name="_Toc23132"/>
      <w:r/>
      <w:bookmarkStart w:id="116" w:name="_Toc96347868"/>
      <w:r/>
      <w:bookmarkStart w:id="117" w:name="_Toc100905208"/>
      <w:r/>
      <w:bookmarkStart w:id="118" w:name="_Toc29723"/>
      <w:r/>
      <w:bookmarkStart w:id="119" w:name="_Toc6288"/>
      <w:r/>
      <w:bookmarkStart w:id="120" w:name="_Toc2432"/>
      <w:r/>
      <w:bookmarkStart w:id="121" w:name="_Toc103848535"/>
      <w:r>
        <w:rPr>
          <w:rFonts w:hint="eastAsia" w:ascii="宋体" w:hAnsi="宋体" w:eastAsia="宋体" w:cs="宋体"/>
          <w:sz w:val="24"/>
          <w:szCs w:val="24"/>
          <w:highlight w:val="none"/>
        </w:rPr>
        <w:t xml:space="preserve">8.现场考察</w:t>
      </w:r>
      <w:bookmarkEnd w:id="113"/>
      <w:r/>
      <w:bookmarkEnd w:id="114"/>
      <w:r/>
      <w:bookmarkEnd w:id="115"/>
      <w:r/>
      <w:bookmarkEnd w:id="116"/>
      <w:r/>
      <w:bookmarkEnd w:id="117"/>
      <w:r/>
      <w:bookmarkEnd w:id="118"/>
      <w:r/>
      <w:bookmarkEnd w:id="119"/>
      <w:r/>
      <w:bookmarkEnd w:id="120"/>
      <w:r/>
      <w:bookmarkEnd w:id="121"/>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如有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693"/>
        <w:ind w:firstLine="420"/>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8.1供应商须按照规定的时间、地点参加踏勘，以获得有关编制投标文件和签署合同所涉及现场的资料。供应商承担现场考察所发生的自身费用、责任和风险。</w:t>
      </w:r>
      <w:r>
        <w:rPr>
          <w:rFonts w:hint="eastAsia" w:ascii="宋体" w:hAnsi="宋体" w:eastAsia="宋体" w:cs="宋体"/>
          <w:sz w:val="24"/>
          <w:szCs w:val="24"/>
          <w:highlight w:val="none"/>
        </w:rPr>
      </w:r>
      <w:r/>
    </w:p>
    <w:p>
      <w:pPr>
        <w:pStyle w:val="693"/>
        <w:ind w:firstLine="420"/>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8.2供应商不按照</w:t>
      </w:r>
      <w:r>
        <w:rPr>
          <w:rFonts w:hint="eastAsia" w:ascii="宋体" w:hAnsi="宋体" w:eastAsia="宋体" w:cs="宋体"/>
          <w:bCs/>
          <w:sz w:val="24"/>
          <w:szCs w:val="24"/>
          <w:highlight w:val="none"/>
        </w:rPr>
        <w:t xml:space="preserve">本须知的规定</w:t>
      </w:r>
      <w:r>
        <w:rPr>
          <w:rFonts w:hint="eastAsia" w:ascii="宋体" w:hAnsi="宋体" w:eastAsia="宋体" w:cs="宋体"/>
          <w:sz w:val="24"/>
          <w:szCs w:val="24"/>
          <w:highlight w:val="none"/>
        </w:rPr>
        <w:t xml:space="preserve">参加项目现场考察的，视同放弃现场考察，</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将不再另行组织现场考察。以此为由，影响后期投标文件相关的投标、签约、履约条件的，是供应商自身的风险，</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对此不承担责任。</w:t>
      </w:r>
      <w:r>
        <w:rPr>
          <w:rFonts w:hint="eastAsia" w:ascii="宋体" w:hAnsi="宋体" w:eastAsia="宋体" w:cs="宋体"/>
          <w:sz w:val="24"/>
          <w:szCs w:val="24"/>
          <w:highlight w:val="none"/>
        </w:rPr>
      </w:r>
      <w:r/>
    </w:p>
    <w:p>
      <w:pPr>
        <w:pStyle w:val="693"/>
        <w:ind w:firstLine="420"/>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8.3除非有特殊要求，招标文件不提供项目所在地的自然环境、气候条件、公用设施等情况，供应商被视为熟悉上述与履行合同有关的一切情况。</w:t>
      </w:r>
      <w:r>
        <w:rPr>
          <w:rFonts w:hint="eastAsia" w:ascii="宋体" w:hAnsi="宋体" w:eastAsia="宋体" w:cs="宋体"/>
          <w:sz w:val="24"/>
          <w:szCs w:val="24"/>
          <w:highlight w:val="none"/>
        </w:rPr>
      </w:r>
      <w:r/>
    </w:p>
    <w:p>
      <w:pPr>
        <w:pStyle w:val="1030"/>
        <w:ind w:left="0" w:right="210"/>
        <w:spacing w:line="360" w:lineRule="auto"/>
        <w:rPr>
          <w:rFonts w:hint="eastAsia" w:ascii="宋体" w:hAnsi="宋体" w:eastAsia="宋体" w:cs="宋体"/>
          <w:sz w:val="24"/>
          <w:szCs w:val="24"/>
          <w:highlight w:val="none"/>
        </w:rPr>
      </w:pPr>
      <w:r/>
      <w:bookmarkStart w:id="122" w:name="_Toc24357"/>
      <w:r/>
      <w:bookmarkStart w:id="123" w:name="_Toc4813"/>
      <w:r/>
      <w:bookmarkStart w:id="124" w:name="_Toc23902"/>
      <w:r/>
      <w:bookmarkStart w:id="125" w:name="_Toc107246223"/>
      <w:r/>
      <w:bookmarkStart w:id="126" w:name="_Toc10913"/>
      <w:r/>
      <w:bookmarkStart w:id="127" w:name="_Toc102117275"/>
      <w:r>
        <w:rPr>
          <w:rFonts w:hint="eastAsia" w:ascii="宋体" w:hAnsi="宋体" w:eastAsia="宋体" w:cs="宋体"/>
          <w:sz w:val="24"/>
          <w:szCs w:val="24"/>
          <w:highlight w:val="none"/>
        </w:rPr>
        <w:t xml:space="preserve">9.开标前答疑会</w:t>
      </w:r>
      <w:bookmarkEnd w:id="122"/>
      <w:r/>
      <w:bookmarkEnd w:id="123"/>
      <w:r/>
      <w:bookmarkEnd w:id="124"/>
      <w:r/>
      <w:bookmarkEnd w:id="125"/>
      <w:r/>
      <w:bookmarkEnd w:id="126"/>
      <w:r/>
      <w:bookmarkEnd w:id="127"/>
      <w:r>
        <w:rPr>
          <w:rFonts w:hint="eastAsia" w:ascii="宋体" w:hAnsi="宋体" w:eastAsia="宋体" w:cs="宋体"/>
          <w:sz w:val="24"/>
          <w:szCs w:val="24"/>
          <w:highlight w:val="none"/>
        </w:rPr>
      </w:r>
      <w:r/>
    </w:p>
    <w:p>
      <w:pPr>
        <w:pStyle w:val="693"/>
        <w:ind w:firstLine="420"/>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9.1召开开标前答疑会的，采购</w:t>
      </w:r>
      <w:r>
        <w:rPr>
          <w:rFonts w:hint="eastAsia" w:ascii="宋体" w:hAnsi="宋体" w:eastAsia="宋体" w:cs="宋体"/>
          <w:sz w:val="24"/>
          <w:szCs w:val="24"/>
          <w:highlight w:val="none"/>
          <w:lang w:val="en-US" w:eastAsia="zh-CN"/>
        </w:rPr>
        <w:t xml:space="preserve">人</w:t>
      </w:r>
      <w:r>
        <w:rPr>
          <w:rFonts w:hint="eastAsia" w:ascii="宋体" w:hAnsi="宋体" w:eastAsia="宋体" w:cs="宋体"/>
          <w:sz w:val="24"/>
          <w:szCs w:val="24"/>
          <w:highlight w:val="none"/>
        </w:rPr>
        <w:t xml:space="preserve">按规定的时间和地点召开开标前答疑会，澄清供应商提出的询问。</w:t>
      </w:r>
      <w:r>
        <w:rPr>
          <w:rFonts w:hint="eastAsia" w:ascii="宋体" w:hAnsi="宋体" w:eastAsia="宋体" w:cs="宋体"/>
          <w:sz w:val="24"/>
          <w:szCs w:val="24"/>
          <w:highlight w:val="none"/>
        </w:rPr>
      </w:r>
      <w:r/>
    </w:p>
    <w:p>
      <w:pPr>
        <w:pStyle w:val="693"/>
        <w:ind w:firstLine="420"/>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9.2供应商应按规定的时间和形式将提出的询问送达采购</w:t>
      </w:r>
      <w:r>
        <w:rPr>
          <w:rFonts w:hint="eastAsia" w:ascii="宋体" w:hAnsi="宋体" w:eastAsia="宋体" w:cs="宋体"/>
          <w:sz w:val="24"/>
          <w:szCs w:val="24"/>
          <w:highlight w:val="none"/>
          <w:lang w:val="en-US" w:eastAsia="zh-CN"/>
        </w:rPr>
        <w:t xml:space="preserve">人</w:t>
      </w:r>
      <w:r>
        <w:rPr>
          <w:rFonts w:hint="eastAsia" w:ascii="宋体" w:hAnsi="宋体" w:eastAsia="宋体" w:cs="宋体"/>
          <w:sz w:val="24"/>
          <w:szCs w:val="24"/>
          <w:highlight w:val="none"/>
        </w:rPr>
        <w:t xml:space="preserve">，以便采购</w:t>
      </w:r>
      <w:r>
        <w:rPr>
          <w:rFonts w:hint="eastAsia" w:ascii="宋体" w:hAnsi="宋体" w:eastAsia="宋体" w:cs="宋体"/>
          <w:sz w:val="24"/>
          <w:szCs w:val="24"/>
          <w:highlight w:val="none"/>
          <w:lang w:val="en-US" w:eastAsia="zh-CN"/>
        </w:rPr>
        <w:t xml:space="preserve">人</w:t>
      </w:r>
      <w:r>
        <w:rPr>
          <w:rFonts w:hint="eastAsia" w:ascii="宋体" w:hAnsi="宋体" w:eastAsia="宋体" w:cs="宋体"/>
          <w:sz w:val="24"/>
          <w:szCs w:val="24"/>
          <w:highlight w:val="none"/>
        </w:rPr>
        <w:t xml:space="preserve">在会议期间澄清，逾期的询问将不被接受。</w:t>
      </w:r>
      <w:r>
        <w:rPr>
          <w:rFonts w:hint="eastAsia" w:ascii="宋体" w:hAnsi="宋体" w:eastAsia="宋体" w:cs="宋体"/>
          <w:sz w:val="24"/>
          <w:szCs w:val="24"/>
          <w:highlight w:val="none"/>
        </w:rPr>
      </w:r>
      <w:r/>
    </w:p>
    <w:p>
      <w:pPr>
        <w:pStyle w:val="1030"/>
        <w:ind w:left="0" w:right="210"/>
        <w:spacing w:line="360" w:lineRule="auto"/>
        <w:rPr>
          <w:rFonts w:hint="eastAsia" w:ascii="宋体" w:hAnsi="宋体" w:eastAsia="宋体" w:cs="宋体"/>
          <w:sz w:val="24"/>
          <w:szCs w:val="24"/>
          <w:highlight w:val="none"/>
          <w:lang w:eastAsia="zh-CN"/>
        </w:rPr>
      </w:pPr>
      <w:r/>
      <w:bookmarkStart w:id="128" w:name="_Toc3884"/>
      <w:r/>
      <w:bookmarkStart w:id="129" w:name="_Toc103848536"/>
      <w:r/>
      <w:bookmarkStart w:id="130" w:name="_Toc17051"/>
      <w:r/>
      <w:bookmarkStart w:id="131" w:name="_Toc107246224"/>
      <w:r/>
      <w:bookmarkStart w:id="132" w:name="_Toc12956"/>
      <w:r/>
      <w:bookmarkStart w:id="133" w:name="_Toc19831"/>
      <w:r/>
      <w:bookmarkStart w:id="134" w:name="_Toc104560847"/>
      <w:r/>
      <w:bookmarkStart w:id="135" w:name="_Toc100905210"/>
      <w:r/>
      <w:bookmarkStart w:id="136" w:name="_Toc96347869"/>
      <w:r>
        <w:rPr>
          <w:rFonts w:hint="eastAsia" w:ascii="宋体" w:hAnsi="宋体" w:eastAsia="宋体" w:cs="宋体"/>
          <w:sz w:val="24"/>
          <w:szCs w:val="24"/>
          <w:highlight w:val="none"/>
        </w:rPr>
        <w:t xml:space="preserve">10.联合体投标</w:t>
      </w:r>
      <w:bookmarkEnd w:id="128"/>
      <w:r/>
      <w:bookmarkEnd w:id="129"/>
      <w:r/>
      <w:bookmarkEnd w:id="130"/>
      <w:r/>
      <w:bookmarkEnd w:id="131"/>
      <w:r/>
      <w:bookmarkEnd w:id="132"/>
      <w:r/>
      <w:bookmarkEnd w:id="133"/>
      <w:r/>
      <w:bookmarkEnd w:id="134"/>
      <w:r/>
      <w:bookmarkEnd w:id="135"/>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如有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693"/>
        <w:ind w:firstLine="420"/>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供应商为联合体形式的，应遵守以下规定：</w:t>
      </w:r>
      <w:r>
        <w:rPr>
          <w:rFonts w:hint="eastAsia" w:ascii="宋体" w:hAnsi="宋体" w:eastAsia="宋体" w:cs="宋体"/>
          <w:sz w:val="24"/>
          <w:szCs w:val="24"/>
          <w:highlight w:val="none"/>
        </w:rPr>
      </w:r>
      <w:r/>
    </w:p>
    <w:p>
      <w:pPr>
        <w:pStyle w:val="693"/>
        <w:ind w:firstLine="315"/>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（1）联合体各方必须签订联合体协议书，明确联合体牵头人和各方权利、义务及分工、合同工作量比例；</w:t>
      </w:r>
      <w:r>
        <w:rPr>
          <w:rFonts w:hint="eastAsia" w:ascii="宋体" w:hAnsi="宋体" w:eastAsia="宋体" w:cs="宋体"/>
          <w:sz w:val="24"/>
          <w:szCs w:val="24"/>
          <w:highlight w:val="none"/>
        </w:rPr>
      </w:r>
      <w:r/>
    </w:p>
    <w:p>
      <w:pPr>
        <w:pStyle w:val="693"/>
        <w:ind w:firstLine="315"/>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（2）联合体各方均应当符合《政府采购法》第二十二条第一款规定的条件；</w:t>
      </w:r>
      <w:r>
        <w:rPr>
          <w:rFonts w:hint="eastAsia" w:ascii="宋体" w:hAnsi="宋体" w:eastAsia="宋体" w:cs="宋体"/>
          <w:sz w:val="24"/>
          <w:szCs w:val="24"/>
          <w:highlight w:val="none"/>
        </w:rPr>
      </w:r>
      <w:r/>
    </w:p>
    <w:p>
      <w:pPr>
        <w:pStyle w:val="693"/>
        <w:ind w:firstLine="315"/>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（3）除另有规定外，联合体各方中至少有一方应当符合采购人规定的特定资格条件；</w:t>
      </w:r>
      <w:r>
        <w:rPr>
          <w:rFonts w:hint="eastAsia" w:ascii="宋体" w:hAnsi="宋体" w:eastAsia="宋体" w:cs="宋体"/>
          <w:sz w:val="24"/>
          <w:szCs w:val="24"/>
          <w:highlight w:val="none"/>
        </w:rPr>
      </w:r>
      <w:r/>
    </w:p>
    <w:p>
      <w:pPr>
        <w:pStyle w:val="693"/>
        <w:ind w:firstLine="315"/>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（4）联合体中有同类资质的供应商按照联合体分工承担相同工作的，应当按照资质等级较低的供应商确定资质等级；</w:t>
      </w:r>
      <w:r>
        <w:rPr>
          <w:rFonts w:hint="eastAsia" w:ascii="宋体" w:hAnsi="宋体" w:eastAsia="宋体" w:cs="宋体"/>
          <w:sz w:val="24"/>
          <w:szCs w:val="24"/>
          <w:highlight w:val="none"/>
        </w:rPr>
      </w:r>
      <w:r/>
    </w:p>
    <w:p>
      <w:pPr>
        <w:pStyle w:val="693"/>
        <w:ind w:firstLine="315"/>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（5）以联合体形式参加政府采购活动的，联合体各方不得再单独参加或者与其他供应商另外组成联合体参加同一合同项下的政府采购活动。</w:t>
      </w:r>
      <w:r>
        <w:rPr>
          <w:rFonts w:hint="eastAsia" w:ascii="宋体" w:hAnsi="宋体" w:eastAsia="宋体" w:cs="宋体"/>
          <w:sz w:val="24"/>
          <w:szCs w:val="24"/>
          <w:highlight w:val="none"/>
        </w:rPr>
      </w:r>
      <w:r/>
    </w:p>
    <w:p>
      <w:pPr>
        <w:pStyle w:val="1030"/>
        <w:ind w:left="0" w:right="210"/>
        <w:spacing w:line="360" w:lineRule="auto"/>
        <w:rPr>
          <w:rFonts w:hint="eastAsia" w:ascii="宋体" w:hAnsi="宋体" w:eastAsia="宋体" w:cs="宋体"/>
          <w:sz w:val="24"/>
          <w:szCs w:val="24"/>
          <w:highlight w:val="none"/>
        </w:rPr>
      </w:pPr>
      <w:r/>
      <w:bookmarkStart w:id="137" w:name="_Toc104560848"/>
      <w:r/>
      <w:bookmarkStart w:id="138" w:name="_Toc107246225"/>
      <w:r/>
      <w:bookmarkStart w:id="139" w:name="_Toc100905211"/>
      <w:r/>
      <w:bookmarkStart w:id="140" w:name="_Toc103848537"/>
      <w:r/>
      <w:bookmarkStart w:id="141" w:name="_Toc8435"/>
      <w:r/>
      <w:bookmarkStart w:id="142" w:name="_Toc25524"/>
      <w:r/>
      <w:bookmarkStart w:id="143" w:name="_Toc11849"/>
      <w:r/>
      <w:bookmarkStart w:id="144" w:name="_Toc19195"/>
      <w:r/>
      <w:bookmarkStart w:id="145" w:name="_Toc100905213"/>
      <w:r>
        <w:rPr>
          <w:rFonts w:hint="eastAsia" w:ascii="宋体" w:hAnsi="宋体" w:eastAsia="宋体" w:cs="宋体"/>
          <w:sz w:val="24"/>
          <w:szCs w:val="24"/>
          <w:highlight w:val="none"/>
        </w:rPr>
        <w:t xml:space="preserve">11.分包</w:t>
      </w:r>
      <w:bookmarkEnd w:id="137"/>
      <w:r/>
      <w:bookmarkEnd w:id="138"/>
      <w:r/>
      <w:bookmarkEnd w:id="140"/>
      <w:r/>
      <w:bookmarkEnd w:id="141"/>
      <w:r/>
      <w:bookmarkEnd w:id="142"/>
      <w:r/>
      <w:bookmarkEnd w:id="143"/>
      <w:r/>
      <w:bookmarkEnd w:id="144"/>
      <w:r/>
      <w:bookmarkEnd w:id="145"/>
      <w:r>
        <w:rPr>
          <w:rFonts w:hint="eastAsia" w:ascii="宋体" w:hAnsi="宋体" w:eastAsia="宋体" w:cs="宋体"/>
          <w:sz w:val="24"/>
          <w:szCs w:val="24"/>
          <w:highlight w:val="none"/>
        </w:rPr>
      </w:r>
      <w:r/>
    </w:p>
    <w:p>
      <w:pPr>
        <w:pStyle w:val="693"/>
        <w:ind w:firstLine="315"/>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11.1采购人允许采用分包方式履行合同的，中标人可以依法在中标后将中标项目的非主体、非关键性工作采取分包方式履行合同。</w:t>
      </w:r>
      <w:r>
        <w:rPr>
          <w:rFonts w:hint="eastAsia" w:ascii="宋体" w:hAnsi="宋体" w:eastAsia="宋体" w:cs="宋体"/>
          <w:sz w:val="24"/>
          <w:szCs w:val="24"/>
          <w:highlight w:val="none"/>
        </w:rPr>
      </w:r>
      <w:r/>
    </w:p>
    <w:p>
      <w:pPr>
        <w:pStyle w:val="693"/>
        <w:ind w:firstLine="315"/>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rPr>
          <w:rFonts w:hint="eastAsia" w:ascii="宋体" w:hAnsi="宋体" w:eastAsia="宋体" w:cs="宋体"/>
          <w:sz w:val="24"/>
          <w:szCs w:val="24"/>
          <w:highlight w:val="none"/>
        </w:rPr>
      </w:r>
      <w:r/>
    </w:p>
    <w:p>
      <w:pPr>
        <w:pStyle w:val="1030"/>
        <w:ind w:left="0" w:right="210"/>
        <w:spacing w:line="360" w:lineRule="auto"/>
        <w:rPr>
          <w:rFonts w:hint="eastAsia" w:ascii="宋体" w:hAnsi="宋体" w:eastAsia="宋体" w:cs="宋体"/>
          <w:sz w:val="24"/>
          <w:szCs w:val="24"/>
          <w:highlight w:val="none"/>
          <w:lang w:eastAsia="zh-CN"/>
        </w:rPr>
      </w:pPr>
      <w:r/>
      <w:bookmarkStart w:id="146" w:name="_Toc107246226"/>
      <w:r/>
      <w:bookmarkStart w:id="147" w:name="_Toc28218"/>
      <w:r/>
      <w:bookmarkStart w:id="148" w:name="_Toc104560849"/>
      <w:r/>
      <w:bookmarkStart w:id="149" w:name="_Toc12434"/>
      <w:r/>
      <w:bookmarkStart w:id="150" w:name="_Toc9858"/>
      <w:r/>
      <w:bookmarkStart w:id="151" w:name="_Toc26696"/>
      <w:r>
        <w:rPr>
          <w:rFonts w:hint="eastAsia" w:ascii="宋体" w:hAnsi="宋体" w:eastAsia="宋体" w:cs="宋体"/>
          <w:sz w:val="24"/>
          <w:szCs w:val="24"/>
          <w:highlight w:val="none"/>
        </w:rPr>
        <w:t xml:space="preserve">12.样品</w:t>
      </w:r>
      <w:bookmarkEnd w:id="146"/>
      <w:r/>
      <w:bookmarkEnd w:id="147"/>
      <w:r/>
      <w:bookmarkEnd w:id="148"/>
      <w:r/>
      <w:bookmarkEnd w:id="149"/>
      <w:r/>
      <w:bookmarkEnd w:id="150"/>
      <w:r/>
      <w:bookmarkEnd w:id="151"/>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如有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693"/>
        <w:spacing w:before="156" w:line="360" w:lineRule="auto"/>
        <w:rPr>
          <w:rFonts w:hint="eastAsia" w:ascii="宋体" w:hAnsi="宋体" w:eastAsia="宋体" w:cs="宋体"/>
          <w:sz w:val="24"/>
          <w:szCs w:val="24"/>
          <w:highlight w:val="none"/>
        </w:rPr>
      </w:pPr>
      <w:r/>
      <w:bookmarkEnd w:id="136"/>
      <w:r/>
      <w:bookmarkEnd w:id="139"/>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本项目采购资金已列入政府采购预算，预算金额见</w:t>
      </w:r>
      <w:r>
        <w:rPr>
          <w:rFonts w:hint="eastAsia" w:ascii="宋体" w:hAnsi="宋体" w:eastAsia="宋体" w:cs="宋体"/>
          <w:b/>
          <w:sz w:val="24"/>
          <w:szCs w:val="24"/>
          <w:highlight w:val="none"/>
          <w:lang w:val="en-US" w:eastAsia="zh-CN"/>
        </w:rPr>
        <w:t xml:space="preserve">招标公告</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693"/>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本项目最高限价要求见</w:t>
      </w:r>
      <w:r>
        <w:rPr>
          <w:rFonts w:hint="eastAsia" w:ascii="宋体" w:hAnsi="宋体" w:eastAsia="宋体" w:cs="宋体"/>
          <w:b/>
          <w:sz w:val="24"/>
          <w:szCs w:val="24"/>
          <w:highlight w:val="none"/>
          <w:lang w:val="en-US" w:eastAsia="zh-CN"/>
        </w:rPr>
        <w:t xml:space="preserve">招标公告</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030"/>
        <w:ind w:left="0" w:right="210"/>
        <w:spacing w:line="360" w:lineRule="auto"/>
        <w:rPr>
          <w:rFonts w:hint="eastAsia" w:ascii="宋体" w:hAnsi="宋体" w:eastAsia="宋体" w:cs="宋体"/>
          <w:sz w:val="24"/>
          <w:szCs w:val="24"/>
          <w:highlight w:val="none"/>
        </w:rPr>
      </w:pPr>
      <w:r/>
      <w:bookmarkStart w:id="152" w:name="_Toc107246229"/>
      <w:r/>
      <w:bookmarkStart w:id="153" w:name="_Toc1447"/>
      <w:r/>
      <w:bookmarkStart w:id="154" w:name="_Toc1124"/>
      <w:r/>
      <w:bookmarkStart w:id="155" w:name="_Toc1887"/>
      <w:r/>
      <w:bookmarkStart w:id="156" w:name="_Toc6933"/>
      <w:r/>
      <w:bookmarkStart w:id="157" w:name="_Toc104560852"/>
      <w:r>
        <w:rPr>
          <w:rFonts w:hint="eastAsia" w:ascii="宋体" w:hAnsi="宋体" w:eastAsia="宋体" w:cs="宋体"/>
          <w:sz w:val="24"/>
          <w:szCs w:val="24"/>
          <w:highlight w:val="none"/>
        </w:rPr>
        <w:t xml:space="preserve">15.</w:t>
      </w:r>
      <w:r>
        <w:rPr>
          <w:rFonts w:hint="eastAsia" w:ascii="宋体" w:hAnsi="宋体" w:eastAsia="宋体" w:cs="宋体"/>
          <w:bCs w:val="0"/>
          <w:sz w:val="24"/>
          <w:szCs w:val="24"/>
          <w:highlight w:val="none"/>
        </w:rPr>
        <w:t xml:space="preserve"> 供应商</w:t>
      </w:r>
      <w:r>
        <w:rPr>
          <w:rFonts w:hint="eastAsia" w:ascii="宋体" w:hAnsi="宋体" w:eastAsia="宋体" w:cs="宋体"/>
          <w:sz w:val="24"/>
          <w:szCs w:val="24"/>
          <w:highlight w:val="none"/>
        </w:rPr>
        <w:t xml:space="preserve">资格条件</w:t>
      </w:r>
      <w:bookmarkEnd w:id="152"/>
      <w:r/>
      <w:bookmarkEnd w:id="153"/>
      <w:r/>
      <w:bookmarkEnd w:id="154"/>
      <w:r/>
      <w:bookmarkEnd w:id="155"/>
      <w:r/>
      <w:bookmarkEnd w:id="156"/>
      <w:r/>
      <w:bookmarkEnd w:id="157"/>
      <w:r>
        <w:rPr>
          <w:rFonts w:hint="eastAsia" w:ascii="宋体" w:hAnsi="宋体" w:eastAsia="宋体" w:cs="宋体"/>
          <w:sz w:val="24"/>
          <w:szCs w:val="24"/>
          <w:highlight w:val="none"/>
        </w:rPr>
      </w:r>
      <w:r/>
    </w:p>
    <w:p>
      <w:pPr>
        <w:pStyle w:val="693"/>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15.1</w:t>
      </w:r>
      <w:r>
        <w:rPr>
          <w:rFonts w:hint="eastAsia" w:ascii="宋体" w:hAnsi="宋体" w:eastAsia="宋体" w:cs="宋体"/>
          <w:bCs/>
          <w:sz w:val="24"/>
          <w:szCs w:val="24"/>
          <w:highlight w:val="none"/>
        </w:rPr>
        <w:t xml:space="preserve">供应商</w:t>
      </w:r>
      <w:r>
        <w:rPr>
          <w:rFonts w:hint="eastAsia" w:ascii="宋体" w:hAnsi="宋体" w:eastAsia="宋体" w:cs="宋体"/>
          <w:sz w:val="24"/>
          <w:szCs w:val="24"/>
          <w:highlight w:val="none"/>
        </w:rPr>
        <w:t xml:space="preserve">资格条件见</w:t>
      </w:r>
      <w:r>
        <w:rPr>
          <w:rFonts w:hint="eastAsia" w:ascii="宋体" w:hAnsi="宋体" w:eastAsia="宋体" w:cs="宋体"/>
          <w:b/>
          <w:sz w:val="24"/>
          <w:szCs w:val="24"/>
          <w:highlight w:val="none"/>
          <w:lang w:val="en-US" w:eastAsia="zh-CN"/>
        </w:rPr>
        <w:t xml:space="preserve">招标公告</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030"/>
        <w:ind w:left="0" w:right="210"/>
        <w:spacing w:line="360" w:lineRule="auto"/>
        <w:rPr>
          <w:rFonts w:hint="eastAsia" w:ascii="宋体" w:hAnsi="宋体" w:eastAsia="宋体" w:cs="宋体"/>
          <w:sz w:val="24"/>
          <w:szCs w:val="24"/>
          <w:highlight w:val="none"/>
        </w:rPr>
      </w:pPr>
      <w:r/>
      <w:bookmarkStart w:id="158" w:name="_Toc4755"/>
      <w:r/>
      <w:bookmarkStart w:id="159" w:name="_Toc107246230"/>
      <w:r/>
      <w:bookmarkStart w:id="160" w:name="_Toc4452"/>
      <w:r/>
      <w:bookmarkStart w:id="161" w:name="_Toc31830"/>
      <w:r/>
      <w:bookmarkStart w:id="162" w:name="_Toc2165"/>
      <w:r>
        <w:rPr>
          <w:rFonts w:hint="eastAsia" w:ascii="宋体" w:hAnsi="宋体" w:eastAsia="宋体" w:cs="宋体"/>
          <w:sz w:val="24"/>
          <w:szCs w:val="24"/>
          <w:highlight w:val="none"/>
        </w:rPr>
        <w:t xml:space="preserve">二．招标文件</w:t>
      </w:r>
      <w:bookmarkEnd w:id="94"/>
      <w:r/>
      <w:bookmarkEnd w:id="158"/>
      <w:r/>
      <w:bookmarkEnd w:id="159"/>
      <w:r/>
      <w:bookmarkEnd w:id="160"/>
      <w:r/>
      <w:bookmarkEnd w:id="161"/>
      <w:r/>
      <w:bookmarkEnd w:id="162"/>
      <w:r>
        <w:rPr>
          <w:rFonts w:hint="eastAsia" w:ascii="宋体" w:hAnsi="宋体" w:eastAsia="宋体" w:cs="宋体"/>
          <w:sz w:val="24"/>
          <w:szCs w:val="24"/>
          <w:highlight w:val="none"/>
        </w:rPr>
      </w:r>
      <w:r/>
    </w:p>
    <w:p>
      <w:pPr>
        <w:pStyle w:val="1030"/>
        <w:ind w:left="0" w:right="210"/>
        <w:spacing w:line="360" w:lineRule="auto"/>
        <w:rPr>
          <w:rFonts w:hint="eastAsia" w:ascii="宋体" w:hAnsi="宋体" w:eastAsia="宋体" w:cs="宋体"/>
          <w:sz w:val="24"/>
          <w:szCs w:val="24"/>
          <w:highlight w:val="none"/>
        </w:rPr>
      </w:pPr>
      <w:r/>
      <w:bookmarkStart w:id="163" w:name="_Toc29647"/>
      <w:r/>
      <w:bookmarkStart w:id="164" w:name="_Toc100905217"/>
      <w:r/>
      <w:bookmarkStart w:id="165" w:name="_Toc107246231"/>
      <w:r/>
      <w:bookmarkStart w:id="166" w:name="_Toc103848540"/>
      <w:r/>
      <w:bookmarkStart w:id="167" w:name="_Toc104560854"/>
      <w:r/>
      <w:bookmarkStart w:id="168" w:name="_Toc8614"/>
      <w:r/>
      <w:bookmarkStart w:id="169" w:name="_Toc775"/>
      <w:r/>
      <w:bookmarkStart w:id="170" w:name="_Toc15749"/>
      <w:r/>
      <w:bookmarkStart w:id="171" w:name="_Toc96347871"/>
      <w:r>
        <w:rPr>
          <w:rFonts w:hint="eastAsia" w:ascii="宋体" w:hAnsi="宋体" w:eastAsia="宋体" w:cs="宋体"/>
          <w:sz w:val="24"/>
          <w:szCs w:val="24"/>
          <w:highlight w:val="none"/>
        </w:rPr>
        <w:t xml:space="preserve">16.招标文件的构成</w:t>
      </w:r>
      <w:bookmarkEnd w:id="163"/>
      <w:r/>
      <w:bookmarkEnd w:id="164"/>
      <w:r/>
      <w:bookmarkEnd w:id="165"/>
      <w:r/>
      <w:bookmarkEnd w:id="166"/>
      <w:r/>
      <w:bookmarkEnd w:id="167"/>
      <w:r/>
      <w:bookmarkEnd w:id="168"/>
      <w:r/>
      <w:bookmarkEnd w:id="169"/>
      <w:r/>
      <w:bookmarkEnd w:id="170"/>
      <w:r/>
      <w:bookmarkEnd w:id="171"/>
      <w:r>
        <w:rPr>
          <w:rFonts w:hint="eastAsia" w:ascii="宋体" w:hAnsi="宋体" w:eastAsia="宋体" w:cs="宋体"/>
          <w:sz w:val="24"/>
          <w:szCs w:val="24"/>
          <w:highlight w:val="none"/>
        </w:rPr>
      </w:r>
      <w:r/>
    </w:p>
    <w:p>
      <w:pPr>
        <w:pStyle w:val="1031"/>
        <w:ind w:firstLine="42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16.1招标文件各章节的内容如下：</w:t>
      </w:r>
      <w:r>
        <w:rPr>
          <w:rFonts w:hint="eastAsia" w:ascii="宋体" w:hAnsi="宋体" w:eastAsia="宋体" w:cs="宋体"/>
          <w:bCs/>
          <w:sz w:val="24"/>
          <w:szCs w:val="24"/>
          <w:highlight w:val="none"/>
        </w:rPr>
      </w:r>
      <w:r/>
    </w:p>
    <w:p>
      <w:pPr>
        <w:pStyle w:val="693"/>
        <w:ind w:firstLine="420"/>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第一章：招标公告</w:t>
      </w:r>
      <w:r>
        <w:rPr>
          <w:rFonts w:hint="eastAsia" w:ascii="宋体" w:hAnsi="宋体" w:eastAsia="宋体" w:cs="宋体"/>
          <w:sz w:val="24"/>
          <w:szCs w:val="24"/>
          <w:highlight w:val="none"/>
        </w:rPr>
      </w:r>
      <w:r/>
    </w:p>
    <w:p>
      <w:pPr>
        <w:pStyle w:val="693"/>
        <w:ind w:firstLine="420"/>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第二章：投标人须知</w:t>
      </w:r>
      <w:r>
        <w:rPr>
          <w:rFonts w:hint="eastAsia" w:ascii="宋体" w:hAnsi="宋体" w:eastAsia="宋体" w:cs="宋体"/>
          <w:sz w:val="24"/>
          <w:szCs w:val="24"/>
          <w:highlight w:val="none"/>
        </w:rPr>
      </w:r>
      <w:r/>
    </w:p>
    <w:p>
      <w:pPr>
        <w:pStyle w:val="693"/>
        <w:ind w:firstLine="420"/>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第三章：政府采购合同条款及格式</w:t>
      </w:r>
      <w:r>
        <w:rPr>
          <w:rFonts w:hint="eastAsia" w:ascii="宋体" w:hAnsi="宋体" w:eastAsia="宋体" w:cs="宋体"/>
          <w:sz w:val="24"/>
          <w:szCs w:val="24"/>
          <w:highlight w:val="none"/>
        </w:rPr>
      </w:r>
      <w:r/>
    </w:p>
    <w:p>
      <w:pPr>
        <w:pStyle w:val="693"/>
        <w:ind w:firstLine="420"/>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第四章：采购需求</w:t>
      </w:r>
      <w:r>
        <w:rPr>
          <w:rFonts w:hint="eastAsia" w:ascii="宋体" w:hAnsi="宋体" w:eastAsia="宋体" w:cs="宋体"/>
          <w:sz w:val="24"/>
          <w:szCs w:val="24"/>
          <w:highlight w:val="none"/>
        </w:rPr>
      </w:r>
      <w:r/>
    </w:p>
    <w:p>
      <w:pPr>
        <w:pStyle w:val="693"/>
        <w:ind w:firstLine="420"/>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第五章：评标方法与评标标准</w:t>
      </w:r>
      <w:r>
        <w:rPr>
          <w:rFonts w:hint="eastAsia" w:ascii="宋体" w:hAnsi="宋体" w:eastAsia="宋体" w:cs="宋体"/>
          <w:sz w:val="24"/>
          <w:szCs w:val="24"/>
          <w:highlight w:val="none"/>
        </w:rPr>
      </w:r>
      <w:r/>
    </w:p>
    <w:p>
      <w:pPr>
        <w:pStyle w:val="693"/>
        <w:ind w:firstLine="420"/>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第六章：</w:t>
      </w:r>
      <w:bookmarkStart w:id="172" w:name="_Toc96347872"/>
      <w:r>
        <w:rPr>
          <w:rFonts w:hint="eastAsia" w:ascii="宋体" w:hAnsi="宋体" w:eastAsia="宋体" w:cs="宋体"/>
          <w:sz w:val="24"/>
          <w:szCs w:val="24"/>
          <w:highlight w:val="none"/>
        </w:rPr>
        <w:t xml:space="preserve">投标文件格式</w:t>
      </w:r>
      <w:r>
        <w:rPr>
          <w:rFonts w:hint="eastAsia" w:ascii="宋体" w:hAnsi="宋体" w:eastAsia="宋体" w:cs="宋体"/>
          <w:sz w:val="24"/>
          <w:szCs w:val="24"/>
          <w:highlight w:val="none"/>
        </w:rPr>
      </w:r>
      <w:r/>
    </w:p>
    <w:p>
      <w:pPr>
        <w:pStyle w:val="693"/>
        <w:ind w:firstLine="420"/>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对招标文件所作的澄清、修改，构成招标文件的组成部分。</w:t>
      </w:r>
      <w:r>
        <w:rPr>
          <w:rFonts w:hint="eastAsia" w:ascii="宋体" w:hAnsi="宋体" w:eastAsia="宋体" w:cs="宋体"/>
          <w:sz w:val="24"/>
          <w:szCs w:val="24"/>
          <w:highlight w:val="none"/>
        </w:rPr>
      </w:r>
      <w:r/>
    </w:p>
    <w:p>
      <w:pPr>
        <w:pStyle w:val="693"/>
        <w:ind w:firstLine="422"/>
        <w:spacing w:before="156"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如标书制作工具中格式和内容与“江苏政府采购网/中国政府采购网”发布的招标文件不一致的，以上述网站发布的招标文件为准。</w:t>
      </w:r>
      <w:r>
        <w:rPr>
          <w:rFonts w:hint="eastAsia" w:ascii="宋体" w:hAnsi="宋体" w:eastAsia="宋体" w:cs="宋体"/>
          <w:b/>
          <w:sz w:val="24"/>
          <w:szCs w:val="24"/>
          <w:highlight w:val="none"/>
        </w:rPr>
      </w:r>
      <w:r/>
    </w:p>
    <w:p>
      <w:pPr>
        <w:pStyle w:val="693"/>
        <w:ind w:firstLine="422"/>
        <w:spacing w:before="156"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★招标文件中标注</w:t>
      </w:r>
      <w:r>
        <w:rPr>
          <w:rFonts w:hint="eastAsia" w:ascii="宋体" w:hAnsi="宋体" w:eastAsia="宋体" w:cs="宋体"/>
          <w:bCs/>
          <w:sz w:val="24"/>
          <w:szCs w:val="24"/>
          <w:highlight w:val="none"/>
        </w:rPr>
        <w:t xml:space="preserve">“</w:t>
      </w:r>
      <w:r>
        <w:rPr>
          <w:rFonts w:hint="eastAsia" w:ascii="宋体" w:hAnsi="宋体" w:eastAsia="宋体" w:cs="宋体"/>
          <w:b/>
          <w:sz w:val="24"/>
          <w:szCs w:val="24"/>
          <w:highlight w:val="none"/>
        </w:rPr>
        <w:t xml:space="preserve">★</w:t>
      </w:r>
      <w:r>
        <w:rPr>
          <w:rFonts w:hint="eastAsia" w:ascii="宋体" w:hAnsi="宋体" w:eastAsia="宋体" w:cs="宋体"/>
          <w:bCs/>
          <w:sz w:val="24"/>
          <w:szCs w:val="24"/>
          <w:highlight w:val="none"/>
        </w:rPr>
        <w:t xml:space="preserve">”</w:t>
      </w:r>
      <w:r>
        <w:rPr>
          <w:rFonts w:hint="eastAsia" w:ascii="宋体" w:hAnsi="宋体" w:eastAsia="宋体" w:cs="宋体"/>
          <w:b/>
          <w:sz w:val="24"/>
          <w:szCs w:val="24"/>
          <w:highlight w:val="none"/>
        </w:rPr>
        <w:t xml:space="preserve">符号的条款为实质性要求条款。</w:t>
      </w:r>
      <w:r>
        <w:rPr>
          <w:rFonts w:hint="eastAsia" w:ascii="宋体" w:hAnsi="宋体" w:eastAsia="宋体" w:cs="宋体"/>
          <w:sz w:val="24"/>
          <w:szCs w:val="24"/>
          <w:highlight w:val="none"/>
        </w:rPr>
      </w:r>
      <w:r/>
    </w:p>
    <w:p>
      <w:pPr>
        <w:pStyle w:val="693"/>
        <w:ind w:firstLine="420"/>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16.2供应商应仔细阅读和检查招标文件的全部内容。如发现招标文件内容不全，应及时向</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提出，以便补齐。</w:t>
      </w:r>
      <w:r>
        <w:rPr>
          <w:rFonts w:hint="eastAsia" w:ascii="宋体" w:hAnsi="宋体" w:eastAsia="宋体" w:cs="宋体"/>
          <w:sz w:val="24"/>
          <w:szCs w:val="24"/>
          <w:highlight w:val="none"/>
        </w:rPr>
      </w:r>
      <w:r/>
    </w:p>
    <w:p>
      <w:pPr>
        <w:pStyle w:val="693"/>
        <w:ind w:firstLine="420"/>
        <w:spacing w:before="156"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16.3</w:t>
      </w:r>
      <w:r>
        <w:rPr>
          <w:rFonts w:hint="eastAsia" w:ascii="宋体" w:hAnsi="宋体" w:eastAsia="宋体" w:cs="宋体"/>
          <w:sz w:val="24"/>
          <w:szCs w:val="24"/>
          <w:highlight w:val="none"/>
        </w:rPr>
        <w:t xml:space="preserve">供应商</w:t>
      </w:r>
      <w:r>
        <w:rPr>
          <w:rFonts w:hint="eastAsia" w:ascii="宋体" w:hAnsi="宋体" w:eastAsia="宋体" w:cs="宋体"/>
          <w:bCs/>
          <w:sz w:val="24"/>
          <w:szCs w:val="24"/>
          <w:highlight w:val="none"/>
        </w:rPr>
        <w:t xml:space="preserve">按照招标文件要求编制投标文件。任何对招标文件的忽略或误解，不能作为投标文件存在缺陷或瑕疵的理由，其风险由</w:t>
      </w:r>
      <w:r>
        <w:rPr>
          <w:rFonts w:hint="eastAsia" w:ascii="宋体" w:hAnsi="宋体" w:eastAsia="宋体" w:cs="宋体"/>
          <w:sz w:val="24"/>
          <w:szCs w:val="24"/>
          <w:highlight w:val="none"/>
        </w:rPr>
        <w:t xml:space="preserve">供应商</w:t>
      </w:r>
      <w:r>
        <w:rPr>
          <w:rFonts w:hint="eastAsia" w:ascii="宋体" w:hAnsi="宋体" w:eastAsia="宋体" w:cs="宋体"/>
          <w:bCs/>
          <w:sz w:val="24"/>
          <w:szCs w:val="24"/>
          <w:highlight w:val="none"/>
        </w:rPr>
        <w:t xml:space="preserve">承担。</w:t>
      </w:r>
      <w:r>
        <w:rPr>
          <w:rFonts w:hint="eastAsia" w:ascii="宋体" w:hAnsi="宋体" w:eastAsia="宋体" w:cs="宋体"/>
          <w:bCs/>
          <w:sz w:val="24"/>
          <w:szCs w:val="24"/>
          <w:highlight w:val="none"/>
        </w:rPr>
      </w:r>
      <w:r/>
    </w:p>
    <w:p>
      <w:pPr>
        <w:pStyle w:val="693"/>
        <w:ind w:firstLine="420"/>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16.4本项目招标文件如包括多个分包，则除非特别说明，招标文件所列各项要求均为各分包通用要求。</w:t>
      </w:r>
      <w:r>
        <w:rPr>
          <w:rFonts w:hint="eastAsia" w:ascii="宋体" w:hAnsi="宋体" w:eastAsia="宋体" w:cs="宋体"/>
          <w:sz w:val="24"/>
          <w:szCs w:val="24"/>
          <w:highlight w:val="none"/>
        </w:rPr>
      </w:r>
      <w:r/>
    </w:p>
    <w:p>
      <w:pPr>
        <w:pStyle w:val="1030"/>
        <w:ind w:left="0" w:right="210"/>
        <w:spacing w:line="360" w:lineRule="auto"/>
        <w:rPr>
          <w:rFonts w:hint="eastAsia" w:ascii="宋体" w:hAnsi="宋体" w:eastAsia="宋体" w:cs="宋体"/>
          <w:sz w:val="24"/>
          <w:szCs w:val="24"/>
          <w:highlight w:val="none"/>
        </w:rPr>
      </w:pPr>
      <w:r/>
      <w:bookmarkEnd w:id="172"/>
      <w:r/>
      <w:bookmarkStart w:id="173" w:name="_Toc104560855"/>
      <w:r/>
      <w:bookmarkStart w:id="174" w:name="_Toc2940"/>
      <w:r/>
      <w:bookmarkStart w:id="175" w:name="_Toc19978"/>
      <w:r/>
      <w:bookmarkStart w:id="176" w:name="_Toc19430"/>
      <w:r/>
      <w:bookmarkStart w:id="177" w:name="_Toc28666"/>
      <w:r/>
      <w:bookmarkStart w:id="178" w:name="_Toc107246232"/>
      <w:r/>
      <w:bookmarkStart w:id="179" w:name="_Toc103848541"/>
      <w:r/>
      <w:bookmarkStart w:id="180" w:name="_Toc100905218"/>
      <w:r/>
      <w:bookmarkStart w:id="181" w:name="_Toc96347873"/>
      <w:r>
        <w:rPr>
          <w:rFonts w:hint="eastAsia" w:ascii="宋体" w:hAnsi="宋体" w:eastAsia="宋体" w:cs="宋体"/>
          <w:sz w:val="24"/>
          <w:szCs w:val="24"/>
          <w:highlight w:val="none"/>
        </w:rPr>
        <w:t xml:space="preserve">17.招标文件的澄清或者修改</w:t>
      </w:r>
      <w:bookmarkEnd w:id="173"/>
      <w:r/>
      <w:bookmarkEnd w:id="174"/>
      <w:r/>
      <w:bookmarkEnd w:id="175"/>
      <w:r/>
      <w:bookmarkEnd w:id="176"/>
      <w:r/>
      <w:bookmarkEnd w:id="177"/>
      <w:r/>
      <w:bookmarkEnd w:id="178"/>
      <w:r/>
      <w:bookmarkEnd w:id="179"/>
      <w:r/>
      <w:bookmarkEnd w:id="180"/>
      <w:r/>
      <w:bookmarkEnd w:id="181"/>
      <w:r>
        <w:rPr>
          <w:rFonts w:hint="eastAsia" w:ascii="宋体" w:hAnsi="宋体" w:eastAsia="宋体" w:cs="宋体"/>
          <w:sz w:val="24"/>
          <w:szCs w:val="24"/>
          <w:highlight w:val="none"/>
        </w:rPr>
      </w:r>
      <w:r/>
    </w:p>
    <w:p>
      <w:pPr>
        <w:pStyle w:val="693"/>
        <w:ind w:firstLine="420"/>
        <w:spacing w:before="156" w:line="360" w:lineRule="auto"/>
        <w:rPr>
          <w:rFonts w:hint="eastAsia" w:ascii="宋体" w:hAnsi="宋体" w:eastAsia="宋体" w:cs="宋体"/>
          <w:sz w:val="24"/>
          <w:szCs w:val="24"/>
          <w:highlight w:val="none"/>
        </w:rPr>
      </w:pPr>
      <w:r/>
      <w:bookmarkStart w:id="182" w:name="_Toc100905219"/>
      <w:r>
        <w:rPr>
          <w:rFonts w:hint="eastAsia" w:ascii="宋体" w:hAnsi="宋体" w:eastAsia="宋体" w:cs="宋体"/>
          <w:sz w:val="24"/>
          <w:szCs w:val="24"/>
          <w:highlight w:val="none"/>
        </w:rPr>
        <w:t xml:space="preserve">17.1</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rPr>
          <w:rFonts w:hint="eastAsia" w:ascii="宋体" w:hAnsi="宋体" w:eastAsia="宋体" w:cs="宋体"/>
          <w:sz w:val="24"/>
          <w:szCs w:val="24"/>
          <w:highlight w:val="none"/>
        </w:rPr>
      </w:r>
      <w:r/>
    </w:p>
    <w:p>
      <w:pPr>
        <w:pStyle w:val="693"/>
        <w:ind w:firstLine="420"/>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17.2澄清或者修改的内容可能影响投标文件编制的，</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应当在投标截止时间至少15日前，以书面形式通知所有获取招标文件的潜在供应商；不足15日的，</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应当顺延提交投标文件的截止时间。</w:t>
      </w:r>
      <w:r>
        <w:rPr>
          <w:rFonts w:hint="eastAsia" w:ascii="宋体" w:hAnsi="宋体" w:eastAsia="宋体" w:cs="宋体"/>
          <w:sz w:val="24"/>
          <w:szCs w:val="24"/>
          <w:highlight w:val="none"/>
        </w:rPr>
      </w:r>
      <w:r/>
    </w:p>
    <w:p>
      <w:pPr>
        <w:pStyle w:val="693"/>
        <w:ind w:firstLine="420"/>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17.3投标人应在提交投标文件截止时间前，关注原公告媒体有关本项目的更正公告，根据更正公告内容自行决定是否需要重新制作和提交投标文件，并承担由此产生的相应责任。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宋体"/>
          <w:sz w:val="24"/>
          <w:szCs w:val="24"/>
          <w:highlight w:val="none"/>
        </w:rPr>
      </w:r>
      <w:r/>
    </w:p>
    <w:p>
      <w:pPr>
        <w:pStyle w:val="1030"/>
        <w:ind w:left="0" w:right="210"/>
        <w:spacing w:line="360" w:lineRule="auto"/>
        <w:rPr>
          <w:rFonts w:hint="eastAsia" w:ascii="宋体" w:hAnsi="宋体" w:eastAsia="宋体" w:cs="宋体"/>
          <w:sz w:val="24"/>
          <w:szCs w:val="24"/>
          <w:highlight w:val="none"/>
        </w:rPr>
      </w:pPr>
      <w:r/>
      <w:bookmarkEnd w:id="182"/>
      <w:r/>
      <w:bookmarkStart w:id="183" w:name="_Toc12745"/>
      <w:r/>
      <w:bookmarkStart w:id="184" w:name="_Toc25252"/>
      <w:r/>
      <w:bookmarkStart w:id="185" w:name="_Toc31995"/>
      <w:r/>
      <w:bookmarkStart w:id="186" w:name="_Toc26795"/>
      <w:r>
        <w:rPr>
          <w:rFonts w:hint="eastAsia" w:ascii="宋体" w:hAnsi="宋体" w:eastAsia="宋体" w:cs="宋体"/>
          <w:sz w:val="24"/>
          <w:szCs w:val="24"/>
          <w:highlight w:val="none"/>
        </w:rPr>
        <w:t xml:space="preserve">三．投标文件</w:t>
      </w:r>
      <w:bookmarkEnd w:id="42"/>
      <w:r/>
      <w:bookmarkEnd w:id="43"/>
      <w:r/>
      <w:bookmarkEnd w:id="44"/>
      <w:r/>
      <w:bookmarkEnd w:id="183"/>
      <w:r/>
      <w:bookmarkEnd w:id="184"/>
      <w:r/>
      <w:bookmarkEnd w:id="185"/>
      <w:r/>
      <w:bookmarkEnd w:id="186"/>
      <w:r>
        <w:rPr>
          <w:rFonts w:hint="eastAsia" w:ascii="宋体" w:hAnsi="宋体" w:eastAsia="宋体" w:cs="宋体"/>
          <w:sz w:val="24"/>
          <w:szCs w:val="24"/>
          <w:highlight w:val="none"/>
        </w:rPr>
      </w:r>
      <w:r/>
    </w:p>
    <w:p>
      <w:pPr>
        <w:pStyle w:val="1030"/>
        <w:ind w:left="0" w:right="210"/>
        <w:spacing w:line="360" w:lineRule="auto"/>
        <w:rPr>
          <w:rFonts w:hint="eastAsia" w:ascii="宋体" w:hAnsi="宋体" w:eastAsia="宋体" w:cs="宋体"/>
          <w:sz w:val="24"/>
          <w:szCs w:val="24"/>
          <w:highlight w:val="none"/>
        </w:rPr>
      </w:pPr>
      <w:r/>
      <w:bookmarkStart w:id="187" w:name="_Toc31248"/>
      <w:r/>
      <w:bookmarkStart w:id="188" w:name="_Toc32487"/>
      <w:r/>
      <w:bookmarkStart w:id="189" w:name="_Toc107246234"/>
      <w:r/>
      <w:bookmarkStart w:id="190" w:name="_Toc26708"/>
      <w:r/>
      <w:bookmarkStart w:id="191" w:name="_Toc104560857"/>
      <w:r/>
      <w:bookmarkStart w:id="192" w:name="_Toc100905221"/>
      <w:r/>
      <w:bookmarkStart w:id="193" w:name="_Toc96347875"/>
      <w:r/>
      <w:bookmarkStart w:id="194" w:name="_Toc6504"/>
      <w:r/>
      <w:bookmarkStart w:id="195" w:name="_Toc103848543"/>
      <w:r>
        <w:rPr>
          <w:rFonts w:hint="eastAsia" w:ascii="宋体" w:hAnsi="宋体" w:eastAsia="宋体" w:cs="宋体"/>
          <w:sz w:val="24"/>
          <w:szCs w:val="24"/>
          <w:highlight w:val="none"/>
        </w:rPr>
        <w:t xml:space="preserve">18.投标文件的组成</w:t>
      </w:r>
      <w:bookmarkEnd w:id="187"/>
      <w:r/>
      <w:bookmarkEnd w:id="188"/>
      <w:r/>
      <w:bookmarkEnd w:id="189"/>
      <w:r/>
      <w:bookmarkEnd w:id="190"/>
      <w:r/>
      <w:bookmarkEnd w:id="191"/>
      <w:r/>
      <w:bookmarkEnd w:id="194"/>
      <w:r/>
      <w:bookmarkEnd w:id="195"/>
      <w:r>
        <w:rPr>
          <w:rFonts w:hint="eastAsia" w:ascii="宋体" w:hAnsi="宋体" w:eastAsia="宋体" w:cs="宋体"/>
          <w:sz w:val="24"/>
          <w:szCs w:val="24"/>
          <w:highlight w:val="none"/>
        </w:rPr>
      </w:r>
      <w:r/>
    </w:p>
    <w:p>
      <w:pPr>
        <w:pStyle w:val="693"/>
        <w:ind w:firstLine="420"/>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18.1投标文件由价格及商务部分、技术部分以及其他部分组成，格式见招标文件第六章《投标文件格式》。</w:t>
      </w:r>
      <w:r>
        <w:rPr>
          <w:rFonts w:hint="eastAsia" w:ascii="宋体" w:hAnsi="宋体" w:eastAsia="宋体" w:cs="宋体"/>
          <w:sz w:val="24"/>
          <w:szCs w:val="24"/>
          <w:highlight w:val="none"/>
        </w:rPr>
      </w:r>
      <w:r/>
    </w:p>
    <w:p>
      <w:pPr>
        <w:pStyle w:val="693"/>
        <w:ind w:firstLine="422"/>
        <w:spacing w:before="156" w:after="0" w:line="360" w:lineRule="auto"/>
        <w:rPr>
          <w:rFonts w:hint="eastAsia" w:ascii="宋体" w:hAnsi="宋体" w:eastAsia="宋体" w:cs="宋体"/>
          <w:b/>
          <w:sz w:val="24"/>
          <w:szCs w:val="24"/>
          <w:highlight w:val="none"/>
        </w:rPr>
      </w:pPr>
      <w:r/>
      <w:bookmarkStart w:id="196" w:name="_Toc104560858"/>
      <w:r/>
      <w:bookmarkStart w:id="197" w:name="_Toc107246235"/>
      <w:r>
        <w:rPr>
          <w:rFonts w:hint="eastAsia" w:ascii="宋体" w:hAnsi="宋体" w:eastAsia="宋体" w:cs="宋体"/>
          <w:b/>
          <w:sz w:val="24"/>
          <w:szCs w:val="24"/>
          <w:highlight w:val="none"/>
        </w:rPr>
        <w:t xml:space="preserve">18.2投标文件的价格及商务部分，包括但不限于下列文件：</w:t>
      </w:r>
      <w:r>
        <w:rPr>
          <w:rFonts w:hint="eastAsia" w:ascii="宋体" w:hAnsi="宋体" w:eastAsia="宋体" w:cs="宋体"/>
          <w:b/>
          <w:sz w:val="24"/>
          <w:szCs w:val="24"/>
          <w:highlight w:val="none"/>
        </w:rPr>
      </w:r>
      <w:r/>
    </w:p>
    <w:p>
      <w:pPr>
        <w:pStyle w:val="693"/>
        <w:ind w:firstLine="315"/>
        <w:jc w:val="left"/>
        <w:spacing w:before="156"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（1）投标函，格式见附件。</w:t>
      </w:r>
      <w:r>
        <w:rPr>
          <w:rFonts w:hint="eastAsia" w:ascii="宋体" w:hAnsi="宋体" w:eastAsia="宋体" w:cs="宋体"/>
          <w:sz w:val="24"/>
          <w:szCs w:val="24"/>
          <w:highlight w:val="none"/>
        </w:rPr>
      </w:r>
      <w:r/>
    </w:p>
    <w:p>
      <w:pPr>
        <w:pStyle w:val="693"/>
        <w:ind w:firstLine="315"/>
        <w:jc w:val="left"/>
        <w:spacing w:before="156"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（2）法定代表人（单位负责人）身份证明，格式见附件。</w:t>
      </w:r>
      <w:r>
        <w:rPr>
          <w:rFonts w:hint="eastAsia" w:ascii="宋体" w:hAnsi="宋体" w:eastAsia="宋体" w:cs="宋体"/>
          <w:sz w:val="24"/>
          <w:szCs w:val="24"/>
          <w:highlight w:val="none"/>
        </w:rPr>
      </w:r>
      <w:r/>
    </w:p>
    <w:p>
      <w:pPr>
        <w:pStyle w:val="693"/>
        <w:ind w:firstLine="315"/>
        <w:jc w:val="left"/>
        <w:spacing w:before="156"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（3）法定代表人（单位负责人）授权委托书（适用于法人/非法人），格式见附件。</w:t>
      </w:r>
      <w:r>
        <w:rPr>
          <w:rFonts w:hint="eastAsia" w:ascii="宋体" w:hAnsi="宋体" w:eastAsia="宋体" w:cs="宋体"/>
          <w:sz w:val="24"/>
          <w:szCs w:val="24"/>
          <w:highlight w:val="none"/>
        </w:rPr>
      </w:r>
      <w:r/>
    </w:p>
    <w:p>
      <w:pPr>
        <w:pStyle w:val="693"/>
        <w:ind w:firstLine="315"/>
        <w:jc w:val="left"/>
        <w:spacing w:before="156"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（4）开标一览表，格式见附件。</w:t>
      </w:r>
      <w:r>
        <w:rPr>
          <w:rFonts w:hint="eastAsia" w:ascii="宋体" w:hAnsi="宋体" w:eastAsia="宋体" w:cs="宋体"/>
          <w:sz w:val="24"/>
          <w:szCs w:val="24"/>
          <w:highlight w:val="none"/>
        </w:rPr>
      </w:r>
      <w:r/>
    </w:p>
    <w:p>
      <w:pPr>
        <w:pStyle w:val="693"/>
        <w:ind w:firstLine="315"/>
        <w:jc w:val="left"/>
        <w:spacing w:before="156"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（5）分项报价表，格式见附件。</w:t>
      </w:r>
      <w:r>
        <w:rPr>
          <w:rFonts w:hint="eastAsia" w:ascii="宋体" w:hAnsi="宋体" w:eastAsia="宋体" w:cs="宋体"/>
          <w:sz w:val="24"/>
          <w:szCs w:val="24"/>
          <w:highlight w:val="none"/>
        </w:rPr>
      </w:r>
      <w:r/>
    </w:p>
    <w:p>
      <w:pPr>
        <w:pStyle w:val="693"/>
        <w:ind w:firstLine="315"/>
        <w:jc w:val="left"/>
        <w:spacing w:before="156"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（6）商务条款偏离表，格式见附件。</w:t>
      </w:r>
      <w:r>
        <w:rPr>
          <w:rFonts w:hint="eastAsia" w:ascii="宋体" w:hAnsi="宋体" w:eastAsia="宋体" w:cs="宋体"/>
          <w:sz w:val="24"/>
          <w:szCs w:val="24"/>
          <w:highlight w:val="none"/>
        </w:rPr>
      </w:r>
      <w:r/>
    </w:p>
    <w:p>
      <w:pPr>
        <w:pStyle w:val="693"/>
        <w:ind w:firstLine="315"/>
        <w:jc w:val="left"/>
        <w:spacing w:before="156"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（7）投标人具备投标资格的证明文件：</w:t>
      </w:r>
      <w:r>
        <w:rPr>
          <w:rFonts w:hint="eastAsia" w:ascii="宋体" w:hAnsi="宋体" w:eastAsia="宋体" w:cs="宋体"/>
          <w:sz w:val="24"/>
          <w:szCs w:val="24"/>
          <w:highlight w:val="none"/>
        </w:rPr>
      </w:r>
      <w:r/>
    </w:p>
    <w:p>
      <w:pPr>
        <w:pStyle w:val="693"/>
        <w:ind w:firstLine="315"/>
        <w:jc w:val="left"/>
        <w:spacing w:before="156"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（7-1-1）法人或者其他组织的营业执照等证明文件，自然人的身份证明。</w:t>
      </w:r>
      <w:r>
        <w:rPr>
          <w:rFonts w:hint="eastAsia" w:ascii="宋体" w:hAnsi="宋体" w:eastAsia="宋体" w:cs="宋体"/>
          <w:sz w:val="24"/>
          <w:szCs w:val="24"/>
          <w:highlight w:val="none"/>
        </w:rPr>
      </w:r>
      <w:r/>
    </w:p>
    <w:p>
      <w:pPr>
        <w:pStyle w:val="693"/>
        <w:ind w:firstLine="315"/>
        <w:jc w:val="left"/>
        <w:spacing w:before="156"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（a）投标人为企业（包括合伙企业）的，应提供有效的“营业执照”。</w:t>
      </w:r>
      <w:r>
        <w:rPr>
          <w:rFonts w:hint="eastAsia" w:ascii="宋体" w:hAnsi="宋体" w:eastAsia="宋体" w:cs="宋体"/>
          <w:sz w:val="24"/>
          <w:szCs w:val="24"/>
          <w:highlight w:val="none"/>
        </w:rPr>
      </w:r>
      <w:r/>
    </w:p>
    <w:p>
      <w:pPr>
        <w:pStyle w:val="693"/>
        <w:ind w:firstLine="315"/>
        <w:jc w:val="left"/>
        <w:spacing w:before="156"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（b）投标人为事业单位的，应提供有效的“事业单位法人证书”。</w:t>
      </w:r>
      <w:r>
        <w:rPr>
          <w:rFonts w:hint="eastAsia" w:ascii="宋体" w:hAnsi="宋体" w:eastAsia="宋体" w:cs="宋体"/>
          <w:sz w:val="24"/>
          <w:szCs w:val="24"/>
          <w:highlight w:val="none"/>
        </w:rPr>
      </w:r>
      <w:r/>
    </w:p>
    <w:p>
      <w:pPr>
        <w:pStyle w:val="693"/>
        <w:ind w:firstLine="315"/>
        <w:jc w:val="left"/>
        <w:spacing w:before="156"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（c）投标人是非企业机构的，应提供有效的“执业许可证”、“登记证书”等证明文件。</w:t>
      </w:r>
      <w:r>
        <w:rPr>
          <w:rFonts w:hint="eastAsia" w:ascii="宋体" w:hAnsi="宋体" w:eastAsia="宋体" w:cs="宋体"/>
          <w:sz w:val="24"/>
          <w:szCs w:val="24"/>
          <w:highlight w:val="none"/>
        </w:rPr>
      </w:r>
      <w:r/>
    </w:p>
    <w:p>
      <w:pPr>
        <w:pStyle w:val="693"/>
        <w:ind w:firstLine="315"/>
        <w:jc w:val="left"/>
        <w:spacing w:before="156"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（d）投标人是个体工商户的，应提供有效的“个体工商户营业执照”。</w:t>
      </w:r>
      <w:r>
        <w:rPr>
          <w:rFonts w:hint="eastAsia" w:ascii="宋体" w:hAnsi="宋体" w:eastAsia="宋体" w:cs="宋体"/>
          <w:sz w:val="24"/>
          <w:szCs w:val="24"/>
          <w:highlight w:val="none"/>
        </w:rPr>
      </w:r>
      <w:r/>
    </w:p>
    <w:p>
      <w:pPr>
        <w:pStyle w:val="693"/>
        <w:ind w:firstLine="315"/>
        <w:jc w:val="left"/>
        <w:spacing w:before="156"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（e）投标人是自然人的，应提供有效的自然人身份证明。</w:t>
      </w:r>
      <w:r>
        <w:rPr>
          <w:rFonts w:hint="eastAsia" w:ascii="宋体" w:hAnsi="宋体" w:eastAsia="宋体" w:cs="宋体"/>
          <w:sz w:val="24"/>
          <w:szCs w:val="24"/>
          <w:highlight w:val="none"/>
        </w:rPr>
      </w:r>
      <w:r/>
    </w:p>
    <w:p>
      <w:pPr>
        <w:pStyle w:val="693"/>
        <w:ind w:firstLine="315"/>
        <w:jc w:val="left"/>
        <w:spacing w:before="156"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（f）若本项目允许分支机构参加投标，则分支机构参加投标的，此处可提供该分支机构或其所属法人或其他组织的相应证明文件。</w:t>
      </w:r>
      <w:r>
        <w:rPr>
          <w:rFonts w:hint="eastAsia" w:ascii="宋体" w:hAnsi="宋体" w:eastAsia="宋体" w:cs="宋体"/>
          <w:sz w:val="24"/>
          <w:szCs w:val="24"/>
          <w:highlight w:val="none"/>
        </w:rPr>
      </w:r>
      <w:r/>
    </w:p>
    <w:p>
      <w:pPr>
        <w:pStyle w:val="693"/>
        <w:ind w:firstLine="315"/>
        <w:jc w:val="left"/>
        <w:spacing w:before="156"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（7-1-2）工商变更登记文件（如需），如发生了单位名称等变更的，需提供工商变更登记文件。</w:t>
      </w:r>
      <w:r>
        <w:rPr>
          <w:rFonts w:hint="eastAsia" w:ascii="宋体" w:hAnsi="宋体" w:eastAsia="宋体" w:cs="宋体"/>
          <w:sz w:val="24"/>
          <w:szCs w:val="24"/>
          <w:highlight w:val="none"/>
        </w:rPr>
      </w:r>
      <w:r/>
    </w:p>
    <w:p>
      <w:pPr>
        <w:pStyle w:val="693"/>
        <w:ind w:firstLine="315"/>
        <w:jc w:val="left"/>
        <w:spacing w:before="156"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（7-2）具有良好的商业信誉和健全的财务会计制度。</w:t>
      </w:r>
      <w:r>
        <w:rPr>
          <w:rFonts w:hint="eastAsia" w:ascii="宋体" w:hAnsi="宋体" w:eastAsia="宋体" w:cs="宋体"/>
          <w:sz w:val="24"/>
          <w:szCs w:val="24"/>
          <w:highlight w:val="none"/>
        </w:rPr>
      </w:r>
      <w:r/>
    </w:p>
    <w:p>
      <w:pPr>
        <w:pStyle w:val="693"/>
        <w:ind w:firstLine="315"/>
        <w:jc w:val="left"/>
        <w:spacing w:before="156"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（7-3）具有履行合同所必需的设备和专业技术能力，格式见附件。</w:t>
      </w:r>
      <w:r>
        <w:rPr>
          <w:rFonts w:hint="eastAsia" w:ascii="宋体" w:hAnsi="宋体" w:eastAsia="宋体" w:cs="宋体"/>
          <w:sz w:val="24"/>
          <w:szCs w:val="24"/>
          <w:highlight w:val="none"/>
        </w:rPr>
      </w:r>
      <w:r/>
    </w:p>
    <w:p>
      <w:pPr>
        <w:pStyle w:val="693"/>
        <w:ind w:firstLine="315"/>
        <w:jc w:val="left"/>
        <w:spacing w:before="156"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（7-4）有依法缴纳税收的良好记录。</w:t>
      </w:r>
      <w:r>
        <w:rPr>
          <w:rFonts w:hint="eastAsia" w:ascii="宋体" w:hAnsi="宋体" w:eastAsia="宋体" w:cs="宋体"/>
          <w:sz w:val="24"/>
          <w:szCs w:val="24"/>
          <w:highlight w:val="none"/>
        </w:rPr>
      </w:r>
      <w:r/>
    </w:p>
    <w:p>
      <w:pPr>
        <w:pStyle w:val="693"/>
        <w:ind w:firstLine="315"/>
        <w:jc w:val="left"/>
        <w:spacing w:before="156"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（7-5）有依法缴纳社会保障资金的良好记录。</w:t>
      </w:r>
      <w:r>
        <w:rPr>
          <w:rFonts w:hint="eastAsia" w:ascii="宋体" w:hAnsi="宋体" w:eastAsia="宋体" w:cs="宋体"/>
          <w:sz w:val="24"/>
          <w:szCs w:val="24"/>
          <w:highlight w:val="none"/>
        </w:rPr>
      </w:r>
      <w:r/>
    </w:p>
    <w:p>
      <w:pPr>
        <w:pStyle w:val="693"/>
        <w:ind w:firstLine="315"/>
        <w:jc w:val="left"/>
        <w:spacing w:before="156"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（7-6）参加政府采购活动前三年内，在经营活动中没有重大违法记录，提供声明函原件，格式见附件。</w:t>
      </w:r>
      <w:r>
        <w:rPr>
          <w:rFonts w:hint="eastAsia" w:ascii="宋体" w:hAnsi="宋体" w:eastAsia="宋体" w:cs="宋体"/>
          <w:sz w:val="24"/>
          <w:szCs w:val="24"/>
          <w:highlight w:val="none"/>
        </w:rPr>
      </w:r>
      <w:r/>
    </w:p>
    <w:p>
      <w:pPr>
        <w:pStyle w:val="693"/>
        <w:ind w:firstLine="315"/>
        <w:jc w:val="left"/>
        <w:spacing w:before="156"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（7-7）无不良信用记录承诺函（投标人自行查询适用），格式见附件。</w:t>
      </w:r>
      <w:r>
        <w:rPr>
          <w:rFonts w:hint="eastAsia" w:ascii="宋体" w:hAnsi="宋体" w:eastAsia="宋体" w:cs="宋体"/>
          <w:sz w:val="24"/>
          <w:szCs w:val="24"/>
          <w:highlight w:val="none"/>
        </w:rPr>
      </w:r>
      <w:r/>
    </w:p>
    <w:p>
      <w:pPr>
        <w:pStyle w:val="693"/>
        <w:ind w:firstLine="315"/>
        <w:jc w:val="left"/>
        <w:spacing w:before="156"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（7-8）招标文件要求的其它实质性资格资信证明文件。</w:t>
      </w:r>
      <w:r>
        <w:rPr>
          <w:rFonts w:hint="eastAsia" w:ascii="宋体" w:hAnsi="宋体" w:eastAsia="宋体" w:cs="宋体"/>
          <w:sz w:val="24"/>
          <w:szCs w:val="24"/>
          <w:highlight w:val="none"/>
        </w:rPr>
      </w:r>
      <w:r/>
    </w:p>
    <w:p>
      <w:pPr>
        <w:pStyle w:val="693"/>
        <w:ind w:firstLine="315"/>
        <w:jc w:val="left"/>
        <w:spacing w:before="156"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（8）公章授权书（如需），格式见附件。</w:t>
      </w:r>
      <w:r>
        <w:rPr>
          <w:rFonts w:hint="eastAsia" w:ascii="宋体" w:hAnsi="宋体" w:eastAsia="宋体" w:cs="宋体"/>
          <w:sz w:val="24"/>
          <w:szCs w:val="24"/>
          <w:highlight w:val="none"/>
        </w:rPr>
      </w:r>
      <w:r/>
    </w:p>
    <w:p>
      <w:pPr>
        <w:pStyle w:val="693"/>
        <w:ind w:firstLine="315"/>
        <w:jc w:val="left"/>
        <w:spacing w:before="156"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）业绩。</w:t>
      </w:r>
      <w:r>
        <w:rPr>
          <w:rFonts w:hint="eastAsia" w:ascii="宋体" w:hAnsi="宋体" w:eastAsia="宋体" w:cs="宋体"/>
          <w:sz w:val="24"/>
          <w:szCs w:val="24"/>
          <w:highlight w:val="none"/>
        </w:rPr>
      </w:r>
      <w:r/>
    </w:p>
    <w:p>
      <w:pPr>
        <w:pStyle w:val="693"/>
        <w:ind w:firstLine="315"/>
        <w:jc w:val="left"/>
        <w:spacing w:before="156"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）人员配备方案。</w:t>
      </w:r>
      <w:r>
        <w:rPr>
          <w:rFonts w:hint="eastAsia" w:ascii="宋体" w:hAnsi="宋体" w:eastAsia="宋体" w:cs="宋体"/>
          <w:sz w:val="24"/>
          <w:szCs w:val="24"/>
          <w:highlight w:val="none"/>
        </w:rPr>
      </w:r>
      <w:r/>
    </w:p>
    <w:p>
      <w:pPr>
        <w:pStyle w:val="693"/>
        <w:ind w:firstLine="422"/>
        <w:spacing w:before="156" w:after="0"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18.3</w:t>
      </w:r>
      <w:r>
        <w:rPr>
          <w:rFonts w:hint="eastAsia" w:ascii="宋体" w:hAnsi="宋体" w:eastAsia="宋体" w:cs="宋体"/>
          <w:b/>
          <w:sz w:val="24"/>
          <w:szCs w:val="24"/>
          <w:highlight w:val="none"/>
          <w:lang w:val="zh-CN"/>
        </w:rPr>
        <w:t xml:space="preserve">投标文件的技术部分，包括但不限于下列文件：</w:t>
      </w:r>
      <w:r>
        <w:rPr>
          <w:rFonts w:hint="eastAsia" w:ascii="宋体" w:hAnsi="宋体" w:eastAsia="宋体" w:cs="宋体"/>
          <w:b/>
          <w:sz w:val="24"/>
          <w:szCs w:val="24"/>
          <w:highlight w:val="none"/>
        </w:rPr>
      </w:r>
      <w:r/>
    </w:p>
    <w:p>
      <w:pPr>
        <w:pStyle w:val="693"/>
        <w:ind w:firstLine="315"/>
        <w:jc w:val="left"/>
        <w:spacing w:before="156"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（1）技术条款偏离表，格式见附件。</w:t>
      </w:r>
      <w:r>
        <w:rPr>
          <w:rFonts w:hint="eastAsia" w:ascii="宋体" w:hAnsi="宋体" w:eastAsia="宋体" w:cs="宋体"/>
          <w:sz w:val="24"/>
          <w:szCs w:val="24"/>
          <w:highlight w:val="none"/>
        </w:rPr>
      </w:r>
      <w:r/>
    </w:p>
    <w:p>
      <w:pPr>
        <w:pStyle w:val="693"/>
        <w:ind w:firstLine="315"/>
        <w:jc w:val="left"/>
        <w:spacing w:before="156" w:after="0" w:line="360" w:lineRule="auto"/>
        <w:rPr>
          <w:rFonts w:ascii="宋体" w:hAnsi="宋体" w:eastAsia="宋体" w:cs="宋体"/>
          <w:b/>
          <w:sz w:val="24"/>
          <w:szCs w:val="24"/>
          <w:highlight w:val="none"/>
          <w:lang w:val="en-US" w:eastAsia="zh-CN"/>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服务方案等</w:t>
      </w:r>
      <w:r>
        <w:rPr>
          <w:rFonts w:ascii="宋体" w:hAnsi="宋体" w:eastAsia="宋体" w:cs="宋体"/>
          <w:b/>
          <w:sz w:val="24"/>
          <w:szCs w:val="24"/>
          <w:highlight w:val="none"/>
          <w:lang w:val="en-US" w:eastAsia="zh-CN"/>
        </w:rPr>
      </w:r>
      <w:r/>
    </w:p>
    <w:p>
      <w:pPr>
        <w:pStyle w:val="693"/>
        <w:ind w:firstLine="422"/>
        <w:spacing w:before="156" w:after="0"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18.4投标文件的其他部分</w:t>
      </w:r>
      <w:r>
        <w:rPr>
          <w:rFonts w:hint="eastAsia" w:ascii="宋体" w:hAnsi="宋体" w:eastAsia="宋体" w:cs="宋体"/>
          <w:b/>
          <w:sz w:val="24"/>
          <w:szCs w:val="24"/>
          <w:highlight w:val="none"/>
        </w:rPr>
      </w:r>
      <w:r/>
    </w:p>
    <w:p>
      <w:pPr>
        <w:pStyle w:val="693"/>
        <w:numPr>
          <w:ilvl w:val="0"/>
          <w:numId w:val="5"/>
        </w:numPr>
        <w:ind w:firstLine="420"/>
        <w:spacing w:before="156"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提供符合政府采购政策的证明材料。</w:t>
      </w:r>
      <w:r>
        <w:rPr>
          <w:rFonts w:hint="eastAsia" w:ascii="宋体" w:hAnsi="宋体" w:eastAsia="宋体" w:cs="宋体"/>
          <w:sz w:val="24"/>
          <w:szCs w:val="24"/>
          <w:highlight w:val="none"/>
        </w:rPr>
      </w:r>
      <w:r/>
    </w:p>
    <w:p>
      <w:pPr>
        <w:pStyle w:val="693"/>
        <w:numPr>
          <w:ilvl w:val="0"/>
          <w:numId w:val="5"/>
        </w:numPr>
        <w:ind w:firstLine="420"/>
        <w:spacing w:before="156"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投标人认为需提供的其他文件或证明材料。</w:t>
      </w:r>
      <w:r>
        <w:rPr>
          <w:rFonts w:hint="eastAsia" w:ascii="宋体" w:hAnsi="宋体" w:eastAsia="宋体" w:cs="宋体"/>
          <w:sz w:val="24"/>
          <w:szCs w:val="24"/>
          <w:highlight w:val="none"/>
        </w:rPr>
      </w:r>
      <w:r/>
    </w:p>
    <w:p>
      <w:pPr>
        <w:pStyle w:val="693"/>
        <w:numPr>
          <w:ilvl w:val="0"/>
          <w:numId w:val="5"/>
        </w:numPr>
        <w:ind w:firstLine="420"/>
        <w:spacing w:before="156"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要求投标人提交的其他文件材料或证明材料</w:t>
      </w:r>
      <w:r>
        <w:rPr>
          <w:rFonts w:hint="eastAsia" w:ascii="宋体" w:hAnsi="宋体" w:eastAsia="宋体" w:cs="宋体"/>
          <w:sz w:val="24"/>
          <w:szCs w:val="24"/>
          <w:highlight w:val="none"/>
        </w:rPr>
      </w:r>
      <w:r/>
    </w:p>
    <w:p>
      <w:pPr>
        <w:pStyle w:val="1030"/>
        <w:ind w:left="210" w:right="210"/>
        <w:rPr>
          <w:rFonts w:hint="eastAsia" w:ascii="宋体" w:hAnsi="宋体" w:eastAsia="宋体" w:cs="宋体"/>
          <w:sz w:val="24"/>
          <w:szCs w:val="24"/>
          <w:highlight w:val="none"/>
        </w:rPr>
      </w:pPr>
      <w:r/>
      <w:bookmarkEnd w:id="45"/>
      <w:r/>
      <w:bookmarkEnd w:id="192"/>
      <w:r/>
      <w:bookmarkEnd w:id="193"/>
      <w:r/>
      <w:bookmarkEnd w:id="196"/>
      <w:r/>
      <w:bookmarkEnd w:id="197"/>
      <w:r/>
      <w:bookmarkStart w:id="198" w:name="_Toc2967"/>
      <w:r/>
      <w:bookmarkStart w:id="199" w:name="_Toc17577"/>
      <w:r/>
      <w:bookmarkStart w:id="200" w:name="_Toc4211"/>
      <w:r>
        <w:rPr>
          <w:rFonts w:hint="eastAsia" w:ascii="宋体" w:hAnsi="宋体" w:eastAsia="宋体" w:cs="宋体"/>
          <w:sz w:val="24"/>
          <w:szCs w:val="24"/>
          <w:highlight w:val="none"/>
        </w:rPr>
        <w:t xml:space="preserve">19.投标文件编制的原则</w:t>
      </w:r>
      <w:bookmarkEnd w:id="198"/>
      <w:r/>
      <w:bookmarkEnd w:id="199"/>
      <w:r/>
      <w:bookmarkEnd w:id="200"/>
      <w:r>
        <w:rPr>
          <w:rFonts w:hint="eastAsia" w:ascii="宋体" w:hAnsi="宋体" w:eastAsia="宋体" w:cs="宋体"/>
          <w:sz w:val="24"/>
          <w:szCs w:val="24"/>
          <w:highlight w:val="none"/>
        </w:rPr>
      </w:r>
      <w:r/>
    </w:p>
    <w:p>
      <w:pPr>
        <w:pStyle w:val="693"/>
        <w:ind w:firstLine="420"/>
        <w:spacing w:before="156"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19.1</w:t>
      </w:r>
      <w:r>
        <w:rPr>
          <w:rFonts w:hint="eastAsia" w:ascii="宋体" w:hAnsi="宋体" w:eastAsia="宋体" w:cs="宋体"/>
          <w:sz w:val="24"/>
          <w:szCs w:val="24"/>
          <w:highlight w:val="none"/>
        </w:rPr>
        <w:t xml:space="preserve">投标人应在认真阅读招标文件所有内容的基础上，按照招标文件的要求编制完整的投标文件。招标文件中对投标文件格式有要求的，投标人应按格式逐项填写内容。</w:t>
      </w:r>
      <w:r>
        <w:rPr>
          <w:rFonts w:hint="eastAsia" w:ascii="宋体" w:hAnsi="宋体" w:eastAsia="宋体" w:cs="宋体"/>
          <w:sz w:val="24"/>
          <w:szCs w:val="24"/>
          <w:highlight w:val="none"/>
        </w:rPr>
      </w:r>
      <w:r/>
    </w:p>
    <w:p>
      <w:pPr>
        <w:pStyle w:val="693"/>
        <w:ind w:firstLine="420"/>
        <w:spacing w:before="156"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19.2</w:t>
      </w:r>
      <w:r>
        <w:rPr>
          <w:rFonts w:hint="eastAsia" w:ascii="宋体" w:hAnsi="宋体" w:eastAsia="宋体" w:cs="宋体"/>
          <w:sz w:val="24"/>
          <w:szCs w:val="24"/>
          <w:highlight w:val="none"/>
        </w:rPr>
        <w:t xml:space="preserve">投标人必须保证投标文件所提供的全部资料真实可靠。</w:t>
      </w:r>
      <w:r>
        <w:rPr>
          <w:rFonts w:hint="eastAsia" w:ascii="宋体" w:hAnsi="宋体" w:eastAsia="宋体" w:cs="宋体"/>
          <w:sz w:val="24"/>
          <w:szCs w:val="24"/>
          <w:highlight w:val="none"/>
        </w:rPr>
      </w:r>
      <w:r/>
    </w:p>
    <w:p>
      <w:pPr>
        <w:pStyle w:val="693"/>
        <w:ind w:firstLine="420"/>
        <w:spacing w:before="156"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19.3</w:t>
      </w:r>
      <w:r>
        <w:rPr>
          <w:rFonts w:hint="eastAsia" w:ascii="宋体" w:hAnsi="宋体" w:eastAsia="宋体" w:cs="宋体"/>
          <w:sz w:val="24"/>
          <w:szCs w:val="24"/>
          <w:highlight w:val="none"/>
        </w:rPr>
        <w:t xml:space="preserve">投标文件须对招标文件中的内容做出实质性和完整的响应。</w:t>
      </w:r>
      <w:r>
        <w:rPr>
          <w:rFonts w:hint="eastAsia" w:ascii="宋体" w:hAnsi="宋体" w:eastAsia="宋体" w:cs="宋体"/>
          <w:sz w:val="24"/>
          <w:szCs w:val="24"/>
          <w:highlight w:val="none"/>
        </w:rPr>
      </w:r>
      <w:r/>
    </w:p>
    <w:p>
      <w:pPr>
        <w:pStyle w:val="1030"/>
        <w:ind w:left="0" w:right="210"/>
        <w:spacing w:line="360" w:lineRule="auto"/>
        <w:rPr>
          <w:rFonts w:hint="eastAsia" w:ascii="宋体" w:hAnsi="宋体" w:eastAsia="宋体" w:cs="宋体"/>
          <w:sz w:val="24"/>
          <w:szCs w:val="24"/>
          <w:highlight w:val="none"/>
        </w:rPr>
      </w:pPr>
      <w:r/>
      <w:bookmarkStart w:id="201" w:name="_Toc32399"/>
      <w:r/>
      <w:bookmarkStart w:id="202" w:name="_Toc10373"/>
      <w:r/>
      <w:bookmarkStart w:id="203" w:name="_Toc107246236"/>
      <w:r/>
      <w:bookmarkStart w:id="204" w:name="_Toc11550"/>
      <w:r/>
      <w:bookmarkStart w:id="205" w:name="_Toc5166"/>
      <w:r>
        <w:rPr>
          <w:rFonts w:hint="eastAsia" w:ascii="宋体" w:hAnsi="宋体" w:eastAsia="宋体" w:cs="宋体"/>
          <w:sz w:val="24"/>
          <w:szCs w:val="24"/>
          <w:highlight w:val="none"/>
        </w:rPr>
        <w:t xml:space="preserve">20.投标报价</w:t>
      </w:r>
      <w:bookmarkEnd w:id="201"/>
      <w:r/>
      <w:bookmarkEnd w:id="202"/>
      <w:r/>
      <w:bookmarkEnd w:id="203"/>
      <w:r/>
      <w:bookmarkEnd w:id="204"/>
      <w:r/>
      <w:bookmarkEnd w:id="205"/>
      <w:r>
        <w:rPr>
          <w:rFonts w:hint="eastAsia" w:ascii="宋体" w:hAnsi="宋体" w:eastAsia="宋体" w:cs="宋体"/>
          <w:sz w:val="24"/>
          <w:szCs w:val="24"/>
          <w:highlight w:val="none"/>
        </w:rPr>
      </w:r>
      <w:r/>
    </w:p>
    <w:p>
      <w:pPr>
        <w:pStyle w:val="693"/>
        <w:ind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20.1所有投标均以人民币报价，应包括国家规定的增值税税金。</w:t>
      </w:r>
      <w:r>
        <w:rPr>
          <w:rFonts w:hint="eastAsia" w:ascii="宋体" w:hAnsi="宋体" w:eastAsia="宋体" w:cs="宋体"/>
          <w:bCs/>
          <w:sz w:val="24"/>
          <w:szCs w:val="24"/>
          <w:highlight w:val="none"/>
        </w:rPr>
      </w:r>
      <w:r/>
    </w:p>
    <w:p>
      <w:pPr>
        <w:pStyle w:val="693"/>
        <w:ind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20.2投标文件的价格部分是对采购标的价格构成的说明，招标文件如无特别说明，每项货物、服务或工程等只允许有一个报价，任何有选择的报价将不予接受，将作为无效投标文件处理。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eastAsia="宋体" w:cs="宋体"/>
          <w:bCs/>
          <w:sz w:val="24"/>
          <w:szCs w:val="24"/>
          <w:highlight w:val="none"/>
        </w:rPr>
      </w:r>
      <w:r/>
    </w:p>
    <w:p>
      <w:pPr>
        <w:pStyle w:val="693"/>
        <w:ind w:firstLine="420"/>
        <w:spacing w:before="156"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20.3</w:t>
      </w:r>
      <w:r>
        <w:rPr>
          <w:rFonts w:hint="eastAsia" w:ascii="宋体" w:hAnsi="宋体" w:eastAsia="宋体" w:cs="宋体"/>
          <w:sz w:val="24"/>
          <w:szCs w:val="24"/>
          <w:highlight w:val="none"/>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rPr>
          <w:rFonts w:hint="eastAsia" w:ascii="宋体" w:hAnsi="宋体" w:eastAsia="宋体" w:cs="宋体"/>
          <w:sz w:val="24"/>
          <w:szCs w:val="24"/>
          <w:highlight w:val="none"/>
        </w:rPr>
      </w:r>
      <w:r/>
    </w:p>
    <w:p>
      <w:pPr>
        <w:pStyle w:val="693"/>
        <w:ind w:firstLine="420"/>
        <w:spacing w:before="156"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20.4</w:t>
      </w:r>
      <w:r>
        <w:rPr>
          <w:rFonts w:hint="eastAsia" w:ascii="宋体" w:hAnsi="宋体" w:eastAsia="宋体" w:cs="宋体"/>
          <w:sz w:val="24"/>
          <w:szCs w:val="24"/>
          <w:highlight w:val="none"/>
        </w:rPr>
        <w:t xml:space="preserve">投标人要按开标一览表、分项报价表的内容填写投标报价及其它事项，并由法定代表人（单位负责人）或授权代表签署。分项报价表的总价应和开标一览表的投标总价相一致，包括投标人为完成本项目所发生的一切费用相关的所有税费。如分项报价表的总价和开标一览表的投标总价不一致的，按照本须知规定的内容执行。</w:t>
      </w:r>
      <w:r>
        <w:rPr>
          <w:rFonts w:hint="eastAsia" w:ascii="宋体" w:hAnsi="宋体" w:eastAsia="宋体" w:cs="宋体"/>
          <w:sz w:val="24"/>
          <w:szCs w:val="24"/>
          <w:highlight w:val="none"/>
        </w:rPr>
      </w:r>
      <w:r/>
    </w:p>
    <w:p>
      <w:pPr>
        <w:pStyle w:val="1030"/>
        <w:ind w:left="0" w:right="210"/>
        <w:spacing w:line="360" w:lineRule="auto"/>
        <w:rPr>
          <w:rFonts w:hint="eastAsia" w:ascii="宋体" w:hAnsi="宋体" w:eastAsia="宋体" w:cs="宋体"/>
          <w:sz w:val="24"/>
          <w:szCs w:val="24"/>
          <w:highlight w:val="none"/>
        </w:rPr>
      </w:pPr>
      <w:r/>
      <w:bookmarkStart w:id="206" w:name="_Toc13556"/>
      <w:r/>
      <w:bookmarkStart w:id="207" w:name="_Toc100905224"/>
      <w:r/>
      <w:bookmarkStart w:id="208" w:name="_Toc6307"/>
      <w:r/>
      <w:bookmarkStart w:id="209" w:name="_Toc103848545"/>
      <w:r/>
      <w:bookmarkStart w:id="210" w:name="_Toc12798"/>
      <w:r/>
      <w:bookmarkStart w:id="211" w:name="_Toc24016"/>
      <w:r/>
      <w:bookmarkStart w:id="212" w:name="_Toc104560859"/>
      <w:r/>
      <w:bookmarkStart w:id="213" w:name="_Toc100905223"/>
      <w:r/>
      <w:bookmarkStart w:id="214" w:name="_Toc103848544"/>
      <w:r/>
      <w:bookmarkStart w:id="215" w:name="_Toc96347878"/>
      <w:r/>
      <w:bookmarkStart w:id="216" w:name="_Toc107246237"/>
      <w:r>
        <w:rPr>
          <w:rFonts w:hint="eastAsia" w:ascii="宋体" w:hAnsi="宋体" w:eastAsia="宋体" w:cs="宋体"/>
          <w:sz w:val="24"/>
          <w:szCs w:val="24"/>
          <w:highlight w:val="none"/>
        </w:rPr>
        <w:t xml:space="preserve">21.投标有效期</w:t>
      </w:r>
      <w:bookmarkEnd w:id="206"/>
      <w:r/>
      <w:bookmarkEnd w:id="207"/>
      <w:r/>
      <w:bookmarkEnd w:id="208"/>
      <w:r/>
      <w:bookmarkEnd w:id="209"/>
      <w:r/>
      <w:bookmarkEnd w:id="210"/>
      <w:r/>
      <w:bookmarkEnd w:id="211"/>
      <w:r/>
      <w:bookmarkEnd w:id="212"/>
      <w:r/>
      <w:bookmarkEnd w:id="216"/>
      <w:r>
        <w:rPr>
          <w:rFonts w:hint="eastAsia" w:ascii="宋体" w:hAnsi="宋体" w:eastAsia="宋体" w:cs="宋体"/>
          <w:sz w:val="24"/>
          <w:szCs w:val="24"/>
          <w:highlight w:val="none"/>
        </w:rPr>
      </w:r>
      <w:r/>
    </w:p>
    <w:p>
      <w:pPr>
        <w:pStyle w:val="693"/>
        <w:ind w:firstLine="420"/>
        <w:spacing w:before="156"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21.1投标有效期</w:t>
      </w:r>
      <w:r>
        <w:rPr>
          <w:rFonts w:hint="eastAsia" w:ascii="宋体" w:hAnsi="宋体" w:eastAsia="宋体" w:cs="宋体"/>
          <w:bCs/>
          <w:sz w:val="24"/>
          <w:szCs w:val="24"/>
          <w:highlight w:val="none"/>
          <w:lang w:val="en-US" w:eastAsia="zh-CN"/>
        </w:rPr>
        <w:t xml:space="preserve">为</w:t>
      </w:r>
      <w:r>
        <w:rPr>
          <w:rFonts w:hint="eastAsia" w:ascii="宋体" w:hAnsi="宋体" w:eastAsia="宋体" w:cs="宋体"/>
          <w:bCs/>
          <w:sz w:val="24"/>
          <w:szCs w:val="24"/>
          <w:highlight w:val="none"/>
          <w:u w:val="single"/>
          <w:lang w:val="en-US" w:eastAsia="zh-CN"/>
        </w:rPr>
        <w:t xml:space="preserve">60天</w:t>
      </w:r>
      <w:r>
        <w:rPr>
          <w:rFonts w:hint="eastAsia" w:ascii="宋体" w:hAnsi="宋体" w:eastAsia="宋体" w:cs="宋体"/>
          <w:bCs/>
          <w:sz w:val="24"/>
          <w:szCs w:val="24"/>
          <w:highlight w:val="none"/>
        </w:rPr>
        <w:t xml:space="preserve">，在此期间投标文件对投标人具有法</w:t>
      </w:r>
      <w:r>
        <w:rPr>
          <w:rFonts w:hint="eastAsia" w:ascii="宋体" w:hAnsi="宋体" w:eastAsia="宋体" w:cs="宋体"/>
          <w:sz w:val="24"/>
          <w:szCs w:val="24"/>
          <w:highlight w:val="none"/>
        </w:rPr>
        <w:t xml:space="preserve">律约束力，以保证采购人有足够的时间完成评标、定标以及签订合同。投标有效期从投标截止之日起计算。</w:t>
      </w:r>
      <w:r>
        <w:rPr>
          <w:rFonts w:hint="eastAsia" w:ascii="宋体" w:hAnsi="宋体" w:eastAsia="宋体" w:cs="宋体"/>
          <w:sz w:val="24"/>
          <w:szCs w:val="24"/>
          <w:highlight w:val="none"/>
        </w:rPr>
      </w:r>
      <w:r/>
    </w:p>
    <w:p>
      <w:pPr>
        <w:pStyle w:val="693"/>
        <w:ind w:firstLine="420"/>
        <w:spacing w:before="156" w:line="36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21.2特殊情况需延长投标有效期的，</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可于投标有效期届满之前，要求投标人同意延长有效期，</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的要求与投标人的答复均应为书面形式。</w:t>
      </w:r>
      <w:r>
        <w:rPr>
          <w:rFonts w:hint="eastAsia" w:ascii="宋体" w:hAnsi="宋体" w:eastAsia="宋体" w:cs="宋体"/>
          <w:bCs/>
          <w:sz w:val="24"/>
          <w:szCs w:val="24"/>
          <w:highlight w:val="none"/>
        </w:rPr>
        <w:t xml:space="preserve">投标人拒绝延长的，其投标在原投标有效期届满后将不再有效，但有权收回其投标保证金；投标人同意延长的，应相应延长其投标保证金的有效期，但不允许修改或撤回投标文件。</w:t>
      </w:r>
      <w:r>
        <w:rPr>
          <w:rFonts w:hint="eastAsia" w:ascii="宋体" w:hAnsi="宋体" w:eastAsia="宋体" w:cs="宋体"/>
          <w:bCs/>
          <w:sz w:val="24"/>
          <w:szCs w:val="24"/>
          <w:highlight w:val="none"/>
        </w:rPr>
      </w:r>
      <w:r/>
    </w:p>
    <w:p>
      <w:pPr>
        <w:pStyle w:val="1030"/>
        <w:ind w:left="0" w:right="210"/>
        <w:spacing w:line="360" w:lineRule="auto"/>
        <w:rPr>
          <w:rFonts w:hint="eastAsia" w:ascii="宋体" w:hAnsi="宋体" w:eastAsia="宋体" w:cs="宋体"/>
          <w:sz w:val="24"/>
          <w:szCs w:val="24"/>
          <w:highlight w:val="none"/>
          <w:lang w:eastAsia="zh-CN"/>
        </w:rPr>
      </w:pPr>
      <w:r/>
      <w:bookmarkStart w:id="217" w:name="_Toc107246238"/>
      <w:r/>
      <w:bookmarkStart w:id="218" w:name="_Toc104560860"/>
      <w:r/>
      <w:bookmarkStart w:id="219" w:name="_Toc20130"/>
      <w:r/>
      <w:bookmarkStart w:id="220" w:name="_Toc17827"/>
      <w:r/>
      <w:bookmarkStart w:id="221" w:name="_Toc22490"/>
      <w:r/>
      <w:bookmarkStart w:id="222" w:name="_Toc17120"/>
      <w:r>
        <w:rPr>
          <w:rFonts w:hint="eastAsia" w:ascii="宋体" w:hAnsi="宋体" w:eastAsia="宋体" w:cs="宋体"/>
          <w:sz w:val="24"/>
          <w:szCs w:val="24"/>
          <w:highlight w:val="none"/>
        </w:rPr>
        <w:t xml:space="preserve">22.投标保证金</w:t>
      </w:r>
      <w:bookmarkEnd w:id="213"/>
      <w:r/>
      <w:bookmarkEnd w:id="214"/>
      <w:r/>
      <w:bookmarkEnd w:id="215"/>
      <w:r/>
      <w:bookmarkEnd w:id="217"/>
      <w:r/>
      <w:bookmarkEnd w:id="218"/>
      <w:r/>
      <w:bookmarkEnd w:id="219"/>
      <w:r/>
      <w:bookmarkEnd w:id="220"/>
      <w:r/>
      <w:bookmarkEnd w:id="221"/>
      <w:r/>
      <w:bookmarkEnd w:id="222"/>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如有，本项目不涉及</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1030"/>
        <w:ind w:left="0" w:right="210"/>
        <w:spacing w:line="360" w:lineRule="auto"/>
        <w:rPr>
          <w:rFonts w:hint="eastAsia" w:ascii="宋体" w:hAnsi="宋体" w:eastAsia="宋体" w:cs="宋体"/>
          <w:sz w:val="24"/>
          <w:szCs w:val="24"/>
          <w:highlight w:val="none"/>
        </w:rPr>
      </w:pPr>
      <w:r/>
      <w:bookmarkStart w:id="223" w:name="_Toc9388"/>
      <w:r/>
      <w:bookmarkStart w:id="224" w:name="_Toc96347880"/>
      <w:r/>
      <w:bookmarkStart w:id="225" w:name="_Toc19689"/>
      <w:r/>
      <w:bookmarkStart w:id="226" w:name="_Toc107246239"/>
      <w:r/>
      <w:bookmarkStart w:id="227" w:name="_Toc23087"/>
      <w:r/>
      <w:bookmarkStart w:id="228" w:name="_Toc100905225"/>
      <w:r/>
      <w:bookmarkStart w:id="229" w:name="_Toc103848546"/>
      <w:r/>
      <w:bookmarkStart w:id="230" w:name="_Toc104560861"/>
      <w:r/>
      <w:bookmarkStart w:id="231" w:name="_Toc19130"/>
      <w:r>
        <w:rPr>
          <w:rFonts w:hint="eastAsia" w:ascii="宋体" w:hAnsi="宋体" w:eastAsia="宋体" w:cs="宋体"/>
          <w:sz w:val="24"/>
          <w:szCs w:val="24"/>
          <w:highlight w:val="none"/>
        </w:rPr>
        <w:t xml:space="preserve">23.投标文件的制作和签署</w:t>
      </w:r>
      <w:bookmarkEnd w:id="223"/>
      <w:r/>
      <w:bookmarkEnd w:id="224"/>
      <w:r/>
      <w:bookmarkEnd w:id="225"/>
      <w:r/>
      <w:bookmarkEnd w:id="226"/>
      <w:r/>
      <w:bookmarkEnd w:id="227"/>
      <w:r/>
      <w:bookmarkEnd w:id="228"/>
      <w:r/>
      <w:bookmarkEnd w:id="229"/>
      <w:r/>
      <w:bookmarkEnd w:id="230"/>
      <w:r/>
      <w:bookmarkEnd w:id="231"/>
      <w:r>
        <w:rPr>
          <w:rFonts w:hint="eastAsia" w:ascii="宋体" w:hAnsi="宋体" w:eastAsia="宋体" w:cs="宋体"/>
          <w:sz w:val="24"/>
          <w:szCs w:val="24"/>
          <w:highlight w:val="none"/>
        </w:rPr>
      </w:r>
      <w:r/>
    </w:p>
    <w:p>
      <w:pPr>
        <w:pStyle w:val="693"/>
        <w:ind w:firstLine="420"/>
        <w:spacing w:before="156"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23.1投标人应当按照</w:t>
      </w:r>
      <w:r>
        <w:rPr>
          <w:rFonts w:hint="eastAsia" w:ascii="宋体" w:hAnsi="宋体" w:eastAsia="宋体" w:cs="宋体"/>
          <w:bCs/>
          <w:sz w:val="24"/>
          <w:szCs w:val="24"/>
          <w:highlight w:val="none"/>
          <w:lang w:val="en-US" w:eastAsia="zh-CN"/>
        </w:rPr>
        <w:t xml:space="preserve">苏彩云</w:t>
      </w:r>
      <w:r>
        <w:rPr>
          <w:rFonts w:hint="eastAsia" w:ascii="宋体" w:hAnsi="宋体" w:eastAsia="宋体" w:cs="宋体"/>
          <w:bCs/>
          <w:sz w:val="24"/>
          <w:szCs w:val="24"/>
          <w:highlight w:val="none"/>
        </w:rPr>
        <w:t xml:space="preserve">《操作手册》规定，在招标公告规定的投标截止时间前制作并上传电子投标文件。采购代理机构拒绝接收提交投标文件截止时间后上传的任何电子投标文件</w:t>
      </w:r>
      <w:r>
        <w:rPr>
          <w:rFonts w:hint="eastAsia" w:ascii="宋体" w:hAnsi="宋体" w:eastAsia="宋体" w:cs="宋体"/>
          <w:sz w:val="24"/>
          <w:szCs w:val="24"/>
          <w:highlight w:val="none"/>
        </w:rPr>
        <w:t xml:space="preserve">。</w:t>
      </w:r>
      <w:r>
        <w:rPr>
          <w:rFonts w:hint="eastAsia" w:ascii="宋体" w:hAnsi="宋体" w:eastAsia="宋体" w:cs="宋体"/>
          <w:bCs/>
          <w:sz w:val="24"/>
          <w:szCs w:val="24"/>
          <w:highlight w:val="none"/>
        </w:rPr>
      </w:r>
      <w:r/>
    </w:p>
    <w:p>
      <w:pPr>
        <w:pStyle w:val="693"/>
        <w:ind w:firstLine="422"/>
        <w:spacing w:before="156" w:line="360" w:lineRule="auto"/>
        <w:rPr>
          <w:rFonts w:hint="eastAsia" w:ascii="宋体" w:hAnsi="宋体" w:eastAsia="宋体" w:cs="宋体"/>
          <w:bCs/>
          <w:sz w:val="24"/>
          <w:szCs w:val="24"/>
          <w:highlight w:val="none"/>
        </w:rPr>
      </w:pPr>
      <w:r>
        <w:rPr>
          <w:rFonts w:hint="eastAsia" w:ascii="宋体" w:hAnsi="宋体" w:eastAsia="宋体" w:cs="宋体"/>
          <w:b/>
          <w:sz w:val="24"/>
          <w:szCs w:val="24"/>
          <w:highlight w:val="none"/>
        </w:rPr>
        <w:t xml:space="preserve">★</w:t>
      </w:r>
      <w:r>
        <w:rPr>
          <w:rFonts w:hint="eastAsia" w:ascii="宋体" w:hAnsi="宋体" w:eastAsia="宋体" w:cs="宋体"/>
          <w:bCs/>
          <w:sz w:val="24"/>
          <w:szCs w:val="24"/>
          <w:highlight w:val="none"/>
        </w:rPr>
        <w:t xml:space="preserve">23.2</w:t>
      </w:r>
      <w:r>
        <w:rPr>
          <w:rFonts w:hint="eastAsia" w:ascii="宋体" w:hAnsi="宋体" w:eastAsia="宋体" w:cs="宋体"/>
          <w:b/>
          <w:sz w:val="24"/>
          <w:szCs w:val="24"/>
          <w:highlight w:val="none"/>
        </w:rPr>
        <w:t xml:space="preserve">投标文件</w:t>
      </w:r>
      <w:r>
        <w:rPr>
          <w:rFonts w:hint="eastAsia" w:ascii="宋体" w:hAnsi="宋体" w:eastAsia="宋体" w:cs="宋体"/>
          <w:b/>
          <w:bCs/>
          <w:sz w:val="24"/>
          <w:szCs w:val="24"/>
          <w:highlight w:val="none"/>
        </w:rPr>
        <w:t xml:space="preserve">应加盖公章并由投标人法定代表人（单位负责人）或其授权代表签字。授权代表须提供法定代表人以书面形式出具的</w:t>
      </w:r>
      <w:r>
        <w:rPr>
          <w:rFonts w:hint="eastAsia" w:ascii="宋体" w:hAnsi="宋体" w:eastAsia="宋体" w:cs="宋体"/>
          <w:bCs/>
          <w:sz w:val="24"/>
          <w:szCs w:val="24"/>
          <w:highlight w:val="none"/>
        </w:rPr>
        <w:t xml:space="preserve">“</w:t>
      </w:r>
      <w:r>
        <w:rPr>
          <w:rFonts w:hint="eastAsia" w:ascii="宋体" w:hAnsi="宋体" w:eastAsia="宋体" w:cs="宋体"/>
          <w:b/>
          <w:bCs/>
          <w:sz w:val="24"/>
          <w:szCs w:val="24"/>
          <w:highlight w:val="none"/>
        </w:rPr>
        <w:t xml:space="preserve">法定代表人授权书”（原件，由法定代表人签章并加盖企业公章。）授权其负责本项目投标。</w:t>
      </w:r>
      <w:r>
        <w:rPr>
          <w:rFonts w:hint="eastAsia" w:ascii="宋体" w:hAnsi="宋体" w:eastAsia="宋体" w:cs="宋体"/>
          <w:bCs/>
          <w:sz w:val="24"/>
          <w:szCs w:val="24"/>
          <w:highlight w:val="none"/>
        </w:rPr>
      </w:r>
      <w:r/>
    </w:p>
    <w:p>
      <w:pPr>
        <w:pStyle w:val="693"/>
        <w:ind w:firstLine="420"/>
        <w:spacing w:before="156"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23.3投标文件规定盖章的地方，应盖单位公章（文件中的单位盖章、印章、公章等处均仅指与投标人名称全称相一致的标准公章，如投标人为自然人可不加盖公章，仅由本人签字）。</w:t>
      </w:r>
      <w:r>
        <w:rPr>
          <w:rFonts w:hint="eastAsia" w:ascii="宋体" w:hAnsi="宋体" w:eastAsia="宋体" w:cs="宋体"/>
          <w:bCs/>
          <w:sz w:val="24"/>
          <w:szCs w:val="24"/>
          <w:highlight w:val="none"/>
        </w:rPr>
      </w:r>
      <w:r/>
    </w:p>
    <w:p>
      <w:pPr>
        <w:pStyle w:val="693"/>
        <w:ind w:firstLine="420"/>
        <w:spacing w:before="156"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23.4如投标过程中投标人使用其他形式的印章（如电子印章、带有“专用章”等字样的印章），须提供“公章授权书”</w:t>
      </w:r>
      <w:r>
        <w:rPr>
          <w:rFonts w:hint="eastAsia" w:ascii="宋体" w:hAnsi="宋体" w:eastAsia="宋体" w:cs="宋体"/>
          <w:sz w:val="24"/>
          <w:highlight w:val="none"/>
        </w:rPr>
        <w:t xml:space="preserve">（见附件）</w:t>
      </w:r>
      <w:r>
        <w:rPr>
          <w:rFonts w:hint="eastAsia" w:ascii="宋体" w:hAnsi="宋体" w:eastAsia="宋体" w:cs="宋体"/>
          <w:bCs/>
          <w:sz w:val="24"/>
          <w:szCs w:val="24"/>
          <w:highlight w:val="none"/>
        </w:rPr>
        <w:t xml:space="preserve">，明确“针对本次项目，该投标人电子印章或专用章作为直接参与投标时相关文件的签章，其效力等同于公章”，特别说明函须同时加盖投标人公章及电子印章或专用章。</w:t>
      </w:r>
      <w:r>
        <w:rPr>
          <w:rFonts w:hint="eastAsia" w:ascii="宋体" w:hAnsi="宋体" w:eastAsia="宋体" w:cs="宋体"/>
          <w:bCs/>
          <w:sz w:val="24"/>
          <w:szCs w:val="24"/>
          <w:highlight w:val="none"/>
        </w:rPr>
      </w:r>
      <w:r/>
    </w:p>
    <w:p>
      <w:pPr>
        <w:pStyle w:val="693"/>
        <w:ind w:firstLine="420"/>
        <w:spacing w:before="156"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23.5除投标人对错处做必要修改外，投标文件不得行间插字、涂改或增删。如有修改错漏处，必须由法定代表人或其授权代表签字或盖章方有效。</w:t>
      </w:r>
      <w:r>
        <w:rPr>
          <w:rFonts w:hint="eastAsia" w:ascii="宋体" w:hAnsi="宋体" w:eastAsia="宋体" w:cs="宋体"/>
          <w:bCs/>
          <w:sz w:val="24"/>
          <w:szCs w:val="24"/>
          <w:highlight w:val="none"/>
        </w:rPr>
      </w:r>
      <w:r/>
    </w:p>
    <w:p>
      <w:pPr>
        <w:pStyle w:val="1030"/>
        <w:ind w:left="0" w:right="210"/>
        <w:spacing w:line="360" w:lineRule="auto"/>
        <w:rPr>
          <w:rFonts w:hint="eastAsia" w:ascii="宋体" w:hAnsi="宋体" w:eastAsia="宋体" w:cs="宋体"/>
          <w:sz w:val="24"/>
          <w:szCs w:val="24"/>
          <w:highlight w:val="none"/>
        </w:rPr>
      </w:pPr>
      <w:r/>
      <w:bookmarkStart w:id="232" w:name="_Toc107246240"/>
      <w:r/>
      <w:bookmarkStart w:id="233" w:name="_Toc5158"/>
      <w:r/>
      <w:bookmarkStart w:id="234" w:name="_Toc13139"/>
      <w:r/>
      <w:bookmarkStart w:id="235" w:name="_Toc9469"/>
      <w:r/>
      <w:bookmarkStart w:id="236" w:name="_Toc5091"/>
      <w:r>
        <w:rPr>
          <w:rFonts w:hint="eastAsia" w:ascii="宋体" w:hAnsi="宋体" w:eastAsia="宋体" w:cs="宋体"/>
          <w:sz w:val="24"/>
          <w:szCs w:val="24"/>
          <w:highlight w:val="none"/>
        </w:rPr>
        <w:t xml:space="preserve">四．投标文件的递交</w:t>
      </w:r>
      <w:bookmarkEnd w:id="232"/>
      <w:r/>
      <w:bookmarkEnd w:id="233"/>
      <w:r/>
      <w:bookmarkEnd w:id="234"/>
      <w:r/>
      <w:bookmarkEnd w:id="235"/>
      <w:r/>
      <w:bookmarkEnd w:id="236"/>
      <w:r>
        <w:rPr>
          <w:rFonts w:hint="eastAsia" w:ascii="宋体" w:hAnsi="宋体" w:eastAsia="宋体" w:cs="宋体"/>
          <w:sz w:val="24"/>
          <w:szCs w:val="24"/>
          <w:highlight w:val="none"/>
        </w:rPr>
      </w:r>
      <w:r/>
    </w:p>
    <w:p>
      <w:pPr>
        <w:pStyle w:val="1030"/>
        <w:ind w:left="0" w:right="210"/>
        <w:spacing w:line="360" w:lineRule="auto"/>
        <w:rPr>
          <w:rFonts w:hint="eastAsia" w:ascii="宋体" w:hAnsi="宋体" w:eastAsia="宋体" w:cs="宋体"/>
          <w:sz w:val="24"/>
          <w:szCs w:val="24"/>
          <w:highlight w:val="none"/>
        </w:rPr>
      </w:pPr>
      <w:r/>
      <w:bookmarkStart w:id="237" w:name="_Toc104560863"/>
      <w:r/>
      <w:bookmarkStart w:id="238" w:name="_Toc100905226"/>
      <w:r/>
      <w:bookmarkStart w:id="239" w:name="_Toc103848548"/>
      <w:r/>
      <w:bookmarkStart w:id="240" w:name="_Toc96347881"/>
      <w:r/>
      <w:bookmarkStart w:id="241" w:name="_Toc30261"/>
      <w:r/>
      <w:bookmarkStart w:id="242" w:name="_Toc25296"/>
      <w:r/>
      <w:bookmarkStart w:id="243" w:name="_Toc31791"/>
      <w:r/>
      <w:bookmarkStart w:id="244" w:name="_Toc27842"/>
      <w:r/>
      <w:bookmarkStart w:id="245" w:name="_Toc107246241"/>
      <w:r>
        <w:rPr>
          <w:rFonts w:hint="eastAsia" w:ascii="宋体" w:hAnsi="宋体" w:eastAsia="宋体" w:cs="宋体"/>
          <w:sz w:val="24"/>
          <w:szCs w:val="24"/>
          <w:highlight w:val="none"/>
        </w:rPr>
        <w:t xml:space="preserve">24.投标文件的</w:t>
      </w:r>
      <w:bookmarkEnd w:id="237"/>
      <w:r/>
      <w:bookmarkEnd w:id="238"/>
      <w:r/>
      <w:bookmarkEnd w:id="239"/>
      <w:r/>
      <w:bookmarkEnd w:id="240"/>
      <w:r/>
      <w:bookmarkEnd w:id="245"/>
      <w:r>
        <w:rPr>
          <w:rFonts w:hint="eastAsia" w:ascii="宋体" w:hAnsi="宋体" w:eastAsia="宋体" w:cs="宋体"/>
          <w:sz w:val="24"/>
          <w:szCs w:val="24"/>
          <w:highlight w:val="none"/>
        </w:rPr>
        <w:t xml:space="preserve">递交</w:t>
      </w:r>
      <w:bookmarkEnd w:id="241"/>
      <w:r/>
      <w:bookmarkEnd w:id="242"/>
      <w:r/>
      <w:bookmarkEnd w:id="243"/>
      <w:r/>
      <w:bookmarkEnd w:id="244"/>
      <w:r>
        <w:rPr>
          <w:rFonts w:hint="eastAsia" w:ascii="宋体" w:hAnsi="宋体" w:eastAsia="宋体" w:cs="宋体"/>
          <w:sz w:val="24"/>
          <w:szCs w:val="24"/>
          <w:highlight w:val="none"/>
        </w:rPr>
      </w:r>
      <w:r/>
    </w:p>
    <w:p>
      <w:pPr>
        <w:pStyle w:val="693"/>
        <w:ind w:firstLine="420"/>
        <w:spacing w:before="156" w:line="360" w:lineRule="auto"/>
        <w:rPr>
          <w:rFonts w:hint="eastAsia" w:ascii="宋体" w:hAnsi="宋体" w:eastAsia="宋体" w:cs="宋体"/>
          <w:bCs/>
          <w:sz w:val="24"/>
          <w:szCs w:val="24"/>
          <w:highlight w:val="none"/>
        </w:rPr>
      </w:pPr>
      <w:r/>
      <w:bookmarkStart w:id="246" w:name="_Toc46960670"/>
      <w:r/>
      <w:bookmarkStart w:id="247" w:name="_Toc469850063"/>
      <w:r/>
      <w:bookmarkStart w:id="248" w:name="_Toc11952"/>
      <w:r/>
      <w:bookmarkStart w:id="249" w:name="_Toc11464"/>
      <w:r/>
      <w:bookmarkStart w:id="250" w:name="_Toc97561941"/>
      <w:r/>
      <w:bookmarkStart w:id="251" w:name="_Toc38933357"/>
      <w:r/>
      <w:bookmarkStart w:id="252" w:name="_Toc19963"/>
      <w:r/>
      <w:bookmarkStart w:id="253" w:name="_Toc100905227"/>
      <w:r/>
      <w:bookmarkStart w:id="254" w:name="_Toc96347882"/>
      <w:r/>
      <w:bookmarkStart w:id="255" w:name="_Toc5042"/>
      <w:r/>
      <w:bookmarkStart w:id="256" w:name="_Toc48151397"/>
      <w:r/>
      <w:bookmarkStart w:id="257" w:name="_Toc50528805"/>
      <w:r/>
      <w:bookmarkStart w:id="258" w:name="_Toc38931800"/>
      <w:r/>
      <w:bookmarkStart w:id="259" w:name="_Toc46939510"/>
      <w:r/>
      <w:bookmarkStart w:id="260" w:name="_Toc38931614"/>
      <w:r/>
      <w:bookmarkStart w:id="261" w:name="_Toc4536"/>
      <w:r/>
      <w:bookmarkStart w:id="262" w:name="_Toc89586904"/>
      <w:r/>
      <w:bookmarkStart w:id="263" w:name="_Toc103848549"/>
      <w:r/>
      <w:bookmarkStart w:id="264" w:name="_Toc40202948"/>
      <w:r/>
      <w:bookmarkStart w:id="265" w:name="_Toc46219699"/>
      <w:r/>
      <w:bookmarkStart w:id="266" w:name="_Toc91399404"/>
      <w:r/>
      <w:bookmarkStart w:id="267" w:name="_Toc51928343"/>
      <w:r>
        <w:rPr>
          <w:rFonts w:hint="eastAsia" w:ascii="宋体" w:hAnsi="宋体" w:eastAsia="宋体" w:cs="宋体"/>
          <w:bCs/>
          <w:sz w:val="24"/>
          <w:szCs w:val="24"/>
          <w:highlight w:val="none"/>
        </w:rPr>
        <w:t xml:space="preserve">投标人应当按照《操作手册》规定，在招标公告规定的投标截止时间前制作并上传电子投标文件。</w:t>
      </w:r>
      <w:r>
        <w:rPr>
          <w:rFonts w:hint="eastAsia" w:ascii="宋体" w:hAnsi="宋体" w:eastAsia="宋体" w:cs="宋体"/>
          <w:bCs/>
          <w:sz w:val="24"/>
          <w:szCs w:val="24"/>
          <w:highlight w:val="none"/>
          <w:lang w:eastAsia="zh-CN"/>
        </w:rPr>
        <w:t xml:space="preserve">采购代理机构</w:t>
      </w:r>
      <w:r>
        <w:rPr>
          <w:rFonts w:hint="eastAsia" w:ascii="宋体" w:hAnsi="宋体" w:eastAsia="宋体" w:cs="宋体"/>
          <w:bCs/>
          <w:sz w:val="24"/>
          <w:szCs w:val="24"/>
          <w:highlight w:val="none"/>
        </w:rPr>
        <w:t xml:space="preserve">拒绝接收提交投标文件截止时间后上传的任何电子投标文件。</w:t>
      </w:r>
      <w:bookmarkStart w:id="268" w:name="_Toc104560864"/>
      <w:r>
        <w:rPr>
          <w:rFonts w:hint="eastAsia" w:ascii="宋体" w:hAnsi="宋体" w:eastAsia="宋体" w:cs="宋体"/>
          <w:bCs/>
          <w:sz w:val="24"/>
          <w:szCs w:val="24"/>
          <w:highlight w:val="none"/>
        </w:rPr>
      </w:r>
      <w:r/>
    </w:p>
    <w:p>
      <w:pPr>
        <w:pStyle w:val="1030"/>
        <w:ind w:left="0" w:right="210"/>
        <w:spacing w:line="360" w:lineRule="auto"/>
        <w:rPr>
          <w:rFonts w:hint="eastAsia" w:ascii="宋体" w:hAnsi="宋体" w:eastAsia="宋体" w:cs="宋体"/>
          <w:sz w:val="24"/>
          <w:szCs w:val="24"/>
          <w:highlight w:val="none"/>
        </w:rPr>
      </w:pPr>
      <w:r/>
      <w:bookmarkStart w:id="269" w:name="_Toc2870"/>
      <w:r/>
      <w:bookmarkStart w:id="270" w:name="_Toc13949"/>
      <w:r/>
      <w:bookmarkStart w:id="271" w:name="_Toc107246242"/>
      <w:r/>
      <w:bookmarkStart w:id="272" w:name="_Toc19464"/>
      <w:r/>
      <w:bookmarkStart w:id="273" w:name="_Toc20764"/>
      <w:r>
        <w:rPr>
          <w:rFonts w:hint="eastAsia" w:ascii="宋体" w:hAnsi="宋体" w:eastAsia="宋体" w:cs="宋体"/>
          <w:sz w:val="24"/>
          <w:szCs w:val="24"/>
          <w:highlight w:val="none"/>
        </w:rPr>
        <w:t xml:space="preserve">25.</w:t>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rPr>
          <w:rFonts w:hint="eastAsia" w:ascii="宋体" w:hAnsi="宋体" w:eastAsia="宋体" w:cs="宋体"/>
          <w:sz w:val="24"/>
          <w:szCs w:val="24"/>
          <w:highlight w:val="none"/>
        </w:rPr>
        <w:t xml:space="preserve">投标文件的解密</w:t>
      </w:r>
      <w:bookmarkEnd w:id="269"/>
      <w:r/>
      <w:bookmarkEnd w:id="270"/>
      <w:r/>
      <w:bookmarkEnd w:id="271"/>
      <w:r/>
      <w:bookmarkEnd w:id="272"/>
      <w:r/>
      <w:bookmarkEnd w:id="273"/>
      <w:r>
        <w:rPr>
          <w:rFonts w:hint="eastAsia" w:ascii="宋体" w:hAnsi="宋体" w:eastAsia="宋体" w:cs="宋体"/>
          <w:sz w:val="24"/>
          <w:szCs w:val="24"/>
          <w:highlight w:val="none"/>
        </w:rPr>
      </w:r>
      <w:r/>
    </w:p>
    <w:p>
      <w:pPr>
        <w:pStyle w:val="693"/>
        <w:ind w:firstLine="420"/>
        <w:spacing w:before="156" w:line="360" w:lineRule="auto"/>
        <w:rPr>
          <w:rFonts w:hint="eastAsia" w:ascii="宋体" w:hAnsi="宋体" w:eastAsia="宋体" w:cs="宋体"/>
          <w:bCs/>
          <w:sz w:val="24"/>
          <w:szCs w:val="24"/>
          <w:highlight w:val="none"/>
        </w:rPr>
      </w:pPr>
      <w:r/>
      <w:bookmarkStart w:id="274" w:name="_Toc96347883"/>
      <w:r>
        <w:rPr>
          <w:rFonts w:hint="eastAsia" w:ascii="宋体" w:hAnsi="宋体" w:eastAsia="宋体" w:cs="宋体"/>
          <w:bCs/>
          <w:sz w:val="24"/>
          <w:szCs w:val="24"/>
          <w:highlight w:val="none"/>
        </w:rPr>
        <w:t xml:space="preserve">25.1投标人应当按照《操作手册》规定，在“苏采云”系统规定的时间内对投标文件进行解密。</w:t>
      </w:r>
      <w:r>
        <w:rPr>
          <w:rFonts w:hint="eastAsia" w:ascii="宋体" w:hAnsi="宋体" w:eastAsia="宋体" w:cs="宋体"/>
          <w:bCs/>
          <w:sz w:val="24"/>
          <w:szCs w:val="24"/>
          <w:highlight w:val="none"/>
        </w:rPr>
      </w:r>
      <w:r/>
    </w:p>
    <w:p>
      <w:pPr>
        <w:pStyle w:val="693"/>
        <w:ind w:firstLine="420"/>
        <w:spacing w:before="156" w:line="360" w:lineRule="auto"/>
        <w:rPr>
          <w:rFonts w:hint="eastAsia" w:ascii="宋体" w:hAnsi="宋体" w:eastAsia="宋体" w:cs="宋体"/>
          <w:b/>
          <w:bCs/>
          <w:sz w:val="24"/>
          <w:szCs w:val="24"/>
          <w:highlight w:val="none"/>
        </w:rPr>
      </w:pPr>
      <w:r>
        <w:rPr>
          <w:rFonts w:hint="eastAsia" w:ascii="宋体" w:hAnsi="宋体" w:eastAsia="宋体" w:cs="宋体"/>
          <w:bCs/>
          <w:sz w:val="24"/>
          <w:szCs w:val="24"/>
          <w:highlight w:val="none"/>
        </w:rPr>
        <w:t xml:space="preserve">25.2投标人应充分考虑网络环境、网络带宽等因素可能对投标产生的影响，如因投标人自身原因造成的电子投标文件解密不成功的，做无效投标处理。</w:t>
      </w:r>
      <w:r>
        <w:rPr>
          <w:rFonts w:hint="eastAsia" w:ascii="宋体" w:hAnsi="宋体" w:eastAsia="宋体" w:cs="宋体"/>
          <w:b/>
          <w:bCs/>
          <w:sz w:val="24"/>
          <w:szCs w:val="24"/>
          <w:highlight w:val="none"/>
        </w:rPr>
      </w:r>
      <w:r/>
    </w:p>
    <w:p>
      <w:pPr>
        <w:pStyle w:val="1030"/>
        <w:ind w:left="0" w:right="210"/>
        <w:spacing w:line="360" w:lineRule="auto"/>
        <w:rPr>
          <w:rFonts w:hint="eastAsia" w:ascii="宋体" w:hAnsi="宋体" w:eastAsia="宋体" w:cs="宋体"/>
          <w:sz w:val="24"/>
          <w:szCs w:val="24"/>
          <w:highlight w:val="none"/>
        </w:rPr>
      </w:pPr>
      <w:r/>
      <w:bookmarkStart w:id="275" w:name="_Toc8773"/>
      <w:r/>
      <w:bookmarkStart w:id="276" w:name="_Toc100905228"/>
      <w:r/>
      <w:bookmarkStart w:id="277" w:name="_Toc16657"/>
      <w:r/>
      <w:bookmarkStart w:id="278" w:name="_Toc103848550"/>
      <w:r/>
      <w:bookmarkStart w:id="279" w:name="_Toc18289"/>
      <w:r/>
      <w:bookmarkStart w:id="280" w:name="_Toc107246243"/>
      <w:r/>
      <w:bookmarkStart w:id="281" w:name="_Toc6798"/>
      <w:r/>
      <w:bookmarkStart w:id="282" w:name="_Toc104560865"/>
      <w:r>
        <w:rPr>
          <w:rFonts w:hint="eastAsia" w:ascii="宋体" w:hAnsi="宋体" w:eastAsia="宋体" w:cs="宋体"/>
          <w:sz w:val="24"/>
          <w:szCs w:val="24"/>
          <w:highlight w:val="none"/>
        </w:rPr>
        <w:t xml:space="preserve">26.投标文件的修改和撤回</w:t>
      </w:r>
      <w:bookmarkEnd w:id="274"/>
      <w:r/>
      <w:bookmarkEnd w:id="275"/>
      <w:r/>
      <w:bookmarkEnd w:id="276"/>
      <w:r/>
      <w:bookmarkEnd w:id="277"/>
      <w:r/>
      <w:bookmarkEnd w:id="278"/>
      <w:r/>
      <w:bookmarkEnd w:id="279"/>
      <w:r/>
      <w:bookmarkEnd w:id="280"/>
      <w:r/>
      <w:bookmarkEnd w:id="281"/>
      <w:r/>
      <w:bookmarkEnd w:id="282"/>
      <w:r>
        <w:rPr>
          <w:rFonts w:hint="eastAsia" w:ascii="宋体" w:hAnsi="宋体" w:eastAsia="宋体" w:cs="宋体"/>
          <w:sz w:val="24"/>
          <w:szCs w:val="24"/>
          <w:highlight w:val="none"/>
        </w:rPr>
      </w:r>
      <w:r/>
    </w:p>
    <w:p>
      <w:pPr>
        <w:pStyle w:val="693"/>
        <w:ind w:firstLine="420"/>
        <w:spacing w:before="156"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26.1投标人在递交投标文件后，可以修改或撤回其投标文件，但这种修改和撤回，必须在规定的投标截止时间前，以书面形式通知</w:t>
      </w:r>
      <w:r>
        <w:rPr>
          <w:rFonts w:hint="eastAsia" w:ascii="宋体" w:hAnsi="宋体" w:eastAsia="宋体" w:cs="宋体"/>
          <w:bCs/>
          <w:sz w:val="24"/>
          <w:szCs w:val="24"/>
          <w:highlight w:val="none"/>
          <w:lang w:eastAsia="zh-CN"/>
        </w:rPr>
        <w:t xml:space="preserve">采购人</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r>
      <w:r/>
    </w:p>
    <w:p>
      <w:pPr>
        <w:pStyle w:val="693"/>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26.2</w:t>
      </w:r>
      <w:r>
        <w:rPr>
          <w:rFonts w:hint="eastAsia" w:ascii="宋体" w:hAnsi="宋体" w:eastAsia="宋体" w:cs="宋体"/>
          <w:sz w:val="24"/>
          <w:szCs w:val="24"/>
          <w:highlight w:val="none"/>
        </w:rPr>
        <w:t xml:space="preserve">投标人对投标文件的补充、修改的内容应当按照采购文件要求签署、盖章后，作为投标文件的组成部分。</w:t>
      </w:r>
      <w:r>
        <w:rPr>
          <w:rFonts w:hint="eastAsia" w:ascii="宋体" w:hAnsi="宋体" w:eastAsia="宋体" w:cs="宋体"/>
          <w:sz w:val="24"/>
          <w:szCs w:val="24"/>
          <w:highlight w:val="none"/>
        </w:rPr>
      </w:r>
      <w:r/>
    </w:p>
    <w:p>
      <w:pPr>
        <w:pStyle w:val="693"/>
        <w:ind w:firstLine="420"/>
        <w:spacing w:before="156"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26.3 在投标截止时间之后，投标人不得对其投标文件作任何修改。</w:t>
      </w:r>
      <w:r>
        <w:rPr>
          <w:rFonts w:hint="eastAsia" w:ascii="宋体" w:hAnsi="宋体" w:eastAsia="宋体" w:cs="宋体"/>
          <w:bCs/>
          <w:sz w:val="24"/>
          <w:szCs w:val="24"/>
          <w:highlight w:val="none"/>
        </w:rPr>
      </w:r>
      <w:r/>
    </w:p>
    <w:p>
      <w:pPr>
        <w:pStyle w:val="693"/>
        <w:ind w:firstLine="420"/>
        <w:spacing w:before="156"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26.4 在投标截止时间至采购文件中规定的投标有效期满之间的这段时间内，投标人不得撤回其投标。</w:t>
      </w:r>
      <w:r>
        <w:rPr>
          <w:rFonts w:hint="eastAsia" w:ascii="宋体" w:hAnsi="宋体" w:eastAsia="宋体" w:cs="宋体"/>
          <w:bCs/>
          <w:sz w:val="24"/>
          <w:szCs w:val="24"/>
          <w:highlight w:val="none"/>
        </w:rPr>
      </w:r>
      <w:r/>
    </w:p>
    <w:p>
      <w:pPr>
        <w:pStyle w:val="1030"/>
        <w:ind w:left="0" w:right="210"/>
        <w:spacing w:line="360" w:lineRule="auto"/>
        <w:rPr>
          <w:rFonts w:hint="eastAsia" w:ascii="宋体" w:hAnsi="宋体" w:eastAsia="宋体" w:cs="宋体"/>
          <w:sz w:val="24"/>
          <w:szCs w:val="24"/>
          <w:highlight w:val="none"/>
        </w:rPr>
      </w:pPr>
      <w:r/>
      <w:bookmarkStart w:id="283" w:name="_Toc107246244"/>
      <w:r/>
      <w:bookmarkStart w:id="284" w:name="_Toc104560866"/>
      <w:r/>
      <w:bookmarkStart w:id="285" w:name="_Toc26994"/>
      <w:r/>
      <w:bookmarkStart w:id="286" w:name="_Toc32491"/>
      <w:r/>
      <w:bookmarkStart w:id="287" w:name="_Toc19138"/>
      <w:r/>
      <w:bookmarkStart w:id="288" w:name="_Toc138"/>
      <w:r/>
      <w:bookmarkStart w:id="289" w:name="_Toc103848551"/>
      <w:r>
        <w:rPr>
          <w:rFonts w:hint="eastAsia" w:ascii="宋体" w:hAnsi="宋体" w:eastAsia="宋体" w:cs="宋体"/>
          <w:sz w:val="24"/>
          <w:szCs w:val="24"/>
          <w:highlight w:val="none"/>
        </w:rPr>
        <w:t xml:space="preserve">27.诚实信用</w:t>
      </w:r>
      <w:bookmarkEnd w:id="283"/>
      <w:r/>
      <w:bookmarkEnd w:id="284"/>
      <w:r/>
      <w:bookmarkEnd w:id="285"/>
      <w:r/>
      <w:bookmarkEnd w:id="286"/>
      <w:r/>
      <w:bookmarkEnd w:id="287"/>
      <w:r/>
      <w:bookmarkEnd w:id="288"/>
      <w:r/>
      <w:bookmarkEnd w:id="289"/>
      <w:r>
        <w:rPr>
          <w:rFonts w:hint="eastAsia" w:ascii="宋体" w:hAnsi="宋体" w:eastAsia="宋体" w:cs="宋体"/>
          <w:sz w:val="24"/>
          <w:szCs w:val="24"/>
          <w:highlight w:val="none"/>
        </w:rPr>
      </w:r>
      <w:r/>
    </w:p>
    <w:p>
      <w:pPr>
        <w:pStyle w:val="693"/>
        <w:ind w:firstLine="420"/>
        <w:spacing w:before="156"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27.1投标人应当遵循公平竞争的原则，不得恶意串通，不得妨碍其他投标人的竞争行为，不得损害采购人或者其他投标人的合法权益。</w:t>
      </w:r>
      <w:r>
        <w:rPr>
          <w:rFonts w:hint="eastAsia" w:ascii="宋体" w:hAnsi="宋体" w:eastAsia="宋体" w:cs="宋体"/>
          <w:bCs/>
          <w:sz w:val="24"/>
          <w:szCs w:val="24"/>
          <w:highlight w:val="none"/>
        </w:rPr>
      </w:r>
      <w:r/>
    </w:p>
    <w:p>
      <w:pPr>
        <w:pStyle w:val="693"/>
        <w:ind w:firstLine="420"/>
        <w:spacing w:before="156"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27.2在评标过程中发现投标人有上述情形的，评标委员会应当认定其投标无效，并书面报告本级财政部门。</w:t>
      </w:r>
      <w:r>
        <w:rPr>
          <w:rFonts w:hint="eastAsia" w:ascii="宋体" w:hAnsi="宋体" w:eastAsia="宋体" w:cs="宋体"/>
          <w:bCs/>
          <w:sz w:val="24"/>
          <w:szCs w:val="24"/>
          <w:highlight w:val="none"/>
        </w:rPr>
      </w:r>
      <w:r/>
    </w:p>
    <w:p>
      <w:pPr>
        <w:pStyle w:val="1030"/>
        <w:ind w:left="0" w:right="210"/>
        <w:spacing w:line="360" w:lineRule="auto"/>
        <w:rPr>
          <w:rFonts w:hint="eastAsia" w:ascii="宋体" w:hAnsi="宋体" w:eastAsia="宋体" w:cs="宋体"/>
          <w:sz w:val="24"/>
          <w:szCs w:val="24"/>
          <w:highlight w:val="none"/>
        </w:rPr>
      </w:pPr>
      <w:r/>
      <w:bookmarkStart w:id="290" w:name="_Toc107246245"/>
      <w:r/>
      <w:bookmarkStart w:id="291" w:name="_Toc31101"/>
      <w:r/>
      <w:bookmarkStart w:id="292" w:name="_Toc20073"/>
      <w:r/>
      <w:bookmarkStart w:id="293" w:name="_Toc21823"/>
      <w:r/>
      <w:bookmarkStart w:id="294" w:name="_Toc23134"/>
      <w:r>
        <w:rPr>
          <w:rFonts w:hint="eastAsia" w:ascii="宋体" w:hAnsi="宋体" w:eastAsia="宋体" w:cs="宋体"/>
          <w:sz w:val="24"/>
          <w:szCs w:val="24"/>
          <w:highlight w:val="none"/>
        </w:rPr>
        <w:t xml:space="preserve">五．开标和评标</w:t>
      </w:r>
      <w:bookmarkEnd w:id="290"/>
      <w:r/>
      <w:bookmarkEnd w:id="291"/>
      <w:r/>
      <w:bookmarkEnd w:id="292"/>
      <w:r/>
      <w:bookmarkEnd w:id="293"/>
      <w:r/>
      <w:bookmarkEnd w:id="294"/>
      <w:r/>
      <w:bookmarkStart w:id="295" w:name="_Toc96347885"/>
      <w:r>
        <w:rPr>
          <w:rFonts w:hint="eastAsia" w:ascii="宋体" w:hAnsi="宋体" w:eastAsia="宋体" w:cs="宋体"/>
          <w:sz w:val="24"/>
          <w:szCs w:val="24"/>
          <w:highlight w:val="none"/>
        </w:rPr>
      </w:r>
      <w:r/>
    </w:p>
    <w:p>
      <w:pPr>
        <w:pStyle w:val="1030"/>
        <w:ind w:left="0" w:right="210"/>
        <w:spacing w:line="360" w:lineRule="auto"/>
        <w:rPr>
          <w:rFonts w:hint="eastAsia" w:ascii="宋体" w:hAnsi="宋体" w:eastAsia="宋体" w:cs="宋体"/>
          <w:sz w:val="24"/>
          <w:szCs w:val="24"/>
          <w:highlight w:val="none"/>
        </w:rPr>
      </w:pPr>
      <w:r/>
      <w:bookmarkStart w:id="296" w:name="_Toc25855"/>
      <w:r/>
      <w:bookmarkStart w:id="297" w:name="_Toc103848553"/>
      <w:r/>
      <w:bookmarkStart w:id="298" w:name="_Toc104560868"/>
      <w:r/>
      <w:bookmarkStart w:id="299" w:name="_Toc24873"/>
      <w:r/>
      <w:bookmarkStart w:id="300" w:name="_Toc4351"/>
      <w:r/>
      <w:bookmarkStart w:id="301" w:name="_Toc19353"/>
      <w:r/>
      <w:bookmarkStart w:id="302" w:name="_Toc100905230"/>
      <w:r/>
      <w:bookmarkStart w:id="303" w:name="_Toc107246246"/>
      <w:r>
        <w:rPr>
          <w:rFonts w:hint="eastAsia" w:ascii="宋体" w:hAnsi="宋体" w:eastAsia="宋体" w:cs="宋体"/>
          <w:sz w:val="24"/>
          <w:szCs w:val="24"/>
          <w:highlight w:val="none"/>
        </w:rPr>
        <w:t xml:space="preserve">28.开标</w:t>
      </w:r>
      <w:bookmarkEnd w:id="295"/>
      <w:r/>
      <w:bookmarkEnd w:id="296"/>
      <w:r/>
      <w:bookmarkEnd w:id="297"/>
      <w:r/>
      <w:bookmarkEnd w:id="298"/>
      <w:r/>
      <w:bookmarkEnd w:id="299"/>
      <w:r/>
      <w:bookmarkEnd w:id="300"/>
      <w:r/>
      <w:bookmarkEnd w:id="301"/>
      <w:r/>
      <w:bookmarkEnd w:id="302"/>
      <w:r/>
      <w:bookmarkEnd w:id="303"/>
      <w:r>
        <w:rPr>
          <w:rFonts w:hint="eastAsia" w:ascii="宋体" w:hAnsi="宋体" w:eastAsia="宋体" w:cs="宋体"/>
          <w:sz w:val="24"/>
          <w:szCs w:val="24"/>
          <w:highlight w:val="none"/>
        </w:rPr>
      </w:r>
      <w:r/>
    </w:p>
    <w:p>
      <w:pPr>
        <w:pStyle w:val="693"/>
        <w:ind w:firstLine="420"/>
        <w:spacing w:before="156" w:line="360" w:lineRule="auto"/>
        <w:rPr>
          <w:rFonts w:hint="eastAsia" w:ascii="宋体" w:hAnsi="宋体" w:eastAsia="宋体" w:cs="宋体"/>
          <w:bCs/>
          <w:sz w:val="24"/>
          <w:szCs w:val="24"/>
          <w:highlight w:val="none"/>
        </w:rPr>
      </w:pPr>
      <w:r/>
      <w:bookmarkStart w:id="304" w:name="_Toc96347886"/>
      <w:r>
        <w:rPr>
          <w:rFonts w:hint="eastAsia" w:ascii="宋体" w:hAnsi="宋体" w:eastAsia="宋体" w:cs="宋体"/>
          <w:bCs/>
          <w:sz w:val="24"/>
          <w:szCs w:val="24"/>
          <w:highlight w:val="none"/>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宋体"/>
          <w:bCs/>
          <w:sz w:val="24"/>
          <w:szCs w:val="24"/>
          <w:highlight w:val="none"/>
        </w:rPr>
      </w:r>
      <w:r/>
    </w:p>
    <w:p>
      <w:pPr>
        <w:pStyle w:val="693"/>
        <w:ind w:firstLine="420"/>
        <w:spacing w:before="156"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28.2 投标人在开标过程中涉及到的投标文件解密、开标结果确认等工作，应按照《操作手册》规定执行。</w:t>
      </w:r>
      <w:r>
        <w:rPr>
          <w:rFonts w:hint="eastAsia" w:ascii="宋体" w:hAnsi="宋体" w:eastAsia="宋体" w:cs="宋体"/>
          <w:bCs/>
          <w:sz w:val="24"/>
          <w:szCs w:val="24"/>
          <w:highlight w:val="none"/>
        </w:rPr>
      </w:r>
      <w:r/>
    </w:p>
    <w:p>
      <w:pPr>
        <w:pStyle w:val="693"/>
        <w:ind w:firstLine="420"/>
        <w:spacing w:before="156"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28.3投标人不足3家的，不得开标。</w:t>
      </w:r>
      <w:r>
        <w:rPr>
          <w:rFonts w:hint="eastAsia" w:ascii="宋体" w:hAnsi="宋体" w:eastAsia="宋体" w:cs="宋体"/>
          <w:bCs/>
          <w:sz w:val="24"/>
          <w:szCs w:val="24"/>
          <w:highlight w:val="none"/>
        </w:rPr>
      </w:r>
      <w:r/>
    </w:p>
    <w:p>
      <w:pPr>
        <w:pStyle w:val="693"/>
        <w:ind w:firstLine="420"/>
        <w:spacing w:before="156"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28.4投标人如果对开标过程和开标结果有疑义，应当根据《操作手册》规定提出，“苏采云”系统中《开标记录表》公布后5分钟内未提出的，视同认可开标结果。</w:t>
      </w:r>
      <w:r>
        <w:rPr>
          <w:rFonts w:hint="eastAsia" w:ascii="宋体" w:hAnsi="宋体" w:eastAsia="宋体" w:cs="宋体"/>
          <w:bCs/>
          <w:sz w:val="24"/>
          <w:szCs w:val="24"/>
          <w:highlight w:val="none"/>
        </w:rPr>
      </w:r>
      <w:r/>
    </w:p>
    <w:p>
      <w:pPr>
        <w:pStyle w:val="693"/>
        <w:ind w:firstLine="420"/>
        <w:spacing w:before="156"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28.5公开招标数额标准以上的采购项目，投标截止后投标人不足3家或者通过资格审查或符合性审查的投标人不足3家的，除采购任务取消情形外，按照以下方式处理：</w:t>
      </w:r>
      <w:r>
        <w:rPr>
          <w:rFonts w:hint="eastAsia" w:ascii="宋体" w:hAnsi="宋体" w:eastAsia="宋体" w:cs="宋体"/>
          <w:bCs/>
          <w:sz w:val="24"/>
          <w:szCs w:val="24"/>
          <w:highlight w:val="none"/>
        </w:rPr>
      </w:r>
      <w:r/>
    </w:p>
    <w:p>
      <w:pPr>
        <w:pStyle w:val="693"/>
        <w:ind w:firstLine="420"/>
        <w:spacing w:before="156"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（1）招标文件存在不合理条款或者招标程序不符合规定的，采购人、采购代理机构改正后依法重新招标；</w:t>
      </w:r>
      <w:r>
        <w:rPr>
          <w:rFonts w:hint="eastAsia" w:ascii="宋体" w:hAnsi="宋体" w:eastAsia="宋体" w:cs="宋体"/>
          <w:bCs/>
          <w:sz w:val="24"/>
          <w:szCs w:val="24"/>
          <w:highlight w:val="none"/>
        </w:rPr>
      </w:r>
      <w:r/>
    </w:p>
    <w:p>
      <w:pPr>
        <w:pStyle w:val="693"/>
        <w:ind w:firstLine="420"/>
        <w:spacing w:before="156"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（2）招标文件没有不合理条款、招标程序符合规定，需要采用其他</w:t>
      </w:r>
      <w:r>
        <w:rPr>
          <w:rFonts w:hint="eastAsia" w:ascii="宋体" w:hAnsi="宋体" w:eastAsia="宋体" w:cs="宋体"/>
          <w:bCs/>
          <w:sz w:val="24"/>
          <w:szCs w:val="24"/>
          <w:highlight w:val="none"/>
          <w:lang w:eastAsia="zh-CN"/>
        </w:rPr>
        <w:t xml:space="preserve">采购人</w:t>
      </w:r>
      <w:r>
        <w:rPr>
          <w:rFonts w:hint="eastAsia" w:ascii="宋体" w:hAnsi="宋体" w:eastAsia="宋体" w:cs="宋体"/>
          <w:bCs/>
          <w:sz w:val="24"/>
          <w:szCs w:val="24"/>
          <w:highlight w:val="none"/>
        </w:rPr>
        <w:t xml:space="preserve">式采购的，采购人依法报财政部门批准，经批准后，可变更为其他</w:t>
      </w:r>
      <w:r>
        <w:rPr>
          <w:rFonts w:hint="eastAsia" w:ascii="宋体" w:hAnsi="宋体" w:eastAsia="宋体" w:cs="宋体"/>
          <w:bCs/>
          <w:sz w:val="24"/>
          <w:szCs w:val="24"/>
          <w:highlight w:val="none"/>
          <w:lang w:eastAsia="zh-CN"/>
        </w:rPr>
        <w:t xml:space="preserve">采购人</w:t>
      </w:r>
      <w:r>
        <w:rPr>
          <w:rFonts w:hint="eastAsia" w:ascii="宋体" w:hAnsi="宋体" w:eastAsia="宋体" w:cs="宋体"/>
          <w:bCs/>
          <w:sz w:val="24"/>
          <w:szCs w:val="24"/>
          <w:highlight w:val="none"/>
        </w:rPr>
        <w:t xml:space="preserve">式采购。</w:t>
      </w:r>
      <w:r>
        <w:rPr>
          <w:rFonts w:hint="eastAsia" w:ascii="宋体" w:hAnsi="宋体" w:eastAsia="宋体" w:cs="宋体"/>
          <w:bCs/>
          <w:sz w:val="24"/>
          <w:szCs w:val="24"/>
          <w:highlight w:val="none"/>
        </w:rPr>
      </w:r>
      <w:r/>
    </w:p>
    <w:p>
      <w:pPr>
        <w:pStyle w:val="693"/>
        <w:ind w:firstLine="420"/>
        <w:spacing w:before="156"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28.6投标人未参加开标的，视同认可开标结果。</w:t>
      </w:r>
      <w:bookmarkEnd w:id="304"/>
      <w:r/>
      <w:bookmarkStart w:id="305" w:name="_Toc100905231"/>
      <w:r>
        <w:rPr>
          <w:rFonts w:hint="eastAsia" w:ascii="宋体" w:hAnsi="宋体" w:eastAsia="宋体" w:cs="宋体"/>
          <w:bCs/>
          <w:sz w:val="24"/>
          <w:szCs w:val="24"/>
          <w:highlight w:val="none"/>
        </w:rPr>
      </w:r>
      <w:r/>
    </w:p>
    <w:p>
      <w:pPr>
        <w:pStyle w:val="1030"/>
        <w:ind w:left="0" w:right="210"/>
        <w:spacing w:line="360" w:lineRule="auto"/>
        <w:rPr>
          <w:rFonts w:hint="eastAsia" w:ascii="宋体" w:hAnsi="宋体" w:eastAsia="宋体" w:cs="宋体"/>
          <w:sz w:val="24"/>
          <w:szCs w:val="24"/>
          <w:highlight w:val="none"/>
        </w:rPr>
      </w:pPr>
      <w:r/>
      <w:bookmarkStart w:id="306" w:name="_Toc12748"/>
      <w:r/>
      <w:bookmarkStart w:id="307" w:name="_Toc26201"/>
      <w:r/>
      <w:bookmarkStart w:id="308" w:name="_Toc29051"/>
      <w:r/>
      <w:bookmarkStart w:id="309" w:name="_Toc18745"/>
      <w:r/>
      <w:bookmarkStart w:id="310" w:name="_Toc107246247"/>
      <w:r>
        <w:rPr>
          <w:rFonts w:hint="eastAsia" w:ascii="宋体" w:hAnsi="宋体" w:eastAsia="宋体" w:cs="宋体"/>
          <w:sz w:val="24"/>
          <w:szCs w:val="24"/>
          <w:highlight w:val="none"/>
        </w:rPr>
        <w:t xml:space="preserve">29.资格性审查</w:t>
      </w:r>
      <w:bookmarkEnd w:id="306"/>
      <w:r/>
      <w:bookmarkEnd w:id="307"/>
      <w:r/>
      <w:bookmarkEnd w:id="308"/>
      <w:r/>
      <w:bookmarkEnd w:id="309"/>
      <w:r/>
      <w:bookmarkEnd w:id="310"/>
      <w:r>
        <w:rPr>
          <w:rFonts w:hint="eastAsia" w:ascii="宋体" w:hAnsi="宋体" w:eastAsia="宋体" w:cs="宋体"/>
          <w:sz w:val="24"/>
          <w:szCs w:val="24"/>
          <w:highlight w:val="none"/>
        </w:rPr>
      </w:r>
      <w:r/>
    </w:p>
    <w:p>
      <w:pPr>
        <w:pStyle w:val="693"/>
        <w:ind w:firstLine="420"/>
        <w:spacing w:before="156" w:line="360" w:lineRule="auto"/>
        <w:rPr>
          <w:rFonts w:hint="eastAsia" w:ascii="宋体" w:hAnsi="宋体" w:eastAsia="宋体" w:cs="宋体"/>
          <w:bCs/>
          <w:sz w:val="24"/>
          <w:szCs w:val="24"/>
          <w:highlight w:val="none"/>
        </w:rPr>
      </w:pPr>
      <w:r/>
      <w:bookmarkStart w:id="311" w:name="_Toc103848554"/>
      <w:r/>
      <w:bookmarkStart w:id="312" w:name="_Toc104560869"/>
      <w:r>
        <w:rPr>
          <w:rFonts w:hint="eastAsia" w:ascii="宋体" w:hAnsi="宋体" w:eastAsia="宋体" w:cs="宋体"/>
          <w:bCs/>
          <w:sz w:val="24"/>
          <w:szCs w:val="24"/>
          <w:highlight w:val="none"/>
        </w:rPr>
        <w:t xml:space="preserve">29.1投标文件的资格性检查。公开招标采购项目开标结束后，采购人或采购代理机构应依法对投标人的资格进行审查。资格审查合格的投标人不足3家的，不进行评标。</w:t>
      </w:r>
      <w:r>
        <w:rPr>
          <w:rFonts w:hint="eastAsia" w:ascii="宋体" w:hAnsi="宋体" w:eastAsia="宋体" w:cs="宋体"/>
          <w:bCs/>
          <w:sz w:val="24"/>
          <w:szCs w:val="24"/>
          <w:highlight w:val="none"/>
        </w:rPr>
      </w:r>
      <w:r/>
    </w:p>
    <w:p>
      <w:pPr>
        <w:pStyle w:val="693"/>
        <w:ind w:firstLine="420"/>
        <w:spacing w:before="156"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29.2投标人不具备招标文件规定的投标人资格条件的，应在资格审查时按照无效投标处理。</w:t>
      </w:r>
      <w:r>
        <w:rPr>
          <w:rFonts w:hint="eastAsia" w:ascii="宋体" w:hAnsi="宋体" w:eastAsia="宋体" w:cs="宋体"/>
          <w:bCs/>
          <w:sz w:val="24"/>
          <w:szCs w:val="24"/>
          <w:highlight w:val="none"/>
        </w:rPr>
      </w:r>
      <w:r/>
    </w:p>
    <w:p>
      <w:pPr>
        <w:pStyle w:val="693"/>
        <w:ind w:firstLine="420"/>
        <w:spacing w:before="156"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29.3已经进行资格预审的，可以不再对投标人资格进行审查，资格预审合格的投标人在评标阶段资格发生变化的，应当通知</w:t>
      </w:r>
      <w:r>
        <w:rPr>
          <w:rFonts w:hint="eastAsia" w:ascii="宋体" w:hAnsi="宋体" w:eastAsia="宋体" w:cs="宋体"/>
          <w:bCs/>
          <w:sz w:val="24"/>
          <w:szCs w:val="24"/>
          <w:highlight w:val="none"/>
          <w:lang w:eastAsia="zh-CN"/>
        </w:rPr>
        <w:t xml:space="preserve">采购人</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r>
      <w:r/>
    </w:p>
    <w:p>
      <w:pPr>
        <w:pStyle w:val="1030"/>
        <w:ind w:left="0" w:right="210"/>
        <w:spacing w:line="360" w:lineRule="auto"/>
        <w:rPr>
          <w:rFonts w:hint="eastAsia" w:ascii="宋体" w:hAnsi="宋体" w:eastAsia="宋体" w:cs="宋体"/>
          <w:sz w:val="24"/>
          <w:szCs w:val="24"/>
          <w:highlight w:val="none"/>
        </w:rPr>
      </w:pPr>
      <w:r/>
      <w:bookmarkStart w:id="313" w:name="_Toc31304"/>
      <w:r/>
      <w:bookmarkStart w:id="314" w:name="_Toc32002"/>
      <w:r/>
      <w:bookmarkStart w:id="315" w:name="_Toc960"/>
      <w:r/>
      <w:bookmarkStart w:id="316" w:name="_Toc28510"/>
      <w:r/>
      <w:bookmarkStart w:id="317" w:name="_Toc107246248"/>
      <w:r>
        <w:rPr>
          <w:rFonts w:hint="eastAsia" w:ascii="宋体" w:hAnsi="宋体" w:eastAsia="宋体" w:cs="宋体"/>
          <w:sz w:val="24"/>
          <w:szCs w:val="24"/>
          <w:highlight w:val="none"/>
        </w:rPr>
        <w:t xml:space="preserve">30.评标</w:t>
      </w:r>
      <w:bookmarkEnd w:id="311"/>
      <w:r/>
      <w:bookmarkEnd w:id="312"/>
      <w:r/>
      <w:bookmarkEnd w:id="313"/>
      <w:r/>
      <w:bookmarkEnd w:id="314"/>
      <w:r/>
      <w:bookmarkEnd w:id="315"/>
      <w:r/>
      <w:bookmarkEnd w:id="316"/>
      <w:r/>
      <w:bookmarkEnd w:id="317"/>
      <w:r>
        <w:rPr>
          <w:rFonts w:hint="eastAsia" w:ascii="宋体" w:hAnsi="宋体" w:eastAsia="宋体" w:cs="宋体"/>
          <w:sz w:val="24"/>
          <w:szCs w:val="24"/>
          <w:highlight w:val="none"/>
        </w:rPr>
      </w:r>
      <w:r/>
    </w:p>
    <w:p>
      <w:pPr>
        <w:pStyle w:val="1030"/>
        <w:ind w:left="0" w:right="210"/>
        <w:spacing w:line="360" w:lineRule="auto"/>
        <w:rPr>
          <w:rFonts w:hint="eastAsia" w:ascii="宋体" w:hAnsi="宋体" w:eastAsia="宋体" w:cs="宋体"/>
          <w:sz w:val="24"/>
          <w:szCs w:val="24"/>
          <w:highlight w:val="none"/>
        </w:rPr>
      </w:pPr>
      <w:r/>
      <w:bookmarkStart w:id="318" w:name="_Toc16988"/>
      <w:r/>
      <w:bookmarkStart w:id="319" w:name="_Toc104560870"/>
      <w:r/>
      <w:bookmarkStart w:id="320" w:name="_Toc8814"/>
      <w:r/>
      <w:bookmarkStart w:id="321" w:name="_Toc103848555"/>
      <w:r/>
      <w:bookmarkStart w:id="322" w:name="_Toc19512"/>
      <w:r/>
      <w:bookmarkStart w:id="323" w:name="_Toc107246249"/>
      <w:r/>
      <w:bookmarkStart w:id="324" w:name="_Toc17272"/>
      <w:r>
        <w:rPr>
          <w:rFonts w:hint="eastAsia" w:ascii="宋体" w:hAnsi="宋体" w:eastAsia="宋体" w:cs="宋体"/>
          <w:sz w:val="24"/>
          <w:szCs w:val="24"/>
          <w:highlight w:val="none"/>
        </w:rPr>
        <w:t xml:space="preserve">30.1评标委员会</w:t>
      </w:r>
      <w:bookmarkEnd w:id="318"/>
      <w:r/>
      <w:bookmarkEnd w:id="319"/>
      <w:r/>
      <w:bookmarkEnd w:id="320"/>
      <w:r/>
      <w:bookmarkEnd w:id="321"/>
      <w:r/>
      <w:bookmarkEnd w:id="322"/>
      <w:r/>
      <w:bookmarkEnd w:id="323"/>
      <w:r/>
      <w:bookmarkEnd w:id="324"/>
      <w:r>
        <w:rPr>
          <w:rFonts w:hint="eastAsia" w:ascii="宋体" w:hAnsi="宋体" w:eastAsia="宋体" w:cs="宋体"/>
          <w:sz w:val="24"/>
          <w:szCs w:val="24"/>
          <w:highlight w:val="none"/>
        </w:rPr>
      </w:r>
      <w:r/>
    </w:p>
    <w:p>
      <w:pPr>
        <w:pStyle w:val="693"/>
        <w:ind w:firstLine="420"/>
        <w:spacing w:before="156"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30.1.1评标委员会成员负责具体评标事务，并独立履行职责。</w:t>
      </w:r>
      <w:r>
        <w:rPr>
          <w:rFonts w:hint="eastAsia" w:ascii="宋体" w:hAnsi="宋体" w:eastAsia="宋体" w:cs="宋体"/>
          <w:bCs/>
          <w:sz w:val="24"/>
          <w:szCs w:val="24"/>
          <w:highlight w:val="none"/>
        </w:rPr>
      </w:r>
      <w:r/>
    </w:p>
    <w:p>
      <w:pPr>
        <w:pStyle w:val="1030"/>
        <w:ind w:left="0" w:right="210"/>
        <w:spacing w:line="360" w:lineRule="auto"/>
        <w:rPr>
          <w:rFonts w:hint="eastAsia" w:ascii="宋体" w:hAnsi="宋体" w:eastAsia="宋体" w:cs="宋体"/>
          <w:sz w:val="24"/>
          <w:szCs w:val="24"/>
          <w:highlight w:val="none"/>
        </w:rPr>
      </w:pPr>
      <w:r/>
      <w:bookmarkStart w:id="325" w:name="_Toc104560871"/>
      <w:r/>
      <w:bookmarkStart w:id="326" w:name="_Toc103848556"/>
      <w:r/>
      <w:bookmarkStart w:id="327" w:name="_Toc20916"/>
      <w:r/>
      <w:bookmarkStart w:id="328" w:name="_Toc2386"/>
      <w:r/>
      <w:bookmarkStart w:id="329" w:name="_Toc107246250"/>
      <w:r/>
      <w:bookmarkStart w:id="330" w:name="_Toc23065"/>
      <w:r/>
      <w:bookmarkStart w:id="331" w:name="_Toc22047"/>
      <w:r>
        <w:rPr>
          <w:rFonts w:hint="eastAsia" w:ascii="宋体" w:hAnsi="宋体" w:eastAsia="宋体" w:cs="宋体"/>
          <w:sz w:val="24"/>
          <w:szCs w:val="24"/>
          <w:highlight w:val="none"/>
        </w:rPr>
        <w:t xml:space="preserve">30.2</w:t>
      </w:r>
      <w:bookmarkEnd w:id="325"/>
      <w:r/>
      <w:bookmarkEnd w:id="326"/>
      <w:r>
        <w:rPr>
          <w:rFonts w:hint="eastAsia" w:ascii="宋体" w:hAnsi="宋体" w:eastAsia="宋体" w:cs="宋体"/>
          <w:sz w:val="24"/>
          <w:szCs w:val="24"/>
          <w:highlight w:val="none"/>
        </w:rPr>
        <w:t xml:space="preserve">符合性审查</w:t>
      </w:r>
      <w:bookmarkEnd w:id="327"/>
      <w:r/>
      <w:bookmarkEnd w:id="328"/>
      <w:r/>
      <w:bookmarkEnd w:id="329"/>
      <w:r/>
      <w:bookmarkEnd w:id="330"/>
      <w:r/>
      <w:bookmarkEnd w:id="331"/>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693"/>
        <w:ind w:firstLine="315"/>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rPr>
          <w:rFonts w:hint="eastAsia" w:ascii="宋体" w:hAnsi="宋体" w:eastAsia="宋体" w:cs="宋体"/>
          <w:sz w:val="24"/>
          <w:szCs w:val="24"/>
          <w:highlight w:val="none"/>
        </w:rPr>
      </w:r>
      <w:r/>
    </w:p>
    <w:p>
      <w:pPr>
        <w:pStyle w:val="693"/>
        <w:ind w:firstLine="315"/>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30.2.2如果投标文件没有响应招标文件实质性要求，评标委员会将予以拒绝，投标人不得通过修改或撤销不合要求的偏离或保留而使其投标成为实质性响应的投标。</w:t>
      </w:r>
      <w:r>
        <w:rPr>
          <w:rFonts w:hint="eastAsia" w:ascii="宋体" w:hAnsi="宋体" w:eastAsia="宋体" w:cs="宋体"/>
          <w:sz w:val="24"/>
          <w:szCs w:val="24"/>
          <w:highlight w:val="none"/>
        </w:rPr>
      </w:r>
      <w:r/>
    </w:p>
    <w:p>
      <w:pPr>
        <w:pStyle w:val="693"/>
        <w:ind w:firstLine="315"/>
        <w:jc w:val="lef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30.2.3投标文件有下列情况之一的，在符合性检查时按照无效投标处理：</w:t>
      </w:r>
      <w:r>
        <w:rPr>
          <w:rFonts w:hint="eastAsia" w:ascii="宋体" w:hAnsi="宋体" w:eastAsia="宋体" w:cs="宋体"/>
          <w:b/>
          <w:bCs/>
          <w:sz w:val="24"/>
          <w:szCs w:val="24"/>
          <w:highlight w:val="none"/>
        </w:rPr>
      </w:r>
      <w:r/>
    </w:p>
    <w:p>
      <w:pPr>
        <w:pStyle w:val="693"/>
        <w:ind w:firstLine="315"/>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（1）投标人在“苏采云”系统规定的时间内未成功解密电子投标文件的；</w:t>
      </w:r>
      <w:r>
        <w:rPr>
          <w:rFonts w:hint="eastAsia" w:ascii="宋体" w:hAnsi="宋体" w:eastAsia="宋体" w:cs="宋体"/>
          <w:sz w:val="24"/>
          <w:szCs w:val="24"/>
          <w:highlight w:val="none"/>
        </w:rPr>
      </w:r>
      <w:r/>
    </w:p>
    <w:p>
      <w:pPr>
        <w:pStyle w:val="693"/>
        <w:ind w:firstLine="315"/>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（2）投标人未按照招标文件要求上传电子投标文件的；</w:t>
      </w:r>
      <w:r>
        <w:rPr>
          <w:rFonts w:hint="eastAsia" w:ascii="宋体" w:hAnsi="宋体" w:eastAsia="宋体" w:cs="宋体"/>
          <w:sz w:val="24"/>
          <w:szCs w:val="24"/>
          <w:highlight w:val="none"/>
        </w:rPr>
      </w:r>
      <w:r/>
    </w:p>
    <w:p>
      <w:pPr>
        <w:pStyle w:val="693"/>
        <w:ind w:firstLine="315"/>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（3）同一投标人提交两个（含两个）以上不同的投标报价的；</w:t>
      </w:r>
      <w:r>
        <w:rPr>
          <w:rFonts w:hint="eastAsia" w:ascii="宋体" w:hAnsi="宋体" w:eastAsia="宋体" w:cs="宋体"/>
          <w:sz w:val="24"/>
          <w:szCs w:val="24"/>
          <w:highlight w:val="none"/>
        </w:rPr>
      </w:r>
      <w:r/>
    </w:p>
    <w:p>
      <w:pPr>
        <w:pStyle w:val="693"/>
        <w:ind w:firstLine="315"/>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（4）未按照招标文件规定要求签署、盖章的；</w:t>
      </w:r>
      <w:r>
        <w:rPr>
          <w:rFonts w:hint="eastAsia" w:ascii="宋体" w:hAnsi="宋体" w:eastAsia="宋体" w:cs="宋体"/>
          <w:sz w:val="24"/>
          <w:szCs w:val="24"/>
          <w:highlight w:val="none"/>
        </w:rPr>
      </w:r>
      <w:r/>
    </w:p>
    <w:p>
      <w:pPr>
        <w:pStyle w:val="693"/>
        <w:ind w:firstLine="315"/>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（5）报价超过招标文件中规定的预算金额或者最高限价的；</w:t>
      </w:r>
      <w:r>
        <w:rPr>
          <w:rFonts w:hint="eastAsia" w:ascii="宋体" w:hAnsi="宋体" w:eastAsia="宋体" w:cs="宋体"/>
          <w:sz w:val="24"/>
          <w:szCs w:val="24"/>
          <w:highlight w:val="none"/>
        </w:rPr>
      </w:r>
      <w:r/>
    </w:p>
    <w:p>
      <w:pPr>
        <w:pStyle w:val="693"/>
        <w:ind w:firstLine="315"/>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（6）投标文件中承诺的投标有效期不满足招标文件中载明的投标有效期的；</w:t>
      </w:r>
      <w:r>
        <w:rPr>
          <w:rFonts w:hint="eastAsia" w:ascii="宋体" w:hAnsi="宋体" w:eastAsia="宋体" w:cs="宋体"/>
          <w:sz w:val="24"/>
          <w:szCs w:val="24"/>
          <w:highlight w:val="none"/>
        </w:rPr>
      </w:r>
      <w:r/>
    </w:p>
    <w:p>
      <w:pPr>
        <w:pStyle w:val="693"/>
        <w:ind w:firstLine="315"/>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（7）未按照招标文件规定提交投标保证金的；</w:t>
      </w:r>
      <w:r>
        <w:rPr>
          <w:rFonts w:hint="eastAsia" w:ascii="宋体" w:hAnsi="宋体" w:eastAsia="宋体" w:cs="宋体"/>
          <w:sz w:val="24"/>
          <w:szCs w:val="24"/>
          <w:highlight w:val="none"/>
        </w:rPr>
      </w:r>
      <w:r/>
    </w:p>
    <w:p>
      <w:pPr>
        <w:pStyle w:val="693"/>
        <w:ind w:firstLine="315"/>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（8）投标文件含有采购人不能接受的附加条件的；</w:t>
      </w:r>
      <w:r>
        <w:rPr>
          <w:rFonts w:hint="eastAsia" w:ascii="宋体" w:hAnsi="宋体" w:eastAsia="宋体" w:cs="宋体"/>
          <w:sz w:val="24"/>
          <w:szCs w:val="24"/>
          <w:highlight w:val="none"/>
        </w:rPr>
      </w:r>
      <w:r/>
    </w:p>
    <w:p>
      <w:pPr>
        <w:pStyle w:val="693"/>
        <w:ind w:firstLine="315"/>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（9）投标文件不符合招标文件中规定的其它实质性要求的；</w:t>
      </w:r>
      <w:r>
        <w:rPr>
          <w:rFonts w:hint="eastAsia" w:ascii="宋体" w:hAnsi="宋体" w:eastAsia="宋体" w:cs="宋体"/>
          <w:sz w:val="24"/>
          <w:szCs w:val="24"/>
          <w:highlight w:val="none"/>
        </w:rPr>
      </w:r>
      <w:r/>
    </w:p>
    <w:p>
      <w:pPr>
        <w:pStyle w:val="693"/>
        <w:ind w:firstLine="315"/>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（10）现行法律、法规、规章和招标文件规定的其他无效情形。</w:t>
      </w:r>
      <w:r>
        <w:rPr>
          <w:rFonts w:hint="eastAsia" w:ascii="宋体" w:hAnsi="宋体" w:eastAsia="宋体" w:cs="宋体"/>
          <w:sz w:val="24"/>
          <w:szCs w:val="24"/>
          <w:highlight w:val="none"/>
        </w:rPr>
      </w:r>
      <w:r/>
    </w:p>
    <w:p>
      <w:pPr>
        <w:pStyle w:val="1030"/>
        <w:ind w:left="0" w:right="210"/>
        <w:spacing w:line="360" w:lineRule="auto"/>
        <w:rPr>
          <w:rFonts w:hint="eastAsia" w:ascii="宋体" w:hAnsi="宋体" w:eastAsia="宋体" w:cs="宋体"/>
          <w:sz w:val="24"/>
          <w:szCs w:val="24"/>
          <w:highlight w:val="none"/>
        </w:rPr>
      </w:pPr>
      <w:r/>
      <w:bookmarkEnd w:id="305"/>
      <w:r/>
      <w:bookmarkStart w:id="332" w:name="_Toc18531"/>
      <w:r/>
      <w:bookmarkStart w:id="333" w:name="_Toc107246251"/>
      <w:r/>
      <w:bookmarkStart w:id="334" w:name="_Toc19533"/>
      <w:r/>
      <w:bookmarkStart w:id="335" w:name="_Toc104560872"/>
      <w:r/>
      <w:bookmarkStart w:id="336" w:name="_Toc409"/>
      <w:r/>
      <w:bookmarkStart w:id="337" w:name="_Toc103848557"/>
      <w:r/>
      <w:bookmarkStart w:id="338" w:name="_Toc7156"/>
      <w:r>
        <w:rPr>
          <w:rFonts w:hint="eastAsia" w:ascii="宋体" w:hAnsi="宋体" w:eastAsia="宋体" w:cs="宋体"/>
          <w:sz w:val="24"/>
          <w:szCs w:val="24"/>
          <w:highlight w:val="none"/>
        </w:rPr>
        <w:t xml:space="preserve">30.3投标文件澄清</w:t>
      </w:r>
      <w:bookmarkEnd w:id="332"/>
      <w:r/>
      <w:bookmarkEnd w:id="333"/>
      <w:r/>
      <w:bookmarkEnd w:id="334"/>
      <w:r/>
      <w:bookmarkEnd w:id="335"/>
      <w:r/>
      <w:bookmarkEnd w:id="336"/>
      <w:r/>
      <w:bookmarkEnd w:id="337"/>
      <w:r/>
      <w:bookmarkEnd w:id="338"/>
      <w:r>
        <w:rPr>
          <w:rFonts w:hint="eastAsia" w:ascii="宋体" w:hAnsi="宋体" w:eastAsia="宋体" w:cs="宋体"/>
          <w:sz w:val="24"/>
          <w:szCs w:val="24"/>
          <w:highlight w:val="none"/>
        </w:rPr>
      </w:r>
      <w:r/>
    </w:p>
    <w:p>
      <w:pPr>
        <w:pStyle w:val="693"/>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30.3.1对于投标文件中含义不明确、同类问题表述不一致或者有明显文字和计算错误的内容，评标委员会应当以书面形式要求投标人作出必要的澄清、说明或者补正。</w:t>
      </w:r>
      <w:r>
        <w:rPr>
          <w:rFonts w:hint="eastAsia" w:ascii="宋体" w:hAnsi="宋体" w:eastAsia="宋体" w:cs="宋体"/>
          <w:sz w:val="24"/>
          <w:szCs w:val="24"/>
          <w:highlight w:val="none"/>
        </w:rPr>
      </w:r>
      <w:r/>
    </w:p>
    <w:p>
      <w:pPr>
        <w:pStyle w:val="693"/>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30.3.2投标人的澄清、说明或者补正应当采用书面形式，并加盖公章，或者由法定代表人或其授权的代表签字。投标人的澄清、说明或者补正不得超出投标文件的范围或者改变投标文件的实质性内容。</w:t>
      </w:r>
      <w:r>
        <w:rPr>
          <w:rFonts w:hint="eastAsia" w:ascii="宋体" w:hAnsi="宋体" w:eastAsia="宋体" w:cs="宋体"/>
          <w:sz w:val="24"/>
          <w:szCs w:val="24"/>
          <w:highlight w:val="none"/>
        </w:rPr>
      </w:r>
      <w:r/>
    </w:p>
    <w:p>
      <w:pPr>
        <w:pStyle w:val="693"/>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30.3.3评标委员会不接受投标人主动提出的澄清、说明。</w:t>
      </w:r>
      <w:r>
        <w:rPr>
          <w:rFonts w:hint="eastAsia" w:ascii="宋体" w:hAnsi="宋体" w:eastAsia="宋体" w:cs="宋体"/>
          <w:sz w:val="24"/>
          <w:szCs w:val="24"/>
          <w:highlight w:val="none"/>
        </w:rPr>
      </w:r>
      <w:r/>
    </w:p>
    <w:p>
      <w:pPr>
        <w:pStyle w:val="693"/>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30.3.4有效的书面澄清材料，是投标文件的补充材料，成为投标文件的组成部分。</w:t>
      </w:r>
      <w:r>
        <w:rPr>
          <w:rFonts w:hint="eastAsia" w:ascii="宋体" w:hAnsi="宋体" w:eastAsia="宋体" w:cs="宋体"/>
          <w:sz w:val="24"/>
          <w:szCs w:val="24"/>
          <w:highlight w:val="none"/>
        </w:rPr>
      </w:r>
      <w:r/>
    </w:p>
    <w:p>
      <w:pPr>
        <w:pStyle w:val="1030"/>
        <w:ind w:left="0" w:right="210"/>
        <w:spacing w:line="360" w:lineRule="auto"/>
        <w:rPr>
          <w:rFonts w:hint="eastAsia" w:ascii="宋体" w:hAnsi="宋体" w:eastAsia="宋体" w:cs="宋体"/>
          <w:sz w:val="24"/>
          <w:szCs w:val="24"/>
          <w:highlight w:val="none"/>
        </w:rPr>
      </w:pPr>
      <w:r/>
      <w:bookmarkStart w:id="339" w:name="_Toc107246252"/>
      <w:r/>
      <w:bookmarkStart w:id="340" w:name="_Toc14281"/>
      <w:r/>
      <w:bookmarkStart w:id="341" w:name="_Toc32039"/>
      <w:r/>
      <w:bookmarkStart w:id="342" w:name="_Toc15005"/>
      <w:r/>
      <w:bookmarkStart w:id="343" w:name="_Toc27935"/>
      <w:r>
        <w:rPr>
          <w:rFonts w:hint="eastAsia" w:ascii="宋体" w:hAnsi="宋体" w:eastAsia="宋体" w:cs="宋体"/>
          <w:sz w:val="24"/>
          <w:szCs w:val="24"/>
          <w:highlight w:val="none"/>
        </w:rPr>
        <w:t xml:space="preserve">30.4</w:t>
      </w:r>
      <w:bookmarkEnd w:id="339"/>
      <w:r>
        <w:rPr>
          <w:rFonts w:hint="eastAsia" w:ascii="宋体" w:hAnsi="宋体" w:eastAsia="宋体" w:cs="宋体"/>
          <w:sz w:val="24"/>
          <w:szCs w:val="24"/>
          <w:highlight w:val="none"/>
        </w:rPr>
        <w:t xml:space="preserve">报价修正</w:t>
      </w:r>
      <w:bookmarkEnd w:id="340"/>
      <w:r/>
      <w:bookmarkEnd w:id="341"/>
      <w:r/>
      <w:bookmarkEnd w:id="342"/>
      <w:r/>
      <w:bookmarkEnd w:id="343"/>
      <w:r>
        <w:rPr>
          <w:rFonts w:hint="eastAsia" w:ascii="宋体" w:hAnsi="宋体" w:eastAsia="宋体" w:cs="宋体"/>
          <w:sz w:val="24"/>
          <w:szCs w:val="24"/>
          <w:highlight w:val="none"/>
        </w:rPr>
      </w:r>
      <w:r/>
    </w:p>
    <w:p>
      <w:pPr>
        <w:pStyle w:val="693"/>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30.4.1投标文件报价出现前后不一致的，除招标文件另有规定外，按照下列规定修正：</w:t>
      </w:r>
      <w:r>
        <w:rPr>
          <w:rFonts w:hint="eastAsia" w:ascii="宋体" w:hAnsi="宋体" w:eastAsia="宋体" w:cs="宋体"/>
          <w:sz w:val="24"/>
          <w:szCs w:val="24"/>
          <w:highlight w:val="none"/>
        </w:rPr>
      </w:r>
      <w:r/>
    </w:p>
    <w:p>
      <w:pPr>
        <w:pStyle w:val="693"/>
        <w:ind w:firstLine="315"/>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（1）投标文件中开标一览表（报价表）内容与投标文件中相应内容不一致的，以开标一览表（报价表）为准；</w:t>
      </w:r>
      <w:r>
        <w:rPr>
          <w:rFonts w:hint="eastAsia" w:ascii="宋体" w:hAnsi="宋体" w:eastAsia="宋体" w:cs="宋体"/>
          <w:sz w:val="24"/>
          <w:szCs w:val="24"/>
          <w:highlight w:val="none"/>
        </w:rPr>
      </w:r>
      <w:r/>
    </w:p>
    <w:p>
      <w:pPr>
        <w:pStyle w:val="693"/>
        <w:ind w:firstLine="315"/>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（2）大写金额和小写金额不一致的，以大写金额为准；</w:t>
      </w:r>
      <w:r>
        <w:rPr>
          <w:rFonts w:hint="eastAsia" w:ascii="宋体" w:hAnsi="宋体" w:eastAsia="宋体" w:cs="宋体"/>
          <w:sz w:val="24"/>
          <w:szCs w:val="24"/>
          <w:highlight w:val="none"/>
        </w:rPr>
      </w:r>
      <w:r/>
    </w:p>
    <w:p>
      <w:pPr>
        <w:pStyle w:val="693"/>
        <w:ind w:firstLine="315"/>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（3）单价金额小数点或者百分比有明显错位的，以开标一览表的总价为准，并修改单价；</w:t>
      </w:r>
      <w:r>
        <w:rPr>
          <w:rFonts w:hint="eastAsia" w:ascii="宋体" w:hAnsi="宋体" w:eastAsia="宋体" w:cs="宋体"/>
          <w:sz w:val="24"/>
          <w:szCs w:val="24"/>
          <w:highlight w:val="none"/>
        </w:rPr>
      </w:r>
      <w:r/>
    </w:p>
    <w:p>
      <w:pPr>
        <w:pStyle w:val="693"/>
        <w:ind w:firstLine="315"/>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（4）总价金额与按单价汇总金额不一致的，以单价金额计算结果为准。</w:t>
      </w:r>
      <w:r>
        <w:rPr>
          <w:rFonts w:hint="eastAsia" w:ascii="宋体" w:hAnsi="宋体" w:eastAsia="宋体" w:cs="宋体"/>
          <w:sz w:val="24"/>
          <w:szCs w:val="24"/>
          <w:highlight w:val="none"/>
        </w:rPr>
      </w:r>
      <w:r/>
    </w:p>
    <w:p>
      <w:pPr>
        <w:pStyle w:val="693"/>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同时出现两种以上不一致的，按照前款规定的顺序修正。修正后的报价按照上述规定经投标人确认后产生约束力，投标人不确认的，其投标无效。</w:t>
      </w:r>
      <w:r>
        <w:rPr>
          <w:rFonts w:hint="eastAsia" w:ascii="宋体" w:hAnsi="宋体" w:eastAsia="宋体" w:cs="宋体"/>
          <w:sz w:val="24"/>
          <w:szCs w:val="24"/>
          <w:highlight w:val="none"/>
        </w:rPr>
      </w:r>
      <w:r/>
    </w:p>
    <w:p>
      <w:pPr>
        <w:pStyle w:val="1030"/>
        <w:ind w:left="0" w:right="210"/>
        <w:spacing w:line="360" w:lineRule="auto"/>
        <w:rPr>
          <w:rFonts w:hint="eastAsia" w:ascii="宋体" w:hAnsi="宋体" w:eastAsia="宋体" w:cs="宋体"/>
          <w:sz w:val="24"/>
          <w:szCs w:val="24"/>
          <w:highlight w:val="none"/>
        </w:rPr>
      </w:pPr>
      <w:r/>
      <w:bookmarkStart w:id="344" w:name="_Toc16280"/>
      <w:r/>
      <w:bookmarkStart w:id="345" w:name="_Toc28662"/>
      <w:r/>
      <w:bookmarkStart w:id="346" w:name="_Toc104560873"/>
      <w:r/>
      <w:bookmarkStart w:id="347" w:name="_Toc911"/>
      <w:r/>
      <w:bookmarkStart w:id="348" w:name="_Toc10306"/>
      <w:r/>
      <w:bookmarkStart w:id="349" w:name="_Toc107246253"/>
      <w:r/>
      <w:bookmarkStart w:id="350" w:name="_Toc103848558"/>
      <w:r>
        <w:rPr>
          <w:rFonts w:hint="eastAsia" w:ascii="宋体" w:hAnsi="宋体" w:eastAsia="宋体" w:cs="宋体"/>
          <w:sz w:val="24"/>
          <w:szCs w:val="24"/>
          <w:highlight w:val="none"/>
        </w:rPr>
        <w:t xml:space="preserve">30.5同品牌多家投标人处理原则</w:t>
      </w:r>
      <w:bookmarkEnd w:id="344"/>
      <w:r/>
      <w:bookmarkEnd w:id="345"/>
      <w:r/>
      <w:bookmarkEnd w:id="346"/>
      <w:r/>
      <w:bookmarkEnd w:id="347"/>
      <w:r/>
      <w:bookmarkEnd w:id="348"/>
      <w:r/>
      <w:bookmarkEnd w:id="349"/>
      <w:r/>
      <w:bookmarkEnd w:id="350"/>
      <w:r>
        <w:rPr>
          <w:rFonts w:hint="eastAsia" w:ascii="宋体" w:hAnsi="宋体" w:eastAsia="宋体" w:cs="宋体"/>
          <w:sz w:val="24"/>
          <w:szCs w:val="24"/>
          <w:highlight w:val="none"/>
        </w:rPr>
      </w:r>
      <w:r/>
    </w:p>
    <w:p>
      <w:pPr>
        <w:pStyle w:val="693"/>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rFonts w:hint="eastAsia" w:ascii="宋体" w:hAnsi="宋体" w:eastAsia="宋体" w:cs="宋体"/>
          <w:sz w:val="24"/>
          <w:szCs w:val="24"/>
          <w:highlight w:val="none"/>
        </w:rPr>
      </w:r>
      <w:r/>
    </w:p>
    <w:p>
      <w:pPr>
        <w:pStyle w:val="693"/>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rFonts w:hint="eastAsia" w:ascii="宋体" w:hAnsi="宋体" w:eastAsia="宋体" w:cs="宋体"/>
          <w:sz w:val="24"/>
          <w:szCs w:val="24"/>
          <w:highlight w:val="none"/>
        </w:rPr>
      </w:r>
      <w:r/>
    </w:p>
    <w:p>
      <w:pPr>
        <w:pStyle w:val="693"/>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30.5.3非单一产品采购项目，根据采购项目技术构成、产品价格比重等合理确定核心产品。多家投标人提供的核心产品品牌相同的，按前两款规定处理。</w:t>
      </w:r>
      <w:r>
        <w:rPr>
          <w:rFonts w:hint="eastAsia" w:ascii="宋体" w:hAnsi="宋体" w:eastAsia="宋体" w:cs="宋体"/>
          <w:sz w:val="24"/>
          <w:szCs w:val="24"/>
          <w:highlight w:val="none"/>
        </w:rPr>
      </w:r>
      <w:r/>
    </w:p>
    <w:p>
      <w:pPr>
        <w:pStyle w:val="1030"/>
        <w:ind w:left="0" w:right="210"/>
        <w:spacing w:line="360" w:lineRule="auto"/>
        <w:rPr>
          <w:rFonts w:hint="eastAsia" w:ascii="宋体" w:hAnsi="宋体" w:eastAsia="宋体" w:cs="宋体"/>
          <w:sz w:val="24"/>
          <w:szCs w:val="24"/>
          <w:highlight w:val="none"/>
        </w:rPr>
      </w:pPr>
      <w:r/>
      <w:bookmarkStart w:id="351" w:name="_Toc30717"/>
      <w:r/>
      <w:bookmarkStart w:id="352" w:name="_Toc104560874"/>
      <w:r/>
      <w:bookmarkStart w:id="353" w:name="_Toc7403"/>
      <w:r/>
      <w:bookmarkStart w:id="354" w:name="_Toc10010"/>
      <w:r/>
      <w:bookmarkStart w:id="355" w:name="_Toc107246254"/>
      <w:r/>
      <w:bookmarkStart w:id="356" w:name="_Toc5246"/>
      <w:r/>
      <w:bookmarkStart w:id="357" w:name="_Toc103848559"/>
      <w:r>
        <w:rPr>
          <w:rFonts w:hint="eastAsia" w:ascii="宋体" w:hAnsi="宋体" w:eastAsia="宋体" w:cs="宋体"/>
          <w:sz w:val="24"/>
          <w:szCs w:val="24"/>
          <w:highlight w:val="none"/>
        </w:rPr>
        <w:t xml:space="preserve">30.6比较与评价</w:t>
      </w:r>
      <w:bookmarkEnd w:id="351"/>
      <w:r/>
      <w:bookmarkEnd w:id="352"/>
      <w:r/>
      <w:bookmarkEnd w:id="353"/>
      <w:r/>
      <w:bookmarkEnd w:id="354"/>
      <w:r/>
      <w:bookmarkEnd w:id="355"/>
      <w:r/>
      <w:bookmarkEnd w:id="356"/>
      <w:r/>
      <w:bookmarkEnd w:id="357"/>
      <w:r>
        <w:rPr>
          <w:rFonts w:hint="eastAsia" w:ascii="宋体" w:hAnsi="宋体" w:eastAsia="宋体" w:cs="宋体"/>
          <w:sz w:val="24"/>
          <w:szCs w:val="24"/>
          <w:highlight w:val="none"/>
        </w:rPr>
      </w:r>
      <w:r/>
    </w:p>
    <w:p>
      <w:pPr>
        <w:pStyle w:val="693"/>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30.6.1评标委员会应当按照招标文件中第五章《评标方法和评标标准》，对符合性审查合格的投标文件进行比较与评价。</w:t>
      </w:r>
      <w:r>
        <w:rPr>
          <w:rFonts w:hint="eastAsia" w:ascii="宋体" w:hAnsi="宋体" w:eastAsia="宋体" w:cs="宋体"/>
          <w:sz w:val="24"/>
          <w:szCs w:val="24"/>
          <w:highlight w:val="none"/>
        </w:rPr>
      </w:r>
      <w:r/>
    </w:p>
    <w:p>
      <w:pPr>
        <w:pStyle w:val="1030"/>
        <w:ind w:left="0" w:right="210"/>
        <w:spacing w:line="360" w:lineRule="auto"/>
        <w:rPr>
          <w:rFonts w:hint="eastAsia" w:ascii="宋体" w:hAnsi="宋体" w:eastAsia="宋体" w:cs="宋体"/>
          <w:sz w:val="24"/>
          <w:szCs w:val="24"/>
          <w:highlight w:val="none"/>
        </w:rPr>
      </w:pPr>
      <w:r/>
      <w:bookmarkStart w:id="358" w:name="_Toc107246255"/>
      <w:r/>
      <w:bookmarkStart w:id="359" w:name="_Toc9344"/>
      <w:r/>
      <w:bookmarkStart w:id="360" w:name="_Toc17871"/>
      <w:r/>
      <w:bookmarkStart w:id="361" w:name="_Toc19495"/>
      <w:r/>
      <w:bookmarkStart w:id="362" w:name="_Toc9528"/>
      <w:r>
        <w:rPr>
          <w:rFonts w:hint="eastAsia" w:ascii="宋体" w:hAnsi="宋体" w:eastAsia="宋体" w:cs="宋体"/>
          <w:sz w:val="24"/>
          <w:szCs w:val="24"/>
          <w:highlight w:val="none"/>
        </w:rPr>
        <w:t xml:space="preserve">30.7编写评标报告</w:t>
      </w:r>
      <w:bookmarkEnd w:id="358"/>
      <w:r/>
      <w:bookmarkEnd w:id="359"/>
      <w:r/>
      <w:bookmarkEnd w:id="360"/>
      <w:r/>
      <w:bookmarkEnd w:id="361"/>
      <w:r/>
      <w:bookmarkEnd w:id="362"/>
      <w:r>
        <w:rPr>
          <w:rFonts w:hint="eastAsia" w:ascii="宋体" w:hAnsi="宋体" w:eastAsia="宋体" w:cs="宋体"/>
          <w:sz w:val="24"/>
          <w:szCs w:val="24"/>
          <w:highlight w:val="none"/>
        </w:rPr>
      </w:r>
      <w:r/>
    </w:p>
    <w:p>
      <w:pPr>
        <w:pStyle w:val="693"/>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30.7.1评标委员会根据全体评标成员签字的原始评标记录和评标结果编写评标报告。</w:t>
      </w:r>
      <w:r>
        <w:rPr>
          <w:rFonts w:hint="eastAsia" w:ascii="宋体" w:hAnsi="宋体" w:eastAsia="宋体" w:cs="宋体"/>
          <w:sz w:val="24"/>
          <w:szCs w:val="24"/>
          <w:highlight w:val="none"/>
        </w:rPr>
      </w:r>
      <w:r/>
    </w:p>
    <w:p>
      <w:pPr>
        <w:pStyle w:val="1030"/>
        <w:ind w:left="0" w:right="210"/>
        <w:spacing w:line="360" w:lineRule="auto"/>
        <w:tabs>
          <w:tab w:val="left" w:pos="5882" w:leader="none"/>
        </w:tabs>
        <w:rPr>
          <w:rFonts w:hint="eastAsia" w:ascii="宋体" w:hAnsi="宋体" w:eastAsia="宋体" w:cs="宋体"/>
          <w:sz w:val="24"/>
          <w:szCs w:val="24"/>
          <w:highlight w:val="none"/>
        </w:rPr>
      </w:pPr>
      <w:r/>
      <w:bookmarkStart w:id="363" w:name="_Toc107246256"/>
      <w:r/>
      <w:bookmarkStart w:id="364" w:name="_Toc14498"/>
      <w:r/>
      <w:bookmarkStart w:id="365" w:name="_Toc16915"/>
      <w:r/>
      <w:bookmarkStart w:id="366" w:name="_Toc103848561"/>
      <w:r/>
      <w:bookmarkStart w:id="367" w:name="_Toc21441"/>
      <w:r/>
      <w:bookmarkStart w:id="368" w:name="_Toc104560876"/>
      <w:r/>
      <w:bookmarkStart w:id="369" w:name="_Toc28985"/>
      <w:r>
        <w:rPr>
          <w:rFonts w:hint="eastAsia" w:ascii="宋体" w:hAnsi="宋体" w:eastAsia="宋体" w:cs="宋体"/>
          <w:sz w:val="24"/>
          <w:szCs w:val="24"/>
          <w:highlight w:val="none"/>
        </w:rPr>
        <w:t xml:space="preserve">30.8评标过程的保密</w:t>
      </w:r>
      <w:bookmarkEnd w:id="363"/>
      <w:r/>
      <w:bookmarkEnd w:id="364"/>
      <w:r/>
      <w:bookmarkEnd w:id="365"/>
      <w:r/>
      <w:bookmarkEnd w:id="366"/>
      <w:r/>
      <w:bookmarkEnd w:id="367"/>
      <w:r/>
      <w:bookmarkEnd w:id="368"/>
      <w:r/>
      <w:bookmarkEnd w:id="369"/>
      <w:r>
        <w:rPr>
          <w:rFonts w:hint="eastAsia" w:ascii="宋体" w:hAnsi="宋体" w:eastAsia="宋体" w:cs="宋体"/>
          <w:sz w:val="24"/>
          <w:szCs w:val="24"/>
          <w:highlight w:val="none"/>
        </w:rPr>
        <w:tab/>
      </w:r>
      <w:r>
        <w:rPr>
          <w:rFonts w:hint="eastAsia" w:ascii="宋体" w:hAnsi="宋体" w:eastAsia="宋体" w:cs="宋体"/>
          <w:sz w:val="24"/>
          <w:szCs w:val="24"/>
          <w:highlight w:val="none"/>
        </w:rPr>
      </w:r>
      <w:r/>
    </w:p>
    <w:p>
      <w:pPr>
        <w:pStyle w:val="693"/>
        <w:ind w:firstLine="315"/>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30.8.1评标委员会成员名单在评标结果公示前应当保密。</w:t>
      </w:r>
      <w:r>
        <w:rPr>
          <w:rFonts w:hint="eastAsia" w:ascii="宋体" w:hAnsi="宋体" w:eastAsia="宋体" w:cs="宋体"/>
          <w:sz w:val="24"/>
          <w:szCs w:val="24"/>
          <w:highlight w:val="none"/>
        </w:rPr>
      </w:r>
      <w:r/>
    </w:p>
    <w:p>
      <w:pPr>
        <w:pStyle w:val="693"/>
        <w:ind w:firstLine="315"/>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30.8.2</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应当采取必要的措施，保证评标在严格保密的情况下进行。</w:t>
      </w:r>
      <w:r>
        <w:rPr>
          <w:rFonts w:hint="eastAsia" w:ascii="宋体" w:hAnsi="宋体" w:eastAsia="宋体" w:cs="宋体"/>
          <w:sz w:val="24"/>
          <w:szCs w:val="24"/>
          <w:highlight w:val="none"/>
        </w:rPr>
      </w:r>
      <w:r/>
    </w:p>
    <w:p>
      <w:pPr>
        <w:pStyle w:val="693"/>
        <w:ind w:firstLine="315"/>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30.8.3有关人员对评标情况以及在评标过程中获悉的国家秘密、商业秘密负有保密责任。</w:t>
      </w:r>
      <w:r>
        <w:rPr>
          <w:rFonts w:hint="eastAsia" w:ascii="宋体" w:hAnsi="宋体" w:eastAsia="宋体" w:cs="宋体"/>
          <w:sz w:val="24"/>
          <w:szCs w:val="24"/>
          <w:highlight w:val="none"/>
        </w:rPr>
      </w:r>
      <w:r/>
    </w:p>
    <w:p>
      <w:pPr>
        <w:pStyle w:val="1030"/>
        <w:ind w:left="0" w:right="210"/>
        <w:spacing w:line="360" w:lineRule="auto"/>
        <w:rPr>
          <w:rFonts w:hint="eastAsia" w:ascii="宋体" w:hAnsi="宋体" w:eastAsia="宋体" w:cs="宋体"/>
          <w:sz w:val="24"/>
          <w:szCs w:val="24"/>
          <w:highlight w:val="none"/>
        </w:rPr>
      </w:pPr>
      <w:r/>
      <w:bookmarkStart w:id="370" w:name="_Toc28267"/>
      <w:r/>
      <w:bookmarkStart w:id="371" w:name="_Toc27985"/>
      <w:r/>
      <w:bookmarkStart w:id="372" w:name="_Toc107246257"/>
      <w:r/>
      <w:bookmarkStart w:id="373" w:name="_Toc7173"/>
      <w:r/>
      <w:bookmarkStart w:id="374" w:name="_Toc15231"/>
      <w:r>
        <w:rPr>
          <w:rFonts w:hint="eastAsia" w:ascii="宋体" w:hAnsi="宋体" w:eastAsia="宋体" w:cs="宋体"/>
          <w:sz w:val="24"/>
          <w:szCs w:val="24"/>
          <w:highlight w:val="none"/>
        </w:rPr>
        <w:t xml:space="preserve">六．确定中标</w:t>
      </w:r>
      <w:bookmarkEnd w:id="370"/>
      <w:r/>
      <w:bookmarkEnd w:id="371"/>
      <w:r/>
      <w:bookmarkEnd w:id="372"/>
      <w:r/>
      <w:bookmarkEnd w:id="373"/>
      <w:r/>
      <w:bookmarkEnd w:id="374"/>
      <w:r>
        <w:rPr>
          <w:rFonts w:hint="eastAsia" w:ascii="宋体" w:hAnsi="宋体" w:eastAsia="宋体" w:cs="宋体"/>
          <w:sz w:val="24"/>
          <w:szCs w:val="24"/>
          <w:highlight w:val="none"/>
        </w:rPr>
      </w:r>
      <w:r/>
    </w:p>
    <w:p>
      <w:pPr>
        <w:pStyle w:val="1030"/>
        <w:ind w:left="0" w:right="210"/>
        <w:spacing w:line="360" w:lineRule="auto"/>
        <w:rPr>
          <w:rFonts w:hint="eastAsia" w:ascii="宋体" w:hAnsi="宋体" w:eastAsia="宋体" w:cs="宋体"/>
          <w:sz w:val="24"/>
          <w:szCs w:val="24"/>
          <w:highlight w:val="none"/>
        </w:rPr>
      </w:pPr>
      <w:r/>
      <w:bookmarkStart w:id="375" w:name="_Toc1065"/>
      <w:r/>
      <w:bookmarkStart w:id="376" w:name="_Toc103848563"/>
      <w:r/>
      <w:bookmarkStart w:id="377" w:name="_Toc104560878"/>
      <w:r/>
      <w:bookmarkStart w:id="378" w:name="_Toc107246258"/>
      <w:r/>
      <w:bookmarkStart w:id="379" w:name="_Toc5549"/>
      <w:r/>
      <w:bookmarkStart w:id="380" w:name="_Toc4697"/>
      <w:r/>
      <w:bookmarkStart w:id="381" w:name="_Toc15590"/>
      <w:r>
        <w:rPr>
          <w:rFonts w:hint="eastAsia" w:ascii="宋体" w:hAnsi="宋体" w:eastAsia="宋体" w:cs="宋体"/>
          <w:sz w:val="24"/>
          <w:szCs w:val="24"/>
          <w:highlight w:val="none"/>
        </w:rPr>
        <w:t xml:space="preserve">31.确定中标</w:t>
      </w:r>
      <w:bookmarkEnd w:id="376"/>
      <w:r/>
      <w:bookmarkEnd w:id="377"/>
      <w:r>
        <w:rPr>
          <w:rFonts w:hint="eastAsia" w:ascii="宋体" w:hAnsi="宋体" w:eastAsia="宋体" w:cs="宋体"/>
          <w:sz w:val="24"/>
          <w:szCs w:val="24"/>
          <w:highlight w:val="none"/>
        </w:rPr>
        <w:t xml:space="preserve">人</w:t>
      </w:r>
      <w:bookmarkEnd w:id="375"/>
      <w:r/>
      <w:bookmarkEnd w:id="378"/>
      <w:r/>
      <w:bookmarkEnd w:id="379"/>
      <w:r/>
      <w:bookmarkEnd w:id="380"/>
      <w:r/>
      <w:bookmarkEnd w:id="381"/>
      <w:r>
        <w:rPr>
          <w:rFonts w:hint="eastAsia" w:ascii="宋体" w:hAnsi="宋体" w:eastAsia="宋体" w:cs="宋体"/>
          <w:sz w:val="24"/>
          <w:szCs w:val="24"/>
          <w:highlight w:val="none"/>
        </w:rPr>
      </w:r>
      <w:r/>
    </w:p>
    <w:p>
      <w:pPr>
        <w:pStyle w:val="693"/>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31.1采用最低评标价法的，评标结果按投标报价由低到高顺序排列。投标报价相同的并列。投标文件满足招标文件全部实质性要求且投标报价最低的投标人为排名第一的中标候选人。</w:t>
      </w:r>
      <w:r>
        <w:rPr>
          <w:rFonts w:hint="eastAsia" w:ascii="宋体" w:hAnsi="宋体" w:eastAsia="宋体" w:cs="宋体"/>
          <w:sz w:val="24"/>
          <w:szCs w:val="24"/>
          <w:highlight w:val="none"/>
        </w:rPr>
      </w:r>
      <w:r/>
    </w:p>
    <w:p>
      <w:pPr>
        <w:pStyle w:val="693"/>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eastAsia="宋体" w:cs="宋体"/>
          <w:sz w:val="24"/>
          <w:szCs w:val="24"/>
          <w:highlight w:val="none"/>
        </w:rPr>
      </w:r>
      <w:r/>
    </w:p>
    <w:p>
      <w:pPr>
        <w:pStyle w:val="693"/>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评审结束后，中标人名单将省级以上财政部门指定的媒体上公告中标结果，中标公告期为1个工作日</w:t>
      </w:r>
      <w:r>
        <w:rPr>
          <w:rFonts w:hint="eastAsia" w:ascii="宋体" w:hAnsi="宋体" w:eastAsia="宋体" w:cs="宋体"/>
          <w:b/>
          <w:sz w:val="24"/>
          <w:szCs w:val="24"/>
          <w:highlight w:val="none"/>
        </w:rPr>
        <w:t xml:space="preserve">。</w:t>
      </w:r>
      <w:r>
        <w:rPr>
          <w:rFonts w:hint="eastAsia" w:ascii="宋体" w:hAnsi="宋体" w:eastAsia="宋体" w:cs="宋体"/>
          <w:sz w:val="24"/>
          <w:szCs w:val="24"/>
          <w:highlight w:val="none"/>
        </w:rPr>
      </w:r>
      <w:r/>
    </w:p>
    <w:p>
      <w:pPr>
        <w:pStyle w:val="1030"/>
        <w:ind w:left="0" w:right="210"/>
        <w:spacing w:line="360" w:lineRule="auto"/>
        <w:rPr>
          <w:rFonts w:hint="eastAsia" w:ascii="宋体" w:hAnsi="宋体" w:eastAsia="宋体" w:cs="宋体"/>
          <w:sz w:val="24"/>
          <w:szCs w:val="24"/>
          <w:highlight w:val="none"/>
        </w:rPr>
      </w:pPr>
      <w:r/>
      <w:bookmarkStart w:id="382" w:name="_Toc18046"/>
      <w:r/>
      <w:bookmarkStart w:id="383" w:name="_Toc680"/>
      <w:r/>
      <w:bookmarkStart w:id="384" w:name="_Toc4935"/>
      <w:r/>
      <w:bookmarkStart w:id="385" w:name="_Toc107246259"/>
      <w:r/>
      <w:bookmarkStart w:id="386" w:name="_Toc103848564"/>
      <w:r/>
      <w:bookmarkStart w:id="387" w:name="_Toc27602"/>
      <w:r/>
      <w:bookmarkStart w:id="388" w:name="_Toc104560879"/>
      <w:r>
        <w:rPr>
          <w:rFonts w:hint="eastAsia" w:ascii="宋体" w:hAnsi="宋体" w:eastAsia="宋体" w:cs="宋体"/>
          <w:sz w:val="24"/>
          <w:szCs w:val="24"/>
          <w:highlight w:val="none"/>
        </w:rPr>
        <w:t xml:space="preserve">32.中标通知书</w:t>
      </w:r>
      <w:bookmarkEnd w:id="382"/>
      <w:r/>
      <w:bookmarkEnd w:id="383"/>
      <w:r/>
      <w:bookmarkEnd w:id="384"/>
      <w:r/>
      <w:bookmarkEnd w:id="385"/>
      <w:r/>
      <w:bookmarkEnd w:id="386"/>
      <w:r/>
      <w:bookmarkEnd w:id="387"/>
      <w:r/>
      <w:bookmarkEnd w:id="388"/>
      <w:r>
        <w:rPr>
          <w:rFonts w:hint="eastAsia" w:ascii="宋体" w:hAnsi="宋体" w:eastAsia="宋体" w:cs="宋体"/>
          <w:sz w:val="24"/>
          <w:szCs w:val="24"/>
          <w:highlight w:val="none"/>
        </w:rPr>
      </w:r>
      <w:r/>
    </w:p>
    <w:p>
      <w:pPr>
        <w:pStyle w:val="693"/>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32.1采购代理机构将在中标公告发布的同时向中标人发出中标通知书。</w:t>
      </w:r>
      <w:r>
        <w:rPr>
          <w:rFonts w:hint="eastAsia" w:ascii="宋体" w:hAnsi="宋体" w:eastAsia="宋体" w:cs="宋体"/>
          <w:sz w:val="24"/>
          <w:szCs w:val="24"/>
          <w:highlight w:val="none"/>
        </w:rPr>
      </w:r>
      <w:r/>
    </w:p>
    <w:p>
      <w:pPr>
        <w:pStyle w:val="693"/>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32.2中标通知书将是合同的组成部分。对采购人和中标人均具有法律效力。</w:t>
      </w:r>
      <w:r>
        <w:rPr>
          <w:rFonts w:hint="eastAsia" w:ascii="宋体" w:hAnsi="宋体" w:eastAsia="宋体" w:cs="宋体"/>
          <w:sz w:val="24"/>
          <w:szCs w:val="24"/>
          <w:highlight w:val="none"/>
        </w:rPr>
      </w:r>
      <w:r/>
    </w:p>
    <w:p>
      <w:pPr>
        <w:pStyle w:val="693"/>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32.3</w:t>
      </w:r>
      <w:bookmarkStart w:id="389" w:name="_Toc103848560"/>
      <w:r/>
      <w:bookmarkStart w:id="390" w:name="_Toc104560875"/>
      <w:r>
        <w:rPr>
          <w:rFonts w:hint="eastAsia" w:ascii="宋体" w:hAnsi="宋体" w:eastAsia="宋体" w:cs="宋体"/>
          <w:sz w:val="24"/>
          <w:szCs w:val="24"/>
          <w:highlight w:val="none"/>
        </w:rPr>
        <w:t xml:space="preserve">中标通知书发出后，中标人无正当理由不得放弃中标，否则将依法承担法律责任。</w:t>
      </w:r>
      <w:r>
        <w:rPr>
          <w:rFonts w:hint="eastAsia" w:ascii="宋体" w:hAnsi="宋体" w:eastAsia="宋体" w:cs="宋体"/>
          <w:sz w:val="24"/>
          <w:szCs w:val="24"/>
          <w:highlight w:val="none"/>
        </w:rPr>
      </w:r>
      <w:r/>
    </w:p>
    <w:p>
      <w:pPr>
        <w:pStyle w:val="1030"/>
        <w:ind w:left="0" w:right="210"/>
        <w:spacing w:line="360" w:lineRule="auto"/>
        <w:rPr>
          <w:rFonts w:hint="eastAsia" w:ascii="宋体" w:hAnsi="宋体" w:eastAsia="宋体" w:cs="宋体"/>
          <w:sz w:val="24"/>
          <w:szCs w:val="24"/>
          <w:highlight w:val="none"/>
        </w:rPr>
      </w:pPr>
      <w:r/>
      <w:bookmarkStart w:id="391" w:name="_Toc107246260"/>
      <w:r/>
      <w:bookmarkStart w:id="392" w:name="_Toc5939"/>
      <w:r/>
      <w:bookmarkStart w:id="393" w:name="_Toc21503"/>
      <w:r/>
      <w:bookmarkStart w:id="394" w:name="_Toc23182"/>
      <w:r/>
      <w:bookmarkStart w:id="395" w:name="_Toc19524"/>
      <w:r>
        <w:rPr>
          <w:rFonts w:hint="eastAsia" w:ascii="宋体" w:hAnsi="宋体" w:eastAsia="宋体" w:cs="宋体"/>
          <w:sz w:val="24"/>
          <w:szCs w:val="24"/>
          <w:highlight w:val="none"/>
        </w:rPr>
        <w:t xml:space="preserve">33.废标</w:t>
      </w:r>
      <w:bookmarkEnd w:id="389"/>
      <w:r/>
      <w:bookmarkEnd w:id="390"/>
      <w:r/>
      <w:bookmarkEnd w:id="391"/>
      <w:r/>
      <w:bookmarkEnd w:id="392"/>
      <w:r/>
      <w:bookmarkEnd w:id="393"/>
      <w:r/>
      <w:bookmarkEnd w:id="394"/>
      <w:r/>
      <w:bookmarkEnd w:id="395"/>
      <w:r>
        <w:rPr>
          <w:rFonts w:hint="eastAsia" w:ascii="宋体" w:hAnsi="宋体" w:eastAsia="宋体" w:cs="宋体"/>
          <w:sz w:val="24"/>
          <w:szCs w:val="24"/>
          <w:highlight w:val="none"/>
        </w:rPr>
      </w:r>
      <w:r/>
    </w:p>
    <w:p>
      <w:pPr>
        <w:pStyle w:val="693"/>
        <w:ind w:firstLine="316"/>
        <w:jc w:val="left"/>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33.1出现下列情形之一的，应予废标：</w:t>
      </w:r>
      <w:r>
        <w:rPr>
          <w:rFonts w:hint="eastAsia" w:ascii="宋体" w:hAnsi="宋体" w:eastAsia="宋体" w:cs="宋体"/>
          <w:b/>
          <w:sz w:val="24"/>
          <w:szCs w:val="24"/>
          <w:highlight w:val="none"/>
        </w:rPr>
      </w:r>
      <w:r/>
    </w:p>
    <w:p>
      <w:pPr>
        <w:pStyle w:val="693"/>
        <w:ind w:firstLine="315"/>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（1）符合专业条件的投标人或者对招标文件作实质响应的投标人不足三家的；</w:t>
      </w:r>
      <w:r>
        <w:rPr>
          <w:rFonts w:hint="eastAsia" w:ascii="宋体" w:hAnsi="宋体" w:eastAsia="宋体" w:cs="宋体"/>
          <w:bCs/>
          <w:sz w:val="24"/>
          <w:szCs w:val="24"/>
          <w:highlight w:val="none"/>
        </w:rPr>
      </w:r>
      <w:r/>
    </w:p>
    <w:p>
      <w:pPr>
        <w:pStyle w:val="693"/>
        <w:ind w:firstLine="315"/>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（2）出现影响采购公正的违法、违规行为的；</w:t>
      </w:r>
      <w:r>
        <w:rPr>
          <w:rFonts w:hint="eastAsia" w:ascii="宋体" w:hAnsi="宋体" w:eastAsia="宋体" w:cs="宋体"/>
          <w:bCs/>
          <w:sz w:val="24"/>
          <w:szCs w:val="24"/>
          <w:highlight w:val="none"/>
        </w:rPr>
      </w:r>
      <w:r/>
    </w:p>
    <w:p>
      <w:pPr>
        <w:pStyle w:val="693"/>
        <w:ind w:firstLine="315"/>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（3）投标人的报价均超过了采购预算，采购人不能支付的；</w:t>
      </w:r>
      <w:r>
        <w:rPr>
          <w:rFonts w:hint="eastAsia" w:ascii="宋体" w:hAnsi="宋体" w:eastAsia="宋体" w:cs="宋体"/>
          <w:bCs/>
          <w:sz w:val="24"/>
          <w:szCs w:val="24"/>
          <w:highlight w:val="none"/>
        </w:rPr>
      </w:r>
      <w:r/>
    </w:p>
    <w:p>
      <w:pPr>
        <w:pStyle w:val="693"/>
        <w:ind w:firstLine="315"/>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（4）因重大变故，采购任务取消的。</w:t>
      </w:r>
      <w:r>
        <w:rPr>
          <w:rFonts w:hint="eastAsia" w:ascii="宋体" w:hAnsi="宋体" w:eastAsia="宋体" w:cs="宋体"/>
          <w:bCs/>
          <w:sz w:val="24"/>
          <w:szCs w:val="24"/>
          <w:highlight w:val="none"/>
        </w:rPr>
      </w:r>
      <w:r/>
    </w:p>
    <w:p>
      <w:pPr>
        <w:pStyle w:val="693"/>
        <w:ind w:firstLine="315"/>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33.2废标后，采购人将废标理由通知所有投标人。</w:t>
      </w:r>
      <w:r>
        <w:rPr>
          <w:rFonts w:hint="eastAsia" w:ascii="宋体" w:hAnsi="宋体" w:eastAsia="宋体" w:cs="宋体"/>
          <w:sz w:val="24"/>
          <w:szCs w:val="24"/>
          <w:highlight w:val="none"/>
        </w:rPr>
      </w:r>
      <w:r/>
    </w:p>
    <w:p>
      <w:pPr>
        <w:pStyle w:val="1030"/>
        <w:ind w:left="0" w:right="210"/>
        <w:spacing w:line="360" w:lineRule="auto"/>
        <w:rPr>
          <w:rFonts w:hint="eastAsia" w:ascii="宋体" w:hAnsi="宋体" w:eastAsia="宋体" w:cs="宋体"/>
          <w:sz w:val="24"/>
          <w:szCs w:val="24"/>
          <w:highlight w:val="none"/>
        </w:rPr>
      </w:pPr>
      <w:r/>
      <w:bookmarkStart w:id="396" w:name="_Toc104560880"/>
      <w:r/>
      <w:bookmarkStart w:id="397" w:name="_Toc17229"/>
      <w:r/>
      <w:bookmarkStart w:id="398" w:name="_Toc103848565"/>
      <w:r/>
      <w:bookmarkStart w:id="399" w:name="_Toc14732"/>
      <w:r/>
      <w:bookmarkStart w:id="400" w:name="_Toc14037"/>
      <w:r/>
      <w:bookmarkStart w:id="401" w:name="_Toc107246261"/>
      <w:r/>
      <w:bookmarkStart w:id="402" w:name="_Toc3963"/>
      <w:r/>
      <w:bookmarkStart w:id="403" w:name="_Toc513029237"/>
      <w:r/>
      <w:bookmarkStart w:id="404" w:name="_Toc20823309"/>
      <w:r/>
      <w:bookmarkStart w:id="405" w:name="_Toc16938553"/>
      <w:r>
        <w:rPr>
          <w:rFonts w:hint="eastAsia" w:ascii="宋体" w:hAnsi="宋体" w:eastAsia="宋体" w:cs="宋体"/>
          <w:sz w:val="24"/>
          <w:szCs w:val="24"/>
          <w:highlight w:val="none"/>
        </w:rPr>
        <w:t xml:space="preserve">34.签订合同</w:t>
      </w:r>
      <w:bookmarkEnd w:id="396"/>
      <w:r/>
      <w:bookmarkEnd w:id="397"/>
      <w:r/>
      <w:bookmarkEnd w:id="398"/>
      <w:r/>
      <w:bookmarkEnd w:id="399"/>
      <w:r/>
      <w:bookmarkEnd w:id="400"/>
      <w:r/>
      <w:bookmarkEnd w:id="401"/>
      <w:r/>
      <w:bookmarkEnd w:id="402"/>
      <w:r>
        <w:rPr>
          <w:rFonts w:hint="eastAsia" w:ascii="宋体" w:hAnsi="宋体" w:eastAsia="宋体" w:cs="宋体"/>
          <w:sz w:val="24"/>
          <w:szCs w:val="24"/>
          <w:highlight w:val="none"/>
        </w:rPr>
      </w:r>
      <w:r/>
    </w:p>
    <w:p>
      <w:pPr>
        <w:pStyle w:val="693"/>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34.1中标人、采购人应当自中标通知书发出之日起30日内，按照招标文件和中标人投标文件的规定签订书面合同。所签订的合同不得对招标文件确定的事项和中标人投标文件作实质性修改。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eastAsia="宋体" w:cs="宋体"/>
          <w:sz w:val="24"/>
          <w:szCs w:val="24"/>
          <w:highlight w:val="none"/>
        </w:rPr>
      </w:r>
      <w:r/>
    </w:p>
    <w:p>
      <w:pPr>
        <w:pStyle w:val="693"/>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34.2中标人拒绝与采购人签订合同的，采购人可以按照评标报告推荐的中标候选人名单排序，确定下一候选人为中标人，也可以重新开展政府采购活动。</w:t>
      </w:r>
      <w:r>
        <w:rPr>
          <w:rFonts w:hint="eastAsia" w:ascii="宋体" w:hAnsi="宋体" w:eastAsia="宋体" w:cs="宋体"/>
          <w:sz w:val="24"/>
          <w:szCs w:val="24"/>
          <w:highlight w:val="none"/>
        </w:rPr>
      </w:r>
      <w:r/>
    </w:p>
    <w:p>
      <w:pPr>
        <w:pStyle w:val="693"/>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34.3联合体中标的，联合体各方应当共同与采购人签订合同，就中标项目向采购人承担连带责任。</w:t>
      </w:r>
      <w:r>
        <w:rPr>
          <w:rFonts w:hint="eastAsia" w:ascii="宋体" w:hAnsi="宋体" w:eastAsia="宋体" w:cs="宋体"/>
          <w:sz w:val="24"/>
          <w:szCs w:val="24"/>
          <w:highlight w:val="none"/>
        </w:rPr>
      </w:r>
      <w:r/>
    </w:p>
    <w:p>
      <w:pPr>
        <w:pStyle w:val="693"/>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34.4政府采购合同不能转包。未经采购人同意，中标人也不得采用分包的形式履行合同，否则采购人有权终止合同。转包或分包造成采购人损失的，中标人应承担相应赔偿责任。</w:t>
      </w:r>
      <w:r>
        <w:rPr>
          <w:rFonts w:hint="eastAsia" w:ascii="宋体" w:hAnsi="宋体" w:eastAsia="宋体" w:cs="宋体"/>
          <w:sz w:val="24"/>
          <w:szCs w:val="24"/>
          <w:highlight w:val="none"/>
        </w:rPr>
      </w:r>
      <w:r/>
    </w:p>
    <w:p>
      <w:pPr>
        <w:pStyle w:val="1030"/>
        <w:ind w:left="0" w:right="210"/>
        <w:spacing w:line="360" w:lineRule="auto"/>
        <w:rPr>
          <w:rFonts w:hint="eastAsia" w:ascii="宋体" w:hAnsi="宋体" w:eastAsia="宋体" w:cs="宋体"/>
          <w:sz w:val="24"/>
          <w:szCs w:val="24"/>
          <w:highlight w:val="none"/>
        </w:rPr>
      </w:pPr>
      <w:r/>
      <w:bookmarkStart w:id="406" w:name="_Toc13291"/>
      <w:r/>
      <w:bookmarkStart w:id="407" w:name="_Toc107246262"/>
      <w:r/>
      <w:bookmarkStart w:id="408" w:name="_Toc103848567"/>
      <w:r/>
      <w:bookmarkStart w:id="409" w:name="_Toc31735"/>
      <w:r/>
      <w:bookmarkStart w:id="410" w:name="_Toc104560881"/>
      <w:r/>
      <w:bookmarkStart w:id="411" w:name="_Toc12453"/>
      <w:r/>
      <w:bookmarkStart w:id="412" w:name="_Toc22296"/>
      <w:r>
        <w:rPr>
          <w:rFonts w:hint="eastAsia" w:ascii="宋体" w:hAnsi="宋体" w:eastAsia="宋体" w:cs="宋体"/>
          <w:sz w:val="24"/>
          <w:szCs w:val="24"/>
          <w:highlight w:val="none"/>
        </w:rPr>
        <w:t xml:space="preserve">35.履约保证金</w:t>
      </w:r>
      <w:bookmarkEnd w:id="406"/>
      <w:r/>
      <w:bookmarkEnd w:id="407"/>
      <w:r/>
      <w:bookmarkEnd w:id="408"/>
      <w:r/>
      <w:bookmarkEnd w:id="409"/>
      <w:r/>
      <w:bookmarkEnd w:id="410"/>
      <w:r/>
      <w:bookmarkEnd w:id="411"/>
      <w:r/>
      <w:bookmarkEnd w:id="412"/>
      <w:r>
        <w:rPr>
          <w:rFonts w:hint="eastAsia" w:ascii="宋体" w:hAnsi="宋体" w:eastAsia="宋体" w:cs="宋体"/>
          <w:sz w:val="24"/>
          <w:szCs w:val="24"/>
          <w:highlight w:val="none"/>
        </w:rPr>
      </w:r>
      <w:r/>
    </w:p>
    <w:p>
      <w:pPr>
        <w:pStyle w:val="693"/>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35.</w:t>
      </w:r>
      <w:r>
        <w:rPr>
          <w:rFonts w:hint="eastAsia" w:ascii="宋体" w:hAnsi="宋体" w:eastAsia="宋体" w:cs="宋体"/>
          <w:sz w:val="24"/>
          <w:szCs w:val="24"/>
          <w:highlight w:val="none"/>
          <w:lang w:val="en-US" w:eastAsia="zh-CN"/>
        </w:rPr>
        <w:t xml:space="preserve">1</w:t>
      </w:r>
      <w:r>
        <w:rPr>
          <w:rFonts w:hint="eastAsia" w:ascii="宋体" w:hAnsi="宋体" w:eastAsia="宋体" w:cs="宋体"/>
          <w:b w:val="0"/>
          <w:bCs/>
          <w:sz w:val="24"/>
          <w:szCs w:val="24"/>
          <w:highlight w:val="none"/>
          <w:lang w:val="en-US" w:eastAsia="zh-CN"/>
        </w:rPr>
        <w:t xml:space="preserve">如</w:t>
      </w:r>
      <w:r>
        <w:rPr>
          <w:rFonts w:hint="eastAsia" w:ascii="宋体" w:hAnsi="宋体" w:eastAsia="宋体" w:cs="宋体"/>
          <w:sz w:val="24"/>
          <w:szCs w:val="24"/>
          <w:highlight w:val="none"/>
        </w:rPr>
        <w:t xml:space="preserve">规定交纳履约保证金的，中标人在签订采购合同前，向采购人提交履约保证金。联合体成交的，履约保证金以联合体各方或联合体中牵头人的名义提交。</w:t>
      </w:r>
      <w:r>
        <w:rPr>
          <w:rFonts w:hint="eastAsia" w:ascii="宋体" w:hAnsi="宋体" w:eastAsia="宋体" w:cs="宋体"/>
          <w:sz w:val="24"/>
          <w:szCs w:val="24"/>
          <w:highlight w:val="none"/>
        </w:rPr>
      </w:r>
      <w:r/>
    </w:p>
    <w:p>
      <w:pPr>
        <w:pStyle w:val="693"/>
        <w:ind w:firstLine="422"/>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35.</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中标人没有按照规定提交履约保证金的，视为放弃中标，其投标保证金不予退还。</w:t>
      </w:r>
      <w:r>
        <w:rPr>
          <w:rFonts w:hint="eastAsia" w:ascii="宋体" w:hAnsi="宋体" w:eastAsia="宋体" w:cs="宋体"/>
          <w:sz w:val="24"/>
          <w:szCs w:val="24"/>
          <w:highlight w:val="none"/>
        </w:rPr>
      </w:r>
      <w:r/>
    </w:p>
    <w:p>
      <w:pPr>
        <w:pStyle w:val="1030"/>
        <w:ind w:left="0" w:right="210"/>
        <w:spacing w:line="360" w:lineRule="auto"/>
        <w:rPr>
          <w:rFonts w:hint="eastAsia" w:ascii="宋体" w:hAnsi="宋体" w:eastAsia="宋体" w:cs="宋体"/>
          <w:sz w:val="24"/>
          <w:szCs w:val="24"/>
          <w:highlight w:val="none"/>
        </w:rPr>
      </w:pPr>
      <w:r/>
      <w:bookmarkEnd w:id="403"/>
      <w:r/>
      <w:bookmarkEnd w:id="404"/>
      <w:r/>
      <w:bookmarkEnd w:id="405"/>
      <w:r/>
      <w:bookmarkStart w:id="413" w:name="_Toc7045"/>
      <w:r/>
      <w:bookmarkStart w:id="414" w:name="_Toc11501"/>
      <w:r/>
      <w:bookmarkStart w:id="415" w:name="_Toc23794"/>
      <w:r/>
      <w:bookmarkStart w:id="416" w:name="_Toc877"/>
      <w:r/>
      <w:bookmarkStart w:id="417" w:name="_Toc107246263"/>
      <w:r>
        <w:rPr>
          <w:rFonts w:hint="eastAsia" w:ascii="宋体" w:hAnsi="宋体" w:eastAsia="宋体" w:cs="宋体"/>
          <w:sz w:val="24"/>
          <w:szCs w:val="24"/>
          <w:highlight w:val="none"/>
        </w:rPr>
        <w:t xml:space="preserve">七．</w:t>
      </w:r>
      <w:bookmarkStart w:id="418" w:name="_Toc103848569"/>
      <w:r>
        <w:rPr>
          <w:rFonts w:hint="eastAsia" w:ascii="宋体" w:hAnsi="宋体" w:eastAsia="宋体" w:cs="宋体"/>
          <w:sz w:val="24"/>
          <w:szCs w:val="24"/>
          <w:highlight w:val="none"/>
        </w:rPr>
        <w:t xml:space="preserve">询问与质疑</w:t>
      </w:r>
      <w:bookmarkEnd w:id="413"/>
      <w:r/>
      <w:bookmarkEnd w:id="414"/>
      <w:r/>
      <w:bookmarkEnd w:id="415"/>
      <w:r/>
      <w:bookmarkEnd w:id="416"/>
      <w:r/>
      <w:bookmarkEnd w:id="417"/>
      <w:r>
        <w:rPr>
          <w:rFonts w:hint="eastAsia" w:ascii="宋体" w:hAnsi="宋体" w:eastAsia="宋体" w:cs="宋体"/>
          <w:sz w:val="24"/>
          <w:szCs w:val="24"/>
          <w:highlight w:val="none"/>
        </w:rPr>
      </w:r>
      <w:r/>
    </w:p>
    <w:p>
      <w:pPr>
        <w:pStyle w:val="1030"/>
        <w:ind w:left="0" w:right="210"/>
        <w:spacing w:line="360" w:lineRule="auto"/>
        <w:rPr>
          <w:rFonts w:hint="eastAsia" w:ascii="宋体" w:hAnsi="宋体" w:eastAsia="宋体" w:cs="宋体"/>
          <w:sz w:val="24"/>
          <w:szCs w:val="24"/>
          <w:highlight w:val="none"/>
        </w:rPr>
      </w:pPr>
      <w:r/>
      <w:bookmarkEnd w:id="418"/>
      <w:r/>
      <w:bookmarkStart w:id="419" w:name="_Toc16131"/>
      <w:r/>
      <w:bookmarkStart w:id="420" w:name="_Toc107246264"/>
      <w:r/>
      <w:bookmarkStart w:id="421" w:name="_Toc31999"/>
      <w:r/>
      <w:bookmarkStart w:id="422" w:name="_Toc13968"/>
      <w:r/>
      <w:bookmarkStart w:id="423" w:name="_Toc104560883"/>
      <w:r/>
      <w:bookmarkStart w:id="424" w:name="_Toc102117305"/>
      <w:r/>
      <w:bookmarkStart w:id="425" w:name="_Toc17458"/>
      <w:r>
        <w:rPr>
          <w:rFonts w:hint="eastAsia" w:ascii="宋体" w:hAnsi="宋体" w:eastAsia="宋体" w:cs="宋体"/>
          <w:sz w:val="24"/>
          <w:szCs w:val="24"/>
          <w:highlight w:val="none"/>
        </w:rPr>
        <w:t xml:space="preserve">36.询问</w:t>
      </w:r>
      <w:bookmarkEnd w:id="419"/>
      <w:r/>
      <w:bookmarkEnd w:id="420"/>
      <w:r/>
      <w:bookmarkEnd w:id="421"/>
      <w:r/>
      <w:bookmarkEnd w:id="422"/>
      <w:r/>
      <w:bookmarkEnd w:id="423"/>
      <w:r/>
      <w:bookmarkEnd w:id="424"/>
      <w:r/>
      <w:bookmarkEnd w:id="425"/>
      <w:r>
        <w:rPr>
          <w:rFonts w:hint="eastAsia" w:ascii="宋体" w:hAnsi="宋体" w:eastAsia="宋体" w:cs="宋体"/>
          <w:sz w:val="24"/>
          <w:szCs w:val="24"/>
          <w:highlight w:val="none"/>
        </w:rPr>
      </w:r>
      <w:r/>
    </w:p>
    <w:p>
      <w:pPr>
        <w:pStyle w:val="693"/>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36.1供应商对政府采购活动事项有疑问的，可依法提出询问，并按</w:t>
      </w:r>
      <w:r>
        <w:rPr>
          <w:rFonts w:hint="eastAsia" w:ascii="宋体" w:hAnsi="宋体" w:eastAsia="宋体" w:cs="宋体"/>
          <w:b w:val="0"/>
          <w:bCs/>
          <w:sz w:val="24"/>
          <w:szCs w:val="24"/>
          <w:highlight w:val="none"/>
          <w:lang w:val="en-US" w:eastAsia="zh-CN"/>
        </w:rPr>
        <w:t xml:space="preserve">招标文件</w:t>
      </w:r>
      <w:r>
        <w:rPr>
          <w:rFonts w:hint="eastAsia" w:ascii="宋体" w:hAnsi="宋体" w:eastAsia="宋体" w:cs="宋体"/>
          <w:sz w:val="24"/>
          <w:szCs w:val="24"/>
          <w:highlight w:val="none"/>
        </w:rPr>
        <w:t xml:space="preserve">载明的形式通知</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693"/>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36.2</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对供应商依法提出的询问，在3个工作日内作出答复，但答复的内容不得涉及商业秘密。</w:t>
      </w:r>
      <w:r>
        <w:rPr>
          <w:rFonts w:hint="eastAsia" w:ascii="宋体" w:hAnsi="宋体" w:eastAsia="宋体" w:cs="宋体"/>
          <w:sz w:val="24"/>
          <w:szCs w:val="24"/>
          <w:highlight w:val="none"/>
        </w:rPr>
      </w:r>
      <w:r/>
    </w:p>
    <w:p>
      <w:pPr>
        <w:pStyle w:val="1030"/>
        <w:ind w:left="0" w:right="210"/>
        <w:spacing w:line="360" w:lineRule="auto"/>
        <w:rPr>
          <w:rFonts w:hint="eastAsia" w:ascii="宋体" w:hAnsi="宋体" w:eastAsia="宋体" w:cs="宋体"/>
          <w:sz w:val="24"/>
          <w:szCs w:val="24"/>
          <w:highlight w:val="none"/>
        </w:rPr>
      </w:pPr>
      <w:r/>
      <w:bookmarkStart w:id="426" w:name="_Toc699"/>
      <w:r/>
      <w:bookmarkStart w:id="427" w:name="_Toc24782"/>
      <w:r/>
      <w:bookmarkStart w:id="428" w:name="_Toc25773"/>
      <w:r/>
      <w:bookmarkStart w:id="429" w:name="_Toc107246265"/>
      <w:r/>
      <w:bookmarkStart w:id="430" w:name="_Toc104560884"/>
      <w:r/>
      <w:bookmarkStart w:id="431" w:name="_Toc102117306"/>
      <w:r/>
      <w:bookmarkStart w:id="432" w:name="_Toc14426"/>
      <w:r>
        <w:rPr>
          <w:rFonts w:hint="eastAsia" w:ascii="宋体" w:hAnsi="宋体" w:eastAsia="宋体" w:cs="宋体"/>
          <w:sz w:val="24"/>
          <w:szCs w:val="24"/>
          <w:highlight w:val="none"/>
        </w:rPr>
        <w:t xml:space="preserve">37.质疑</w:t>
      </w:r>
      <w:bookmarkEnd w:id="426"/>
      <w:r/>
      <w:bookmarkEnd w:id="427"/>
      <w:r/>
      <w:bookmarkEnd w:id="428"/>
      <w:r/>
      <w:bookmarkEnd w:id="429"/>
      <w:r/>
      <w:bookmarkEnd w:id="430"/>
      <w:r/>
      <w:bookmarkEnd w:id="431"/>
      <w:r/>
      <w:bookmarkEnd w:id="432"/>
      <w:r>
        <w:rPr>
          <w:rFonts w:hint="eastAsia" w:ascii="宋体" w:hAnsi="宋体" w:eastAsia="宋体" w:cs="宋体"/>
          <w:sz w:val="24"/>
          <w:szCs w:val="24"/>
          <w:highlight w:val="none"/>
        </w:rPr>
      </w:r>
      <w:r/>
    </w:p>
    <w:p>
      <w:pPr>
        <w:pStyle w:val="693"/>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37.1供应商认为采购文件、采购过程和成交结果使自己的权益受到损害的，可以在知道或者应知其权益受到损害之日起7个工作日内，以</w:t>
      </w:r>
      <w:r>
        <w:rPr>
          <w:rFonts w:hint="eastAsia" w:ascii="宋体" w:hAnsi="宋体" w:eastAsia="宋体" w:cs="宋体"/>
          <w:b w:val="0"/>
          <w:bCs/>
          <w:sz w:val="24"/>
          <w:szCs w:val="24"/>
          <w:highlight w:val="none"/>
          <w:lang w:val="en-US" w:eastAsia="zh-CN"/>
        </w:rPr>
        <w:t xml:space="preserve">招标文件</w:t>
      </w:r>
      <w:r>
        <w:rPr>
          <w:rFonts w:hint="eastAsia" w:ascii="宋体" w:hAnsi="宋体" w:eastAsia="宋体" w:cs="宋体"/>
          <w:sz w:val="24"/>
          <w:szCs w:val="24"/>
          <w:highlight w:val="none"/>
        </w:rPr>
        <w:t xml:space="preserve">的要求向</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提出质疑。</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将以书面形式答复质疑供应商，但答复的内容不涉及商业秘密。投标人在法定质疑期内针对同一采购程序环节的质疑必须一次性提出。</w:t>
      </w:r>
      <w:r>
        <w:rPr>
          <w:rFonts w:hint="eastAsia" w:ascii="宋体" w:hAnsi="宋体" w:eastAsia="宋体" w:cs="宋体"/>
          <w:sz w:val="24"/>
          <w:szCs w:val="24"/>
          <w:highlight w:val="none"/>
        </w:rPr>
      </w:r>
      <w:r/>
    </w:p>
    <w:p>
      <w:pPr>
        <w:pStyle w:val="693"/>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37.2以联合体形式参加投标的，应当由组成联合体的所有供应商共同提出。</w:t>
      </w:r>
      <w:r>
        <w:rPr>
          <w:rFonts w:hint="eastAsia" w:ascii="宋体" w:hAnsi="宋体" w:eastAsia="宋体" w:cs="宋体"/>
          <w:sz w:val="24"/>
          <w:szCs w:val="24"/>
          <w:highlight w:val="none"/>
        </w:rPr>
      </w:r>
      <w:r/>
    </w:p>
    <w:p>
      <w:pPr>
        <w:pStyle w:val="693"/>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37.3质疑函应使用财政部制定的范本文件。</w:t>
      </w:r>
      <w:r>
        <w:rPr>
          <w:rFonts w:hint="eastAsia" w:ascii="宋体" w:hAnsi="宋体" w:eastAsia="宋体" w:cs="宋体"/>
          <w:sz w:val="24"/>
          <w:szCs w:val="24"/>
          <w:highlight w:val="none"/>
        </w:rPr>
      </w:r>
      <w:r/>
    </w:p>
    <w:p>
      <w:pPr>
        <w:pStyle w:val="1030"/>
        <w:ind w:left="0" w:right="210"/>
        <w:spacing w:line="360" w:lineRule="auto"/>
        <w:rPr>
          <w:rFonts w:hint="eastAsia" w:ascii="宋体" w:hAnsi="宋体" w:eastAsia="宋体" w:cs="宋体"/>
          <w:sz w:val="24"/>
          <w:szCs w:val="24"/>
          <w:highlight w:val="none"/>
        </w:rPr>
      </w:pPr>
      <w:r/>
      <w:bookmarkStart w:id="433" w:name="_Toc691"/>
      <w:r/>
      <w:bookmarkStart w:id="434" w:name="_Toc29703"/>
      <w:r/>
      <w:bookmarkStart w:id="435" w:name="_Toc107246266"/>
      <w:r/>
      <w:bookmarkStart w:id="436" w:name="_Toc5"/>
      <w:r/>
      <w:bookmarkStart w:id="437" w:name="_Toc2235"/>
      <w:r>
        <w:rPr>
          <w:rFonts w:hint="eastAsia" w:ascii="宋体" w:hAnsi="宋体" w:eastAsia="宋体" w:cs="宋体"/>
          <w:sz w:val="24"/>
          <w:szCs w:val="24"/>
          <w:highlight w:val="none"/>
        </w:rPr>
        <w:t xml:space="preserve">八．其他</w:t>
      </w:r>
      <w:bookmarkEnd w:id="433"/>
      <w:r/>
      <w:bookmarkEnd w:id="434"/>
      <w:r/>
      <w:bookmarkEnd w:id="435"/>
      <w:r/>
      <w:bookmarkEnd w:id="436"/>
      <w:r/>
      <w:bookmarkEnd w:id="437"/>
      <w:r>
        <w:rPr>
          <w:rFonts w:hint="eastAsia" w:ascii="宋体" w:hAnsi="宋体" w:eastAsia="宋体" w:cs="宋体"/>
          <w:sz w:val="24"/>
          <w:szCs w:val="24"/>
          <w:highlight w:val="none"/>
        </w:rPr>
      </w:r>
      <w:r/>
    </w:p>
    <w:p>
      <w:pPr>
        <w:pStyle w:val="1030"/>
        <w:ind w:left="0" w:right="210"/>
        <w:spacing w:line="360" w:lineRule="auto"/>
        <w:rPr>
          <w:rFonts w:hint="eastAsia" w:ascii="宋体" w:hAnsi="宋体" w:eastAsia="宋体" w:cs="宋体"/>
          <w:sz w:val="24"/>
          <w:szCs w:val="24"/>
          <w:highlight w:val="none"/>
        </w:rPr>
      </w:pPr>
      <w:r/>
      <w:bookmarkStart w:id="438" w:name="_Toc29330"/>
      <w:r/>
      <w:bookmarkStart w:id="439" w:name="_Toc104560886"/>
      <w:r/>
      <w:bookmarkStart w:id="440" w:name="_Toc16602"/>
      <w:r/>
      <w:bookmarkStart w:id="441" w:name="_Toc103848572"/>
      <w:r/>
      <w:bookmarkStart w:id="442" w:name="_Toc27424"/>
      <w:r/>
      <w:bookmarkStart w:id="443" w:name="_Toc10620"/>
      <w:r/>
      <w:bookmarkStart w:id="444" w:name="_Toc107246267"/>
      <w:r>
        <w:rPr>
          <w:rFonts w:hint="eastAsia" w:ascii="宋体" w:hAnsi="宋体" w:eastAsia="宋体" w:cs="宋体"/>
          <w:sz w:val="24"/>
          <w:szCs w:val="24"/>
          <w:highlight w:val="none"/>
        </w:rPr>
        <w:t xml:space="preserve">38.招标代理服务费</w:t>
      </w:r>
      <w:bookmarkEnd w:id="438"/>
      <w:r/>
      <w:bookmarkEnd w:id="439"/>
      <w:r/>
      <w:bookmarkEnd w:id="440"/>
      <w:r/>
      <w:bookmarkEnd w:id="441"/>
      <w:r/>
      <w:bookmarkEnd w:id="442"/>
      <w:r/>
      <w:bookmarkEnd w:id="443"/>
      <w:r/>
      <w:bookmarkEnd w:id="444"/>
      <w:r>
        <w:rPr>
          <w:rFonts w:hint="eastAsia" w:ascii="宋体" w:hAnsi="宋体" w:eastAsia="宋体" w:cs="宋体"/>
          <w:sz w:val="24"/>
          <w:szCs w:val="24"/>
          <w:highlight w:val="none"/>
        </w:rPr>
      </w:r>
      <w:r/>
    </w:p>
    <w:p>
      <w:pPr>
        <w:pStyle w:val="693"/>
        <w:ind w:firstLine="420"/>
        <w:jc w:val="left"/>
        <w:spacing w:line="360"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38.1</w:t>
      </w:r>
      <w:r>
        <w:rPr>
          <w:rFonts w:hint="eastAsia" w:ascii="宋体" w:hAnsi="宋体" w:eastAsia="宋体" w:cs="宋体"/>
          <w:sz w:val="24"/>
          <w:szCs w:val="24"/>
          <w:highlight w:val="none"/>
          <w:lang w:val="en-US" w:eastAsia="zh-CN"/>
        </w:rPr>
        <w:t xml:space="preserve">本项目招标代理服务费由采购人支付。</w:t>
      </w:r>
      <w:r>
        <w:rPr>
          <w:rFonts w:ascii="宋体" w:hAnsi="宋体" w:eastAsia="宋体" w:cs="宋体"/>
          <w:sz w:val="24"/>
          <w:szCs w:val="24"/>
          <w:highlight w:val="none"/>
          <w:lang w:val="en-US" w:eastAsia="zh-CN"/>
        </w:rPr>
      </w:r>
      <w:r/>
    </w:p>
    <w:p>
      <w:pPr>
        <w:pStyle w:val="1030"/>
        <w:ind w:left="0" w:right="210"/>
        <w:spacing w:line="360" w:lineRule="auto"/>
        <w:rPr>
          <w:rFonts w:hint="eastAsia" w:ascii="宋体" w:hAnsi="宋体" w:eastAsia="宋体" w:cs="宋体"/>
          <w:sz w:val="24"/>
          <w:szCs w:val="24"/>
          <w:highlight w:val="none"/>
        </w:rPr>
      </w:pPr>
      <w:r/>
      <w:bookmarkStart w:id="445" w:name="_Toc17112"/>
      <w:r/>
      <w:bookmarkStart w:id="446" w:name="_Toc12087"/>
      <w:r/>
      <w:bookmarkStart w:id="447" w:name="_Toc103848574"/>
      <w:r/>
      <w:bookmarkStart w:id="448" w:name="_Toc107246269"/>
      <w:r/>
      <w:bookmarkStart w:id="449" w:name="_Toc104560888"/>
      <w:r/>
      <w:bookmarkStart w:id="450" w:name="_Toc5868"/>
      <w:r/>
      <w:bookmarkStart w:id="451" w:name="_Toc30669"/>
      <w:r>
        <w:rPr>
          <w:rFonts w:hint="eastAsia" w:ascii="宋体" w:hAnsi="宋体" w:eastAsia="宋体" w:cs="宋体"/>
          <w:sz w:val="24"/>
          <w:szCs w:val="24"/>
          <w:highlight w:val="none"/>
          <w:lang w:val="en-US" w:eastAsia="zh-CN"/>
        </w:rPr>
        <w:t xml:space="preserve">39</w:t>
      </w:r>
      <w:r>
        <w:rPr>
          <w:rFonts w:hint="eastAsia" w:ascii="宋体" w:hAnsi="宋体" w:eastAsia="宋体" w:cs="宋体"/>
          <w:sz w:val="24"/>
          <w:szCs w:val="24"/>
          <w:highlight w:val="none"/>
        </w:rPr>
        <w:t xml:space="preserve">.文件解释权</w:t>
      </w:r>
      <w:bookmarkEnd w:id="445"/>
      <w:r/>
      <w:bookmarkEnd w:id="446"/>
      <w:r/>
      <w:bookmarkEnd w:id="447"/>
      <w:r/>
      <w:bookmarkEnd w:id="448"/>
      <w:r/>
      <w:bookmarkEnd w:id="449"/>
      <w:r/>
      <w:bookmarkEnd w:id="450"/>
      <w:r/>
      <w:bookmarkEnd w:id="451"/>
      <w:r>
        <w:rPr>
          <w:rFonts w:hint="eastAsia" w:ascii="宋体" w:hAnsi="宋体" w:eastAsia="宋体" w:cs="宋体"/>
          <w:sz w:val="24"/>
          <w:szCs w:val="24"/>
          <w:highlight w:val="none"/>
        </w:rPr>
      </w:r>
      <w:r/>
    </w:p>
    <w:p>
      <w:pPr>
        <w:pStyle w:val="693"/>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39</w:t>
      </w:r>
      <w:r>
        <w:rPr>
          <w:rFonts w:hint="eastAsia" w:ascii="宋体" w:hAnsi="宋体" w:eastAsia="宋体" w:cs="宋体"/>
          <w:sz w:val="24"/>
          <w:szCs w:val="24"/>
          <w:highlight w:val="none"/>
        </w:rPr>
        <w:t xml:space="preserve">.1本招标文件的解释权归采购人（或采购代理机构）所有。</w:t>
      </w:r>
      <w:r>
        <w:rPr>
          <w:rFonts w:hint="eastAsia" w:ascii="宋体" w:hAnsi="宋体" w:eastAsia="宋体" w:cs="宋体"/>
          <w:sz w:val="24"/>
          <w:szCs w:val="24"/>
          <w:highlight w:val="none"/>
        </w:rPr>
      </w:r>
      <w:r/>
    </w:p>
    <w:p>
      <w:pPr>
        <w:pStyle w:val="693"/>
        <w:jc w:val="left"/>
        <w:widowControl/>
        <w:rPr>
          <w:rFonts w:ascii="华文中宋" w:hAnsi="华文中宋" w:eastAsia="华文中宋"/>
          <w:b/>
          <w:color w:val="000000"/>
          <w:sz w:val="36"/>
          <w:szCs w:val="36"/>
        </w:rPr>
      </w:pPr>
      <w:r>
        <w:rPr>
          <w:rFonts w:ascii="华文中宋" w:hAnsi="华文中宋" w:eastAsia="华文中宋"/>
          <w:b/>
          <w:color w:val="000000"/>
          <w:sz w:val="36"/>
          <w:szCs w:val="36"/>
        </w:rPr>
      </w:r>
      <w:r/>
    </w:p>
    <w:p>
      <w:pPr>
        <w:pStyle w:val="694"/>
        <w:jc w:val="center"/>
        <w:spacing w:before="291" w:after="291"/>
        <w:rPr>
          <w:rFonts w:ascii="华文中宋" w:hAnsi="华文中宋" w:eastAsia="华文中宋"/>
          <w:b/>
          <w:color w:val="000000"/>
          <w:sz w:val="36"/>
          <w:szCs w:val="36"/>
        </w:rPr>
      </w:pPr>
      <w:r>
        <w:rPr>
          <w:rFonts w:ascii="华文中宋" w:hAnsi="华文中宋" w:eastAsia="华文中宋"/>
          <w:b/>
          <w:color w:val="000000"/>
          <w:sz w:val="36"/>
          <w:szCs w:val="36"/>
        </w:rPr>
        <w:br w:type="page" w:clear="all"/>
      </w:r>
      <w:bookmarkStart w:id="452" w:name="_Toc21583"/>
      <w:r/>
      <w:bookmarkStart w:id="453" w:name="_Toc12708979"/>
      <w:r/>
      <w:bookmarkStart w:id="454" w:name="_Toc12887269"/>
      <w:r/>
      <w:bookmarkStart w:id="455" w:name="_Toc9363434"/>
      <w:r>
        <w:rPr>
          <w:rFonts w:hint="eastAsia" w:ascii="华文中宋" w:hAnsi="华文中宋" w:eastAsia="华文中宋"/>
          <w:b/>
          <w:color w:val="000000"/>
          <w:sz w:val="36"/>
          <w:szCs w:val="36"/>
        </w:rPr>
        <w:t xml:space="preserve">第三章</w:t>
      </w:r>
      <w:r>
        <w:rPr>
          <w:rFonts w:ascii="华文中宋" w:hAnsi="华文中宋" w:eastAsia="华文中宋"/>
          <w:b/>
          <w:color w:val="000000"/>
          <w:sz w:val="36"/>
          <w:szCs w:val="36"/>
        </w:rPr>
        <w:t xml:space="preserve"> </w:t>
      </w:r>
      <w:r>
        <w:rPr>
          <w:rFonts w:hint="eastAsia" w:ascii="华文中宋" w:hAnsi="华文中宋" w:eastAsia="华文中宋"/>
          <w:b/>
          <w:color w:val="000000"/>
          <w:sz w:val="36"/>
          <w:szCs w:val="36"/>
        </w:rPr>
        <w:t xml:space="preserve">示范合同</w:t>
      </w:r>
      <w:bookmarkEnd w:id="40"/>
      <w:r/>
      <w:bookmarkEnd w:id="41"/>
      <w:r/>
      <w:bookmarkEnd w:id="47"/>
      <w:r/>
      <w:bookmarkEnd w:id="48"/>
      <w:r/>
      <w:bookmarkEnd w:id="49"/>
      <w:r>
        <w:rPr>
          <w:rFonts w:hint="eastAsia" w:ascii="华文中宋" w:hAnsi="华文中宋" w:eastAsia="华文中宋"/>
          <w:b/>
          <w:color w:val="000000"/>
          <w:sz w:val="36"/>
          <w:szCs w:val="36"/>
        </w:rPr>
        <w:t xml:space="preserve">文本</w:t>
      </w:r>
      <w:bookmarkEnd w:id="46"/>
      <w:r/>
      <w:bookmarkEnd w:id="452"/>
      <w:r/>
      <w:bookmarkEnd w:id="453"/>
      <w:r/>
      <w:bookmarkEnd w:id="454"/>
      <w:r/>
      <w:bookmarkEnd w:id="455"/>
      <w:r>
        <w:rPr>
          <w:rFonts w:ascii="华文中宋" w:hAnsi="华文中宋" w:eastAsia="华文中宋"/>
          <w:b/>
          <w:color w:val="000000"/>
          <w:sz w:val="36"/>
          <w:szCs w:val="36"/>
        </w:rPr>
      </w:r>
      <w:r/>
    </w:p>
    <w:p>
      <w:pPr>
        <w:pStyle w:val="693"/>
        <w:spacing w:line="360" w:lineRule="auto"/>
        <w:rPr>
          <w:rFonts w:ascii="宋体" w:hAnsi="宋体" w:cs="宋体"/>
          <w:b/>
          <w:bCs/>
          <w:color w:val="000000"/>
          <w:sz w:val="24"/>
        </w:rPr>
      </w:pPr>
      <w:r/>
      <w:bookmarkStart w:id="456" w:name="_Toc12708980"/>
      <w:r/>
      <w:bookmarkStart w:id="457" w:name="_Toc9363435"/>
      <w:r/>
      <w:bookmarkStart w:id="458" w:name="_Toc8485121"/>
      <w:r/>
      <w:bookmarkStart w:id="459" w:name="_Toc12887270"/>
      <w:r/>
      <w:bookmarkStart w:id="460" w:name="_Toc462564139"/>
      <w:r/>
      <w:bookmarkStart w:id="461" w:name="_Toc479757211"/>
      <w:r>
        <w:rPr>
          <w:rFonts w:hint="eastAsia" w:ascii="宋体" w:hAnsi="宋体" w:cs="宋体"/>
          <w:b/>
          <w:bCs/>
          <w:color w:val="000000"/>
          <w:sz w:val="24"/>
        </w:rPr>
        <w:t xml:space="preserve">项目编号：</w:t>
      </w:r>
      <w:r>
        <w:rPr>
          <w:rFonts w:hint="eastAsia" w:ascii="宋体" w:hAnsi="宋体" w:cs="宋体"/>
          <w:b/>
          <w:bCs/>
          <w:color w:val="000000"/>
          <w:sz w:val="24"/>
          <w:u w:val="single"/>
        </w:rPr>
        <w:t xml:space="preserve">                                    </w:t>
      </w:r>
      <w:r>
        <w:rPr>
          <w:rFonts w:ascii="宋体" w:hAnsi="宋体" w:cs="宋体"/>
          <w:b/>
          <w:bCs/>
          <w:color w:val="000000"/>
          <w:sz w:val="24"/>
        </w:rPr>
      </w:r>
      <w:r/>
    </w:p>
    <w:p>
      <w:pPr>
        <w:pStyle w:val="693"/>
        <w:spacing w:line="360" w:lineRule="auto"/>
        <w:rPr>
          <w:rFonts w:ascii="宋体" w:hAnsi="宋体" w:cs="宋体"/>
          <w:b/>
          <w:bCs/>
          <w:color w:val="000000"/>
          <w:sz w:val="24"/>
        </w:rPr>
      </w:pPr>
      <w:r>
        <w:rPr>
          <w:rFonts w:hint="eastAsia" w:ascii="宋体" w:hAnsi="宋体" w:cs="宋体"/>
          <w:b/>
          <w:bCs/>
          <w:color w:val="000000"/>
          <w:sz w:val="24"/>
        </w:rPr>
        <w:t xml:space="preserve">项目名称：</w:t>
      </w:r>
      <w:r>
        <w:rPr>
          <w:rFonts w:hint="eastAsia" w:ascii="宋体" w:hAnsi="宋体" w:cs="宋体"/>
          <w:b/>
          <w:bCs/>
          <w:color w:val="000000"/>
          <w:sz w:val="24"/>
          <w:u w:val="single"/>
        </w:rPr>
        <w:t xml:space="preserve">                                    </w:t>
      </w:r>
      <w:r>
        <w:rPr>
          <w:rFonts w:ascii="宋体" w:hAnsi="宋体" w:cs="宋体"/>
          <w:b/>
          <w:bCs/>
          <w:color w:val="000000"/>
          <w:sz w:val="24"/>
        </w:rPr>
      </w:r>
      <w:r/>
    </w:p>
    <w:p>
      <w:pPr>
        <w:pStyle w:val="693"/>
        <w:spacing w:line="360" w:lineRule="auto"/>
        <w:rPr>
          <w:rFonts w:ascii="宋体" w:hAnsi="宋体" w:cs="宋体"/>
          <w:b/>
          <w:bCs/>
          <w:color w:val="000000"/>
          <w:sz w:val="24"/>
        </w:rPr>
      </w:pPr>
      <w:r>
        <w:rPr>
          <w:rFonts w:hint="eastAsia" w:ascii="宋体" w:hAnsi="宋体" w:cs="宋体"/>
          <w:b/>
          <w:bCs/>
          <w:color w:val="000000"/>
          <w:sz w:val="24"/>
        </w:rPr>
        <w:t xml:space="preserve">甲方（采购人）： </w:t>
      </w:r>
      <w:r>
        <w:rPr>
          <w:rFonts w:hint="eastAsia" w:ascii="宋体" w:hAnsi="宋体" w:cs="宋体"/>
          <w:b/>
          <w:bCs/>
          <w:color w:val="000000"/>
          <w:sz w:val="24"/>
          <w:u w:val="single"/>
        </w:rPr>
        <w:t xml:space="preserve">                             </w:t>
      </w:r>
      <w:r>
        <w:rPr>
          <w:rFonts w:hint="eastAsia" w:ascii="宋体" w:hAnsi="宋体" w:cs="宋体"/>
          <w:b/>
          <w:bCs/>
          <w:color w:val="000000"/>
          <w:sz w:val="24"/>
        </w:rPr>
        <w:t xml:space="preserve">                             </w:t>
      </w:r>
      <w:r>
        <w:rPr>
          <w:rFonts w:ascii="宋体" w:hAnsi="宋体" w:cs="宋体"/>
          <w:b/>
          <w:bCs/>
          <w:color w:val="000000"/>
          <w:sz w:val="24"/>
        </w:rPr>
      </w:r>
      <w:r/>
    </w:p>
    <w:p>
      <w:pPr>
        <w:pStyle w:val="693"/>
        <w:spacing w:line="360" w:lineRule="auto"/>
        <w:rPr>
          <w:rFonts w:ascii="宋体" w:hAnsi="宋体" w:cs="宋体"/>
          <w:color w:val="000000"/>
          <w:sz w:val="24"/>
          <w:u w:val="single"/>
        </w:rPr>
      </w:pPr>
      <w:r>
        <w:rPr>
          <w:rFonts w:hint="eastAsia" w:ascii="宋体" w:hAnsi="宋体" w:cs="宋体"/>
          <w:b/>
          <w:bCs/>
          <w:color w:val="000000"/>
          <w:sz w:val="24"/>
        </w:rPr>
        <w:t xml:space="preserve">乙方（供应商） ：</w:t>
      </w:r>
      <w:r>
        <w:rPr>
          <w:rFonts w:hint="eastAsia" w:ascii="宋体" w:hAnsi="宋体" w:cs="宋体"/>
          <w:b/>
          <w:bCs/>
          <w:color w:val="000000"/>
          <w:sz w:val="24"/>
          <w:u w:val="single"/>
        </w:rPr>
        <w:t xml:space="preserve">                             </w:t>
      </w:r>
      <w:r>
        <w:rPr>
          <w:rFonts w:hint="eastAsia" w:ascii="宋体" w:hAnsi="宋体" w:cs="宋体"/>
          <w:b/>
          <w:bCs/>
          <w:color w:val="000000"/>
          <w:sz w:val="24"/>
        </w:rPr>
        <w:t xml:space="preserve">  </w:t>
      </w:r>
      <w:r>
        <w:rPr>
          <w:rFonts w:hint="eastAsia" w:ascii="宋体" w:hAnsi="宋体" w:cs="宋体"/>
          <w:color w:val="000000"/>
          <w:sz w:val="24"/>
        </w:rPr>
        <w:t xml:space="preserve">                                                             </w:t>
      </w:r>
      <w:r>
        <w:rPr>
          <w:rFonts w:ascii="宋体" w:hAnsi="宋体" w:cs="宋体"/>
          <w:color w:val="000000"/>
          <w:sz w:val="24"/>
          <w:u w:val="single"/>
        </w:rPr>
      </w:r>
      <w:r/>
    </w:p>
    <w:p>
      <w:pPr>
        <w:pStyle w:val="726"/>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根据《中华人民共和国政府采购法》《中华人民共和国民法典》等法律法规的规定，甲乙双方按照招标结果签订本合同。</w:t>
      </w:r>
      <w:r>
        <w:rPr>
          <w:rFonts w:ascii="宋体" w:hAnsi="宋体" w:eastAsia="宋体" w:cs="宋体"/>
          <w:bCs/>
          <w:color w:val="000000"/>
          <w:sz w:val="24"/>
          <w:szCs w:val="24"/>
        </w:rPr>
      </w:r>
      <w:r/>
    </w:p>
    <w:p>
      <w:pPr>
        <w:pStyle w:val="693"/>
        <w:ind w:firstLine="482"/>
        <w:spacing w:line="360" w:lineRule="auto"/>
        <w:rPr>
          <w:rFonts w:ascii="宋体" w:hAnsi="宋体"/>
          <w:b/>
          <w:color w:val="000000"/>
          <w:sz w:val="24"/>
        </w:rPr>
        <w:outlineLvl w:val="0"/>
      </w:pPr>
      <w:r/>
      <w:bookmarkStart w:id="462" w:name="_Toc19775655"/>
      <w:r>
        <w:rPr>
          <w:rFonts w:hint="eastAsia" w:ascii="宋体" w:hAnsi="宋体"/>
          <w:b/>
          <w:color w:val="000000"/>
          <w:sz w:val="24"/>
        </w:rPr>
        <w:t xml:space="preserve">一、服务内容及要求</w:t>
      </w:r>
      <w:bookmarkEnd w:id="462"/>
      <w:r>
        <w:rPr>
          <w:rFonts w:ascii="宋体" w:hAnsi="宋体"/>
          <w:b/>
          <w:color w:val="000000"/>
          <w:sz w:val="24"/>
        </w:rPr>
      </w:r>
      <w:r/>
    </w:p>
    <w:p>
      <w:pPr>
        <w:pStyle w:val="693"/>
        <w:ind w:firstLine="480"/>
        <w:spacing w:line="360" w:lineRule="auto"/>
        <w:rPr>
          <w:rFonts w:ascii="宋体" w:hAnsi="宋体"/>
          <w:color w:val="000000"/>
          <w:sz w:val="24"/>
        </w:rPr>
      </w:pPr>
      <w:r>
        <w:rPr>
          <w:rFonts w:hint="eastAsia" w:ascii="宋体" w:hAnsi="宋体"/>
          <w:color w:val="000000"/>
          <w:sz w:val="24"/>
        </w:rPr>
        <w:t xml:space="preserve">第一条 服务内容及要求</w:t>
      </w:r>
      <w:r>
        <w:rPr>
          <w:rFonts w:ascii="宋体" w:hAnsi="宋体"/>
          <w:color w:val="000000"/>
          <w:sz w:val="24"/>
        </w:rPr>
      </w:r>
      <w:r/>
    </w:p>
    <w:p>
      <w:pPr>
        <w:pStyle w:val="693"/>
        <w:ind w:firstLine="480"/>
        <w:spacing w:line="360" w:lineRule="auto"/>
        <w:rPr>
          <w:rFonts w:ascii="宋体" w:hAnsi="宋体"/>
          <w:color w:val="000000"/>
          <w:sz w:val="24"/>
        </w:rPr>
      </w:pPr>
      <w:r>
        <w:rPr>
          <w:rFonts w:hint="eastAsia" w:ascii="宋体" w:hAnsi="宋体"/>
          <w:color w:val="000000"/>
          <w:sz w:val="24"/>
        </w:rPr>
        <w:t xml:space="preserve">1.服务名称：。</w:t>
      </w:r>
      <w:r>
        <w:rPr>
          <w:rFonts w:ascii="宋体" w:hAnsi="宋体"/>
          <w:color w:val="000000"/>
          <w:sz w:val="24"/>
        </w:rPr>
      </w:r>
      <w:r/>
    </w:p>
    <w:p>
      <w:pPr>
        <w:pStyle w:val="693"/>
        <w:ind w:firstLine="480"/>
        <w:spacing w:line="360" w:lineRule="auto"/>
        <w:rPr>
          <w:rFonts w:ascii="宋体" w:hAnsi="宋体"/>
          <w:color w:val="000000"/>
          <w:sz w:val="24"/>
        </w:rPr>
      </w:pPr>
      <w:r>
        <w:rPr>
          <w:rFonts w:hint="eastAsia" w:ascii="宋体" w:hAnsi="宋体"/>
          <w:color w:val="000000"/>
          <w:sz w:val="24"/>
        </w:rPr>
        <w:t xml:space="preserve">2.服务内容（注：具体以本合同约定、采购文件及响应文件，三者中标准高者（严格者）为准。）</w:t>
      </w:r>
      <w:r>
        <w:rPr>
          <w:rFonts w:ascii="宋体" w:hAnsi="宋体"/>
          <w:color w:val="000000"/>
          <w:sz w:val="24"/>
        </w:rPr>
      </w:r>
      <w:r/>
    </w:p>
    <w:p>
      <w:pPr>
        <w:pStyle w:val="693"/>
        <w:ind w:firstLine="480"/>
        <w:spacing w:line="360" w:lineRule="auto"/>
        <w:rPr>
          <w:rFonts w:ascii="宋体" w:hAnsi="宋体"/>
          <w:color w:val="000000"/>
          <w:sz w:val="24"/>
        </w:rPr>
      </w:pPr>
      <w:r>
        <w:rPr>
          <w:rFonts w:hint="eastAsia" w:ascii="宋体" w:hAnsi="宋体"/>
          <w:color w:val="000000"/>
          <w:sz w:val="24"/>
          <w:u w:val="single"/>
        </w:rPr>
        <w:t xml:space="preserve">                            </w:t>
      </w:r>
      <w:r>
        <w:rPr>
          <w:rFonts w:hint="eastAsia" w:ascii="宋体" w:hAnsi="宋体"/>
          <w:color w:val="000000"/>
          <w:sz w:val="24"/>
        </w:rPr>
        <w:t xml:space="preserve">。</w:t>
      </w:r>
      <w:r>
        <w:rPr>
          <w:rFonts w:ascii="宋体" w:hAnsi="宋体"/>
          <w:color w:val="000000"/>
          <w:sz w:val="24"/>
        </w:rPr>
      </w:r>
      <w:r/>
    </w:p>
    <w:p>
      <w:pPr>
        <w:pStyle w:val="693"/>
        <w:ind w:firstLine="480"/>
        <w:spacing w:line="360" w:lineRule="auto"/>
        <w:rPr>
          <w:rFonts w:ascii="宋体" w:hAnsi="宋体"/>
          <w:color w:val="000000"/>
          <w:sz w:val="24"/>
        </w:rPr>
      </w:pPr>
      <w:r>
        <w:rPr>
          <w:rFonts w:hint="eastAsia" w:ascii="宋体" w:hAnsi="宋体"/>
          <w:color w:val="000000"/>
          <w:sz w:val="24"/>
        </w:rPr>
        <w:t xml:space="preserve">3.服务时间：</w:t>
      </w:r>
      <w:r>
        <w:rPr>
          <w:rFonts w:hint="eastAsia" w:cs="宋体"/>
          <w:sz w:val="24"/>
        </w:rPr>
        <w:t xml:space="preserve">自合同生效之日起至2027年</w:t>
      </w:r>
      <w:r>
        <w:rPr>
          <w:rFonts w:cs="宋体"/>
          <w:sz w:val="24"/>
        </w:rPr>
        <w:t xml:space="preserve">6</w:t>
      </w:r>
      <w:r>
        <w:rPr>
          <w:rFonts w:hint="eastAsia" w:cs="宋体"/>
          <w:sz w:val="24"/>
        </w:rPr>
        <w:t xml:space="preserve">月</w:t>
      </w:r>
      <w:r>
        <w:rPr>
          <w:rFonts w:cs="宋体"/>
          <w:sz w:val="24"/>
        </w:rPr>
        <w:t xml:space="preserve">30</w:t>
      </w:r>
      <w:r>
        <w:rPr>
          <w:rFonts w:hint="eastAsia" w:cs="宋体"/>
          <w:sz w:val="24"/>
        </w:rPr>
        <w:t xml:space="preserve">日止</w:t>
      </w:r>
      <w:r>
        <w:rPr>
          <w:rFonts w:hint="eastAsia" w:ascii="宋体" w:hAnsi="宋体"/>
          <w:color w:val="000000"/>
          <w:sz w:val="24"/>
        </w:rPr>
        <w:t xml:space="preserve">。</w:t>
      </w:r>
      <w:r>
        <w:rPr>
          <w:rFonts w:ascii="宋体" w:hAnsi="宋体"/>
          <w:color w:val="000000"/>
          <w:sz w:val="24"/>
        </w:rPr>
      </w:r>
      <w:r/>
    </w:p>
    <w:p>
      <w:pPr>
        <w:pStyle w:val="693"/>
        <w:ind w:firstLine="480"/>
        <w:spacing w:line="360" w:lineRule="auto"/>
        <w:rPr>
          <w:rFonts w:ascii="宋体" w:hAnsi="宋体"/>
          <w:color w:val="000000"/>
          <w:sz w:val="24"/>
        </w:rPr>
      </w:pPr>
      <w:r>
        <w:rPr>
          <w:rFonts w:hint="eastAsia" w:ascii="宋体" w:hAnsi="宋体"/>
          <w:color w:val="000000"/>
          <w:sz w:val="24"/>
        </w:rPr>
        <w:t xml:space="preserve">4.服务标准：具体以本合同约定、采购文件及响应文件，三者中标准高者（严格者）为准。</w:t>
      </w:r>
      <w:r>
        <w:rPr>
          <w:rFonts w:ascii="宋体" w:hAnsi="宋体"/>
          <w:color w:val="000000"/>
          <w:sz w:val="24"/>
        </w:rPr>
      </w:r>
      <w:r/>
    </w:p>
    <w:p>
      <w:pPr>
        <w:pStyle w:val="693"/>
        <w:ind w:firstLine="480"/>
        <w:spacing w:line="360" w:lineRule="auto"/>
        <w:rPr>
          <w:rFonts w:ascii="宋体" w:hAnsi="宋体"/>
          <w:color w:val="000000"/>
          <w:sz w:val="24"/>
        </w:rPr>
      </w:pPr>
      <w:r>
        <w:rPr>
          <w:rFonts w:hint="eastAsia" w:ascii="宋体" w:hAnsi="宋体"/>
          <w:color w:val="000000"/>
          <w:sz w:val="24"/>
        </w:rPr>
        <w:t xml:space="preserve">5.提供服务的地点：</w:t>
      </w:r>
      <w:r>
        <w:rPr>
          <w:rFonts w:ascii="宋体" w:hAnsi="宋体"/>
          <w:color w:val="000000"/>
          <w:sz w:val="24"/>
        </w:rPr>
      </w:r>
      <w:r/>
    </w:p>
    <w:p>
      <w:pPr>
        <w:pStyle w:val="693"/>
        <w:ind w:firstLine="480"/>
        <w:spacing w:line="360" w:lineRule="auto"/>
        <w:rPr>
          <w:rFonts w:ascii="宋体" w:hAnsi="宋体"/>
          <w:color w:val="000000"/>
          <w:sz w:val="24"/>
        </w:rPr>
      </w:pPr>
      <w:r>
        <w:rPr>
          <w:rFonts w:hint="eastAsia" w:ascii="宋体" w:hAnsi="宋体"/>
          <w:color w:val="000000"/>
          <w:sz w:val="24"/>
        </w:rPr>
        <w:t xml:space="preserve">6.提供服务的形式：</w:t>
      </w:r>
      <w:r>
        <w:rPr>
          <w:rFonts w:ascii="宋体" w:hAnsi="宋体"/>
          <w:color w:val="000000"/>
          <w:sz w:val="24"/>
        </w:rPr>
      </w:r>
      <w:r/>
    </w:p>
    <w:p>
      <w:pPr>
        <w:pStyle w:val="693"/>
        <w:ind w:firstLine="482"/>
        <w:spacing w:line="360" w:lineRule="auto"/>
        <w:rPr>
          <w:rFonts w:ascii="宋体" w:hAnsi="宋体"/>
          <w:b/>
          <w:bCs/>
          <w:color w:val="000000"/>
          <w:sz w:val="24"/>
        </w:rPr>
      </w:pPr>
      <w:r>
        <w:rPr>
          <w:rFonts w:hint="eastAsia" w:ascii="宋体" w:hAnsi="宋体"/>
          <w:b/>
          <w:bCs/>
          <w:color w:val="000000"/>
          <w:sz w:val="24"/>
        </w:rPr>
        <w:t xml:space="preserve">第二条 合同总价款</w:t>
      </w:r>
      <w:r>
        <w:rPr>
          <w:rFonts w:ascii="宋体" w:hAnsi="宋体"/>
          <w:b/>
          <w:bCs/>
          <w:color w:val="000000"/>
          <w:sz w:val="24"/>
        </w:rPr>
      </w:r>
      <w:r/>
    </w:p>
    <w:p>
      <w:pPr>
        <w:pStyle w:val="693"/>
        <w:ind w:firstLine="480"/>
        <w:spacing w:line="360" w:lineRule="auto"/>
        <w:rPr>
          <w:rFonts w:ascii="宋体" w:hAnsi="宋体"/>
          <w:color w:val="000000"/>
          <w:sz w:val="24"/>
        </w:rPr>
      </w:pPr>
      <w:r>
        <w:rPr>
          <w:rFonts w:hint="eastAsia" w:ascii="宋体" w:hAnsi="宋体"/>
          <w:color w:val="000000"/>
          <w:sz w:val="24"/>
        </w:rPr>
        <w:t xml:space="preserve">本合同项下服务总价款（含税）为</w:t>
      </w:r>
      <w:r>
        <w:rPr>
          <w:rFonts w:hint="eastAsia" w:ascii="宋体" w:hAnsi="宋体"/>
          <w:color w:val="000000"/>
          <w:sz w:val="24"/>
          <w:u w:val="single"/>
        </w:rPr>
        <w:t xml:space="preserve">  </w:t>
      </w:r>
      <w:r>
        <w:rPr>
          <w:rFonts w:hint="eastAsia" w:ascii="宋体" w:hAnsi="宋体"/>
          <w:color w:val="000000"/>
          <w:sz w:val="24"/>
          <w:u w:val="single"/>
        </w:rPr>
        <w:tab/>
      </w:r>
      <w:r>
        <w:rPr>
          <w:rFonts w:hint="eastAsia" w:ascii="宋体" w:hAnsi="宋体"/>
          <w:color w:val="000000"/>
          <w:sz w:val="24"/>
          <w:u w:val="single"/>
        </w:rPr>
        <w:t xml:space="preserve">     </w:t>
      </w:r>
      <w:r>
        <w:rPr>
          <w:rFonts w:hint="eastAsia" w:ascii="宋体" w:hAnsi="宋体"/>
          <w:color w:val="000000"/>
          <w:sz w:val="24"/>
        </w:rPr>
        <w:t xml:space="preserve">（大写）人民币，分项价款在“分项报价表”中有明确规定。</w:t>
      </w:r>
      <w:r>
        <w:rPr>
          <w:rFonts w:ascii="宋体" w:hAnsi="宋体"/>
          <w:color w:val="000000"/>
          <w:sz w:val="24"/>
        </w:rPr>
      </w:r>
      <w:r/>
    </w:p>
    <w:p>
      <w:pPr>
        <w:pStyle w:val="693"/>
        <w:ind w:firstLine="480"/>
        <w:spacing w:line="360" w:lineRule="auto"/>
        <w:rPr>
          <w:rFonts w:ascii="宋体" w:hAnsi="宋体"/>
          <w:color w:val="000000"/>
          <w:sz w:val="24"/>
        </w:rPr>
      </w:pPr>
      <w:r>
        <w:rPr>
          <w:rFonts w:hint="eastAsia" w:ascii="宋体" w:hAnsi="宋体"/>
          <w:color w:val="000000"/>
          <w:sz w:val="24"/>
        </w:rPr>
        <w:t xml:space="preserve">甲方就本合同不再向乙方支付任何其他款项。 </w:t>
      </w:r>
      <w:r>
        <w:rPr>
          <w:rFonts w:ascii="宋体" w:hAnsi="宋体"/>
          <w:color w:val="000000"/>
          <w:sz w:val="24"/>
        </w:rPr>
      </w:r>
      <w:r/>
    </w:p>
    <w:p>
      <w:pPr>
        <w:pStyle w:val="693"/>
        <w:ind w:firstLine="482"/>
        <w:spacing w:line="360" w:lineRule="auto"/>
        <w:rPr>
          <w:rFonts w:ascii="宋体" w:hAnsi="宋体"/>
          <w:b/>
          <w:bCs/>
          <w:color w:val="000000"/>
          <w:sz w:val="24"/>
        </w:rPr>
      </w:pPr>
      <w:r>
        <w:rPr>
          <w:rFonts w:hint="eastAsia" w:ascii="宋体" w:hAnsi="宋体"/>
          <w:b/>
          <w:bCs/>
          <w:color w:val="000000"/>
          <w:sz w:val="24"/>
        </w:rPr>
        <w:t xml:space="preserve">第三条 组成本合同的有关文件</w:t>
      </w:r>
      <w:r>
        <w:rPr>
          <w:rFonts w:ascii="宋体" w:hAnsi="宋体"/>
          <w:b/>
          <w:bCs/>
          <w:color w:val="000000"/>
          <w:sz w:val="24"/>
        </w:rPr>
      </w:r>
      <w:r/>
    </w:p>
    <w:p>
      <w:pPr>
        <w:pStyle w:val="693"/>
        <w:ind w:firstLine="480"/>
        <w:spacing w:line="360" w:lineRule="auto"/>
        <w:rPr>
          <w:rFonts w:ascii="宋体" w:hAnsi="宋体"/>
          <w:color w:val="000000"/>
          <w:sz w:val="24"/>
        </w:rPr>
      </w:pPr>
      <w:r>
        <w:rPr>
          <w:rFonts w:hint="eastAsia" w:ascii="宋体" w:hAnsi="宋体"/>
          <w:color w:val="000000"/>
          <w:sz w:val="24"/>
        </w:rPr>
        <w:t xml:space="preserve">1.本合同履行过程中双方共同签署的补充、修正文件及双方确认的明确双方权利、义务的会谈纪要；</w:t>
      </w:r>
      <w:r>
        <w:rPr>
          <w:rFonts w:ascii="宋体" w:hAnsi="宋体"/>
          <w:color w:val="000000"/>
          <w:sz w:val="24"/>
        </w:rPr>
      </w:r>
      <w:r/>
    </w:p>
    <w:p>
      <w:pPr>
        <w:pStyle w:val="693"/>
        <w:ind w:firstLine="480"/>
        <w:spacing w:line="360" w:lineRule="auto"/>
        <w:rPr>
          <w:rFonts w:ascii="宋体" w:hAnsi="宋体"/>
          <w:color w:val="000000"/>
          <w:sz w:val="24"/>
        </w:rPr>
      </w:pPr>
      <w:r>
        <w:rPr>
          <w:rFonts w:hint="eastAsia" w:ascii="宋体" w:hAnsi="宋体"/>
          <w:color w:val="000000"/>
          <w:sz w:val="24"/>
        </w:rPr>
        <w:t xml:space="preserve">2.本合同书；</w:t>
      </w:r>
      <w:r>
        <w:rPr>
          <w:rFonts w:ascii="宋体" w:hAnsi="宋体"/>
          <w:color w:val="000000"/>
          <w:sz w:val="24"/>
        </w:rPr>
      </w:r>
      <w:r/>
    </w:p>
    <w:p>
      <w:pPr>
        <w:pStyle w:val="693"/>
        <w:ind w:firstLine="480"/>
        <w:spacing w:line="360" w:lineRule="auto"/>
        <w:rPr>
          <w:rFonts w:ascii="宋体" w:hAnsi="宋体"/>
          <w:color w:val="000000"/>
          <w:sz w:val="24"/>
        </w:rPr>
      </w:pPr>
      <w:r>
        <w:rPr>
          <w:rFonts w:hint="eastAsia" w:ascii="宋体" w:hAnsi="宋体"/>
          <w:color w:val="000000"/>
          <w:sz w:val="24"/>
        </w:rPr>
        <w:t xml:space="preserve">3.本项目成交通知书；</w:t>
      </w:r>
      <w:r>
        <w:rPr>
          <w:rFonts w:ascii="宋体" w:hAnsi="宋体"/>
          <w:color w:val="000000"/>
          <w:sz w:val="24"/>
        </w:rPr>
      </w:r>
      <w:r/>
    </w:p>
    <w:p>
      <w:pPr>
        <w:pStyle w:val="693"/>
        <w:ind w:firstLine="480"/>
        <w:spacing w:line="360" w:lineRule="auto"/>
        <w:rPr>
          <w:rFonts w:ascii="宋体" w:hAnsi="宋体"/>
          <w:color w:val="000000"/>
          <w:sz w:val="24"/>
        </w:rPr>
      </w:pPr>
      <w:r>
        <w:rPr>
          <w:rFonts w:hint="eastAsia" w:ascii="宋体" w:hAnsi="宋体"/>
          <w:color w:val="000000"/>
          <w:sz w:val="24"/>
        </w:rPr>
        <w:t xml:space="preserve">4.乙方的本项目响应文件的全部内容（含电子档）；</w:t>
      </w:r>
      <w:r>
        <w:rPr>
          <w:rFonts w:ascii="宋体" w:hAnsi="宋体"/>
          <w:color w:val="000000"/>
          <w:sz w:val="24"/>
        </w:rPr>
      </w:r>
      <w:r/>
    </w:p>
    <w:p>
      <w:pPr>
        <w:pStyle w:val="693"/>
        <w:ind w:firstLine="480"/>
        <w:spacing w:line="360" w:lineRule="auto"/>
        <w:rPr>
          <w:rFonts w:ascii="宋体" w:hAnsi="宋体"/>
          <w:color w:val="000000"/>
          <w:sz w:val="24"/>
        </w:rPr>
      </w:pPr>
      <w:r>
        <w:rPr>
          <w:rFonts w:hint="eastAsia" w:ascii="宋体" w:hAnsi="宋体"/>
          <w:color w:val="000000"/>
          <w:sz w:val="24"/>
        </w:rPr>
        <w:t xml:space="preserve">5.本项目采购文件中的全部内容；                         </w:t>
      </w:r>
      <w:r>
        <w:rPr>
          <w:rFonts w:ascii="宋体" w:hAnsi="宋体"/>
          <w:color w:val="000000"/>
          <w:sz w:val="24"/>
        </w:rPr>
      </w:r>
      <w:r/>
    </w:p>
    <w:p>
      <w:pPr>
        <w:pStyle w:val="693"/>
        <w:ind w:firstLine="480"/>
        <w:spacing w:line="360" w:lineRule="auto"/>
        <w:rPr>
          <w:rFonts w:ascii="宋体" w:hAnsi="宋体"/>
          <w:color w:val="000000"/>
          <w:sz w:val="24"/>
        </w:rPr>
      </w:pPr>
      <w:r>
        <w:rPr>
          <w:rFonts w:hint="eastAsia" w:ascii="宋体" w:hAnsi="宋体"/>
          <w:color w:val="000000"/>
          <w:sz w:val="24"/>
        </w:rPr>
        <w:t xml:space="preserve">6.其他合同文件（需列明）：甲乙双方在成交通知书发出后至本合同签订前的来往函件。</w:t>
      </w:r>
      <w:r>
        <w:rPr>
          <w:rFonts w:ascii="宋体" w:hAnsi="宋体"/>
          <w:color w:val="000000"/>
          <w:sz w:val="24"/>
        </w:rPr>
      </w:r>
      <w:r/>
    </w:p>
    <w:p>
      <w:pPr>
        <w:pStyle w:val="693"/>
        <w:ind w:firstLine="480"/>
        <w:spacing w:line="360" w:lineRule="auto"/>
        <w:rPr>
          <w:rFonts w:ascii="宋体" w:hAnsi="宋体"/>
          <w:color w:val="000000"/>
          <w:sz w:val="24"/>
        </w:rPr>
      </w:pPr>
      <w:r>
        <w:rPr>
          <w:rFonts w:hint="eastAsia" w:ascii="宋体" w:hAnsi="宋体"/>
          <w:color w:val="000000"/>
          <w:sz w:val="24"/>
        </w:rPr>
        <w:t xml:space="preserve">上述文件互相补充和解释，如有不明确或不一致之处，按照上述文件次序在先者为准。同一层次合同文件有矛盾的，以时间较后的为准。</w:t>
      </w:r>
      <w:r>
        <w:rPr>
          <w:rFonts w:ascii="宋体" w:hAnsi="宋体"/>
          <w:color w:val="000000"/>
          <w:sz w:val="24"/>
        </w:rPr>
      </w:r>
      <w:r/>
    </w:p>
    <w:p>
      <w:pPr>
        <w:pStyle w:val="693"/>
        <w:ind w:firstLine="482"/>
        <w:spacing w:line="360" w:lineRule="auto"/>
        <w:rPr>
          <w:rFonts w:ascii="宋体" w:hAnsi="宋体"/>
          <w:b/>
          <w:bCs/>
          <w:color w:val="000000"/>
          <w:sz w:val="24"/>
        </w:rPr>
      </w:pPr>
      <w:r>
        <w:rPr>
          <w:rFonts w:hint="eastAsia" w:ascii="宋体" w:hAnsi="宋体"/>
          <w:b/>
          <w:bCs/>
          <w:color w:val="000000"/>
          <w:sz w:val="24"/>
        </w:rPr>
        <w:t xml:space="preserve">第四条 甲方权利与义务</w:t>
      </w:r>
      <w:r>
        <w:rPr>
          <w:rFonts w:ascii="宋体" w:hAnsi="宋体"/>
          <w:b/>
          <w:bCs/>
          <w:color w:val="000000"/>
          <w:sz w:val="24"/>
        </w:rPr>
      </w:r>
      <w:r/>
    </w:p>
    <w:p>
      <w:pPr>
        <w:pStyle w:val="693"/>
        <w:ind w:firstLine="480"/>
        <w:spacing w:line="360" w:lineRule="auto"/>
        <w:rPr>
          <w:rFonts w:ascii="宋体" w:hAnsi="宋体"/>
          <w:color w:val="000000"/>
          <w:sz w:val="24"/>
        </w:rPr>
      </w:pPr>
      <w:r>
        <w:rPr>
          <w:rFonts w:hint="eastAsia" w:ascii="宋体" w:hAnsi="宋体"/>
          <w:color w:val="000000"/>
          <w:sz w:val="24"/>
        </w:rPr>
        <w:t xml:space="preserve">1.甲方有权向乙方询问工作进展情况及相关的内容，有权检查和监督乙方的服务工作的质量、管理等情况，有权要求乙方以书面形式就前述内容进行汇报。</w:t>
      </w:r>
      <w:r>
        <w:rPr>
          <w:rFonts w:ascii="宋体" w:hAnsi="宋体"/>
          <w:color w:val="000000"/>
          <w:sz w:val="24"/>
        </w:rPr>
      </w:r>
      <w:r/>
    </w:p>
    <w:p>
      <w:pPr>
        <w:pStyle w:val="693"/>
        <w:ind w:firstLine="480"/>
        <w:spacing w:line="360" w:lineRule="auto"/>
        <w:rPr>
          <w:rFonts w:ascii="宋体" w:hAnsi="宋体"/>
          <w:color w:val="000000"/>
          <w:sz w:val="24"/>
        </w:rPr>
      </w:pPr>
      <w:r>
        <w:rPr>
          <w:rFonts w:hint="eastAsia" w:ascii="宋体" w:hAnsi="宋体"/>
          <w:color w:val="000000"/>
          <w:sz w:val="24"/>
        </w:rPr>
        <w:t xml:space="preserve">2.甲方有权对乙方服务过程中出现的具体问题提出建议和意见，有权通知乙方对违反合同规定的行为及时纠正，并按本合同有关规定给予处理。甲方或获其授权的代表可就本合同的任何问题向乙方发出书面指示。乙方须立刻执行甲方发出的指示。若在收到甲方催促执行已发指示的书面通知后三日之内，乙方仍未执行，甲方可另聘第三人执行该指示所要求的工作，并将有关费用作为债务向乙方追讨，或从本合同应付或将付款项中扣除。</w:t>
      </w:r>
      <w:r>
        <w:rPr>
          <w:rFonts w:ascii="宋体" w:hAnsi="宋体"/>
          <w:color w:val="000000"/>
          <w:sz w:val="24"/>
        </w:rPr>
      </w:r>
      <w:r/>
    </w:p>
    <w:p>
      <w:pPr>
        <w:pStyle w:val="693"/>
        <w:ind w:firstLine="480"/>
        <w:spacing w:line="360" w:lineRule="auto"/>
        <w:rPr>
          <w:rFonts w:ascii="宋体" w:hAnsi="宋体"/>
          <w:color w:val="000000"/>
          <w:sz w:val="24"/>
        </w:rPr>
      </w:pPr>
      <w:r>
        <w:rPr>
          <w:rFonts w:hint="eastAsia" w:ascii="宋体" w:hAnsi="宋体"/>
          <w:color w:val="000000"/>
          <w:sz w:val="24"/>
        </w:rPr>
        <w:t xml:space="preserve">3.甲方在任何时候可以向乙方发出书面指示，在合同总体范围内提出变更。</w:t>
      </w:r>
      <w:r>
        <w:rPr>
          <w:rFonts w:ascii="宋体" w:hAnsi="宋体"/>
          <w:color w:val="000000"/>
          <w:sz w:val="24"/>
        </w:rPr>
      </w:r>
      <w:r/>
    </w:p>
    <w:p>
      <w:pPr>
        <w:pStyle w:val="693"/>
        <w:ind w:firstLine="480"/>
        <w:spacing w:line="360" w:lineRule="auto"/>
        <w:rPr>
          <w:rFonts w:ascii="宋体" w:hAnsi="宋体"/>
          <w:color w:val="000000"/>
          <w:sz w:val="24"/>
        </w:rPr>
      </w:pPr>
      <w:r>
        <w:rPr>
          <w:rFonts w:hint="eastAsia" w:ascii="宋体" w:hAnsi="宋体"/>
          <w:color w:val="000000"/>
          <w:sz w:val="24"/>
        </w:rPr>
        <w:t xml:space="preserve">4.若上述任何变更导致了乙方履行本合同项下任何部分义务的费用或所需时间的增减，应对合同总金额和/或项目进度进行合理的调整同时相应地修改合同。乙方必须在接到甲方的变更指示后三日内根据本条款提出调整的要求。如乙方未能在上述期限内提供调整的要求，或者如果甲方经与乙方协商，在合理时间内不同意合同总金额的增减，调整交付期和/或对合同的其他修改等，甲方有权决定项目变更是否实施。</w:t>
      </w:r>
      <w:r>
        <w:rPr>
          <w:rFonts w:ascii="宋体" w:hAnsi="宋体"/>
          <w:color w:val="000000"/>
          <w:sz w:val="24"/>
        </w:rPr>
      </w:r>
      <w:r/>
    </w:p>
    <w:p>
      <w:pPr>
        <w:pStyle w:val="693"/>
        <w:ind w:firstLine="480"/>
        <w:spacing w:line="360" w:lineRule="auto"/>
        <w:rPr>
          <w:rFonts w:ascii="宋体" w:hAnsi="宋体"/>
          <w:color w:val="000000"/>
          <w:sz w:val="24"/>
        </w:rPr>
      </w:pPr>
      <w:r>
        <w:rPr>
          <w:rFonts w:hint="eastAsia" w:ascii="宋体" w:hAnsi="宋体"/>
          <w:color w:val="000000"/>
          <w:sz w:val="24"/>
        </w:rPr>
        <w:t xml:space="preserve">5.当甲方认定乙方项目服务人员不按项目服务合同履行其职责，或专业能力、管理能力、责任心较差，不能有效与甲方配合并履行其项目服务义务，或与第三人串通给甲方造成经济损失的，甲方有权要求乙方更换项目服务专业人员，如对甲方造成实际损失的，甲方有权解除合同并要求乙方承担相应的赔偿责任。</w:t>
      </w:r>
      <w:r>
        <w:rPr>
          <w:rFonts w:ascii="宋体" w:hAnsi="宋体"/>
          <w:color w:val="000000"/>
          <w:sz w:val="24"/>
        </w:rPr>
      </w:r>
      <w:r/>
    </w:p>
    <w:p>
      <w:pPr>
        <w:pStyle w:val="693"/>
        <w:ind w:firstLine="480"/>
        <w:spacing w:line="360" w:lineRule="auto"/>
        <w:rPr>
          <w:rFonts w:ascii="宋体" w:hAnsi="宋体"/>
          <w:color w:val="000000"/>
          <w:sz w:val="24"/>
        </w:rPr>
      </w:pPr>
      <w:r>
        <w:rPr>
          <w:rFonts w:hint="eastAsia" w:ascii="宋体" w:hAnsi="宋体"/>
          <w:color w:val="000000"/>
          <w:sz w:val="24"/>
        </w:rPr>
        <w:t xml:space="preserve">6.甲方有权同意或不同意乙方因自身工作需要而更换合同约定的项目服务人员的要求。</w:t>
      </w:r>
      <w:r>
        <w:rPr>
          <w:rFonts w:ascii="宋体" w:hAnsi="宋体"/>
          <w:color w:val="000000"/>
          <w:sz w:val="24"/>
        </w:rPr>
      </w:r>
      <w:r/>
    </w:p>
    <w:p>
      <w:pPr>
        <w:pStyle w:val="693"/>
        <w:ind w:firstLine="482"/>
        <w:spacing w:line="360" w:lineRule="auto"/>
        <w:rPr>
          <w:rFonts w:ascii="宋体" w:hAnsi="宋体"/>
          <w:b/>
          <w:bCs/>
          <w:color w:val="000000"/>
          <w:sz w:val="24"/>
        </w:rPr>
      </w:pPr>
      <w:r>
        <w:rPr>
          <w:rFonts w:hint="eastAsia" w:ascii="宋体" w:hAnsi="宋体"/>
          <w:b/>
          <w:bCs/>
          <w:color w:val="000000"/>
          <w:sz w:val="24"/>
        </w:rPr>
        <w:t xml:space="preserve">第五条 乙方权利与义务</w:t>
      </w:r>
      <w:r>
        <w:rPr>
          <w:rFonts w:ascii="宋体" w:hAnsi="宋体"/>
          <w:b/>
          <w:bCs/>
          <w:color w:val="000000"/>
          <w:sz w:val="24"/>
        </w:rPr>
      </w:r>
      <w:r/>
    </w:p>
    <w:p>
      <w:pPr>
        <w:pStyle w:val="693"/>
        <w:ind w:firstLine="480"/>
        <w:spacing w:line="360" w:lineRule="auto"/>
        <w:rPr>
          <w:rFonts w:ascii="宋体" w:hAnsi="宋体"/>
          <w:color w:val="000000"/>
          <w:sz w:val="24"/>
        </w:rPr>
      </w:pPr>
      <w:r>
        <w:rPr>
          <w:rFonts w:hint="eastAsia" w:ascii="宋体" w:hAnsi="宋体"/>
          <w:color w:val="000000"/>
          <w:sz w:val="24"/>
        </w:rPr>
        <w:t xml:space="preserve">1.乙方应严格遵守相关法律法规的规定，保证在合法且不侵犯他人利益的原则下进行项目服务活动，并对其所进行的服务活动负责。</w:t>
      </w:r>
      <w:r>
        <w:rPr>
          <w:rFonts w:ascii="宋体" w:hAnsi="宋体"/>
          <w:color w:val="000000"/>
          <w:sz w:val="24"/>
        </w:rPr>
      </w:r>
      <w:r/>
    </w:p>
    <w:p>
      <w:pPr>
        <w:pStyle w:val="693"/>
        <w:ind w:firstLine="480"/>
        <w:spacing w:line="360" w:lineRule="auto"/>
        <w:rPr>
          <w:rFonts w:ascii="宋体" w:hAnsi="宋体"/>
          <w:color w:val="000000"/>
          <w:sz w:val="24"/>
        </w:rPr>
      </w:pPr>
      <w:r>
        <w:rPr>
          <w:rFonts w:hint="eastAsia" w:ascii="宋体" w:hAnsi="宋体"/>
          <w:color w:val="000000"/>
          <w:sz w:val="24"/>
        </w:rPr>
        <w:t xml:space="preserve">2.乙方应按本合同所述的时间、服务范围和内容,依据本合同约定及行业通常接受的技术惯例和专业机构承认的标准，高效地履行自己的义务。</w:t>
      </w:r>
      <w:r>
        <w:rPr>
          <w:rFonts w:ascii="宋体" w:hAnsi="宋体"/>
          <w:color w:val="000000"/>
          <w:sz w:val="24"/>
        </w:rPr>
      </w:r>
      <w:r/>
    </w:p>
    <w:p>
      <w:pPr>
        <w:pStyle w:val="693"/>
        <w:ind w:firstLine="480"/>
        <w:spacing w:line="360" w:lineRule="auto"/>
        <w:rPr>
          <w:rFonts w:ascii="宋体" w:hAnsi="宋体"/>
          <w:color w:val="000000"/>
          <w:sz w:val="24"/>
        </w:rPr>
      </w:pPr>
      <w:r>
        <w:rPr>
          <w:rFonts w:hint="eastAsia" w:ascii="宋体" w:hAnsi="宋体"/>
          <w:color w:val="000000"/>
          <w:sz w:val="24"/>
        </w:rPr>
        <w:t xml:space="preserve">3.乙方应对本项目所提供服务结果的可靠性、准确性、全面性向甲方负责，由于服务结果的可靠性、准确性、全面性不足而导致甲方工作偏差或失误，乙方应承担相应法律责任。</w:t>
      </w:r>
      <w:r>
        <w:rPr>
          <w:rFonts w:ascii="宋体" w:hAnsi="宋体"/>
          <w:color w:val="000000"/>
          <w:sz w:val="24"/>
        </w:rPr>
      </w:r>
      <w:r/>
    </w:p>
    <w:p>
      <w:pPr>
        <w:pStyle w:val="693"/>
        <w:ind w:firstLine="480"/>
        <w:spacing w:line="360" w:lineRule="auto"/>
        <w:rPr>
          <w:rFonts w:ascii="宋体" w:hAnsi="宋体"/>
          <w:color w:val="000000"/>
          <w:sz w:val="24"/>
        </w:rPr>
      </w:pPr>
      <w:r>
        <w:rPr>
          <w:rFonts w:hint="eastAsia" w:ascii="宋体" w:hAnsi="宋体"/>
          <w:color w:val="000000"/>
          <w:sz w:val="24"/>
        </w:rPr>
        <w:t xml:space="preserve">4.乙方在履行合同期间，履行本合同所确定的项目团队负责人及主要专业技术、管理人员等必须是本项目的实际操作者，未经甲方同意，乙方不得更换或撤离上述人员。</w:t>
      </w:r>
      <w:r>
        <w:rPr>
          <w:rFonts w:ascii="宋体" w:hAnsi="宋体"/>
          <w:color w:val="000000"/>
          <w:sz w:val="24"/>
        </w:rPr>
      </w:r>
      <w:r/>
    </w:p>
    <w:p>
      <w:pPr>
        <w:pStyle w:val="693"/>
        <w:ind w:firstLine="482"/>
        <w:spacing w:line="360" w:lineRule="auto"/>
        <w:rPr>
          <w:rFonts w:ascii="宋体" w:hAnsi="宋体"/>
          <w:b/>
          <w:bCs/>
          <w:color w:val="000000"/>
          <w:sz w:val="24"/>
        </w:rPr>
      </w:pPr>
      <w:r>
        <w:rPr>
          <w:rFonts w:hint="eastAsia" w:ascii="宋体" w:hAnsi="宋体"/>
          <w:b/>
          <w:bCs/>
          <w:color w:val="000000"/>
          <w:sz w:val="24"/>
        </w:rPr>
        <w:t xml:space="preserve">第六条 权利保证</w:t>
      </w:r>
      <w:r>
        <w:rPr>
          <w:rFonts w:ascii="宋体" w:hAnsi="宋体"/>
          <w:b/>
          <w:bCs/>
          <w:color w:val="000000"/>
          <w:sz w:val="24"/>
        </w:rPr>
      </w:r>
      <w:r/>
    </w:p>
    <w:p>
      <w:pPr>
        <w:pStyle w:val="693"/>
        <w:ind w:firstLine="480"/>
        <w:spacing w:line="360" w:lineRule="auto"/>
        <w:rPr>
          <w:rFonts w:ascii="宋体" w:hAnsi="宋体"/>
          <w:color w:val="000000"/>
          <w:sz w:val="24"/>
        </w:rPr>
      </w:pPr>
      <w:r>
        <w:rPr>
          <w:rFonts w:hint="eastAsia" w:ascii="宋体" w:hAnsi="宋体"/>
          <w:color w:val="000000"/>
          <w:sz w:val="24"/>
        </w:rPr>
        <w:t xml:space="preserve">1.知识产权</w:t>
      </w:r>
      <w:r>
        <w:rPr>
          <w:rFonts w:ascii="宋体" w:hAnsi="宋体"/>
          <w:color w:val="000000"/>
          <w:sz w:val="24"/>
        </w:rPr>
      </w:r>
      <w:r/>
    </w:p>
    <w:p>
      <w:pPr>
        <w:pStyle w:val="693"/>
        <w:ind w:firstLine="480"/>
        <w:spacing w:line="360" w:lineRule="auto"/>
        <w:rPr>
          <w:rFonts w:ascii="宋体" w:hAnsi="宋体"/>
          <w:color w:val="000000"/>
          <w:sz w:val="24"/>
        </w:rPr>
      </w:pPr>
      <w:r>
        <w:rPr>
          <w:rFonts w:hint="eastAsia" w:ascii="宋体" w:hAnsi="宋体"/>
          <w:color w:val="000000"/>
          <w:sz w:val="24"/>
        </w:rPr>
        <w:t xml:space="preserve">（1）在项目期间内，乙方根据本合同要求提交的项目文件及服务成果（包括但不限于阶段性、过程性成果等相关资料）的知识产权（此处及以下所称“知识产权”的类型，包括但不限于专利权、著作权、商标权、商业秘密），归甲方所有，乙方就此不做任何的权利保留。</w:t>
      </w:r>
      <w:r>
        <w:rPr>
          <w:rFonts w:ascii="宋体" w:hAnsi="宋体"/>
          <w:color w:val="000000"/>
          <w:sz w:val="24"/>
        </w:rPr>
      </w:r>
      <w:r/>
    </w:p>
    <w:p>
      <w:pPr>
        <w:pStyle w:val="693"/>
        <w:ind w:firstLine="480"/>
        <w:spacing w:line="360" w:lineRule="auto"/>
        <w:rPr>
          <w:rFonts w:ascii="宋体" w:hAnsi="宋体"/>
          <w:color w:val="000000"/>
          <w:sz w:val="24"/>
        </w:rPr>
      </w:pPr>
      <w:r>
        <w:rPr>
          <w:rFonts w:hint="eastAsia" w:ascii="宋体" w:hAnsi="宋体"/>
          <w:color w:val="000000"/>
          <w:sz w:val="24"/>
        </w:rPr>
        <w:t xml:space="preserve">（2）乙方在项目中使用的由甲方提供的所有资料，包括但不限于本合同及附件、采购文件、设计文件及说明等资料的所有权和知识产权均属于甲方。乙方为履行本合同所形成的深化设计成果及其他任何成果的完整知识产权均属甲方所有。</w:t>
      </w:r>
      <w:r>
        <w:rPr>
          <w:rFonts w:ascii="宋体" w:hAnsi="宋体"/>
          <w:color w:val="000000"/>
          <w:sz w:val="24"/>
        </w:rPr>
      </w:r>
      <w:r/>
    </w:p>
    <w:p>
      <w:pPr>
        <w:pStyle w:val="693"/>
        <w:ind w:firstLine="480"/>
        <w:spacing w:line="360" w:lineRule="auto"/>
        <w:rPr>
          <w:rFonts w:ascii="宋体" w:hAnsi="宋体"/>
          <w:color w:val="000000"/>
          <w:sz w:val="24"/>
        </w:rPr>
      </w:pPr>
      <w:r>
        <w:rPr>
          <w:rFonts w:hint="eastAsia" w:ascii="宋体" w:hAnsi="宋体"/>
          <w:color w:val="000000"/>
          <w:sz w:val="24"/>
        </w:rPr>
        <w:t xml:space="preserve">（3）乙方应确保其按照本合同要求所提交的服务成果及为完成项目而实施的其它工作不侵犯第三人的知识产权。如因上述原因，第三方向甲方提起投诉、申诉或诉讼等，乙方有义务协助甲方处理相关投诉、申诉或诉讼，由此引起的法律责任全部由乙方承担。</w:t>
      </w:r>
      <w:r>
        <w:rPr>
          <w:rFonts w:ascii="宋体" w:hAnsi="宋体"/>
          <w:color w:val="000000"/>
          <w:sz w:val="24"/>
        </w:rPr>
      </w:r>
      <w:r/>
    </w:p>
    <w:p>
      <w:pPr>
        <w:pStyle w:val="693"/>
        <w:ind w:firstLine="480"/>
        <w:spacing w:line="360" w:lineRule="auto"/>
        <w:rPr>
          <w:rFonts w:ascii="宋体" w:hAnsi="宋体"/>
          <w:color w:val="000000"/>
          <w:sz w:val="24"/>
        </w:rPr>
      </w:pPr>
      <w:r>
        <w:rPr>
          <w:rFonts w:hint="eastAsia" w:ascii="宋体" w:hAnsi="宋体"/>
          <w:color w:val="000000"/>
          <w:sz w:val="24"/>
        </w:rPr>
        <w:t xml:space="preserve">2.所有权</w:t>
      </w:r>
      <w:r>
        <w:rPr>
          <w:rFonts w:ascii="宋体" w:hAnsi="宋体"/>
          <w:color w:val="000000"/>
          <w:sz w:val="24"/>
        </w:rPr>
      </w:r>
      <w:r/>
    </w:p>
    <w:p>
      <w:pPr>
        <w:pStyle w:val="693"/>
        <w:ind w:firstLine="480"/>
        <w:spacing w:line="360" w:lineRule="auto"/>
        <w:rPr>
          <w:rFonts w:ascii="宋体" w:hAnsi="宋体"/>
          <w:color w:val="000000"/>
          <w:sz w:val="24"/>
        </w:rPr>
      </w:pPr>
      <w:r>
        <w:rPr>
          <w:rFonts w:hint="eastAsia" w:ascii="宋体" w:hAnsi="宋体"/>
          <w:color w:val="000000"/>
          <w:sz w:val="24"/>
        </w:rPr>
        <w:t xml:space="preserve">在项目期间内，乙方根据本合同要求提交的项目文件及服务成果（包括但不限于阶段性、过程性成果等相关资料）的所有权，归甲方所有。除公安机关、人民法院、人民检察院及其他相关政府部门依据相关法律法规查阅外，乙方需要查阅的，应向甲方提出申请，经甲方同意后可以查阅与其有关的材料（应对乙方保密的材料除外）。未经甲方同意，乙方不得擅自将服务成果对外展示或使用，否则，甲方有权解除合同。</w:t>
      </w:r>
      <w:r>
        <w:rPr>
          <w:rFonts w:ascii="宋体" w:hAnsi="宋体"/>
          <w:color w:val="000000"/>
          <w:sz w:val="24"/>
        </w:rPr>
      </w:r>
      <w:r/>
    </w:p>
    <w:p>
      <w:pPr>
        <w:pStyle w:val="693"/>
        <w:ind w:firstLine="482"/>
        <w:spacing w:line="360" w:lineRule="auto"/>
        <w:rPr>
          <w:rFonts w:ascii="宋体" w:hAnsi="宋体"/>
          <w:b/>
          <w:bCs/>
          <w:color w:val="000000"/>
          <w:sz w:val="24"/>
        </w:rPr>
      </w:pPr>
      <w:r>
        <w:rPr>
          <w:rFonts w:hint="eastAsia" w:ascii="宋体" w:hAnsi="宋体"/>
          <w:b/>
          <w:bCs/>
          <w:color w:val="000000"/>
          <w:sz w:val="24"/>
        </w:rPr>
        <w:t xml:space="preserve">第七条 质量保证</w:t>
      </w:r>
      <w:r>
        <w:rPr>
          <w:rFonts w:ascii="宋体" w:hAnsi="宋体"/>
          <w:b/>
          <w:bCs/>
          <w:color w:val="000000"/>
          <w:sz w:val="24"/>
        </w:rPr>
      </w:r>
      <w:r/>
    </w:p>
    <w:p>
      <w:pPr>
        <w:pStyle w:val="693"/>
        <w:ind w:firstLine="480"/>
        <w:spacing w:line="360" w:lineRule="auto"/>
        <w:rPr>
          <w:rFonts w:ascii="宋体" w:hAnsi="宋体"/>
          <w:color w:val="000000"/>
          <w:sz w:val="24"/>
        </w:rPr>
      </w:pPr>
      <w:r>
        <w:rPr>
          <w:rFonts w:hint="eastAsia" w:ascii="宋体" w:hAnsi="宋体"/>
          <w:color w:val="000000"/>
          <w:sz w:val="24"/>
        </w:rPr>
        <w:t xml:space="preserve">1.采购文件规定、响应文件承诺的规范及要求明确的，乙方所交付项目的质量标准应当符合采购文件规定、响应文件承诺的规范及要求，且不应低于国家强制性标准。</w:t>
      </w:r>
      <w:r>
        <w:rPr>
          <w:rFonts w:ascii="宋体" w:hAnsi="宋体"/>
          <w:color w:val="000000"/>
          <w:sz w:val="24"/>
        </w:rPr>
      </w:r>
      <w:r/>
    </w:p>
    <w:p>
      <w:pPr>
        <w:pStyle w:val="693"/>
        <w:ind w:firstLine="480"/>
        <w:spacing w:line="360" w:lineRule="auto"/>
        <w:rPr>
          <w:rFonts w:ascii="宋体" w:hAnsi="宋体"/>
          <w:color w:val="000000"/>
          <w:sz w:val="24"/>
        </w:rPr>
      </w:pPr>
      <w:r>
        <w:rPr>
          <w:rFonts w:hint="eastAsia" w:ascii="宋体" w:hAnsi="宋体"/>
          <w:color w:val="000000"/>
          <w:sz w:val="24"/>
        </w:rPr>
        <w:t xml:space="preserve">2.采购文件规定、响应文件承诺的规范及要求不明确的，乙方所交付项目的质量标准应按照最新的国家、地方标准或行业标准或企业标准确定，均有标准的以高者（严格者）为准。没有国家、地方标准、行业标准或企业标准的，按照通常标准或者符合合同目的的特定标准确定。</w:t>
      </w:r>
      <w:r>
        <w:rPr>
          <w:rFonts w:ascii="宋体" w:hAnsi="宋体"/>
          <w:color w:val="000000"/>
          <w:sz w:val="24"/>
        </w:rPr>
      </w:r>
      <w:r/>
    </w:p>
    <w:p>
      <w:pPr>
        <w:pStyle w:val="693"/>
        <w:ind w:firstLine="480"/>
        <w:spacing w:line="360" w:lineRule="auto"/>
        <w:rPr>
          <w:rFonts w:ascii="宋体" w:hAnsi="宋体"/>
          <w:color w:val="000000"/>
          <w:sz w:val="24"/>
        </w:rPr>
      </w:pPr>
      <w:r>
        <w:rPr>
          <w:rFonts w:hint="eastAsia" w:ascii="宋体" w:hAnsi="宋体"/>
          <w:color w:val="000000"/>
          <w:sz w:val="24"/>
        </w:rPr>
        <w:t xml:space="preserve">3.乙方所交付的项目还应符合国家和江苏省有关安全、环保、卫生之规定。</w:t>
      </w:r>
      <w:r>
        <w:rPr>
          <w:rFonts w:ascii="宋体" w:hAnsi="宋体"/>
          <w:color w:val="000000"/>
          <w:sz w:val="24"/>
        </w:rPr>
      </w:r>
      <w:r/>
    </w:p>
    <w:p>
      <w:pPr>
        <w:pStyle w:val="693"/>
        <w:ind w:firstLine="480"/>
        <w:spacing w:line="360" w:lineRule="auto"/>
        <w:rPr>
          <w:rFonts w:ascii="宋体" w:hAnsi="宋体"/>
          <w:color w:val="000000"/>
          <w:sz w:val="24"/>
        </w:rPr>
      </w:pPr>
      <w:r>
        <w:rPr>
          <w:rFonts w:hint="eastAsia" w:ascii="宋体" w:hAnsi="宋体"/>
          <w:color w:val="000000"/>
          <w:sz w:val="24"/>
        </w:rPr>
        <w:t xml:space="preserve">4.如乙方未能按合同规定履行其质量保证责任和义务，甲方有权委托其他单位来实施，甲方因寻求替代履行所支付的费用和损失，有权向乙方提出赔偿，或从本合同应付或将付款项中扣除。</w:t>
      </w:r>
      <w:r>
        <w:rPr>
          <w:rFonts w:ascii="宋体" w:hAnsi="宋体"/>
          <w:color w:val="000000"/>
          <w:sz w:val="24"/>
        </w:rPr>
      </w:r>
      <w:r/>
    </w:p>
    <w:p>
      <w:pPr>
        <w:pStyle w:val="693"/>
        <w:ind w:firstLine="482"/>
        <w:spacing w:line="360" w:lineRule="auto"/>
        <w:rPr>
          <w:rFonts w:ascii="宋体" w:hAnsi="宋体"/>
          <w:b/>
          <w:bCs/>
          <w:color w:val="000000"/>
          <w:sz w:val="24"/>
        </w:rPr>
      </w:pPr>
      <w:r>
        <w:rPr>
          <w:rFonts w:hint="eastAsia" w:ascii="宋体" w:hAnsi="宋体"/>
          <w:b/>
          <w:bCs/>
          <w:color w:val="000000"/>
          <w:sz w:val="24"/>
        </w:rPr>
        <w:t xml:space="preserve">第八条 交付使用和验收</w:t>
      </w:r>
      <w:r>
        <w:rPr>
          <w:rFonts w:ascii="宋体" w:hAnsi="宋体"/>
          <w:b/>
          <w:bCs/>
          <w:color w:val="000000"/>
          <w:sz w:val="24"/>
        </w:rPr>
      </w:r>
      <w:r/>
    </w:p>
    <w:p>
      <w:pPr>
        <w:pStyle w:val="693"/>
        <w:ind w:firstLine="480"/>
        <w:spacing w:line="360" w:lineRule="auto"/>
        <w:rPr>
          <w:rFonts w:ascii="宋体" w:hAnsi="宋体"/>
          <w:color w:val="000000"/>
          <w:sz w:val="24"/>
        </w:rPr>
      </w:pPr>
      <w:r>
        <w:rPr>
          <w:rFonts w:hint="eastAsia" w:ascii="宋体" w:hAnsi="宋体"/>
          <w:color w:val="000000"/>
          <w:sz w:val="24"/>
        </w:rPr>
        <w:t xml:space="preserve">1.项目报告</w:t>
      </w:r>
      <w:r>
        <w:rPr>
          <w:rFonts w:ascii="宋体" w:hAnsi="宋体"/>
          <w:color w:val="000000"/>
          <w:sz w:val="24"/>
        </w:rPr>
      </w:r>
      <w:r/>
    </w:p>
    <w:p>
      <w:pPr>
        <w:pStyle w:val="693"/>
        <w:ind w:firstLine="480"/>
        <w:spacing w:line="360" w:lineRule="auto"/>
        <w:rPr>
          <w:rFonts w:ascii="宋体" w:hAnsi="宋体"/>
          <w:color w:val="000000"/>
          <w:sz w:val="24"/>
        </w:rPr>
      </w:pPr>
      <w:r>
        <w:rPr>
          <w:rFonts w:hint="eastAsia" w:ascii="宋体" w:hAnsi="宋体"/>
          <w:color w:val="000000"/>
          <w:sz w:val="24"/>
        </w:rPr>
        <w:t xml:space="preserve">乙方根据项目执行进度提供中期报告、结项报告，报告内容需体现项目实施内容，并提供有效佐证材料。</w:t>
      </w:r>
      <w:r>
        <w:rPr>
          <w:rFonts w:ascii="宋体" w:hAnsi="宋体"/>
          <w:color w:val="000000"/>
          <w:sz w:val="24"/>
        </w:rPr>
      </w:r>
      <w:r/>
    </w:p>
    <w:p>
      <w:pPr>
        <w:pStyle w:val="693"/>
        <w:ind w:firstLine="480"/>
        <w:spacing w:line="360" w:lineRule="auto"/>
        <w:rPr>
          <w:rFonts w:ascii="宋体" w:hAnsi="宋体"/>
          <w:color w:val="000000"/>
          <w:sz w:val="24"/>
        </w:rPr>
      </w:pPr>
      <w:r>
        <w:rPr>
          <w:rFonts w:hint="eastAsia" w:ascii="宋体" w:hAnsi="宋体"/>
          <w:color w:val="000000"/>
          <w:sz w:val="24"/>
        </w:rPr>
        <w:t xml:space="preserve">2.甲方应当根据国家、行业验收标准，以及第一条第4点约定的服务标准，明确验收时间、方式、程序和内容等事项，组成验收小组，在收到乙方项目验收申请之日起7个工作日内，对本项目进行实质性验收（验收申请有明显不当的除外）。乙方应对提交的服务成果作出全面检查和整理，并列出清单，作为甲方验收和使用技术条件依据，清单应随提交的服务成果交给甲方。</w:t>
      </w:r>
      <w:r>
        <w:rPr>
          <w:rFonts w:ascii="宋体" w:hAnsi="宋体"/>
          <w:color w:val="000000"/>
          <w:sz w:val="24"/>
        </w:rPr>
      </w:r>
      <w:r/>
    </w:p>
    <w:p>
      <w:pPr>
        <w:pStyle w:val="693"/>
        <w:ind w:firstLine="480"/>
        <w:spacing w:line="360" w:lineRule="auto"/>
        <w:rPr>
          <w:rFonts w:ascii="宋体" w:hAnsi="宋体"/>
          <w:color w:val="000000"/>
          <w:sz w:val="24"/>
        </w:rPr>
      </w:pPr>
      <w:r>
        <w:rPr>
          <w:rFonts w:hint="eastAsia" w:ascii="宋体" w:hAnsi="宋体"/>
          <w:color w:val="000000"/>
          <w:sz w:val="24"/>
        </w:rPr>
        <w:t xml:space="preserve">3.甲方自行组织或视情邀请相关专家或国家认可的质量检测机构参加验收，乙方提供的服务不符合采购文件、乙方响应文件及承诺等有关附件和合同规定的，甲方有权拒收，并由乙方承担验收费用等。</w:t>
      </w:r>
      <w:r>
        <w:rPr>
          <w:rFonts w:ascii="宋体" w:hAnsi="宋体"/>
          <w:color w:val="000000"/>
          <w:sz w:val="24"/>
        </w:rPr>
      </w:r>
      <w:r/>
    </w:p>
    <w:p>
      <w:pPr>
        <w:pStyle w:val="693"/>
        <w:ind w:firstLine="482"/>
        <w:spacing w:line="360" w:lineRule="auto"/>
        <w:rPr>
          <w:rFonts w:ascii="宋体" w:hAnsi="宋体"/>
          <w:b/>
          <w:bCs/>
          <w:color w:val="000000"/>
          <w:sz w:val="24"/>
        </w:rPr>
      </w:pPr>
      <w:r>
        <w:rPr>
          <w:rFonts w:hint="eastAsia" w:ascii="宋体" w:hAnsi="宋体"/>
          <w:b/>
          <w:bCs/>
          <w:color w:val="000000"/>
          <w:sz w:val="24"/>
        </w:rPr>
        <w:t xml:space="preserve">第九条 履约保证金（如有）</w:t>
      </w:r>
      <w:r>
        <w:rPr>
          <w:rFonts w:ascii="宋体" w:hAnsi="宋体"/>
          <w:b/>
          <w:bCs/>
          <w:color w:val="000000"/>
          <w:sz w:val="24"/>
        </w:rPr>
      </w:r>
      <w:r/>
    </w:p>
    <w:p>
      <w:pPr>
        <w:pStyle w:val="693"/>
        <w:ind w:firstLine="482"/>
        <w:spacing w:line="360" w:lineRule="auto"/>
        <w:rPr>
          <w:rFonts w:ascii="宋体" w:hAnsi="宋体"/>
          <w:b/>
          <w:bCs/>
          <w:color w:val="000000"/>
          <w:sz w:val="24"/>
        </w:rPr>
      </w:pPr>
      <w:r>
        <w:rPr>
          <w:rFonts w:hint="eastAsia" w:ascii="宋体" w:hAnsi="宋体"/>
          <w:b/>
          <w:bCs/>
          <w:color w:val="000000"/>
          <w:sz w:val="24"/>
        </w:rPr>
        <w:t xml:space="preserve">第十条 合同款支付</w:t>
      </w:r>
      <w:r>
        <w:rPr>
          <w:rFonts w:ascii="宋体" w:hAnsi="宋体"/>
          <w:b/>
          <w:bCs/>
          <w:color w:val="000000"/>
          <w:sz w:val="24"/>
        </w:rPr>
      </w:r>
      <w:r/>
    </w:p>
    <w:p>
      <w:pPr>
        <w:pStyle w:val="693"/>
        <w:ind w:firstLine="480"/>
        <w:spacing w:line="360" w:lineRule="auto"/>
        <w:rPr>
          <w:rFonts w:ascii="宋体" w:hAnsi="宋体"/>
          <w:color w:val="000000"/>
          <w:sz w:val="24"/>
        </w:rPr>
      </w:pPr>
      <w:r>
        <w:rPr>
          <w:rFonts w:hint="eastAsia" w:ascii="宋体" w:hAnsi="宋体"/>
          <w:color w:val="000000"/>
          <w:sz w:val="24"/>
        </w:rPr>
        <w:t xml:space="preserve">1.本合同项下所有款项均以人民币支付。</w:t>
      </w:r>
      <w:r>
        <w:rPr>
          <w:rFonts w:ascii="宋体" w:hAnsi="宋体"/>
          <w:color w:val="000000"/>
          <w:sz w:val="24"/>
        </w:rPr>
      </w:r>
      <w:r/>
    </w:p>
    <w:p>
      <w:pPr>
        <w:pStyle w:val="693"/>
        <w:ind w:firstLine="480"/>
        <w:spacing w:line="360" w:lineRule="auto"/>
        <w:rPr>
          <w:rFonts w:ascii="宋体" w:hAnsi="宋体"/>
          <w:color w:val="000000"/>
          <w:sz w:val="24"/>
        </w:rPr>
      </w:pPr>
      <w:r>
        <w:rPr>
          <w:rFonts w:hint="eastAsia" w:ascii="宋体" w:hAnsi="宋体"/>
          <w:color w:val="000000"/>
          <w:sz w:val="24"/>
        </w:rPr>
        <w:t xml:space="preserve">2.付款方式：</w:t>
      </w:r>
      <w:r>
        <w:rPr>
          <w:rFonts w:ascii="宋体" w:hAnsi="宋体"/>
          <w:color w:val="000000"/>
          <w:sz w:val="24"/>
        </w:rPr>
      </w:r>
      <w:r/>
    </w:p>
    <w:p>
      <w:pPr>
        <w:pStyle w:val="693"/>
        <w:ind w:firstLine="480"/>
        <w:spacing w:line="360" w:lineRule="auto"/>
        <w:rPr>
          <w:rFonts w:ascii="宋体" w:hAnsi="宋体"/>
          <w:color w:val="000000"/>
          <w:sz w:val="24"/>
        </w:rPr>
      </w:pPr>
      <w:r>
        <w:rPr>
          <w:rFonts w:hint="eastAsia" w:ascii="宋体" w:hAnsi="宋体"/>
          <w:color w:val="000000"/>
          <w:sz w:val="24"/>
        </w:rPr>
        <w:t xml:space="preserve">（1）自合同生效后20个工作日内，甲方向乙方支付合同总价款的30%；</w:t>
      </w:r>
      <w:r>
        <w:rPr>
          <w:rFonts w:ascii="宋体" w:hAnsi="宋体"/>
          <w:color w:val="000000"/>
          <w:sz w:val="24"/>
        </w:rPr>
      </w:r>
      <w:r/>
    </w:p>
    <w:p>
      <w:pPr>
        <w:pStyle w:val="693"/>
        <w:ind w:firstLine="480"/>
        <w:spacing w:line="360" w:lineRule="auto"/>
        <w:rPr>
          <w:rFonts w:ascii="宋体" w:hAnsi="宋体"/>
          <w:color w:val="000000"/>
          <w:sz w:val="24"/>
        </w:rPr>
      </w:pPr>
      <w:r>
        <w:rPr>
          <w:rFonts w:hint="eastAsia" w:ascii="宋体" w:hAnsi="宋体"/>
          <w:color w:val="000000"/>
          <w:sz w:val="24"/>
        </w:rPr>
        <w:t xml:space="preserve">（2）完成第三轮文物遥感监测后20个工作日内，甲方向乙方支付合同总价款的50%；</w:t>
      </w:r>
      <w:r>
        <w:rPr>
          <w:rFonts w:ascii="宋体" w:hAnsi="宋体"/>
          <w:color w:val="000000"/>
          <w:sz w:val="24"/>
        </w:rPr>
      </w:r>
      <w:r/>
    </w:p>
    <w:p>
      <w:pPr>
        <w:pStyle w:val="693"/>
        <w:ind w:firstLine="480"/>
        <w:spacing w:line="360" w:lineRule="auto"/>
        <w:rPr>
          <w:rFonts w:ascii="宋体" w:hAnsi="宋体"/>
          <w:color w:val="000000"/>
          <w:sz w:val="24"/>
        </w:rPr>
      </w:pPr>
      <w:r>
        <w:rPr>
          <w:rFonts w:hint="eastAsia" w:ascii="宋体" w:hAnsi="宋体"/>
          <w:color w:val="000000"/>
          <w:sz w:val="24"/>
        </w:rPr>
        <w:t xml:space="preserve">（3）乙方按要求完成所有成果交付，经甲方组织验收并同意后20个工作日内，甲方根据验收情况向乙方支付合同剩余款项。</w:t>
      </w:r>
      <w:r>
        <w:rPr>
          <w:rFonts w:ascii="宋体" w:hAnsi="宋体"/>
          <w:color w:val="000000"/>
          <w:sz w:val="24"/>
        </w:rPr>
      </w:r>
      <w:r/>
    </w:p>
    <w:p>
      <w:pPr>
        <w:pStyle w:val="693"/>
        <w:ind w:firstLine="480"/>
        <w:spacing w:line="360" w:lineRule="auto"/>
        <w:rPr>
          <w:rFonts w:ascii="宋体" w:hAnsi="宋体"/>
          <w:color w:val="000000"/>
          <w:sz w:val="24"/>
        </w:rPr>
      </w:pPr>
      <w:r>
        <w:rPr>
          <w:rFonts w:hint="eastAsia" w:ascii="宋体" w:hAnsi="宋体"/>
          <w:color w:val="000000"/>
          <w:sz w:val="24"/>
        </w:rPr>
        <w:t xml:space="preserve">3.甲方每次付款前，乙方向甲方提供等额的增值税发票。</w:t>
      </w:r>
      <w:r>
        <w:rPr>
          <w:rFonts w:ascii="宋体" w:hAnsi="宋体"/>
          <w:color w:val="000000"/>
          <w:sz w:val="24"/>
        </w:rPr>
      </w:r>
      <w:r/>
    </w:p>
    <w:p>
      <w:pPr>
        <w:pStyle w:val="693"/>
        <w:ind w:firstLine="480"/>
        <w:spacing w:line="360" w:lineRule="auto"/>
        <w:rPr>
          <w:rFonts w:ascii="宋体" w:hAnsi="宋体"/>
          <w:color w:val="000000"/>
          <w:sz w:val="24"/>
        </w:rPr>
      </w:pPr>
      <w:r>
        <w:rPr>
          <w:rFonts w:hint="eastAsia" w:ascii="宋体" w:hAnsi="宋体"/>
          <w:color w:val="000000"/>
          <w:sz w:val="24"/>
        </w:rPr>
        <w:t xml:space="preserve">4.因财政资金未按时拨付，付款期限顺延。</w:t>
      </w:r>
      <w:r>
        <w:rPr>
          <w:rFonts w:ascii="宋体" w:hAnsi="宋体"/>
          <w:color w:val="000000"/>
          <w:sz w:val="24"/>
        </w:rPr>
      </w:r>
      <w:r/>
    </w:p>
    <w:p>
      <w:pPr>
        <w:pStyle w:val="693"/>
        <w:ind w:firstLine="482"/>
        <w:spacing w:line="360" w:lineRule="auto"/>
        <w:rPr>
          <w:rFonts w:ascii="宋体" w:hAnsi="宋体"/>
          <w:b/>
          <w:bCs/>
          <w:color w:val="000000"/>
          <w:sz w:val="24"/>
        </w:rPr>
      </w:pPr>
      <w:r>
        <w:rPr>
          <w:rFonts w:hint="eastAsia" w:ascii="宋体" w:hAnsi="宋体"/>
          <w:b/>
          <w:bCs/>
          <w:color w:val="000000"/>
          <w:sz w:val="24"/>
        </w:rPr>
        <w:t xml:space="preserve">第十一条 违约责任</w:t>
      </w:r>
      <w:r>
        <w:rPr>
          <w:rFonts w:ascii="宋体" w:hAnsi="宋体"/>
          <w:b/>
          <w:bCs/>
          <w:color w:val="000000"/>
          <w:sz w:val="24"/>
        </w:rPr>
      </w:r>
      <w:r/>
    </w:p>
    <w:p>
      <w:pPr>
        <w:pStyle w:val="693"/>
        <w:ind w:firstLine="480"/>
        <w:spacing w:line="360" w:lineRule="auto"/>
        <w:rPr>
          <w:rFonts w:ascii="宋体" w:hAnsi="宋体"/>
          <w:color w:val="000000"/>
          <w:sz w:val="24"/>
        </w:rPr>
      </w:pPr>
      <w:r>
        <w:rPr>
          <w:rFonts w:hint="eastAsia" w:ascii="宋体" w:hAnsi="宋体"/>
          <w:color w:val="000000"/>
          <w:sz w:val="24"/>
        </w:rPr>
        <w:t xml:space="preserve">1.甲方未按合同规定的期限向乙方支付服务费的，每逾期1日甲方向乙方支付欠款总额0.05%的违约金，但累计违约金总额不超过欠款总额的5%，因财政资金未按时拨付导致甲方迟延付款的，甲方不承担违约责任。</w:t>
      </w:r>
      <w:r>
        <w:rPr>
          <w:rFonts w:ascii="宋体" w:hAnsi="宋体"/>
          <w:color w:val="000000"/>
          <w:sz w:val="24"/>
        </w:rPr>
      </w:r>
      <w:r/>
    </w:p>
    <w:p>
      <w:pPr>
        <w:pStyle w:val="693"/>
        <w:ind w:firstLine="480"/>
        <w:spacing w:line="360" w:lineRule="auto"/>
        <w:rPr>
          <w:rFonts w:ascii="宋体" w:hAnsi="宋体"/>
          <w:color w:val="000000"/>
          <w:sz w:val="24"/>
        </w:rPr>
      </w:pPr>
      <w:r>
        <w:rPr>
          <w:rFonts w:hint="eastAsia" w:ascii="宋体" w:hAnsi="宋体"/>
          <w:color w:val="000000"/>
          <w:sz w:val="24"/>
        </w:rPr>
        <w:t xml:space="preserve">2.如乙方拒绝提供服务的，甲方有权单方解除合同，乙方还应向甲方支付合同总金额30%的违约金。</w:t>
      </w:r>
      <w:r>
        <w:rPr>
          <w:rFonts w:ascii="宋体" w:hAnsi="宋体"/>
          <w:color w:val="000000"/>
          <w:sz w:val="24"/>
        </w:rPr>
      </w:r>
      <w:r/>
    </w:p>
    <w:p>
      <w:pPr>
        <w:pStyle w:val="693"/>
        <w:ind w:firstLine="480"/>
        <w:spacing w:line="360" w:lineRule="auto"/>
        <w:rPr>
          <w:rFonts w:ascii="宋体" w:hAnsi="宋体"/>
          <w:color w:val="000000"/>
          <w:sz w:val="24"/>
        </w:rPr>
      </w:pPr>
      <w:r>
        <w:rPr>
          <w:rFonts w:hint="eastAsia" w:ascii="宋体" w:hAnsi="宋体"/>
          <w:color w:val="000000"/>
          <w:sz w:val="24"/>
        </w:rPr>
        <w:t xml:space="preserve">3.乙方逾期提供本合同项下任一子项服务内容的，每逾期1日，乙方向甲方支付合同总金额0.05%的违约金；乙方逾期提供多项任务要求的，逾期时间及逾期责任累计计算。如乙方累计逾期提供服务达10日，甲方有权解除合同，乙方应向甲方退还全部已付合同款，并向甲方支付合同总金额10%的违约金（此违约金不与逾期违约金并列适用）。</w:t>
      </w:r>
      <w:r>
        <w:rPr>
          <w:rFonts w:ascii="宋体" w:hAnsi="宋体"/>
          <w:color w:val="000000"/>
          <w:sz w:val="24"/>
        </w:rPr>
      </w:r>
      <w:r/>
    </w:p>
    <w:p>
      <w:pPr>
        <w:pStyle w:val="693"/>
        <w:ind w:firstLine="480"/>
        <w:spacing w:line="360" w:lineRule="auto"/>
        <w:rPr>
          <w:rFonts w:ascii="宋体" w:hAnsi="宋体"/>
          <w:color w:val="000000"/>
          <w:sz w:val="24"/>
        </w:rPr>
      </w:pPr>
      <w:r>
        <w:rPr>
          <w:rFonts w:hint="eastAsia" w:ascii="宋体" w:hAnsi="宋体"/>
          <w:color w:val="000000"/>
          <w:sz w:val="24"/>
        </w:rPr>
        <w:t xml:space="preserve">4.（1）乙方所提供的服务中任何一部分不符合合同约定的，甲方有权拒收全部乙方服务内容，甲方亦有权根据实际情况拒收不符合约定部分的服务内容。无论是甲方拒收全部服务内容还是拒收不符合约定部分的服务内容，甲方均有权单方解除合同，甲方无需向乙方支付</w:t>
      </w:r>
      <w:r>
        <w:rPr>
          <w:rFonts w:hint="eastAsia" w:ascii="宋体" w:hAnsi="宋体"/>
          <w:color w:val="000000"/>
          <w:sz w:val="24"/>
        </w:rPr>
        <w:t xml:space="preserve">任何款项，已支付的款项（如有）乙方应予全额退还。（2）甲方仅拒收部分服务内容的，对于该拒收的服务内容，甲方不再向乙方付费，已支付的款项（如有）乙方应予全额退还。同时，每出现一次不符合约定的服务内容，乙方应向甲方支付合同总金额【1】%的违约金。（3）经甲方同意，对于不符合约定的服务内容，乙方整改后重新提供且重新提供内容符合约定的，甲方对于该部分服务内容应予付费，但针对每一整改事项，乙方应向甲方支付合同总金额【1】%的违约金；整改后仍不符合约定的，甲方有权拒收该部分服务内容，并根据上述第（1）（2）项约定执行。</w:t>
      </w:r>
      <w:r>
        <w:rPr>
          <w:rFonts w:ascii="宋体" w:hAnsi="宋体"/>
          <w:color w:val="000000"/>
          <w:sz w:val="24"/>
        </w:rPr>
      </w:r>
      <w:r/>
    </w:p>
    <w:p>
      <w:pPr>
        <w:pStyle w:val="693"/>
        <w:ind w:firstLine="480"/>
        <w:spacing w:line="360" w:lineRule="auto"/>
        <w:rPr>
          <w:rFonts w:ascii="宋体" w:hAnsi="宋体"/>
          <w:color w:val="000000"/>
          <w:sz w:val="24"/>
        </w:rPr>
      </w:pPr>
      <w:r>
        <w:rPr>
          <w:rFonts w:hint="eastAsia" w:ascii="宋体" w:hAnsi="宋体"/>
          <w:color w:val="000000"/>
          <w:sz w:val="24"/>
        </w:rPr>
        <w:t xml:space="preserve">5.如乙方在本合同履行过程中出现任何一项违约情形，甲方均有权扣除乙方已缴纳的履约保证金（如有），并将乙方应承担的违约责任、侵权责任等全部责任金额在后续应付款中直接扣减，履约保证金和后续应付款不足以支付本合同约定的违约责任或者给甲方造成损失的赔偿责任的，乙方应根据甲方要求另行向甲方支付。</w:t>
      </w:r>
      <w:r>
        <w:rPr>
          <w:rFonts w:ascii="宋体" w:hAnsi="宋体"/>
          <w:color w:val="000000"/>
          <w:sz w:val="24"/>
        </w:rPr>
      </w:r>
      <w:r/>
    </w:p>
    <w:p>
      <w:pPr>
        <w:pStyle w:val="693"/>
        <w:ind w:firstLine="480"/>
        <w:spacing w:line="360" w:lineRule="auto"/>
        <w:rPr>
          <w:rFonts w:ascii="宋体" w:hAnsi="宋体"/>
          <w:color w:val="000000"/>
          <w:sz w:val="24"/>
        </w:rPr>
      </w:pPr>
      <w:r>
        <w:rPr>
          <w:rFonts w:hint="eastAsia" w:ascii="宋体" w:hAnsi="宋体"/>
          <w:color w:val="000000"/>
          <w:sz w:val="24"/>
        </w:rPr>
        <w:t xml:space="preserve">6.甲方依法或者依照本合同约定解除合同的，解除合同的通知自到达乙方时生效，乙方应退还全部已付合同款（如有），并向甲方支付按合同总金额10%的违约金（其他条款针对违约金有特别约定的从其约定），乙方履约保证金（如有）不予退还。</w:t>
      </w:r>
      <w:r>
        <w:rPr>
          <w:rFonts w:ascii="宋体" w:hAnsi="宋体"/>
          <w:color w:val="000000"/>
          <w:sz w:val="24"/>
        </w:rPr>
      </w:r>
      <w:r/>
    </w:p>
    <w:p>
      <w:pPr>
        <w:pStyle w:val="693"/>
        <w:ind w:firstLine="480"/>
        <w:spacing w:line="360" w:lineRule="auto"/>
        <w:rPr>
          <w:rFonts w:ascii="宋体" w:hAnsi="宋体"/>
          <w:color w:val="000000"/>
          <w:sz w:val="24"/>
        </w:rPr>
      </w:pPr>
      <w:r>
        <w:rPr>
          <w:rFonts w:hint="eastAsia" w:ascii="宋体" w:hAnsi="宋体"/>
          <w:color w:val="000000"/>
          <w:sz w:val="24"/>
        </w:rPr>
        <w:t xml:space="preserve">7.乙方在承担上述一项或多项违约责任后，仍应继续履行合同规定的义务（甲方解除合同的除外）。甲方未能及时追究乙方的任何一项违约责任并不表明甲方放弃追究乙方该项或其他违约责任。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olor w:val="000000"/>
          <w:sz w:val="24"/>
        </w:rPr>
      </w:r>
      <w:r/>
    </w:p>
    <w:p>
      <w:pPr>
        <w:pStyle w:val="693"/>
        <w:ind w:firstLine="480"/>
        <w:spacing w:line="360" w:lineRule="auto"/>
        <w:rPr>
          <w:rFonts w:ascii="宋体" w:hAnsi="宋体"/>
          <w:color w:val="000000"/>
          <w:sz w:val="24"/>
        </w:rPr>
      </w:pPr>
      <w:r>
        <w:rPr>
          <w:rFonts w:hint="eastAsia" w:ascii="宋体" w:hAnsi="宋体"/>
          <w:color w:val="000000"/>
          <w:sz w:val="24"/>
        </w:rPr>
        <w:t xml:space="preserve">8.乙方响应属虚假承诺，或经权威部门检测提供的服务不能满足采购文件要求，或是由于乙方的过错造成合同无法继续履行的，乙方履约保证金（如有）不予退还外，还应向甲方支付不少于合同总金额30%的违约金。</w:t>
      </w:r>
      <w:r>
        <w:rPr>
          <w:rFonts w:ascii="宋体" w:hAnsi="宋体"/>
          <w:color w:val="000000"/>
          <w:sz w:val="24"/>
        </w:rPr>
      </w:r>
      <w:r/>
    </w:p>
    <w:p>
      <w:pPr>
        <w:pStyle w:val="693"/>
        <w:ind w:firstLine="480"/>
        <w:spacing w:line="360" w:lineRule="auto"/>
        <w:rPr>
          <w:rFonts w:ascii="宋体" w:hAnsi="宋体"/>
          <w:color w:val="000000"/>
          <w:sz w:val="24"/>
        </w:rPr>
      </w:pPr>
      <w:r>
        <w:rPr>
          <w:rFonts w:hint="eastAsia" w:ascii="宋体" w:hAnsi="宋体"/>
          <w:color w:val="000000"/>
          <w:sz w:val="24"/>
        </w:rPr>
        <w:t xml:space="preserve">9.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ascii="宋体" w:hAnsi="宋体"/>
          <w:color w:val="000000"/>
          <w:sz w:val="24"/>
        </w:rPr>
      </w:r>
      <w:r/>
    </w:p>
    <w:p>
      <w:pPr>
        <w:pStyle w:val="693"/>
        <w:ind w:firstLine="482"/>
        <w:spacing w:line="360" w:lineRule="auto"/>
        <w:rPr>
          <w:rFonts w:ascii="宋体" w:hAnsi="宋体"/>
          <w:b/>
          <w:bCs/>
          <w:color w:val="000000"/>
          <w:sz w:val="24"/>
        </w:rPr>
      </w:pPr>
      <w:r>
        <w:rPr>
          <w:rFonts w:hint="eastAsia" w:ascii="宋体" w:hAnsi="宋体"/>
          <w:b/>
          <w:bCs/>
          <w:color w:val="000000"/>
          <w:sz w:val="24"/>
        </w:rPr>
        <w:t xml:space="preserve">第十二条 保密</w:t>
      </w:r>
      <w:r>
        <w:rPr>
          <w:rFonts w:ascii="宋体" w:hAnsi="宋体"/>
          <w:b/>
          <w:bCs/>
          <w:color w:val="000000"/>
          <w:sz w:val="24"/>
        </w:rPr>
      </w:r>
      <w:r/>
    </w:p>
    <w:p>
      <w:pPr>
        <w:pStyle w:val="693"/>
        <w:ind w:firstLine="480"/>
        <w:spacing w:line="360" w:lineRule="auto"/>
        <w:rPr>
          <w:rFonts w:ascii="宋体" w:hAnsi="宋体"/>
          <w:color w:val="000000"/>
          <w:sz w:val="24"/>
        </w:rPr>
      </w:pPr>
      <w:r>
        <w:rPr>
          <w:rFonts w:hint="eastAsia" w:ascii="宋体" w:hAnsi="宋体"/>
          <w:color w:val="000000"/>
          <w:sz w:val="24"/>
        </w:rPr>
        <w:t xml:space="preserve">1.甲乙双方在履行本合同过程中，所提供、接触、知悉的对方相关仍处于不为公众所知悉或尚未主动对外公开的信息（包括但不限于有关人员、技术、经营、管理等方面的各类信息），均为本条款项下双方所应恪守保密义务所针对的对象，即使该等信息未能在本保密条款的约定中穷尽。</w:t>
      </w:r>
      <w:r>
        <w:rPr>
          <w:rFonts w:ascii="宋体" w:hAnsi="宋体"/>
          <w:color w:val="000000"/>
          <w:sz w:val="24"/>
        </w:rPr>
      </w:r>
      <w:r/>
    </w:p>
    <w:p>
      <w:pPr>
        <w:pStyle w:val="693"/>
        <w:ind w:firstLine="480"/>
        <w:spacing w:line="360" w:lineRule="auto"/>
        <w:rPr>
          <w:rFonts w:ascii="宋体" w:hAnsi="宋体"/>
          <w:color w:val="000000"/>
          <w:sz w:val="24"/>
        </w:rPr>
      </w:pPr>
      <w:r>
        <w:rPr>
          <w:rFonts w:hint="eastAsia" w:ascii="宋体" w:hAnsi="宋体"/>
          <w:color w:val="000000"/>
          <w:sz w:val="24"/>
        </w:rPr>
        <w:t xml:space="preserve">2.乙方在项目中使用的由甲方提供的所有资料，包括但不限于本合同及附件、采购文件、设计文件及说明等资料，在未事先征得甲方书面同意的情况下，乙方及其任何人员不得发表、引用或向第三方提供或泄漏与项目、本合同或甲方的业务活动有关的资料，以及在合同履行过程中已经形成的制作成果或文字资料。即使乙方并非为了营利目的，如广告宣传、介绍业绩等而采用与项目、本合同或甲方的业务活动有关的文字、图像、模型等，均必须事先经甲方书面同意。</w:t>
      </w:r>
      <w:r>
        <w:rPr>
          <w:rFonts w:ascii="宋体" w:hAnsi="宋体"/>
          <w:color w:val="000000"/>
          <w:sz w:val="24"/>
        </w:rPr>
      </w:r>
      <w:r/>
    </w:p>
    <w:p>
      <w:pPr>
        <w:pStyle w:val="693"/>
        <w:ind w:firstLine="480"/>
        <w:spacing w:line="360" w:lineRule="auto"/>
        <w:rPr>
          <w:rFonts w:ascii="宋体" w:hAnsi="宋体"/>
          <w:color w:val="000000"/>
          <w:sz w:val="24"/>
        </w:rPr>
      </w:pPr>
      <w:r>
        <w:rPr>
          <w:rFonts w:hint="eastAsia" w:ascii="宋体" w:hAnsi="宋体"/>
          <w:color w:val="000000"/>
          <w:sz w:val="24"/>
        </w:rPr>
        <w:t xml:space="preserve">3.乙方为履行本合同所形成的任何成果，乙方负有保密义务。</w:t>
      </w:r>
      <w:r>
        <w:rPr>
          <w:rFonts w:ascii="宋体" w:hAnsi="宋体"/>
          <w:color w:val="000000"/>
          <w:sz w:val="24"/>
        </w:rPr>
      </w:r>
      <w:r/>
    </w:p>
    <w:p>
      <w:pPr>
        <w:pStyle w:val="693"/>
        <w:ind w:firstLine="480"/>
        <w:spacing w:line="360" w:lineRule="auto"/>
        <w:rPr>
          <w:rFonts w:ascii="宋体" w:hAnsi="宋体"/>
          <w:color w:val="000000"/>
          <w:sz w:val="24"/>
        </w:rPr>
      </w:pPr>
      <w:r>
        <w:rPr>
          <w:rFonts w:hint="eastAsia" w:ascii="宋体" w:hAnsi="宋体"/>
          <w:color w:val="000000"/>
          <w:sz w:val="24"/>
        </w:rPr>
        <w:t xml:space="preserve">4.甲乙双方在合同中专辟本保密条款，视为双方已就相关需保密信息采取了必要、适当的保密措施。在履行本合同的过程中，除须配合司法调查的情形外，在未征得对方书面同意之前，甲乙双方均负有保密义务，不得向第三方泄露、披露、透露或促使第三方获得前述应当保密的信息。</w:t>
      </w:r>
      <w:r>
        <w:rPr>
          <w:rFonts w:ascii="宋体" w:hAnsi="宋体"/>
          <w:color w:val="000000"/>
          <w:sz w:val="24"/>
        </w:rPr>
      </w:r>
      <w:r/>
    </w:p>
    <w:p>
      <w:pPr>
        <w:pStyle w:val="693"/>
        <w:ind w:firstLine="480"/>
        <w:spacing w:line="360" w:lineRule="auto"/>
        <w:rPr>
          <w:rFonts w:ascii="宋体" w:hAnsi="宋体"/>
          <w:color w:val="000000"/>
          <w:sz w:val="24"/>
        </w:rPr>
      </w:pPr>
      <w:r>
        <w:rPr>
          <w:rFonts w:hint="eastAsia" w:ascii="宋体" w:hAnsi="宋体"/>
          <w:color w:val="000000"/>
          <w:sz w:val="24"/>
        </w:rPr>
        <w:t xml:space="preserve">5.违反保密义务的，视为严重的根本违约行为，除应按合同约定承担有关违约责任外，还应当承担由此导致的行政乃至刑事法律责任，并应承担损失赔偿责任。</w:t>
      </w:r>
      <w:r>
        <w:rPr>
          <w:rFonts w:ascii="宋体" w:hAnsi="宋体"/>
          <w:color w:val="000000"/>
          <w:sz w:val="24"/>
        </w:rPr>
      </w:r>
      <w:r/>
    </w:p>
    <w:p>
      <w:pPr>
        <w:pStyle w:val="693"/>
        <w:ind w:firstLine="480"/>
        <w:spacing w:line="360" w:lineRule="auto"/>
        <w:rPr>
          <w:rFonts w:ascii="宋体" w:hAnsi="宋体"/>
          <w:color w:val="000000"/>
          <w:sz w:val="24"/>
        </w:rPr>
      </w:pPr>
      <w:r>
        <w:rPr>
          <w:rFonts w:hint="eastAsia" w:ascii="宋体" w:hAnsi="宋体"/>
          <w:color w:val="000000"/>
          <w:sz w:val="24"/>
        </w:rPr>
        <w:t xml:space="preserve">6.保密的内容包括但不限于书面、电子数据等承载保密信息的各种形式。</w:t>
      </w:r>
      <w:r>
        <w:rPr>
          <w:rFonts w:ascii="宋体" w:hAnsi="宋体"/>
          <w:color w:val="000000"/>
          <w:sz w:val="24"/>
        </w:rPr>
      </w:r>
      <w:r/>
    </w:p>
    <w:p>
      <w:pPr>
        <w:pStyle w:val="693"/>
        <w:ind w:firstLine="480"/>
        <w:spacing w:line="360" w:lineRule="auto"/>
        <w:rPr>
          <w:rFonts w:ascii="宋体" w:hAnsi="宋体"/>
          <w:color w:val="000000"/>
          <w:sz w:val="24"/>
        </w:rPr>
      </w:pPr>
      <w:r>
        <w:rPr>
          <w:rFonts w:hint="eastAsia" w:ascii="宋体" w:hAnsi="宋体"/>
          <w:color w:val="000000"/>
          <w:sz w:val="24"/>
        </w:rPr>
        <w:t xml:space="preserve">7.前述保密义务条款为独立条款，不因本协议的解除、终止而失效。</w:t>
      </w:r>
      <w:r>
        <w:rPr>
          <w:rFonts w:ascii="宋体" w:hAnsi="宋体"/>
          <w:color w:val="000000"/>
          <w:sz w:val="24"/>
        </w:rPr>
      </w:r>
      <w:r/>
    </w:p>
    <w:p>
      <w:pPr>
        <w:pStyle w:val="693"/>
        <w:ind w:firstLine="480"/>
        <w:spacing w:line="360" w:lineRule="auto"/>
        <w:rPr>
          <w:rFonts w:ascii="宋体" w:hAnsi="宋体"/>
          <w:color w:val="000000"/>
          <w:sz w:val="24"/>
        </w:rPr>
      </w:pPr>
      <w:r>
        <w:rPr>
          <w:rFonts w:hint="eastAsia" w:ascii="宋体" w:hAnsi="宋体"/>
          <w:color w:val="000000"/>
          <w:sz w:val="24"/>
        </w:rPr>
        <w:t xml:space="preserve">8.如乙方违反保密义务，应向甲方支付合同总金额20%的违约金。</w:t>
      </w:r>
      <w:r>
        <w:rPr>
          <w:rFonts w:ascii="宋体" w:hAnsi="宋体"/>
          <w:color w:val="000000"/>
          <w:sz w:val="24"/>
        </w:rPr>
      </w:r>
      <w:r/>
    </w:p>
    <w:p>
      <w:pPr>
        <w:pStyle w:val="693"/>
        <w:ind w:firstLine="482"/>
        <w:spacing w:line="360" w:lineRule="auto"/>
        <w:rPr>
          <w:rFonts w:ascii="宋体" w:hAnsi="宋体"/>
          <w:b/>
          <w:bCs/>
          <w:color w:val="000000"/>
          <w:sz w:val="24"/>
        </w:rPr>
      </w:pPr>
      <w:r>
        <w:rPr>
          <w:rFonts w:hint="eastAsia" w:ascii="宋体" w:hAnsi="宋体"/>
          <w:b/>
          <w:bCs/>
          <w:color w:val="000000"/>
          <w:sz w:val="24"/>
        </w:rPr>
        <w:t xml:space="preserve">第十三条 合同的变更和终止</w:t>
      </w:r>
      <w:r>
        <w:rPr>
          <w:rFonts w:ascii="宋体" w:hAnsi="宋体"/>
          <w:b/>
          <w:bCs/>
          <w:color w:val="000000"/>
          <w:sz w:val="24"/>
        </w:rPr>
      </w:r>
      <w:r/>
    </w:p>
    <w:p>
      <w:pPr>
        <w:pStyle w:val="693"/>
        <w:ind w:firstLine="480"/>
        <w:spacing w:line="360" w:lineRule="auto"/>
        <w:rPr>
          <w:rFonts w:ascii="宋体" w:hAnsi="宋体"/>
          <w:color w:val="000000"/>
          <w:sz w:val="24"/>
        </w:rPr>
      </w:pPr>
      <w:r>
        <w:rPr>
          <w:rFonts w:hint="eastAsia" w:ascii="宋体" w:hAnsi="宋体"/>
          <w:color w:val="000000"/>
          <w:sz w:val="24"/>
        </w:rPr>
        <w:t xml:space="preserve">1.除《中华人民共和国政府采购法》第49条、第50条第二款规定的情形外，本合同一经签订，甲乙双方不得擅自变更、中止或终止合同。</w:t>
      </w:r>
      <w:r>
        <w:rPr>
          <w:rFonts w:ascii="宋体" w:hAnsi="宋体"/>
          <w:color w:val="000000"/>
          <w:sz w:val="24"/>
        </w:rPr>
      </w:r>
      <w:r/>
    </w:p>
    <w:p>
      <w:pPr>
        <w:pStyle w:val="693"/>
        <w:ind w:firstLine="480"/>
        <w:spacing w:line="360" w:lineRule="auto"/>
        <w:rPr>
          <w:rFonts w:ascii="宋体" w:hAnsi="宋体"/>
          <w:color w:val="000000"/>
          <w:sz w:val="24"/>
        </w:rPr>
      </w:pPr>
      <w:r>
        <w:rPr>
          <w:rFonts w:hint="eastAsia" w:ascii="宋体" w:hAnsi="宋体"/>
          <w:color w:val="000000"/>
          <w:sz w:val="24"/>
        </w:rPr>
        <w:t xml:space="preserve">2.除发生法律规定的不能预见、不能避免并不能克服的客观情况外，甲乙双方不得放弃或拒绝履行合同。如乙方放弃或拒绝履行合同，在三年内不得参加甲方组织的政府采购活动。</w:t>
      </w:r>
      <w:r>
        <w:rPr>
          <w:rFonts w:ascii="宋体" w:hAnsi="宋体"/>
          <w:color w:val="000000"/>
          <w:sz w:val="24"/>
        </w:rPr>
      </w:r>
      <w:r/>
    </w:p>
    <w:p>
      <w:pPr>
        <w:pStyle w:val="693"/>
        <w:ind w:firstLine="482"/>
        <w:spacing w:line="360" w:lineRule="auto"/>
        <w:rPr>
          <w:rFonts w:ascii="宋体" w:hAnsi="宋体"/>
          <w:b/>
          <w:bCs/>
          <w:color w:val="000000"/>
          <w:sz w:val="24"/>
        </w:rPr>
      </w:pPr>
      <w:r>
        <w:rPr>
          <w:rFonts w:hint="eastAsia" w:ascii="宋体" w:hAnsi="宋体"/>
          <w:b/>
          <w:bCs/>
          <w:color w:val="000000"/>
          <w:sz w:val="24"/>
        </w:rPr>
        <w:t xml:space="preserve">第十四条 合同的转让</w:t>
      </w:r>
      <w:r>
        <w:rPr>
          <w:rFonts w:ascii="宋体" w:hAnsi="宋体"/>
          <w:b/>
          <w:bCs/>
          <w:color w:val="000000"/>
          <w:sz w:val="24"/>
        </w:rPr>
      </w:r>
      <w:r/>
    </w:p>
    <w:p>
      <w:pPr>
        <w:pStyle w:val="693"/>
        <w:ind w:firstLine="480"/>
        <w:spacing w:line="360" w:lineRule="auto"/>
        <w:rPr>
          <w:rFonts w:ascii="宋体" w:hAnsi="宋体"/>
          <w:color w:val="000000"/>
          <w:sz w:val="24"/>
        </w:rPr>
      </w:pPr>
      <w:r>
        <w:rPr>
          <w:rFonts w:hint="eastAsia" w:ascii="宋体" w:hAnsi="宋体"/>
          <w:color w:val="000000"/>
          <w:sz w:val="24"/>
        </w:rPr>
        <w:t xml:space="preserve">乙方不得将本项目转包或分包（经甲方同意的非主体子项目分包除外），否则甲方有权单方解除本合同。</w:t>
      </w:r>
      <w:r>
        <w:rPr>
          <w:rFonts w:ascii="宋体" w:hAnsi="宋体"/>
          <w:color w:val="000000"/>
          <w:sz w:val="24"/>
        </w:rPr>
      </w:r>
      <w:r/>
    </w:p>
    <w:p>
      <w:pPr>
        <w:pStyle w:val="693"/>
        <w:ind w:firstLine="482"/>
        <w:spacing w:line="360" w:lineRule="auto"/>
        <w:rPr>
          <w:rFonts w:ascii="宋体" w:hAnsi="宋体"/>
          <w:b/>
          <w:bCs/>
          <w:color w:val="000000"/>
          <w:sz w:val="24"/>
        </w:rPr>
      </w:pPr>
      <w:r>
        <w:rPr>
          <w:rFonts w:hint="eastAsia" w:ascii="宋体" w:hAnsi="宋体"/>
          <w:b/>
          <w:bCs/>
          <w:color w:val="000000"/>
          <w:sz w:val="24"/>
        </w:rPr>
        <w:t xml:space="preserve">第十五条 不可抗力</w:t>
      </w:r>
      <w:r>
        <w:rPr>
          <w:rFonts w:ascii="宋体" w:hAnsi="宋体"/>
          <w:b/>
          <w:bCs/>
          <w:color w:val="000000"/>
          <w:sz w:val="24"/>
        </w:rPr>
      </w:r>
      <w:r/>
    </w:p>
    <w:p>
      <w:pPr>
        <w:pStyle w:val="693"/>
        <w:ind w:firstLine="480"/>
        <w:spacing w:line="360" w:lineRule="auto"/>
        <w:rPr>
          <w:rFonts w:ascii="宋体" w:hAnsi="宋体"/>
          <w:color w:val="000000"/>
          <w:sz w:val="24"/>
        </w:rPr>
      </w:pPr>
      <w:r>
        <w:rPr>
          <w:rFonts w:hint="eastAsia" w:ascii="宋体" w:hAnsi="宋体"/>
          <w:color w:val="000000"/>
          <w:sz w:val="24"/>
        </w:rPr>
        <w:t xml:space="preserve">1.如果合同各方因不可抗力而导致合同实施延误或不能履行合同义务的话，不应该承担误期赔偿或不能履行合同义务的责任。</w:t>
      </w:r>
      <w:r>
        <w:rPr>
          <w:rFonts w:ascii="宋体" w:hAnsi="宋体"/>
          <w:color w:val="000000"/>
          <w:sz w:val="24"/>
        </w:rPr>
      </w:r>
      <w:r/>
    </w:p>
    <w:p>
      <w:pPr>
        <w:pStyle w:val="693"/>
        <w:ind w:firstLine="480"/>
        <w:spacing w:line="360" w:lineRule="auto"/>
        <w:rPr>
          <w:rFonts w:ascii="宋体" w:hAnsi="宋体"/>
          <w:color w:val="000000"/>
          <w:sz w:val="24"/>
        </w:rPr>
      </w:pPr>
      <w:r>
        <w:rPr>
          <w:rFonts w:hint="eastAsia" w:ascii="宋体" w:hAnsi="宋体"/>
          <w:color w:val="000000"/>
          <w:sz w:val="24"/>
        </w:rPr>
        <w:t xml:space="preserve">2.在不可抗力事件发生后，当事方应尽快以书面形式将不可抗力的情况和原因通知对方，并在15日内将有关当局出具的不可抗力证明文件发送给另一方确认。合同各方应尽实际可 能继续履行合同义务，并积极寻求采取合理的方案履行不受不可抗力影响的其他事项。合同各方应通过友好协商在合理的时间内达成进一步履行合同的协议。</w:t>
      </w:r>
      <w:r>
        <w:rPr>
          <w:rFonts w:ascii="宋体" w:hAnsi="宋体"/>
          <w:color w:val="000000"/>
          <w:sz w:val="24"/>
        </w:rPr>
      </w:r>
      <w:r/>
    </w:p>
    <w:p>
      <w:pPr>
        <w:pStyle w:val="693"/>
        <w:ind w:firstLine="480"/>
        <w:spacing w:line="360" w:lineRule="auto"/>
        <w:rPr>
          <w:rFonts w:ascii="宋体" w:hAnsi="宋体"/>
          <w:color w:val="000000"/>
          <w:sz w:val="24"/>
        </w:rPr>
      </w:pPr>
      <w:r>
        <w:rPr>
          <w:rFonts w:hint="eastAsia" w:ascii="宋体" w:hAnsi="宋体"/>
          <w:color w:val="000000"/>
          <w:sz w:val="24"/>
        </w:rPr>
        <w:t xml:space="preserve">3.当不可抗力情形终止或消除后，受影响的一方应尽快以电话、传真或邮政EMS通知对方。</w:t>
      </w:r>
      <w:r>
        <w:rPr>
          <w:rFonts w:ascii="宋体" w:hAnsi="宋体"/>
          <w:color w:val="000000"/>
          <w:sz w:val="24"/>
        </w:rPr>
      </w:r>
      <w:r/>
    </w:p>
    <w:p>
      <w:pPr>
        <w:pStyle w:val="693"/>
        <w:ind w:firstLine="480"/>
        <w:spacing w:line="360" w:lineRule="auto"/>
        <w:rPr>
          <w:rFonts w:ascii="宋体" w:hAnsi="宋体"/>
          <w:color w:val="000000"/>
          <w:sz w:val="24"/>
        </w:rPr>
      </w:pPr>
      <w:r>
        <w:rPr>
          <w:rFonts w:hint="eastAsia" w:ascii="宋体" w:hAnsi="宋体"/>
          <w:color w:val="000000"/>
          <w:sz w:val="24"/>
        </w:rPr>
        <w:t xml:space="preserve">4.受不可抗力影响方应尽一切努力减少因不可抗力而产生的损失，否则应对扩大的损失承担责任。</w:t>
      </w:r>
      <w:r>
        <w:rPr>
          <w:rFonts w:ascii="宋体" w:hAnsi="宋体"/>
          <w:color w:val="000000"/>
          <w:sz w:val="24"/>
        </w:rPr>
      </w:r>
      <w:r/>
    </w:p>
    <w:p>
      <w:pPr>
        <w:pStyle w:val="693"/>
        <w:ind w:firstLine="480"/>
        <w:spacing w:line="360" w:lineRule="auto"/>
        <w:rPr>
          <w:rFonts w:ascii="宋体" w:hAnsi="宋体"/>
          <w:color w:val="000000"/>
          <w:sz w:val="24"/>
        </w:rPr>
      </w:pPr>
      <w:r>
        <w:rPr>
          <w:rFonts w:hint="eastAsia" w:ascii="宋体" w:hAnsi="宋体"/>
          <w:color w:val="000000"/>
          <w:sz w:val="24"/>
        </w:rPr>
        <w:t xml:space="preserve">5.如不可抗力延续超过45日以上（含本数）时，双方应通过友好协商解决本合同的履行问题，并应尽快达成协议。</w:t>
      </w:r>
      <w:r>
        <w:rPr>
          <w:rFonts w:ascii="宋体" w:hAnsi="宋体"/>
          <w:color w:val="000000"/>
          <w:sz w:val="24"/>
        </w:rPr>
      </w:r>
      <w:r/>
    </w:p>
    <w:p>
      <w:pPr>
        <w:pStyle w:val="693"/>
        <w:ind w:firstLine="482"/>
        <w:spacing w:line="360" w:lineRule="auto"/>
        <w:rPr>
          <w:rFonts w:hint="eastAsia" w:ascii="宋体" w:hAnsi="宋体"/>
          <w:b/>
          <w:bCs/>
          <w:color w:val="000000"/>
          <w:sz w:val="24"/>
        </w:rPr>
      </w:pPr>
      <w:r>
        <w:rPr>
          <w:rFonts w:hint="eastAsia" w:ascii="宋体" w:hAnsi="宋体"/>
          <w:b/>
          <w:bCs/>
          <w:color w:val="000000"/>
          <w:sz w:val="24"/>
        </w:rPr>
        <w:t xml:space="preserve">第十六条 争议解决方式</w:t>
      </w:r>
      <w:r>
        <w:rPr>
          <w:rFonts w:hint="eastAsia" w:ascii="宋体" w:hAnsi="宋体"/>
          <w:b/>
          <w:bCs/>
          <w:color w:val="000000"/>
          <w:sz w:val="24"/>
        </w:rPr>
      </w:r>
      <w:r/>
    </w:p>
    <w:p>
      <w:pPr>
        <w:pStyle w:val="693"/>
        <w:ind w:firstLine="480"/>
        <w:spacing w:line="360" w:lineRule="auto"/>
        <w:rPr>
          <w:rFonts w:ascii="宋体" w:hAnsi="宋体"/>
          <w:color w:val="000000"/>
          <w:sz w:val="24"/>
        </w:rPr>
      </w:pPr>
      <w:r>
        <w:rPr>
          <w:rFonts w:hint="eastAsia" w:ascii="宋体" w:hAnsi="宋体"/>
          <w:color w:val="000000"/>
          <w:sz w:val="24"/>
        </w:rPr>
        <w:t xml:space="preserve">1.因履行本合同引起的或与本合同有关的争议，甲、乙双方应首先通过友好协商解决，如果协商不能解决争议，则采取以下第（1）种方式解决争议：</w:t>
      </w:r>
      <w:r>
        <w:rPr>
          <w:rFonts w:ascii="宋体" w:hAnsi="宋体"/>
          <w:color w:val="000000"/>
          <w:sz w:val="24"/>
        </w:rPr>
      </w:r>
      <w:r/>
    </w:p>
    <w:p>
      <w:pPr>
        <w:pStyle w:val="693"/>
        <w:ind w:firstLine="480"/>
        <w:spacing w:line="360" w:lineRule="auto"/>
        <w:rPr>
          <w:rFonts w:ascii="宋体" w:hAnsi="宋体"/>
          <w:color w:val="000000"/>
          <w:sz w:val="24"/>
        </w:rPr>
      </w:pPr>
      <w:r>
        <w:rPr>
          <w:rFonts w:hint="eastAsia" w:ascii="宋体" w:hAnsi="宋体"/>
          <w:color w:val="000000"/>
          <w:sz w:val="24"/>
        </w:rPr>
        <w:t xml:space="preserve">（1）向甲方所在地有管辖权的人民法院提起诉讼；</w:t>
      </w:r>
      <w:r>
        <w:rPr>
          <w:rFonts w:ascii="宋体" w:hAnsi="宋体"/>
          <w:color w:val="000000"/>
          <w:sz w:val="24"/>
        </w:rPr>
      </w:r>
      <w:r/>
    </w:p>
    <w:p>
      <w:pPr>
        <w:pStyle w:val="693"/>
        <w:ind w:firstLine="480"/>
        <w:spacing w:line="360" w:lineRule="auto"/>
        <w:rPr>
          <w:rFonts w:ascii="宋体" w:hAnsi="宋体"/>
          <w:color w:val="000000"/>
          <w:sz w:val="24"/>
        </w:rPr>
      </w:pPr>
      <w:r>
        <w:rPr>
          <w:rFonts w:hint="eastAsia" w:ascii="宋体" w:hAnsi="宋体"/>
          <w:color w:val="000000"/>
          <w:sz w:val="24"/>
        </w:rPr>
        <w:t xml:space="preserve">（2）向南京仲裁委员会按其仲裁规则申请仲裁。 </w:t>
      </w:r>
      <w:r>
        <w:rPr>
          <w:rFonts w:ascii="宋体" w:hAnsi="宋体"/>
          <w:color w:val="000000"/>
          <w:sz w:val="24"/>
        </w:rPr>
      </w:r>
      <w:r/>
    </w:p>
    <w:p>
      <w:pPr>
        <w:pStyle w:val="693"/>
        <w:ind w:firstLine="480"/>
        <w:spacing w:line="360" w:lineRule="auto"/>
        <w:rPr>
          <w:rFonts w:ascii="宋体" w:hAnsi="宋体"/>
          <w:color w:val="000000"/>
          <w:sz w:val="24"/>
        </w:rPr>
      </w:pPr>
      <w:r>
        <w:rPr>
          <w:rFonts w:hint="eastAsia" w:ascii="宋体" w:hAnsi="宋体"/>
          <w:color w:val="000000"/>
          <w:sz w:val="24"/>
        </w:rPr>
        <w:t xml:space="preserve">2.在争议解决期间，本合同应继续履行。</w:t>
      </w:r>
      <w:r>
        <w:rPr>
          <w:rFonts w:ascii="宋体" w:hAnsi="宋体"/>
          <w:color w:val="000000"/>
          <w:sz w:val="24"/>
        </w:rPr>
      </w:r>
      <w:r/>
    </w:p>
    <w:p>
      <w:pPr>
        <w:pStyle w:val="693"/>
        <w:ind w:firstLine="482"/>
        <w:spacing w:line="360" w:lineRule="auto"/>
        <w:rPr>
          <w:rFonts w:ascii="宋体" w:hAnsi="宋体"/>
          <w:b/>
          <w:bCs/>
          <w:color w:val="000000"/>
          <w:sz w:val="24"/>
        </w:rPr>
      </w:pPr>
      <w:r>
        <w:rPr>
          <w:rFonts w:hint="eastAsia" w:ascii="宋体" w:hAnsi="宋体"/>
          <w:b/>
          <w:bCs/>
          <w:color w:val="000000"/>
          <w:sz w:val="24"/>
        </w:rPr>
        <w:t xml:space="preserve">第十七条 诚实信用</w:t>
      </w:r>
      <w:r>
        <w:rPr>
          <w:rFonts w:ascii="宋体" w:hAnsi="宋体"/>
          <w:b/>
          <w:bCs/>
          <w:color w:val="000000"/>
          <w:sz w:val="24"/>
        </w:rPr>
      </w:r>
      <w:r/>
    </w:p>
    <w:p>
      <w:pPr>
        <w:pStyle w:val="693"/>
        <w:ind w:firstLine="480"/>
        <w:spacing w:line="360" w:lineRule="auto"/>
        <w:rPr>
          <w:rFonts w:ascii="宋体" w:hAnsi="宋体"/>
          <w:color w:val="000000"/>
          <w:sz w:val="24"/>
        </w:rPr>
      </w:pPr>
      <w:r>
        <w:rPr>
          <w:rFonts w:hint="eastAsia" w:ascii="宋体" w:hAnsi="宋体"/>
          <w:color w:val="000000"/>
          <w:sz w:val="24"/>
        </w:rPr>
        <w:t xml:space="preserve">乙方应诚实信用，严格按照采购文件要求和承诺履行合同，不向甲方进行商业贿赂或者提供不正当利益。</w:t>
      </w:r>
      <w:r>
        <w:rPr>
          <w:rFonts w:ascii="宋体" w:hAnsi="宋体"/>
          <w:color w:val="000000"/>
          <w:sz w:val="24"/>
        </w:rPr>
      </w:r>
      <w:r/>
    </w:p>
    <w:p>
      <w:pPr>
        <w:pStyle w:val="693"/>
        <w:ind w:firstLine="482"/>
        <w:spacing w:line="360" w:lineRule="auto"/>
        <w:rPr>
          <w:rFonts w:ascii="宋体" w:hAnsi="宋体"/>
          <w:b/>
          <w:bCs/>
          <w:color w:val="000000"/>
          <w:sz w:val="24"/>
        </w:rPr>
      </w:pPr>
      <w:r>
        <w:rPr>
          <w:rFonts w:hint="eastAsia" w:ascii="宋体" w:hAnsi="宋体"/>
          <w:b/>
          <w:bCs/>
          <w:color w:val="000000"/>
          <w:sz w:val="24"/>
        </w:rPr>
        <w:t xml:space="preserve">第十八条 合同生效及其他</w:t>
      </w:r>
      <w:r>
        <w:rPr>
          <w:rFonts w:ascii="宋体" w:hAnsi="宋体"/>
          <w:b/>
          <w:bCs/>
          <w:color w:val="000000"/>
          <w:sz w:val="24"/>
        </w:rPr>
      </w:r>
      <w:r/>
    </w:p>
    <w:p>
      <w:pPr>
        <w:pStyle w:val="693"/>
        <w:ind w:firstLine="480"/>
        <w:spacing w:line="360" w:lineRule="auto"/>
        <w:rPr>
          <w:rFonts w:ascii="宋体" w:hAnsi="宋体"/>
          <w:color w:val="000000"/>
          <w:sz w:val="24"/>
        </w:rPr>
      </w:pPr>
      <w:r>
        <w:rPr>
          <w:rFonts w:hint="eastAsia" w:ascii="宋体" w:hAnsi="宋体"/>
          <w:color w:val="000000"/>
          <w:sz w:val="24"/>
        </w:rPr>
        <w:t xml:space="preserve">1.本合同自双方加盖公章之日起生效。</w:t>
      </w:r>
      <w:r>
        <w:rPr>
          <w:rFonts w:ascii="宋体" w:hAnsi="宋体"/>
          <w:color w:val="000000"/>
          <w:sz w:val="24"/>
        </w:rPr>
      </w:r>
      <w:r/>
    </w:p>
    <w:p>
      <w:pPr>
        <w:pStyle w:val="693"/>
        <w:ind w:firstLine="480"/>
        <w:spacing w:line="360" w:lineRule="auto"/>
        <w:rPr>
          <w:rFonts w:ascii="宋体" w:hAnsi="宋体"/>
          <w:color w:val="000000"/>
          <w:sz w:val="24"/>
        </w:rPr>
      </w:pPr>
      <w:r>
        <w:rPr>
          <w:rFonts w:hint="eastAsia" w:ascii="宋体" w:hAnsi="宋体"/>
          <w:color w:val="000000"/>
          <w:sz w:val="24"/>
        </w:rPr>
        <w:t xml:space="preserve">2.本合同一式四份，甲乙双方各执二份，具有同等法律效力。</w:t>
      </w:r>
      <w:r>
        <w:rPr>
          <w:rFonts w:ascii="宋体" w:hAnsi="宋体"/>
          <w:color w:val="000000"/>
          <w:sz w:val="24"/>
        </w:rPr>
      </w:r>
      <w:r/>
    </w:p>
    <w:p>
      <w:pPr>
        <w:pStyle w:val="693"/>
        <w:ind w:firstLine="480"/>
        <w:spacing w:line="360" w:lineRule="auto"/>
        <w:rPr>
          <w:rFonts w:ascii="宋体" w:hAnsi="宋体"/>
          <w:color w:val="000000"/>
          <w:sz w:val="24"/>
        </w:rPr>
      </w:pPr>
      <w:r>
        <w:rPr>
          <w:rFonts w:hint="eastAsia" w:ascii="宋体" w:hAnsi="宋体"/>
          <w:color w:val="000000"/>
          <w:sz w:val="24"/>
        </w:rPr>
        <w:t xml:space="preserve">3.本合同应按照中华人民共和国的现行法律进行解释。</w:t>
      </w:r>
      <w:r>
        <w:rPr>
          <w:rFonts w:ascii="宋体" w:hAnsi="宋体"/>
          <w:color w:val="000000"/>
          <w:sz w:val="24"/>
        </w:rPr>
      </w:r>
      <w:r/>
    </w:p>
    <w:p>
      <w:pPr>
        <w:pStyle w:val="693"/>
        <w:ind w:firstLine="480"/>
        <w:spacing w:line="360" w:lineRule="auto"/>
        <w:rPr>
          <w:rFonts w:ascii="宋体" w:hAnsi="宋体"/>
          <w:color w:val="000000"/>
          <w:sz w:val="24"/>
        </w:rPr>
      </w:pPr>
      <w:r>
        <w:rPr>
          <w:rFonts w:hint="eastAsia" w:ascii="宋体" w:hAnsi="宋体"/>
          <w:color w:val="000000"/>
          <w:sz w:val="24"/>
        </w:rPr>
        <w:t xml:space="preserve">4.本合同载明的地址适用于本合同履行及其后可能的诉讼程序，寄送至该地址的书面通知、函件及诉讼文书等,受送达方必须签收，并在签收后三个自然日内将回执寄送给送达方。如受送达方未签收，则留置之日或者邮件退回之日即为送达之日。地址变更的，应当及时书面通知对方，并由对方出具收到该书面通知的回执，变更自回执载明的收到之日起生效，否则变更无效。合同未载明通讯地址的，以住所地为联系地址。</w:t>
      </w:r>
      <w:r>
        <w:rPr>
          <w:rFonts w:ascii="宋体" w:hAnsi="宋体"/>
          <w:color w:val="000000"/>
          <w:sz w:val="24"/>
        </w:rPr>
      </w:r>
      <w:r/>
    </w:p>
    <w:p>
      <w:pPr>
        <w:pStyle w:val="693"/>
        <w:spacing w:line="360" w:lineRule="auto"/>
        <w:rPr>
          <w:rFonts w:ascii="宋体" w:hAnsi="宋体"/>
          <w:color w:val="000000"/>
          <w:sz w:val="24"/>
        </w:rPr>
      </w:pPr>
      <w:r>
        <w:rPr>
          <w:rFonts w:hint="eastAsia" w:ascii="宋体" w:hAnsi="宋体"/>
          <w:color w:val="000000"/>
          <w:sz w:val="24"/>
        </w:rPr>
        <w:t xml:space="preserve">（以下无正文）</w:t>
      </w:r>
      <w:r>
        <w:rPr>
          <w:rFonts w:ascii="宋体" w:hAnsi="宋体"/>
          <w:color w:val="000000"/>
          <w:sz w:val="24"/>
        </w:rPr>
      </w:r>
      <w:r/>
    </w:p>
    <w:p>
      <w:pPr>
        <w:pStyle w:val="693"/>
        <w:ind w:firstLine="480"/>
        <w:spacing w:line="360" w:lineRule="auto"/>
        <w:rPr>
          <w:rFonts w:ascii="宋体" w:hAnsi="宋体"/>
          <w:color w:val="000000"/>
          <w:sz w:val="24"/>
        </w:rPr>
      </w:pPr>
      <w:r>
        <w:rPr>
          <w:rFonts w:ascii="宋体" w:hAnsi="宋体"/>
          <w:color w:val="000000"/>
          <w:sz w:val="24"/>
        </w:rPr>
      </w:r>
      <w:r/>
    </w:p>
    <w:p>
      <w:pPr>
        <w:pStyle w:val="693"/>
        <w:ind w:firstLine="480"/>
        <w:spacing w:line="360" w:lineRule="auto"/>
        <w:rPr>
          <w:rFonts w:ascii="宋体" w:hAnsi="宋体"/>
          <w:color w:val="000000"/>
          <w:sz w:val="24"/>
        </w:rPr>
      </w:pPr>
      <w:r>
        <w:rPr>
          <w:rFonts w:ascii="宋体" w:hAnsi="宋体"/>
          <w:color w:val="000000"/>
          <w:sz w:val="24"/>
        </w:rPr>
      </w:r>
      <w:r/>
    </w:p>
    <w:p>
      <w:pPr>
        <w:pStyle w:val="693"/>
        <w:ind w:firstLine="480"/>
        <w:spacing w:line="360" w:lineRule="auto"/>
        <w:rPr>
          <w:rFonts w:ascii="宋体" w:hAnsi="宋体"/>
          <w:color w:val="000000"/>
          <w:sz w:val="24"/>
        </w:rPr>
      </w:pPr>
      <w:r>
        <w:rPr>
          <w:rFonts w:ascii="宋体" w:hAnsi="宋体"/>
          <w:color w:val="000000"/>
          <w:sz w:val="24"/>
        </w:rPr>
      </w:r>
      <w:r/>
    </w:p>
    <w:p>
      <w:pPr>
        <w:pStyle w:val="693"/>
        <w:ind w:firstLine="480"/>
        <w:spacing w:line="360" w:lineRule="auto"/>
        <w:rPr>
          <w:rFonts w:ascii="宋体" w:hAnsi="宋体"/>
          <w:color w:val="000000"/>
          <w:sz w:val="24"/>
        </w:rPr>
      </w:pPr>
      <w:r>
        <w:rPr>
          <w:rFonts w:hint="eastAsia" w:ascii="宋体" w:hAnsi="宋体"/>
          <w:color w:val="000000"/>
          <w:sz w:val="24"/>
        </w:rPr>
        <w:t xml:space="preserve">甲方（盖章）：</w:t>
      </w:r>
      <w:r>
        <w:rPr>
          <w:rFonts w:ascii="宋体" w:hAnsi="宋体"/>
          <w:color w:val="000000"/>
          <w:sz w:val="24"/>
        </w:rPr>
      </w:r>
      <w:r/>
    </w:p>
    <w:p>
      <w:pPr>
        <w:pStyle w:val="693"/>
        <w:ind w:firstLine="480"/>
        <w:spacing w:line="360" w:lineRule="auto"/>
        <w:rPr>
          <w:rFonts w:ascii="宋体" w:hAnsi="宋体"/>
          <w:color w:val="000000"/>
          <w:sz w:val="24"/>
        </w:rPr>
      </w:pPr>
      <w:r>
        <w:rPr>
          <w:rFonts w:hint="eastAsia" w:ascii="宋体" w:hAnsi="宋体"/>
          <w:color w:val="000000"/>
          <w:sz w:val="24"/>
        </w:rPr>
        <w:t xml:space="preserve">法定代表人或其授权委托人（签章）：</w:t>
      </w:r>
      <w:r>
        <w:rPr>
          <w:rFonts w:ascii="宋体" w:hAnsi="宋体"/>
          <w:color w:val="000000"/>
          <w:sz w:val="24"/>
        </w:rPr>
      </w:r>
      <w:r/>
    </w:p>
    <w:p>
      <w:pPr>
        <w:pStyle w:val="693"/>
        <w:ind w:firstLine="480"/>
        <w:spacing w:line="360" w:lineRule="auto"/>
        <w:rPr>
          <w:rFonts w:ascii="宋体" w:hAnsi="宋体"/>
          <w:color w:val="000000"/>
          <w:sz w:val="24"/>
        </w:rPr>
      </w:pPr>
      <w:r>
        <w:rPr>
          <w:rFonts w:hint="eastAsia" w:ascii="宋体" w:hAnsi="宋体"/>
          <w:color w:val="000000"/>
          <w:sz w:val="24"/>
        </w:rPr>
        <w:t xml:space="preserve">签订时间：     年  月   日</w:t>
      </w:r>
      <w:r>
        <w:rPr>
          <w:rFonts w:ascii="宋体" w:hAnsi="宋体"/>
          <w:color w:val="000000"/>
          <w:sz w:val="24"/>
        </w:rPr>
      </w:r>
      <w:r/>
    </w:p>
    <w:p>
      <w:pPr>
        <w:pStyle w:val="693"/>
        <w:ind w:firstLine="480"/>
        <w:spacing w:line="360" w:lineRule="auto"/>
        <w:rPr>
          <w:rFonts w:ascii="宋体" w:hAnsi="宋体"/>
          <w:color w:val="000000"/>
          <w:sz w:val="24"/>
        </w:rPr>
      </w:pPr>
      <w:r>
        <w:rPr>
          <w:rFonts w:ascii="宋体" w:hAnsi="宋体"/>
          <w:color w:val="000000"/>
          <w:sz w:val="24"/>
        </w:rPr>
      </w:r>
      <w:r/>
    </w:p>
    <w:p>
      <w:pPr>
        <w:pStyle w:val="693"/>
        <w:ind w:firstLine="480"/>
        <w:spacing w:line="360" w:lineRule="auto"/>
        <w:rPr>
          <w:rFonts w:ascii="宋体" w:hAnsi="宋体"/>
          <w:color w:val="000000"/>
          <w:sz w:val="24"/>
        </w:rPr>
      </w:pPr>
      <w:r>
        <w:rPr>
          <w:rFonts w:ascii="宋体" w:hAnsi="宋体"/>
          <w:color w:val="000000"/>
          <w:sz w:val="24"/>
        </w:rPr>
      </w:r>
      <w:r/>
    </w:p>
    <w:p>
      <w:pPr>
        <w:pStyle w:val="693"/>
        <w:ind w:firstLine="480"/>
        <w:spacing w:line="360" w:lineRule="auto"/>
        <w:rPr>
          <w:rFonts w:ascii="宋体" w:hAnsi="宋体"/>
          <w:color w:val="000000"/>
          <w:sz w:val="24"/>
        </w:rPr>
      </w:pPr>
      <w:r>
        <w:rPr>
          <w:rFonts w:ascii="宋体" w:hAnsi="宋体"/>
          <w:color w:val="000000"/>
          <w:sz w:val="24"/>
        </w:rPr>
      </w:r>
      <w:r/>
    </w:p>
    <w:p>
      <w:pPr>
        <w:pStyle w:val="693"/>
        <w:ind w:firstLine="480"/>
        <w:spacing w:line="360" w:lineRule="auto"/>
        <w:rPr>
          <w:rFonts w:ascii="宋体" w:hAnsi="宋体"/>
          <w:color w:val="000000"/>
          <w:sz w:val="24"/>
        </w:rPr>
      </w:pPr>
      <w:r>
        <w:rPr>
          <w:rFonts w:hint="eastAsia" w:ascii="宋体" w:hAnsi="宋体"/>
          <w:color w:val="000000"/>
          <w:sz w:val="24"/>
        </w:rPr>
        <w:t xml:space="preserve">乙方（盖章）：</w:t>
      </w:r>
      <w:r>
        <w:rPr>
          <w:rFonts w:ascii="宋体" w:hAnsi="宋体"/>
          <w:color w:val="000000"/>
          <w:sz w:val="24"/>
        </w:rPr>
      </w:r>
      <w:r/>
    </w:p>
    <w:p>
      <w:pPr>
        <w:pStyle w:val="693"/>
        <w:ind w:firstLine="480"/>
        <w:spacing w:line="360" w:lineRule="auto"/>
        <w:rPr>
          <w:rFonts w:ascii="宋体" w:hAnsi="宋体"/>
          <w:color w:val="000000"/>
          <w:sz w:val="24"/>
        </w:rPr>
      </w:pPr>
      <w:r>
        <w:rPr>
          <w:rFonts w:hint="eastAsia" w:ascii="宋体" w:hAnsi="宋体"/>
          <w:color w:val="000000"/>
          <w:sz w:val="24"/>
        </w:rPr>
        <w:t xml:space="preserve">法定代表人或其授权委托人（签章）：</w:t>
      </w:r>
      <w:r>
        <w:rPr>
          <w:rFonts w:ascii="宋体" w:hAnsi="宋体"/>
          <w:color w:val="000000"/>
          <w:sz w:val="24"/>
        </w:rPr>
      </w:r>
      <w:r/>
    </w:p>
    <w:p>
      <w:pPr>
        <w:pStyle w:val="693"/>
        <w:ind w:firstLine="480"/>
        <w:rPr>
          <w:rFonts w:ascii="宋体" w:hAnsi="宋体"/>
          <w:color w:val="000000"/>
          <w:sz w:val="24"/>
        </w:rPr>
      </w:pPr>
      <w:r>
        <w:rPr>
          <w:rFonts w:hint="eastAsia" w:ascii="宋体" w:hAnsi="宋体"/>
          <w:color w:val="000000"/>
          <w:sz w:val="24"/>
        </w:rPr>
        <w:t xml:space="preserve">签订时间：     年  月   日</w:t>
      </w:r>
      <w:r>
        <w:rPr>
          <w:rFonts w:ascii="宋体" w:hAnsi="宋体"/>
          <w:color w:val="000000"/>
          <w:sz w:val="24"/>
        </w:rPr>
      </w:r>
      <w:r/>
    </w:p>
    <w:p>
      <w:pPr>
        <w:pStyle w:val="694"/>
        <w:jc w:val="center"/>
        <w:spacing w:line="264" w:lineRule="auto"/>
        <w:rPr>
          <w:rFonts w:ascii="华文中宋" w:hAnsi="华文中宋" w:eastAsia="华文中宋"/>
          <w:b/>
          <w:color w:val="000000"/>
          <w:sz w:val="36"/>
          <w:szCs w:val="36"/>
        </w:rPr>
      </w:pPr>
      <w:r>
        <w:rPr>
          <w:rFonts w:hint="eastAsia" w:ascii="华文中宋" w:hAnsi="华文中宋" w:eastAsia="华文中宋"/>
          <w:b/>
          <w:color w:val="000000"/>
          <w:sz w:val="36"/>
          <w:szCs w:val="36"/>
        </w:rPr>
        <w:br w:type="page" w:clear="all"/>
      </w:r>
      <w:bookmarkStart w:id="463" w:name="_Toc6705"/>
      <w:r>
        <w:rPr>
          <w:rFonts w:hint="eastAsia" w:ascii="华文中宋" w:hAnsi="华文中宋" w:eastAsia="华文中宋"/>
          <w:b/>
          <w:color w:val="000000"/>
          <w:sz w:val="36"/>
          <w:szCs w:val="36"/>
        </w:rPr>
        <w:t xml:space="preserve">第四章</w:t>
      </w:r>
      <w:r>
        <w:rPr>
          <w:rFonts w:ascii="华文中宋" w:hAnsi="华文中宋" w:eastAsia="华文中宋"/>
          <w:b/>
          <w:color w:val="000000"/>
          <w:sz w:val="36"/>
          <w:szCs w:val="36"/>
        </w:rPr>
        <w:t xml:space="preserve"> </w:t>
      </w:r>
      <w:r>
        <w:rPr>
          <w:rFonts w:hint="eastAsia" w:ascii="华文中宋" w:hAnsi="华文中宋" w:eastAsia="华文中宋"/>
          <w:b/>
          <w:color w:val="000000"/>
          <w:sz w:val="36"/>
          <w:szCs w:val="36"/>
        </w:rPr>
        <w:t xml:space="preserve">项目需求</w:t>
      </w:r>
      <w:bookmarkEnd w:id="456"/>
      <w:r/>
      <w:bookmarkEnd w:id="457"/>
      <w:r/>
      <w:bookmarkEnd w:id="458"/>
      <w:r/>
      <w:bookmarkEnd w:id="459"/>
      <w:r/>
      <w:bookmarkEnd w:id="463"/>
      <w:r>
        <w:rPr>
          <w:rFonts w:ascii="华文中宋" w:hAnsi="华文中宋" w:eastAsia="华文中宋"/>
          <w:b/>
          <w:color w:val="000000"/>
          <w:sz w:val="36"/>
          <w:szCs w:val="36"/>
        </w:rPr>
      </w:r>
      <w:r/>
    </w:p>
    <w:p>
      <w:pPr>
        <w:pStyle w:val="794"/>
        <w:ind w:firstLine="0"/>
        <w:spacing w:line="360" w:lineRule="auto"/>
        <w:rPr>
          <w:rFonts w:ascii="宋体" w:hAnsi="宋体" w:cs="宋体"/>
          <w:b/>
          <w:bCs/>
          <w:color w:val="000000"/>
          <w:sz w:val="24"/>
        </w:rPr>
      </w:pPr>
      <w:r/>
      <w:bookmarkStart w:id="464" w:name="_Toc12708982"/>
      <w:r/>
      <w:bookmarkStart w:id="465" w:name="_Toc12887273"/>
      <w:r/>
      <w:bookmarkStart w:id="466" w:name="_Toc8485122"/>
      <w:r/>
      <w:bookmarkStart w:id="467" w:name="_Toc9363436"/>
      <w:r/>
      <w:bookmarkStart w:id="468" w:name="_Toc120614281"/>
      <w:r/>
      <w:bookmarkStart w:id="469" w:name="_Toc26554093"/>
      <w:r/>
      <w:bookmarkStart w:id="470" w:name="_Toc49090575"/>
      <w:r>
        <w:rPr>
          <w:rFonts w:hint="eastAsia" w:ascii="宋体" w:hAnsi="宋体" w:cs="宋体"/>
          <w:b/>
          <w:color w:val="000000"/>
          <w:sz w:val="24"/>
        </w:rPr>
        <w:t xml:space="preserve">一、项目名称：</w:t>
      </w:r>
      <w:r>
        <w:rPr>
          <w:rFonts w:hint="eastAsia" w:ascii="宋体" w:hAnsi="宋体" w:cs="宋体"/>
          <w:color w:val="000000"/>
          <w:sz w:val="24"/>
        </w:rPr>
        <w:t xml:space="preserve">江苏省省级及以上文物保护单位卫星遥感监测</w:t>
      </w:r>
      <w:r>
        <w:rPr>
          <w:rFonts w:ascii="宋体" w:hAnsi="宋体" w:cs="宋体"/>
          <w:b/>
          <w:bCs/>
          <w:color w:val="000000"/>
          <w:sz w:val="24"/>
        </w:rPr>
      </w:r>
      <w:r/>
    </w:p>
    <w:p>
      <w:pPr>
        <w:pStyle w:val="794"/>
        <w:ind w:firstLine="0"/>
        <w:spacing w:line="360" w:lineRule="auto"/>
        <w:rPr>
          <w:rFonts w:ascii="宋体" w:hAnsi="宋体" w:cs="宋体"/>
          <w:b/>
          <w:color w:val="000000"/>
          <w:sz w:val="24"/>
        </w:rPr>
      </w:pPr>
      <w:r>
        <w:rPr>
          <w:rFonts w:hint="eastAsia" w:ascii="宋体" w:hAnsi="宋体" w:cs="宋体"/>
          <w:b/>
          <w:color w:val="000000"/>
          <w:sz w:val="24"/>
        </w:rPr>
        <w:t xml:space="preserve">二、项目概况：</w:t>
      </w:r>
      <w:r>
        <w:rPr>
          <w:rFonts w:ascii="宋体" w:hAnsi="宋体" w:cs="宋体"/>
          <w:b/>
          <w:color w:val="000000"/>
          <w:sz w:val="24"/>
        </w:rPr>
      </w:r>
      <w:r/>
    </w:p>
    <w:p>
      <w:pPr>
        <w:pStyle w:val="693"/>
        <w:contextualSpacing/>
        <w:ind w:firstLine="420"/>
        <w:spacing w:line="360" w:lineRule="auto"/>
        <w:rPr>
          <w:rFonts w:ascii="宋体" w:hAnsi="宋体" w:cs="宋体"/>
          <w:color w:val="000000"/>
          <w:sz w:val="24"/>
        </w:rPr>
      </w:pPr>
      <w:r>
        <w:rPr>
          <w:rFonts w:hint="eastAsia" w:ascii="宋体" w:hAnsi="宋体" w:cs="宋体"/>
          <w:color w:val="000000"/>
          <w:sz w:val="24"/>
        </w:rPr>
        <w:t xml:space="preserve">为深入贯彻落实国家文物局工作部署，进一步健全不可移动文物安全监测体系，切实提升文物保护监管效能和治理能力，江苏省文物局在现有文物卫星遥感监测工作基础上，计划于2026年三季度至2027年二季度，持续开展全省省级及以上文物保护单位卫星遥感监测与实地核查工作。</w:t>
      </w:r>
      <w:r>
        <w:rPr>
          <w:rFonts w:ascii="宋体" w:hAnsi="宋体" w:cs="宋体"/>
          <w:color w:val="000000"/>
          <w:sz w:val="24"/>
        </w:rPr>
      </w:r>
      <w:r/>
    </w:p>
    <w:p>
      <w:pPr>
        <w:pStyle w:val="794"/>
        <w:ind w:firstLine="0"/>
        <w:spacing w:line="360" w:lineRule="auto"/>
        <w:rPr>
          <w:rFonts w:ascii="宋体" w:hAnsi="宋体" w:cs="宋体"/>
          <w:b/>
          <w:bCs/>
          <w:color w:val="000000"/>
          <w:sz w:val="24"/>
        </w:rPr>
      </w:pPr>
      <w:r>
        <w:rPr>
          <w:rFonts w:hint="eastAsia" w:ascii="宋体" w:hAnsi="宋体" w:cs="宋体"/>
          <w:b/>
          <w:color w:val="000000"/>
          <w:sz w:val="24"/>
        </w:rPr>
        <w:t xml:space="preserve">三、项目预算：</w:t>
      </w:r>
      <w:r>
        <w:rPr>
          <w:rFonts w:hint="eastAsia" w:ascii="宋体" w:hAnsi="宋体" w:cs="宋体"/>
          <w:color w:val="000000"/>
          <w:sz w:val="24"/>
        </w:rPr>
        <w:t xml:space="preserve">242.07万元，最后报价超过预算的为无效报价。</w:t>
      </w:r>
      <w:r>
        <w:rPr>
          <w:rFonts w:ascii="宋体" w:hAnsi="宋体" w:cs="宋体"/>
          <w:b/>
          <w:bCs/>
          <w:color w:val="000000"/>
          <w:sz w:val="24"/>
        </w:rPr>
      </w:r>
      <w:r/>
    </w:p>
    <w:p>
      <w:pPr>
        <w:pStyle w:val="794"/>
        <w:ind w:firstLine="0"/>
        <w:spacing w:line="360" w:lineRule="auto"/>
        <w:rPr>
          <w:rFonts w:ascii="宋体" w:hAnsi="宋体" w:cs="宋体"/>
          <w:b/>
          <w:color w:val="000000"/>
          <w:sz w:val="24"/>
        </w:rPr>
      </w:pPr>
      <w:r>
        <w:rPr>
          <w:rFonts w:hint="eastAsia" w:ascii="宋体" w:hAnsi="宋体" w:cs="宋体"/>
          <w:b/>
          <w:color w:val="000000"/>
          <w:sz w:val="24"/>
        </w:rPr>
        <w:t xml:space="preserve">四、项目主要服务内容</w:t>
      </w:r>
      <w:r>
        <w:rPr>
          <w:rFonts w:ascii="宋体" w:hAnsi="宋体" w:cs="宋体"/>
          <w:b/>
          <w:color w:val="000000"/>
          <w:sz w:val="24"/>
        </w:rPr>
      </w:r>
      <w:r/>
    </w:p>
    <w:p>
      <w:pPr>
        <w:pStyle w:val="693"/>
        <w:contextualSpacing/>
        <w:ind w:firstLine="420"/>
        <w:spacing w:line="360" w:lineRule="auto"/>
        <w:rPr>
          <w:rFonts w:ascii="宋体" w:hAnsi="宋体" w:cs="宋体"/>
          <w:color w:val="000000"/>
          <w:sz w:val="24"/>
        </w:rPr>
      </w:pPr>
      <w:r>
        <w:rPr>
          <w:rFonts w:hint="eastAsia" w:ascii="宋体" w:hAnsi="宋体" w:cs="宋体"/>
          <w:color w:val="000000"/>
          <w:sz w:val="24"/>
        </w:rPr>
        <w:t xml:space="preserve">（一）监测范围：对全省省级及以上不可移动文物本体及其“两线”范围（包括全国重点文物保护单位251处，省级文物保护单位733处（含第九批74处）），世界文化遗产中国大运河遗产区、缓冲区，全国重点文物保护单位大运河本体、保护范围及建设控制地带，以及运河相关遗产保护范围、相关历史街区保护范围等区域。除第九批74处省级文物保护单位外，其余已知总监测面积约3000平方千米（其中第一至八批省级及以上不可移动文物本体及其“两线”范围面积约240平方千米，大运河监测面积约2760平方千米）。</w:t>
      </w:r>
      <w:r>
        <w:rPr>
          <w:rFonts w:ascii="宋体" w:hAnsi="宋体" w:cs="宋体"/>
          <w:color w:val="000000"/>
          <w:sz w:val="24"/>
        </w:rPr>
      </w:r>
      <w:r/>
    </w:p>
    <w:p>
      <w:pPr>
        <w:pStyle w:val="693"/>
        <w:contextualSpacing/>
        <w:ind w:firstLine="420"/>
        <w:spacing w:line="360" w:lineRule="auto"/>
        <w:rPr>
          <w:rFonts w:ascii="宋体" w:hAnsi="宋体" w:cs="宋体"/>
          <w:color w:val="000000"/>
          <w:sz w:val="24"/>
        </w:rPr>
      </w:pPr>
      <w:r>
        <w:rPr>
          <w:rFonts w:hint="eastAsia" w:ascii="宋体" w:hAnsi="宋体" w:cs="宋体"/>
          <w:color w:val="000000"/>
          <w:sz w:val="24"/>
        </w:rPr>
        <w:t xml:space="preserve">（二）监测计划安排：</w:t>
      </w:r>
      <w:r>
        <w:rPr>
          <w:rFonts w:ascii="宋体" w:hAnsi="宋体" w:cs="宋体"/>
          <w:color w:val="000000"/>
          <w:sz w:val="24"/>
        </w:rPr>
      </w:r>
      <w:r/>
    </w:p>
    <w:p>
      <w:pPr>
        <w:pStyle w:val="693"/>
        <w:contextualSpacing/>
        <w:ind w:firstLine="420"/>
        <w:spacing w:line="360" w:lineRule="auto"/>
        <w:rPr>
          <w:rFonts w:ascii="宋体" w:hAnsi="宋体" w:cs="宋体"/>
          <w:color w:val="000000"/>
          <w:sz w:val="24"/>
        </w:rPr>
      </w:pPr>
      <w:r>
        <w:rPr>
          <w:rFonts w:hint="eastAsia" w:ascii="宋体" w:hAnsi="宋体" w:cs="宋体"/>
          <w:color w:val="000000"/>
          <w:sz w:val="24"/>
        </w:rPr>
        <w:t xml:space="preserve">第一轮监测自合同签订之日起至2026年9月底；</w:t>
      </w:r>
      <w:r>
        <w:rPr>
          <w:rFonts w:ascii="宋体" w:hAnsi="宋体" w:cs="宋体"/>
          <w:color w:val="000000"/>
          <w:sz w:val="24"/>
        </w:rPr>
      </w:r>
      <w:r/>
    </w:p>
    <w:p>
      <w:pPr>
        <w:pStyle w:val="693"/>
        <w:contextualSpacing/>
        <w:ind w:firstLine="420"/>
        <w:spacing w:line="360" w:lineRule="auto"/>
        <w:rPr>
          <w:rFonts w:ascii="宋体" w:hAnsi="宋体" w:cs="宋体"/>
          <w:color w:val="000000"/>
          <w:sz w:val="24"/>
        </w:rPr>
      </w:pPr>
      <w:r>
        <w:rPr>
          <w:rFonts w:hint="eastAsia" w:ascii="宋体" w:hAnsi="宋体" w:cs="宋体"/>
          <w:color w:val="000000"/>
          <w:sz w:val="24"/>
        </w:rPr>
        <w:t xml:space="preserve">第二轮监测自2026年10月至2026年12月底；</w:t>
      </w:r>
      <w:r>
        <w:rPr>
          <w:rFonts w:ascii="宋体" w:hAnsi="宋体" w:cs="宋体"/>
          <w:color w:val="000000"/>
          <w:sz w:val="24"/>
        </w:rPr>
      </w:r>
      <w:r/>
    </w:p>
    <w:p>
      <w:pPr>
        <w:pStyle w:val="693"/>
        <w:contextualSpacing/>
        <w:ind w:firstLine="420"/>
        <w:spacing w:line="360" w:lineRule="auto"/>
        <w:rPr>
          <w:rFonts w:ascii="宋体" w:hAnsi="宋体" w:cs="宋体"/>
          <w:color w:val="000000"/>
          <w:sz w:val="24"/>
        </w:rPr>
      </w:pPr>
      <w:r>
        <w:rPr>
          <w:rFonts w:hint="eastAsia" w:ascii="宋体" w:hAnsi="宋体" w:cs="宋体"/>
          <w:color w:val="000000"/>
          <w:sz w:val="24"/>
        </w:rPr>
        <w:t xml:space="preserve">第三轮监测自2027年1月至2027年3月底；</w:t>
      </w:r>
      <w:r>
        <w:rPr>
          <w:rFonts w:ascii="宋体" w:hAnsi="宋体" w:cs="宋体"/>
          <w:color w:val="000000"/>
          <w:sz w:val="24"/>
        </w:rPr>
      </w:r>
      <w:r/>
    </w:p>
    <w:p>
      <w:pPr>
        <w:pStyle w:val="693"/>
        <w:contextualSpacing/>
        <w:ind w:firstLine="420"/>
        <w:spacing w:line="360" w:lineRule="auto"/>
        <w:rPr>
          <w:rFonts w:ascii="宋体" w:hAnsi="宋体" w:cs="宋体"/>
          <w:color w:val="000000"/>
          <w:sz w:val="24"/>
        </w:rPr>
      </w:pPr>
      <w:r>
        <w:rPr>
          <w:rFonts w:hint="eastAsia" w:ascii="宋体" w:hAnsi="宋体" w:cs="宋体"/>
          <w:color w:val="000000"/>
          <w:sz w:val="24"/>
        </w:rPr>
        <w:t xml:space="preserve">第四轮监测自2027年4月至2027年6月30日。</w:t>
      </w:r>
      <w:r>
        <w:rPr>
          <w:rFonts w:ascii="宋体" w:hAnsi="宋体" w:cs="宋体"/>
          <w:color w:val="000000"/>
          <w:sz w:val="24"/>
        </w:rPr>
      </w:r>
      <w:r/>
    </w:p>
    <w:p>
      <w:pPr>
        <w:pStyle w:val="693"/>
        <w:contextualSpacing/>
        <w:ind w:firstLine="420"/>
        <w:spacing w:line="360" w:lineRule="auto"/>
        <w:rPr>
          <w:rFonts w:ascii="宋体" w:hAnsi="宋体" w:cs="宋体"/>
          <w:color w:val="000000"/>
          <w:sz w:val="24"/>
        </w:rPr>
      </w:pPr>
      <w:r>
        <w:rPr>
          <w:rFonts w:hint="eastAsia" w:ascii="宋体" w:hAnsi="宋体" w:cs="宋体"/>
          <w:color w:val="000000"/>
          <w:sz w:val="24"/>
        </w:rPr>
        <w:t xml:space="preserve">（三）具体服务内容包括：</w:t>
      </w:r>
      <w:r>
        <w:rPr>
          <w:rFonts w:ascii="宋体" w:hAnsi="宋体" w:cs="宋体"/>
          <w:color w:val="000000"/>
          <w:sz w:val="24"/>
        </w:rPr>
      </w:r>
      <w:r/>
    </w:p>
    <w:p>
      <w:pPr>
        <w:pStyle w:val="693"/>
        <w:contextualSpacing/>
        <w:ind w:firstLine="420"/>
        <w:spacing w:line="360" w:lineRule="auto"/>
        <w:rPr>
          <w:rFonts w:ascii="宋体" w:hAnsi="宋体" w:cs="宋体"/>
          <w:color w:val="000000"/>
          <w:sz w:val="24"/>
        </w:rPr>
      </w:pPr>
      <w:r>
        <w:rPr>
          <w:rFonts w:hint="eastAsia" w:ascii="宋体" w:hAnsi="宋体" w:cs="宋体"/>
          <w:color w:val="000000"/>
          <w:sz w:val="24"/>
        </w:rPr>
        <w:t xml:space="preserve">1.数据库更新：对照省政府关于公布第九批江苏省文物保护单位的通知，录入第九批省保（74处）基础数据（包括“两线”范围矢量数据以及文保单位名称、文保单位类型、面积等属性信息），核对两线四至，现场校准监测面积，创建首轮基础对比影像，更新文物遥感监测数据库。</w:t>
      </w:r>
      <w:r>
        <w:rPr>
          <w:rFonts w:ascii="宋体" w:hAnsi="宋体" w:cs="宋体"/>
          <w:color w:val="000000"/>
          <w:sz w:val="24"/>
        </w:rPr>
      </w:r>
      <w:r/>
    </w:p>
    <w:p>
      <w:pPr>
        <w:pStyle w:val="693"/>
        <w:contextualSpacing/>
        <w:ind w:firstLine="420"/>
        <w:spacing w:line="360" w:lineRule="auto"/>
        <w:rPr>
          <w:rFonts w:ascii="宋体" w:hAnsi="宋体" w:cs="宋体"/>
          <w:color w:val="000000"/>
          <w:sz w:val="24"/>
        </w:rPr>
      </w:pPr>
      <w:r>
        <w:rPr>
          <w:rFonts w:hint="eastAsia" w:ascii="宋体" w:hAnsi="宋体" w:cs="宋体"/>
          <w:color w:val="000000"/>
          <w:sz w:val="24"/>
        </w:rPr>
        <w:t xml:space="preserve">2.卫星遥感监测：每轮监测需对监测区域的卫星遥感影像数据（影像分辨率≤1米）进行比对分析，提取保护区划内变化图斑矢量数据，分析图斑变化类型，解译新地物类别，形成遥感监测报告。对监测发现的地物变化较大的监测区域，逐一编制外业核查单，并协助采购人点对点发送至相应管辖单位填报信息。</w:t>
      </w:r>
      <w:r>
        <w:rPr>
          <w:rFonts w:ascii="宋体" w:hAnsi="宋体" w:cs="宋体"/>
          <w:color w:val="000000"/>
          <w:sz w:val="24"/>
        </w:rPr>
      </w:r>
      <w:r/>
    </w:p>
    <w:p>
      <w:pPr>
        <w:pStyle w:val="693"/>
        <w:contextualSpacing/>
        <w:ind w:firstLine="420"/>
        <w:spacing w:line="360" w:lineRule="auto"/>
        <w:rPr>
          <w:rFonts w:ascii="宋体" w:hAnsi="宋体" w:cs="宋体"/>
          <w:color w:val="000000"/>
          <w:sz w:val="24"/>
        </w:rPr>
      </w:pPr>
      <w:r>
        <w:rPr>
          <w:rFonts w:hint="eastAsia" w:ascii="宋体" w:hAnsi="宋体" w:cs="宋体"/>
          <w:color w:val="000000"/>
          <w:sz w:val="24"/>
        </w:rPr>
        <w:t xml:space="preserve">3.无人机现场复核：根据遥感监测情况对管辖单位填报的外业核查情况进行审核，针对审核过程中发现填报信息存疑的文物点，逐一派员开展现场无人机辅助复核，根据复核结果形成最终监测报告。</w:t>
      </w:r>
      <w:r>
        <w:rPr>
          <w:rFonts w:ascii="宋体" w:hAnsi="宋体" w:cs="宋体"/>
          <w:color w:val="000000"/>
          <w:sz w:val="24"/>
        </w:rPr>
      </w:r>
      <w:r/>
    </w:p>
    <w:p>
      <w:pPr>
        <w:pStyle w:val="693"/>
        <w:contextualSpacing/>
        <w:ind w:firstLine="420"/>
        <w:spacing w:line="360" w:lineRule="auto"/>
        <w:rPr>
          <w:rFonts w:ascii="宋体" w:hAnsi="宋体" w:cs="宋体"/>
          <w:color w:val="000000"/>
          <w:sz w:val="24"/>
        </w:rPr>
      </w:pPr>
      <w:r>
        <w:rPr>
          <w:rFonts w:hint="eastAsia" w:ascii="宋体" w:hAnsi="宋体" w:cs="宋体"/>
          <w:color w:val="000000"/>
          <w:sz w:val="24"/>
        </w:rPr>
        <w:t xml:space="preserve">4.培训指导：结合现场核查工作和属地文物部门信息填报情况，以设区市为单位开展基层文物保护工作人员外业核查信息填报专项业务培训。</w:t>
      </w:r>
      <w:r>
        <w:rPr>
          <w:rFonts w:ascii="宋体" w:hAnsi="宋体" w:cs="宋体"/>
          <w:color w:val="000000"/>
          <w:sz w:val="24"/>
        </w:rPr>
      </w:r>
      <w:r/>
    </w:p>
    <w:p>
      <w:pPr>
        <w:pStyle w:val="693"/>
        <w:contextualSpacing/>
        <w:ind w:firstLine="420"/>
        <w:spacing w:line="360" w:lineRule="auto"/>
        <w:rPr>
          <w:rFonts w:ascii="宋体" w:hAnsi="宋体" w:cs="宋体"/>
          <w:color w:val="000000"/>
          <w:sz w:val="24"/>
        </w:rPr>
      </w:pPr>
      <w:r>
        <w:rPr>
          <w:rFonts w:hint="eastAsia" w:ascii="宋体" w:hAnsi="宋体" w:cs="宋体"/>
          <w:color w:val="000000"/>
          <w:sz w:val="24"/>
        </w:rPr>
        <w:t xml:space="preserve">5.监测成果查询与展示：将遥感监测形成的各类成果数据进行规范化整理与归档管理，以列表和地图两种方式同步呈现结果。区分行政区划、文保单位、监测期次、变化类型、空间关系、核查状态等类型，动态展示监测区域遥感监测形成的影像资料、变化图斑、监测报告等各类资料，确保采购人实时查询。每轮监测成果包括：</w:t>
      </w:r>
      <w:r>
        <w:rPr>
          <w:rFonts w:ascii="宋体" w:hAnsi="宋体" w:cs="宋体"/>
          <w:color w:val="000000"/>
          <w:sz w:val="24"/>
        </w:rPr>
      </w:r>
      <w:r/>
    </w:p>
    <w:p>
      <w:pPr>
        <w:pStyle w:val="693"/>
        <w:contextualSpacing/>
        <w:ind w:firstLine="420"/>
        <w:spacing w:line="360" w:lineRule="auto"/>
        <w:rPr>
          <w:rFonts w:ascii="宋体" w:hAnsi="宋体" w:cs="宋体"/>
          <w:color w:val="000000"/>
          <w:sz w:val="24"/>
        </w:rPr>
      </w:pPr>
      <w:r>
        <w:rPr>
          <w:rFonts w:hint="eastAsia" w:ascii="宋体" w:hAnsi="宋体" w:cs="宋体"/>
          <w:color w:val="000000"/>
          <w:sz w:val="24"/>
        </w:rPr>
        <w:t xml:space="preserve">（1）省级及以上文保单位遥感监测数据成果：</w:t>
      </w:r>
      <w:r>
        <w:rPr>
          <w:rFonts w:ascii="宋体" w:hAnsi="宋体" w:cs="宋体"/>
          <w:color w:val="000000"/>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16"/>
        <w:gridCol w:w="5285"/>
      </w:tblGrid>
      <w:tr>
        <w:trPr>
          <w:trHeight w:val="335"/>
          <w:tblHeader/>
        </w:trPr>
        <w:tc>
          <w:tcPr>
            <w:shd w:val="clear" w:color="auto" w:fill="bebebe"/>
            <w:tcW w:w="2189" w:type="dxa"/>
            <w:vAlign w:val="center"/>
            <w:textDirection w:val="lrTb"/>
            <w:noWrap w:val="false"/>
          </w:tcPr>
          <w:p>
            <w:pPr>
              <w:pStyle w:val="693"/>
              <w:jc w:val="center"/>
              <w:spacing w:line="600" w:lineRule="exact"/>
              <w:rPr>
                <w:sz w:val="24"/>
              </w:rPr>
            </w:pPr>
            <w:r>
              <w:rPr>
                <w:rFonts w:hint="eastAsia"/>
                <w:sz w:val="24"/>
              </w:rPr>
              <w:t xml:space="preserve">成果名称</w:t>
            </w:r>
            <w:r>
              <w:rPr>
                <w:sz w:val="24"/>
              </w:rPr>
            </w:r>
            <w:r/>
          </w:p>
        </w:tc>
        <w:tc>
          <w:tcPr>
            <w:shd w:val="clear" w:color="auto" w:fill="bebebe"/>
            <w:tcW w:w="2811" w:type="dxa"/>
            <w:vAlign w:val="center"/>
            <w:textDirection w:val="lrTb"/>
            <w:noWrap w:val="false"/>
          </w:tcPr>
          <w:p>
            <w:pPr>
              <w:pStyle w:val="693"/>
              <w:jc w:val="center"/>
              <w:spacing w:line="600" w:lineRule="exact"/>
              <w:rPr>
                <w:sz w:val="24"/>
              </w:rPr>
            </w:pPr>
            <w:r>
              <w:rPr>
                <w:rFonts w:hint="eastAsia"/>
                <w:sz w:val="24"/>
              </w:rPr>
              <w:t xml:space="preserve">包含内容</w:t>
            </w:r>
            <w:r>
              <w:rPr>
                <w:sz w:val="24"/>
              </w:rPr>
            </w:r>
            <w:r/>
          </w:p>
        </w:tc>
      </w:tr>
      <w:tr>
        <w:trPr>
          <w:trHeight w:val="261"/>
        </w:trPr>
        <w:tc>
          <w:tcPr>
            <w:tcW w:w="2189" w:type="dxa"/>
            <w:vAlign w:val="center"/>
            <w:vMerge w:val="restart"/>
            <w:textDirection w:val="lrTb"/>
            <w:noWrap w:val="false"/>
          </w:tcPr>
          <w:p>
            <w:pPr>
              <w:pStyle w:val="693"/>
              <w:jc w:val="center"/>
              <w:rPr>
                <w:sz w:val="24"/>
              </w:rPr>
            </w:pPr>
            <w:r>
              <w:rPr>
                <w:rFonts w:hint="eastAsia"/>
                <w:sz w:val="24"/>
              </w:rPr>
              <w:t xml:space="preserve"> 文物“两线”范围监测成果</w:t>
            </w:r>
            <w:r>
              <w:rPr>
                <w:sz w:val="24"/>
              </w:rPr>
            </w:r>
            <w:r/>
          </w:p>
        </w:tc>
        <w:tc>
          <w:tcPr>
            <w:tcW w:w="2811" w:type="dxa"/>
            <w:vAlign w:val="center"/>
            <w:textDirection w:val="lrTb"/>
            <w:noWrap w:val="false"/>
          </w:tcPr>
          <w:p>
            <w:pPr>
              <w:pStyle w:val="693"/>
              <w:jc w:val="center"/>
              <w:rPr>
                <w:sz w:val="24"/>
              </w:rPr>
            </w:pPr>
            <w:r>
              <w:rPr>
                <w:rFonts w:hint="eastAsia"/>
                <w:sz w:val="24"/>
              </w:rPr>
              <w:t xml:space="preserve">影像数据、</w:t>
            </w:r>
            <w:r>
              <w:rPr>
                <w:sz w:val="24"/>
              </w:rPr>
              <w:t xml:space="preserve">矢量数据</w:t>
            </w:r>
            <w:r>
              <w:rPr>
                <w:sz w:val="24"/>
              </w:rPr>
            </w:r>
            <w:r/>
          </w:p>
        </w:tc>
      </w:tr>
      <w:tr>
        <w:trPr>
          <w:trHeight w:val="125"/>
        </w:trPr>
        <w:tc>
          <w:tcPr>
            <w:tcW w:w="2189" w:type="dxa"/>
            <w:vAlign w:val="center"/>
            <w:vMerge w:val="continue"/>
            <w:textDirection w:val="lrTb"/>
            <w:noWrap w:val="false"/>
          </w:tcPr>
          <w:p>
            <w:pPr>
              <w:pStyle w:val="693"/>
              <w:jc w:val="center"/>
              <w:rPr>
                <w:sz w:val="24"/>
              </w:rPr>
            </w:pPr>
            <w:r>
              <w:rPr>
                <w:sz w:val="24"/>
              </w:rPr>
            </w:r>
            <w:r/>
          </w:p>
        </w:tc>
        <w:tc>
          <w:tcPr>
            <w:tcW w:w="2811" w:type="dxa"/>
            <w:vAlign w:val="center"/>
            <w:textDirection w:val="lrTb"/>
            <w:noWrap w:val="false"/>
          </w:tcPr>
          <w:p>
            <w:pPr>
              <w:pStyle w:val="693"/>
              <w:jc w:val="center"/>
              <w:rPr>
                <w:sz w:val="24"/>
              </w:rPr>
            </w:pPr>
            <w:r>
              <w:rPr>
                <w:rFonts w:hint="eastAsia"/>
                <w:sz w:val="24"/>
              </w:rPr>
              <w:t xml:space="preserve">监测报告</w:t>
            </w:r>
            <w:r>
              <w:rPr>
                <w:sz w:val="24"/>
              </w:rPr>
            </w:r>
            <w:r/>
          </w:p>
        </w:tc>
      </w:tr>
      <w:tr>
        <w:trPr>
          <w:trHeight w:val="52"/>
        </w:trPr>
        <w:tc>
          <w:tcPr>
            <w:tcW w:w="2189" w:type="dxa"/>
            <w:vAlign w:val="center"/>
            <w:vMerge w:val="continue"/>
            <w:textDirection w:val="lrTb"/>
            <w:noWrap w:val="false"/>
          </w:tcPr>
          <w:p>
            <w:pPr>
              <w:pStyle w:val="693"/>
              <w:jc w:val="center"/>
              <w:rPr>
                <w:sz w:val="24"/>
              </w:rPr>
            </w:pPr>
            <w:r>
              <w:rPr>
                <w:sz w:val="24"/>
              </w:rPr>
            </w:r>
            <w:r/>
          </w:p>
        </w:tc>
        <w:tc>
          <w:tcPr>
            <w:tcW w:w="2811" w:type="dxa"/>
            <w:vAlign w:val="center"/>
            <w:textDirection w:val="lrTb"/>
            <w:noWrap w:val="false"/>
          </w:tcPr>
          <w:p>
            <w:pPr>
              <w:pStyle w:val="693"/>
              <w:jc w:val="center"/>
              <w:rPr>
                <w:sz w:val="24"/>
              </w:rPr>
            </w:pPr>
            <w:r>
              <w:rPr>
                <w:rFonts w:hint="eastAsia"/>
                <w:sz w:val="24"/>
              </w:rPr>
              <w:t xml:space="preserve">实地核查资料、现场复核资料以及督办单</w:t>
            </w:r>
            <w:r>
              <w:rPr>
                <w:sz w:val="24"/>
              </w:rPr>
            </w:r>
            <w:r/>
          </w:p>
        </w:tc>
      </w:tr>
      <w:tr>
        <w:trPr>
          <w:trHeight w:val="272"/>
        </w:trPr>
        <w:tc>
          <w:tcPr>
            <w:tcW w:w="2189" w:type="dxa"/>
            <w:vAlign w:val="center"/>
            <w:vMerge w:val="restart"/>
            <w:textDirection w:val="lrTb"/>
            <w:noWrap w:val="false"/>
          </w:tcPr>
          <w:p>
            <w:pPr>
              <w:pStyle w:val="693"/>
              <w:jc w:val="center"/>
              <w:rPr>
                <w:sz w:val="24"/>
              </w:rPr>
            </w:pPr>
            <w:r>
              <w:rPr>
                <w:rFonts w:hint="eastAsia"/>
                <w:sz w:val="24"/>
              </w:rPr>
              <w:t xml:space="preserve">文物本体监测成果</w:t>
            </w:r>
            <w:r>
              <w:rPr>
                <w:sz w:val="24"/>
              </w:rPr>
            </w:r>
            <w:r/>
          </w:p>
        </w:tc>
        <w:tc>
          <w:tcPr>
            <w:tcW w:w="2811" w:type="dxa"/>
            <w:vAlign w:val="center"/>
            <w:textDirection w:val="lrTb"/>
            <w:noWrap w:val="false"/>
          </w:tcPr>
          <w:p>
            <w:pPr>
              <w:pStyle w:val="693"/>
              <w:jc w:val="center"/>
              <w:rPr>
                <w:sz w:val="24"/>
              </w:rPr>
            </w:pPr>
            <w:r>
              <w:rPr>
                <w:sz w:val="24"/>
              </w:rPr>
              <w:t xml:space="preserve">本体</w:t>
            </w:r>
            <w:r>
              <w:rPr>
                <w:rFonts w:hint="eastAsia"/>
                <w:sz w:val="24"/>
              </w:rPr>
              <w:t xml:space="preserve">影像数据、</w:t>
            </w:r>
            <w:r>
              <w:rPr>
                <w:sz w:val="24"/>
              </w:rPr>
              <w:t xml:space="preserve">变化图斑矢量数据</w:t>
            </w:r>
            <w:r>
              <w:rPr>
                <w:sz w:val="24"/>
              </w:rPr>
            </w:r>
            <w:r/>
          </w:p>
        </w:tc>
      </w:tr>
      <w:tr>
        <w:trPr>
          <w:trHeight w:val="125"/>
        </w:trPr>
        <w:tc>
          <w:tcPr>
            <w:tcW w:w="2189" w:type="dxa"/>
            <w:vAlign w:val="center"/>
            <w:vMerge w:val="continue"/>
            <w:textDirection w:val="lrTb"/>
            <w:noWrap w:val="false"/>
          </w:tcPr>
          <w:p>
            <w:pPr>
              <w:pStyle w:val="693"/>
              <w:jc w:val="center"/>
              <w:rPr>
                <w:sz w:val="24"/>
              </w:rPr>
            </w:pPr>
            <w:r>
              <w:rPr>
                <w:sz w:val="24"/>
              </w:rPr>
            </w:r>
            <w:r/>
          </w:p>
        </w:tc>
        <w:tc>
          <w:tcPr>
            <w:tcW w:w="2811" w:type="dxa"/>
            <w:vAlign w:val="center"/>
            <w:textDirection w:val="lrTb"/>
            <w:noWrap w:val="false"/>
          </w:tcPr>
          <w:p>
            <w:pPr>
              <w:pStyle w:val="693"/>
              <w:jc w:val="center"/>
              <w:rPr>
                <w:sz w:val="24"/>
              </w:rPr>
            </w:pPr>
            <w:r>
              <w:rPr>
                <w:sz w:val="24"/>
              </w:rPr>
              <w:t xml:space="preserve">现场核查资料、现场复核资料以及督办单</w:t>
            </w:r>
            <w:r>
              <w:rPr>
                <w:sz w:val="24"/>
              </w:rPr>
            </w:r>
            <w:r/>
          </w:p>
        </w:tc>
      </w:tr>
    </w:tbl>
    <w:p>
      <w:pPr>
        <w:pStyle w:val="693"/>
        <w:ind w:firstLine="420"/>
        <w:spacing w:line="360" w:lineRule="auto"/>
        <w:rPr>
          <w:rFonts w:ascii="宋体" w:hAnsi="宋体" w:cs="宋体"/>
          <w:color w:val="000000"/>
          <w:sz w:val="24"/>
        </w:rPr>
      </w:pPr>
      <w:r>
        <w:rPr>
          <w:rFonts w:hint="eastAsia" w:ascii="宋体" w:hAnsi="宋体" w:cs="宋体"/>
          <w:color w:val="000000"/>
          <w:sz w:val="24"/>
        </w:rPr>
        <w:t xml:space="preserve">（2）大运河江苏段遥感监测专项数据成果：</w:t>
      </w:r>
      <w:r>
        <w:rPr>
          <w:rFonts w:ascii="宋体" w:hAnsi="宋体" w:cs="宋体"/>
          <w:color w:val="000000"/>
          <w:sz w:val="24"/>
        </w:rPr>
      </w:r>
      <w:r/>
    </w:p>
    <w:p>
      <w:pPr>
        <w:pStyle w:val="693"/>
        <w:ind w:firstLine="420"/>
        <w:spacing w:line="360" w:lineRule="auto"/>
        <w:rPr>
          <w:rFonts w:ascii="宋体" w:hAnsi="宋体" w:cs="宋体"/>
          <w:color w:val="000000"/>
          <w:sz w:val="24"/>
        </w:rPr>
      </w:pPr>
      <w:r>
        <w:rPr>
          <w:rFonts w:hint="eastAsia" w:ascii="宋体" w:hAnsi="宋体" w:cs="宋体"/>
          <w:color w:val="000000"/>
          <w:sz w:val="24"/>
        </w:rPr>
        <w:t xml:space="preserve">大运河江苏段作为重点监测区域，其成果应形成专项包，具体包括：专项图斑矢量数据成果、影像数据；外业核查成果，包括外业核查单、现场照片资料和审批文件附件。</w:t>
      </w:r>
      <w:r>
        <w:rPr>
          <w:rFonts w:ascii="宋体" w:hAnsi="宋体" w:cs="宋体"/>
          <w:color w:val="000000"/>
          <w:sz w:val="24"/>
        </w:rPr>
      </w:r>
      <w:r/>
    </w:p>
    <w:p>
      <w:pPr>
        <w:pStyle w:val="693"/>
        <w:ind w:firstLine="420"/>
        <w:spacing w:line="360" w:lineRule="auto"/>
        <w:rPr>
          <w:rFonts w:ascii="宋体" w:hAnsi="宋体" w:cs="宋体"/>
          <w:color w:val="000000"/>
          <w:sz w:val="24"/>
        </w:rPr>
      </w:pPr>
      <w:r>
        <w:rPr>
          <w:rFonts w:hint="eastAsia" w:ascii="宋体" w:hAnsi="宋体" w:cs="宋体"/>
          <w:color w:val="000000"/>
          <w:sz w:val="24"/>
        </w:rPr>
        <w:t xml:space="preserve">（3）数据格式要求：矢量数据格式为GDB，高程基准采用1985国家高程基准，地理坐标系采用2000国家大地坐标系；文档成果采用PDF或DOCX格式；无人机影像、地面照片资料采用TIFF/JPEG格式。</w:t>
      </w:r>
      <w:r>
        <w:rPr>
          <w:rFonts w:ascii="宋体" w:hAnsi="宋体" w:cs="宋体"/>
          <w:color w:val="000000"/>
          <w:sz w:val="24"/>
        </w:rPr>
      </w:r>
      <w:r/>
    </w:p>
    <w:p>
      <w:pPr>
        <w:pStyle w:val="693"/>
        <w:ind w:firstLine="420"/>
        <w:spacing w:line="360" w:lineRule="auto"/>
        <w:rPr>
          <w:rFonts w:ascii="宋体" w:hAnsi="宋体" w:cs="宋体"/>
          <w:color w:val="000000"/>
          <w:sz w:val="24"/>
        </w:rPr>
      </w:pPr>
      <w:r>
        <w:rPr>
          <w:rFonts w:hint="eastAsia" w:ascii="宋体" w:hAnsi="宋体" w:cs="宋体"/>
          <w:color w:val="000000"/>
          <w:sz w:val="24"/>
        </w:rPr>
        <w:t xml:space="preserve">（四）服务团队要求。供应商需为本项目配置专业的服务团队，包括项目负责人、技术负责人、质量负责人以及其他专业团队成员。团队成员应当具有测绘专业技术职称或注册测绘师资格证书等测绘相关专业技术能力。</w:t>
      </w:r>
      <w:r>
        <w:rPr>
          <w:rFonts w:ascii="宋体" w:hAnsi="宋体" w:cs="宋体"/>
          <w:color w:val="000000"/>
          <w:sz w:val="24"/>
        </w:rPr>
      </w:r>
      <w:r/>
    </w:p>
    <w:p>
      <w:pPr>
        <w:pStyle w:val="693"/>
        <w:ind w:firstLine="420"/>
        <w:spacing w:line="360" w:lineRule="auto"/>
        <w:rPr>
          <w:rFonts w:ascii="宋体" w:hAnsi="宋体" w:cs="宋体"/>
          <w:color w:val="000000"/>
          <w:sz w:val="24"/>
        </w:rPr>
      </w:pPr>
      <w:r>
        <w:rPr>
          <w:rFonts w:hint="eastAsia" w:ascii="宋体" w:hAnsi="宋体" w:cs="宋体"/>
          <w:color w:val="000000"/>
          <w:sz w:val="24"/>
        </w:rPr>
        <w:t xml:space="preserve">（五）安全保密要求。项目实施过程中，供应商应当严格按照有关法律法规要求，制定保密管理方案，确保本项目相关成果的安全保密。与采购人签订《安全保密协议》，如有违法行为或违反相关规定的情形，将依法或依据约定追究相应责任。</w:t>
      </w:r>
      <w:r>
        <w:rPr>
          <w:rFonts w:ascii="宋体" w:hAnsi="宋体" w:cs="宋体"/>
          <w:color w:val="000000"/>
          <w:sz w:val="24"/>
        </w:rPr>
      </w:r>
      <w:r/>
    </w:p>
    <w:p>
      <w:pPr>
        <w:pStyle w:val="693"/>
        <w:ind w:firstLine="420"/>
        <w:spacing w:line="360" w:lineRule="auto"/>
        <w:rPr>
          <w:rFonts w:ascii="宋体" w:hAnsi="宋体" w:cs="宋体"/>
          <w:color w:val="000000"/>
          <w:sz w:val="24"/>
        </w:rPr>
      </w:pPr>
      <w:r>
        <w:rPr>
          <w:rFonts w:hint="eastAsia" w:ascii="宋体" w:hAnsi="宋体" w:cs="宋体"/>
          <w:color w:val="000000"/>
          <w:sz w:val="24"/>
        </w:rPr>
        <w:t xml:space="preserve">（六）项目管理要求。供应商需建立科学、合理的组织管理体系，明确各岗位职责分工，做到权责清晰、分工明确。组织管理方案需内容全面、切合实际，结合本项目具体情况制定科学合理的管理流程和工作机制。</w:t>
      </w:r>
      <w:r>
        <w:rPr>
          <w:rFonts w:ascii="宋体" w:hAnsi="宋体" w:cs="宋体"/>
          <w:color w:val="000000"/>
          <w:sz w:val="24"/>
        </w:rPr>
      </w:r>
      <w:r/>
    </w:p>
    <w:p>
      <w:pPr>
        <w:pStyle w:val="693"/>
        <w:ind w:firstLine="420"/>
        <w:spacing w:line="360" w:lineRule="auto"/>
        <w:rPr>
          <w:rFonts w:ascii="宋体" w:hAnsi="宋体" w:cs="宋体"/>
          <w:color w:val="000000"/>
          <w:sz w:val="24"/>
        </w:rPr>
      </w:pPr>
      <w:r>
        <w:rPr>
          <w:rFonts w:hint="eastAsia" w:ascii="宋体" w:hAnsi="宋体" w:cs="宋体"/>
          <w:color w:val="000000"/>
          <w:sz w:val="24"/>
        </w:rPr>
        <w:t xml:space="preserve">（七）质量管理要求。供应商需针对本项目专门编制完善的质量保障措施方案，方案内容需全面覆盖项目实施全流程的质量管控要点，贴合项目实际需求，做到科学合理、条理清晰。方案描述需具体完整、详细可行，明确质量管控目标、管控流程、检验标准及异常处理措施。</w:t>
      </w:r>
      <w:r>
        <w:rPr>
          <w:rFonts w:ascii="宋体" w:hAnsi="宋体" w:cs="宋体"/>
          <w:color w:val="000000"/>
          <w:sz w:val="24"/>
        </w:rPr>
      </w:r>
      <w:r/>
    </w:p>
    <w:p>
      <w:pPr>
        <w:pStyle w:val="693"/>
        <w:ind w:firstLine="420"/>
        <w:spacing w:line="360" w:lineRule="auto"/>
        <w:rPr>
          <w:rFonts w:ascii="宋体" w:hAnsi="宋体" w:cs="宋体"/>
          <w:color w:val="000000"/>
          <w:sz w:val="24"/>
        </w:rPr>
      </w:pPr>
      <w:r>
        <w:rPr>
          <w:rFonts w:hint="eastAsia" w:ascii="宋体" w:hAnsi="宋体" w:cs="宋体"/>
          <w:color w:val="000000"/>
          <w:sz w:val="24"/>
        </w:rPr>
        <w:t xml:space="preserve">（八）进度保障工作要求。供应商需结合本项目工期要求，编制全面、合理的进度保障措施方案，方案内容需全面覆盖进度计划、进度管控、工期调整、应急保障等核心内容，编制逻辑合理、表述清晰。方案需明确各阶段工作节点、推进时限及具体保障措施，描述详细、可落地，确保各项进度要求明确可执行。</w:t>
      </w:r>
      <w:r>
        <w:rPr>
          <w:rFonts w:ascii="宋体" w:hAnsi="宋体" w:cs="宋体"/>
          <w:color w:val="000000"/>
          <w:sz w:val="24"/>
        </w:rPr>
      </w:r>
      <w:r/>
    </w:p>
    <w:p>
      <w:pPr>
        <w:pStyle w:val="693"/>
        <w:ind w:firstLine="420"/>
        <w:spacing w:line="360" w:lineRule="auto"/>
        <w:rPr>
          <w:rFonts w:ascii="宋体" w:hAnsi="宋体" w:cs="宋体"/>
          <w:color w:val="000000"/>
          <w:sz w:val="24"/>
        </w:rPr>
      </w:pPr>
      <w:r>
        <w:rPr>
          <w:rFonts w:hint="eastAsia" w:ascii="宋体" w:hAnsi="宋体" w:cs="宋体"/>
          <w:color w:val="000000"/>
          <w:sz w:val="24"/>
        </w:rPr>
        <w:t xml:space="preserve">（九）服务期内，根据采购人需要，派驻1名项目团队成员至采购人指定地点驻场服务，服务时长不超过40天，人员费用自理。 </w:t>
      </w:r>
      <w:r>
        <w:rPr>
          <w:rFonts w:ascii="宋体" w:hAnsi="宋体" w:cs="宋体"/>
          <w:color w:val="000000"/>
          <w:sz w:val="24"/>
        </w:rPr>
      </w:r>
      <w:r/>
    </w:p>
    <w:p>
      <w:pPr>
        <w:pStyle w:val="693"/>
        <w:ind w:firstLine="413"/>
        <w:spacing w:line="360" w:lineRule="auto"/>
        <w:tabs>
          <w:tab w:val="left" w:pos="5620" w:leader="none"/>
        </w:tabs>
        <w:rPr>
          <w:rFonts w:ascii="宋体" w:hAnsi="宋体" w:cs="宋体"/>
          <w:b/>
          <w:bCs/>
          <w:color w:val="000000"/>
          <w:sz w:val="24"/>
        </w:rPr>
      </w:pPr>
      <w:r>
        <w:rPr>
          <w:rFonts w:hint="eastAsia" w:ascii="宋体" w:hAnsi="宋体" w:cs="宋体"/>
          <w:b/>
          <w:bCs/>
          <w:color w:val="000000"/>
          <w:sz w:val="24"/>
        </w:rPr>
        <w:t xml:space="preserve">五、商务要求</w:t>
      </w:r>
      <w:r>
        <w:rPr>
          <w:rFonts w:ascii="宋体" w:hAnsi="宋体" w:cs="宋体"/>
          <w:b/>
          <w:bCs/>
          <w:color w:val="000000"/>
          <w:sz w:val="24"/>
        </w:rPr>
      </w:r>
      <w:r/>
    </w:p>
    <w:p>
      <w:pPr>
        <w:pStyle w:val="693"/>
        <w:ind w:firstLine="480"/>
        <w:spacing w:line="360" w:lineRule="auto"/>
        <w:tabs>
          <w:tab w:val="left" w:pos="5620" w:leader="none"/>
        </w:tabs>
        <w:rPr>
          <w:rFonts w:ascii="宋体" w:hAnsi="宋体" w:cs="仿宋"/>
          <w:color w:val="000000"/>
          <w:sz w:val="24"/>
        </w:rPr>
      </w:pPr>
      <w:r>
        <w:rPr>
          <w:rFonts w:hint="eastAsia" w:ascii="宋体" w:hAnsi="宋体" w:cs="仿宋"/>
          <w:color w:val="000000"/>
          <w:sz w:val="24"/>
        </w:rPr>
        <w:t xml:space="preserve">（一）服务期限：自合同签订之日起至2027年6月30日止</w:t>
      </w:r>
      <w:r>
        <w:rPr>
          <w:rFonts w:hint="eastAsia" w:ascii="宋体" w:hAnsi="宋体" w:cs="仿宋"/>
          <w:color w:val="000000"/>
          <w:sz w:val="24"/>
        </w:rPr>
        <w:tab/>
      </w:r>
      <w:r>
        <w:rPr>
          <w:rFonts w:ascii="宋体" w:hAnsi="宋体" w:cs="仿宋"/>
          <w:color w:val="000000"/>
          <w:sz w:val="24"/>
        </w:rPr>
      </w:r>
      <w:r/>
    </w:p>
    <w:p>
      <w:pPr>
        <w:pStyle w:val="693"/>
        <w:ind w:firstLine="480"/>
        <w:spacing w:line="360" w:lineRule="auto"/>
        <w:tabs>
          <w:tab w:val="left" w:pos="5620" w:leader="none"/>
        </w:tabs>
        <w:rPr>
          <w:rFonts w:ascii="宋体" w:hAnsi="宋体" w:cs="仿宋"/>
          <w:color w:val="000000"/>
          <w:sz w:val="24"/>
        </w:rPr>
      </w:pPr>
      <w:r>
        <w:rPr>
          <w:rFonts w:hint="eastAsia" w:ascii="宋体" w:hAnsi="宋体" w:cs="仿宋"/>
          <w:color w:val="000000"/>
          <w:sz w:val="24"/>
        </w:rPr>
        <w:t xml:space="preserve">（二）付款方式：</w:t>
      </w:r>
      <w:r>
        <w:rPr>
          <w:rFonts w:ascii="宋体" w:hAnsi="宋体" w:cs="仿宋"/>
          <w:color w:val="000000"/>
          <w:sz w:val="24"/>
        </w:rPr>
      </w:r>
      <w:r/>
    </w:p>
    <w:p>
      <w:pPr>
        <w:pStyle w:val="693"/>
        <w:ind w:firstLine="480"/>
        <w:spacing w:line="360" w:lineRule="auto"/>
        <w:tabs>
          <w:tab w:val="left" w:pos="5620" w:leader="none"/>
        </w:tabs>
        <w:rPr>
          <w:rFonts w:ascii="宋体" w:hAnsi="宋体" w:cs="仿宋"/>
          <w:color w:val="000000"/>
          <w:sz w:val="24"/>
        </w:rPr>
      </w:pPr>
      <w:r>
        <w:rPr>
          <w:rFonts w:hint="eastAsia" w:ascii="宋体" w:hAnsi="宋体" w:cs="仿宋"/>
          <w:color w:val="000000"/>
          <w:sz w:val="24"/>
        </w:rPr>
        <w:t xml:space="preserve">（1）自合同生效，甲方收到乙方发票后20个工作日内，支付合同价款的30%；</w:t>
      </w:r>
      <w:r>
        <w:rPr>
          <w:rFonts w:ascii="宋体" w:hAnsi="宋体" w:cs="仿宋"/>
          <w:color w:val="000000"/>
          <w:sz w:val="24"/>
        </w:rPr>
      </w:r>
      <w:r/>
    </w:p>
    <w:p>
      <w:pPr>
        <w:pStyle w:val="693"/>
        <w:ind w:firstLine="480"/>
        <w:spacing w:line="360" w:lineRule="auto"/>
        <w:tabs>
          <w:tab w:val="left" w:pos="5620" w:leader="none"/>
        </w:tabs>
        <w:rPr>
          <w:rFonts w:ascii="宋体" w:hAnsi="宋体" w:cs="仿宋"/>
          <w:color w:val="000000"/>
          <w:sz w:val="24"/>
        </w:rPr>
      </w:pPr>
      <w:r>
        <w:rPr>
          <w:rFonts w:hint="eastAsia" w:ascii="宋体" w:hAnsi="宋体" w:cs="仿宋"/>
          <w:color w:val="000000"/>
          <w:sz w:val="24"/>
        </w:rPr>
        <w:t xml:space="preserve">（2）完成第三轮文物遥感监测后支付合同总额的50%；</w:t>
      </w:r>
      <w:r>
        <w:rPr>
          <w:rFonts w:ascii="宋体" w:hAnsi="宋体" w:cs="仿宋"/>
          <w:color w:val="000000"/>
          <w:sz w:val="24"/>
        </w:rPr>
      </w:r>
      <w:r/>
    </w:p>
    <w:p>
      <w:pPr>
        <w:pStyle w:val="693"/>
        <w:ind w:firstLine="480"/>
        <w:spacing w:line="360" w:lineRule="auto"/>
        <w:tabs>
          <w:tab w:val="left" w:pos="5620" w:leader="none"/>
        </w:tabs>
        <w:rPr>
          <w:rFonts w:ascii="宋体" w:hAnsi="宋体" w:cs="仿宋"/>
          <w:color w:val="000000"/>
          <w:sz w:val="24"/>
        </w:rPr>
      </w:pPr>
      <w:r>
        <w:rPr>
          <w:rFonts w:hint="eastAsia" w:ascii="宋体" w:hAnsi="宋体" w:cs="仿宋"/>
          <w:color w:val="000000"/>
          <w:sz w:val="24"/>
        </w:rPr>
        <w:t xml:space="preserve">（3）供应商按要求完成所有成果交付，经采购人组织验收后20个工作日内，根据验收情况支付合同尾款。</w:t>
      </w:r>
      <w:r>
        <w:rPr>
          <w:rFonts w:ascii="宋体" w:hAnsi="宋体" w:cs="仿宋"/>
          <w:color w:val="000000"/>
          <w:sz w:val="24"/>
        </w:rPr>
      </w:r>
      <w:r/>
    </w:p>
    <w:p>
      <w:pPr>
        <w:pStyle w:val="693"/>
        <w:ind w:firstLine="480"/>
        <w:spacing w:line="360" w:lineRule="auto"/>
        <w:tabs>
          <w:tab w:val="left" w:pos="5620" w:leader="none"/>
        </w:tabs>
        <w:rPr>
          <w:rFonts w:ascii="宋体" w:hAnsi="宋体" w:cs="仿宋"/>
          <w:color w:val="000000"/>
          <w:sz w:val="24"/>
        </w:rPr>
      </w:pPr>
      <w:r>
        <w:rPr>
          <w:rFonts w:hint="eastAsia" w:ascii="宋体" w:hAnsi="宋体" w:cs="仿宋"/>
          <w:color w:val="000000"/>
          <w:sz w:val="24"/>
        </w:rPr>
        <w:t xml:space="preserve">（三）验收要求：提交项目结项报告（包括但不限于项目实施情况佐证材料及每轮监测成果等）由采购人组织验收。</w:t>
      </w:r>
      <w:r>
        <w:rPr>
          <w:rFonts w:ascii="宋体" w:hAnsi="宋体" w:cs="仿宋"/>
          <w:color w:val="000000"/>
          <w:sz w:val="24"/>
        </w:rPr>
      </w:r>
      <w:r/>
    </w:p>
    <w:p>
      <w:pPr>
        <w:pStyle w:val="693"/>
        <w:ind w:firstLine="480"/>
        <w:jc w:val="left"/>
        <w:spacing w:line="360" w:lineRule="auto"/>
        <w:rPr>
          <w:rFonts w:ascii="宋体" w:hAnsi="宋体" w:cs="仿宋"/>
          <w:color w:val="000000"/>
        </w:rPr>
      </w:pPr>
      <w:r>
        <w:rPr>
          <w:rFonts w:ascii="宋体" w:hAnsi="宋体" w:cs="仿宋"/>
          <w:color w:val="000000"/>
        </w:rPr>
      </w:r>
      <w:r/>
    </w:p>
    <w:p>
      <w:pPr>
        <w:pStyle w:val="693"/>
        <w:jc w:val="center"/>
        <w:spacing w:line="360" w:lineRule="auto"/>
        <w:rPr>
          <w:rFonts w:ascii="华文中宋" w:hAnsi="华文中宋" w:eastAsia="华文中宋"/>
          <w:b/>
          <w:color w:val="000000"/>
          <w:sz w:val="36"/>
          <w:szCs w:val="36"/>
        </w:rPr>
        <w:outlineLvl w:val="0"/>
      </w:pPr>
      <w:r>
        <w:rPr>
          <w:rFonts w:hint="eastAsia" w:ascii="华文中宋" w:hAnsi="华文中宋" w:eastAsia="华文中宋"/>
          <w:b/>
          <w:color w:val="000000"/>
          <w:sz w:val="36"/>
          <w:szCs w:val="36"/>
        </w:rPr>
        <w:br w:type="page" w:clear="all"/>
      </w:r>
      <w:bookmarkStart w:id="471" w:name="_Toc31478"/>
      <w:r>
        <w:rPr>
          <w:rFonts w:hint="eastAsia" w:ascii="华文中宋" w:hAnsi="华文中宋" w:eastAsia="华文中宋"/>
          <w:b/>
          <w:color w:val="000000"/>
          <w:sz w:val="36"/>
          <w:szCs w:val="36"/>
        </w:rPr>
        <w:t xml:space="preserve">第五章 评标方法与评标标准</w:t>
      </w:r>
      <w:bookmarkEnd w:id="464"/>
      <w:r/>
      <w:bookmarkEnd w:id="465"/>
      <w:r/>
      <w:bookmarkEnd w:id="466"/>
      <w:r/>
      <w:bookmarkEnd w:id="467"/>
      <w:r/>
      <w:bookmarkEnd w:id="471"/>
      <w:r>
        <w:rPr>
          <w:rFonts w:ascii="华文中宋" w:hAnsi="华文中宋" w:eastAsia="华文中宋"/>
          <w:b/>
          <w:color w:val="000000"/>
          <w:sz w:val="36"/>
          <w:szCs w:val="36"/>
        </w:rPr>
      </w:r>
      <w:r/>
    </w:p>
    <w:p>
      <w:pPr>
        <w:pStyle w:val="695"/>
        <w:ind w:firstLine="482"/>
        <w:jc w:val="both"/>
        <w:spacing w:before="0" w:after="0" w:line="360" w:lineRule="auto"/>
        <w:rPr>
          <w:rFonts w:ascii="宋体" w:hAnsi="宋体" w:eastAsia="宋体"/>
          <w:color w:val="000000"/>
          <w:sz w:val="24"/>
          <w:szCs w:val="24"/>
        </w:rPr>
      </w:pPr>
      <w:r/>
      <w:bookmarkStart w:id="472" w:name="_Toc9363437"/>
      <w:r/>
      <w:bookmarkStart w:id="473" w:name="_Toc47453314"/>
      <w:r/>
      <w:bookmarkStart w:id="474" w:name="_Toc27670"/>
      <w:r/>
      <w:bookmarkStart w:id="475" w:name="_Toc12887274"/>
      <w:r/>
      <w:bookmarkStart w:id="476" w:name="_Toc12708983"/>
      <w:r>
        <w:rPr>
          <w:rFonts w:hint="eastAsia" w:ascii="宋体" w:hAnsi="宋体" w:eastAsia="宋体"/>
          <w:color w:val="000000"/>
          <w:sz w:val="24"/>
          <w:szCs w:val="24"/>
        </w:rPr>
        <w:t xml:space="preserve">一、评标方法与定标原则</w:t>
      </w:r>
      <w:bookmarkEnd w:id="472"/>
      <w:r/>
      <w:bookmarkEnd w:id="473"/>
      <w:r/>
      <w:bookmarkEnd w:id="474"/>
      <w:r/>
      <w:bookmarkEnd w:id="475"/>
      <w:r/>
      <w:bookmarkEnd w:id="476"/>
      <w:r>
        <w:rPr>
          <w:rFonts w:ascii="宋体" w:hAnsi="宋体" w:eastAsia="宋体"/>
          <w:color w:val="000000"/>
          <w:sz w:val="24"/>
          <w:szCs w:val="24"/>
        </w:rPr>
      </w:r>
      <w:r/>
    </w:p>
    <w:p>
      <w:pPr>
        <w:pStyle w:val="955"/>
        <w:jc w:val="both"/>
        <w:spacing w:before="0" w:after="0"/>
        <w:rPr>
          <w:rFonts w:ascii="宋体" w:hAnsi="宋体"/>
          <w:bCs/>
          <w:color w:val="000000"/>
        </w:rPr>
      </w:pPr>
      <w:r>
        <w:rPr>
          <w:rFonts w:hint="eastAsia" w:ascii="宋体" w:hAnsi="宋体"/>
          <w:bCs/>
          <w:color w:val="000000"/>
        </w:rPr>
        <w:t xml:space="preserve">评委会将对确定为实质性响应招标文件要求的投标文件进行评价和比较，评标采用综合评分法。</w:t>
      </w:r>
      <w:r>
        <w:rPr>
          <w:rFonts w:ascii="宋体" w:hAnsi="宋体"/>
          <w:bCs/>
          <w:color w:val="000000"/>
        </w:rPr>
        <w:t xml:space="preserve">采用综合评分法的，评标结果按评审后得分由高到低顺序排列。得分相同的，按投标报价由低到高顺序排列。得分且投标报价相同的</w:t>
      </w:r>
      <w:r>
        <w:rPr>
          <w:rFonts w:hint="eastAsia" w:ascii="宋体" w:hAnsi="宋体"/>
          <w:bCs/>
          <w:color w:val="000000"/>
        </w:rPr>
        <w:t xml:space="preserve">，</w:t>
      </w:r>
      <w:r>
        <w:rPr>
          <w:rFonts w:hint="eastAsia" w:ascii="宋体" w:hAnsi="宋体"/>
          <w:color w:val="000000"/>
          <w:szCs w:val="21"/>
        </w:rPr>
        <w:t xml:space="preserve">按方案部分优劣顺序排列</w:t>
      </w:r>
      <w:r>
        <w:rPr>
          <w:rFonts w:hint="eastAsia" w:ascii="宋体" w:hAnsi="宋体"/>
          <w:color w:val="000000"/>
        </w:rPr>
        <w:t xml:space="preserve">。</w:t>
      </w:r>
      <w:r>
        <w:rPr>
          <w:rFonts w:ascii="宋体" w:hAnsi="宋体"/>
          <w:bCs/>
          <w:color w:val="000000"/>
        </w:rPr>
      </w:r>
      <w:r/>
    </w:p>
    <w:p>
      <w:pPr>
        <w:pStyle w:val="695"/>
        <w:ind w:firstLine="482"/>
        <w:jc w:val="both"/>
        <w:spacing w:before="0" w:after="0" w:line="360" w:lineRule="auto"/>
        <w:rPr>
          <w:rFonts w:ascii="宋体" w:hAnsi="宋体" w:eastAsia="宋体"/>
          <w:color w:val="000000"/>
          <w:sz w:val="24"/>
          <w:szCs w:val="24"/>
        </w:rPr>
      </w:pPr>
      <w:r/>
      <w:bookmarkStart w:id="477" w:name="_Toc9363438"/>
      <w:r/>
      <w:bookmarkStart w:id="478" w:name="_Toc47453315"/>
      <w:r/>
      <w:bookmarkStart w:id="479" w:name="_Toc12708984"/>
      <w:r/>
      <w:bookmarkStart w:id="480" w:name="_Toc12887275"/>
      <w:r/>
      <w:bookmarkStart w:id="481" w:name="_Toc7770"/>
      <w:r>
        <w:rPr>
          <w:rFonts w:hint="eastAsia" w:ascii="宋体" w:hAnsi="宋体" w:eastAsia="宋体"/>
          <w:color w:val="000000"/>
          <w:sz w:val="24"/>
          <w:szCs w:val="24"/>
        </w:rPr>
        <w:t xml:space="preserve">二、评标标准</w:t>
      </w:r>
      <w:bookmarkEnd w:id="477"/>
      <w:r/>
      <w:bookmarkEnd w:id="478"/>
      <w:r/>
      <w:bookmarkEnd w:id="479"/>
      <w:r/>
      <w:bookmarkEnd w:id="480"/>
      <w:r/>
      <w:bookmarkEnd w:id="481"/>
      <w:r/>
      <w:bookmarkStart w:id="482" w:name="_Toc12708985"/>
      <w:r/>
      <w:bookmarkStart w:id="483" w:name="_Toc9363439"/>
      <w:r/>
      <w:bookmarkStart w:id="484" w:name="_Toc8485125"/>
      <w:r/>
      <w:bookmarkStart w:id="485" w:name="_Toc47453316"/>
      <w:r/>
      <w:bookmarkStart w:id="486" w:name="_Hlk106727412"/>
      <w:r/>
      <w:bookmarkStart w:id="487" w:name="_Hlk106725945"/>
      <w:r/>
      <w:bookmarkStart w:id="488" w:name="_Hlk106726583"/>
      <w:r/>
      <w:bookmarkStart w:id="489" w:name="_Toc12887276"/>
      <w:r>
        <w:rPr>
          <w:rFonts w:ascii="宋体" w:hAnsi="宋体" w:eastAsia="宋体"/>
          <w:color w:val="000000"/>
          <w:sz w:val="24"/>
          <w:szCs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6"/>
        <w:gridCol w:w="1775"/>
        <w:gridCol w:w="7000"/>
      </w:tblGrid>
      <w:tr>
        <w:trPr>
          <w:trHeight w:val="890"/>
        </w:trPr>
        <w:tc>
          <w:tcPr>
            <w:tcW w:w="333" w:type="dxa"/>
            <w:vAlign w:val="center"/>
            <w:textDirection w:val="lrTb"/>
            <w:noWrap w:val="false"/>
          </w:tcPr>
          <w:p>
            <w:pPr>
              <w:pStyle w:val="693"/>
              <w:jc w:val="center"/>
              <w:spacing w:line="360" w:lineRule="auto"/>
              <w:widowControl/>
              <w:rPr>
                <w:rFonts w:ascii="宋体" w:hAnsi="宋体" w:cs="宋体"/>
                <w:b/>
                <w:bCs/>
                <w:sz w:val="24"/>
              </w:rPr>
            </w:pPr>
            <w:r/>
            <w:bookmarkStart w:id="490" w:name="_Hlk77084494"/>
            <w:r>
              <w:rPr>
                <w:rFonts w:hint="eastAsia" w:ascii="宋体" w:hAnsi="宋体" w:cs="宋体"/>
                <w:b/>
                <w:bCs/>
                <w:sz w:val="24"/>
              </w:rPr>
              <w:t xml:space="preserve">序号</w:t>
            </w:r>
            <w:r>
              <w:rPr>
                <w:rFonts w:ascii="宋体" w:hAnsi="宋体" w:cs="宋体"/>
                <w:b/>
                <w:bCs/>
                <w:sz w:val="24"/>
              </w:rPr>
            </w:r>
            <w:r/>
          </w:p>
        </w:tc>
        <w:tc>
          <w:tcPr>
            <w:tcW w:w="944" w:type="dxa"/>
            <w:vAlign w:val="center"/>
            <w:textDirection w:val="lrTb"/>
            <w:noWrap w:val="false"/>
          </w:tcPr>
          <w:p>
            <w:pPr>
              <w:pStyle w:val="693"/>
              <w:jc w:val="center"/>
              <w:spacing w:line="360" w:lineRule="auto"/>
              <w:widowControl/>
              <w:rPr>
                <w:rFonts w:ascii="宋体" w:hAnsi="宋体" w:cs="宋体"/>
                <w:b/>
                <w:bCs/>
                <w:sz w:val="24"/>
              </w:rPr>
            </w:pPr>
            <w:r>
              <w:rPr>
                <w:rFonts w:hint="eastAsia" w:ascii="宋体" w:hAnsi="宋体" w:cs="宋体"/>
                <w:b/>
                <w:bCs/>
                <w:sz w:val="24"/>
              </w:rPr>
              <w:t xml:space="preserve">评分类别</w:t>
            </w:r>
            <w:r>
              <w:rPr>
                <w:rFonts w:ascii="宋体" w:hAnsi="宋体" w:cs="宋体"/>
                <w:b/>
                <w:bCs/>
                <w:sz w:val="24"/>
              </w:rPr>
            </w:r>
            <w:r/>
          </w:p>
        </w:tc>
        <w:tc>
          <w:tcPr>
            <w:tcW w:w="3723" w:type="dxa"/>
            <w:vAlign w:val="center"/>
            <w:textDirection w:val="lrTb"/>
            <w:noWrap w:val="false"/>
          </w:tcPr>
          <w:p>
            <w:pPr>
              <w:pStyle w:val="693"/>
              <w:jc w:val="center"/>
              <w:spacing w:line="360" w:lineRule="auto"/>
              <w:widowControl/>
              <w:rPr>
                <w:rFonts w:ascii="宋体" w:hAnsi="宋体" w:cs="宋体"/>
                <w:b/>
                <w:bCs/>
                <w:sz w:val="24"/>
              </w:rPr>
            </w:pPr>
            <w:r>
              <w:rPr>
                <w:rFonts w:hint="eastAsia" w:ascii="宋体" w:hAnsi="宋体" w:cs="宋体"/>
                <w:b/>
                <w:bCs/>
                <w:sz w:val="24"/>
              </w:rPr>
              <w:t xml:space="preserve">评分内容及方法</w:t>
            </w:r>
            <w:r>
              <w:rPr>
                <w:rFonts w:ascii="宋体" w:hAnsi="宋体" w:cs="宋体"/>
                <w:b/>
                <w:bCs/>
                <w:sz w:val="24"/>
              </w:rPr>
            </w:r>
            <w:r/>
          </w:p>
        </w:tc>
      </w:tr>
      <w:tr>
        <w:trPr>
          <w:trHeight w:val="1894"/>
        </w:trPr>
        <w:tc>
          <w:tcPr>
            <w:tcW w:w="333" w:type="dxa"/>
            <w:vAlign w:val="center"/>
            <w:textDirection w:val="lrTb"/>
            <w:noWrap w:val="false"/>
          </w:tcPr>
          <w:p>
            <w:pPr>
              <w:pStyle w:val="693"/>
              <w:jc w:val="center"/>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r>
            <w:r/>
          </w:p>
        </w:tc>
        <w:tc>
          <w:tcPr>
            <w:tcW w:w="944" w:type="dxa"/>
            <w:vAlign w:val="center"/>
            <w:textDirection w:val="lrTb"/>
            <w:noWrap w:val="false"/>
          </w:tcPr>
          <w:p>
            <w:pPr>
              <w:pStyle w:val="693"/>
              <w:jc w:val="center"/>
              <w:spacing w:line="360" w:lineRule="auto"/>
              <w:rPr>
                <w:rFonts w:ascii="宋体" w:hAnsi="宋体" w:cs="宋体"/>
                <w:sz w:val="24"/>
              </w:rPr>
            </w:pPr>
            <w:r>
              <w:rPr>
                <w:rFonts w:hint="eastAsia" w:ascii="宋体" w:hAnsi="宋体" w:cs="宋体"/>
                <w:sz w:val="24"/>
              </w:rPr>
              <w:t xml:space="preserve">价格分</w:t>
            </w:r>
            <w:r>
              <w:rPr>
                <w:rFonts w:ascii="宋体" w:hAnsi="宋体" w:cs="宋体"/>
                <w:sz w:val="24"/>
              </w:rPr>
            </w:r>
            <w:r/>
          </w:p>
          <w:p>
            <w:pPr>
              <w:pStyle w:val="693"/>
              <w:jc w:val="center"/>
              <w:spacing w:line="360" w:lineRule="auto"/>
              <w:rPr>
                <w:rFonts w:ascii="宋体" w:hAnsi="宋体" w:cs="宋体"/>
                <w:sz w:val="24"/>
              </w:rPr>
            </w:pPr>
            <w:r>
              <w:rPr>
                <w:rFonts w:hint="eastAsia" w:ascii="宋体" w:hAnsi="宋体" w:cs="宋体"/>
                <w:sz w:val="24"/>
              </w:rPr>
              <w:t xml:space="preserve">（10分）</w:t>
            </w:r>
            <w:r>
              <w:rPr>
                <w:rFonts w:ascii="宋体" w:hAnsi="宋体" w:cs="宋体"/>
                <w:sz w:val="24"/>
              </w:rPr>
            </w:r>
            <w:r/>
          </w:p>
        </w:tc>
        <w:tc>
          <w:tcPr>
            <w:tcW w:w="3723" w:type="dxa"/>
            <w:vAlign w:val="center"/>
            <w:textDirection w:val="lrTb"/>
            <w:noWrap w:val="false"/>
          </w:tcPr>
          <w:p>
            <w:pPr>
              <w:pStyle w:val="693"/>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rPr>
            </w:pPr>
            <w:r>
              <w:rPr>
                <w:rFonts w:hint="eastAsia" w:ascii="宋体" w:hAnsi="宋体" w:cs="宋体"/>
                <w:sz w:val="24"/>
              </w:rPr>
              <w:t xml:space="preserve">1.价格分统一采用低价优先法计算即满足招标文件要求且投标价格最低的有效投标报价（即除低于成本报价以外的所有报价）为评标基准价，其价格分为满分。有效投标报价必须不高于本采购项目的预算价，否则为无效报价。</w:t>
            </w:r>
            <w:r>
              <w:rPr>
                <w:rFonts w:ascii="宋体" w:hAnsi="宋体" w:cs="宋体"/>
                <w:sz w:val="24"/>
              </w:rPr>
            </w:r>
            <w:r/>
          </w:p>
          <w:p>
            <w:pPr>
              <w:pStyle w:val="693"/>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rPr>
            </w:pPr>
            <w:r>
              <w:rPr>
                <w:rFonts w:hint="eastAsia" w:ascii="宋体" w:hAnsi="宋体" w:cs="宋体"/>
                <w:sz w:val="24"/>
              </w:rPr>
              <w:t xml:space="preserve">2.其他供应商的价格分统一按照以下公式计算：</w:t>
            </w:r>
            <w:r>
              <w:rPr>
                <w:rFonts w:ascii="宋体" w:hAnsi="宋体" w:cs="宋体"/>
                <w:sz w:val="24"/>
              </w:rPr>
            </w:r>
            <w:r/>
          </w:p>
          <w:p>
            <w:pPr>
              <w:pStyle w:val="693"/>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rPr>
            </w:pPr>
            <w:r>
              <w:rPr>
                <w:rFonts w:hint="eastAsia" w:ascii="宋体" w:hAnsi="宋体" w:cs="宋体"/>
                <w:sz w:val="24"/>
              </w:rPr>
              <w:t xml:space="preserve">投标报价得分=（评标基准价/投标报价）×10</w:t>
            </w:r>
            <w:r>
              <w:rPr>
                <w:rFonts w:ascii="宋体" w:hAnsi="宋体" w:cs="宋体"/>
                <w:color w:val="000000"/>
                <w:sz w:val="24"/>
              </w:rPr>
            </w:r>
            <w:r/>
          </w:p>
        </w:tc>
      </w:tr>
      <w:tr>
        <w:trPr>
          <w:trHeight w:val="1226"/>
        </w:trPr>
        <w:tc>
          <w:tcPr>
            <w:tcW w:w="333" w:type="dxa"/>
            <w:vAlign w:val="center"/>
            <w:textDirection w:val="lrTb"/>
            <w:noWrap w:val="false"/>
          </w:tcPr>
          <w:p>
            <w:pPr>
              <w:pStyle w:val="693"/>
              <w:jc w:val="center"/>
              <w:spacing w:line="360" w:lineRule="auto"/>
              <w:rPr>
                <w:rFonts w:ascii="宋体" w:hAnsi="宋体" w:cs="宋体"/>
                <w:sz w:val="24"/>
              </w:rPr>
            </w:pPr>
            <w:r>
              <w:rPr>
                <w:rFonts w:hint="eastAsia" w:ascii="宋体" w:hAnsi="宋体" w:cs="宋体"/>
                <w:sz w:val="24"/>
              </w:rPr>
              <w:t xml:space="preserve">2</w:t>
            </w:r>
            <w:r>
              <w:rPr>
                <w:rFonts w:ascii="宋体" w:hAnsi="宋体" w:cs="宋体"/>
                <w:sz w:val="24"/>
              </w:rPr>
            </w:r>
            <w:r/>
          </w:p>
        </w:tc>
        <w:tc>
          <w:tcPr>
            <w:tcW w:w="944" w:type="dxa"/>
            <w:vAlign w:val="center"/>
            <w:textDirection w:val="lrTb"/>
            <w:noWrap w:val="false"/>
          </w:tcPr>
          <w:p>
            <w:pPr>
              <w:pStyle w:val="693"/>
              <w:jc w:val="center"/>
              <w:spacing w:line="360" w:lineRule="auto"/>
              <w:rPr>
                <w:rFonts w:ascii="宋体" w:hAnsi="宋体" w:cs="宋体"/>
                <w:sz w:val="24"/>
              </w:rPr>
            </w:pPr>
            <w:r>
              <w:rPr>
                <w:rFonts w:hint="eastAsia" w:ascii="宋体" w:hAnsi="宋体" w:cs="宋体"/>
                <w:sz w:val="24"/>
              </w:rPr>
              <w:t xml:space="preserve">类似业绩</w:t>
            </w:r>
            <w:r>
              <w:rPr>
                <w:rFonts w:ascii="宋体" w:hAnsi="宋体" w:cs="宋体"/>
                <w:sz w:val="24"/>
              </w:rPr>
            </w:r>
            <w:r/>
          </w:p>
          <w:p>
            <w:pPr>
              <w:pStyle w:val="693"/>
              <w:jc w:val="center"/>
              <w:spacing w:line="360" w:lineRule="auto"/>
              <w:rPr>
                <w:rFonts w:ascii="宋体" w:hAnsi="宋体" w:cs="宋体"/>
                <w:sz w:val="24"/>
              </w:rPr>
            </w:pPr>
            <w:r>
              <w:rPr>
                <w:rFonts w:hint="eastAsia" w:ascii="宋体" w:hAnsi="宋体" w:cs="宋体"/>
                <w:sz w:val="24"/>
              </w:rPr>
              <w:t xml:space="preserve">（12分）</w:t>
            </w:r>
            <w:r>
              <w:rPr>
                <w:rFonts w:ascii="宋体" w:hAnsi="宋体" w:cs="宋体"/>
                <w:sz w:val="24"/>
              </w:rPr>
            </w:r>
            <w:r/>
          </w:p>
        </w:tc>
        <w:tc>
          <w:tcPr>
            <w:tcW w:w="3723" w:type="dxa"/>
            <w:vAlign w:val="center"/>
            <w:textDirection w:val="lrTb"/>
            <w:noWrap w:val="false"/>
          </w:tcPr>
          <w:p>
            <w:pPr>
              <w:pStyle w:val="767"/>
              <w:ind w:firstLine="40"/>
              <w:spacing w:line="360" w:lineRule="auto"/>
            </w:pPr>
            <w:r>
              <w:rPr>
                <w:rFonts w:hint="eastAsia"/>
              </w:rPr>
              <w:t xml:space="preserve">供应商2023年1月1日（以合同签订时间为准）以来承担过</w:t>
            </w:r>
            <w:r>
              <w:rPr>
                <w:rFonts w:hint="eastAsia"/>
                <w:color w:val="000000"/>
              </w:rPr>
              <w:t xml:space="preserve">类似</w:t>
            </w:r>
            <w:r>
              <w:rPr>
                <w:rFonts w:hint="eastAsia"/>
              </w:rPr>
              <w:t xml:space="preserve">项目的，每有一个项目得3分，最高得12分。注：需提供项目合同复印件并加盖供应商公章，否则不得分。</w:t>
            </w:r>
            <w:r/>
          </w:p>
        </w:tc>
      </w:tr>
      <w:tr>
        <w:trPr>
          <w:trHeight w:val="1226"/>
        </w:trPr>
        <w:tc>
          <w:tcPr>
            <w:tcW w:w="333" w:type="dxa"/>
            <w:vAlign w:val="center"/>
            <w:textDirection w:val="lrTb"/>
            <w:noWrap w:val="false"/>
          </w:tcPr>
          <w:p>
            <w:pPr>
              <w:pStyle w:val="693"/>
              <w:jc w:val="center"/>
              <w:spacing w:line="360" w:lineRule="auto"/>
              <w:rPr>
                <w:rFonts w:ascii="宋体" w:hAnsi="宋体" w:cs="宋体"/>
                <w:sz w:val="24"/>
              </w:rPr>
            </w:pPr>
            <w:r>
              <w:rPr>
                <w:rFonts w:hint="eastAsia" w:ascii="宋体" w:hAnsi="宋体" w:cs="宋体"/>
                <w:sz w:val="24"/>
              </w:rPr>
              <w:t xml:space="preserve">3</w:t>
            </w:r>
            <w:r>
              <w:rPr>
                <w:rFonts w:ascii="宋体" w:hAnsi="宋体" w:cs="宋体"/>
                <w:sz w:val="24"/>
              </w:rPr>
            </w:r>
            <w:r/>
          </w:p>
        </w:tc>
        <w:tc>
          <w:tcPr>
            <w:tcW w:w="944" w:type="dxa"/>
            <w:vAlign w:val="center"/>
            <w:textDirection w:val="lrTb"/>
            <w:noWrap w:val="false"/>
          </w:tcPr>
          <w:p>
            <w:pPr>
              <w:pStyle w:val="693"/>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rPr>
            </w:pPr>
            <w:r>
              <w:rPr>
                <w:rFonts w:hint="eastAsia" w:ascii="宋体" w:hAnsi="宋体" w:cs="宋体"/>
                <w:sz w:val="24"/>
              </w:rPr>
              <w:t xml:space="preserve">项目理解</w:t>
            </w:r>
            <w:r>
              <w:rPr>
                <w:rFonts w:ascii="宋体" w:hAnsi="宋体" w:cs="宋体"/>
                <w:sz w:val="24"/>
              </w:rPr>
            </w:r>
            <w:r/>
          </w:p>
          <w:p>
            <w:pPr>
              <w:pStyle w:val="693"/>
              <w:jc w:val="center"/>
              <w:spacing w:line="360" w:lineRule="auto"/>
              <w:rPr>
                <w:rFonts w:ascii="宋体" w:hAnsi="宋体" w:cs="宋体"/>
                <w:sz w:val="24"/>
              </w:rPr>
            </w:pPr>
            <w:r>
              <w:rPr>
                <w:rFonts w:hint="eastAsia" w:ascii="宋体" w:hAnsi="宋体" w:cs="宋体"/>
                <w:sz w:val="24"/>
              </w:rPr>
              <w:t xml:space="preserve">（3分）</w:t>
            </w:r>
            <w:r>
              <w:rPr>
                <w:rFonts w:ascii="宋体" w:hAnsi="宋体" w:cs="宋体"/>
                <w:sz w:val="24"/>
              </w:rPr>
            </w:r>
            <w:r/>
          </w:p>
        </w:tc>
        <w:tc>
          <w:tcPr>
            <w:tcW w:w="3723" w:type="dxa"/>
            <w:vAlign w:val="center"/>
            <w:textDirection w:val="lrTb"/>
            <w:noWrap w:val="false"/>
          </w:tcPr>
          <w:p>
            <w:pPr>
              <w:pStyle w:val="693"/>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rPr>
            </w:pPr>
            <w:r>
              <w:rPr>
                <w:rFonts w:hint="eastAsia" w:ascii="宋体" w:hAnsi="宋体" w:cs="宋体"/>
                <w:sz w:val="24"/>
              </w:rPr>
              <w:t xml:space="preserve">根据供应商对项目的理解深度、方案表述等方面描述进行评分：</w:t>
            </w:r>
            <w:r>
              <w:rPr>
                <w:rFonts w:ascii="宋体" w:hAnsi="宋体" w:cs="宋体"/>
                <w:sz w:val="24"/>
              </w:rPr>
            </w:r>
            <w:r/>
          </w:p>
          <w:p>
            <w:pPr>
              <w:pStyle w:val="693"/>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rPr>
            </w:pPr>
            <w:r>
              <w:rPr>
                <w:rFonts w:hint="eastAsia" w:ascii="宋体" w:hAnsi="宋体" w:cs="宋体"/>
                <w:sz w:val="24"/>
              </w:rPr>
              <w:t xml:space="preserve">①内容全面，切合实际、科学合理、认知深入，分析透彻，得3分；</w:t>
            </w:r>
            <w:r>
              <w:rPr>
                <w:rFonts w:ascii="宋体" w:hAnsi="宋体" w:cs="宋体"/>
                <w:sz w:val="24"/>
              </w:rPr>
            </w:r>
            <w:r/>
          </w:p>
          <w:p>
            <w:pPr>
              <w:pStyle w:val="693"/>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rPr>
            </w:pPr>
            <w:r>
              <w:rPr>
                <w:rFonts w:hint="eastAsia" w:ascii="宋体" w:hAnsi="宋体" w:cs="宋体"/>
                <w:sz w:val="24"/>
              </w:rPr>
              <w:t xml:space="preserve">②内容描述合理，完整，较详细，得2分；</w:t>
            </w:r>
            <w:r>
              <w:rPr>
                <w:rFonts w:ascii="宋体" w:hAnsi="宋体" w:cs="宋体"/>
                <w:sz w:val="24"/>
              </w:rPr>
            </w:r>
            <w:r/>
          </w:p>
          <w:p>
            <w:pPr>
              <w:pStyle w:val="693"/>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rPr>
            </w:pPr>
            <w:r>
              <w:rPr>
                <w:rFonts w:hint="eastAsia" w:ascii="宋体" w:hAnsi="宋体" w:cs="宋体"/>
                <w:sz w:val="24"/>
              </w:rPr>
              <w:t xml:space="preserve">③内容简单、基本完整、基本合理的得1分；</w:t>
            </w:r>
            <w:r>
              <w:rPr>
                <w:rFonts w:ascii="宋体" w:hAnsi="宋体" w:cs="宋体"/>
                <w:sz w:val="24"/>
              </w:rPr>
            </w:r>
            <w:r/>
          </w:p>
          <w:p>
            <w:pPr>
              <w:pStyle w:val="693"/>
              <w:ind w:firstLine="40"/>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rPr>
            </w:pPr>
            <w:r>
              <w:rPr>
                <w:rFonts w:hint="eastAsia" w:ascii="宋体" w:hAnsi="宋体" w:cs="宋体"/>
                <w:sz w:val="24"/>
              </w:rPr>
              <w:t xml:space="preserve">④未提供的不得分。</w:t>
            </w:r>
            <w:r>
              <w:rPr>
                <w:rFonts w:ascii="宋体" w:hAnsi="宋体" w:cs="宋体"/>
                <w:sz w:val="24"/>
              </w:rPr>
            </w:r>
            <w:r/>
          </w:p>
        </w:tc>
      </w:tr>
      <w:tr>
        <w:trPr>
          <w:trHeight w:val="1226"/>
        </w:trPr>
        <w:tc>
          <w:tcPr>
            <w:tcW w:w="333" w:type="dxa"/>
            <w:vAlign w:val="center"/>
            <w:textDirection w:val="lrTb"/>
            <w:noWrap w:val="false"/>
          </w:tcPr>
          <w:p>
            <w:pPr>
              <w:pStyle w:val="693"/>
              <w:jc w:val="center"/>
              <w:spacing w:line="360" w:lineRule="auto"/>
              <w:rPr>
                <w:rFonts w:ascii="宋体" w:hAnsi="宋体" w:cs="宋体"/>
                <w:sz w:val="24"/>
              </w:rPr>
            </w:pPr>
            <w:r>
              <w:rPr>
                <w:rFonts w:hint="eastAsia" w:ascii="宋体" w:hAnsi="宋体" w:cs="宋体"/>
                <w:sz w:val="24"/>
              </w:rPr>
              <w:t xml:space="preserve">3</w:t>
            </w:r>
            <w:r>
              <w:rPr>
                <w:rFonts w:ascii="宋体" w:hAnsi="宋体" w:cs="宋体"/>
                <w:sz w:val="24"/>
              </w:rPr>
            </w:r>
            <w:r/>
          </w:p>
        </w:tc>
        <w:tc>
          <w:tcPr>
            <w:tcW w:w="944" w:type="dxa"/>
            <w:vAlign w:val="center"/>
            <w:textDirection w:val="lrTb"/>
            <w:noWrap w:val="false"/>
          </w:tcPr>
          <w:p>
            <w:pPr>
              <w:pStyle w:val="693"/>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rPr>
            </w:pPr>
            <w:r>
              <w:rPr>
                <w:rFonts w:hint="eastAsia" w:ascii="宋体" w:hAnsi="宋体" w:cs="宋体"/>
                <w:sz w:val="24"/>
              </w:rPr>
              <w:t xml:space="preserve">监测工作方案</w:t>
            </w:r>
            <w:r>
              <w:rPr>
                <w:rFonts w:ascii="宋体" w:hAnsi="宋体" w:cs="宋体"/>
                <w:sz w:val="24"/>
              </w:rPr>
            </w:r>
            <w:r/>
          </w:p>
          <w:p>
            <w:pPr>
              <w:pStyle w:val="693"/>
              <w:jc w:val="center"/>
              <w:spacing w:line="360" w:lineRule="auto"/>
              <w:rPr>
                <w:rFonts w:ascii="宋体" w:hAnsi="宋体" w:cs="宋体"/>
                <w:sz w:val="24"/>
              </w:rPr>
            </w:pPr>
            <w:r>
              <w:rPr>
                <w:rFonts w:hint="eastAsia" w:ascii="宋体" w:hAnsi="宋体" w:cs="宋体"/>
                <w:sz w:val="24"/>
              </w:rPr>
              <w:t xml:space="preserve">（10分）</w:t>
            </w:r>
            <w:r>
              <w:rPr>
                <w:rFonts w:ascii="宋体" w:hAnsi="宋体" w:cs="宋体"/>
                <w:sz w:val="24"/>
              </w:rPr>
            </w:r>
            <w:r/>
          </w:p>
        </w:tc>
        <w:tc>
          <w:tcPr>
            <w:tcW w:w="3723" w:type="dxa"/>
            <w:vAlign w:val="center"/>
            <w:textDirection w:val="lrTb"/>
            <w:noWrap w:val="false"/>
          </w:tcPr>
          <w:p>
            <w:pPr>
              <w:pStyle w:val="693"/>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rPr>
            </w:pPr>
            <w:r>
              <w:rPr>
                <w:rFonts w:hint="eastAsia" w:ascii="宋体" w:hAnsi="宋体" w:cs="宋体"/>
                <w:sz w:val="24"/>
              </w:rPr>
              <w:t xml:space="preserve">根据供应商提交的监测工作方案，从内容详实度、流程完整性、技术方案科学性与合理性、项目重难点分析深度及合理化建议等方面进行评分：</w:t>
            </w:r>
            <w:r>
              <w:rPr>
                <w:rFonts w:ascii="宋体" w:hAnsi="宋体" w:cs="宋体"/>
                <w:sz w:val="24"/>
              </w:rPr>
            </w:r>
            <w:r/>
          </w:p>
          <w:p>
            <w:pPr>
              <w:pStyle w:val="693"/>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rPr>
            </w:pPr>
            <w:r>
              <w:rPr>
                <w:rFonts w:hint="eastAsia" w:ascii="宋体" w:hAnsi="宋体" w:cs="宋体"/>
                <w:sz w:val="24"/>
              </w:rPr>
              <w:t xml:space="preserve">①内容全面，切合实际、科学合理、分析透彻，得10分；</w:t>
            </w:r>
            <w:r>
              <w:rPr>
                <w:rFonts w:ascii="宋体" w:hAnsi="宋体" w:cs="宋体"/>
                <w:sz w:val="24"/>
              </w:rPr>
            </w:r>
            <w:r/>
          </w:p>
          <w:p>
            <w:pPr>
              <w:pStyle w:val="693"/>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rPr>
            </w:pPr>
            <w:r>
              <w:rPr>
                <w:rFonts w:hint="eastAsia" w:ascii="宋体" w:hAnsi="宋体" w:cs="宋体"/>
                <w:sz w:val="24"/>
              </w:rPr>
              <w:t xml:space="preserve">②内容描述合理，完整，较详细，得7分；</w:t>
            </w:r>
            <w:r>
              <w:rPr>
                <w:rFonts w:ascii="宋体" w:hAnsi="宋体" w:cs="宋体"/>
                <w:sz w:val="24"/>
              </w:rPr>
            </w:r>
            <w:r/>
          </w:p>
          <w:p>
            <w:pPr>
              <w:pStyle w:val="693"/>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rPr>
            </w:pPr>
            <w:r>
              <w:rPr>
                <w:rFonts w:hint="eastAsia" w:ascii="宋体" w:hAnsi="宋体" w:cs="宋体"/>
                <w:sz w:val="24"/>
              </w:rPr>
              <w:t xml:space="preserve">③内容简单、基本完整、基本合理的得4分；</w:t>
            </w:r>
            <w:r>
              <w:rPr>
                <w:rFonts w:ascii="宋体" w:hAnsi="宋体" w:cs="宋体"/>
                <w:sz w:val="24"/>
              </w:rPr>
            </w:r>
            <w:r/>
          </w:p>
          <w:p>
            <w:pPr>
              <w:pStyle w:val="693"/>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rPr>
            </w:pPr>
            <w:r>
              <w:rPr>
                <w:rFonts w:hint="eastAsia" w:ascii="宋体" w:hAnsi="宋体" w:cs="宋体"/>
                <w:sz w:val="24"/>
              </w:rPr>
              <w:t xml:space="preserve">④内容一般，描述不详细，得1分；</w:t>
            </w:r>
            <w:r>
              <w:rPr>
                <w:rFonts w:ascii="宋体" w:hAnsi="宋体" w:cs="宋体"/>
                <w:sz w:val="24"/>
              </w:rPr>
            </w:r>
            <w:r/>
          </w:p>
          <w:p>
            <w:pPr>
              <w:pStyle w:val="693"/>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rPr>
            </w:pPr>
            <w:r>
              <w:rPr>
                <w:rFonts w:hint="eastAsia" w:ascii="宋体" w:hAnsi="宋体" w:cs="宋体"/>
                <w:sz w:val="24"/>
              </w:rPr>
              <w:t xml:space="preserve">⑤未提供的不得分。</w:t>
            </w:r>
            <w:r>
              <w:rPr>
                <w:rFonts w:ascii="宋体" w:hAnsi="宋体" w:cs="宋体"/>
                <w:sz w:val="24"/>
              </w:rPr>
            </w:r>
            <w:r/>
          </w:p>
        </w:tc>
      </w:tr>
      <w:tr>
        <w:trPr>
          <w:trHeight w:val="378"/>
        </w:trPr>
        <w:tc>
          <w:tcPr>
            <w:tcW w:w="333" w:type="dxa"/>
            <w:vAlign w:val="center"/>
            <w:vMerge w:val="restart"/>
            <w:textDirection w:val="lrTb"/>
            <w:noWrap w:val="false"/>
          </w:tcPr>
          <w:p>
            <w:pPr>
              <w:pStyle w:val="693"/>
              <w:jc w:val="center"/>
              <w:spacing w:line="360" w:lineRule="auto"/>
              <w:widowControl/>
              <w:rPr>
                <w:rFonts w:ascii="宋体" w:hAnsi="宋体" w:cs="宋体"/>
                <w:sz w:val="24"/>
              </w:rPr>
            </w:pPr>
            <w:r>
              <w:rPr>
                <w:rFonts w:hint="eastAsia" w:ascii="宋体" w:hAnsi="宋体" w:cs="宋体"/>
                <w:sz w:val="24"/>
              </w:rPr>
              <w:t xml:space="preserve">4</w:t>
            </w:r>
            <w:r>
              <w:rPr>
                <w:rFonts w:ascii="宋体" w:hAnsi="宋体" w:cs="宋体"/>
                <w:sz w:val="24"/>
              </w:rPr>
            </w:r>
            <w:r/>
          </w:p>
        </w:tc>
        <w:tc>
          <w:tcPr>
            <w:tcW w:w="944" w:type="dxa"/>
            <w:vAlign w:val="center"/>
            <w:vMerge w:val="restart"/>
            <w:textDirection w:val="lrTb"/>
            <w:noWrap w:val="false"/>
          </w:tcPr>
          <w:p>
            <w:pPr>
              <w:pStyle w:val="693"/>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rPr>
            </w:pPr>
            <w:r>
              <w:rPr>
                <w:rFonts w:hint="eastAsia" w:ascii="宋体" w:hAnsi="宋体" w:cs="宋体"/>
                <w:sz w:val="24"/>
              </w:rPr>
              <w:t xml:space="preserve">应用的卫星遥感影像数据精度</w:t>
            </w:r>
            <w:r>
              <w:rPr>
                <w:rFonts w:ascii="宋体" w:hAnsi="宋体" w:cs="宋体"/>
                <w:sz w:val="24"/>
              </w:rPr>
            </w:r>
            <w:r/>
          </w:p>
          <w:p>
            <w:pPr>
              <w:pStyle w:val="693"/>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rPr>
            </w:pPr>
            <w:r>
              <w:rPr>
                <w:rFonts w:hint="eastAsia" w:ascii="宋体" w:hAnsi="宋体" w:cs="宋体"/>
                <w:sz w:val="24"/>
              </w:rPr>
              <w:t xml:space="preserve">（14分）</w:t>
            </w:r>
            <w:r>
              <w:rPr>
                <w:rFonts w:ascii="宋体" w:hAnsi="宋体" w:cs="宋体"/>
                <w:sz w:val="24"/>
              </w:rPr>
            </w:r>
            <w:r/>
          </w:p>
        </w:tc>
        <w:tc>
          <w:tcPr>
            <w:tcW w:w="3723" w:type="dxa"/>
            <w:vAlign w:val="center"/>
            <w:textDirection w:val="lrTb"/>
            <w:noWrap w:val="false"/>
          </w:tcPr>
          <w:p>
            <w:pPr>
              <w:pStyle w:val="693"/>
              <w:jc w:val="left"/>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lang w:bidi="ar"/>
              </w:rPr>
            </w:pPr>
            <w:r>
              <w:rPr>
                <w:rFonts w:hint="eastAsia" w:ascii="宋体" w:hAnsi="宋体" w:cs="宋体"/>
                <w:sz w:val="24"/>
                <w:lang w:bidi="ar"/>
              </w:rPr>
              <w:t xml:space="preserve">根据供应商提供的4 次监测中用于比对分析的遥感影像最低分辨率评分：</w:t>
            </w:r>
            <w:r>
              <w:rPr>
                <w:rFonts w:ascii="宋体" w:hAnsi="宋体" w:cs="宋体"/>
                <w:sz w:val="24"/>
                <w:lang w:bidi="ar"/>
              </w:rPr>
            </w:r>
            <w:r/>
          </w:p>
          <w:p>
            <w:pPr>
              <w:pStyle w:val="693"/>
              <w:jc w:val="left"/>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lang w:bidi="ar"/>
              </w:rPr>
            </w:pPr>
            <w:r>
              <w:rPr>
                <w:rFonts w:hint="eastAsia" w:ascii="宋体" w:hAnsi="宋体" w:cs="宋体"/>
                <w:sz w:val="24"/>
                <w:lang w:bidi="ar"/>
              </w:rPr>
              <w:t xml:space="preserve">最低分辨率≤0.5 米的，得 6 分；</w:t>
            </w:r>
            <w:r>
              <w:rPr>
                <w:rFonts w:ascii="宋体" w:hAnsi="宋体" w:cs="宋体"/>
                <w:sz w:val="24"/>
                <w:lang w:bidi="ar"/>
              </w:rPr>
            </w:r>
            <w:r/>
          </w:p>
          <w:p>
            <w:pPr>
              <w:pStyle w:val="693"/>
              <w:jc w:val="left"/>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lang w:bidi="ar"/>
              </w:rPr>
            </w:pPr>
            <w:r>
              <w:rPr>
                <w:rFonts w:hint="eastAsia" w:ascii="宋体" w:hAnsi="宋体" w:cs="宋体"/>
                <w:sz w:val="24"/>
                <w:lang w:bidi="ar"/>
              </w:rPr>
              <w:t xml:space="preserve">0.5 米＜最低分辨率≤0.8 米的，得 4 分；</w:t>
            </w:r>
            <w:r>
              <w:rPr>
                <w:rFonts w:ascii="宋体" w:hAnsi="宋体" w:cs="宋体"/>
                <w:sz w:val="24"/>
                <w:lang w:bidi="ar"/>
              </w:rPr>
            </w:r>
            <w:r/>
          </w:p>
          <w:p>
            <w:pPr>
              <w:pStyle w:val="693"/>
              <w:jc w:val="left"/>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lang w:bidi="ar"/>
              </w:rPr>
            </w:pPr>
            <w:r>
              <w:rPr>
                <w:rFonts w:hint="eastAsia" w:ascii="宋体" w:hAnsi="宋体" w:cs="宋体"/>
                <w:sz w:val="24"/>
                <w:lang w:bidi="ar"/>
              </w:rPr>
              <w:t xml:space="preserve">0.8 米＜最低分辨率≤1 米的，得 2 分；</w:t>
            </w:r>
            <w:r>
              <w:rPr>
                <w:rFonts w:ascii="宋体" w:hAnsi="宋体" w:cs="宋体"/>
                <w:sz w:val="24"/>
                <w:lang w:bidi="ar"/>
              </w:rPr>
            </w:r>
            <w:r/>
          </w:p>
          <w:p>
            <w:pPr>
              <w:pStyle w:val="693"/>
              <w:jc w:val="left"/>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lang w:bidi="ar"/>
              </w:rPr>
            </w:pPr>
            <w:r>
              <w:rPr>
                <w:rFonts w:hint="eastAsia" w:ascii="宋体" w:hAnsi="宋体" w:cs="宋体"/>
                <w:sz w:val="24"/>
                <w:lang w:bidi="ar"/>
              </w:rPr>
              <w:t xml:space="preserve">最低分辨率＞1 米的，不得分。</w:t>
            </w:r>
            <w:r>
              <w:rPr>
                <w:rFonts w:ascii="宋体" w:hAnsi="宋体" w:cs="宋体"/>
                <w:sz w:val="24"/>
                <w:lang w:bidi="ar"/>
              </w:rPr>
            </w:r>
            <w:r/>
          </w:p>
          <w:p>
            <w:pPr>
              <w:pStyle w:val="693"/>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rPr>
            </w:pPr>
            <w:r>
              <w:rPr>
                <w:rFonts w:hint="eastAsia" w:ascii="宋体" w:hAnsi="宋体" w:cs="宋体"/>
                <w:sz w:val="24"/>
              </w:rPr>
              <w:t xml:space="preserve">需提供承诺函并加盖供应商公章，未提供不得分。</w:t>
            </w:r>
            <w:r>
              <w:rPr>
                <w:rFonts w:ascii="宋体" w:hAnsi="宋体" w:cs="宋体"/>
                <w:sz w:val="24"/>
              </w:rPr>
            </w:r>
            <w:r/>
          </w:p>
        </w:tc>
      </w:tr>
      <w:tr>
        <w:trPr>
          <w:trHeight w:val="758"/>
        </w:trPr>
        <w:tc>
          <w:tcPr>
            <w:tcW w:w="333" w:type="dxa"/>
            <w:vAlign w:val="center"/>
            <w:vMerge w:val="continue"/>
            <w:textDirection w:val="lrTb"/>
            <w:noWrap w:val="false"/>
          </w:tcPr>
          <w:p>
            <w:pPr>
              <w:pStyle w:val="693"/>
              <w:jc w:val="center"/>
              <w:spacing w:line="360" w:lineRule="auto"/>
              <w:widowControl/>
              <w:rPr>
                <w:rFonts w:ascii="宋体" w:hAnsi="宋体" w:cs="宋体"/>
                <w:sz w:val="24"/>
              </w:rPr>
            </w:pPr>
            <w:r>
              <w:rPr>
                <w:rFonts w:ascii="宋体" w:hAnsi="宋体" w:cs="宋体"/>
                <w:sz w:val="24"/>
              </w:rPr>
            </w:r>
            <w:r/>
          </w:p>
        </w:tc>
        <w:tc>
          <w:tcPr>
            <w:tcW w:w="944" w:type="dxa"/>
            <w:vAlign w:val="center"/>
            <w:vMerge w:val="continue"/>
            <w:textDirection w:val="lrTb"/>
            <w:noWrap w:val="false"/>
          </w:tcPr>
          <w:p>
            <w:pPr>
              <w:pStyle w:val="693"/>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ee0000"/>
                <w:sz w:val="24"/>
              </w:rPr>
            </w:pPr>
            <w:r>
              <w:rPr>
                <w:rFonts w:ascii="宋体" w:hAnsi="宋体" w:cs="宋体"/>
                <w:color w:val="ee0000"/>
                <w:sz w:val="24"/>
              </w:rPr>
            </w:r>
            <w:r/>
          </w:p>
        </w:tc>
        <w:tc>
          <w:tcPr>
            <w:tcW w:w="3723" w:type="dxa"/>
            <w:vAlign w:val="center"/>
            <w:textDirection w:val="lrTb"/>
            <w:noWrap w:val="false"/>
          </w:tcPr>
          <w:p>
            <w:pPr>
              <w:pStyle w:val="693"/>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rPr>
            </w:pPr>
            <w:r>
              <w:rPr>
                <w:rFonts w:hint="eastAsia" w:ascii="宋体" w:hAnsi="宋体" w:cs="宋体"/>
                <w:sz w:val="24"/>
              </w:rPr>
              <w:t xml:space="preserve">供应商承诺服务期内为采购人提供覆盖全部监测范围至少1次0.2米分辨率遥感影像比对分析，每有1次得4分，最高8分。需提供承诺函并加盖供应商公章，未提供不得分。</w:t>
            </w:r>
            <w:r>
              <w:rPr>
                <w:rFonts w:ascii="宋体" w:hAnsi="宋体" w:cs="宋体"/>
                <w:sz w:val="24"/>
              </w:rPr>
            </w:r>
            <w:r/>
          </w:p>
        </w:tc>
      </w:tr>
      <w:tr>
        <w:trPr>
          <w:trHeight w:val="1975"/>
        </w:trPr>
        <w:tc>
          <w:tcPr>
            <w:tcW w:w="333" w:type="dxa"/>
            <w:vAlign w:val="center"/>
            <w:textDirection w:val="lrTb"/>
            <w:noWrap w:val="false"/>
          </w:tcPr>
          <w:p>
            <w:pPr>
              <w:pStyle w:val="693"/>
              <w:jc w:val="center"/>
              <w:spacing w:line="360" w:lineRule="auto"/>
              <w:widowControl/>
              <w:rPr>
                <w:rFonts w:ascii="宋体" w:hAnsi="宋体" w:cs="宋体"/>
                <w:sz w:val="24"/>
              </w:rPr>
            </w:pPr>
            <w:r>
              <w:rPr>
                <w:rFonts w:hint="eastAsia" w:ascii="宋体" w:hAnsi="宋体" w:cs="宋体"/>
                <w:sz w:val="24"/>
              </w:rPr>
              <w:t xml:space="preserve">5</w:t>
            </w:r>
            <w:r>
              <w:rPr>
                <w:rFonts w:ascii="宋体" w:hAnsi="宋体" w:cs="宋体"/>
                <w:sz w:val="24"/>
              </w:rPr>
            </w:r>
            <w:r/>
          </w:p>
        </w:tc>
        <w:tc>
          <w:tcPr>
            <w:tcW w:w="944" w:type="dxa"/>
            <w:vAlign w:val="center"/>
            <w:textDirection w:val="lrTb"/>
            <w:noWrap w:val="false"/>
          </w:tcPr>
          <w:p>
            <w:pPr>
              <w:pStyle w:val="693"/>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rPr>
            </w:pPr>
            <w:r>
              <w:rPr>
                <w:rFonts w:hint="eastAsia" w:ascii="宋体" w:hAnsi="宋体" w:cs="宋体"/>
                <w:sz w:val="24"/>
              </w:rPr>
              <w:t xml:space="preserve">成果查询与展示方案</w:t>
            </w:r>
            <w:r>
              <w:rPr>
                <w:rFonts w:ascii="宋体" w:hAnsi="宋体" w:cs="宋体"/>
                <w:sz w:val="24"/>
              </w:rPr>
            </w:r>
            <w:r/>
          </w:p>
          <w:p>
            <w:pPr>
              <w:pStyle w:val="693"/>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rPr>
            </w:pPr>
            <w:r>
              <w:rPr>
                <w:rFonts w:hint="eastAsia" w:ascii="宋体" w:hAnsi="宋体" w:cs="宋体"/>
                <w:sz w:val="24"/>
              </w:rPr>
              <w:t xml:space="preserve">（10分）</w:t>
            </w:r>
            <w:r>
              <w:rPr>
                <w:rFonts w:ascii="宋体" w:hAnsi="宋体" w:cs="宋体"/>
                <w:sz w:val="24"/>
              </w:rPr>
            </w:r>
            <w:r/>
          </w:p>
        </w:tc>
        <w:tc>
          <w:tcPr>
            <w:tcW w:w="3723" w:type="dxa"/>
            <w:vAlign w:val="center"/>
            <w:textDirection w:val="lrTb"/>
            <w:noWrap w:val="false"/>
          </w:tcPr>
          <w:p>
            <w:pPr>
              <w:pStyle w:val="693"/>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rPr>
            </w:pPr>
            <w:r>
              <w:rPr>
                <w:rFonts w:hint="eastAsia" w:ascii="宋体" w:hAnsi="宋体" w:cs="宋体"/>
                <w:sz w:val="24"/>
              </w:rPr>
              <w:t xml:space="preserve">根据供应商提供的成果查询与展示方案进行评分：</w:t>
            </w:r>
            <w:r>
              <w:rPr>
                <w:rFonts w:ascii="宋体" w:hAnsi="宋体" w:cs="宋体"/>
                <w:sz w:val="24"/>
              </w:rPr>
            </w:r>
            <w:r/>
          </w:p>
          <w:p>
            <w:pPr>
              <w:pStyle w:val="693"/>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rPr>
            </w:pPr>
            <w:r>
              <w:rPr>
                <w:rFonts w:hint="eastAsia" w:ascii="宋体" w:hAnsi="宋体" w:cs="宋体"/>
                <w:sz w:val="24"/>
              </w:rPr>
              <w:t xml:space="preserve">①内容全面，切合实际、科学合理，得10分；</w:t>
            </w:r>
            <w:r>
              <w:rPr>
                <w:rFonts w:ascii="宋体" w:hAnsi="宋体" w:cs="宋体"/>
                <w:sz w:val="24"/>
              </w:rPr>
            </w:r>
            <w:r/>
          </w:p>
          <w:p>
            <w:pPr>
              <w:pStyle w:val="693"/>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rPr>
            </w:pPr>
            <w:r>
              <w:rPr>
                <w:rFonts w:hint="eastAsia" w:ascii="宋体" w:hAnsi="宋体" w:cs="宋体"/>
                <w:sz w:val="24"/>
              </w:rPr>
              <w:t xml:space="preserve">②内容描述合理，完整，较详细，得7分；</w:t>
            </w:r>
            <w:r>
              <w:rPr>
                <w:rFonts w:ascii="宋体" w:hAnsi="宋体" w:cs="宋体"/>
                <w:sz w:val="24"/>
              </w:rPr>
            </w:r>
            <w:r/>
          </w:p>
          <w:p>
            <w:pPr>
              <w:pStyle w:val="693"/>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rPr>
            </w:pPr>
            <w:r>
              <w:rPr>
                <w:rFonts w:hint="eastAsia" w:ascii="宋体" w:hAnsi="宋体" w:cs="宋体"/>
                <w:sz w:val="24"/>
              </w:rPr>
              <w:t xml:space="preserve">③内容简单、基本完整、基本合理的，得4分；</w:t>
            </w:r>
            <w:r>
              <w:rPr>
                <w:rFonts w:ascii="宋体" w:hAnsi="宋体" w:cs="宋体"/>
                <w:sz w:val="24"/>
              </w:rPr>
            </w:r>
            <w:r/>
          </w:p>
          <w:p>
            <w:pPr>
              <w:pStyle w:val="693"/>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rPr>
            </w:pPr>
            <w:r>
              <w:rPr>
                <w:rFonts w:hint="eastAsia" w:ascii="宋体" w:hAnsi="宋体" w:cs="宋体"/>
                <w:sz w:val="24"/>
              </w:rPr>
              <w:t xml:space="preserve">④内容一般，描述不详细，得1分；</w:t>
            </w:r>
            <w:r>
              <w:rPr>
                <w:rFonts w:ascii="宋体" w:hAnsi="宋体" w:cs="宋体"/>
                <w:sz w:val="24"/>
              </w:rPr>
            </w:r>
            <w:r/>
          </w:p>
          <w:p>
            <w:pPr>
              <w:pStyle w:val="693"/>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rPr>
            </w:pPr>
            <w:r>
              <w:rPr>
                <w:rFonts w:hint="eastAsia" w:ascii="宋体" w:hAnsi="宋体" w:cs="宋体"/>
                <w:sz w:val="24"/>
              </w:rPr>
              <w:t xml:space="preserve">⑤未提供的不得分。</w:t>
            </w:r>
            <w:r>
              <w:rPr>
                <w:rFonts w:ascii="宋体" w:hAnsi="宋体" w:cs="宋体"/>
                <w:sz w:val="24"/>
              </w:rPr>
            </w:r>
            <w:r/>
          </w:p>
        </w:tc>
      </w:tr>
      <w:tr>
        <w:trPr>
          <w:trHeight w:val="1832"/>
        </w:trPr>
        <w:tc>
          <w:tcPr>
            <w:tcW w:w="333" w:type="dxa"/>
            <w:vAlign w:val="center"/>
            <w:textDirection w:val="lrTb"/>
            <w:noWrap w:val="false"/>
          </w:tcPr>
          <w:p>
            <w:pPr>
              <w:pStyle w:val="693"/>
              <w:jc w:val="center"/>
              <w:spacing w:line="360" w:lineRule="auto"/>
              <w:widowControl/>
              <w:rPr>
                <w:rFonts w:ascii="宋体" w:hAnsi="宋体" w:cs="宋体"/>
                <w:sz w:val="24"/>
              </w:rPr>
            </w:pPr>
            <w:r>
              <w:rPr>
                <w:rFonts w:hint="eastAsia" w:ascii="宋体" w:hAnsi="宋体" w:cs="宋体"/>
                <w:sz w:val="24"/>
              </w:rPr>
              <w:t xml:space="preserve">6</w:t>
            </w:r>
            <w:r>
              <w:rPr>
                <w:rFonts w:ascii="宋体" w:hAnsi="宋体" w:cs="宋体"/>
                <w:sz w:val="24"/>
              </w:rPr>
            </w:r>
            <w:r/>
          </w:p>
        </w:tc>
        <w:tc>
          <w:tcPr>
            <w:tcW w:w="944" w:type="dxa"/>
            <w:vAlign w:val="center"/>
            <w:textDirection w:val="lrTb"/>
            <w:noWrap w:val="false"/>
          </w:tcPr>
          <w:p>
            <w:pPr>
              <w:pStyle w:val="693"/>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rPr>
            </w:pPr>
            <w:r>
              <w:rPr>
                <w:rFonts w:hint="eastAsia" w:ascii="宋体" w:hAnsi="宋体" w:cs="宋体"/>
                <w:sz w:val="24"/>
              </w:rPr>
              <w:t xml:space="preserve">项目管理</w:t>
            </w:r>
            <w:r>
              <w:rPr>
                <w:rFonts w:ascii="宋体" w:hAnsi="宋体" w:cs="宋体"/>
                <w:sz w:val="24"/>
              </w:rPr>
            </w:r>
            <w:r/>
          </w:p>
          <w:p>
            <w:pPr>
              <w:pStyle w:val="693"/>
              <w:jc w:val="center"/>
              <w:spacing w:line="360" w:lineRule="auto"/>
              <w:widowControl/>
              <w:rPr>
                <w:rFonts w:ascii="宋体" w:hAnsi="宋体" w:cs="宋体"/>
                <w:sz w:val="24"/>
              </w:rPr>
            </w:pPr>
            <w:r>
              <w:rPr>
                <w:rFonts w:hint="eastAsia" w:ascii="宋体" w:hAnsi="宋体" w:cs="宋体"/>
                <w:sz w:val="24"/>
              </w:rPr>
              <w:t xml:space="preserve">（6分）</w:t>
            </w:r>
            <w:r>
              <w:rPr>
                <w:rFonts w:ascii="宋体" w:hAnsi="宋体" w:cs="宋体"/>
                <w:sz w:val="24"/>
              </w:rPr>
            </w:r>
            <w:r/>
          </w:p>
        </w:tc>
        <w:tc>
          <w:tcPr>
            <w:tcW w:w="3723" w:type="dxa"/>
            <w:vAlign w:val="center"/>
            <w:textDirection w:val="lrTb"/>
            <w:noWrap w:val="false"/>
          </w:tcPr>
          <w:p>
            <w:pPr>
              <w:pStyle w:val="693"/>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rPr>
            </w:pPr>
            <w:r>
              <w:rPr>
                <w:rFonts w:hint="eastAsia" w:ascii="宋体" w:hAnsi="宋体" w:cs="宋体"/>
                <w:sz w:val="24"/>
              </w:rPr>
              <w:t xml:space="preserve">根据供应商在组织管理的科学性、合理性，责任分工清晰度及工作落实措施到位情况等方面进行评分：</w:t>
            </w:r>
            <w:r>
              <w:rPr>
                <w:rFonts w:ascii="宋体" w:hAnsi="宋体" w:cs="宋体"/>
                <w:sz w:val="24"/>
              </w:rPr>
            </w:r>
            <w:r/>
          </w:p>
          <w:p>
            <w:pPr>
              <w:pStyle w:val="794"/>
              <w:ind w:left="15" w:firstLine="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rPr>
            </w:pPr>
            <w:r>
              <w:rPr>
                <w:rFonts w:hint="eastAsia" w:ascii="宋体" w:hAnsi="宋体" w:cs="宋体"/>
                <w:sz w:val="24"/>
              </w:rPr>
              <w:t xml:space="preserve">①内容全面，切合实际、科学合理，得6分；</w:t>
            </w:r>
            <w:r>
              <w:rPr>
                <w:rFonts w:ascii="宋体" w:hAnsi="宋体" w:cs="宋体"/>
                <w:sz w:val="24"/>
              </w:rPr>
            </w:r>
            <w:r/>
          </w:p>
          <w:p>
            <w:pPr>
              <w:pStyle w:val="794"/>
              <w:ind w:firstLine="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rPr>
            </w:pPr>
            <w:r>
              <w:rPr>
                <w:rFonts w:hint="eastAsia" w:ascii="宋体" w:hAnsi="宋体" w:cs="宋体"/>
                <w:sz w:val="24"/>
              </w:rPr>
              <w:t xml:space="preserve">②内容描述合理，完整，较详细，得4分；</w:t>
            </w:r>
            <w:r>
              <w:rPr>
                <w:rFonts w:ascii="宋体" w:hAnsi="宋体" w:cs="宋体"/>
                <w:sz w:val="24"/>
              </w:rPr>
            </w:r>
            <w:r/>
          </w:p>
          <w:p>
            <w:pPr>
              <w:pStyle w:val="794"/>
              <w:ind w:firstLine="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rPr>
            </w:pPr>
            <w:r>
              <w:rPr>
                <w:rFonts w:hint="eastAsia" w:ascii="宋体" w:hAnsi="宋体" w:cs="宋体"/>
                <w:sz w:val="24"/>
              </w:rPr>
              <w:t xml:space="preserve">③内容简单、基本完整、基本合理的，得2分；</w:t>
            </w:r>
            <w:r>
              <w:rPr>
                <w:rFonts w:ascii="宋体" w:hAnsi="宋体" w:cs="宋体"/>
                <w:sz w:val="24"/>
              </w:rPr>
            </w:r>
            <w:r/>
          </w:p>
          <w:p>
            <w:pPr>
              <w:pStyle w:val="693"/>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rPr>
            </w:pPr>
            <w:r>
              <w:rPr>
                <w:rFonts w:hint="eastAsia" w:ascii="宋体" w:hAnsi="宋体" w:cs="宋体"/>
                <w:sz w:val="24"/>
              </w:rPr>
              <w:t xml:space="preserve">④未提供的不得分。</w:t>
            </w:r>
            <w:r>
              <w:rPr>
                <w:rFonts w:ascii="宋体" w:hAnsi="宋体" w:cs="宋体"/>
                <w:sz w:val="24"/>
              </w:rPr>
            </w:r>
            <w:r/>
          </w:p>
        </w:tc>
      </w:tr>
      <w:tr>
        <w:trPr>
          <w:trHeight w:val="770"/>
        </w:trPr>
        <w:tc>
          <w:tcPr>
            <w:tcW w:w="333" w:type="dxa"/>
            <w:vAlign w:val="center"/>
            <w:textDirection w:val="lrTb"/>
            <w:noWrap w:val="false"/>
          </w:tcPr>
          <w:p>
            <w:pPr>
              <w:pStyle w:val="693"/>
              <w:jc w:val="center"/>
              <w:spacing w:line="360" w:lineRule="auto"/>
              <w:widowControl/>
              <w:rPr>
                <w:rFonts w:ascii="宋体" w:hAnsi="宋体" w:cs="宋体"/>
                <w:sz w:val="24"/>
              </w:rPr>
            </w:pPr>
            <w:r>
              <w:rPr>
                <w:rFonts w:hint="eastAsia" w:ascii="宋体" w:hAnsi="宋体" w:cs="宋体"/>
                <w:sz w:val="24"/>
              </w:rPr>
              <w:t xml:space="preserve">7</w:t>
            </w:r>
            <w:r>
              <w:rPr>
                <w:rFonts w:ascii="宋体" w:hAnsi="宋体" w:cs="宋体"/>
                <w:sz w:val="24"/>
              </w:rPr>
            </w:r>
            <w:r/>
          </w:p>
        </w:tc>
        <w:tc>
          <w:tcPr>
            <w:tcW w:w="944" w:type="dxa"/>
            <w:vAlign w:val="center"/>
            <w:textDirection w:val="lrTb"/>
            <w:noWrap w:val="false"/>
          </w:tcPr>
          <w:p>
            <w:pPr>
              <w:pStyle w:val="693"/>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rPr>
            </w:pPr>
            <w:r>
              <w:rPr>
                <w:rFonts w:hint="eastAsia" w:ascii="宋体" w:hAnsi="宋体" w:cs="宋体"/>
                <w:sz w:val="24"/>
              </w:rPr>
              <w:t xml:space="preserve">质量管理</w:t>
            </w:r>
            <w:r>
              <w:rPr>
                <w:rFonts w:ascii="宋体" w:hAnsi="宋体" w:cs="宋体"/>
                <w:sz w:val="24"/>
              </w:rPr>
            </w:r>
            <w:r/>
          </w:p>
          <w:p>
            <w:pPr>
              <w:pStyle w:val="693"/>
              <w:jc w:val="center"/>
              <w:spacing w:line="360" w:lineRule="auto"/>
              <w:widowControl/>
              <w:rPr>
                <w:rFonts w:ascii="宋体" w:hAnsi="宋体" w:cs="宋体"/>
                <w:sz w:val="24"/>
              </w:rPr>
            </w:pPr>
            <w:r>
              <w:rPr>
                <w:rFonts w:hint="eastAsia" w:ascii="宋体" w:hAnsi="宋体" w:cs="宋体"/>
                <w:sz w:val="24"/>
              </w:rPr>
              <w:t xml:space="preserve">（8分）</w:t>
            </w:r>
            <w:r>
              <w:rPr>
                <w:rFonts w:ascii="宋体" w:hAnsi="宋体" w:cs="宋体"/>
                <w:sz w:val="24"/>
              </w:rPr>
            </w:r>
            <w:r/>
          </w:p>
        </w:tc>
        <w:tc>
          <w:tcPr>
            <w:tcW w:w="3723" w:type="dxa"/>
            <w:vAlign w:val="center"/>
            <w:textDirection w:val="lrTb"/>
            <w:noWrap w:val="false"/>
          </w:tcPr>
          <w:p>
            <w:pPr>
              <w:pStyle w:val="693"/>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rPr>
            </w:pPr>
            <w:r>
              <w:rPr>
                <w:rFonts w:hint="eastAsia" w:ascii="宋体" w:hAnsi="宋体" w:cs="宋体"/>
                <w:sz w:val="24"/>
              </w:rPr>
              <w:t xml:space="preserve">根据供应商针对本项目所编制的质量保障措施方案，从内容全面性、描述合理性、条理清晰性三方面进行评分：</w:t>
            </w:r>
            <w:r>
              <w:rPr>
                <w:rFonts w:ascii="宋体" w:hAnsi="宋体" w:cs="宋体"/>
                <w:sz w:val="24"/>
              </w:rPr>
            </w:r>
            <w:r/>
          </w:p>
          <w:p>
            <w:pPr>
              <w:pStyle w:val="693"/>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rPr>
            </w:pPr>
            <w:r>
              <w:rPr>
                <w:rFonts w:hint="eastAsia" w:ascii="宋体" w:hAnsi="宋体" w:cs="宋体"/>
                <w:sz w:val="24"/>
              </w:rPr>
              <w:t xml:space="preserve">①内容全面，切合实际、科学合理，得8分；</w:t>
            </w:r>
            <w:r>
              <w:rPr>
                <w:rFonts w:ascii="宋体" w:hAnsi="宋体" w:cs="宋体"/>
                <w:sz w:val="24"/>
              </w:rPr>
            </w:r>
            <w:r/>
          </w:p>
          <w:p>
            <w:pPr>
              <w:pStyle w:val="693"/>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rPr>
            </w:pPr>
            <w:r>
              <w:rPr>
                <w:rFonts w:hint="eastAsia" w:ascii="宋体" w:hAnsi="宋体" w:cs="宋体"/>
                <w:sz w:val="24"/>
              </w:rPr>
              <w:t xml:space="preserve">②内容描述合理，完整，较详细，得6分；</w:t>
            </w:r>
            <w:r>
              <w:rPr>
                <w:rFonts w:ascii="宋体" w:hAnsi="宋体" w:cs="宋体"/>
                <w:sz w:val="24"/>
              </w:rPr>
            </w:r>
            <w:r/>
          </w:p>
          <w:p>
            <w:pPr>
              <w:pStyle w:val="693"/>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rPr>
            </w:pPr>
            <w:r>
              <w:rPr>
                <w:rFonts w:hint="eastAsia" w:ascii="宋体" w:hAnsi="宋体" w:cs="宋体"/>
                <w:sz w:val="24"/>
              </w:rPr>
              <w:t xml:space="preserve">③内容简单、基本完整、基本合理的，得4分；</w:t>
            </w:r>
            <w:r>
              <w:rPr>
                <w:rFonts w:ascii="宋体" w:hAnsi="宋体" w:cs="宋体"/>
                <w:sz w:val="24"/>
              </w:rPr>
            </w:r>
            <w:r/>
          </w:p>
          <w:p>
            <w:pPr>
              <w:pStyle w:val="693"/>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rPr>
            </w:pPr>
            <w:r>
              <w:rPr>
                <w:rFonts w:hint="eastAsia" w:ascii="宋体" w:hAnsi="宋体" w:cs="宋体"/>
                <w:sz w:val="24"/>
              </w:rPr>
              <w:t xml:space="preserve">④内容一般，描述不详细，得2分；</w:t>
            </w:r>
            <w:r>
              <w:rPr>
                <w:rFonts w:ascii="宋体" w:hAnsi="宋体" w:cs="宋体"/>
                <w:sz w:val="24"/>
              </w:rPr>
            </w:r>
            <w:r/>
          </w:p>
          <w:p>
            <w:pPr>
              <w:pStyle w:val="693"/>
              <w:spacing w:line="360" w:lineRule="auto"/>
              <w:widowControl/>
              <w:rPr>
                <w:rFonts w:ascii="宋体" w:hAnsi="宋体" w:cs="宋体"/>
                <w:sz w:val="24"/>
              </w:rPr>
            </w:pPr>
            <w:r>
              <w:rPr>
                <w:rFonts w:hint="eastAsia" w:ascii="宋体" w:hAnsi="宋体" w:cs="宋体"/>
                <w:sz w:val="24"/>
              </w:rPr>
              <w:t xml:space="preserve">⑤未提供的不得分。</w:t>
            </w:r>
            <w:r>
              <w:rPr>
                <w:rFonts w:ascii="宋体" w:hAnsi="宋体" w:cs="宋体"/>
                <w:sz w:val="24"/>
              </w:rPr>
            </w:r>
            <w:r/>
          </w:p>
        </w:tc>
      </w:tr>
      <w:tr>
        <w:trPr>
          <w:trHeight w:val="1794"/>
        </w:trPr>
        <w:tc>
          <w:tcPr>
            <w:tcW w:w="333" w:type="dxa"/>
            <w:vAlign w:val="center"/>
            <w:textDirection w:val="lrTb"/>
            <w:noWrap w:val="false"/>
          </w:tcPr>
          <w:p>
            <w:pPr>
              <w:pStyle w:val="693"/>
              <w:jc w:val="center"/>
              <w:spacing w:line="360" w:lineRule="auto"/>
              <w:widowControl/>
              <w:rPr>
                <w:rFonts w:ascii="宋体" w:hAnsi="宋体" w:cs="宋体"/>
                <w:sz w:val="24"/>
              </w:rPr>
            </w:pPr>
            <w:r>
              <w:rPr>
                <w:rFonts w:hint="eastAsia" w:ascii="宋体" w:hAnsi="宋体" w:cs="宋体"/>
                <w:sz w:val="24"/>
              </w:rPr>
              <w:t xml:space="preserve">8</w:t>
            </w:r>
            <w:r>
              <w:rPr>
                <w:rFonts w:ascii="宋体" w:hAnsi="宋体" w:cs="宋体"/>
                <w:sz w:val="24"/>
              </w:rPr>
            </w:r>
            <w:r/>
          </w:p>
        </w:tc>
        <w:tc>
          <w:tcPr>
            <w:tcW w:w="944" w:type="dxa"/>
            <w:vAlign w:val="center"/>
            <w:textDirection w:val="lrTb"/>
            <w:noWrap w:val="false"/>
          </w:tcPr>
          <w:p>
            <w:pPr>
              <w:pStyle w:val="693"/>
              <w:jc w:val="center"/>
              <w:spacing w:line="360" w:lineRule="auto"/>
              <w:widowControl/>
              <w:rPr>
                <w:rFonts w:ascii="宋体" w:hAnsi="宋体" w:cs="宋体"/>
                <w:sz w:val="24"/>
              </w:rPr>
            </w:pPr>
            <w:r>
              <w:rPr>
                <w:rFonts w:hint="eastAsia" w:ascii="宋体" w:hAnsi="宋体" w:cs="宋体"/>
                <w:sz w:val="24"/>
              </w:rPr>
              <w:t xml:space="preserve">进度保障</w:t>
            </w:r>
            <w:r>
              <w:rPr>
                <w:rFonts w:ascii="宋体" w:hAnsi="宋体" w:cs="宋体"/>
                <w:sz w:val="24"/>
              </w:rPr>
            </w:r>
            <w:r/>
          </w:p>
          <w:p>
            <w:pPr>
              <w:pStyle w:val="693"/>
              <w:jc w:val="center"/>
              <w:spacing w:line="360" w:lineRule="auto"/>
              <w:widowControl/>
              <w:rPr>
                <w:rFonts w:ascii="宋体" w:hAnsi="宋体" w:cs="宋体"/>
                <w:sz w:val="24"/>
              </w:rPr>
            </w:pPr>
            <w:r>
              <w:rPr>
                <w:rFonts w:hint="eastAsia" w:ascii="宋体" w:hAnsi="宋体" w:cs="宋体"/>
                <w:sz w:val="24"/>
              </w:rPr>
              <w:t xml:space="preserve">（8分）</w:t>
            </w:r>
            <w:r>
              <w:rPr>
                <w:rFonts w:ascii="宋体" w:hAnsi="宋体" w:cs="宋体"/>
                <w:sz w:val="24"/>
              </w:rPr>
            </w:r>
            <w:r/>
          </w:p>
        </w:tc>
        <w:tc>
          <w:tcPr>
            <w:tcW w:w="3723" w:type="dxa"/>
            <w:vAlign w:val="center"/>
            <w:textDirection w:val="lrTb"/>
            <w:noWrap w:val="false"/>
          </w:tcPr>
          <w:p>
            <w:pPr>
              <w:pStyle w:val="693"/>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rPr>
            </w:pPr>
            <w:r>
              <w:rPr>
                <w:rFonts w:hint="eastAsia" w:ascii="宋体" w:hAnsi="宋体" w:cs="宋体"/>
                <w:sz w:val="24"/>
              </w:rPr>
              <w:t xml:space="preserve">根据供应商针对本项目编制的进度保障措施方案，从内容全面性、编制合理性、表述清晰性三方面进行评分：</w:t>
            </w:r>
            <w:r>
              <w:rPr>
                <w:rFonts w:ascii="宋体" w:hAnsi="宋体" w:cs="宋体"/>
                <w:sz w:val="24"/>
              </w:rPr>
            </w:r>
            <w:r/>
          </w:p>
          <w:p>
            <w:pPr>
              <w:pStyle w:val="693"/>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rPr>
            </w:pPr>
            <w:r>
              <w:rPr>
                <w:rFonts w:hint="eastAsia" w:ascii="宋体" w:hAnsi="宋体" w:cs="宋体"/>
                <w:sz w:val="24"/>
              </w:rPr>
              <w:t xml:space="preserve">①内容全面，切合实际、科学合理，得8分；</w:t>
            </w:r>
            <w:r>
              <w:rPr>
                <w:rFonts w:ascii="宋体" w:hAnsi="宋体" w:cs="宋体"/>
                <w:sz w:val="24"/>
              </w:rPr>
            </w:r>
            <w:r/>
          </w:p>
          <w:p>
            <w:pPr>
              <w:pStyle w:val="693"/>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rPr>
            </w:pPr>
            <w:r>
              <w:rPr>
                <w:rFonts w:hint="eastAsia" w:ascii="宋体" w:hAnsi="宋体" w:cs="宋体"/>
                <w:sz w:val="24"/>
              </w:rPr>
              <w:t xml:space="preserve">②内容描述合理，完整，较详细，得6分；</w:t>
            </w:r>
            <w:r>
              <w:rPr>
                <w:rFonts w:ascii="宋体" w:hAnsi="宋体" w:cs="宋体"/>
                <w:sz w:val="24"/>
              </w:rPr>
            </w:r>
            <w:r/>
          </w:p>
          <w:p>
            <w:pPr>
              <w:pStyle w:val="693"/>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rPr>
            </w:pPr>
            <w:r>
              <w:rPr>
                <w:rFonts w:hint="eastAsia" w:ascii="宋体" w:hAnsi="宋体" w:cs="宋体"/>
                <w:sz w:val="24"/>
              </w:rPr>
              <w:t xml:space="preserve">③内容简单、基本完整、基本合理的，得4分；</w:t>
            </w:r>
            <w:r>
              <w:rPr>
                <w:rFonts w:ascii="宋体" w:hAnsi="宋体" w:cs="宋体"/>
                <w:sz w:val="24"/>
              </w:rPr>
            </w:r>
            <w:r/>
          </w:p>
          <w:p>
            <w:pPr>
              <w:pStyle w:val="693"/>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rPr>
            </w:pPr>
            <w:r>
              <w:rPr>
                <w:rFonts w:hint="eastAsia" w:ascii="宋体" w:hAnsi="宋体" w:cs="宋体"/>
                <w:sz w:val="24"/>
              </w:rPr>
              <w:t xml:space="preserve">④内容一般，描述不详细，得2分；</w:t>
            </w:r>
            <w:r>
              <w:rPr>
                <w:rFonts w:ascii="宋体" w:hAnsi="宋体" w:cs="宋体"/>
                <w:sz w:val="24"/>
              </w:rPr>
            </w:r>
            <w:r/>
          </w:p>
          <w:p>
            <w:pPr>
              <w:pStyle w:val="693"/>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rPr>
            </w:pPr>
            <w:r>
              <w:rPr>
                <w:rFonts w:hint="eastAsia" w:ascii="宋体" w:hAnsi="宋体" w:cs="宋体"/>
                <w:sz w:val="24"/>
              </w:rPr>
              <w:t xml:space="preserve">⑤未提供的不得分。</w:t>
            </w:r>
            <w:r>
              <w:rPr>
                <w:rFonts w:ascii="宋体" w:hAnsi="宋体" w:cs="宋体"/>
                <w:sz w:val="24"/>
              </w:rPr>
            </w:r>
            <w:r/>
          </w:p>
        </w:tc>
      </w:tr>
      <w:tr>
        <w:trPr>
          <w:trHeight w:val="983"/>
        </w:trPr>
        <w:tc>
          <w:tcPr>
            <w:tcW w:w="333" w:type="dxa"/>
            <w:vAlign w:val="center"/>
            <w:textDirection w:val="lrTb"/>
            <w:noWrap w:val="false"/>
          </w:tcPr>
          <w:p>
            <w:pPr>
              <w:pStyle w:val="693"/>
              <w:jc w:val="center"/>
              <w:spacing w:line="360" w:lineRule="auto"/>
              <w:widowControl/>
              <w:rPr>
                <w:rFonts w:ascii="宋体" w:hAnsi="宋体" w:cs="宋体"/>
                <w:sz w:val="24"/>
              </w:rPr>
            </w:pPr>
            <w:r>
              <w:rPr>
                <w:rFonts w:hint="eastAsia" w:ascii="宋体" w:hAnsi="宋体" w:cs="宋体"/>
                <w:sz w:val="24"/>
              </w:rPr>
              <w:t xml:space="preserve">9</w:t>
            </w:r>
            <w:r>
              <w:rPr>
                <w:rFonts w:ascii="宋体" w:hAnsi="宋体" w:cs="宋体"/>
                <w:sz w:val="24"/>
              </w:rPr>
            </w:r>
            <w:r/>
          </w:p>
        </w:tc>
        <w:tc>
          <w:tcPr>
            <w:tcW w:w="944" w:type="dxa"/>
            <w:vAlign w:val="center"/>
            <w:textDirection w:val="lrTb"/>
            <w:noWrap w:val="false"/>
          </w:tcPr>
          <w:p>
            <w:pPr>
              <w:pStyle w:val="693"/>
              <w:jc w:val="center"/>
              <w:spacing w:line="360" w:lineRule="auto"/>
              <w:widowControl/>
              <w:rPr>
                <w:rFonts w:ascii="宋体" w:hAnsi="宋体" w:cs="宋体"/>
                <w:sz w:val="24"/>
              </w:rPr>
            </w:pPr>
            <w:r>
              <w:rPr>
                <w:rFonts w:hint="eastAsia" w:ascii="宋体" w:hAnsi="宋体" w:cs="宋体"/>
                <w:sz w:val="24"/>
              </w:rPr>
              <w:t xml:space="preserve">项目人员</w:t>
            </w:r>
            <w:r>
              <w:rPr>
                <w:rFonts w:ascii="宋体" w:hAnsi="宋体" w:cs="宋体"/>
                <w:sz w:val="24"/>
              </w:rPr>
            </w:r>
            <w:r/>
          </w:p>
          <w:p>
            <w:pPr>
              <w:pStyle w:val="693"/>
              <w:jc w:val="center"/>
              <w:spacing w:line="360" w:lineRule="auto"/>
              <w:widowControl/>
              <w:rPr>
                <w:rFonts w:ascii="宋体" w:hAnsi="宋体" w:cs="宋体"/>
                <w:sz w:val="24"/>
              </w:rPr>
            </w:pPr>
            <w:r>
              <w:rPr>
                <w:rFonts w:hint="eastAsia" w:ascii="宋体" w:hAnsi="宋体" w:cs="宋体"/>
                <w:sz w:val="24"/>
              </w:rPr>
              <w:t xml:space="preserve">（17分）</w:t>
            </w:r>
            <w:r>
              <w:rPr>
                <w:rFonts w:ascii="宋体" w:hAnsi="宋体" w:cs="宋体"/>
                <w:sz w:val="24"/>
              </w:rPr>
            </w:r>
            <w:r/>
          </w:p>
        </w:tc>
        <w:tc>
          <w:tcPr>
            <w:tcW w:w="3723" w:type="dxa"/>
            <w:vAlign w:val="center"/>
            <w:textDirection w:val="lrTb"/>
            <w:noWrap w:val="false"/>
          </w:tcPr>
          <w:p>
            <w:pPr>
              <w:pStyle w:val="693"/>
              <w:numPr>
                <w:ilvl w:val="0"/>
                <w:numId w:val="0"/>
              </w:num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pacing w:val="-6"/>
                <w:sz w:val="24"/>
              </w:rPr>
            </w:pPr>
            <w:r>
              <w:rPr>
                <w:rFonts w:hint="eastAsia" w:ascii="宋体" w:hAnsi="宋体" w:cs="宋体"/>
                <w:spacing w:val="-6"/>
                <w:sz w:val="24"/>
              </w:rPr>
              <w:t xml:space="preserve">1.拟派项目负责人：</w:t>
            </w:r>
            <w:r>
              <w:rPr>
                <w:rFonts w:ascii="宋体" w:hAnsi="宋体" w:cs="宋体"/>
                <w:spacing w:val="-6"/>
                <w:sz w:val="24"/>
              </w:rPr>
            </w:r>
            <w:r/>
          </w:p>
          <w:p>
            <w:pPr>
              <w:pStyle w:val="693"/>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pacing w:val="-6"/>
                <w:sz w:val="24"/>
              </w:rPr>
            </w:pPr>
            <w:r>
              <w:rPr>
                <w:rFonts w:hint="eastAsia" w:ascii="宋体" w:hAnsi="宋体" w:cs="宋体"/>
                <w:spacing w:val="-6"/>
                <w:sz w:val="24"/>
              </w:rPr>
              <w:t xml:space="preserve">具有注册测绘师资格证书的，得1分；具有测绘专业副高级职称</w:t>
            </w:r>
            <w:r>
              <w:rPr>
                <w:rFonts w:hint="eastAsia" w:ascii="宋体" w:hAnsi="宋体" w:cs="宋体"/>
                <w:spacing w:val="-8"/>
                <w:sz w:val="24"/>
              </w:rPr>
              <w:t xml:space="preserve">的，得1分；具有测绘专业正高级职称的得2分。本项最高得3分。</w:t>
            </w:r>
            <w:r>
              <w:rPr>
                <w:rFonts w:ascii="宋体" w:hAnsi="宋体" w:cs="宋体"/>
                <w:spacing w:val="-6"/>
                <w:sz w:val="24"/>
              </w:rPr>
            </w:r>
            <w:r/>
          </w:p>
          <w:p>
            <w:pPr>
              <w:pStyle w:val="693"/>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pacing w:val="-6"/>
                <w:sz w:val="24"/>
              </w:rPr>
            </w:pPr>
            <w:r>
              <w:rPr>
                <w:rFonts w:hint="eastAsia" w:ascii="宋体" w:hAnsi="宋体" w:cs="宋体"/>
                <w:spacing w:val="-6"/>
                <w:sz w:val="24"/>
              </w:rPr>
              <w:t xml:space="preserve">2.拟派技术负责人（不得由项目负责人兼任）</w:t>
            </w:r>
            <w:r>
              <w:rPr>
                <w:rFonts w:ascii="宋体" w:hAnsi="宋体" w:cs="宋体"/>
                <w:spacing w:val="-6"/>
                <w:sz w:val="24"/>
              </w:rPr>
            </w:r>
            <w:r/>
          </w:p>
          <w:p>
            <w:pPr>
              <w:pStyle w:val="693"/>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pacing w:val="-6"/>
                <w:sz w:val="24"/>
              </w:rPr>
            </w:pPr>
            <w:r>
              <w:rPr>
                <w:rFonts w:hint="eastAsia" w:ascii="宋体" w:hAnsi="宋体" w:cs="宋体"/>
                <w:spacing w:val="-6"/>
                <w:sz w:val="24"/>
              </w:rPr>
              <w:t xml:space="preserve">具有注册测绘师资格证书的，得1分；具有测绘专业副高级职称</w:t>
            </w:r>
            <w:r>
              <w:rPr>
                <w:rFonts w:hint="eastAsia" w:ascii="宋体" w:hAnsi="宋体" w:cs="宋体"/>
                <w:spacing w:val="-8"/>
                <w:sz w:val="24"/>
              </w:rPr>
              <w:t xml:space="preserve">的，得1分；具有测绘专业正高级职称的得2分。本项最高得3分。</w:t>
            </w:r>
            <w:r>
              <w:rPr>
                <w:rFonts w:ascii="宋体" w:hAnsi="宋体" w:cs="宋体"/>
                <w:spacing w:val="-6"/>
                <w:sz w:val="24"/>
              </w:rPr>
            </w:r>
            <w:r/>
          </w:p>
          <w:p>
            <w:pPr>
              <w:pStyle w:val="693"/>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pacing w:val="-6"/>
                <w:sz w:val="24"/>
              </w:rPr>
            </w:pPr>
            <w:r>
              <w:rPr>
                <w:rFonts w:hint="eastAsia" w:ascii="宋体" w:hAnsi="宋体" w:cs="宋体"/>
                <w:spacing w:val="-6"/>
                <w:sz w:val="24"/>
              </w:rPr>
              <w:t xml:space="preserve">3.拟派质量负责人（不得由项目负责人、技术负责人兼任）</w:t>
            </w:r>
            <w:r>
              <w:rPr>
                <w:rFonts w:ascii="宋体" w:hAnsi="宋体" w:cs="宋体"/>
                <w:spacing w:val="-6"/>
                <w:sz w:val="24"/>
              </w:rPr>
            </w:r>
            <w:r/>
          </w:p>
          <w:p>
            <w:pPr>
              <w:pStyle w:val="693"/>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rPr>
            </w:pPr>
            <w:r>
              <w:rPr>
                <w:rFonts w:hint="eastAsia" w:ascii="宋体" w:hAnsi="宋体" w:cs="宋体"/>
                <w:spacing w:val="-6"/>
                <w:sz w:val="24"/>
              </w:rPr>
              <w:t xml:space="preserve">具有注册测绘师资格证书的，得1分；具有测绘专业副高级职称</w:t>
            </w:r>
            <w:r>
              <w:rPr>
                <w:rFonts w:hint="eastAsia" w:ascii="宋体" w:hAnsi="宋体" w:cs="宋体"/>
                <w:spacing w:val="-8"/>
                <w:sz w:val="24"/>
              </w:rPr>
              <w:t xml:space="preserve">的，得1分；具有测绘专业正高级职称的得2分。本项最高得3分。</w:t>
            </w:r>
            <w:r>
              <w:rPr>
                <w:rFonts w:ascii="宋体" w:hAnsi="宋体" w:cs="宋体"/>
                <w:sz w:val="24"/>
              </w:rPr>
            </w:r>
            <w:r/>
          </w:p>
          <w:p>
            <w:pPr>
              <w:pStyle w:val="693"/>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rPr>
            </w:pPr>
            <w:r>
              <w:rPr>
                <w:rFonts w:hint="eastAsia" w:ascii="宋体" w:hAnsi="宋体" w:cs="宋体"/>
                <w:sz w:val="24"/>
              </w:rPr>
              <w:t xml:space="preserve">4.拟派项目组成员（不含项目负责人、技术负责人、质量负责人）中，具有注册测绘师资格证书的，得1分；具有测绘专业正高级职称的，得2分；具有测绘专业副高级职称的，得1分；具有测绘专业中级职称的，得0.5分。本项最高得8分。</w:t>
            </w:r>
            <w:r>
              <w:rPr>
                <w:rFonts w:ascii="宋体" w:hAnsi="宋体" w:cs="宋体"/>
                <w:sz w:val="24"/>
              </w:rPr>
            </w:r>
            <w:r/>
          </w:p>
          <w:p>
            <w:pPr>
              <w:pStyle w:val="693"/>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rPr>
            </w:pPr>
            <w:r>
              <w:rPr>
                <w:rFonts w:hint="eastAsia" w:ascii="宋体" w:hAnsi="宋体" w:cs="宋体"/>
                <w:sz w:val="24"/>
              </w:rPr>
              <w:t xml:space="preserve">（以上人员均须提供职称证书、注册测绘师资格证书等相关证书复印件加盖供应商公章，以及供应商自2026年1月以来任意一个月为其缴纳社保的证明材料复印件加盖供应商公章，未按要求提供的不得分。）</w:t>
            </w:r>
            <w:r>
              <w:rPr>
                <w:rFonts w:ascii="宋体" w:hAnsi="宋体" w:cs="宋体"/>
                <w:sz w:val="24"/>
              </w:rPr>
            </w:r>
            <w:r/>
          </w:p>
        </w:tc>
      </w:tr>
      <w:tr>
        <w:trPr>
          <w:trHeight w:val="983"/>
        </w:trPr>
        <w:tc>
          <w:tcPr>
            <w:tcW w:w="333" w:type="dxa"/>
            <w:vAlign w:val="center"/>
            <w:textDirection w:val="lrTb"/>
            <w:noWrap w:val="false"/>
          </w:tcPr>
          <w:p>
            <w:pPr>
              <w:pStyle w:val="693"/>
              <w:jc w:val="center"/>
              <w:spacing w:line="360" w:lineRule="auto"/>
              <w:widowControl/>
              <w:rPr>
                <w:rFonts w:hint="eastAsia" w:ascii="宋体" w:hAnsi="宋体" w:cs="宋体"/>
                <w:sz w:val="24"/>
              </w:rPr>
            </w:pPr>
            <w:r>
              <w:rPr>
                <w:rFonts w:hint="eastAsia" w:ascii="宋体" w:hAnsi="宋体" w:cs="宋体"/>
                <w:sz w:val="24"/>
              </w:rPr>
              <w:t xml:space="preserve">10</w:t>
            </w:r>
            <w:r>
              <w:rPr>
                <w:rFonts w:hint="eastAsia" w:ascii="宋体" w:hAnsi="宋体" w:cs="宋体"/>
                <w:sz w:val="24"/>
              </w:rPr>
            </w:r>
            <w:r/>
          </w:p>
        </w:tc>
        <w:tc>
          <w:tcPr>
            <w:tcW w:w="944" w:type="dxa"/>
            <w:vAlign w:val="center"/>
            <w:textDirection w:val="lrTb"/>
            <w:noWrap w:val="false"/>
          </w:tcPr>
          <w:p>
            <w:pPr>
              <w:pStyle w:val="693"/>
              <w:jc w:val="center"/>
              <w:spacing w:line="360" w:lineRule="auto"/>
              <w:widowControl/>
              <w:rPr>
                <w:rFonts w:ascii="宋体" w:hAnsi="宋体" w:cs="宋体"/>
                <w:sz w:val="24"/>
              </w:rPr>
            </w:pPr>
            <w:r>
              <w:rPr>
                <w:rFonts w:hint="eastAsia" w:ascii="宋体" w:hAnsi="宋体" w:cs="宋体"/>
                <w:sz w:val="24"/>
              </w:rPr>
              <w:t xml:space="preserve">驻场服务</w:t>
            </w:r>
            <w:r>
              <w:rPr>
                <w:rFonts w:ascii="宋体" w:hAnsi="宋体" w:cs="宋体"/>
                <w:sz w:val="24"/>
              </w:rPr>
            </w:r>
            <w:r/>
          </w:p>
          <w:p>
            <w:pPr>
              <w:pStyle w:val="693"/>
              <w:jc w:val="center"/>
              <w:spacing w:line="360" w:lineRule="auto"/>
              <w:widowControl/>
              <w:rPr>
                <w:rFonts w:hint="eastAsia" w:ascii="宋体" w:hAnsi="宋体" w:cs="宋体"/>
                <w:sz w:val="24"/>
              </w:rPr>
            </w:pPr>
            <w:r>
              <w:rPr>
                <w:rFonts w:hint="eastAsia" w:ascii="宋体" w:hAnsi="宋体" w:cs="宋体"/>
                <w:sz w:val="24"/>
              </w:rPr>
              <w:t xml:space="preserve">（2分）</w:t>
            </w:r>
            <w:r>
              <w:rPr>
                <w:rFonts w:hint="eastAsia" w:ascii="宋体" w:hAnsi="宋体" w:cs="宋体"/>
                <w:sz w:val="24"/>
              </w:rPr>
            </w:r>
            <w:r/>
          </w:p>
        </w:tc>
        <w:tc>
          <w:tcPr>
            <w:tcW w:w="3723" w:type="dxa"/>
            <w:vAlign w:val="center"/>
            <w:textDirection w:val="lrTb"/>
            <w:noWrap w:val="false"/>
          </w:tcPr>
          <w:p>
            <w:pPr>
              <w:pStyle w:val="693"/>
              <w:numPr>
                <w:ilvl w:val="0"/>
                <w:numId w:val="0"/>
              </w:num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4"/>
              </w:rPr>
            </w:pPr>
            <w:r>
              <w:rPr>
                <w:rFonts w:hint="eastAsia" w:ascii="宋体" w:hAnsi="宋体" w:cs="宋体"/>
                <w:sz w:val="24"/>
              </w:rPr>
              <w:t xml:space="preserve">供应商承诺：服务期内，根据采购人需要，派驻1名项目组团队成员至采购人指定地点提供驻场服务，驻场时长不超过40天，人员费用自理。</w:t>
            </w:r>
            <w:r>
              <w:rPr>
                <w:rFonts w:hint="eastAsia" w:ascii="宋体" w:hAnsi="宋体" w:cs="宋体"/>
                <w:sz w:val="24"/>
              </w:rPr>
            </w:r>
            <w:r/>
          </w:p>
          <w:p>
            <w:pPr>
              <w:pStyle w:val="693"/>
              <w:numPr>
                <w:ilvl w:val="0"/>
                <w:numId w:val="0"/>
              </w:num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4"/>
              </w:rPr>
            </w:pPr>
            <w:r>
              <w:rPr>
                <w:rFonts w:hint="eastAsia" w:ascii="宋体" w:hAnsi="宋体" w:cs="宋体"/>
                <w:sz w:val="24"/>
              </w:rPr>
              <w:t xml:space="preserve">需提供承诺函（格式自拟）并加盖供应商公章，未提供不得分。</w:t>
            </w:r>
            <w:r>
              <w:rPr>
                <w:rFonts w:hint="eastAsia" w:ascii="宋体" w:hAnsi="宋体" w:cs="宋体"/>
                <w:sz w:val="24"/>
              </w:rPr>
            </w:r>
            <w:r/>
          </w:p>
        </w:tc>
      </w:tr>
    </w:tbl>
    <w:p>
      <w:pPr>
        <w:pStyle w:val="693"/>
        <w:ind w:firstLine="482"/>
        <w:spacing w:before="29" w:line="360" w:lineRule="auto"/>
        <w:rPr>
          <w:rFonts w:ascii="宋体" w:hAnsi="宋体"/>
          <w:b/>
          <w:bCs/>
          <w:color w:val="000000"/>
          <w:sz w:val="24"/>
        </w:rPr>
      </w:pPr>
      <w:r/>
      <w:bookmarkEnd w:id="490"/>
      <w:r>
        <w:rPr>
          <w:rFonts w:ascii="宋体" w:hAnsi="宋体"/>
          <w:b/>
          <w:bCs/>
          <w:color w:val="000000"/>
          <w:sz w:val="24"/>
        </w:rPr>
      </w:r>
      <w:r/>
    </w:p>
    <w:p>
      <w:pPr>
        <w:pStyle w:val="693"/>
        <w:ind w:firstLine="482"/>
        <w:spacing w:before="29" w:line="360" w:lineRule="auto"/>
        <w:rPr>
          <w:rFonts w:ascii="宋体" w:hAnsi="宋体"/>
          <w:b/>
          <w:bCs/>
          <w:color w:val="000000"/>
          <w:sz w:val="24"/>
        </w:rPr>
      </w:pPr>
      <w:r>
        <w:rPr>
          <w:rFonts w:hint="eastAsia" w:ascii="宋体" w:hAnsi="宋体"/>
          <w:b/>
          <w:bCs/>
          <w:color w:val="000000"/>
          <w:sz w:val="24"/>
        </w:rPr>
        <w:t xml:space="preserve">注：</w:t>
      </w:r>
      <w:bookmarkEnd w:id="488"/>
      <w:r>
        <w:rPr>
          <w:rFonts w:ascii="宋体" w:hAnsi="宋体"/>
          <w:b/>
          <w:bCs/>
          <w:color w:val="000000"/>
          <w:sz w:val="24"/>
        </w:rPr>
      </w:r>
      <w:r/>
    </w:p>
    <w:p>
      <w:pPr>
        <w:pStyle w:val="693"/>
        <w:ind w:firstLine="482"/>
        <w:spacing w:before="29" w:line="360" w:lineRule="auto"/>
        <w:rPr>
          <w:rFonts w:ascii="宋体" w:hAnsi="宋体"/>
          <w:b/>
          <w:bCs/>
          <w:color w:val="000000"/>
          <w:sz w:val="24"/>
        </w:rPr>
      </w:pPr>
      <w:r>
        <w:rPr>
          <w:rFonts w:hint="eastAsia" w:ascii="宋体" w:hAnsi="宋体"/>
          <w:b/>
          <w:bCs/>
          <w:color w:val="000000"/>
          <w:sz w:val="24"/>
        </w:rPr>
        <w:t xml:space="preserve">1、采购人与中标人在签订合同时,有权要求中标人提供其投标文件中的承诺响应的证明材料原件进行真实性核实，如中标人无法提供,或无法核实真实性的,则视为虚假响应,报财政部门按照政府采购相关规定处理。</w:t>
      </w:r>
      <w:r>
        <w:rPr>
          <w:rFonts w:ascii="宋体" w:hAnsi="宋体"/>
          <w:b/>
          <w:bCs/>
          <w:color w:val="000000"/>
          <w:sz w:val="24"/>
        </w:rPr>
      </w:r>
      <w:r/>
    </w:p>
    <w:p>
      <w:pPr>
        <w:pStyle w:val="693"/>
        <w:ind w:firstLine="482"/>
        <w:spacing w:before="29" w:line="360" w:lineRule="auto"/>
        <w:rPr>
          <w:rFonts w:ascii="宋体" w:hAnsi="宋体"/>
          <w:b/>
          <w:bCs/>
          <w:color w:val="000000"/>
          <w:sz w:val="24"/>
        </w:rPr>
      </w:pPr>
      <w:r>
        <w:rPr>
          <w:rFonts w:hint="eastAsia" w:ascii="宋体" w:hAnsi="宋体"/>
          <w:b/>
          <w:bCs/>
          <w:color w:val="000000"/>
          <w:sz w:val="24"/>
        </w:rPr>
        <w:t xml:space="preserve">2、所有认证、证明和业绩均以有效的证明文件的复印件为依据。</w:t>
      </w:r>
      <w:r>
        <w:rPr>
          <w:rFonts w:ascii="宋体" w:hAnsi="宋体"/>
          <w:b/>
          <w:bCs/>
          <w:color w:val="000000"/>
          <w:sz w:val="24"/>
        </w:rPr>
      </w:r>
      <w:r/>
    </w:p>
    <w:p>
      <w:pPr>
        <w:pStyle w:val="695"/>
        <w:ind w:firstLine="482"/>
        <w:jc w:val="both"/>
        <w:spacing w:before="0" w:after="0" w:line="360" w:lineRule="auto"/>
        <w:rPr>
          <w:rFonts w:ascii="宋体" w:hAnsi="宋体" w:eastAsia="宋体"/>
          <w:color w:val="000000"/>
          <w:sz w:val="24"/>
          <w:szCs w:val="24"/>
        </w:rPr>
      </w:pPr>
      <w:r/>
      <w:bookmarkEnd w:id="486"/>
      <w:r/>
      <w:bookmarkEnd w:id="487"/>
      <w:r/>
      <w:bookmarkStart w:id="491" w:name="_Toc30424"/>
      <w:r>
        <w:rPr>
          <w:rFonts w:hint="eastAsia" w:ascii="宋体" w:hAnsi="宋体" w:eastAsia="宋体"/>
          <w:color w:val="000000"/>
          <w:sz w:val="24"/>
          <w:szCs w:val="24"/>
        </w:rPr>
        <w:t xml:space="preserve">三、政府采购政策功能落实</w:t>
      </w:r>
      <w:bookmarkEnd w:id="482"/>
      <w:r/>
      <w:bookmarkEnd w:id="483"/>
      <w:r/>
      <w:bookmarkEnd w:id="484"/>
      <w:r/>
      <w:bookmarkEnd w:id="485"/>
      <w:r/>
      <w:bookmarkEnd w:id="489"/>
      <w:r/>
      <w:bookmarkEnd w:id="491"/>
      <w:r>
        <w:rPr>
          <w:rFonts w:ascii="宋体" w:hAnsi="宋体" w:eastAsia="宋体"/>
          <w:color w:val="000000"/>
          <w:sz w:val="24"/>
          <w:szCs w:val="24"/>
        </w:rPr>
      </w:r>
      <w:r/>
    </w:p>
    <w:p>
      <w:pPr>
        <w:pStyle w:val="693"/>
        <w:ind w:firstLine="482"/>
        <w:spacing w:before="29" w:line="360" w:lineRule="auto"/>
        <w:rPr>
          <w:rFonts w:ascii="宋体" w:hAnsi="宋体"/>
          <w:b/>
          <w:sz w:val="24"/>
          <w:highlight w:val="none"/>
        </w:rPr>
      </w:pPr>
      <w:r/>
      <w:bookmarkStart w:id="492" w:name="_Hlk106721217"/>
      <w:r>
        <w:rPr>
          <w:rFonts w:hint="eastAsia" w:ascii="宋体" w:hAnsi="宋体"/>
          <w:b/>
          <w:sz w:val="24"/>
          <w:highlight w:val="none"/>
        </w:rPr>
        <w:t xml:space="preserve">（一）小微型企业价格扣除</w:t>
      </w:r>
      <w:r>
        <w:rPr>
          <w:rFonts w:ascii="宋体" w:hAnsi="宋体"/>
          <w:b/>
          <w:sz w:val="24"/>
          <w:highlight w:val="none"/>
        </w:rPr>
      </w:r>
      <w:r/>
    </w:p>
    <w:p>
      <w:pPr>
        <w:pStyle w:val="693"/>
        <w:ind w:firstLine="480"/>
        <w:spacing w:before="29" w:line="360" w:lineRule="auto"/>
        <w:rPr>
          <w:rFonts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对于经主管预算单位统筹后未预留份额专门面向中小企业采购的采购项目，以及预留份额项目中的非预留部分采购包，</w:t>
      </w:r>
      <w:r>
        <w:rPr>
          <w:rFonts w:hint="eastAsia" w:ascii="宋体" w:hAnsi="宋体"/>
          <w:b/>
          <w:sz w:val="24"/>
          <w:highlight w:val="none"/>
        </w:rPr>
        <w:t xml:space="preserve">如供应商拟提供的货物全部由符合政策要求的小型和微型企业制造，提供的服务全部由符合政策要求的小型和微型企业承接的，则给予</w:t>
      </w:r>
      <w:r>
        <w:rPr>
          <w:rFonts w:ascii="宋体" w:hAnsi="宋体"/>
          <w:b/>
          <w:sz w:val="24"/>
          <w:highlight w:val="none"/>
        </w:rPr>
        <w:t xml:space="preserve">10</w:t>
      </w:r>
      <w:r>
        <w:rPr>
          <w:rFonts w:hint="eastAsia" w:ascii="宋体" w:hAnsi="宋体"/>
          <w:b/>
          <w:sz w:val="24"/>
          <w:highlight w:val="none"/>
        </w:rPr>
        <w:t xml:space="preserve">%的扣除价格，用扣除后的价格参与评审</w:t>
      </w:r>
      <w:r>
        <w:rPr>
          <w:rFonts w:hint="eastAsia" w:ascii="宋体" w:hAnsi="宋体"/>
          <w:bCs/>
          <w:sz w:val="24"/>
          <w:highlight w:val="none"/>
        </w:rPr>
        <w:t xml:space="preserve">。</w:t>
      </w:r>
      <w:r>
        <w:rPr>
          <w:rFonts w:ascii="宋体" w:hAnsi="宋体"/>
          <w:bCs/>
          <w:sz w:val="24"/>
          <w:highlight w:val="none"/>
        </w:rPr>
      </w:r>
      <w:r/>
    </w:p>
    <w:p>
      <w:pPr>
        <w:pStyle w:val="693"/>
        <w:ind w:firstLine="480"/>
        <w:spacing w:before="29" w:line="360" w:lineRule="auto"/>
        <w:rPr>
          <w:rFonts w:ascii="宋体" w:hAnsi="宋体"/>
          <w:bCs/>
          <w:sz w:val="24"/>
          <w:highlight w:val="none"/>
        </w:rPr>
      </w:pPr>
      <w:r>
        <w:rPr>
          <w:rFonts w:hint="eastAsia" w:ascii="宋体" w:hAnsi="宋体"/>
          <w:bCs/>
          <w:sz w:val="24"/>
          <w:highlight w:val="none"/>
        </w:rPr>
        <w:t xml:space="preserve">（2）供应商需按照采购文件的要求提供相应的《企业声明函》。</w:t>
      </w:r>
      <w:r>
        <w:rPr>
          <w:rFonts w:ascii="宋体" w:hAnsi="宋体"/>
          <w:bCs/>
          <w:sz w:val="24"/>
          <w:highlight w:val="none"/>
        </w:rPr>
      </w:r>
      <w:r/>
    </w:p>
    <w:p>
      <w:pPr>
        <w:pStyle w:val="693"/>
        <w:ind w:firstLine="480"/>
        <w:spacing w:before="29" w:line="360" w:lineRule="auto"/>
        <w:rPr>
          <w:rFonts w:ascii="宋体" w:hAnsi="宋体"/>
          <w:bCs/>
          <w:sz w:val="24"/>
          <w:highlight w:val="none"/>
        </w:rPr>
      </w:pPr>
      <w:r>
        <w:rPr>
          <w:rFonts w:hint="eastAsia" w:ascii="宋体" w:hAnsi="宋体"/>
          <w:bCs/>
          <w:sz w:val="24"/>
          <w:highlight w:val="none"/>
        </w:rPr>
        <w:t xml:space="preserve">（3）企业标准请参照《关于印发中小企业划型标准规定的通知》（工信部联企业[2011]300号）文件规定自行填写。</w:t>
      </w:r>
      <w:r>
        <w:rPr>
          <w:rFonts w:ascii="宋体" w:hAnsi="宋体"/>
          <w:bCs/>
          <w:sz w:val="24"/>
          <w:highlight w:val="none"/>
        </w:rPr>
      </w:r>
      <w:r/>
    </w:p>
    <w:p>
      <w:pPr>
        <w:pStyle w:val="693"/>
        <w:ind w:firstLine="482"/>
        <w:spacing w:before="29" w:line="360" w:lineRule="auto"/>
        <w:rPr>
          <w:rFonts w:ascii="宋体" w:hAnsi="宋体"/>
          <w:b/>
          <w:sz w:val="24"/>
          <w:highlight w:val="none"/>
        </w:rPr>
      </w:pPr>
      <w:r>
        <w:rPr>
          <w:rFonts w:hint="eastAsia" w:ascii="宋体" w:hAnsi="宋体"/>
          <w:b/>
          <w:sz w:val="24"/>
          <w:highlight w:val="none"/>
        </w:rPr>
        <w:t xml:space="preserve">（二）残疾人福利单位价格扣除</w:t>
      </w:r>
      <w:r>
        <w:rPr>
          <w:rFonts w:ascii="宋体" w:hAnsi="宋体"/>
          <w:b/>
          <w:sz w:val="24"/>
          <w:highlight w:val="none"/>
        </w:rPr>
      </w:r>
      <w:r/>
    </w:p>
    <w:p>
      <w:pPr>
        <w:pStyle w:val="693"/>
        <w:ind w:firstLine="480"/>
        <w:spacing w:before="29" w:line="360" w:lineRule="auto"/>
        <w:rPr>
          <w:rFonts w:ascii="宋体" w:hAnsi="宋体"/>
          <w:bCs/>
          <w:sz w:val="24"/>
          <w:highlight w:val="none"/>
        </w:rPr>
      </w:pPr>
      <w:r>
        <w:rPr>
          <w:rFonts w:hint="eastAsia" w:ascii="宋体" w:hAnsi="宋体"/>
          <w:bCs/>
          <w:sz w:val="24"/>
          <w:highlight w:val="none"/>
        </w:rPr>
        <w:t xml:space="preserve">（1）本项目对残疾人福利性单位视同小型、微型企业，给予</w:t>
      </w:r>
      <w:r>
        <w:rPr>
          <w:rFonts w:ascii="宋体" w:hAnsi="宋体"/>
          <w:bCs/>
          <w:sz w:val="24"/>
          <w:highlight w:val="none"/>
        </w:rPr>
        <w:t xml:space="preserve">10</w:t>
      </w:r>
      <w:r>
        <w:rPr>
          <w:rFonts w:hint="eastAsia" w:ascii="宋体" w:hAnsi="宋体"/>
          <w:bCs/>
          <w:sz w:val="24"/>
          <w:highlight w:val="none"/>
        </w:rPr>
        <w:t xml:space="preserve">%的价格扣除，用扣除后的价格参与评审。</w:t>
      </w:r>
      <w:r>
        <w:rPr>
          <w:rFonts w:ascii="宋体" w:hAnsi="宋体"/>
          <w:bCs/>
          <w:sz w:val="24"/>
          <w:highlight w:val="none"/>
        </w:rPr>
      </w:r>
      <w:r/>
    </w:p>
    <w:p>
      <w:pPr>
        <w:pStyle w:val="693"/>
        <w:ind w:firstLine="480"/>
        <w:spacing w:before="29" w:line="360" w:lineRule="auto"/>
        <w:rPr>
          <w:rFonts w:ascii="宋体" w:hAnsi="宋体"/>
          <w:bCs/>
          <w:sz w:val="24"/>
          <w:highlight w:val="none"/>
        </w:rPr>
      </w:pPr>
      <w:r>
        <w:rPr>
          <w:rFonts w:hint="eastAsia" w:ascii="宋体" w:hAnsi="宋体"/>
          <w:bCs/>
          <w:sz w:val="24"/>
          <w:highlight w:val="none"/>
        </w:rPr>
        <w:t xml:space="preserve">（2）残疾人福利单位需按照采购文件的要求提供《残疾人福利性单位声明函》。</w:t>
      </w:r>
      <w:r>
        <w:rPr>
          <w:rFonts w:ascii="宋体" w:hAnsi="宋体"/>
          <w:bCs/>
          <w:sz w:val="24"/>
          <w:highlight w:val="none"/>
        </w:rPr>
      </w:r>
      <w:r/>
    </w:p>
    <w:p>
      <w:pPr>
        <w:pStyle w:val="693"/>
        <w:ind w:firstLine="480"/>
        <w:spacing w:before="29" w:line="360" w:lineRule="auto"/>
        <w:rPr>
          <w:rFonts w:ascii="宋体" w:hAnsi="宋体"/>
          <w:bCs/>
          <w:sz w:val="24"/>
          <w:highlight w:val="none"/>
        </w:rPr>
      </w:pPr>
      <w:r>
        <w:rPr>
          <w:rFonts w:hint="eastAsia" w:ascii="宋体" w:hAnsi="宋体"/>
          <w:bCs/>
          <w:sz w:val="24"/>
          <w:highlight w:val="none"/>
        </w:rPr>
        <w:t xml:space="preserve">（3）残疾人福利单位标准请参照《关于促进残疾人就业政府采购政策的通知》（财库〔2017〕141号）。</w:t>
      </w:r>
      <w:r>
        <w:rPr>
          <w:rFonts w:ascii="宋体" w:hAnsi="宋体"/>
          <w:bCs/>
          <w:sz w:val="24"/>
          <w:highlight w:val="none"/>
        </w:rPr>
      </w:r>
      <w:r/>
    </w:p>
    <w:p>
      <w:pPr>
        <w:pStyle w:val="693"/>
        <w:ind w:firstLine="482"/>
        <w:spacing w:before="29" w:line="360" w:lineRule="auto"/>
        <w:rPr>
          <w:rFonts w:ascii="宋体" w:hAnsi="宋体"/>
          <w:b/>
          <w:sz w:val="24"/>
          <w:highlight w:val="none"/>
        </w:rPr>
      </w:pPr>
      <w:r>
        <w:rPr>
          <w:rFonts w:hint="eastAsia" w:ascii="宋体" w:hAnsi="宋体"/>
          <w:b/>
          <w:sz w:val="24"/>
          <w:highlight w:val="none"/>
        </w:rPr>
        <w:t xml:space="preserve">（三）监狱和戒毒企业价格扣除</w:t>
      </w:r>
      <w:r>
        <w:rPr>
          <w:rFonts w:ascii="宋体" w:hAnsi="宋体"/>
          <w:b/>
          <w:sz w:val="24"/>
          <w:highlight w:val="none"/>
        </w:rPr>
      </w:r>
      <w:r/>
    </w:p>
    <w:p>
      <w:pPr>
        <w:pStyle w:val="693"/>
        <w:ind w:firstLine="480"/>
        <w:spacing w:before="29" w:line="360" w:lineRule="auto"/>
        <w:rPr>
          <w:rFonts w:ascii="宋体" w:hAnsi="宋体"/>
          <w:bCs/>
          <w:sz w:val="24"/>
          <w:highlight w:val="none"/>
        </w:rPr>
      </w:pPr>
      <w:r>
        <w:rPr>
          <w:rFonts w:hint="eastAsia" w:ascii="宋体" w:hAnsi="宋体"/>
          <w:bCs/>
          <w:sz w:val="24"/>
          <w:highlight w:val="none"/>
        </w:rPr>
        <w:t xml:space="preserve">（1）本项目对监狱和戒毒企业（简称监狱企业）视同小型、微型企业，给予</w:t>
      </w:r>
      <w:r>
        <w:rPr>
          <w:rFonts w:ascii="宋体" w:hAnsi="宋体"/>
          <w:bCs/>
          <w:sz w:val="24"/>
          <w:highlight w:val="none"/>
        </w:rPr>
        <w:t xml:space="preserve">10</w:t>
      </w:r>
      <w:r>
        <w:rPr>
          <w:rFonts w:hint="eastAsia" w:ascii="宋体" w:hAnsi="宋体"/>
          <w:bCs/>
          <w:sz w:val="24"/>
          <w:highlight w:val="none"/>
        </w:rPr>
        <w:t xml:space="preserve">%的价格扣除，用扣除后的价格参与评审。</w:t>
      </w:r>
      <w:r>
        <w:rPr>
          <w:rFonts w:ascii="宋体" w:hAnsi="宋体"/>
          <w:bCs/>
          <w:sz w:val="24"/>
          <w:highlight w:val="none"/>
        </w:rPr>
      </w:r>
      <w:r/>
    </w:p>
    <w:p>
      <w:pPr>
        <w:pStyle w:val="693"/>
        <w:ind w:firstLine="480"/>
        <w:spacing w:before="29" w:line="360" w:lineRule="auto"/>
        <w:rPr>
          <w:rFonts w:ascii="宋体" w:hAnsi="宋体"/>
          <w:bCs/>
          <w:sz w:val="24"/>
          <w:highlight w:val="none"/>
        </w:rPr>
      </w:pPr>
      <w:r>
        <w:rPr>
          <w:rFonts w:hint="eastAsia" w:ascii="宋体" w:hAnsi="宋体"/>
          <w:bCs/>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bCs/>
          <w:sz w:val="24"/>
          <w:highlight w:val="none"/>
        </w:rPr>
      </w:r>
      <w:r/>
    </w:p>
    <w:p>
      <w:pPr>
        <w:pStyle w:val="693"/>
        <w:ind w:firstLine="480"/>
        <w:spacing w:before="29" w:line="360" w:lineRule="auto"/>
        <w:rPr>
          <w:rFonts w:ascii="宋体" w:hAnsi="宋体"/>
          <w:bCs/>
          <w:sz w:val="24"/>
          <w:highlight w:val="none"/>
        </w:rPr>
      </w:pPr>
      <w:r>
        <w:rPr>
          <w:rFonts w:hint="eastAsia" w:ascii="宋体" w:hAnsi="宋体"/>
          <w:bCs/>
          <w:sz w:val="24"/>
          <w:highlight w:val="none"/>
        </w:rPr>
        <w:t xml:space="preserve">（3）监狱企业标准请参照《关于政府采购支持监狱企业发展有关问题的通知》（</w:t>
      </w:r>
      <w:r>
        <w:rPr>
          <w:rFonts w:ascii="宋体" w:hAnsi="宋体"/>
          <w:bCs/>
          <w:sz w:val="24"/>
          <w:highlight w:val="none"/>
        </w:rPr>
        <w:t xml:space="preserve">财库[2014]68号</w:t>
      </w:r>
      <w:r>
        <w:rPr>
          <w:rFonts w:hint="eastAsia" w:ascii="宋体" w:hAnsi="宋体"/>
          <w:bCs/>
          <w:sz w:val="24"/>
          <w:highlight w:val="none"/>
        </w:rPr>
        <w:t xml:space="preserve">）。</w:t>
      </w:r>
      <w:r>
        <w:rPr>
          <w:rFonts w:ascii="宋体" w:hAnsi="宋体"/>
          <w:bCs/>
          <w:sz w:val="24"/>
          <w:highlight w:val="none"/>
        </w:rPr>
      </w:r>
      <w:r/>
    </w:p>
    <w:p>
      <w:pPr>
        <w:pStyle w:val="693"/>
        <w:ind w:firstLine="482"/>
        <w:spacing w:before="29" w:line="360" w:lineRule="auto"/>
        <w:rPr>
          <w:rFonts w:ascii="宋体" w:hAnsi="宋体"/>
          <w:bCs/>
          <w:sz w:val="24"/>
          <w:highlight w:val="none"/>
        </w:rPr>
      </w:pPr>
      <w:r>
        <w:rPr>
          <w:rFonts w:hint="eastAsia" w:ascii="宋体" w:hAnsi="宋体"/>
          <w:b/>
          <w:sz w:val="24"/>
          <w:highlight w:val="none"/>
        </w:rPr>
        <w:t xml:space="preserve">（四）</w:t>
      </w:r>
      <w:r>
        <w:rPr>
          <w:rFonts w:hint="eastAsia" w:ascii="宋体" w:hAnsi="宋体"/>
          <w:bCs/>
          <w:sz w:val="24"/>
          <w:highlight w:val="none"/>
        </w:rPr>
        <w:t xml:space="preserve">残疾人福利单位、监狱企业属于小型、微型企业的，不重复享受政策。</w:t>
      </w:r>
      <w:r>
        <w:rPr>
          <w:rFonts w:ascii="宋体" w:hAnsi="宋体"/>
          <w:bCs/>
          <w:sz w:val="24"/>
          <w:highlight w:val="none"/>
        </w:rPr>
      </w:r>
      <w:r/>
    </w:p>
    <w:p>
      <w:pPr>
        <w:pStyle w:val="693"/>
        <w:ind w:firstLine="482"/>
        <w:spacing w:before="29" w:line="360" w:lineRule="auto"/>
        <w:rPr>
          <w:rFonts w:ascii="宋体" w:hAnsi="宋体"/>
          <w:bCs/>
          <w:sz w:val="24"/>
          <w:highlight w:val="none"/>
        </w:rPr>
      </w:pPr>
      <w:r>
        <w:rPr>
          <w:rFonts w:hint="eastAsia" w:ascii="宋体" w:hAnsi="宋体"/>
          <w:b/>
          <w:sz w:val="24"/>
          <w:highlight w:val="none"/>
        </w:rPr>
        <w:t xml:space="preserve">（五）</w:t>
      </w:r>
      <w:r>
        <w:rPr>
          <w:rFonts w:ascii="宋体" w:hAnsi="宋体"/>
          <w:bCs/>
          <w:sz w:val="24"/>
          <w:highlight w:val="none"/>
        </w:rPr>
        <w:t xml:space="preserve">接受大中型企业与小微企业</w:t>
      </w:r>
      <w:r>
        <w:rPr>
          <w:rFonts w:hint="eastAsia" w:ascii="宋体" w:hAnsi="宋体"/>
          <w:bCs/>
          <w:sz w:val="24"/>
          <w:highlight w:val="none"/>
        </w:rPr>
        <w:t xml:space="preserve">（残疾人福利单位、监狱企业）</w:t>
      </w:r>
      <w:r>
        <w:rPr>
          <w:rFonts w:ascii="宋体" w:hAnsi="宋体"/>
          <w:bCs/>
          <w:sz w:val="24"/>
          <w:highlight w:val="none"/>
        </w:rPr>
        <w:t xml:space="preserve">组成联合体或者允许大中型企业向一家或者多家小微企业分包的采购项目，对于联合协议或者分包意向协议约定小微企业</w:t>
      </w:r>
      <w:r>
        <w:rPr>
          <w:rFonts w:hint="eastAsia" w:ascii="宋体" w:hAnsi="宋体"/>
          <w:bCs/>
          <w:sz w:val="24"/>
          <w:highlight w:val="none"/>
        </w:rPr>
        <w:t xml:space="preserve">（残疾人福利单位、监狱企业）</w:t>
      </w:r>
      <w:r>
        <w:rPr>
          <w:rFonts w:ascii="宋体" w:hAnsi="宋体"/>
          <w:bCs/>
          <w:sz w:val="24"/>
          <w:highlight w:val="none"/>
        </w:rPr>
        <w:t xml:space="preserve">的合同份额占到合同总金额 30%以上的，对联合体或者大中型企业的报价给予2%的扣除，用扣除后的价格参加评审。</w:t>
      </w:r>
      <w:r>
        <w:rPr>
          <w:rFonts w:ascii="宋体" w:hAnsi="宋体"/>
          <w:bCs/>
          <w:sz w:val="24"/>
          <w:highlight w:val="none"/>
        </w:rPr>
      </w:r>
      <w:r/>
    </w:p>
    <w:p>
      <w:pPr>
        <w:pStyle w:val="693"/>
        <w:ind w:firstLine="482"/>
        <w:rPr>
          <w:rFonts w:ascii="宋体" w:hAnsi="宋体" w:cs="宋体"/>
          <w:b/>
          <w:color w:val="000000"/>
          <w:sz w:val="24"/>
        </w:rPr>
      </w:pPr>
      <w:r/>
      <w:bookmarkEnd w:id="492"/>
      <w:r/>
      <w:bookmarkStart w:id="493" w:name="_Toc8485126"/>
      <w:r>
        <w:rPr>
          <w:rFonts w:hint="eastAsia" w:ascii="宋体" w:hAnsi="宋体" w:cs="宋体"/>
          <w:b/>
          <w:color w:val="000000"/>
          <w:sz w:val="24"/>
        </w:rPr>
        <w:t xml:space="preserve">四、关于“强化政府采购异常低价审查的要求”</w:t>
      </w:r>
      <w:r>
        <w:rPr>
          <w:rFonts w:ascii="宋体" w:hAnsi="宋体" w:cs="宋体"/>
          <w:b/>
          <w:color w:val="000000"/>
          <w:sz w:val="24"/>
        </w:rPr>
      </w:r>
      <w:r/>
    </w:p>
    <w:p>
      <w:pPr>
        <w:pStyle w:val="693"/>
        <w:ind w:firstLine="632"/>
        <w:spacing w:line="360" w:lineRule="auto"/>
        <w:rPr>
          <w:rFonts w:ascii="宋体" w:hAnsi="宋体" w:cs="宋体"/>
          <w:b/>
          <w:color w:val="000000"/>
          <w:sz w:val="24"/>
        </w:rPr>
      </w:pPr>
      <w:r>
        <w:rPr>
          <w:rFonts w:hint="eastAsia" w:ascii="宋体" w:hAnsi="宋体" w:cs="宋体"/>
          <w:b/>
          <w:color w:val="000000"/>
          <w:sz w:val="24"/>
        </w:rPr>
        <w:t xml:space="preserve">参照财库【2026】2号文《财政部关于推动解决政府采购异常低价问题的通知》执行，具体说明如下： </w:t>
      </w:r>
      <w:r>
        <w:rPr>
          <w:rFonts w:ascii="宋体" w:hAnsi="宋体" w:cs="宋体"/>
          <w:b/>
          <w:color w:val="000000"/>
          <w:sz w:val="24"/>
        </w:rPr>
      </w:r>
      <w:r/>
    </w:p>
    <w:p>
      <w:pPr>
        <w:pStyle w:val="693"/>
        <w:ind w:firstLine="420"/>
        <w:jc w:val="left"/>
        <w:spacing w:line="360" w:lineRule="auto"/>
        <w:rPr>
          <w:rFonts w:ascii="宋体" w:hAnsi="宋体" w:cs="宋体"/>
          <w:color w:val="000000"/>
          <w:sz w:val="24"/>
        </w:rPr>
      </w:pPr>
      <w:r>
        <w:rPr>
          <w:rFonts w:hint="eastAsia" w:ascii="宋体" w:hAnsi="宋体" w:cs="宋体"/>
          <w:color w:val="000000"/>
          <w:sz w:val="24"/>
        </w:rPr>
        <w:t xml:space="preserve">（一）采购人应当在采购文件中明确，政府采购评审中出现下列情形之一的，评审委员会应当启动异常低价投标（响应）审查程序：</w:t>
      </w:r>
      <w:r>
        <w:rPr>
          <w:rFonts w:ascii="宋体" w:hAnsi="宋体" w:cs="宋体"/>
          <w:color w:val="000000"/>
          <w:sz w:val="24"/>
        </w:rPr>
      </w:r>
      <w:r/>
    </w:p>
    <w:p>
      <w:pPr>
        <w:pStyle w:val="693"/>
        <w:ind w:firstLine="420"/>
        <w:jc w:val="left"/>
        <w:spacing w:line="360" w:lineRule="auto"/>
        <w:rPr>
          <w:rFonts w:ascii="宋体" w:hAnsi="宋体" w:cs="宋体"/>
          <w:color w:val="000000"/>
          <w:sz w:val="24"/>
        </w:rPr>
      </w:pPr>
      <w:r>
        <w:rPr>
          <w:rFonts w:hint="eastAsia" w:ascii="宋体" w:hAnsi="宋体" w:cs="宋体"/>
          <w:color w:val="000000"/>
          <w:sz w:val="24"/>
        </w:rPr>
        <w:t xml:space="preserve">1.投标（响应）报价低于全部通过符合性审查供应商投标（响应）报价平均值50%的，即投标（响应）报价&lt;全部通过符合性审查供应商投标（响应）报价平均值×50%；</w:t>
      </w:r>
      <w:r>
        <w:rPr>
          <w:rFonts w:ascii="宋体" w:hAnsi="宋体" w:cs="宋体"/>
          <w:color w:val="000000"/>
          <w:sz w:val="24"/>
        </w:rPr>
      </w:r>
      <w:r/>
    </w:p>
    <w:p>
      <w:pPr>
        <w:pStyle w:val="693"/>
        <w:ind w:firstLine="420"/>
        <w:jc w:val="left"/>
        <w:spacing w:line="360" w:lineRule="auto"/>
        <w:rPr>
          <w:rFonts w:ascii="宋体" w:hAnsi="宋体" w:cs="宋体"/>
          <w:color w:val="000000"/>
          <w:sz w:val="24"/>
        </w:rPr>
      </w:pPr>
      <w:r>
        <w:rPr>
          <w:rFonts w:hint="eastAsia" w:ascii="宋体" w:hAnsi="宋体" w:cs="宋体"/>
          <w:color w:val="000000"/>
          <w:sz w:val="24"/>
        </w:rPr>
        <w:t xml:space="preserve">2.投标（响应）报价低于通过符合性审查的次低报价供应商投标（响应）报价50%的，即投标（响应）报价&lt;通过符合性审查的次低报价供应商投标（响应）报价×50%；</w:t>
      </w:r>
      <w:r>
        <w:rPr>
          <w:rFonts w:ascii="宋体" w:hAnsi="宋体" w:cs="宋体"/>
          <w:color w:val="000000"/>
          <w:sz w:val="24"/>
        </w:rPr>
      </w:r>
      <w:r/>
    </w:p>
    <w:p>
      <w:pPr>
        <w:pStyle w:val="693"/>
        <w:ind w:firstLine="420"/>
        <w:jc w:val="left"/>
        <w:spacing w:line="360" w:lineRule="auto"/>
        <w:rPr>
          <w:rFonts w:ascii="宋体" w:hAnsi="宋体" w:cs="宋体"/>
          <w:color w:val="000000"/>
          <w:sz w:val="24"/>
        </w:rPr>
      </w:pPr>
      <w:r>
        <w:rPr>
          <w:rFonts w:hint="eastAsia" w:ascii="宋体" w:hAnsi="宋体" w:cs="宋体"/>
          <w:color w:val="000000"/>
          <w:sz w:val="24"/>
        </w:rPr>
        <w:t xml:space="preserve">3.投标（响应）报价低于采购项目最高限价45%的，即投标（响应）报价&lt;采购项目最高限价×45%；</w:t>
      </w:r>
      <w:r>
        <w:rPr>
          <w:rFonts w:ascii="宋体" w:hAnsi="宋体" w:cs="宋体"/>
          <w:color w:val="000000"/>
          <w:sz w:val="24"/>
        </w:rPr>
      </w:r>
      <w:r/>
    </w:p>
    <w:p>
      <w:pPr>
        <w:pStyle w:val="693"/>
        <w:ind w:firstLine="420"/>
        <w:jc w:val="left"/>
        <w:spacing w:line="360" w:lineRule="auto"/>
        <w:rPr>
          <w:rFonts w:ascii="宋体" w:hAnsi="宋体" w:cs="宋体"/>
          <w:color w:val="000000"/>
          <w:sz w:val="24"/>
        </w:rPr>
      </w:pPr>
      <w:r>
        <w:rPr>
          <w:rFonts w:hint="eastAsia" w:ascii="宋体" w:hAnsi="宋体" w:cs="宋体"/>
          <w:color w:val="000000"/>
          <w:sz w:val="24"/>
        </w:rPr>
        <w:t xml:space="preserve">4.评审委员会基于专业判断，认为供应商报价过低，有可能影响产品质量或者不能诚信履约的其他情形。</w:t>
      </w:r>
      <w:r>
        <w:rPr>
          <w:rFonts w:ascii="宋体" w:hAnsi="宋体" w:cs="宋体"/>
          <w:color w:val="000000"/>
          <w:sz w:val="24"/>
        </w:rPr>
      </w:r>
      <w:r/>
    </w:p>
    <w:p>
      <w:pPr>
        <w:pStyle w:val="693"/>
        <w:ind w:firstLine="420"/>
        <w:jc w:val="left"/>
        <w:spacing w:line="360" w:lineRule="auto"/>
        <w:rPr>
          <w:rFonts w:ascii="宋体" w:hAnsi="宋体" w:cs="宋体"/>
          <w:color w:val="000000"/>
          <w:sz w:val="24"/>
        </w:rPr>
      </w:pPr>
      <w:r>
        <w:rPr>
          <w:rFonts w:hint="eastAsia" w:ascii="宋体" w:hAnsi="宋体" w:cs="宋体"/>
          <w:color w:val="000000"/>
          <w:sz w:val="24"/>
        </w:rPr>
        <w:t xml:space="preserve">相关法律法规对供应商报价有规定的，从其规定。</w:t>
      </w:r>
      <w:r>
        <w:rPr>
          <w:rFonts w:ascii="宋体" w:hAnsi="宋体" w:cs="宋体"/>
          <w:color w:val="000000"/>
          <w:sz w:val="24"/>
        </w:rPr>
      </w:r>
      <w:r/>
    </w:p>
    <w:p>
      <w:pPr>
        <w:pStyle w:val="693"/>
        <w:ind w:firstLine="420"/>
        <w:jc w:val="left"/>
        <w:spacing w:line="360" w:lineRule="auto"/>
        <w:rPr>
          <w:rFonts w:ascii="宋体" w:hAnsi="宋体" w:cs="宋体"/>
          <w:color w:val="000000"/>
          <w:sz w:val="24"/>
        </w:rPr>
      </w:pPr>
      <w:r>
        <w:rPr>
          <w:rFonts w:hint="eastAsia" w:ascii="宋体" w:hAnsi="宋体" w:cs="宋体"/>
          <w:color w:val="000000"/>
          <w:sz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宋体" w:hAnsi="宋体" w:cs="宋体"/>
          <w:color w:val="000000"/>
          <w:sz w:val="24"/>
        </w:rPr>
      </w:r>
      <w:r/>
    </w:p>
    <w:p>
      <w:pPr>
        <w:pStyle w:val="693"/>
        <w:ind w:firstLine="420"/>
        <w:jc w:val="left"/>
        <w:spacing w:line="360" w:lineRule="auto"/>
        <w:rPr>
          <w:rFonts w:ascii="宋体" w:hAnsi="宋体" w:cs="宋体"/>
          <w:color w:val="000000"/>
          <w:sz w:val="24"/>
        </w:rPr>
      </w:pPr>
      <w:r>
        <w:rPr>
          <w:rFonts w:hint="eastAsia" w:ascii="宋体" w:hAnsi="宋体" w:cs="宋体"/>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s="宋体"/>
          <w:color w:val="000000"/>
          <w:sz w:val="24"/>
        </w:rPr>
      </w:r>
      <w:r/>
    </w:p>
    <w:p>
      <w:pPr>
        <w:pStyle w:val="693"/>
        <w:ind w:firstLine="420"/>
        <w:jc w:val="left"/>
        <w:spacing w:line="360" w:lineRule="auto"/>
        <w:rPr>
          <w:rFonts w:ascii="宋体" w:hAnsi="宋体" w:cs="宋体"/>
          <w:color w:val="000000"/>
          <w:sz w:val="24"/>
        </w:rPr>
      </w:pPr>
      <w:r>
        <w:rPr>
          <w:rFonts w:hint="eastAsia" w:ascii="宋体" w:hAnsi="宋体" w:cs="宋体"/>
          <w:color w:val="000000"/>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宋体" w:hAnsi="宋体" w:cs="宋体"/>
          <w:color w:val="000000"/>
          <w:sz w:val="24"/>
        </w:rPr>
      </w:r>
      <w:r/>
    </w:p>
    <w:p>
      <w:pPr>
        <w:pStyle w:val="693"/>
        <w:ind w:firstLine="420"/>
        <w:jc w:val="left"/>
        <w:spacing w:line="360" w:lineRule="auto"/>
        <w:rPr>
          <w:rFonts w:ascii="宋体" w:hAnsi="宋体" w:cs="宋体"/>
          <w:color w:val="000000"/>
          <w:sz w:val="24"/>
        </w:rPr>
      </w:pPr>
      <w:r>
        <w:rPr>
          <w:rFonts w:hint="eastAsia" w:ascii="宋体" w:hAnsi="宋体" w:cs="宋体"/>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ascii="宋体" w:hAnsi="宋体" w:cs="宋体"/>
          <w:color w:val="000000"/>
          <w:sz w:val="24"/>
        </w:rPr>
      </w:r>
      <w:r/>
    </w:p>
    <w:p>
      <w:pPr>
        <w:pStyle w:val="694"/>
        <w:jc w:val="center"/>
        <w:spacing w:before="291" w:after="291"/>
        <w:rPr>
          <w:rFonts w:ascii="华文中宋" w:hAnsi="华文中宋" w:eastAsia="华文中宋"/>
          <w:b/>
          <w:color w:val="000000"/>
          <w:sz w:val="36"/>
          <w:szCs w:val="36"/>
        </w:rPr>
      </w:pPr>
      <w:r>
        <w:rPr>
          <w:rFonts w:ascii="华文中宋" w:hAnsi="华文中宋" w:eastAsia="华文中宋"/>
          <w:b/>
          <w:color w:val="000000"/>
          <w:sz w:val="36"/>
          <w:szCs w:val="36"/>
        </w:rPr>
        <w:br w:type="page" w:clear="all"/>
      </w:r>
      <w:bookmarkStart w:id="494" w:name="_Toc12887277"/>
      <w:r/>
      <w:bookmarkStart w:id="495" w:name="_Toc9363440"/>
      <w:r/>
      <w:bookmarkStart w:id="496" w:name="_Toc12708986"/>
      <w:r/>
      <w:bookmarkStart w:id="497" w:name="_Toc24306"/>
      <w:r>
        <w:rPr>
          <w:rFonts w:hint="eastAsia" w:ascii="华文中宋" w:hAnsi="华文中宋" w:eastAsia="华文中宋"/>
          <w:b/>
          <w:color w:val="000000"/>
          <w:sz w:val="36"/>
          <w:szCs w:val="36"/>
        </w:rPr>
        <w:t xml:space="preserve">第六章</w:t>
      </w:r>
      <w:r>
        <w:rPr>
          <w:rFonts w:ascii="华文中宋" w:hAnsi="华文中宋" w:eastAsia="华文中宋"/>
          <w:b/>
          <w:color w:val="000000"/>
          <w:sz w:val="36"/>
          <w:szCs w:val="36"/>
        </w:rPr>
        <w:t xml:space="preserve"> </w:t>
      </w:r>
      <w:r>
        <w:rPr>
          <w:rFonts w:hint="eastAsia" w:ascii="华文中宋" w:hAnsi="华文中宋" w:eastAsia="华文中宋"/>
          <w:b/>
          <w:color w:val="000000"/>
          <w:sz w:val="36"/>
          <w:szCs w:val="36"/>
        </w:rPr>
        <w:t xml:space="preserve">投标</w:t>
      </w:r>
      <w:bookmarkEnd w:id="468"/>
      <w:r/>
      <w:bookmarkEnd w:id="469"/>
      <w:r/>
      <w:bookmarkEnd w:id="470"/>
      <w:r>
        <w:rPr>
          <w:rFonts w:hint="eastAsia" w:ascii="华文中宋" w:hAnsi="华文中宋" w:eastAsia="华文中宋"/>
          <w:b/>
          <w:color w:val="000000"/>
          <w:sz w:val="36"/>
          <w:szCs w:val="36"/>
        </w:rPr>
        <w:t xml:space="preserve">文件格式</w:t>
      </w:r>
      <w:bookmarkEnd w:id="493"/>
      <w:r/>
      <w:bookmarkEnd w:id="494"/>
      <w:r/>
      <w:bookmarkEnd w:id="495"/>
      <w:r/>
      <w:bookmarkEnd w:id="496"/>
      <w:r/>
      <w:bookmarkEnd w:id="497"/>
      <w:r>
        <w:rPr>
          <w:rFonts w:ascii="华文中宋" w:hAnsi="华文中宋" w:eastAsia="华文中宋"/>
          <w:b/>
          <w:color w:val="000000"/>
          <w:sz w:val="36"/>
          <w:szCs w:val="36"/>
        </w:rPr>
      </w:r>
      <w:r/>
    </w:p>
    <w:p>
      <w:pPr>
        <w:pStyle w:val="693"/>
        <w:jc w:val="left"/>
        <w:rPr>
          <w:color w:val="000000"/>
          <w:sz w:val="24"/>
        </w:rPr>
      </w:pPr>
      <w:r/>
      <w:bookmarkStart w:id="498" w:name="_Hlk18338237"/>
      <w:r>
        <w:rPr>
          <w:rFonts w:hint="eastAsia"/>
          <w:color w:val="000000"/>
          <w:sz w:val="28"/>
          <w:szCs w:val="28"/>
        </w:rPr>
        <w:t xml:space="preserve">（注：投标文件格式内，格式要求盖章、签署的，应当正确盖章、签署）</w:t>
      </w:r>
      <w:r>
        <w:rPr>
          <w:color w:val="000000"/>
          <w:sz w:val="24"/>
        </w:rPr>
      </w:r>
      <w:r/>
    </w:p>
    <w:p>
      <w:pPr>
        <w:pStyle w:val="693"/>
        <w:jc w:val="center"/>
        <w:rPr>
          <w:rFonts w:ascii="宋体" w:hAnsi="宋体"/>
          <w:b/>
          <w:color w:val="000000"/>
          <w:sz w:val="72"/>
        </w:rPr>
      </w:pPr>
      <w:r/>
      <w:bookmarkEnd w:id="498"/>
      <w:r/>
      <w:bookmarkStart w:id="499" w:name="_Toc120614282"/>
      <w:r/>
      <w:bookmarkStart w:id="500" w:name="_Toc49090576"/>
      <w:r/>
      <w:bookmarkStart w:id="501" w:name="_Toc26554094"/>
      <w:r/>
      <w:bookmarkStart w:id="502" w:name="_Hlt26955039"/>
      <w:r/>
      <w:bookmarkEnd w:id="502"/>
      <w:r/>
      <w:bookmarkStart w:id="503" w:name="_Hlt26671244"/>
      <w:r/>
      <w:bookmarkEnd w:id="503"/>
      <w:r>
        <w:rPr>
          <w:rFonts w:ascii="宋体" w:hAnsi="宋体"/>
          <w:b/>
          <w:color w:val="000000"/>
          <w:sz w:val="72"/>
        </w:rPr>
      </w:r>
      <w:r/>
    </w:p>
    <w:p>
      <w:pPr>
        <w:pStyle w:val="955"/>
        <w:ind w:firstLine="0"/>
        <w:jc w:val="center"/>
        <w:rPr>
          <w:rFonts w:ascii="微软雅黑" w:hAnsi="微软雅黑" w:eastAsia="微软雅黑"/>
          <w:b/>
          <w:color w:val="000000"/>
          <w:sz w:val="96"/>
          <w:szCs w:val="28"/>
        </w:rPr>
      </w:pPr>
      <w:r>
        <w:rPr>
          <w:rFonts w:hint="eastAsia" w:ascii="微软雅黑" w:hAnsi="微软雅黑" w:eastAsia="微软雅黑"/>
          <w:b/>
          <w:bCs/>
          <w:color w:val="000000"/>
          <w:sz w:val="96"/>
          <w:szCs w:val="28"/>
        </w:rPr>
        <w:t xml:space="preserve">投  标  文  件</w:t>
      </w:r>
      <w:r>
        <w:rPr>
          <w:rFonts w:ascii="微软雅黑" w:hAnsi="微软雅黑" w:eastAsia="微软雅黑"/>
          <w:b/>
          <w:color w:val="000000"/>
          <w:sz w:val="96"/>
          <w:szCs w:val="28"/>
        </w:rPr>
      </w:r>
      <w:r/>
    </w:p>
    <w:p>
      <w:pPr>
        <w:pStyle w:val="693"/>
        <w:jc w:val="center"/>
        <w:spacing w:before="582"/>
        <w:rPr>
          <w:rFonts w:ascii="华文中宋" w:hAnsi="华文中宋" w:eastAsia="华文中宋"/>
          <w:b/>
          <w:color w:val="000000"/>
          <w:sz w:val="36"/>
        </w:rPr>
      </w:pPr>
      <w:r>
        <w:rPr>
          <w:rFonts w:hint="eastAsia" w:ascii="华文中宋" w:hAnsi="华文中宋" w:eastAsia="华文中宋"/>
          <w:b/>
          <w:color w:val="000000"/>
          <w:sz w:val="36"/>
        </w:rPr>
        <w:t xml:space="preserve">（正或副本）</w:t>
      </w:r>
      <w:r>
        <w:rPr>
          <w:rFonts w:ascii="华文中宋" w:hAnsi="华文中宋" w:eastAsia="华文中宋"/>
          <w:b/>
          <w:color w:val="000000"/>
          <w:sz w:val="36"/>
        </w:rPr>
      </w:r>
      <w:r/>
    </w:p>
    <w:p>
      <w:pPr>
        <w:pStyle w:val="693"/>
        <w:rPr>
          <w:rFonts w:ascii="华文中宋" w:hAnsi="华文中宋" w:eastAsia="华文中宋"/>
          <w:b/>
          <w:color w:val="000000"/>
          <w:sz w:val="72"/>
        </w:rPr>
      </w:pPr>
      <w:r>
        <w:rPr>
          <w:rFonts w:ascii="华文中宋" w:hAnsi="华文中宋" w:eastAsia="华文中宋"/>
          <w:b/>
          <w:color w:val="000000"/>
          <w:sz w:val="72"/>
        </w:rPr>
      </w:r>
      <w:r/>
    </w:p>
    <w:p>
      <w:pPr>
        <w:pStyle w:val="693"/>
        <w:rPr>
          <w:rFonts w:ascii="华文中宋" w:hAnsi="华文中宋" w:eastAsia="华文中宋"/>
          <w:b/>
          <w:color w:val="000000"/>
          <w:sz w:val="36"/>
        </w:rPr>
      </w:pPr>
      <w:r>
        <w:rPr>
          <w:rFonts w:ascii="华文中宋" w:hAnsi="华文中宋" w:eastAsia="华文中宋"/>
          <w:b/>
          <w:color w:val="000000"/>
          <w:sz w:val="36"/>
        </w:rPr>
      </w:r>
      <w:r/>
    </w:p>
    <w:p>
      <w:pPr>
        <w:pStyle w:val="693"/>
        <w:jc w:val="center"/>
        <w:rPr>
          <w:rFonts w:ascii="华文中宋" w:hAnsi="华文中宋" w:eastAsia="华文中宋"/>
          <w:b/>
          <w:color w:val="000000"/>
          <w:sz w:val="36"/>
        </w:rPr>
      </w:pPr>
      <w:r>
        <w:rPr>
          <w:rFonts w:ascii="华文中宋" w:hAnsi="华文中宋" w:eastAsia="华文中宋"/>
          <w:b/>
          <w:color w:val="000000"/>
          <w:sz w:val="36"/>
        </w:rPr>
      </w:r>
      <w:r/>
    </w:p>
    <w:p>
      <w:pPr>
        <w:pStyle w:val="955"/>
        <w:ind w:left="1050" w:firstLine="0"/>
        <w:spacing w:before="0" w:after="0" w:line="480" w:lineRule="auto"/>
        <w:rPr>
          <w:rFonts w:ascii="华文中宋" w:hAnsi="华文中宋" w:eastAsia="华文中宋"/>
          <w:color w:val="000000"/>
          <w:sz w:val="36"/>
        </w:rPr>
      </w:pPr>
      <w:r>
        <w:rPr>
          <w:rFonts w:hint="eastAsia" w:ascii="华文中宋" w:hAnsi="华文中宋" w:eastAsia="华文中宋"/>
          <w:b/>
          <w:bCs/>
          <w:color w:val="000000"/>
          <w:sz w:val="36"/>
        </w:rPr>
        <w:t xml:space="preserve">项目名称：</w:t>
      </w:r>
      <w:bookmarkStart w:id="504" w:name="_Hlk18338261"/>
      <w:r>
        <w:rPr>
          <w:rFonts w:hint="eastAsia" w:ascii="华文中宋" w:hAnsi="华文中宋" w:eastAsia="华文中宋"/>
          <w:color w:val="000000"/>
          <w:sz w:val="32"/>
          <w:szCs w:val="22"/>
        </w:rPr>
        <w:t xml:space="preserve">（如有分包，需注明分包号）</w:t>
      </w:r>
      <w:bookmarkEnd w:id="504"/>
      <w:r>
        <w:rPr>
          <w:rFonts w:ascii="华文中宋" w:hAnsi="华文中宋" w:eastAsia="华文中宋"/>
          <w:color w:val="000000"/>
          <w:sz w:val="36"/>
        </w:rPr>
      </w:r>
      <w:r/>
    </w:p>
    <w:p>
      <w:pPr>
        <w:pStyle w:val="955"/>
        <w:ind w:left="1050" w:firstLine="0"/>
        <w:spacing w:before="0" w:after="0" w:line="480" w:lineRule="auto"/>
        <w:rPr>
          <w:rFonts w:ascii="华文中宋" w:hAnsi="华文中宋" w:eastAsia="华文中宋"/>
          <w:b/>
          <w:bCs/>
          <w:color w:val="000000"/>
          <w:sz w:val="36"/>
        </w:rPr>
      </w:pPr>
      <w:r>
        <w:rPr>
          <w:rFonts w:hint="eastAsia" w:ascii="华文中宋" w:hAnsi="华文中宋" w:eastAsia="华文中宋"/>
          <w:b/>
          <w:bCs/>
          <w:color w:val="000000"/>
          <w:sz w:val="36"/>
        </w:rPr>
        <w:t xml:space="preserve">项目编号：</w:t>
      </w:r>
      <w:r>
        <w:rPr>
          <w:rFonts w:ascii="华文中宋" w:hAnsi="华文中宋" w:eastAsia="华文中宋"/>
          <w:b/>
          <w:bCs/>
          <w:color w:val="000000"/>
          <w:sz w:val="36"/>
        </w:rPr>
      </w:r>
      <w:r/>
    </w:p>
    <w:p>
      <w:pPr>
        <w:pStyle w:val="955"/>
        <w:ind w:left="1050" w:firstLine="0"/>
        <w:spacing w:before="0" w:after="0" w:line="480" w:lineRule="auto"/>
        <w:rPr>
          <w:rFonts w:ascii="华文中宋" w:hAnsi="华文中宋" w:eastAsia="华文中宋"/>
          <w:b/>
          <w:bCs/>
          <w:color w:val="000000"/>
          <w:sz w:val="36"/>
        </w:rPr>
      </w:pPr>
      <w:r>
        <w:rPr>
          <w:rFonts w:hint="eastAsia" w:ascii="华文中宋" w:hAnsi="华文中宋" w:eastAsia="华文中宋"/>
          <w:b/>
          <w:bCs/>
          <w:color w:val="000000"/>
          <w:sz w:val="36"/>
        </w:rPr>
        <w:t xml:space="preserve">投标人全称（盖章） ：</w:t>
      </w:r>
      <w:r>
        <w:rPr>
          <w:rFonts w:ascii="华文中宋" w:hAnsi="华文中宋" w:eastAsia="华文中宋"/>
          <w:b/>
          <w:bCs/>
          <w:color w:val="000000"/>
          <w:sz w:val="36"/>
        </w:rPr>
      </w:r>
      <w:r/>
    </w:p>
    <w:p>
      <w:pPr>
        <w:pStyle w:val="955"/>
        <w:ind w:left="1050" w:firstLine="0"/>
        <w:spacing w:before="0" w:after="0" w:line="480" w:lineRule="auto"/>
        <w:rPr>
          <w:rFonts w:ascii="华文中宋" w:hAnsi="华文中宋" w:eastAsia="华文中宋"/>
          <w:b/>
          <w:bCs/>
          <w:color w:val="000000"/>
          <w:sz w:val="36"/>
        </w:rPr>
      </w:pPr>
      <w:r>
        <w:rPr>
          <w:rFonts w:hint="eastAsia" w:ascii="华文中宋" w:hAnsi="华文中宋" w:eastAsia="华文中宋"/>
          <w:b/>
          <w:bCs/>
          <w:color w:val="000000"/>
          <w:sz w:val="36"/>
        </w:rPr>
        <w:t xml:space="preserve">日  </w:t>
      </w:r>
      <w:r>
        <w:rPr>
          <w:rFonts w:ascii="华文中宋" w:hAnsi="华文中宋" w:eastAsia="华文中宋"/>
          <w:b/>
          <w:bCs/>
          <w:color w:val="000000"/>
          <w:sz w:val="36"/>
        </w:rPr>
        <w:t xml:space="preserve"> </w:t>
      </w:r>
      <w:r>
        <w:rPr>
          <w:rFonts w:hint="eastAsia" w:ascii="华文中宋" w:hAnsi="华文中宋" w:eastAsia="华文中宋"/>
          <w:b/>
          <w:bCs/>
          <w:color w:val="000000"/>
          <w:sz w:val="36"/>
        </w:rPr>
        <w:t xml:space="preserve">期 ：</w:t>
      </w:r>
      <w:r>
        <w:rPr>
          <w:rFonts w:ascii="宋体" w:hAnsi="宋体"/>
          <w:color w:val="000000"/>
        </w:rPr>
        <w:t xml:space="preserve"> </w:t>
      </w:r>
      <w:r>
        <w:rPr>
          <w:rFonts w:ascii="华文中宋" w:hAnsi="华文中宋" w:eastAsia="华文中宋"/>
          <w:b/>
          <w:bCs/>
          <w:color w:val="000000"/>
          <w:sz w:val="36"/>
        </w:rPr>
      </w:r>
      <w:r/>
    </w:p>
    <w:p>
      <w:pPr>
        <w:pStyle w:val="693"/>
        <w:jc w:val="left"/>
        <w:widowControl/>
        <w:rPr>
          <w:rFonts w:ascii="宋体" w:hAnsi="宋体"/>
          <w:b/>
          <w:color w:val="000000"/>
          <w:sz w:val="32"/>
          <w:szCs w:val="32"/>
        </w:rPr>
      </w:pPr>
      <w:r>
        <w:rPr>
          <w:rFonts w:ascii="宋体" w:hAnsi="宋体"/>
          <w:b/>
          <w:color w:val="000000"/>
          <w:sz w:val="32"/>
          <w:szCs w:val="32"/>
        </w:rPr>
      </w:r>
      <w:r/>
    </w:p>
    <w:p>
      <w:pPr>
        <w:pStyle w:val="696"/>
        <w:jc w:val="center"/>
        <w:rPr>
          <w:color w:val="000000"/>
        </w:rPr>
      </w:pPr>
      <w:r>
        <w:rPr>
          <w:color w:val="000000"/>
        </w:rPr>
        <w:br w:type="page" w:clear="all"/>
      </w:r>
      <w:r>
        <w:rPr>
          <w:rFonts w:hint="eastAsia"/>
          <w:color w:val="000000"/>
        </w:rPr>
        <w:t xml:space="preserve">投标主要文件目录</w:t>
      </w:r>
      <w:r>
        <w:rPr>
          <w:color w:val="000000"/>
        </w:rPr>
      </w:r>
      <w:r/>
    </w:p>
    <w:p>
      <w:pPr>
        <w:pStyle w:val="693"/>
        <w:jc w:val="center"/>
        <w:spacing w:line="440" w:lineRule="exact"/>
        <w:rPr>
          <w:rFonts w:ascii="宋体" w:hAnsi="宋体"/>
          <w:b/>
          <w:bCs/>
          <w:color w:val="000000"/>
          <w:sz w:val="32"/>
          <w:szCs w:val="32"/>
        </w:rPr>
      </w:pPr>
      <w:r>
        <w:rPr>
          <w:rFonts w:ascii="宋体" w:hAnsi="宋体"/>
          <w:b/>
          <w:bCs/>
          <w:color w:val="000000"/>
          <w:sz w:val="32"/>
          <w:szCs w:val="32"/>
        </w:rPr>
      </w:r>
      <w:r/>
    </w:p>
    <w:p>
      <w:pPr>
        <w:pStyle w:val="693"/>
        <w:spacing w:line="720" w:lineRule="auto"/>
        <w:rPr>
          <w:rFonts w:ascii="宋体" w:hAnsi="宋体"/>
          <w:b/>
          <w:color w:val="000000"/>
          <w:sz w:val="24"/>
        </w:rPr>
      </w:pPr>
      <w:r/>
      <w:r>
        <w:rPr>
          <w:rFonts w:hint="eastAsia" w:ascii="宋体" w:hAnsi="宋体"/>
          <w:b/>
          <w:color w:val="000000"/>
          <w:sz w:val="24"/>
        </w:rPr>
        <w:t xml:space="preserve">一、评分索引表</w:t>
      </w:r>
      <w:r>
        <w:rPr>
          <w:rFonts w:ascii="宋体" w:hAnsi="宋体"/>
          <w:b/>
          <w:color w:val="000000"/>
          <w:sz w:val="24"/>
        </w:rPr>
        <w:t xml:space="preserve">………………………………………………………………………………</w:t>
      </w:r>
      <w:r>
        <w:rPr>
          <w:rFonts w:ascii="宋体" w:hAnsi="宋体"/>
          <w:b/>
          <w:color w:val="000000"/>
          <w:sz w:val="24"/>
        </w:rPr>
      </w:r>
      <w:r/>
    </w:p>
    <w:p>
      <w:pPr>
        <w:pStyle w:val="693"/>
        <w:spacing w:line="720" w:lineRule="auto"/>
        <w:rPr>
          <w:rFonts w:ascii="宋体" w:hAnsi="宋体"/>
          <w:b/>
          <w:color w:val="000000"/>
          <w:sz w:val="24"/>
        </w:rPr>
      </w:pPr>
      <w:r>
        <w:rPr>
          <w:rFonts w:hint="eastAsia" w:ascii="宋体" w:hAnsi="宋体"/>
          <w:b/>
          <w:color w:val="000000"/>
          <w:sz w:val="24"/>
        </w:rPr>
        <w:t xml:space="preserve">二、资格性审查响应对照表</w:t>
      </w:r>
      <w:r>
        <w:rPr>
          <w:rFonts w:ascii="宋体" w:hAnsi="宋体"/>
          <w:b/>
          <w:color w:val="000000"/>
          <w:sz w:val="24"/>
        </w:rPr>
        <w:t xml:space="preserve">…………………………………………………………………</w:t>
      </w:r>
      <w:r>
        <w:rPr>
          <w:rFonts w:ascii="宋体" w:hAnsi="宋体"/>
          <w:b/>
          <w:color w:val="000000"/>
          <w:sz w:val="24"/>
        </w:rPr>
      </w:r>
      <w:r/>
    </w:p>
    <w:p>
      <w:pPr>
        <w:pStyle w:val="693"/>
        <w:spacing w:line="720" w:lineRule="auto"/>
        <w:rPr>
          <w:rFonts w:ascii="宋体" w:hAnsi="宋体"/>
          <w:b/>
          <w:color w:val="000000"/>
          <w:sz w:val="24"/>
        </w:rPr>
      </w:pPr>
      <w:r>
        <w:rPr>
          <w:rFonts w:hint="eastAsia" w:ascii="宋体" w:hAnsi="宋体"/>
          <w:b/>
          <w:color w:val="000000"/>
          <w:sz w:val="24"/>
        </w:rPr>
        <w:t xml:space="preserve">三、符合性审查响应对照表</w:t>
      </w:r>
      <w:r>
        <w:rPr>
          <w:rFonts w:ascii="宋体" w:hAnsi="宋体"/>
          <w:b/>
          <w:color w:val="000000"/>
          <w:sz w:val="24"/>
        </w:rPr>
        <w:t xml:space="preserve">…………………………………………………………………</w:t>
      </w:r>
      <w:r>
        <w:rPr>
          <w:rFonts w:ascii="宋体" w:hAnsi="宋体"/>
          <w:b/>
          <w:color w:val="000000"/>
          <w:sz w:val="24"/>
        </w:rPr>
      </w:r>
      <w:r/>
    </w:p>
    <w:p>
      <w:pPr>
        <w:pStyle w:val="693"/>
        <w:spacing w:line="720" w:lineRule="auto"/>
        <w:rPr>
          <w:rFonts w:ascii="宋体" w:hAnsi="宋体"/>
          <w:b/>
          <w:color w:val="000000"/>
          <w:sz w:val="24"/>
        </w:rPr>
      </w:pPr>
      <w:r>
        <w:rPr>
          <w:rFonts w:hint="eastAsia" w:ascii="宋体" w:hAnsi="宋体"/>
          <w:b/>
          <w:color w:val="000000"/>
          <w:sz w:val="24"/>
        </w:rPr>
        <w:t xml:space="preserve">四、开标一览表</w:t>
      </w:r>
      <w:r>
        <w:rPr>
          <w:rFonts w:ascii="宋体" w:hAnsi="宋体"/>
          <w:b/>
          <w:color w:val="000000"/>
          <w:sz w:val="24"/>
        </w:rPr>
        <w:t xml:space="preserve">………………………………………………………………………………</w:t>
      </w:r>
      <w:r>
        <w:rPr>
          <w:rFonts w:ascii="宋体" w:hAnsi="宋体"/>
          <w:b/>
          <w:color w:val="000000"/>
          <w:sz w:val="24"/>
        </w:rPr>
      </w:r>
      <w:r/>
    </w:p>
    <w:p>
      <w:pPr>
        <w:pStyle w:val="693"/>
        <w:spacing w:line="720" w:lineRule="auto"/>
        <w:rPr>
          <w:rFonts w:ascii="宋体" w:hAnsi="宋体"/>
          <w:b/>
          <w:color w:val="000000"/>
          <w:sz w:val="24"/>
        </w:rPr>
      </w:pPr>
      <w:r>
        <w:rPr>
          <w:rFonts w:hint="eastAsia" w:ascii="宋体" w:hAnsi="宋体"/>
          <w:b/>
          <w:color w:val="000000"/>
          <w:sz w:val="24"/>
        </w:rPr>
        <w:t xml:space="preserve">五、投标配置与分项报价表</w:t>
      </w:r>
      <w:r>
        <w:rPr>
          <w:rFonts w:ascii="宋体" w:hAnsi="宋体"/>
          <w:b/>
          <w:color w:val="000000"/>
          <w:sz w:val="24"/>
        </w:rPr>
        <w:t xml:space="preserve">…………………………………………………………………</w:t>
      </w:r>
      <w:r>
        <w:rPr>
          <w:rFonts w:ascii="宋体" w:hAnsi="宋体"/>
          <w:b/>
          <w:color w:val="000000"/>
          <w:sz w:val="24"/>
        </w:rPr>
      </w:r>
      <w:r/>
    </w:p>
    <w:p>
      <w:pPr>
        <w:pStyle w:val="693"/>
        <w:spacing w:line="720" w:lineRule="auto"/>
        <w:rPr>
          <w:rFonts w:ascii="宋体" w:hAnsi="宋体"/>
          <w:b/>
          <w:color w:val="000000"/>
          <w:sz w:val="24"/>
        </w:rPr>
      </w:pPr>
      <w:r>
        <w:rPr>
          <w:rFonts w:hint="eastAsia" w:ascii="宋体" w:hAnsi="宋体"/>
          <w:b/>
          <w:color w:val="000000"/>
          <w:sz w:val="24"/>
        </w:rPr>
        <w:t xml:space="preserve">六、</w:t>
      </w:r>
      <w:bookmarkStart w:id="506" w:name="_Hlk45478944"/>
      <w:r>
        <w:rPr>
          <w:rFonts w:hint="eastAsia" w:ascii="宋体" w:hAnsi="宋体"/>
          <w:b/>
          <w:color w:val="000000"/>
          <w:sz w:val="24"/>
        </w:rPr>
        <w:t xml:space="preserve">项目技术及商务需求响应及偏离表</w:t>
      </w:r>
      <w:bookmarkEnd w:id="506"/>
      <w:r>
        <w:rPr>
          <w:rFonts w:ascii="宋体" w:hAnsi="宋体"/>
          <w:b/>
          <w:color w:val="000000"/>
          <w:sz w:val="24"/>
        </w:rPr>
        <w:t xml:space="preserve">……………………………………………………</w:t>
      </w:r>
      <w:r>
        <w:rPr>
          <w:rFonts w:ascii="宋体" w:hAnsi="宋体"/>
          <w:b/>
          <w:color w:val="000000"/>
          <w:sz w:val="24"/>
        </w:rPr>
      </w:r>
      <w:r/>
    </w:p>
    <w:p>
      <w:pPr>
        <w:pStyle w:val="693"/>
        <w:spacing w:line="720" w:lineRule="auto"/>
        <w:rPr>
          <w:rFonts w:ascii="宋体" w:hAnsi="宋体"/>
          <w:b/>
          <w:color w:val="000000"/>
          <w:sz w:val="24"/>
        </w:rPr>
      </w:pPr>
      <w:r>
        <w:rPr>
          <w:rFonts w:hint="eastAsia" w:ascii="宋体" w:hAnsi="宋体"/>
          <w:b/>
          <w:color w:val="000000"/>
          <w:sz w:val="24"/>
        </w:rPr>
        <w:t xml:space="preserve">七、附件</w:t>
      </w:r>
      <w:r>
        <w:rPr>
          <w:rFonts w:ascii="宋体" w:hAnsi="宋体"/>
          <w:b/>
          <w:color w:val="000000"/>
          <w:sz w:val="24"/>
        </w:rPr>
        <w:t xml:space="preserve">………………………………………………………………………………………</w:t>
      </w:r>
      <w:r>
        <w:rPr>
          <w:rFonts w:ascii="宋体" w:hAnsi="宋体"/>
          <w:b/>
          <w:color w:val="000000"/>
          <w:sz w:val="24"/>
        </w:rPr>
      </w:r>
      <w:r/>
    </w:p>
    <w:p>
      <w:pPr>
        <w:pStyle w:val="693"/>
        <w:ind w:firstLine="480"/>
        <w:spacing w:line="440" w:lineRule="exact"/>
        <w:rPr>
          <w:rFonts w:ascii="宋体" w:hAnsi="宋体"/>
          <w:color w:val="000000"/>
          <w:sz w:val="24"/>
        </w:rPr>
      </w:pPr>
      <w:r>
        <w:rPr>
          <w:rFonts w:ascii="宋体" w:hAnsi="宋体"/>
          <w:color w:val="000000"/>
          <w:sz w:val="24"/>
        </w:rPr>
      </w:r>
      <w:r/>
    </w:p>
    <w:p>
      <w:pPr>
        <w:pStyle w:val="695"/>
        <w:spacing w:before="291" w:after="145" w:line="360" w:lineRule="auto"/>
        <w:rPr>
          <w:rFonts w:ascii="宋体" w:hAnsi="宋体"/>
          <w:b w:val="0"/>
          <w:color w:val="000000"/>
          <w:sz w:val="32"/>
          <w:szCs w:val="32"/>
        </w:rPr>
      </w:pPr>
      <w:r>
        <w:rPr>
          <w:rFonts w:ascii="宋体" w:hAnsi="宋体"/>
          <w:color w:val="000000"/>
          <w:sz w:val="24"/>
        </w:rPr>
        <w:br w:type="page" w:clear="all"/>
      </w:r>
      <w:bookmarkStart w:id="507" w:name="_Toc12887278"/>
      <w:r/>
      <w:bookmarkStart w:id="508" w:name="_Toc8485127"/>
      <w:r/>
      <w:bookmarkStart w:id="509" w:name="_Toc12708987"/>
      <w:r/>
      <w:bookmarkStart w:id="510" w:name="_Toc9363441"/>
      <w:r/>
      <w:bookmarkStart w:id="511" w:name="_Toc21397"/>
      <w:r>
        <w:rPr>
          <w:rFonts w:hint="eastAsia" w:ascii="宋体" w:hAnsi="宋体" w:eastAsia="宋体"/>
          <w:color w:val="000000"/>
          <w:sz w:val="32"/>
          <w:szCs w:val="32"/>
        </w:rPr>
        <w:t xml:space="preserve">一、评分索引表</w:t>
      </w:r>
      <w:bookmarkEnd w:id="507"/>
      <w:r/>
      <w:bookmarkEnd w:id="511"/>
      <w:r>
        <w:rPr>
          <w:rFonts w:ascii="宋体" w:hAnsi="宋体"/>
          <w:b w:val="0"/>
          <w:color w:val="000000"/>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8"/>
        <w:gridCol w:w="3190"/>
      </w:tblGrid>
      <w:tr>
        <w:trPr>
          <w:trHeight w:val="460"/>
        </w:trPr>
        <w:tc>
          <w:tcPr>
            <w:tcW w:w="5628" w:type="dxa"/>
            <w:vAlign w:val="top"/>
            <w:textDirection w:val="lrTb"/>
            <w:noWrap w:val="false"/>
          </w:tcPr>
          <w:p>
            <w:pPr>
              <w:pStyle w:val="949"/>
              <w:ind w:left="420"/>
              <w:jc w:val="center"/>
              <w:spacing w:line="265" w:lineRule="atLeast"/>
              <w:shd w:val="clear" w:color="auto" w:fill="ffffff"/>
              <w:rPr>
                <w:rFonts w:ascii="宋体" w:hAnsi="宋体"/>
                <w:b/>
                <w:bCs/>
                <w:color w:val="000000"/>
                <w:lang w:eastAsia="zh-CN"/>
              </w:rPr>
            </w:pPr>
            <w:r>
              <w:rPr>
                <w:rFonts w:hint="eastAsia" w:ascii="宋体" w:hAnsi="宋体"/>
                <w:b/>
                <w:color w:val="000000"/>
              </w:rPr>
              <w:t xml:space="preserve">评分项目</w:t>
            </w:r>
            <w:r>
              <w:rPr>
                <w:rFonts w:ascii="宋体" w:hAnsi="宋体"/>
                <w:b/>
                <w:bCs/>
                <w:color w:val="000000"/>
                <w:lang w:eastAsia="zh-CN"/>
              </w:rPr>
            </w:r>
            <w:r/>
          </w:p>
        </w:tc>
        <w:tc>
          <w:tcPr>
            <w:tcW w:w="3190" w:type="dxa"/>
            <w:vAlign w:val="top"/>
            <w:textDirection w:val="lrTb"/>
            <w:noWrap w:val="false"/>
          </w:tcPr>
          <w:p>
            <w:pPr>
              <w:pStyle w:val="693"/>
              <w:jc w:val="center"/>
              <w:rPr>
                <w:rFonts w:ascii="宋体" w:hAnsi="宋体"/>
                <w:b/>
                <w:color w:val="000000"/>
                <w:sz w:val="24"/>
              </w:rPr>
            </w:pPr>
            <w:r>
              <w:rPr>
                <w:rFonts w:hint="eastAsia" w:ascii="宋体" w:hAnsi="宋体"/>
                <w:b/>
                <w:color w:val="000000"/>
                <w:sz w:val="24"/>
                <w:lang w:bidi="en-US"/>
              </w:rPr>
              <w:t xml:space="preserve">在投标文件中的页码位置</w:t>
            </w:r>
            <w:r>
              <w:rPr>
                <w:rFonts w:ascii="宋体" w:hAnsi="宋体"/>
                <w:b/>
                <w:color w:val="000000"/>
                <w:sz w:val="24"/>
              </w:rPr>
            </w:r>
            <w:r/>
          </w:p>
        </w:tc>
      </w:tr>
      <w:tr>
        <w:trPr>
          <w:trHeight w:val="446"/>
        </w:trPr>
        <w:tc>
          <w:tcPr>
            <w:tcW w:w="5628" w:type="dxa"/>
            <w:vAlign w:val="top"/>
            <w:textDirection w:val="lrTb"/>
            <w:noWrap w:val="false"/>
          </w:tcPr>
          <w:p>
            <w:pPr>
              <w:pStyle w:val="949"/>
              <w:ind w:left="0"/>
              <w:jc w:val="both"/>
              <w:shd w:val="clear" w:color="auto" w:fill="ffffff"/>
              <w:rPr>
                <w:rFonts w:ascii="宋体" w:hAnsi="宋体"/>
                <w:bCs/>
                <w:color w:val="000000"/>
                <w:lang w:eastAsia="zh-CN"/>
              </w:rPr>
            </w:pPr>
            <w:r>
              <w:rPr>
                <w:rFonts w:ascii="宋体" w:hAnsi="宋体" w:cs="宋体"/>
                <w:color w:val="000000"/>
                <w:lang w:eastAsia="zh-CN"/>
              </w:rPr>
              <w:t xml:space="preserve">******</w:t>
            </w:r>
            <w:r>
              <w:rPr>
                <w:rFonts w:ascii="宋体" w:hAnsi="宋体"/>
                <w:bCs/>
                <w:color w:val="000000"/>
                <w:lang w:eastAsia="zh-CN"/>
              </w:rPr>
              <w:t xml:space="preserve"> (</w:t>
            </w:r>
            <w:r>
              <w:rPr>
                <w:rFonts w:hint="eastAsia" w:ascii="宋体" w:hAnsi="宋体"/>
                <w:bCs/>
                <w:color w:val="000000"/>
                <w:lang w:eastAsia="zh-CN"/>
              </w:rPr>
              <w:t xml:space="preserve">根据本招标文件第五章的“评标标准”中评分项依次填列</w:t>
            </w:r>
            <w:r>
              <w:rPr>
                <w:rFonts w:ascii="宋体" w:hAnsi="宋体"/>
                <w:bCs/>
                <w:color w:val="000000"/>
                <w:lang w:eastAsia="zh-CN"/>
              </w:rPr>
              <w:t xml:space="preserve">)</w:t>
            </w:r>
            <w:r>
              <w:rPr>
                <w:rFonts w:ascii="宋体" w:hAnsi="宋体"/>
                <w:bCs/>
                <w:color w:val="000000"/>
                <w:lang w:eastAsia="zh-CN"/>
              </w:rPr>
            </w:r>
            <w:r/>
          </w:p>
        </w:tc>
        <w:tc>
          <w:tcPr>
            <w:tcW w:w="3190" w:type="dxa"/>
            <w:vAlign w:val="top"/>
            <w:textDirection w:val="lrTb"/>
            <w:noWrap w:val="false"/>
          </w:tcPr>
          <w:p>
            <w:pPr>
              <w:pStyle w:val="693"/>
              <w:rPr>
                <w:rFonts w:ascii="宋体" w:hAnsi="宋体"/>
                <w:b/>
                <w:color w:val="000000"/>
                <w:sz w:val="24"/>
                <w:lang w:bidi="en-US"/>
              </w:rPr>
            </w:pPr>
            <w:r>
              <w:rPr>
                <w:rFonts w:ascii="宋体" w:hAnsi="宋体"/>
                <w:b/>
                <w:color w:val="000000"/>
                <w:sz w:val="24"/>
                <w:lang w:bidi="en-US"/>
              </w:rPr>
            </w:r>
            <w:r/>
          </w:p>
        </w:tc>
      </w:tr>
      <w:tr>
        <w:trPr>
          <w:trHeight w:val="320"/>
        </w:trPr>
        <w:tc>
          <w:tcPr>
            <w:tcW w:w="5628" w:type="dxa"/>
            <w:vAlign w:val="top"/>
            <w:textDirection w:val="lrTb"/>
            <w:noWrap w:val="false"/>
          </w:tcPr>
          <w:p>
            <w:pPr>
              <w:pStyle w:val="949"/>
              <w:ind w:left="0"/>
              <w:spacing w:line="265" w:lineRule="atLeast"/>
              <w:shd w:val="clear" w:color="auto" w:fill="ffffff"/>
              <w:rPr>
                <w:rFonts w:ascii="宋体" w:hAnsi="宋体"/>
                <w:color w:val="000000"/>
                <w:lang w:eastAsia="zh-CN"/>
              </w:rPr>
            </w:pPr>
            <w:r>
              <w:rPr>
                <w:rFonts w:ascii="宋体" w:hAnsi="宋体"/>
                <w:color w:val="000000"/>
                <w:lang w:eastAsia="zh-CN"/>
              </w:rPr>
            </w:r>
            <w:r/>
          </w:p>
        </w:tc>
        <w:tc>
          <w:tcPr>
            <w:tcW w:w="3190" w:type="dxa"/>
            <w:vAlign w:val="top"/>
            <w:textDirection w:val="lrTb"/>
            <w:noWrap w:val="false"/>
          </w:tcPr>
          <w:p>
            <w:pPr>
              <w:pStyle w:val="693"/>
              <w:rPr>
                <w:rFonts w:ascii="宋体" w:hAnsi="宋体"/>
                <w:color w:val="000000"/>
                <w:sz w:val="24"/>
              </w:rPr>
            </w:pPr>
            <w:r>
              <w:rPr>
                <w:rFonts w:ascii="宋体" w:hAnsi="宋体"/>
                <w:color w:val="000000"/>
                <w:sz w:val="24"/>
              </w:rPr>
            </w:r>
            <w:r/>
          </w:p>
        </w:tc>
      </w:tr>
      <w:tr>
        <w:trPr>
          <w:trHeight w:val="280"/>
        </w:trPr>
        <w:tc>
          <w:tcPr>
            <w:tcW w:w="5628" w:type="dxa"/>
            <w:vAlign w:val="top"/>
            <w:textDirection w:val="lrTb"/>
            <w:noWrap w:val="false"/>
          </w:tcPr>
          <w:p>
            <w:pPr>
              <w:pStyle w:val="949"/>
              <w:ind w:left="420"/>
              <w:spacing w:line="265" w:lineRule="atLeast"/>
              <w:shd w:val="clear" w:color="auto" w:fill="ffffff"/>
              <w:rPr>
                <w:rFonts w:ascii="宋体" w:hAnsi="宋体"/>
                <w:color w:val="000000"/>
                <w:lang w:eastAsia="zh-CN"/>
              </w:rPr>
            </w:pPr>
            <w:r>
              <w:rPr>
                <w:rFonts w:ascii="宋体" w:hAnsi="宋体"/>
                <w:color w:val="000000"/>
                <w:lang w:eastAsia="zh-CN"/>
              </w:rPr>
            </w:r>
            <w:r/>
          </w:p>
        </w:tc>
        <w:tc>
          <w:tcPr>
            <w:tcW w:w="3190" w:type="dxa"/>
            <w:vAlign w:val="top"/>
            <w:textDirection w:val="lrTb"/>
            <w:noWrap w:val="false"/>
          </w:tcPr>
          <w:p>
            <w:pPr>
              <w:pStyle w:val="693"/>
              <w:rPr>
                <w:rFonts w:ascii="宋体" w:hAnsi="宋体"/>
                <w:color w:val="000000"/>
                <w:sz w:val="24"/>
              </w:rPr>
            </w:pPr>
            <w:r>
              <w:rPr>
                <w:rFonts w:ascii="宋体" w:hAnsi="宋体"/>
                <w:color w:val="000000"/>
                <w:sz w:val="24"/>
              </w:rPr>
            </w:r>
            <w:r/>
          </w:p>
        </w:tc>
      </w:tr>
      <w:tr>
        <w:trPr>
          <w:trHeight w:val="460"/>
        </w:trPr>
        <w:tc>
          <w:tcPr>
            <w:tcW w:w="5628" w:type="dxa"/>
            <w:vAlign w:val="top"/>
            <w:textDirection w:val="lrTb"/>
            <w:noWrap w:val="false"/>
          </w:tcPr>
          <w:p>
            <w:pPr>
              <w:pStyle w:val="949"/>
              <w:ind w:left="420"/>
              <w:spacing w:line="265" w:lineRule="atLeast"/>
              <w:shd w:val="clear" w:color="auto" w:fill="ffffff"/>
              <w:rPr>
                <w:rFonts w:ascii="宋体" w:hAnsi="宋体"/>
                <w:color w:val="000000"/>
                <w:lang w:eastAsia="zh-CN"/>
              </w:rPr>
            </w:pPr>
            <w:r>
              <w:rPr>
                <w:rFonts w:ascii="宋体" w:hAnsi="宋体"/>
                <w:color w:val="000000"/>
                <w:lang w:eastAsia="zh-CN"/>
              </w:rPr>
            </w:r>
            <w:r/>
          </w:p>
        </w:tc>
        <w:tc>
          <w:tcPr>
            <w:tcW w:w="3190" w:type="dxa"/>
            <w:vAlign w:val="top"/>
            <w:textDirection w:val="lrTb"/>
            <w:noWrap w:val="false"/>
          </w:tcPr>
          <w:p>
            <w:pPr>
              <w:pStyle w:val="693"/>
              <w:rPr>
                <w:rFonts w:ascii="宋体" w:hAnsi="宋体"/>
                <w:color w:val="000000"/>
                <w:sz w:val="24"/>
              </w:rPr>
            </w:pPr>
            <w:r>
              <w:rPr>
                <w:rFonts w:ascii="宋体" w:hAnsi="宋体"/>
                <w:color w:val="000000"/>
                <w:sz w:val="24"/>
              </w:rPr>
            </w:r>
            <w:r/>
          </w:p>
        </w:tc>
      </w:tr>
      <w:tr>
        <w:trPr>
          <w:trHeight w:val="460"/>
        </w:trPr>
        <w:tc>
          <w:tcPr>
            <w:tcW w:w="5628" w:type="dxa"/>
            <w:vAlign w:val="top"/>
            <w:textDirection w:val="lrTb"/>
            <w:noWrap w:val="false"/>
          </w:tcPr>
          <w:p>
            <w:pPr>
              <w:pStyle w:val="949"/>
              <w:ind w:left="420"/>
              <w:spacing w:line="265" w:lineRule="atLeast"/>
              <w:shd w:val="clear" w:color="auto" w:fill="ffffff"/>
              <w:rPr>
                <w:rFonts w:ascii="宋体" w:hAnsi="宋体"/>
                <w:color w:val="000000"/>
                <w:lang w:eastAsia="zh-CN"/>
              </w:rPr>
            </w:pPr>
            <w:r>
              <w:rPr>
                <w:rFonts w:ascii="宋体" w:hAnsi="宋体"/>
                <w:color w:val="000000"/>
                <w:lang w:eastAsia="zh-CN"/>
              </w:rPr>
            </w:r>
            <w:r/>
          </w:p>
        </w:tc>
        <w:tc>
          <w:tcPr>
            <w:tcW w:w="3190" w:type="dxa"/>
            <w:vAlign w:val="top"/>
            <w:textDirection w:val="lrTb"/>
            <w:noWrap w:val="false"/>
          </w:tcPr>
          <w:p>
            <w:pPr>
              <w:pStyle w:val="693"/>
              <w:rPr>
                <w:rFonts w:ascii="宋体" w:hAnsi="宋体"/>
                <w:color w:val="000000"/>
                <w:sz w:val="24"/>
              </w:rPr>
            </w:pPr>
            <w:r>
              <w:rPr>
                <w:rFonts w:ascii="宋体" w:hAnsi="宋体"/>
                <w:color w:val="000000"/>
                <w:sz w:val="24"/>
              </w:rPr>
            </w:r>
            <w:r/>
          </w:p>
        </w:tc>
      </w:tr>
      <w:tr>
        <w:trPr>
          <w:trHeight w:val="280"/>
        </w:trPr>
        <w:tc>
          <w:tcPr>
            <w:tcW w:w="5628" w:type="dxa"/>
            <w:vAlign w:val="top"/>
            <w:textDirection w:val="lrTb"/>
            <w:noWrap w:val="false"/>
          </w:tcPr>
          <w:p>
            <w:pPr>
              <w:pStyle w:val="949"/>
              <w:ind w:left="420"/>
              <w:spacing w:line="265" w:lineRule="atLeast"/>
              <w:shd w:val="clear" w:color="auto" w:fill="ffffff"/>
              <w:rPr>
                <w:rFonts w:ascii="宋体" w:hAnsi="宋体"/>
                <w:color w:val="000000"/>
                <w:lang w:eastAsia="zh-CN"/>
              </w:rPr>
            </w:pPr>
            <w:r>
              <w:rPr>
                <w:rFonts w:ascii="宋体" w:hAnsi="宋体"/>
                <w:color w:val="000000"/>
                <w:lang w:eastAsia="zh-CN"/>
              </w:rPr>
            </w:r>
            <w:r/>
          </w:p>
        </w:tc>
        <w:tc>
          <w:tcPr>
            <w:tcW w:w="3190" w:type="dxa"/>
            <w:vAlign w:val="top"/>
            <w:textDirection w:val="lrTb"/>
            <w:noWrap w:val="false"/>
          </w:tcPr>
          <w:p>
            <w:pPr>
              <w:pStyle w:val="693"/>
              <w:rPr>
                <w:rFonts w:ascii="宋体" w:hAnsi="宋体"/>
                <w:color w:val="000000"/>
                <w:sz w:val="24"/>
              </w:rPr>
            </w:pPr>
            <w:r>
              <w:rPr>
                <w:rFonts w:ascii="宋体" w:hAnsi="宋体"/>
                <w:color w:val="000000"/>
                <w:sz w:val="24"/>
              </w:rPr>
            </w:r>
            <w:r/>
          </w:p>
        </w:tc>
      </w:tr>
      <w:tr>
        <w:trPr>
          <w:trHeight w:val="600"/>
        </w:trPr>
        <w:tc>
          <w:tcPr>
            <w:tcW w:w="5628" w:type="dxa"/>
            <w:vAlign w:val="top"/>
            <w:textDirection w:val="lrTb"/>
            <w:noWrap w:val="false"/>
          </w:tcPr>
          <w:p>
            <w:pPr>
              <w:pStyle w:val="949"/>
              <w:ind w:left="420"/>
              <w:spacing w:line="265" w:lineRule="atLeast"/>
              <w:shd w:val="clear" w:color="auto" w:fill="ffffff"/>
              <w:rPr>
                <w:rFonts w:ascii="宋体" w:hAnsi="宋体"/>
                <w:color w:val="000000"/>
                <w:lang w:eastAsia="zh-CN"/>
              </w:rPr>
            </w:pPr>
            <w:r>
              <w:rPr>
                <w:rFonts w:ascii="宋体" w:hAnsi="宋体"/>
                <w:color w:val="000000"/>
                <w:lang w:eastAsia="zh-CN"/>
              </w:rPr>
            </w:r>
            <w:r/>
          </w:p>
        </w:tc>
        <w:tc>
          <w:tcPr>
            <w:tcW w:w="3190" w:type="dxa"/>
            <w:vAlign w:val="top"/>
            <w:textDirection w:val="lrTb"/>
            <w:noWrap w:val="false"/>
          </w:tcPr>
          <w:p>
            <w:pPr>
              <w:pStyle w:val="693"/>
              <w:rPr>
                <w:rFonts w:ascii="宋体" w:hAnsi="宋体"/>
                <w:color w:val="000000"/>
                <w:sz w:val="24"/>
              </w:rPr>
            </w:pPr>
            <w:r>
              <w:rPr>
                <w:rFonts w:ascii="宋体" w:hAnsi="宋体"/>
                <w:color w:val="000000"/>
                <w:sz w:val="24"/>
              </w:rPr>
            </w:r>
            <w:r/>
          </w:p>
        </w:tc>
      </w:tr>
      <w:tr>
        <w:trPr>
          <w:trHeight w:val="160"/>
        </w:trPr>
        <w:tc>
          <w:tcPr>
            <w:tcW w:w="5628" w:type="dxa"/>
            <w:vAlign w:val="top"/>
            <w:textDirection w:val="lrTb"/>
            <w:noWrap w:val="false"/>
          </w:tcPr>
          <w:p>
            <w:pPr>
              <w:pStyle w:val="949"/>
              <w:ind w:left="420"/>
              <w:spacing w:line="265" w:lineRule="atLeast"/>
              <w:shd w:val="clear" w:color="auto" w:fill="ffffff"/>
              <w:rPr>
                <w:rFonts w:ascii="宋体" w:hAnsi="宋体"/>
                <w:color w:val="000000"/>
                <w:lang w:eastAsia="zh-CN"/>
              </w:rPr>
            </w:pPr>
            <w:r>
              <w:rPr>
                <w:rFonts w:ascii="宋体" w:hAnsi="宋体"/>
                <w:color w:val="000000"/>
                <w:lang w:eastAsia="zh-CN"/>
              </w:rPr>
            </w:r>
            <w:r/>
          </w:p>
        </w:tc>
        <w:tc>
          <w:tcPr>
            <w:tcW w:w="3190" w:type="dxa"/>
            <w:vAlign w:val="top"/>
            <w:textDirection w:val="lrTb"/>
            <w:noWrap w:val="false"/>
          </w:tcPr>
          <w:p>
            <w:pPr>
              <w:pStyle w:val="693"/>
              <w:rPr>
                <w:rFonts w:ascii="宋体" w:hAnsi="宋体"/>
                <w:color w:val="000000"/>
                <w:sz w:val="24"/>
              </w:rPr>
            </w:pPr>
            <w:r>
              <w:rPr>
                <w:rFonts w:ascii="宋体" w:hAnsi="宋体"/>
                <w:color w:val="000000"/>
                <w:sz w:val="24"/>
              </w:rPr>
            </w:r>
            <w:r/>
          </w:p>
        </w:tc>
      </w:tr>
      <w:tr>
        <w:trPr>
          <w:trHeight w:val="289"/>
        </w:trPr>
        <w:tc>
          <w:tcPr>
            <w:tcW w:w="5628" w:type="dxa"/>
            <w:vAlign w:val="top"/>
            <w:textDirection w:val="lrTb"/>
            <w:noWrap w:val="false"/>
          </w:tcPr>
          <w:p>
            <w:pPr>
              <w:pStyle w:val="949"/>
              <w:ind w:left="420"/>
              <w:spacing w:line="265" w:lineRule="atLeast"/>
              <w:shd w:val="clear" w:color="auto" w:fill="ffffff"/>
              <w:rPr>
                <w:rFonts w:ascii="宋体" w:hAnsi="宋体"/>
                <w:color w:val="000000"/>
                <w:lang w:eastAsia="zh-CN"/>
              </w:rPr>
            </w:pPr>
            <w:r>
              <w:rPr>
                <w:rFonts w:ascii="宋体" w:hAnsi="宋体"/>
                <w:color w:val="000000"/>
                <w:lang w:eastAsia="zh-CN"/>
              </w:rPr>
            </w:r>
            <w:r/>
          </w:p>
        </w:tc>
        <w:tc>
          <w:tcPr>
            <w:tcW w:w="3190" w:type="dxa"/>
            <w:vAlign w:val="top"/>
            <w:textDirection w:val="lrTb"/>
            <w:noWrap w:val="false"/>
          </w:tcPr>
          <w:p>
            <w:pPr>
              <w:pStyle w:val="693"/>
              <w:rPr>
                <w:rFonts w:ascii="宋体" w:hAnsi="宋体"/>
                <w:color w:val="000000"/>
                <w:sz w:val="24"/>
              </w:rPr>
            </w:pPr>
            <w:r>
              <w:rPr>
                <w:rFonts w:ascii="宋体" w:hAnsi="宋体"/>
                <w:color w:val="000000"/>
                <w:sz w:val="24"/>
              </w:rPr>
            </w:r>
            <w:r/>
          </w:p>
        </w:tc>
      </w:tr>
      <w:tr>
        <w:trPr>
          <w:trHeight w:val="278"/>
        </w:trPr>
        <w:tc>
          <w:tcPr>
            <w:tcW w:w="5628" w:type="dxa"/>
            <w:vAlign w:val="top"/>
            <w:textDirection w:val="lrTb"/>
            <w:noWrap w:val="false"/>
          </w:tcPr>
          <w:p>
            <w:pPr>
              <w:pStyle w:val="949"/>
              <w:ind w:left="420"/>
              <w:spacing w:line="265" w:lineRule="atLeast"/>
              <w:shd w:val="clear" w:color="auto" w:fill="ffffff"/>
              <w:rPr>
                <w:rFonts w:ascii="宋体" w:hAnsi="宋体"/>
                <w:color w:val="000000"/>
                <w:lang w:eastAsia="zh-CN"/>
              </w:rPr>
            </w:pPr>
            <w:r>
              <w:rPr>
                <w:rFonts w:ascii="宋体" w:hAnsi="宋体"/>
                <w:color w:val="000000"/>
                <w:lang w:eastAsia="zh-CN"/>
              </w:rPr>
            </w:r>
            <w:r/>
          </w:p>
        </w:tc>
        <w:tc>
          <w:tcPr>
            <w:tcW w:w="3190" w:type="dxa"/>
            <w:vAlign w:val="top"/>
            <w:textDirection w:val="lrTb"/>
            <w:noWrap w:val="false"/>
          </w:tcPr>
          <w:p>
            <w:pPr>
              <w:pStyle w:val="693"/>
              <w:rPr>
                <w:rFonts w:ascii="宋体" w:hAnsi="宋体"/>
                <w:color w:val="000000"/>
                <w:sz w:val="24"/>
              </w:rPr>
            </w:pPr>
            <w:r>
              <w:rPr>
                <w:rFonts w:ascii="宋体" w:hAnsi="宋体"/>
                <w:color w:val="000000"/>
                <w:sz w:val="24"/>
              </w:rPr>
            </w:r>
            <w:r/>
          </w:p>
        </w:tc>
      </w:tr>
      <w:tr>
        <w:trPr>
          <w:trHeight w:val="269"/>
        </w:trPr>
        <w:tc>
          <w:tcPr>
            <w:tcW w:w="5628" w:type="dxa"/>
            <w:vAlign w:val="top"/>
            <w:textDirection w:val="lrTb"/>
            <w:noWrap w:val="false"/>
          </w:tcPr>
          <w:p>
            <w:pPr>
              <w:pStyle w:val="949"/>
              <w:ind w:left="420"/>
              <w:spacing w:line="265" w:lineRule="atLeast"/>
              <w:shd w:val="clear" w:color="auto" w:fill="ffffff"/>
              <w:rPr>
                <w:rFonts w:ascii="宋体" w:hAnsi="宋体"/>
                <w:color w:val="000000"/>
                <w:lang w:eastAsia="zh-CN"/>
              </w:rPr>
            </w:pPr>
            <w:r>
              <w:rPr>
                <w:rFonts w:ascii="宋体" w:hAnsi="宋体"/>
                <w:color w:val="000000"/>
                <w:lang w:eastAsia="zh-CN"/>
              </w:rPr>
            </w:r>
            <w:r/>
          </w:p>
        </w:tc>
        <w:tc>
          <w:tcPr>
            <w:tcW w:w="3190" w:type="dxa"/>
            <w:vAlign w:val="top"/>
            <w:textDirection w:val="lrTb"/>
            <w:noWrap w:val="false"/>
          </w:tcPr>
          <w:p>
            <w:pPr>
              <w:pStyle w:val="693"/>
              <w:rPr>
                <w:rFonts w:ascii="宋体" w:hAnsi="宋体"/>
                <w:color w:val="000000"/>
                <w:sz w:val="24"/>
              </w:rPr>
            </w:pPr>
            <w:r>
              <w:rPr>
                <w:rFonts w:ascii="宋体" w:hAnsi="宋体"/>
                <w:color w:val="000000"/>
                <w:sz w:val="24"/>
              </w:rPr>
            </w:r>
            <w:r/>
          </w:p>
        </w:tc>
      </w:tr>
    </w:tbl>
    <w:p>
      <w:pPr>
        <w:pStyle w:val="693"/>
        <w:rPr>
          <w:color w:val="000000"/>
        </w:rPr>
      </w:pPr>
      <w:r/>
      <w:bookmarkStart w:id="512" w:name="_Toc12887279"/>
      <w:r/>
      <w:bookmarkStart w:id="513" w:name="_Toc12887280"/>
      <w:r>
        <w:rPr>
          <w:color w:val="000000"/>
        </w:rPr>
      </w:r>
      <w:r/>
    </w:p>
    <w:p>
      <w:pPr>
        <w:pStyle w:val="695"/>
        <w:spacing w:before="0" w:after="0" w:line="360" w:lineRule="auto"/>
        <w:rPr>
          <w:rFonts w:ascii="宋体" w:hAnsi="宋体" w:eastAsia="宋体"/>
          <w:color w:val="000000"/>
          <w:sz w:val="32"/>
          <w:szCs w:val="32"/>
        </w:rPr>
      </w:pPr>
      <w:r>
        <w:rPr>
          <w:rFonts w:ascii="宋体" w:hAnsi="宋体" w:eastAsia="宋体"/>
          <w:color w:val="000000"/>
          <w:sz w:val="32"/>
          <w:szCs w:val="32"/>
        </w:rPr>
        <w:br w:type="page" w:clear="all"/>
      </w:r>
      <w:bookmarkStart w:id="514" w:name="_Toc10693"/>
      <w:r>
        <w:rPr>
          <w:rFonts w:hint="eastAsia" w:ascii="宋体" w:hAnsi="宋体" w:eastAsia="宋体"/>
          <w:color w:val="000000"/>
          <w:sz w:val="32"/>
          <w:szCs w:val="32"/>
        </w:rPr>
        <w:t xml:space="preserve">二、资格审查响应对照表</w:t>
      </w:r>
      <w:bookmarkEnd w:id="513"/>
      <w:r/>
      <w:bookmarkEnd w:id="514"/>
      <w:r/>
      <w:bookmarkStart w:id="515" w:name="_Hlk47431668"/>
      <w:r>
        <w:rPr>
          <w:rFonts w:ascii="宋体" w:hAnsi="宋体" w:eastAsia="宋体"/>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8"/>
        <w:gridCol w:w="6430"/>
        <w:gridCol w:w="709"/>
        <w:gridCol w:w="1417"/>
      </w:tblGrid>
      <w:tr>
        <w:trPr>
          <w:cantSplit/>
          <w:trHeight w:val="20"/>
        </w:trPr>
        <w:tc>
          <w:tcPr>
            <w:tcW w:w="658" w:type="dxa"/>
            <w:vAlign w:val="center"/>
            <w:textDirection w:val="lrTb"/>
            <w:noWrap w:val="false"/>
          </w:tcPr>
          <w:p>
            <w:pPr>
              <w:pStyle w:val="693"/>
              <w:jc w:val="center"/>
              <w:rPr>
                <w:rFonts w:ascii="宋体" w:hAnsi="宋体"/>
                <w:b/>
                <w:color w:val="000000"/>
                <w:sz w:val="24"/>
              </w:rPr>
            </w:pPr>
            <w:r/>
            <w:bookmarkStart w:id="516" w:name="_Hlk13225942"/>
            <w:r>
              <w:rPr>
                <w:rFonts w:hint="eastAsia" w:ascii="宋体" w:hAnsi="宋体"/>
                <w:b/>
                <w:color w:val="000000"/>
                <w:sz w:val="24"/>
              </w:rPr>
              <w:t xml:space="preserve">序号</w:t>
            </w:r>
            <w:r>
              <w:rPr>
                <w:rFonts w:ascii="宋体" w:hAnsi="宋体"/>
                <w:b/>
                <w:color w:val="000000"/>
                <w:sz w:val="24"/>
              </w:rPr>
            </w:r>
            <w:r/>
          </w:p>
        </w:tc>
        <w:tc>
          <w:tcPr>
            <w:tcW w:w="6430" w:type="dxa"/>
            <w:vAlign w:val="center"/>
            <w:textDirection w:val="lrTb"/>
            <w:noWrap w:val="false"/>
          </w:tcPr>
          <w:p>
            <w:pPr>
              <w:pStyle w:val="693"/>
              <w:jc w:val="center"/>
              <w:rPr>
                <w:rFonts w:ascii="宋体" w:hAnsi="宋体"/>
                <w:b/>
                <w:color w:val="000000"/>
                <w:sz w:val="24"/>
              </w:rPr>
            </w:pPr>
            <w:r>
              <w:rPr>
                <w:rFonts w:hint="eastAsia" w:ascii="宋体" w:hAnsi="宋体"/>
                <w:b/>
                <w:color w:val="000000"/>
                <w:sz w:val="24"/>
              </w:rPr>
              <w:t xml:space="preserve">资格审查响应内容</w:t>
            </w:r>
            <w:r>
              <w:rPr>
                <w:rFonts w:ascii="宋体" w:hAnsi="宋体"/>
                <w:b/>
                <w:color w:val="000000"/>
                <w:sz w:val="24"/>
              </w:rPr>
            </w:r>
            <w:r/>
          </w:p>
        </w:tc>
        <w:tc>
          <w:tcPr>
            <w:tcW w:w="709" w:type="dxa"/>
            <w:vAlign w:val="center"/>
            <w:textDirection w:val="lrTb"/>
            <w:noWrap w:val="false"/>
          </w:tcPr>
          <w:p>
            <w:pPr>
              <w:pStyle w:val="693"/>
              <w:jc w:val="center"/>
              <w:rPr>
                <w:rFonts w:ascii="宋体" w:hAnsi="宋体"/>
                <w:b/>
                <w:color w:val="000000"/>
                <w:szCs w:val="21"/>
              </w:rPr>
            </w:pPr>
            <w:r>
              <w:rPr>
                <w:rFonts w:hint="eastAsia" w:ascii="宋体" w:hAnsi="宋体"/>
                <w:b/>
                <w:color w:val="000000"/>
                <w:szCs w:val="21"/>
              </w:rPr>
              <w:t xml:space="preserve">是否响应</w:t>
            </w:r>
            <w:r>
              <w:rPr>
                <w:rFonts w:ascii="宋体" w:hAnsi="宋体"/>
                <w:b/>
                <w:color w:val="000000"/>
                <w:szCs w:val="21"/>
              </w:rPr>
            </w:r>
            <w:r/>
          </w:p>
        </w:tc>
        <w:tc>
          <w:tcPr>
            <w:tcW w:w="1417" w:type="dxa"/>
            <w:vAlign w:val="center"/>
            <w:textDirection w:val="lrTb"/>
            <w:noWrap w:val="false"/>
          </w:tcPr>
          <w:p>
            <w:pPr>
              <w:pStyle w:val="693"/>
              <w:jc w:val="center"/>
              <w:rPr>
                <w:rFonts w:ascii="宋体" w:hAnsi="宋体"/>
                <w:b/>
                <w:color w:val="000000"/>
                <w:szCs w:val="21"/>
              </w:rPr>
            </w:pPr>
            <w:r>
              <w:rPr>
                <w:rFonts w:hint="eastAsia" w:ascii="宋体" w:hAnsi="宋体"/>
                <w:b/>
                <w:color w:val="000000"/>
                <w:szCs w:val="21"/>
              </w:rPr>
              <w:t xml:space="preserve">投标文件中的页码位置</w:t>
            </w:r>
            <w:r>
              <w:rPr>
                <w:rFonts w:ascii="宋体" w:hAnsi="宋体"/>
                <w:b/>
                <w:color w:val="000000"/>
                <w:szCs w:val="21"/>
              </w:rPr>
            </w:r>
            <w:r/>
          </w:p>
        </w:tc>
      </w:tr>
      <w:tr>
        <w:trPr>
          <w:cantSplit/>
          <w:trHeight w:val="20"/>
        </w:trPr>
        <w:tc>
          <w:tcPr>
            <w:tcW w:w="658" w:type="dxa"/>
            <w:vAlign w:val="center"/>
            <w:textDirection w:val="lrTb"/>
            <w:noWrap w:val="false"/>
          </w:tcPr>
          <w:p>
            <w:pPr>
              <w:pStyle w:val="693"/>
              <w:jc w:val="center"/>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r>
            <w:r/>
          </w:p>
        </w:tc>
        <w:tc>
          <w:tcPr>
            <w:tcW w:w="6430" w:type="dxa"/>
            <w:vAlign w:val="center"/>
            <w:textDirection w:val="lrTb"/>
            <w:noWrap w:val="false"/>
          </w:tcPr>
          <w:p>
            <w:pPr>
              <w:pStyle w:val="693"/>
              <w:spacing w:line="400" w:lineRule="exact"/>
              <w:rPr>
                <w:rFonts w:ascii="宋体" w:hAnsi="宋体" w:cs="宋体"/>
                <w:b/>
                <w:bCs/>
                <w:i/>
                <w:iCs/>
                <w:color w:val="000000"/>
                <w:sz w:val="24"/>
                <w:u w:val="single"/>
              </w:rPr>
            </w:pPr>
            <w:r>
              <w:rPr>
                <w:rFonts w:ascii="宋体" w:hAnsi="宋体" w:cs="宋体"/>
                <w:b/>
                <w:bCs/>
                <w:i/>
                <w:iCs/>
                <w:color w:val="000000"/>
                <w:sz w:val="24"/>
                <w:u w:val="single"/>
              </w:rPr>
            </w:r>
            <w:r/>
          </w:p>
        </w:tc>
        <w:tc>
          <w:tcPr>
            <w:tcW w:w="709" w:type="dxa"/>
            <w:vAlign w:val="center"/>
            <w:textDirection w:val="lrTb"/>
            <w:noWrap w:val="false"/>
          </w:tcPr>
          <w:p>
            <w:pPr>
              <w:pStyle w:val="693"/>
              <w:rPr>
                <w:rFonts w:ascii="宋体" w:hAnsi="宋体"/>
                <w:b/>
                <w:color w:val="000000"/>
                <w:sz w:val="24"/>
              </w:rPr>
            </w:pPr>
            <w:r>
              <w:rPr>
                <w:rFonts w:ascii="宋体" w:hAnsi="宋体"/>
                <w:b/>
                <w:color w:val="000000"/>
                <w:sz w:val="24"/>
              </w:rPr>
            </w:r>
            <w:r/>
          </w:p>
        </w:tc>
        <w:tc>
          <w:tcPr>
            <w:tcW w:w="1417" w:type="dxa"/>
            <w:vAlign w:val="center"/>
            <w:textDirection w:val="lrTb"/>
            <w:noWrap w:val="false"/>
          </w:tcPr>
          <w:p>
            <w:pPr>
              <w:pStyle w:val="693"/>
              <w:rPr>
                <w:rFonts w:ascii="宋体" w:hAnsi="宋体"/>
                <w:b/>
                <w:color w:val="000000"/>
                <w:sz w:val="24"/>
              </w:rPr>
            </w:pPr>
            <w:r>
              <w:rPr>
                <w:rFonts w:ascii="宋体" w:hAnsi="宋体"/>
                <w:b/>
                <w:color w:val="000000"/>
                <w:sz w:val="24"/>
              </w:rPr>
            </w:r>
            <w:r/>
          </w:p>
        </w:tc>
      </w:tr>
      <w:tr>
        <w:trPr>
          <w:cantSplit/>
          <w:trHeight w:val="20"/>
        </w:trPr>
        <w:tc>
          <w:tcPr>
            <w:tcW w:w="658" w:type="dxa"/>
            <w:vAlign w:val="center"/>
            <w:textDirection w:val="lrTb"/>
            <w:noWrap w:val="false"/>
          </w:tcPr>
          <w:p>
            <w:pPr>
              <w:pStyle w:val="693"/>
              <w:jc w:val="center"/>
              <w:rPr>
                <w:rFonts w:ascii="宋体" w:hAnsi="宋体" w:cs="宋体"/>
                <w:color w:val="000000"/>
                <w:sz w:val="24"/>
              </w:rPr>
            </w:pPr>
            <w:r/>
            <w:bookmarkStart w:id="517" w:name="_Hlk87459814"/>
            <w:r>
              <w:rPr>
                <w:rFonts w:hint="eastAsia" w:ascii="宋体" w:hAnsi="宋体" w:cs="宋体"/>
                <w:color w:val="000000"/>
                <w:sz w:val="24"/>
              </w:rPr>
              <w:t xml:space="preserve">...</w:t>
            </w:r>
            <w:r>
              <w:rPr>
                <w:rFonts w:ascii="宋体" w:hAnsi="宋体" w:cs="宋体"/>
                <w:color w:val="000000"/>
                <w:sz w:val="24"/>
              </w:rPr>
            </w:r>
            <w:r/>
          </w:p>
        </w:tc>
        <w:tc>
          <w:tcPr>
            <w:tcW w:w="6430" w:type="dxa"/>
            <w:vAlign w:val="center"/>
            <w:textDirection w:val="lrTb"/>
            <w:noWrap w:val="false"/>
          </w:tcPr>
          <w:p>
            <w:pPr>
              <w:pStyle w:val="693"/>
              <w:spacing w:line="400" w:lineRule="exact"/>
              <w:rPr>
                <w:rFonts w:ascii="宋体" w:hAnsi="宋体" w:cs="宋体"/>
                <w:b/>
                <w:bCs/>
                <w:i/>
                <w:iCs/>
                <w:color w:val="000000"/>
                <w:sz w:val="24"/>
                <w:u w:val="single"/>
              </w:rPr>
            </w:pPr>
            <w:r>
              <w:rPr>
                <w:rFonts w:ascii="宋体" w:hAnsi="宋体" w:cs="宋体"/>
                <w:b/>
                <w:bCs/>
                <w:i/>
                <w:iCs/>
                <w:color w:val="000000"/>
                <w:sz w:val="24"/>
                <w:u w:val="single"/>
              </w:rPr>
            </w:r>
            <w:r/>
          </w:p>
        </w:tc>
        <w:tc>
          <w:tcPr>
            <w:tcW w:w="709" w:type="dxa"/>
            <w:vAlign w:val="center"/>
            <w:textDirection w:val="lrTb"/>
            <w:noWrap w:val="false"/>
          </w:tcPr>
          <w:p>
            <w:pPr>
              <w:pStyle w:val="693"/>
              <w:rPr>
                <w:rFonts w:ascii="宋体" w:hAnsi="宋体"/>
                <w:color w:val="000000"/>
                <w:sz w:val="24"/>
              </w:rPr>
            </w:pPr>
            <w:r>
              <w:rPr>
                <w:rFonts w:ascii="宋体" w:hAnsi="宋体"/>
                <w:color w:val="000000"/>
                <w:sz w:val="24"/>
              </w:rPr>
            </w:r>
            <w:r/>
          </w:p>
        </w:tc>
        <w:tc>
          <w:tcPr>
            <w:tcW w:w="1417" w:type="dxa"/>
            <w:vAlign w:val="center"/>
            <w:textDirection w:val="lrTb"/>
            <w:noWrap w:val="false"/>
          </w:tcPr>
          <w:p>
            <w:pPr>
              <w:pStyle w:val="693"/>
              <w:rPr>
                <w:rFonts w:ascii="宋体" w:hAnsi="宋体"/>
                <w:color w:val="000000"/>
                <w:sz w:val="24"/>
              </w:rPr>
            </w:pPr>
            <w:r>
              <w:rPr>
                <w:rFonts w:ascii="宋体" w:hAnsi="宋体"/>
                <w:color w:val="000000"/>
                <w:sz w:val="24"/>
              </w:rPr>
            </w:r>
            <w:r/>
          </w:p>
        </w:tc>
      </w:tr>
      <w:tr>
        <w:trPr>
          <w:cantSplit/>
          <w:trHeight w:val="20"/>
        </w:trPr>
        <w:tc>
          <w:tcPr>
            <w:tcW w:w="658" w:type="dxa"/>
            <w:vAlign w:val="center"/>
            <w:textDirection w:val="lrTb"/>
            <w:noWrap w:val="false"/>
          </w:tcPr>
          <w:p>
            <w:pPr>
              <w:pStyle w:val="693"/>
              <w:jc w:val="center"/>
              <w:rPr>
                <w:rFonts w:ascii="宋体" w:hAnsi="宋体" w:cs="宋体"/>
                <w:color w:val="000000"/>
                <w:sz w:val="24"/>
              </w:rPr>
            </w:pPr>
            <w:r>
              <w:rPr>
                <w:rFonts w:ascii="宋体" w:hAnsi="宋体" w:cs="宋体"/>
                <w:color w:val="000000"/>
                <w:sz w:val="24"/>
              </w:rPr>
            </w:r>
            <w:r/>
          </w:p>
        </w:tc>
        <w:tc>
          <w:tcPr>
            <w:tcW w:w="6430" w:type="dxa"/>
            <w:vAlign w:val="center"/>
            <w:textDirection w:val="lrTb"/>
            <w:noWrap w:val="false"/>
          </w:tcPr>
          <w:p>
            <w:pPr>
              <w:pStyle w:val="693"/>
              <w:spacing w:line="400" w:lineRule="exact"/>
              <w:rPr>
                <w:rFonts w:ascii="宋体" w:hAnsi="宋体" w:cs="宋体"/>
                <w:b/>
                <w:bCs/>
                <w:i/>
                <w:iCs/>
                <w:color w:val="000000"/>
                <w:sz w:val="24"/>
                <w:u w:val="single"/>
              </w:rPr>
            </w:pPr>
            <w:r>
              <w:rPr>
                <w:rFonts w:ascii="宋体" w:hAnsi="宋体" w:cs="宋体"/>
                <w:b/>
                <w:bCs/>
                <w:i/>
                <w:iCs/>
                <w:color w:val="000000"/>
                <w:sz w:val="24"/>
                <w:u w:val="single"/>
              </w:rPr>
            </w:r>
            <w:r/>
          </w:p>
        </w:tc>
        <w:tc>
          <w:tcPr>
            <w:tcW w:w="709" w:type="dxa"/>
            <w:vAlign w:val="center"/>
            <w:textDirection w:val="lrTb"/>
            <w:noWrap w:val="false"/>
          </w:tcPr>
          <w:p>
            <w:pPr>
              <w:pStyle w:val="693"/>
              <w:rPr>
                <w:rFonts w:ascii="宋体" w:hAnsi="宋体"/>
                <w:color w:val="000000"/>
                <w:sz w:val="24"/>
              </w:rPr>
            </w:pPr>
            <w:r>
              <w:rPr>
                <w:rFonts w:ascii="宋体" w:hAnsi="宋体"/>
                <w:color w:val="000000"/>
                <w:sz w:val="24"/>
              </w:rPr>
            </w:r>
            <w:r/>
          </w:p>
        </w:tc>
        <w:tc>
          <w:tcPr>
            <w:tcW w:w="1417" w:type="dxa"/>
            <w:vAlign w:val="center"/>
            <w:textDirection w:val="lrTb"/>
            <w:noWrap w:val="false"/>
          </w:tcPr>
          <w:p>
            <w:pPr>
              <w:pStyle w:val="693"/>
              <w:rPr>
                <w:rFonts w:ascii="宋体" w:hAnsi="宋体"/>
                <w:color w:val="000000"/>
                <w:sz w:val="24"/>
              </w:rPr>
            </w:pPr>
            <w:r>
              <w:rPr>
                <w:rFonts w:ascii="宋体" w:hAnsi="宋体"/>
                <w:color w:val="000000"/>
                <w:sz w:val="24"/>
              </w:rPr>
            </w:r>
            <w:r/>
          </w:p>
        </w:tc>
      </w:tr>
      <w:tr>
        <w:trPr>
          <w:cantSplit/>
          <w:trHeight w:val="20"/>
        </w:trPr>
        <w:tc>
          <w:tcPr>
            <w:tcW w:w="658" w:type="dxa"/>
            <w:vAlign w:val="center"/>
            <w:textDirection w:val="lrTb"/>
            <w:noWrap w:val="false"/>
          </w:tcPr>
          <w:p>
            <w:pPr>
              <w:pStyle w:val="693"/>
              <w:jc w:val="center"/>
              <w:rPr>
                <w:rFonts w:ascii="宋体" w:hAnsi="宋体" w:cs="宋体"/>
                <w:color w:val="000000"/>
                <w:sz w:val="24"/>
              </w:rPr>
            </w:pPr>
            <w:r>
              <w:rPr>
                <w:rFonts w:ascii="宋体" w:hAnsi="宋体" w:cs="宋体"/>
                <w:color w:val="000000"/>
                <w:sz w:val="24"/>
              </w:rPr>
            </w:r>
            <w:r/>
          </w:p>
        </w:tc>
        <w:tc>
          <w:tcPr>
            <w:tcW w:w="6430" w:type="dxa"/>
            <w:vAlign w:val="center"/>
            <w:textDirection w:val="lrTb"/>
            <w:noWrap w:val="false"/>
          </w:tcPr>
          <w:p>
            <w:pPr>
              <w:pStyle w:val="693"/>
              <w:spacing w:line="400" w:lineRule="exact"/>
              <w:rPr>
                <w:rFonts w:ascii="宋体" w:hAnsi="宋体" w:cs="宋体"/>
                <w:b/>
                <w:bCs/>
                <w:i/>
                <w:iCs/>
                <w:color w:val="000000"/>
                <w:sz w:val="24"/>
                <w:u w:val="single"/>
              </w:rPr>
            </w:pPr>
            <w:r>
              <w:rPr>
                <w:rFonts w:ascii="宋体" w:hAnsi="宋体" w:cs="宋体"/>
                <w:b/>
                <w:bCs/>
                <w:i/>
                <w:iCs/>
                <w:color w:val="000000"/>
                <w:sz w:val="24"/>
                <w:u w:val="single"/>
              </w:rPr>
            </w:r>
            <w:r/>
          </w:p>
        </w:tc>
        <w:tc>
          <w:tcPr>
            <w:tcW w:w="709" w:type="dxa"/>
            <w:vAlign w:val="center"/>
            <w:textDirection w:val="lrTb"/>
            <w:noWrap w:val="false"/>
          </w:tcPr>
          <w:p>
            <w:pPr>
              <w:pStyle w:val="693"/>
              <w:rPr>
                <w:rFonts w:ascii="宋体" w:hAnsi="宋体"/>
                <w:color w:val="000000"/>
                <w:sz w:val="24"/>
              </w:rPr>
            </w:pPr>
            <w:r>
              <w:rPr>
                <w:rFonts w:ascii="宋体" w:hAnsi="宋体"/>
                <w:color w:val="000000"/>
                <w:sz w:val="24"/>
              </w:rPr>
            </w:r>
            <w:r/>
          </w:p>
        </w:tc>
        <w:tc>
          <w:tcPr>
            <w:tcW w:w="1417" w:type="dxa"/>
            <w:vAlign w:val="center"/>
            <w:textDirection w:val="lrTb"/>
            <w:noWrap w:val="false"/>
          </w:tcPr>
          <w:p>
            <w:pPr>
              <w:pStyle w:val="693"/>
              <w:rPr>
                <w:rFonts w:ascii="宋体" w:hAnsi="宋体"/>
                <w:color w:val="000000"/>
                <w:sz w:val="24"/>
              </w:rPr>
            </w:pPr>
            <w:r>
              <w:rPr>
                <w:rFonts w:ascii="宋体" w:hAnsi="宋体"/>
                <w:color w:val="000000"/>
                <w:sz w:val="24"/>
              </w:rPr>
            </w:r>
            <w:r/>
          </w:p>
        </w:tc>
      </w:tr>
      <w:tr>
        <w:trPr>
          <w:cantSplit/>
          <w:trHeight w:val="20"/>
        </w:trPr>
        <w:tc>
          <w:tcPr>
            <w:tcW w:w="658" w:type="dxa"/>
            <w:vAlign w:val="center"/>
            <w:textDirection w:val="lrTb"/>
            <w:noWrap w:val="false"/>
          </w:tcPr>
          <w:p>
            <w:pPr>
              <w:pStyle w:val="693"/>
              <w:jc w:val="center"/>
              <w:rPr>
                <w:rFonts w:ascii="宋体" w:hAnsi="宋体" w:cs="宋体"/>
                <w:color w:val="000000"/>
                <w:sz w:val="24"/>
              </w:rPr>
            </w:pPr>
            <w:r>
              <w:rPr>
                <w:rFonts w:ascii="宋体" w:hAnsi="宋体" w:cs="宋体"/>
                <w:color w:val="000000"/>
                <w:sz w:val="24"/>
              </w:rPr>
            </w:r>
            <w:r/>
          </w:p>
        </w:tc>
        <w:tc>
          <w:tcPr>
            <w:tcW w:w="6430" w:type="dxa"/>
            <w:vAlign w:val="center"/>
            <w:textDirection w:val="lrTb"/>
            <w:noWrap w:val="false"/>
          </w:tcPr>
          <w:p>
            <w:pPr>
              <w:pStyle w:val="693"/>
              <w:spacing w:line="400" w:lineRule="exact"/>
              <w:rPr>
                <w:rFonts w:ascii="宋体" w:hAnsi="宋体" w:cs="宋体"/>
                <w:b/>
                <w:bCs/>
                <w:i/>
                <w:iCs/>
                <w:color w:val="000000"/>
                <w:sz w:val="24"/>
                <w:u w:val="single"/>
              </w:rPr>
            </w:pPr>
            <w:r>
              <w:rPr>
                <w:rFonts w:ascii="宋体" w:hAnsi="宋体" w:cs="宋体"/>
                <w:b/>
                <w:bCs/>
                <w:i/>
                <w:iCs/>
                <w:color w:val="000000"/>
                <w:sz w:val="24"/>
                <w:u w:val="single"/>
              </w:rPr>
            </w:r>
            <w:r/>
          </w:p>
        </w:tc>
        <w:tc>
          <w:tcPr>
            <w:tcW w:w="709" w:type="dxa"/>
            <w:vAlign w:val="center"/>
            <w:textDirection w:val="lrTb"/>
            <w:noWrap w:val="false"/>
          </w:tcPr>
          <w:p>
            <w:pPr>
              <w:pStyle w:val="693"/>
              <w:rPr>
                <w:rFonts w:ascii="宋体" w:hAnsi="宋体"/>
                <w:color w:val="000000"/>
                <w:sz w:val="24"/>
              </w:rPr>
            </w:pPr>
            <w:r>
              <w:rPr>
                <w:rFonts w:ascii="宋体" w:hAnsi="宋体"/>
                <w:color w:val="000000"/>
                <w:sz w:val="24"/>
              </w:rPr>
            </w:r>
            <w:r/>
          </w:p>
        </w:tc>
        <w:tc>
          <w:tcPr>
            <w:tcW w:w="1417" w:type="dxa"/>
            <w:vAlign w:val="center"/>
            <w:textDirection w:val="lrTb"/>
            <w:noWrap w:val="false"/>
          </w:tcPr>
          <w:p>
            <w:pPr>
              <w:pStyle w:val="693"/>
              <w:rPr>
                <w:rFonts w:ascii="宋体" w:hAnsi="宋体"/>
                <w:color w:val="000000"/>
                <w:sz w:val="24"/>
              </w:rPr>
            </w:pPr>
            <w:r>
              <w:rPr>
                <w:rFonts w:ascii="宋体" w:hAnsi="宋体"/>
                <w:color w:val="000000"/>
                <w:sz w:val="24"/>
              </w:rPr>
            </w:r>
            <w:r/>
          </w:p>
        </w:tc>
      </w:tr>
    </w:tbl>
    <w:p>
      <w:pPr>
        <w:pStyle w:val="693"/>
        <w:jc w:val="left"/>
        <w:spacing w:before="145" w:line="400" w:lineRule="exact"/>
        <w:rPr>
          <w:color w:val="000000"/>
        </w:rPr>
      </w:pPr>
      <w:r/>
      <w:bookmarkEnd w:id="516"/>
      <w:r/>
      <w:bookmarkEnd w:id="517"/>
      <w:r>
        <w:rPr>
          <w:rFonts w:hint="eastAsia" w:ascii="宋体" w:hAnsi="宋体"/>
          <w:b/>
          <w:color w:val="000000"/>
          <w:sz w:val="24"/>
        </w:rPr>
        <w:t xml:space="preserve">备注：</w:t>
      </w:r>
      <w:r>
        <w:rPr>
          <w:rFonts w:hint="eastAsia" w:ascii="宋体" w:hAnsi="宋体"/>
          <w:b/>
          <w:i/>
          <w:color w:val="000000"/>
          <w:sz w:val="24"/>
          <w:u w:val="single"/>
        </w:rPr>
        <w:t xml:space="preserve">以上资格证明文件中要求盖章的，必须加盖公章。</w:t>
      </w:r>
      <w:r>
        <w:rPr>
          <w:color w:val="000000"/>
        </w:rPr>
        <w:t xml:space="preserve"> </w:t>
      </w:r>
      <w:r>
        <w:rPr>
          <w:color w:val="000000"/>
        </w:rPr>
      </w:r>
      <w:r/>
    </w:p>
    <w:p>
      <w:pPr>
        <w:pStyle w:val="695"/>
        <w:spacing w:before="291" w:after="145" w:line="360" w:lineRule="auto"/>
        <w:rPr>
          <w:rFonts w:ascii="宋体" w:hAnsi="宋体" w:eastAsia="宋体"/>
          <w:color w:val="000000"/>
          <w:sz w:val="32"/>
          <w:szCs w:val="32"/>
        </w:rPr>
      </w:pPr>
      <w:r>
        <w:rPr>
          <w:color w:val="000000"/>
        </w:rPr>
        <w:br w:type="page" w:clear="all"/>
      </w:r>
      <w:bookmarkEnd w:id="515"/>
      <w:r/>
      <w:bookmarkStart w:id="518" w:name="_Toc6679"/>
      <w:r>
        <w:rPr>
          <w:rFonts w:hint="eastAsia" w:ascii="宋体" w:hAnsi="宋体" w:eastAsia="宋体"/>
          <w:color w:val="000000"/>
          <w:sz w:val="32"/>
          <w:szCs w:val="32"/>
        </w:rPr>
        <w:t xml:space="preserve">三、符合性审查响应对照表</w:t>
      </w:r>
      <w:bookmarkEnd w:id="518"/>
      <w:r>
        <w:rPr>
          <w:rFonts w:ascii="宋体" w:hAnsi="宋体" w:eastAsia="宋体"/>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6526"/>
        <w:gridCol w:w="709"/>
        <w:gridCol w:w="1417"/>
      </w:tblGrid>
      <w:tr>
        <w:trPr>
          <w:cantSplit/>
          <w:trHeight w:val="680"/>
        </w:trPr>
        <w:tc>
          <w:tcPr>
            <w:tcW w:w="562" w:type="dxa"/>
            <w:vAlign w:val="center"/>
            <w:textDirection w:val="lrTb"/>
            <w:noWrap w:val="false"/>
          </w:tcPr>
          <w:p>
            <w:pPr>
              <w:pStyle w:val="693"/>
              <w:jc w:val="center"/>
              <w:rPr>
                <w:rFonts w:ascii="宋体" w:hAnsi="宋体"/>
                <w:b/>
                <w:color w:val="000000"/>
                <w:sz w:val="24"/>
              </w:rPr>
            </w:pPr>
            <w:r>
              <w:rPr>
                <w:rFonts w:hint="eastAsia" w:ascii="宋体" w:hAnsi="宋体"/>
                <w:b/>
                <w:color w:val="000000"/>
                <w:sz w:val="24"/>
              </w:rPr>
              <w:t xml:space="preserve">序号</w:t>
            </w:r>
            <w:r>
              <w:rPr>
                <w:rFonts w:ascii="宋体" w:hAnsi="宋体"/>
                <w:b/>
                <w:color w:val="000000"/>
                <w:sz w:val="24"/>
              </w:rPr>
            </w:r>
            <w:r/>
          </w:p>
        </w:tc>
        <w:tc>
          <w:tcPr>
            <w:tcW w:w="6526" w:type="dxa"/>
            <w:vAlign w:val="center"/>
            <w:textDirection w:val="lrTb"/>
            <w:noWrap w:val="false"/>
          </w:tcPr>
          <w:p>
            <w:pPr>
              <w:pStyle w:val="693"/>
              <w:jc w:val="center"/>
              <w:rPr>
                <w:rFonts w:ascii="宋体" w:hAnsi="宋体"/>
                <w:b/>
                <w:color w:val="000000"/>
                <w:sz w:val="24"/>
              </w:rPr>
            </w:pPr>
            <w:r>
              <w:rPr>
                <w:rFonts w:hint="eastAsia" w:ascii="宋体" w:hAnsi="宋体"/>
                <w:b/>
                <w:color w:val="000000"/>
                <w:sz w:val="24"/>
              </w:rPr>
              <w:t xml:space="preserve">符合性审查响应内容</w:t>
            </w:r>
            <w:r>
              <w:rPr>
                <w:rFonts w:ascii="宋体" w:hAnsi="宋体"/>
                <w:b/>
                <w:color w:val="000000"/>
                <w:sz w:val="24"/>
              </w:rPr>
            </w:r>
            <w:r/>
          </w:p>
        </w:tc>
        <w:tc>
          <w:tcPr>
            <w:tcW w:w="709" w:type="dxa"/>
            <w:vAlign w:val="center"/>
            <w:textDirection w:val="lrTb"/>
            <w:noWrap w:val="false"/>
          </w:tcPr>
          <w:p>
            <w:pPr>
              <w:pStyle w:val="693"/>
              <w:jc w:val="center"/>
              <w:rPr>
                <w:rFonts w:ascii="宋体" w:hAnsi="宋体"/>
                <w:b/>
                <w:color w:val="000000"/>
                <w:szCs w:val="21"/>
              </w:rPr>
            </w:pPr>
            <w:r>
              <w:rPr>
                <w:rFonts w:hint="eastAsia" w:ascii="宋体" w:hAnsi="宋体"/>
                <w:b/>
                <w:color w:val="000000"/>
                <w:szCs w:val="21"/>
              </w:rPr>
              <w:t xml:space="preserve">是否响应</w:t>
            </w:r>
            <w:r>
              <w:rPr>
                <w:rFonts w:ascii="宋体" w:hAnsi="宋体"/>
                <w:b/>
                <w:color w:val="000000"/>
                <w:szCs w:val="21"/>
              </w:rPr>
            </w:r>
            <w:r/>
          </w:p>
        </w:tc>
        <w:tc>
          <w:tcPr>
            <w:tcW w:w="1417" w:type="dxa"/>
            <w:vAlign w:val="center"/>
            <w:textDirection w:val="lrTb"/>
            <w:noWrap w:val="false"/>
          </w:tcPr>
          <w:p>
            <w:pPr>
              <w:pStyle w:val="693"/>
              <w:jc w:val="center"/>
              <w:rPr>
                <w:rFonts w:ascii="宋体" w:hAnsi="宋体"/>
                <w:b/>
                <w:color w:val="000000"/>
                <w:szCs w:val="21"/>
              </w:rPr>
            </w:pPr>
            <w:r>
              <w:rPr>
                <w:rFonts w:hint="eastAsia" w:ascii="宋体" w:hAnsi="宋体"/>
                <w:b/>
                <w:color w:val="000000"/>
                <w:szCs w:val="21"/>
              </w:rPr>
              <w:t xml:space="preserve">备注</w:t>
            </w:r>
            <w:r>
              <w:rPr>
                <w:rFonts w:ascii="宋体" w:hAnsi="宋体"/>
                <w:b/>
                <w:color w:val="000000"/>
                <w:szCs w:val="21"/>
              </w:rPr>
            </w:r>
            <w:r/>
          </w:p>
        </w:tc>
      </w:tr>
      <w:tr>
        <w:trPr>
          <w:cantSplit/>
          <w:trHeight w:val="680"/>
        </w:trPr>
        <w:tc>
          <w:tcPr>
            <w:tcW w:w="562" w:type="dxa"/>
            <w:vAlign w:val="center"/>
            <w:textDirection w:val="lrTb"/>
            <w:noWrap w:val="false"/>
          </w:tcPr>
          <w:p>
            <w:pPr>
              <w:pStyle w:val="693"/>
              <w:jc w:val="center"/>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r>
            <w:r/>
          </w:p>
        </w:tc>
        <w:tc>
          <w:tcPr>
            <w:tcW w:w="6526" w:type="dxa"/>
            <w:vAlign w:val="center"/>
            <w:textDirection w:val="lrTb"/>
            <w:noWrap w:val="false"/>
          </w:tcPr>
          <w:p>
            <w:pPr>
              <w:pStyle w:val="693"/>
              <w:jc w:val="left"/>
              <w:rPr>
                <w:rFonts w:ascii="宋体" w:hAnsi="宋体" w:cs="宋体"/>
                <w:color w:val="000000"/>
                <w:sz w:val="24"/>
              </w:rPr>
            </w:pPr>
            <w:r>
              <w:rPr>
                <w:rFonts w:ascii="宋体" w:hAnsi="宋体" w:cs="宋体"/>
                <w:color w:val="000000"/>
                <w:sz w:val="24"/>
              </w:rPr>
            </w:r>
            <w:r/>
          </w:p>
        </w:tc>
        <w:tc>
          <w:tcPr>
            <w:tcW w:w="709" w:type="dxa"/>
            <w:vAlign w:val="center"/>
            <w:textDirection w:val="lrTb"/>
            <w:noWrap w:val="false"/>
          </w:tcPr>
          <w:p>
            <w:pPr>
              <w:pStyle w:val="693"/>
              <w:rPr>
                <w:rFonts w:ascii="宋体" w:hAnsi="宋体"/>
                <w:color w:val="000000"/>
                <w:sz w:val="24"/>
              </w:rPr>
            </w:pPr>
            <w:r>
              <w:rPr>
                <w:rFonts w:ascii="宋体" w:hAnsi="宋体"/>
                <w:color w:val="000000"/>
                <w:sz w:val="24"/>
              </w:rPr>
            </w:r>
            <w:r/>
          </w:p>
        </w:tc>
        <w:tc>
          <w:tcPr>
            <w:tcW w:w="1417" w:type="dxa"/>
            <w:vAlign w:val="center"/>
            <w:textDirection w:val="lrTb"/>
            <w:noWrap w:val="false"/>
          </w:tcPr>
          <w:p>
            <w:pPr>
              <w:pStyle w:val="693"/>
              <w:jc w:val="center"/>
              <w:rPr>
                <w:rFonts w:ascii="宋体" w:hAnsi="宋体"/>
                <w:color w:val="000000"/>
                <w:sz w:val="24"/>
              </w:rPr>
            </w:pPr>
            <w:r>
              <w:rPr>
                <w:rFonts w:ascii="宋体" w:hAnsi="宋体"/>
                <w:color w:val="000000"/>
                <w:sz w:val="24"/>
              </w:rPr>
            </w:r>
            <w:r/>
          </w:p>
        </w:tc>
      </w:tr>
      <w:tr>
        <w:trPr>
          <w:cantSplit/>
          <w:trHeight w:val="680"/>
        </w:trPr>
        <w:tc>
          <w:tcPr>
            <w:tcW w:w="562" w:type="dxa"/>
            <w:vAlign w:val="center"/>
            <w:textDirection w:val="lrTb"/>
            <w:noWrap w:val="false"/>
          </w:tcPr>
          <w:p>
            <w:pPr>
              <w:pStyle w:val="693"/>
              <w:jc w:val="center"/>
              <w:rPr>
                <w:rFonts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r>
            <w:r/>
          </w:p>
        </w:tc>
        <w:tc>
          <w:tcPr>
            <w:tcW w:w="6526" w:type="dxa"/>
            <w:vAlign w:val="center"/>
            <w:textDirection w:val="lrTb"/>
            <w:noWrap w:val="false"/>
          </w:tcPr>
          <w:p>
            <w:pPr>
              <w:pStyle w:val="693"/>
              <w:jc w:val="left"/>
              <w:rPr>
                <w:rFonts w:ascii="宋体" w:hAnsi="宋体" w:cs="宋体"/>
                <w:color w:val="000000"/>
                <w:sz w:val="24"/>
              </w:rPr>
            </w:pPr>
            <w:r>
              <w:rPr>
                <w:rFonts w:ascii="宋体" w:hAnsi="宋体" w:cs="宋体"/>
                <w:color w:val="000000"/>
                <w:sz w:val="24"/>
              </w:rPr>
            </w:r>
            <w:r/>
          </w:p>
        </w:tc>
        <w:tc>
          <w:tcPr>
            <w:tcW w:w="709" w:type="dxa"/>
            <w:vAlign w:val="center"/>
            <w:textDirection w:val="lrTb"/>
            <w:noWrap w:val="false"/>
          </w:tcPr>
          <w:p>
            <w:pPr>
              <w:pStyle w:val="693"/>
              <w:rPr>
                <w:rFonts w:ascii="宋体" w:hAnsi="宋体"/>
                <w:color w:val="000000"/>
                <w:sz w:val="24"/>
              </w:rPr>
            </w:pPr>
            <w:r>
              <w:rPr>
                <w:rFonts w:ascii="宋体" w:hAnsi="宋体"/>
                <w:color w:val="000000"/>
                <w:sz w:val="24"/>
              </w:rPr>
            </w:r>
            <w:r/>
          </w:p>
        </w:tc>
        <w:tc>
          <w:tcPr>
            <w:tcW w:w="1417" w:type="dxa"/>
            <w:vAlign w:val="center"/>
            <w:textDirection w:val="lrTb"/>
            <w:noWrap w:val="false"/>
          </w:tcPr>
          <w:p>
            <w:pPr>
              <w:pStyle w:val="693"/>
              <w:rPr>
                <w:rFonts w:ascii="宋体" w:hAnsi="宋体"/>
                <w:color w:val="000000"/>
                <w:sz w:val="24"/>
              </w:rPr>
            </w:pPr>
            <w:r>
              <w:rPr>
                <w:rFonts w:ascii="宋体" w:hAnsi="宋体"/>
                <w:color w:val="000000"/>
                <w:sz w:val="24"/>
              </w:rPr>
            </w:r>
            <w:r/>
          </w:p>
        </w:tc>
      </w:tr>
      <w:tr>
        <w:trPr>
          <w:cantSplit/>
          <w:trHeight w:val="680"/>
        </w:trPr>
        <w:tc>
          <w:tcPr>
            <w:tcW w:w="562" w:type="dxa"/>
            <w:vAlign w:val="center"/>
            <w:textDirection w:val="lrTb"/>
            <w:noWrap w:val="false"/>
          </w:tcPr>
          <w:p>
            <w:pPr>
              <w:pStyle w:val="693"/>
              <w:jc w:val="center"/>
              <w:rPr>
                <w:rFonts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r>
            <w:r/>
          </w:p>
        </w:tc>
        <w:tc>
          <w:tcPr>
            <w:tcW w:w="6526" w:type="dxa"/>
            <w:vAlign w:val="center"/>
            <w:textDirection w:val="lrTb"/>
            <w:noWrap w:val="false"/>
          </w:tcPr>
          <w:p>
            <w:pPr>
              <w:pStyle w:val="693"/>
              <w:jc w:val="left"/>
              <w:rPr>
                <w:rFonts w:ascii="宋体" w:hAnsi="宋体" w:cs="宋体"/>
                <w:color w:val="000000"/>
                <w:sz w:val="24"/>
              </w:rPr>
            </w:pPr>
            <w:r>
              <w:rPr>
                <w:rFonts w:ascii="宋体" w:hAnsi="宋体" w:cs="宋体"/>
                <w:color w:val="000000"/>
                <w:sz w:val="24"/>
              </w:rPr>
            </w:r>
            <w:r/>
          </w:p>
        </w:tc>
        <w:tc>
          <w:tcPr>
            <w:tcW w:w="709" w:type="dxa"/>
            <w:vAlign w:val="center"/>
            <w:textDirection w:val="lrTb"/>
            <w:noWrap w:val="false"/>
          </w:tcPr>
          <w:p>
            <w:pPr>
              <w:pStyle w:val="693"/>
              <w:rPr>
                <w:rFonts w:ascii="宋体" w:hAnsi="宋体"/>
                <w:color w:val="000000"/>
                <w:sz w:val="24"/>
              </w:rPr>
            </w:pPr>
            <w:r>
              <w:rPr>
                <w:rFonts w:ascii="宋体" w:hAnsi="宋体"/>
                <w:color w:val="000000"/>
                <w:sz w:val="24"/>
              </w:rPr>
            </w:r>
            <w:r/>
          </w:p>
        </w:tc>
        <w:tc>
          <w:tcPr>
            <w:tcW w:w="1417" w:type="dxa"/>
            <w:vAlign w:val="center"/>
            <w:textDirection w:val="lrTb"/>
            <w:noWrap w:val="false"/>
          </w:tcPr>
          <w:p>
            <w:pPr>
              <w:pStyle w:val="693"/>
              <w:rPr>
                <w:rFonts w:ascii="宋体" w:hAnsi="宋体"/>
                <w:color w:val="000000"/>
                <w:sz w:val="24"/>
              </w:rPr>
            </w:pPr>
            <w:r>
              <w:rPr>
                <w:rFonts w:ascii="宋体" w:hAnsi="宋体"/>
                <w:color w:val="000000"/>
                <w:sz w:val="24"/>
              </w:rPr>
            </w:r>
            <w:r/>
          </w:p>
        </w:tc>
      </w:tr>
      <w:tr>
        <w:trPr>
          <w:cantSplit/>
          <w:trHeight w:val="680"/>
        </w:trPr>
        <w:tc>
          <w:tcPr>
            <w:tcW w:w="562" w:type="dxa"/>
            <w:vAlign w:val="center"/>
            <w:textDirection w:val="lrTb"/>
            <w:noWrap w:val="false"/>
          </w:tcPr>
          <w:p>
            <w:pPr>
              <w:pStyle w:val="693"/>
              <w:jc w:val="center"/>
              <w:rPr>
                <w:rFonts w:ascii="宋体" w:hAnsi="宋体" w:cs="宋体"/>
                <w:color w:val="000000"/>
                <w:sz w:val="24"/>
              </w:rPr>
            </w:pPr>
            <w:r>
              <w:rPr>
                <w:rFonts w:hint="eastAsia" w:ascii="宋体" w:hAnsi="宋体" w:cs="宋体"/>
                <w:color w:val="000000"/>
                <w:sz w:val="24"/>
              </w:rPr>
              <w:t xml:space="preserve">4</w:t>
            </w:r>
            <w:r>
              <w:rPr>
                <w:rFonts w:ascii="宋体" w:hAnsi="宋体" w:cs="宋体"/>
                <w:color w:val="000000"/>
                <w:sz w:val="24"/>
              </w:rPr>
            </w:r>
            <w:r/>
          </w:p>
        </w:tc>
        <w:tc>
          <w:tcPr>
            <w:tcW w:w="6526" w:type="dxa"/>
            <w:vAlign w:val="center"/>
            <w:textDirection w:val="lrTb"/>
            <w:noWrap w:val="false"/>
          </w:tcPr>
          <w:p>
            <w:pPr>
              <w:pStyle w:val="693"/>
              <w:jc w:val="left"/>
              <w:rPr>
                <w:rFonts w:ascii="宋体" w:hAnsi="宋体" w:cs="宋体"/>
                <w:color w:val="000000"/>
                <w:sz w:val="24"/>
              </w:rPr>
            </w:pPr>
            <w:r>
              <w:rPr>
                <w:rFonts w:ascii="宋体" w:hAnsi="宋体" w:cs="宋体"/>
                <w:color w:val="000000"/>
                <w:sz w:val="24"/>
              </w:rPr>
            </w:r>
            <w:r/>
          </w:p>
        </w:tc>
        <w:tc>
          <w:tcPr>
            <w:tcW w:w="709" w:type="dxa"/>
            <w:vAlign w:val="center"/>
            <w:textDirection w:val="lrTb"/>
            <w:noWrap w:val="false"/>
          </w:tcPr>
          <w:p>
            <w:pPr>
              <w:pStyle w:val="693"/>
              <w:rPr>
                <w:rFonts w:ascii="宋体" w:hAnsi="宋体"/>
                <w:color w:val="000000"/>
                <w:sz w:val="24"/>
              </w:rPr>
            </w:pPr>
            <w:r>
              <w:rPr>
                <w:rFonts w:ascii="宋体" w:hAnsi="宋体"/>
                <w:color w:val="000000"/>
                <w:sz w:val="24"/>
              </w:rPr>
            </w:r>
            <w:r/>
          </w:p>
        </w:tc>
        <w:tc>
          <w:tcPr>
            <w:tcW w:w="1417" w:type="dxa"/>
            <w:vAlign w:val="center"/>
            <w:textDirection w:val="lrTb"/>
            <w:noWrap w:val="false"/>
          </w:tcPr>
          <w:p>
            <w:pPr>
              <w:pStyle w:val="693"/>
              <w:rPr>
                <w:rFonts w:ascii="宋体" w:hAnsi="宋体"/>
                <w:color w:val="000000"/>
                <w:sz w:val="24"/>
              </w:rPr>
            </w:pPr>
            <w:r>
              <w:rPr>
                <w:rFonts w:ascii="宋体" w:hAnsi="宋体"/>
                <w:color w:val="000000"/>
                <w:sz w:val="24"/>
              </w:rPr>
            </w:r>
            <w:r/>
          </w:p>
        </w:tc>
      </w:tr>
      <w:tr>
        <w:trPr>
          <w:cantSplit/>
          <w:trHeight w:val="680"/>
        </w:trPr>
        <w:tc>
          <w:tcPr>
            <w:tcW w:w="562" w:type="dxa"/>
            <w:vAlign w:val="center"/>
            <w:textDirection w:val="lrTb"/>
            <w:noWrap w:val="false"/>
          </w:tcPr>
          <w:p>
            <w:pPr>
              <w:pStyle w:val="693"/>
              <w:jc w:val="center"/>
              <w:rPr>
                <w:rFonts w:ascii="宋体" w:hAnsi="宋体" w:cs="宋体"/>
                <w:color w:val="000000"/>
                <w:sz w:val="24"/>
              </w:rPr>
            </w:pPr>
            <w:r>
              <w:rPr>
                <w:rFonts w:hint="eastAsia" w:ascii="宋体" w:hAnsi="宋体" w:cs="宋体"/>
                <w:color w:val="000000"/>
                <w:sz w:val="24"/>
              </w:rPr>
              <w:t xml:space="preserve">5</w:t>
            </w:r>
            <w:r>
              <w:rPr>
                <w:rFonts w:ascii="宋体" w:hAnsi="宋体" w:cs="宋体"/>
                <w:color w:val="000000"/>
                <w:sz w:val="24"/>
              </w:rPr>
            </w:r>
            <w:r/>
          </w:p>
        </w:tc>
        <w:tc>
          <w:tcPr>
            <w:tcW w:w="6526" w:type="dxa"/>
            <w:vAlign w:val="center"/>
            <w:textDirection w:val="lrTb"/>
            <w:noWrap w:val="false"/>
          </w:tcPr>
          <w:p>
            <w:pPr>
              <w:pStyle w:val="693"/>
              <w:jc w:val="left"/>
              <w:rPr>
                <w:rFonts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r>
            <w:r/>
          </w:p>
        </w:tc>
        <w:tc>
          <w:tcPr>
            <w:tcW w:w="709" w:type="dxa"/>
            <w:vAlign w:val="center"/>
            <w:textDirection w:val="lrTb"/>
            <w:noWrap w:val="false"/>
          </w:tcPr>
          <w:p>
            <w:pPr>
              <w:pStyle w:val="693"/>
              <w:rPr>
                <w:rFonts w:ascii="宋体" w:hAnsi="宋体"/>
                <w:color w:val="000000"/>
                <w:sz w:val="24"/>
              </w:rPr>
            </w:pPr>
            <w:r>
              <w:rPr>
                <w:rFonts w:ascii="宋体" w:hAnsi="宋体"/>
                <w:color w:val="000000"/>
                <w:sz w:val="24"/>
              </w:rPr>
            </w:r>
            <w:r/>
          </w:p>
        </w:tc>
        <w:tc>
          <w:tcPr>
            <w:tcW w:w="1417" w:type="dxa"/>
            <w:vAlign w:val="center"/>
            <w:textDirection w:val="lrTb"/>
            <w:noWrap w:val="false"/>
          </w:tcPr>
          <w:p>
            <w:pPr>
              <w:pStyle w:val="693"/>
              <w:rPr>
                <w:rFonts w:ascii="宋体" w:hAnsi="宋体"/>
                <w:color w:val="000000"/>
                <w:sz w:val="24"/>
              </w:rPr>
            </w:pPr>
            <w:r>
              <w:rPr>
                <w:rFonts w:ascii="宋体" w:hAnsi="宋体"/>
                <w:color w:val="000000"/>
                <w:sz w:val="24"/>
              </w:rPr>
            </w:r>
            <w:r/>
          </w:p>
        </w:tc>
      </w:tr>
    </w:tbl>
    <w:p>
      <w:pPr>
        <w:pStyle w:val="693"/>
        <w:rPr>
          <w:color w:val="000000"/>
          <w:sz w:val="24"/>
        </w:rPr>
      </w:pPr>
      <w:r/>
      <w:bookmarkStart w:id="519" w:name="_Hlk47433835"/>
      <w:r>
        <w:rPr>
          <w:rFonts w:hint="eastAsia"/>
          <w:b/>
          <w:color w:val="000000"/>
          <w:sz w:val="24"/>
        </w:rPr>
        <w:t xml:space="preserve">备注：</w:t>
      </w:r>
      <w:r>
        <w:rPr>
          <w:rFonts w:hint="eastAsia"/>
          <w:color w:val="000000"/>
          <w:sz w:val="24"/>
        </w:rPr>
        <w:t xml:space="preserve">如要求提供相应证明材料的，应在“备注”栏注明证明材料在投标文件中的页码位置；</w:t>
      </w:r>
      <w:bookmarkEnd w:id="519"/>
      <w:r>
        <w:rPr>
          <w:color w:val="000000"/>
          <w:sz w:val="24"/>
        </w:rPr>
        <w:br w:type="page" w:clear="all"/>
      </w:r>
      <w:bookmarkEnd w:id="499"/>
      <w:r/>
      <w:bookmarkEnd w:id="500"/>
      <w:r/>
      <w:bookmarkEnd w:id="501"/>
      <w:r/>
      <w:bookmarkEnd w:id="508"/>
      <w:r/>
      <w:bookmarkEnd w:id="509"/>
      <w:r/>
      <w:bookmarkEnd w:id="510"/>
      <w:r/>
      <w:bookmarkEnd w:id="512"/>
      <w:r/>
      <w:bookmarkStart w:id="520" w:name="_Toc120614284"/>
      <w:r>
        <w:rPr>
          <w:color w:val="000000"/>
          <w:sz w:val="24"/>
        </w:rPr>
      </w:r>
      <w:r/>
    </w:p>
    <w:p>
      <w:pPr>
        <w:pStyle w:val="696"/>
        <w:jc w:val="center"/>
        <w:spacing w:before="291" w:after="436" w:line="360" w:lineRule="auto"/>
        <w:rPr>
          <w:rFonts w:ascii="宋体" w:hAnsi="宋体"/>
          <w:bCs/>
          <w:color w:val="000000"/>
        </w:rPr>
      </w:pPr>
      <w:r/>
      <w:bookmarkStart w:id="521" w:name="_Hlk87459952"/>
      <w:r>
        <w:rPr>
          <w:rFonts w:hint="eastAsia" w:ascii="宋体" w:hAnsi="宋体"/>
          <w:color w:val="000000"/>
        </w:rPr>
        <w:t xml:space="preserve">具备履行合同所必需的设备和专业技术能力的书面声明</w:t>
      </w:r>
      <w:r>
        <w:rPr>
          <w:rFonts w:ascii="宋体" w:hAnsi="宋体"/>
          <w:bCs/>
          <w:color w:val="000000"/>
        </w:rPr>
      </w:r>
      <w:r/>
    </w:p>
    <w:p>
      <w:pPr>
        <w:pStyle w:val="693"/>
        <w:ind w:firstLine="480"/>
        <w:spacing w:before="58" w:line="360" w:lineRule="auto"/>
        <w:rPr>
          <w:rFonts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rPr>
          <w:rFonts w:ascii="宋体" w:hAnsi="宋体"/>
          <w:bCs/>
          <w:color w:val="000000"/>
          <w:sz w:val="24"/>
        </w:rPr>
      </w:r>
      <w:r/>
    </w:p>
    <w:p>
      <w:pPr>
        <w:pStyle w:val="693"/>
        <w:ind w:firstLine="480"/>
        <w:spacing w:before="58" w:line="360" w:lineRule="auto"/>
        <w:rPr>
          <w:rFonts w:ascii="宋体" w:hAnsi="宋体"/>
          <w:bCs/>
          <w:color w:val="000000"/>
          <w:sz w:val="24"/>
        </w:rPr>
      </w:pPr>
      <w:r>
        <w:rPr>
          <w:rFonts w:hint="eastAsia" w:ascii="宋体" w:hAnsi="宋体"/>
          <w:bCs/>
          <w:color w:val="000000"/>
          <w:sz w:val="24"/>
        </w:rPr>
        <w:t xml:space="preserve">主要设备有：</w:t>
      </w:r>
      <w:bookmarkStart w:id="522" w:name="_Hlk14868056"/>
      <w:r>
        <w:rPr>
          <w:rFonts w:hint="eastAsia" w:ascii="宋体" w:hAnsi="宋体"/>
          <w:bCs/>
          <w:color w:val="000000"/>
          <w:sz w:val="24"/>
        </w:rPr>
        <w:t xml:space="preserve">******</w:t>
      </w:r>
      <w:bookmarkEnd w:id="522"/>
      <w:r>
        <w:rPr>
          <w:rFonts w:ascii="宋体" w:hAnsi="宋体"/>
          <w:bCs/>
          <w:color w:val="000000"/>
          <w:sz w:val="24"/>
        </w:rPr>
      </w:r>
      <w:r/>
    </w:p>
    <w:p>
      <w:pPr>
        <w:pStyle w:val="693"/>
        <w:ind w:firstLine="480"/>
        <w:spacing w:before="58" w:line="360" w:lineRule="auto"/>
        <w:rPr>
          <w:rFonts w:ascii="宋体" w:hAnsi="宋体"/>
          <w:bCs/>
          <w:color w:val="000000"/>
          <w:sz w:val="24"/>
        </w:rPr>
      </w:pPr>
      <w:r>
        <w:rPr>
          <w:rFonts w:hint="eastAsia" w:ascii="宋体" w:hAnsi="宋体"/>
          <w:bCs/>
          <w:color w:val="000000"/>
          <w:sz w:val="24"/>
        </w:rPr>
        <w:t xml:space="preserve">主要专业技术能力有：****** </w:t>
      </w:r>
      <w:r>
        <w:rPr>
          <w:rFonts w:ascii="宋体" w:hAnsi="宋体"/>
          <w:bCs/>
          <w:color w:val="000000"/>
          <w:sz w:val="24"/>
        </w:rPr>
      </w:r>
      <w:r/>
    </w:p>
    <w:p>
      <w:pPr>
        <w:pStyle w:val="693"/>
        <w:ind w:firstLine="480"/>
        <w:spacing w:before="145" w:line="360" w:lineRule="auto"/>
        <w:rPr>
          <w:rFonts w:ascii="宋体" w:hAnsi="宋体"/>
          <w:bCs/>
          <w:color w:val="000000"/>
          <w:sz w:val="24"/>
        </w:rPr>
      </w:pPr>
      <w:r>
        <w:rPr>
          <w:rFonts w:ascii="宋体" w:hAnsi="宋体"/>
          <w:bCs/>
          <w:color w:val="000000"/>
          <w:sz w:val="24"/>
        </w:rPr>
      </w:r>
      <w:r/>
    </w:p>
    <w:p>
      <w:pPr>
        <w:pStyle w:val="693"/>
        <w:ind w:firstLine="480"/>
        <w:spacing w:before="145" w:line="360" w:lineRule="auto"/>
        <w:rPr>
          <w:rFonts w:ascii="宋体" w:hAnsi="宋体"/>
          <w:bCs/>
          <w:color w:val="000000"/>
          <w:sz w:val="24"/>
        </w:rPr>
      </w:pPr>
      <w:r>
        <w:rPr>
          <w:rFonts w:ascii="宋体" w:hAnsi="宋体"/>
          <w:bCs/>
          <w:color w:val="000000"/>
          <w:sz w:val="24"/>
        </w:rPr>
      </w:r>
      <w:r/>
    </w:p>
    <w:p>
      <w:pPr>
        <w:pStyle w:val="693"/>
        <w:ind w:firstLine="480"/>
        <w:spacing w:before="145" w:line="360" w:lineRule="auto"/>
        <w:rPr>
          <w:rFonts w:ascii="宋体" w:hAnsi="宋体"/>
          <w:bCs/>
          <w:color w:val="000000"/>
          <w:sz w:val="24"/>
        </w:rPr>
      </w:pPr>
      <w:r>
        <w:rPr>
          <w:rFonts w:ascii="宋体" w:hAnsi="宋体"/>
          <w:bCs/>
          <w:color w:val="000000"/>
          <w:sz w:val="24"/>
        </w:rPr>
      </w:r>
      <w:r/>
    </w:p>
    <w:p>
      <w:pPr>
        <w:pStyle w:val="693"/>
        <w:ind w:left="5250"/>
        <w:jc w:val="left"/>
        <w:spacing w:line="360" w:lineRule="auto"/>
        <w:rPr>
          <w:rFonts w:ascii="宋体" w:hAnsi="宋体"/>
          <w:color w:val="000000"/>
          <w:sz w:val="24"/>
        </w:rPr>
      </w:pPr>
      <w:r>
        <w:rPr>
          <w:rFonts w:hint="eastAsia" w:ascii="宋体" w:hAnsi="宋体"/>
          <w:color w:val="000000"/>
          <w:sz w:val="24"/>
        </w:rPr>
        <w:t xml:space="preserve">供应商名称（盖章）：</w:t>
      </w:r>
      <w:r>
        <w:rPr>
          <w:rFonts w:ascii="宋体" w:hAnsi="宋体"/>
          <w:color w:val="000000"/>
          <w:sz w:val="24"/>
        </w:rPr>
      </w:r>
      <w:r/>
    </w:p>
    <w:p>
      <w:pPr>
        <w:pStyle w:val="693"/>
        <w:ind w:left="5250"/>
        <w:jc w:val="left"/>
        <w:spacing w:line="360" w:lineRule="auto"/>
        <w:rPr>
          <w:rFonts w:ascii="宋体" w:hAnsi="宋体"/>
          <w:color w:val="000000"/>
          <w:sz w:val="24"/>
        </w:rPr>
      </w:pPr>
      <w:r>
        <w:rPr>
          <w:rFonts w:hint="eastAsia" w:ascii="宋体" w:hAnsi="宋体"/>
          <w:color w:val="000000"/>
          <w:sz w:val="24"/>
        </w:rPr>
        <w:t xml:space="preserve">日期：</w:t>
      </w:r>
      <w:r>
        <w:rPr>
          <w:rFonts w:ascii="宋体" w:hAnsi="宋体"/>
          <w:color w:val="000000"/>
          <w:sz w:val="24"/>
        </w:rPr>
      </w:r>
      <w:r/>
    </w:p>
    <w:p>
      <w:pPr>
        <w:pStyle w:val="693"/>
        <w:ind w:firstLine="480"/>
        <w:spacing w:before="145" w:line="400" w:lineRule="exact"/>
        <w:rPr>
          <w:rFonts w:ascii="宋体" w:hAnsi="宋体"/>
          <w:bCs/>
          <w:color w:val="000000"/>
          <w:sz w:val="24"/>
        </w:rPr>
      </w:pPr>
      <w:r>
        <w:rPr>
          <w:rFonts w:ascii="宋体" w:hAnsi="宋体"/>
          <w:bCs/>
          <w:color w:val="000000"/>
          <w:sz w:val="24"/>
        </w:rPr>
      </w:r>
      <w:r/>
    </w:p>
    <w:p>
      <w:pPr>
        <w:pStyle w:val="693"/>
        <w:ind w:firstLine="480"/>
        <w:spacing w:before="145" w:line="400" w:lineRule="exact"/>
        <w:rPr>
          <w:rFonts w:ascii="宋体" w:hAnsi="宋体"/>
          <w:bCs/>
          <w:color w:val="000000"/>
          <w:sz w:val="24"/>
        </w:rPr>
      </w:pPr>
      <w:r>
        <w:rPr>
          <w:rFonts w:hint="eastAsia" w:ascii="宋体" w:hAnsi="宋体"/>
          <w:bCs/>
          <w:color w:val="000000"/>
          <w:sz w:val="24"/>
        </w:rPr>
        <w:t xml:space="preserve">                                     </w:t>
      </w:r>
      <w:r>
        <w:rPr>
          <w:rFonts w:ascii="宋体" w:hAnsi="宋体"/>
          <w:bCs/>
          <w:color w:val="000000"/>
          <w:sz w:val="24"/>
        </w:rPr>
      </w:r>
      <w:r/>
    </w:p>
    <w:p>
      <w:pPr>
        <w:pStyle w:val="693"/>
        <w:jc w:val="left"/>
        <w:widowControl/>
        <w:rPr>
          <w:rFonts w:ascii="宋体" w:hAnsi="宋体"/>
          <w:bCs/>
          <w:color w:val="000000"/>
          <w:sz w:val="24"/>
        </w:rPr>
      </w:pPr>
      <w:r>
        <w:rPr>
          <w:rFonts w:ascii="宋体" w:hAnsi="宋体"/>
          <w:bCs/>
          <w:color w:val="000000"/>
          <w:sz w:val="24"/>
        </w:rPr>
      </w:r>
      <w:r/>
    </w:p>
    <w:p>
      <w:pPr>
        <w:pStyle w:val="693"/>
        <w:spacing w:line="360" w:lineRule="auto"/>
        <w:rPr>
          <w:color w:val="000000"/>
        </w:rPr>
      </w:pPr>
      <w:r>
        <w:rPr>
          <w:color w:val="000000"/>
        </w:rPr>
        <w:br w:type="page" w:clear="all"/>
      </w:r>
      <w:r>
        <w:rPr>
          <w:color w:val="000000"/>
        </w:rPr>
      </w:r>
      <w:r/>
    </w:p>
    <w:p>
      <w:pPr>
        <w:pStyle w:val="693"/>
        <w:spacing w:line="360" w:lineRule="auto"/>
        <w:rPr>
          <w:color w:val="000000"/>
        </w:rPr>
      </w:pPr>
      <w:r>
        <w:rPr>
          <w:color w:val="000000"/>
        </w:rPr>
      </w:r>
      <w:r/>
    </w:p>
    <w:p>
      <w:pPr>
        <w:pStyle w:val="696"/>
        <w:jc w:val="center"/>
        <w:spacing w:before="291" w:after="436" w:line="360" w:lineRule="auto"/>
        <w:rPr>
          <w:rFonts w:ascii="宋体" w:hAnsi="宋体"/>
          <w:bCs/>
          <w:color w:val="000000"/>
        </w:rPr>
      </w:pPr>
      <w:r>
        <w:rPr>
          <w:rFonts w:hint="eastAsia" w:ascii="宋体" w:hAnsi="宋体"/>
          <w:color w:val="000000"/>
        </w:rPr>
        <w:t xml:space="preserve">参加本次政府采购活动前3年内在经营活动中没有重大违法记录的书面声明</w:t>
      </w:r>
      <w:r>
        <w:rPr>
          <w:rFonts w:ascii="宋体" w:hAnsi="宋体"/>
          <w:bCs/>
          <w:color w:val="000000"/>
        </w:rPr>
      </w:r>
      <w:r/>
    </w:p>
    <w:p>
      <w:pPr>
        <w:pStyle w:val="693"/>
        <w:ind w:firstLine="480"/>
        <w:spacing w:before="58" w:line="480" w:lineRule="auto"/>
        <w:rPr>
          <w:rFonts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color w:val="000000"/>
          <w:sz w:val="24"/>
        </w:rPr>
      </w:r>
      <w:r/>
    </w:p>
    <w:p>
      <w:pPr>
        <w:pStyle w:val="693"/>
        <w:ind w:firstLine="480"/>
        <w:spacing w:before="58" w:line="360" w:lineRule="auto"/>
        <w:rPr>
          <w:rFonts w:ascii="宋体" w:hAnsi="宋体"/>
          <w:bCs/>
          <w:color w:val="000000"/>
          <w:sz w:val="24"/>
        </w:rPr>
      </w:pPr>
      <w:r>
        <w:rPr>
          <w:rFonts w:ascii="宋体" w:hAnsi="宋体"/>
          <w:bCs/>
          <w:color w:val="000000"/>
          <w:sz w:val="24"/>
        </w:rPr>
      </w:r>
      <w:r/>
    </w:p>
    <w:p>
      <w:pPr>
        <w:pStyle w:val="693"/>
        <w:ind w:firstLine="480"/>
        <w:spacing w:before="58" w:line="360" w:lineRule="auto"/>
        <w:rPr>
          <w:rFonts w:ascii="宋体" w:hAnsi="宋体"/>
          <w:bCs/>
          <w:color w:val="000000"/>
          <w:sz w:val="24"/>
        </w:rPr>
      </w:pPr>
      <w:r>
        <w:rPr>
          <w:rFonts w:ascii="宋体" w:hAnsi="宋体"/>
          <w:bCs/>
          <w:color w:val="000000"/>
          <w:sz w:val="24"/>
        </w:rPr>
      </w:r>
      <w:r/>
    </w:p>
    <w:p>
      <w:pPr>
        <w:pStyle w:val="693"/>
        <w:ind w:left="5250"/>
        <w:jc w:val="left"/>
        <w:spacing w:line="360" w:lineRule="auto"/>
        <w:rPr>
          <w:rFonts w:ascii="宋体" w:hAnsi="宋体"/>
          <w:color w:val="000000"/>
          <w:sz w:val="24"/>
        </w:rPr>
      </w:pPr>
      <w:r>
        <w:rPr>
          <w:rFonts w:hint="eastAsia" w:ascii="宋体" w:hAnsi="宋体"/>
          <w:color w:val="000000"/>
          <w:sz w:val="24"/>
        </w:rPr>
        <w:t xml:space="preserve">供应商名称（盖章）：</w:t>
      </w:r>
      <w:r>
        <w:rPr>
          <w:rFonts w:ascii="宋体" w:hAnsi="宋体"/>
          <w:color w:val="000000"/>
          <w:sz w:val="24"/>
        </w:rPr>
      </w:r>
      <w:r/>
    </w:p>
    <w:p>
      <w:pPr>
        <w:pStyle w:val="693"/>
        <w:ind w:left="5250"/>
        <w:jc w:val="left"/>
        <w:spacing w:line="360" w:lineRule="auto"/>
        <w:rPr>
          <w:rFonts w:ascii="宋体" w:hAnsi="宋体"/>
          <w:color w:val="000000"/>
          <w:sz w:val="24"/>
        </w:rPr>
      </w:pPr>
      <w:r>
        <w:rPr>
          <w:rFonts w:hint="eastAsia" w:ascii="宋体" w:hAnsi="宋体"/>
          <w:color w:val="000000"/>
          <w:sz w:val="24"/>
        </w:rPr>
        <w:t xml:space="preserve">日期：</w:t>
      </w:r>
      <w:r>
        <w:rPr>
          <w:rFonts w:ascii="宋体" w:hAnsi="宋体"/>
          <w:color w:val="000000"/>
          <w:sz w:val="24"/>
        </w:rPr>
      </w:r>
      <w:r/>
    </w:p>
    <w:p>
      <w:pPr>
        <w:pStyle w:val="693"/>
        <w:ind w:left="5250"/>
        <w:jc w:val="left"/>
        <w:spacing w:line="360" w:lineRule="auto"/>
        <w:rPr>
          <w:rFonts w:ascii="宋体" w:hAnsi="宋体"/>
          <w:color w:val="000000"/>
          <w:sz w:val="24"/>
        </w:rPr>
      </w:pPr>
      <w:r>
        <w:rPr>
          <w:rFonts w:ascii="宋体" w:hAnsi="宋体"/>
          <w:color w:val="000000"/>
          <w:sz w:val="24"/>
        </w:rPr>
      </w:r>
      <w:r/>
    </w:p>
    <w:p>
      <w:pPr>
        <w:pStyle w:val="693"/>
        <w:ind w:left="5250"/>
        <w:jc w:val="left"/>
        <w:spacing w:line="360" w:lineRule="auto"/>
        <w:rPr>
          <w:rFonts w:ascii="宋体" w:hAnsi="宋体"/>
          <w:color w:val="000000"/>
          <w:sz w:val="24"/>
        </w:rPr>
      </w:pPr>
      <w:r>
        <w:rPr>
          <w:rFonts w:ascii="宋体" w:hAnsi="宋体"/>
          <w:color w:val="000000"/>
          <w:sz w:val="24"/>
        </w:rPr>
      </w:r>
      <w:r/>
    </w:p>
    <w:p>
      <w:pPr>
        <w:pStyle w:val="693"/>
        <w:ind w:left="5250"/>
        <w:jc w:val="left"/>
        <w:spacing w:line="360" w:lineRule="auto"/>
        <w:rPr>
          <w:rFonts w:ascii="宋体" w:hAnsi="宋体"/>
          <w:color w:val="000000"/>
          <w:sz w:val="24"/>
        </w:rPr>
      </w:pPr>
      <w:r>
        <w:rPr>
          <w:rFonts w:ascii="宋体" w:hAnsi="宋体"/>
          <w:color w:val="000000"/>
          <w:sz w:val="24"/>
        </w:rPr>
      </w:r>
      <w:r/>
    </w:p>
    <w:p>
      <w:pPr>
        <w:pStyle w:val="693"/>
        <w:ind w:left="5250"/>
        <w:jc w:val="left"/>
        <w:spacing w:line="360" w:lineRule="auto"/>
        <w:rPr>
          <w:rFonts w:ascii="宋体" w:hAnsi="宋体"/>
          <w:color w:val="000000"/>
          <w:sz w:val="24"/>
        </w:rPr>
      </w:pPr>
      <w:r>
        <w:rPr>
          <w:rFonts w:ascii="宋体" w:hAnsi="宋体"/>
          <w:color w:val="000000"/>
          <w:sz w:val="24"/>
        </w:rPr>
      </w:r>
      <w:r/>
    </w:p>
    <w:p>
      <w:pPr>
        <w:pStyle w:val="693"/>
        <w:ind w:left="5250"/>
        <w:jc w:val="left"/>
        <w:spacing w:line="360" w:lineRule="auto"/>
        <w:rPr>
          <w:rFonts w:ascii="宋体" w:hAnsi="宋体"/>
          <w:color w:val="000000"/>
          <w:sz w:val="24"/>
        </w:rPr>
      </w:pPr>
      <w:r>
        <w:rPr>
          <w:rFonts w:ascii="宋体" w:hAnsi="宋体"/>
          <w:color w:val="000000"/>
          <w:sz w:val="24"/>
        </w:rPr>
      </w:r>
      <w:r/>
    </w:p>
    <w:p>
      <w:pPr>
        <w:pStyle w:val="693"/>
        <w:ind w:left="5250"/>
        <w:jc w:val="left"/>
        <w:spacing w:line="360" w:lineRule="auto"/>
        <w:rPr>
          <w:rFonts w:ascii="宋体" w:hAnsi="宋体"/>
          <w:color w:val="000000"/>
          <w:sz w:val="24"/>
        </w:rPr>
      </w:pPr>
      <w:r>
        <w:rPr>
          <w:rFonts w:ascii="宋体" w:hAnsi="宋体"/>
          <w:color w:val="000000"/>
          <w:sz w:val="24"/>
        </w:rPr>
      </w:r>
      <w:r/>
    </w:p>
    <w:p>
      <w:pPr>
        <w:pStyle w:val="693"/>
        <w:ind w:left="5250"/>
        <w:jc w:val="left"/>
        <w:spacing w:line="360" w:lineRule="auto"/>
        <w:rPr>
          <w:rFonts w:ascii="宋体" w:hAnsi="宋体"/>
          <w:color w:val="000000"/>
          <w:sz w:val="24"/>
        </w:rPr>
      </w:pPr>
      <w:r>
        <w:rPr>
          <w:rFonts w:ascii="宋体" w:hAnsi="宋体"/>
          <w:color w:val="000000"/>
          <w:sz w:val="24"/>
        </w:rPr>
      </w:r>
      <w:r/>
    </w:p>
    <w:p>
      <w:pPr>
        <w:pStyle w:val="693"/>
        <w:ind w:left="5250"/>
        <w:jc w:val="left"/>
        <w:spacing w:line="360" w:lineRule="auto"/>
        <w:rPr>
          <w:rFonts w:ascii="宋体" w:hAnsi="宋体"/>
          <w:color w:val="000000"/>
          <w:sz w:val="24"/>
        </w:rPr>
      </w:pPr>
      <w:r>
        <w:rPr>
          <w:rFonts w:ascii="宋体" w:hAnsi="宋体"/>
          <w:color w:val="000000"/>
          <w:sz w:val="24"/>
        </w:rPr>
      </w:r>
      <w:r/>
    </w:p>
    <w:p>
      <w:pPr>
        <w:pStyle w:val="693"/>
        <w:ind w:left="5250"/>
        <w:jc w:val="left"/>
        <w:spacing w:line="360" w:lineRule="auto"/>
        <w:rPr>
          <w:rFonts w:ascii="宋体" w:hAnsi="宋体"/>
          <w:color w:val="000000"/>
          <w:sz w:val="24"/>
        </w:rPr>
      </w:pPr>
      <w:r>
        <w:rPr>
          <w:rFonts w:ascii="宋体" w:hAnsi="宋体"/>
          <w:color w:val="000000"/>
          <w:sz w:val="24"/>
        </w:rPr>
      </w:r>
      <w:r/>
    </w:p>
    <w:p>
      <w:pPr>
        <w:pStyle w:val="693"/>
        <w:ind w:left="5250"/>
        <w:jc w:val="left"/>
        <w:spacing w:line="360" w:lineRule="auto"/>
        <w:rPr>
          <w:rFonts w:ascii="宋体" w:hAnsi="宋体"/>
          <w:color w:val="000000"/>
          <w:sz w:val="24"/>
        </w:rPr>
      </w:pPr>
      <w:r>
        <w:rPr>
          <w:rFonts w:ascii="宋体" w:hAnsi="宋体"/>
          <w:color w:val="000000"/>
          <w:sz w:val="24"/>
        </w:rPr>
      </w:r>
      <w:r/>
    </w:p>
    <w:p>
      <w:pPr>
        <w:pStyle w:val="693"/>
        <w:ind w:left="5250"/>
        <w:jc w:val="left"/>
        <w:spacing w:line="360" w:lineRule="auto"/>
        <w:rPr>
          <w:rFonts w:ascii="宋体" w:hAnsi="宋体"/>
          <w:color w:val="000000"/>
          <w:sz w:val="24"/>
        </w:rPr>
      </w:pPr>
      <w:r>
        <w:rPr>
          <w:rFonts w:ascii="宋体" w:hAnsi="宋体"/>
          <w:color w:val="000000"/>
          <w:sz w:val="24"/>
        </w:rPr>
      </w:r>
      <w:r/>
    </w:p>
    <w:p>
      <w:pPr>
        <w:pStyle w:val="693"/>
        <w:ind w:left="5250"/>
        <w:jc w:val="left"/>
        <w:spacing w:line="360" w:lineRule="auto"/>
        <w:rPr>
          <w:rFonts w:ascii="宋体" w:hAnsi="宋体"/>
          <w:color w:val="000000"/>
          <w:sz w:val="24"/>
        </w:rPr>
      </w:pPr>
      <w:r>
        <w:rPr>
          <w:rFonts w:ascii="宋体" w:hAnsi="宋体"/>
          <w:color w:val="000000"/>
          <w:sz w:val="24"/>
        </w:rPr>
      </w:r>
      <w:r/>
    </w:p>
    <w:p>
      <w:pPr>
        <w:pStyle w:val="693"/>
        <w:rPr>
          <w:rFonts w:ascii="宋体" w:hAnsi="宋体"/>
          <w:color w:val="000000"/>
        </w:rPr>
      </w:pPr>
      <w:r/>
      <w:bookmarkEnd w:id="521"/>
      <w:r>
        <w:rPr>
          <w:rFonts w:hint="eastAsia" w:ascii="宋体" w:hAnsi="宋体"/>
          <w:color w:val="000000"/>
        </w:rPr>
        <w:br w:type="page" w:clear="all"/>
      </w:r>
      <w:r>
        <w:rPr>
          <w:rFonts w:ascii="宋体" w:hAnsi="宋体"/>
          <w:color w:val="000000"/>
        </w:rPr>
      </w:r>
      <w:r/>
    </w:p>
    <w:p>
      <w:pPr>
        <w:pStyle w:val="696"/>
        <w:jc w:val="center"/>
        <w:spacing w:before="291" w:after="436" w:line="360" w:lineRule="auto"/>
        <w:rPr>
          <w:rFonts w:ascii="黑体" w:hAnsi="宋体" w:eastAsia="黑体"/>
          <w:b w:val="0"/>
          <w:bCs/>
          <w:color w:val="000000"/>
          <w:sz w:val="30"/>
          <w:szCs w:val="30"/>
        </w:rPr>
      </w:pPr>
      <w:r>
        <w:rPr>
          <w:rFonts w:hint="eastAsia" w:ascii="宋体" w:hAnsi="宋体"/>
          <w:color w:val="000000"/>
        </w:rPr>
        <w:t xml:space="preserve">法人授权书</w:t>
      </w:r>
      <w:r>
        <w:rPr>
          <w:rFonts w:ascii="黑体" w:hAnsi="宋体" w:eastAsia="黑体"/>
          <w:b w:val="0"/>
          <w:bCs/>
          <w:color w:val="000000"/>
          <w:sz w:val="30"/>
          <w:szCs w:val="30"/>
        </w:rPr>
      </w:r>
      <w:r/>
    </w:p>
    <w:p>
      <w:pPr>
        <w:pStyle w:val="978"/>
        <w:ind w:firstLine="480"/>
        <w:spacing w:before="87" w:line="480" w:lineRule="auto"/>
        <w:tabs>
          <w:tab w:val="left" w:pos="360" w:leader="none"/>
        </w:tabs>
        <w:rPr>
          <w:rFonts w:ascii="宋体" w:hAnsi="宋体"/>
          <w:color w:val="000000"/>
          <w:u w:val="none"/>
        </w:rPr>
      </w:pPr>
      <w:r>
        <w:rPr>
          <w:rFonts w:hint="eastAsia" w:ascii="宋体" w:hAnsi="宋体"/>
          <w:color w:val="000000"/>
          <w:u w:val="none"/>
        </w:rPr>
        <w:t xml:space="preserve">本授权书声明：</w:t>
      </w:r>
      <w:r>
        <w:rPr>
          <w:rFonts w:hint="eastAsia" w:ascii="宋体" w:hAnsi="宋体"/>
          <w:color w:val="000000"/>
        </w:rPr>
        <w:t xml:space="preserve">____</w:t>
      </w:r>
      <w:r>
        <w:rPr>
          <w:rFonts w:ascii="宋体" w:hAnsi="宋体"/>
          <w:color w:val="000000"/>
        </w:rPr>
        <w:t xml:space="preserve">[</w:t>
      </w:r>
      <w:r>
        <w:rPr>
          <w:rFonts w:hint="eastAsia" w:ascii="宋体" w:hAnsi="宋体"/>
          <w:color w:val="000000"/>
        </w:rPr>
        <w:t xml:space="preserve">投标人全称</w:t>
      </w:r>
      <w:r>
        <w:rPr>
          <w:rFonts w:ascii="宋体" w:hAnsi="宋体"/>
          <w:color w:val="000000"/>
        </w:rPr>
        <w:t xml:space="preserve">]</w:t>
      </w:r>
      <w:r>
        <w:rPr>
          <w:rFonts w:hint="eastAsia" w:ascii="宋体" w:hAnsi="宋体"/>
          <w:color w:val="000000"/>
        </w:rPr>
        <w:t xml:space="preserve">____</w:t>
      </w:r>
      <w:r>
        <w:rPr>
          <w:rFonts w:hint="eastAsia" w:ascii="宋体" w:hAnsi="宋体"/>
          <w:color w:val="000000"/>
          <w:u w:val="none"/>
        </w:rPr>
        <w:t xml:space="preserve">授权__</w:t>
      </w:r>
      <w:r>
        <w:rPr>
          <w:rFonts w:hint="eastAsia" w:ascii="宋体" w:hAnsi="宋体"/>
          <w:color w:val="000000"/>
        </w:rPr>
        <w:t xml:space="preserve">_[被授权人的姓名</w:t>
      </w:r>
      <w:r>
        <w:rPr>
          <w:rFonts w:ascii="宋体" w:hAnsi="宋体"/>
          <w:color w:val="000000"/>
        </w:rPr>
        <w:t xml:space="preserve">]</w:t>
      </w:r>
      <w:r>
        <w:rPr>
          <w:rFonts w:hint="eastAsia" w:ascii="宋体" w:hAnsi="宋体"/>
          <w:color w:val="000000"/>
        </w:rPr>
        <w:t xml:space="preserve">__</w:t>
      </w:r>
      <w:r>
        <w:rPr>
          <w:rFonts w:hint="eastAsia" w:ascii="宋体" w:hAnsi="宋体"/>
          <w:color w:val="000000"/>
          <w:u w:val="none"/>
        </w:rPr>
        <w:t xml:space="preserve">为我方就</w:t>
      </w:r>
      <w:r>
        <w:rPr>
          <w:rFonts w:hint="eastAsia" w:ascii="宋体" w:hAnsi="宋体"/>
          <w:color w:val="000000"/>
        </w:rPr>
        <w:t xml:space="preserve">  </w:t>
      </w:r>
      <w:r>
        <w:rPr>
          <w:rFonts w:ascii="宋体" w:hAnsi="宋体"/>
          <w:color w:val="000000"/>
        </w:rPr>
        <w:t xml:space="preserve">[</w:t>
      </w:r>
      <w:r>
        <w:rPr>
          <w:rFonts w:hint="eastAsia" w:ascii="宋体" w:hAnsi="宋体"/>
          <w:color w:val="000000"/>
        </w:rPr>
        <w:t xml:space="preserve">项目编号</w:t>
      </w:r>
      <w:r>
        <w:rPr>
          <w:rFonts w:ascii="宋体" w:hAnsi="宋体"/>
          <w:color w:val="000000"/>
        </w:rPr>
        <w:t xml:space="preserve">]  </w:t>
      </w:r>
      <w:r>
        <w:rPr>
          <w:rFonts w:hint="eastAsia" w:ascii="宋体" w:hAnsi="宋体"/>
          <w:color w:val="000000"/>
          <w:u w:val="none"/>
        </w:rPr>
        <w:t xml:space="preserve">号项目采购活动的合法代理人，以本单位名义全权处理一切与该项目采购有关的事务。</w:t>
      </w:r>
      <w:r>
        <w:rPr>
          <w:rFonts w:ascii="宋体" w:hAnsi="宋体"/>
          <w:color w:val="000000"/>
          <w:u w:val="none"/>
        </w:rPr>
      </w:r>
      <w:r/>
    </w:p>
    <w:p>
      <w:pPr>
        <w:pStyle w:val="978"/>
        <w:ind w:firstLine="480"/>
        <w:spacing w:before="87" w:line="480" w:lineRule="auto"/>
        <w:tabs>
          <w:tab w:val="left" w:pos="360" w:leader="none"/>
        </w:tabs>
        <w:rPr>
          <w:rFonts w:ascii="宋体" w:hAnsi="宋体"/>
          <w:color w:val="000000"/>
        </w:rPr>
      </w:pPr>
      <w:r>
        <w:rPr>
          <w:rFonts w:hint="eastAsia" w:ascii="宋体" w:hAnsi="宋体"/>
          <w:color w:val="000000"/>
          <w:u w:val="none"/>
        </w:rPr>
        <w:t xml:space="preserve">(如有演示或陈述)我单位委托进行现场演示或陈述的人员为</w:t>
      </w:r>
      <w:r>
        <w:rPr>
          <w:rFonts w:ascii="宋体" w:hAnsi="宋体"/>
          <w:color w:val="000000"/>
        </w:rPr>
        <w:t xml:space="preserve">[</w:t>
      </w:r>
      <w:r>
        <w:rPr>
          <w:rFonts w:hint="eastAsia" w:ascii="宋体" w:hAnsi="宋体"/>
          <w:color w:val="000000"/>
        </w:rPr>
        <w:t xml:space="preserve">姓名</w:t>
      </w:r>
      <w:r>
        <w:rPr>
          <w:rFonts w:ascii="宋体" w:hAnsi="宋体"/>
          <w:color w:val="000000"/>
        </w:rPr>
        <w:t xml:space="preserve">]</w:t>
      </w:r>
      <w:r>
        <w:rPr>
          <w:rFonts w:hint="eastAsia" w:ascii="宋体" w:hAnsi="宋体"/>
          <w:color w:val="000000"/>
        </w:rPr>
        <w:t xml:space="preserve">（身份证号：）；</w:t>
      </w:r>
      <w:r>
        <w:rPr>
          <w:rFonts w:ascii="宋体" w:hAnsi="宋体"/>
          <w:color w:val="000000"/>
        </w:rPr>
      </w:r>
      <w:r/>
    </w:p>
    <w:p>
      <w:pPr>
        <w:pStyle w:val="978"/>
        <w:ind w:firstLine="480"/>
        <w:spacing w:before="87" w:line="480" w:lineRule="auto"/>
        <w:tabs>
          <w:tab w:val="left" w:pos="360" w:leader="none"/>
        </w:tabs>
        <w:rPr>
          <w:rFonts w:ascii="宋体" w:hAnsi="宋体"/>
          <w:color w:val="000000"/>
          <w:u w:val="none"/>
        </w:rPr>
      </w:pPr>
      <w:r>
        <w:rPr>
          <w:rFonts w:hint="eastAsia" w:ascii="宋体" w:hAnsi="宋体"/>
          <w:color w:val="000000"/>
          <w:u w:val="none"/>
        </w:rPr>
        <w:t xml:space="preserve">本授权书于______年____月____日起生效，特此声明。</w:t>
      </w:r>
      <w:r>
        <w:rPr>
          <w:rFonts w:ascii="宋体" w:hAnsi="宋体"/>
          <w:color w:val="000000"/>
          <w:u w:val="none"/>
        </w:rPr>
      </w:r>
      <w:r/>
    </w:p>
    <w:p>
      <w:pPr>
        <w:pStyle w:val="978"/>
        <w:ind w:firstLine="482"/>
        <w:spacing w:before="87" w:line="480" w:lineRule="auto"/>
        <w:tabs>
          <w:tab w:val="left" w:pos="360" w:leader="none"/>
        </w:tabs>
        <w:rPr>
          <w:rFonts w:ascii="黑体" w:hAnsi="黑体" w:eastAsia="黑体"/>
          <w:b/>
          <w:color w:val="000000"/>
          <w:sz w:val="32"/>
          <w:szCs w:val="32"/>
          <w:u w:val="none"/>
        </w:rPr>
      </w:pPr>
      <w:r/>
      <w:bookmarkStart w:id="523" w:name="_Hlk91232425"/>
      <w:r>
        <w:rPr>
          <w:rFonts w:hint="eastAsia" w:ascii="宋体" w:hAnsi="宋体"/>
          <w:b/>
          <w:bCs/>
          <w:color w:val="000000"/>
          <w:u w:val="none"/>
        </w:rPr>
        <w:t xml:space="preserve">附：</w:t>
      </w:r>
      <w:r>
        <w:rPr>
          <w:rFonts w:hint="eastAsia" w:ascii="宋体" w:hAnsi="宋体"/>
          <w:color w:val="000000"/>
          <w:u w:val="none"/>
        </w:rPr>
        <w:t xml:space="preserve">法定代表人和代理人（被授权人）的有效身份证复印件；</w:t>
      </w:r>
      <w:r>
        <w:rPr>
          <w:rFonts w:ascii="黑体" w:hAnsi="黑体" w:eastAsia="黑体"/>
          <w:b/>
          <w:color w:val="000000"/>
          <w:sz w:val="32"/>
          <w:szCs w:val="32"/>
          <w:u w:val="none"/>
        </w:rPr>
      </w:r>
      <w:r/>
    </w:p>
    <w:p>
      <w:pPr>
        <w:pStyle w:val="978"/>
        <w:ind w:firstLine="480"/>
        <w:spacing w:before="87" w:line="480" w:lineRule="auto"/>
        <w:tabs>
          <w:tab w:val="left" w:pos="360" w:leader="none"/>
        </w:tabs>
        <w:rPr>
          <w:rFonts w:ascii="宋体" w:hAnsi="宋体"/>
          <w:color w:val="000000"/>
        </w:rPr>
      </w:pPr>
      <w:r>
        <w:rPr>
          <w:rFonts w:ascii="宋体" w:hAnsi="宋体"/>
          <w:color w:val="000000"/>
        </w:rPr>
      </w:r>
      <w:r/>
    </w:p>
    <w:p>
      <w:pPr>
        <w:pStyle w:val="978"/>
        <w:ind w:firstLine="480"/>
        <w:jc w:val="both"/>
        <w:spacing w:before="87" w:line="480" w:lineRule="auto"/>
        <w:tabs>
          <w:tab w:val="left" w:pos="360" w:leader="none"/>
        </w:tabs>
        <w:rPr>
          <w:rFonts w:ascii="宋体" w:hAnsi="宋体"/>
          <w:color w:val="000000"/>
          <w:u w:val="none"/>
        </w:rPr>
      </w:pPr>
      <w:r>
        <w:rPr>
          <w:rFonts w:hint="eastAsia" w:ascii="宋体" w:hAnsi="宋体"/>
          <w:color w:val="000000"/>
          <w:u w:val="none"/>
        </w:rPr>
        <w:t xml:space="preserve">代理人（被授权人）签字：</w:t>
      </w:r>
      <w:r>
        <w:rPr>
          <w:rFonts w:ascii="宋体" w:hAnsi="宋体"/>
          <w:color w:val="000000"/>
          <w:u w:val="none"/>
        </w:rPr>
      </w:r>
      <w:r/>
    </w:p>
    <w:p>
      <w:pPr>
        <w:pStyle w:val="978"/>
        <w:ind w:firstLine="480"/>
        <w:jc w:val="both"/>
        <w:spacing w:before="87" w:line="480" w:lineRule="auto"/>
        <w:tabs>
          <w:tab w:val="left" w:pos="360" w:leader="none"/>
        </w:tabs>
        <w:rPr>
          <w:rFonts w:ascii="宋体" w:hAnsi="宋体"/>
          <w:color w:val="000000"/>
          <w:u w:val="none"/>
        </w:rPr>
      </w:pPr>
      <w:r>
        <w:rPr>
          <w:rFonts w:hint="eastAsia" w:ascii="宋体" w:hAnsi="宋体"/>
          <w:color w:val="000000"/>
          <w:u w:val="none"/>
        </w:rPr>
        <w:t xml:space="preserve">身份证号码：                              </w:t>
      </w:r>
      <w:r>
        <w:rPr>
          <w:rFonts w:ascii="宋体" w:hAnsi="宋体"/>
          <w:color w:val="000000"/>
          <w:u w:val="none"/>
        </w:rPr>
      </w:r>
      <w:r/>
    </w:p>
    <w:p>
      <w:pPr>
        <w:pStyle w:val="978"/>
        <w:ind w:firstLine="480"/>
        <w:jc w:val="both"/>
        <w:spacing w:before="87" w:line="480" w:lineRule="auto"/>
        <w:tabs>
          <w:tab w:val="left" w:pos="360" w:leader="none"/>
        </w:tabs>
        <w:rPr>
          <w:rFonts w:ascii="宋体" w:hAnsi="宋体"/>
          <w:color w:val="000000"/>
          <w:u w:val="none"/>
        </w:rPr>
      </w:pPr>
      <w:r>
        <w:rPr>
          <w:rFonts w:hint="eastAsia" w:ascii="宋体" w:hAnsi="宋体"/>
          <w:color w:val="000000"/>
          <w:u w:val="none"/>
        </w:rPr>
        <w:t xml:space="preserve">联系电话：（手机）                          </w:t>
      </w:r>
      <w:r>
        <w:rPr>
          <w:rFonts w:ascii="宋体" w:hAnsi="宋体"/>
          <w:color w:val="000000"/>
          <w:u w:val="none"/>
        </w:rPr>
      </w:r>
      <w:r/>
    </w:p>
    <w:p>
      <w:pPr>
        <w:pStyle w:val="978"/>
        <w:ind w:firstLine="480"/>
        <w:jc w:val="both"/>
        <w:spacing w:before="87"/>
        <w:tabs>
          <w:tab w:val="clear" w:pos="360" w:leader="none"/>
        </w:tabs>
        <w:rPr>
          <w:rFonts w:ascii="宋体" w:hAnsi="宋体"/>
          <w:color w:val="000000"/>
          <w:szCs w:val="20"/>
          <w:u w:val="none"/>
        </w:rPr>
      </w:pPr>
      <w:r>
        <w:rPr>
          <w:rFonts w:ascii="宋体" w:hAnsi="宋体"/>
          <w:color w:val="000000"/>
          <w:szCs w:val="20"/>
          <w:u w:val="none"/>
        </w:rPr>
      </w:r>
      <w:r/>
    </w:p>
    <w:p>
      <w:pPr>
        <w:pStyle w:val="978"/>
        <w:ind w:firstLine="480"/>
        <w:jc w:val="both"/>
        <w:spacing w:before="87" w:line="480" w:lineRule="auto"/>
        <w:tabs>
          <w:tab w:val="left" w:pos="360" w:leader="none"/>
        </w:tabs>
        <w:rPr>
          <w:rFonts w:ascii="宋体" w:hAnsi="宋体"/>
          <w:color w:val="000000"/>
          <w:u w:val="none"/>
        </w:rPr>
      </w:pPr>
      <w:r>
        <w:rPr>
          <w:rFonts w:hint="eastAsia" w:ascii="宋体" w:hAnsi="宋体"/>
          <w:color w:val="000000"/>
          <w:u w:val="none"/>
        </w:rPr>
        <w:t xml:space="preserve">授权单位名称（公章）：</w:t>
      </w:r>
      <w:r>
        <w:rPr>
          <w:rFonts w:ascii="宋体" w:hAnsi="宋体"/>
          <w:color w:val="000000"/>
          <w:u w:val="none"/>
        </w:rPr>
      </w:r>
      <w:r/>
    </w:p>
    <w:p>
      <w:pPr>
        <w:pStyle w:val="978"/>
        <w:ind w:firstLine="480"/>
        <w:jc w:val="both"/>
        <w:spacing w:before="87" w:line="480" w:lineRule="auto"/>
        <w:tabs>
          <w:tab w:val="left" w:pos="360" w:leader="none"/>
        </w:tabs>
        <w:rPr>
          <w:rFonts w:ascii="宋体" w:hAnsi="宋体"/>
          <w:color w:val="000000"/>
        </w:rPr>
      </w:pPr>
      <w:r>
        <w:rPr>
          <w:rFonts w:hint="eastAsia" w:ascii="宋体" w:hAnsi="宋体"/>
          <w:color w:val="000000"/>
          <w:u w:val="none"/>
        </w:rPr>
        <w:t xml:space="preserve">法定代表人签字或签章：</w:t>
      </w:r>
      <w:r>
        <w:rPr>
          <w:rFonts w:ascii="宋体" w:hAnsi="宋体"/>
          <w:color w:val="000000"/>
        </w:rPr>
      </w:r>
      <w:r/>
    </w:p>
    <w:p>
      <w:pPr>
        <w:pStyle w:val="978"/>
        <w:ind w:firstLine="480"/>
        <w:jc w:val="both"/>
        <w:spacing w:before="87" w:line="480" w:lineRule="auto"/>
        <w:tabs>
          <w:tab w:val="left" w:pos="360" w:leader="none"/>
        </w:tabs>
        <w:rPr>
          <w:rFonts w:ascii="宋体" w:hAnsi="宋体"/>
          <w:color w:val="000000"/>
          <w:u w:val="none"/>
        </w:rPr>
      </w:pPr>
      <w:r>
        <w:rPr>
          <w:rFonts w:hint="eastAsia" w:ascii="宋体" w:hAnsi="宋体"/>
          <w:color w:val="000000"/>
          <w:u w:val="none"/>
        </w:rPr>
        <w:t xml:space="preserve">单位地址：                                   </w:t>
      </w:r>
      <w:r>
        <w:rPr>
          <w:rFonts w:ascii="宋体" w:hAnsi="宋体"/>
          <w:color w:val="000000"/>
          <w:u w:val="none"/>
        </w:rPr>
      </w:r>
      <w:r/>
    </w:p>
    <w:p>
      <w:pPr>
        <w:pStyle w:val="978"/>
        <w:ind w:firstLine="480"/>
        <w:jc w:val="both"/>
        <w:spacing w:before="87" w:line="480" w:lineRule="auto"/>
        <w:tabs>
          <w:tab w:val="left" w:pos="360" w:leader="none"/>
        </w:tabs>
        <w:rPr>
          <w:rFonts w:ascii="宋体" w:hAnsi="宋体"/>
          <w:color w:val="000000"/>
          <w:u w:val="none"/>
        </w:rPr>
      </w:pPr>
      <w:r>
        <w:rPr>
          <w:rFonts w:hint="eastAsia" w:ascii="宋体" w:hAnsi="宋体"/>
          <w:color w:val="000000"/>
          <w:u w:val="none"/>
        </w:rPr>
        <w:t xml:space="preserve">日 </w:t>
      </w:r>
      <w:r>
        <w:rPr>
          <w:rFonts w:ascii="宋体" w:hAnsi="宋体"/>
          <w:color w:val="000000"/>
          <w:u w:val="none"/>
        </w:rPr>
        <w:t xml:space="preserve">   </w:t>
      </w:r>
      <w:r>
        <w:rPr>
          <w:rFonts w:hint="eastAsia" w:ascii="宋体" w:hAnsi="宋体"/>
          <w:color w:val="000000"/>
          <w:u w:val="none"/>
        </w:rPr>
        <w:t xml:space="preserve">期：</w:t>
      </w:r>
      <w:bookmarkStart w:id="524" w:name="_Hlt26671380"/>
      <w:r/>
      <w:bookmarkEnd w:id="524"/>
      <w:r/>
      <w:bookmarkStart w:id="525" w:name="_格式3__银行出具的资信证明"/>
      <w:r/>
      <w:bookmarkEnd w:id="525"/>
      <w:r/>
      <w:bookmarkStart w:id="526" w:name="_Hlt26955070"/>
      <w:r/>
      <w:bookmarkEnd w:id="526"/>
      <w:r>
        <w:rPr>
          <w:rFonts w:hint="eastAsia" w:ascii="宋体" w:hAnsi="宋体"/>
          <w:color w:val="000000"/>
          <w:u w:val="none"/>
        </w:rPr>
        <w:t xml:space="preserve">   年   月   日</w:t>
      </w:r>
      <w:r>
        <w:rPr>
          <w:rFonts w:ascii="宋体" w:hAnsi="宋体"/>
          <w:color w:val="000000"/>
          <w:u w:val="none"/>
        </w:rPr>
      </w:r>
      <w:r/>
    </w:p>
    <w:p>
      <w:pPr>
        <w:pStyle w:val="693"/>
        <w:jc w:val="left"/>
        <w:widowControl/>
        <w:rPr>
          <w:rFonts w:ascii="黑体" w:hAnsi="黑体" w:eastAsia="黑体"/>
          <w:b/>
          <w:color w:val="000000"/>
          <w:sz w:val="32"/>
          <w:szCs w:val="32"/>
        </w:rPr>
      </w:pPr>
      <w:r/>
      <w:bookmarkEnd w:id="523"/>
      <w:r>
        <w:rPr>
          <w:rFonts w:ascii="黑体" w:hAnsi="黑体" w:eastAsia="黑体"/>
          <w:b/>
          <w:color w:val="000000"/>
          <w:sz w:val="32"/>
          <w:szCs w:val="32"/>
        </w:rPr>
      </w:r>
      <w:r/>
    </w:p>
    <w:p>
      <w:pPr>
        <w:pStyle w:val="696"/>
        <w:jc w:val="center"/>
        <w:spacing w:before="291" w:after="145" w:line="360" w:lineRule="auto"/>
        <w:rPr>
          <w:rFonts w:ascii="宋体" w:hAnsi="宋体"/>
          <w:bCs/>
          <w:color w:val="000000"/>
          <w:szCs w:val="32"/>
        </w:rPr>
      </w:pPr>
      <w:r>
        <w:rPr>
          <w:rFonts w:ascii="宋体" w:hAnsi="宋体"/>
          <w:color w:val="000000"/>
        </w:rPr>
        <w:br w:type="page" w:clear="all"/>
      </w:r>
      <w:bookmarkStart w:id="527" w:name="_Toc9363443"/>
      <w:r/>
      <w:bookmarkStart w:id="528" w:name="_Toc12708989"/>
      <w:r>
        <w:rPr>
          <w:rFonts w:hint="eastAsia" w:ascii="宋体" w:hAnsi="宋体"/>
          <w:color w:val="000000"/>
        </w:rPr>
        <w:t xml:space="preserve">投标函</w:t>
      </w:r>
      <w:bookmarkEnd w:id="527"/>
      <w:r/>
      <w:bookmarkEnd w:id="528"/>
      <w:r>
        <w:rPr>
          <w:rFonts w:ascii="宋体" w:hAnsi="宋体"/>
          <w:bCs/>
          <w:color w:val="000000"/>
          <w:szCs w:val="32"/>
        </w:rPr>
      </w:r>
      <w:r/>
    </w:p>
    <w:p>
      <w:pPr>
        <w:pStyle w:val="693"/>
        <w:spacing w:before="58" w:after="145" w:line="400" w:lineRule="exact"/>
        <w:rPr>
          <w:rFonts w:ascii="宋体" w:hAnsi="宋体"/>
          <w:color w:val="000000"/>
          <w:sz w:val="24"/>
        </w:rPr>
      </w:pPr>
      <w:r>
        <w:rPr>
          <w:rFonts w:hint="eastAsia" w:ascii="宋体" w:hAnsi="宋体"/>
          <w:color w:val="000000"/>
          <w:sz w:val="24"/>
        </w:rPr>
        <w:t xml:space="preserve">致：</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[采购人单位全称</w:t>
      </w:r>
      <w:r>
        <w:rPr>
          <w:rFonts w:ascii="宋体" w:hAnsi="宋体"/>
          <w:color w:val="000000"/>
          <w:sz w:val="24"/>
          <w:u w:val="single"/>
        </w:rPr>
        <w:t xml:space="preserve">]   </w:t>
      </w:r>
      <w:r>
        <w:rPr>
          <w:rFonts w:hint="eastAsia" w:ascii="宋体" w:hAnsi="宋体"/>
          <w:color w:val="000000"/>
          <w:sz w:val="24"/>
        </w:rPr>
        <w:t xml:space="preserve">，</w:t>
      </w:r>
      <w:r>
        <w:rPr>
          <w:rFonts w:hint="eastAsia" w:ascii="宋体" w:hAnsi="宋体"/>
          <w:bCs/>
          <w:color w:val="000000"/>
          <w:sz w:val="24"/>
        </w:rPr>
        <w:t xml:space="preserve">江苏苏咨工程咨询有限责任公司</w:t>
      </w:r>
      <w:r>
        <w:rPr>
          <w:rFonts w:ascii="宋体" w:hAnsi="宋体"/>
          <w:color w:val="000000"/>
          <w:sz w:val="24"/>
        </w:rPr>
      </w:r>
      <w:r/>
    </w:p>
    <w:p>
      <w:pPr>
        <w:pStyle w:val="693"/>
        <w:ind w:firstLine="480"/>
        <w:spacing w:before="29" w:line="400" w:lineRule="exact"/>
        <w:rPr>
          <w:rFonts w:ascii="宋体" w:hAnsi="宋体"/>
          <w:color w:val="000000"/>
          <w:sz w:val="24"/>
        </w:rPr>
      </w:pPr>
      <w:r>
        <w:rPr>
          <w:rFonts w:hint="eastAsia" w:ascii="宋体" w:hAnsi="宋体"/>
          <w:color w:val="000000"/>
          <w:sz w:val="24"/>
        </w:rPr>
        <w:t xml:space="preserve">根据贵方的</w:t>
      </w:r>
      <w:r>
        <w:rPr>
          <w:rFonts w:ascii="宋体" w:hAnsi="宋体"/>
          <w:color w:val="000000"/>
          <w:sz w:val="24"/>
          <w:u w:val="single"/>
        </w:rPr>
        <w:t xml:space="preserve">   [</w:t>
      </w:r>
      <w:r>
        <w:rPr>
          <w:rFonts w:hint="eastAsia" w:ascii="宋体" w:hAnsi="宋体"/>
          <w:color w:val="000000"/>
          <w:sz w:val="24"/>
          <w:u w:val="single"/>
        </w:rPr>
        <w:t xml:space="preserve">项目编号</w:t>
      </w:r>
      <w:r>
        <w:rPr>
          <w:rFonts w:ascii="宋体" w:hAnsi="宋体"/>
          <w:color w:val="000000"/>
          <w:sz w:val="24"/>
          <w:u w:val="single"/>
        </w:rPr>
        <w:t xml:space="preserve">]   </w:t>
      </w:r>
      <w:r>
        <w:rPr>
          <w:rFonts w:hint="eastAsia" w:ascii="宋体" w:hAnsi="宋体"/>
          <w:color w:val="000000"/>
          <w:sz w:val="24"/>
        </w:rPr>
        <w:t xml:space="preserve">号招标文件，正式授权下述签字人_</w:t>
      </w:r>
      <w:r>
        <w:rPr>
          <w:rFonts w:ascii="宋体" w:hAnsi="宋体"/>
          <w:color w:val="000000"/>
          <w:sz w:val="24"/>
          <w:u w:val="single"/>
        </w:rPr>
        <w:t xml:space="preserve"> [</w:t>
      </w:r>
      <w:r>
        <w:rPr>
          <w:rFonts w:hint="eastAsia" w:ascii="宋体" w:hAnsi="宋体"/>
          <w:color w:val="000000"/>
          <w:sz w:val="24"/>
          <w:u w:val="single"/>
        </w:rPr>
        <w:t xml:space="preserve">姓名</w:t>
      </w:r>
      <w:r>
        <w:rPr>
          <w:rFonts w:ascii="宋体" w:hAnsi="宋体"/>
          <w:color w:val="000000"/>
          <w:sz w:val="24"/>
          <w:u w:val="single"/>
        </w:rPr>
        <w:t xml:space="preserve">] </w:t>
      </w:r>
      <w:r>
        <w:rPr>
          <w:rFonts w:hint="eastAsia" w:ascii="宋体" w:hAnsi="宋体"/>
          <w:color w:val="000000"/>
          <w:sz w:val="24"/>
        </w:rPr>
        <w:t xml:space="preserve">_代表我方</w:t>
      </w:r>
      <w:r>
        <w:rPr>
          <w:rFonts w:ascii="宋体" w:hAnsi="宋体"/>
          <w:color w:val="000000"/>
          <w:sz w:val="24"/>
          <w:u w:val="single"/>
        </w:rPr>
        <w:t xml:space="preserve">   [</w:t>
      </w:r>
      <w:r>
        <w:rPr>
          <w:rFonts w:hint="eastAsia" w:ascii="宋体" w:hAnsi="宋体"/>
          <w:color w:val="000000"/>
          <w:sz w:val="24"/>
          <w:u w:val="single"/>
        </w:rPr>
        <w:t xml:space="preserve">投标人的名称]</w:t>
      </w:r>
      <w:r>
        <w:rPr>
          <w:rFonts w:ascii="宋体" w:hAnsi="宋体"/>
          <w:color w:val="000000"/>
          <w:sz w:val="24"/>
          <w:u w:val="single"/>
        </w:rPr>
        <w:t xml:space="preserve">  </w:t>
      </w:r>
      <w:r>
        <w:rPr>
          <w:rFonts w:hint="eastAsia" w:ascii="宋体" w:hAnsi="宋体"/>
          <w:color w:val="000000"/>
          <w:sz w:val="24"/>
        </w:rPr>
        <w:t xml:space="preserve">，全权处理本次项目投标的有关事宜。</w:t>
      </w:r>
      <w:r>
        <w:rPr>
          <w:rFonts w:ascii="宋体" w:hAnsi="宋体"/>
          <w:color w:val="000000"/>
          <w:sz w:val="24"/>
        </w:rPr>
      </w:r>
      <w:r/>
    </w:p>
    <w:p>
      <w:pPr>
        <w:pStyle w:val="693"/>
        <w:ind w:firstLine="480"/>
        <w:spacing w:before="29" w:line="400" w:lineRule="exact"/>
        <w:rPr>
          <w:rFonts w:ascii="宋体" w:hAnsi="宋体"/>
          <w:color w:val="000000"/>
          <w:sz w:val="24"/>
        </w:rPr>
      </w:pPr>
      <w:r>
        <w:rPr>
          <w:rFonts w:hint="eastAsia" w:ascii="宋体" w:hAnsi="宋体"/>
          <w:color w:val="000000"/>
          <w:sz w:val="24"/>
        </w:rPr>
        <w:t xml:space="preserve">据此函，</w:t>
      </w:r>
      <w:r>
        <w:rPr>
          <w:rFonts w:ascii="宋体" w:hAnsi="宋体"/>
          <w:color w:val="000000"/>
          <w:sz w:val="24"/>
          <w:u w:val="single"/>
        </w:rPr>
        <w:t xml:space="preserve">     [</w:t>
      </w:r>
      <w:r>
        <w:rPr>
          <w:rFonts w:hint="eastAsia" w:ascii="宋体" w:hAnsi="宋体"/>
          <w:color w:val="000000"/>
          <w:sz w:val="24"/>
          <w:u w:val="single"/>
        </w:rPr>
        <w:t xml:space="preserve">签字人姓名</w:t>
      </w:r>
      <w:r>
        <w:rPr>
          <w:rFonts w:ascii="宋体" w:hAnsi="宋体"/>
          <w:color w:val="000000"/>
          <w:sz w:val="24"/>
          <w:u w:val="single"/>
        </w:rPr>
        <w:t xml:space="preserve">]     </w:t>
      </w:r>
      <w:r>
        <w:rPr>
          <w:rFonts w:hint="eastAsia" w:ascii="宋体" w:hAnsi="宋体"/>
          <w:color w:val="000000"/>
          <w:sz w:val="24"/>
        </w:rPr>
        <w:t xml:space="preserve">宣布同意如下：</w:t>
      </w:r>
      <w:r>
        <w:rPr>
          <w:rFonts w:ascii="宋体" w:hAnsi="宋体"/>
          <w:color w:val="000000"/>
          <w:sz w:val="24"/>
        </w:rPr>
      </w:r>
      <w:r/>
    </w:p>
    <w:p>
      <w:pPr>
        <w:pStyle w:val="693"/>
        <w:ind w:firstLine="482"/>
        <w:spacing w:before="29" w:line="400" w:lineRule="exact"/>
        <w:rPr>
          <w:rFonts w:ascii="宋体" w:hAnsi="宋体"/>
          <w:b/>
          <w:bCs/>
          <w:color w:val="000000"/>
          <w:sz w:val="24"/>
        </w:rPr>
      </w:pPr>
      <w:r>
        <w:rPr>
          <w:rFonts w:hint="eastAsia" w:ascii="宋体" w:hAnsi="宋体"/>
          <w:b/>
          <w:bCs/>
          <w:color w:val="000000"/>
          <w:sz w:val="24"/>
        </w:rPr>
        <w:t xml:space="preserve">1.按招标文件规定的各项要求，我们的投标报价为：</w:t>
      </w:r>
      <w:r>
        <w:rPr>
          <w:rFonts w:hint="eastAsia" w:ascii="宋体" w:hAnsi="宋体"/>
          <w:b/>
          <w:bCs/>
          <w:color w:val="000000"/>
          <w:sz w:val="24"/>
          <w:u w:val="single"/>
        </w:rPr>
        <w:t xml:space="preserve">     万元；      大写</w:t>
      </w:r>
      <w:r>
        <w:rPr>
          <w:rFonts w:hint="eastAsia" w:ascii="宋体" w:hAnsi="宋体"/>
          <w:b/>
          <w:bCs/>
          <w:color w:val="000000"/>
          <w:sz w:val="24"/>
        </w:rPr>
        <w:t xml:space="preserve">。</w:t>
      </w:r>
      <w:r>
        <w:rPr>
          <w:rFonts w:ascii="宋体" w:hAnsi="宋体"/>
          <w:b/>
          <w:bCs/>
          <w:color w:val="000000"/>
          <w:sz w:val="24"/>
        </w:rPr>
      </w:r>
      <w:r/>
    </w:p>
    <w:p>
      <w:pPr>
        <w:pStyle w:val="693"/>
        <w:ind w:firstLine="480"/>
        <w:spacing w:before="29" w:line="400" w:lineRule="exact"/>
        <w:rPr>
          <w:rFonts w:ascii="宋体" w:hAnsi="宋体"/>
          <w:color w:val="000000"/>
          <w:sz w:val="24"/>
        </w:rPr>
      </w:pPr>
      <w:r>
        <w:rPr>
          <w:rFonts w:hint="eastAsia" w:ascii="宋体" w:hAnsi="宋体"/>
          <w:color w:val="000000"/>
          <w:sz w:val="24"/>
        </w:rPr>
        <w:t xml:space="preserve">2.我们完全理解贵方不一定将合同授予最低报价的投标人。</w:t>
      </w:r>
      <w:r>
        <w:rPr>
          <w:rFonts w:ascii="宋体" w:hAnsi="宋体"/>
          <w:color w:val="000000"/>
          <w:sz w:val="24"/>
        </w:rPr>
      </w:r>
      <w:r/>
    </w:p>
    <w:p>
      <w:pPr>
        <w:pStyle w:val="693"/>
        <w:ind w:firstLine="480"/>
        <w:spacing w:before="29" w:line="400" w:lineRule="exact"/>
        <w:rPr>
          <w:rFonts w:ascii="宋体" w:hAnsi="宋体"/>
          <w:color w:val="000000"/>
          <w:sz w:val="24"/>
        </w:rPr>
      </w:pPr>
      <w:r>
        <w:rPr>
          <w:rFonts w:hint="eastAsia" w:ascii="宋体" w:hAnsi="宋体"/>
          <w:color w:val="000000"/>
          <w:sz w:val="24"/>
        </w:rPr>
        <w:t xml:space="preserve">3.我们已详细审核全部招标文件及其有效补充文件，我们知道必须放弃提出含糊不清或误解问题的权利。</w:t>
      </w:r>
      <w:r>
        <w:rPr>
          <w:rFonts w:ascii="宋体" w:hAnsi="宋体"/>
          <w:color w:val="000000"/>
          <w:sz w:val="24"/>
        </w:rPr>
      </w:r>
      <w:r/>
    </w:p>
    <w:p>
      <w:pPr>
        <w:pStyle w:val="693"/>
        <w:ind w:firstLine="480"/>
        <w:spacing w:before="29" w:line="400" w:lineRule="exact"/>
        <w:rPr>
          <w:rFonts w:ascii="宋体" w:hAnsi="宋体"/>
          <w:color w:val="000000"/>
          <w:sz w:val="24"/>
        </w:rPr>
      </w:pPr>
      <w:r>
        <w:rPr>
          <w:rFonts w:hint="eastAsia" w:ascii="宋体" w:hAnsi="宋体"/>
          <w:color w:val="000000"/>
          <w:sz w:val="24"/>
        </w:rPr>
        <w:t xml:space="preserve">4.我们同意从规定的开标日期起遵循本投标文件，并在规定的投标有效期期满之前均具有约束力。</w:t>
      </w:r>
      <w:r>
        <w:rPr>
          <w:rFonts w:ascii="宋体" w:hAnsi="宋体"/>
          <w:color w:val="000000"/>
          <w:sz w:val="24"/>
        </w:rPr>
      </w:r>
      <w:r/>
    </w:p>
    <w:p>
      <w:pPr>
        <w:pStyle w:val="693"/>
        <w:ind w:firstLine="480"/>
        <w:spacing w:before="29" w:line="400" w:lineRule="exact"/>
        <w:rPr>
          <w:rFonts w:ascii="宋体" w:hAnsi="宋体"/>
          <w:color w:val="000000"/>
          <w:sz w:val="24"/>
        </w:rPr>
      </w:pPr>
      <w:r>
        <w:rPr>
          <w:rFonts w:hint="eastAsia" w:ascii="宋体" w:hAnsi="宋体"/>
          <w:color w:val="000000"/>
          <w:sz w:val="24"/>
        </w:rPr>
        <w:t xml:space="preserve">5.如果在开标后规定的投标有效期内撤回投标或中标后拒绝签订合同，</w:t>
      </w:r>
      <w:bookmarkStart w:id="529" w:name="_Hlk47427076"/>
      <w:r>
        <w:rPr>
          <w:rFonts w:hint="eastAsia" w:ascii="宋体" w:hAnsi="宋体"/>
          <w:color w:val="000000"/>
          <w:sz w:val="24"/>
        </w:rPr>
        <w:t xml:space="preserve">我方同意按照政府采购规定承担所有责任。</w:t>
      </w:r>
      <w:r>
        <w:rPr>
          <w:rFonts w:ascii="宋体" w:hAnsi="宋体"/>
          <w:color w:val="000000"/>
          <w:sz w:val="24"/>
        </w:rPr>
      </w:r>
      <w:r/>
    </w:p>
    <w:p>
      <w:pPr>
        <w:pStyle w:val="693"/>
        <w:ind w:firstLine="480"/>
        <w:spacing w:before="29" w:line="400" w:lineRule="exact"/>
        <w:rPr>
          <w:rFonts w:ascii="宋体" w:hAnsi="宋体"/>
          <w:color w:val="000000"/>
          <w:sz w:val="24"/>
        </w:rPr>
      </w:pPr>
      <w:r/>
      <w:bookmarkEnd w:id="529"/>
      <w:r>
        <w:rPr>
          <w:rFonts w:hint="eastAsia" w:ascii="宋体" w:hAnsi="宋体"/>
          <w:color w:val="000000"/>
          <w:sz w:val="24"/>
        </w:rPr>
        <w:t xml:space="preserve">6.同意向贵方提供贵方可能另外要求的与投标有关的任何证据或资料，并保证我方已提供和将要提供的文件是真实的、准确的。</w:t>
      </w:r>
      <w:r>
        <w:rPr>
          <w:rFonts w:ascii="宋体" w:hAnsi="宋体"/>
          <w:color w:val="000000"/>
          <w:sz w:val="24"/>
        </w:rPr>
      </w:r>
      <w:r/>
    </w:p>
    <w:p>
      <w:pPr>
        <w:pStyle w:val="693"/>
        <w:ind w:firstLine="480"/>
        <w:spacing w:before="29" w:line="400" w:lineRule="exact"/>
        <w:rPr>
          <w:rFonts w:ascii="宋体" w:hAnsi="宋体"/>
          <w:color w:val="000000"/>
          <w:sz w:val="24"/>
        </w:rPr>
      </w:pPr>
      <w:r>
        <w:rPr>
          <w:rFonts w:hint="eastAsia" w:ascii="宋体" w:hAnsi="宋体"/>
          <w:color w:val="000000"/>
          <w:sz w:val="24"/>
        </w:rPr>
        <w:t xml:space="preserve">7.一旦我方中标,我方将根据招标文件的规定，严格履行合同的责任和义务,并保证在招标文件规定的时间完成项目。</w:t>
      </w:r>
      <w:r>
        <w:rPr>
          <w:rFonts w:ascii="宋体" w:hAnsi="宋体"/>
          <w:color w:val="000000"/>
          <w:sz w:val="24"/>
        </w:rPr>
      </w:r>
      <w:r/>
    </w:p>
    <w:p>
      <w:pPr>
        <w:pStyle w:val="693"/>
        <w:ind w:firstLine="480"/>
        <w:spacing w:before="29" w:after="87" w:line="400" w:lineRule="exact"/>
        <w:rPr>
          <w:rFonts w:ascii="宋体" w:hAnsi="宋体"/>
          <w:color w:val="000000"/>
          <w:sz w:val="24"/>
        </w:rPr>
      </w:pPr>
      <w:r>
        <w:rPr>
          <w:rFonts w:hint="eastAsia" w:ascii="宋体" w:hAnsi="宋体"/>
          <w:color w:val="000000"/>
          <w:sz w:val="24"/>
        </w:rPr>
        <w:t xml:space="preserve">8.与本次投标有关的正式通讯信息如下：</w:t>
      </w:r>
      <w:r>
        <w:rPr>
          <w:rFonts w:ascii="宋体" w:hAnsi="宋体"/>
          <w:color w:val="000000"/>
          <w:sz w:val="24"/>
        </w:rPr>
      </w:r>
      <w:r/>
    </w:p>
    <w:tbl>
      <w:tblPr>
        <w:tblW w:w="0" w:type="auto"/>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5"/>
        <w:gridCol w:w="2551"/>
        <w:gridCol w:w="1843"/>
        <w:gridCol w:w="2693"/>
      </w:tblGrid>
      <w:tr>
        <w:trPr>
          <w:trHeight w:val="269"/>
        </w:trPr>
        <w:tc>
          <w:tcPr>
            <w:tcW w:w="1985" w:type="dxa"/>
            <w:vAlign w:val="center"/>
            <w:textDirection w:val="lrTb"/>
            <w:noWrap w:val="false"/>
          </w:tcPr>
          <w:p>
            <w:pPr>
              <w:pStyle w:val="693"/>
              <w:jc w:val="center"/>
              <w:spacing w:before="58" w:line="400" w:lineRule="exact"/>
              <w:rPr>
                <w:rFonts w:ascii="宋体" w:hAnsi="宋体"/>
                <w:color w:val="000000"/>
                <w:sz w:val="24"/>
              </w:rPr>
            </w:pPr>
            <w:r/>
            <w:bookmarkStart w:id="530" w:name="_Hlk13223537"/>
            <w:r>
              <w:rPr>
                <w:rFonts w:hint="eastAsia" w:ascii="宋体" w:hAnsi="宋体"/>
                <w:color w:val="000000"/>
                <w:sz w:val="24"/>
              </w:rPr>
              <w:t xml:space="preserve">联系电话</w:t>
            </w:r>
            <w:r>
              <w:rPr>
                <w:rFonts w:ascii="宋体" w:hAnsi="宋体"/>
                <w:color w:val="000000"/>
                <w:sz w:val="24"/>
              </w:rPr>
            </w:r>
            <w:r/>
          </w:p>
        </w:tc>
        <w:tc>
          <w:tcPr>
            <w:tcW w:w="2551" w:type="dxa"/>
            <w:vAlign w:val="center"/>
            <w:textDirection w:val="lrTb"/>
            <w:noWrap w:val="false"/>
          </w:tcPr>
          <w:p>
            <w:pPr>
              <w:pStyle w:val="693"/>
              <w:jc w:val="center"/>
              <w:spacing w:before="58" w:line="400" w:lineRule="exact"/>
              <w:rPr>
                <w:rFonts w:ascii="宋体" w:hAnsi="宋体"/>
                <w:color w:val="000000"/>
                <w:sz w:val="24"/>
              </w:rPr>
            </w:pPr>
            <w:r>
              <w:rPr>
                <w:rFonts w:ascii="宋体" w:hAnsi="宋体"/>
                <w:color w:val="000000"/>
                <w:sz w:val="24"/>
              </w:rPr>
            </w:r>
            <w:r/>
          </w:p>
        </w:tc>
        <w:tc>
          <w:tcPr>
            <w:tcW w:w="1843" w:type="dxa"/>
            <w:vAlign w:val="center"/>
            <w:textDirection w:val="lrTb"/>
            <w:noWrap w:val="false"/>
          </w:tcPr>
          <w:p>
            <w:pPr>
              <w:pStyle w:val="693"/>
              <w:jc w:val="center"/>
              <w:spacing w:before="58" w:line="400" w:lineRule="exact"/>
              <w:rPr>
                <w:rFonts w:ascii="宋体" w:hAnsi="宋体"/>
                <w:color w:val="000000"/>
                <w:sz w:val="24"/>
              </w:rPr>
            </w:pPr>
            <w:r>
              <w:rPr>
                <w:rFonts w:hint="eastAsia" w:ascii="宋体" w:hAnsi="宋体"/>
                <w:color w:val="000000"/>
                <w:sz w:val="24"/>
              </w:rPr>
              <w:t xml:space="preserve">联系邮箱</w:t>
            </w:r>
            <w:r>
              <w:rPr>
                <w:rFonts w:ascii="宋体" w:hAnsi="宋体"/>
                <w:color w:val="000000"/>
                <w:sz w:val="24"/>
              </w:rPr>
            </w:r>
            <w:r/>
          </w:p>
        </w:tc>
        <w:tc>
          <w:tcPr>
            <w:tcW w:w="2693" w:type="dxa"/>
            <w:vAlign w:val="center"/>
            <w:textDirection w:val="lrTb"/>
            <w:noWrap w:val="false"/>
          </w:tcPr>
          <w:p>
            <w:pPr>
              <w:pStyle w:val="693"/>
              <w:jc w:val="center"/>
              <w:spacing w:before="58" w:line="400" w:lineRule="exact"/>
              <w:rPr>
                <w:rFonts w:ascii="宋体" w:hAnsi="宋体"/>
                <w:color w:val="000000"/>
                <w:sz w:val="24"/>
              </w:rPr>
            </w:pPr>
            <w:r>
              <w:rPr>
                <w:rFonts w:ascii="宋体" w:hAnsi="宋体"/>
                <w:color w:val="000000"/>
                <w:sz w:val="24"/>
              </w:rPr>
            </w:r>
            <w:r/>
          </w:p>
        </w:tc>
      </w:tr>
      <w:tr>
        <w:trPr>
          <w:trHeight w:val="361"/>
        </w:trPr>
        <w:tc>
          <w:tcPr>
            <w:tcW w:w="1985" w:type="dxa"/>
            <w:vAlign w:val="center"/>
            <w:textDirection w:val="lrTb"/>
            <w:noWrap w:val="false"/>
          </w:tcPr>
          <w:p>
            <w:pPr>
              <w:pStyle w:val="693"/>
              <w:jc w:val="center"/>
              <w:spacing w:before="58" w:line="400" w:lineRule="exact"/>
              <w:rPr>
                <w:rFonts w:ascii="宋体" w:hAnsi="宋体"/>
                <w:color w:val="000000"/>
                <w:sz w:val="24"/>
              </w:rPr>
            </w:pPr>
            <w:r>
              <w:rPr>
                <w:rFonts w:hint="eastAsia" w:ascii="宋体" w:hAnsi="宋体"/>
                <w:color w:val="000000"/>
                <w:sz w:val="24"/>
              </w:rPr>
              <w:t xml:space="preserve">传 </w:t>
            </w:r>
            <w:r>
              <w:rPr>
                <w:rFonts w:ascii="宋体" w:hAnsi="宋体"/>
                <w:color w:val="000000"/>
                <w:sz w:val="24"/>
              </w:rPr>
              <w:t xml:space="preserve">   </w:t>
            </w:r>
            <w:r>
              <w:rPr>
                <w:rFonts w:hint="eastAsia" w:ascii="宋体" w:hAnsi="宋体"/>
                <w:color w:val="000000"/>
                <w:sz w:val="24"/>
              </w:rPr>
              <w:t xml:space="preserve">真</w:t>
            </w:r>
            <w:r>
              <w:rPr>
                <w:rFonts w:ascii="宋体" w:hAnsi="宋体"/>
                <w:color w:val="000000"/>
                <w:sz w:val="24"/>
              </w:rPr>
            </w:r>
            <w:r/>
          </w:p>
        </w:tc>
        <w:tc>
          <w:tcPr>
            <w:tcW w:w="2551" w:type="dxa"/>
            <w:vAlign w:val="center"/>
            <w:textDirection w:val="lrTb"/>
            <w:noWrap w:val="false"/>
          </w:tcPr>
          <w:p>
            <w:pPr>
              <w:pStyle w:val="693"/>
              <w:jc w:val="center"/>
              <w:spacing w:before="58" w:line="400" w:lineRule="exact"/>
              <w:rPr>
                <w:rFonts w:ascii="宋体" w:hAnsi="宋体"/>
                <w:color w:val="000000"/>
                <w:sz w:val="24"/>
              </w:rPr>
            </w:pPr>
            <w:r>
              <w:rPr>
                <w:rFonts w:ascii="宋体" w:hAnsi="宋体"/>
                <w:color w:val="000000"/>
                <w:sz w:val="24"/>
              </w:rPr>
            </w:r>
            <w:r/>
          </w:p>
        </w:tc>
        <w:tc>
          <w:tcPr>
            <w:tcW w:w="1843" w:type="dxa"/>
            <w:vAlign w:val="center"/>
            <w:textDirection w:val="lrTb"/>
            <w:noWrap w:val="false"/>
          </w:tcPr>
          <w:p>
            <w:pPr>
              <w:pStyle w:val="693"/>
              <w:jc w:val="center"/>
              <w:spacing w:before="58" w:line="400" w:lineRule="exact"/>
              <w:rPr>
                <w:rFonts w:ascii="宋体" w:hAnsi="宋体"/>
                <w:color w:val="000000"/>
                <w:sz w:val="24"/>
              </w:rPr>
            </w:pPr>
            <w:r>
              <w:rPr>
                <w:rFonts w:hint="eastAsia" w:ascii="宋体" w:hAnsi="宋体"/>
                <w:color w:val="000000"/>
                <w:sz w:val="24"/>
              </w:rPr>
              <w:t xml:space="preserve">邮 </w:t>
            </w:r>
            <w:r>
              <w:rPr>
                <w:rFonts w:ascii="宋体" w:hAnsi="宋体"/>
                <w:color w:val="000000"/>
                <w:sz w:val="24"/>
              </w:rPr>
              <w:t xml:space="preserve">   </w:t>
            </w:r>
            <w:r>
              <w:rPr>
                <w:rFonts w:hint="eastAsia" w:ascii="宋体" w:hAnsi="宋体"/>
                <w:color w:val="000000"/>
                <w:sz w:val="24"/>
              </w:rPr>
              <w:t xml:space="preserve">编</w:t>
            </w:r>
            <w:r>
              <w:rPr>
                <w:rFonts w:ascii="宋体" w:hAnsi="宋体"/>
                <w:color w:val="000000"/>
                <w:sz w:val="24"/>
              </w:rPr>
            </w:r>
            <w:r/>
          </w:p>
        </w:tc>
        <w:tc>
          <w:tcPr>
            <w:tcW w:w="2693" w:type="dxa"/>
            <w:vAlign w:val="center"/>
            <w:textDirection w:val="lrTb"/>
            <w:noWrap w:val="false"/>
          </w:tcPr>
          <w:p>
            <w:pPr>
              <w:pStyle w:val="693"/>
              <w:jc w:val="center"/>
              <w:spacing w:before="58" w:line="400" w:lineRule="exact"/>
              <w:rPr>
                <w:rFonts w:ascii="宋体" w:hAnsi="宋体"/>
                <w:color w:val="000000"/>
                <w:sz w:val="24"/>
              </w:rPr>
            </w:pPr>
            <w:r>
              <w:rPr>
                <w:rFonts w:ascii="宋体" w:hAnsi="宋体"/>
                <w:color w:val="000000"/>
                <w:sz w:val="24"/>
              </w:rPr>
            </w:r>
            <w:r/>
          </w:p>
        </w:tc>
      </w:tr>
      <w:tr>
        <w:trPr>
          <w:trHeight w:val="325"/>
        </w:trPr>
        <w:tc>
          <w:tcPr>
            <w:tcW w:w="1985" w:type="dxa"/>
            <w:vAlign w:val="center"/>
            <w:textDirection w:val="lrTb"/>
            <w:noWrap w:val="false"/>
          </w:tcPr>
          <w:p>
            <w:pPr>
              <w:pStyle w:val="693"/>
              <w:jc w:val="center"/>
              <w:spacing w:before="58" w:line="400" w:lineRule="exact"/>
              <w:rPr>
                <w:rFonts w:ascii="宋体" w:hAnsi="宋体"/>
                <w:color w:val="000000"/>
                <w:sz w:val="24"/>
              </w:rPr>
            </w:pPr>
            <w:r>
              <w:rPr>
                <w:rFonts w:hint="eastAsia" w:ascii="宋体" w:hAnsi="宋体"/>
                <w:color w:val="000000"/>
                <w:sz w:val="24"/>
              </w:rPr>
              <w:t xml:space="preserve">通讯地址</w:t>
            </w:r>
            <w:r>
              <w:rPr>
                <w:rFonts w:ascii="宋体" w:hAnsi="宋体"/>
                <w:color w:val="000000"/>
                <w:sz w:val="24"/>
              </w:rPr>
            </w:r>
            <w:r/>
          </w:p>
        </w:tc>
        <w:tc>
          <w:tcPr>
            <w:gridSpan w:val="3"/>
            <w:tcW w:w="7087" w:type="dxa"/>
            <w:vAlign w:val="center"/>
            <w:textDirection w:val="lrTb"/>
            <w:noWrap w:val="false"/>
          </w:tcPr>
          <w:p>
            <w:pPr>
              <w:pStyle w:val="693"/>
              <w:jc w:val="center"/>
              <w:spacing w:before="58" w:line="400" w:lineRule="exact"/>
              <w:rPr>
                <w:rFonts w:ascii="宋体" w:hAnsi="宋体"/>
                <w:color w:val="000000"/>
                <w:sz w:val="24"/>
              </w:rPr>
            </w:pPr>
            <w:r>
              <w:rPr>
                <w:rFonts w:ascii="宋体" w:hAnsi="宋体"/>
                <w:color w:val="000000"/>
                <w:sz w:val="24"/>
              </w:rPr>
            </w:r>
            <w:r/>
          </w:p>
        </w:tc>
      </w:tr>
      <w:tr>
        <w:trPr>
          <w:trHeight w:val="1140"/>
        </w:trPr>
        <w:tc>
          <w:tcPr>
            <w:tcW w:w="1985" w:type="dxa"/>
            <w:vAlign w:val="center"/>
            <w:textDirection w:val="lrTb"/>
            <w:noWrap w:val="false"/>
          </w:tcPr>
          <w:p>
            <w:pPr>
              <w:pStyle w:val="693"/>
              <w:jc w:val="center"/>
              <w:spacing w:before="58"/>
              <w:rPr>
                <w:rFonts w:ascii="宋体" w:hAnsi="宋体"/>
                <w:color w:val="000000"/>
                <w:sz w:val="24"/>
              </w:rPr>
            </w:pPr>
            <w:r/>
            <w:bookmarkEnd w:id="530"/>
            <w:r>
              <w:rPr>
                <w:rFonts w:hint="eastAsia" w:ascii="宋体" w:hAnsi="宋体"/>
                <w:color w:val="000000"/>
                <w:sz w:val="24"/>
              </w:rPr>
              <w:t xml:space="preserve">投标人账户信息</w:t>
            </w:r>
            <w:r>
              <w:rPr>
                <w:rFonts w:ascii="宋体" w:hAnsi="宋体"/>
                <w:color w:val="000000"/>
                <w:sz w:val="24"/>
              </w:rPr>
            </w:r>
            <w:r/>
          </w:p>
        </w:tc>
        <w:tc>
          <w:tcPr>
            <w:gridSpan w:val="3"/>
            <w:tcW w:w="7087" w:type="dxa"/>
            <w:vAlign w:val="center"/>
            <w:textDirection w:val="lrTb"/>
            <w:noWrap w:val="false"/>
          </w:tcPr>
          <w:p>
            <w:pPr>
              <w:pStyle w:val="693"/>
              <w:spacing w:before="58"/>
              <w:rPr>
                <w:rFonts w:ascii="宋体" w:hAnsi="宋体"/>
                <w:color w:val="000000"/>
                <w:sz w:val="24"/>
              </w:rPr>
            </w:pPr>
            <w:r>
              <w:rPr>
                <w:rFonts w:hint="eastAsia" w:ascii="宋体" w:hAnsi="宋体"/>
                <w:color w:val="000000"/>
                <w:sz w:val="24"/>
              </w:rPr>
              <w:t xml:space="preserve">账户名称：</w:t>
            </w:r>
            <w:r>
              <w:rPr>
                <w:rFonts w:ascii="宋体" w:hAnsi="宋体"/>
                <w:color w:val="000000"/>
                <w:sz w:val="24"/>
              </w:rPr>
            </w:r>
            <w:r/>
          </w:p>
          <w:p>
            <w:pPr>
              <w:pStyle w:val="693"/>
              <w:spacing w:before="58"/>
              <w:rPr>
                <w:rFonts w:ascii="宋体" w:hAnsi="宋体"/>
                <w:bCs/>
                <w:color w:val="000000"/>
                <w:sz w:val="24"/>
              </w:rPr>
            </w:pPr>
            <w:r>
              <w:rPr>
                <w:rFonts w:hint="eastAsia" w:ascii="宋体" w:hAnsi="宋体"/>
                <w:bCs/>
                <w:color w:val="000000"/>
                <w:sz w:val="24"/>
              </w:rPr>
              <w:t xml:space="preserve">开户银行：</w:t>
            </w:r>
            <w:r>
              <w:rPr>
                <w:rFonts w:ascii="宋体" w:hAnsi="宋体"/>
                <w:bCs/>
                <w:color w:val="000000"/>
                <w:sz w:val="24"/>
              </w:rPr>
            </w:r>
            <w:r/>
          </w:p>
          <w:p>
            <w:pPr>
              <w:pStyle w:val="693"/>
              <w:spacing w:before="58"/>
              <w:rPr>
                <w:rFonts w:ascii="宋体" w:hAnsi="宋体"/>
                <w:color w:val="000000"/>
                <w:sz w:val="24"/>
              </w:rPr>
            </w:pPr>
            <w:r>
              <w:rPr>
                <w:rFonts w:hint="eastAsia" w:ascii="宋体" w:hAnsi="宋体"/>
                <w:bCs/>
                <w:color w:val="000000"/>
                <w:sz w:val="24"/>
              </w:rPr>
              <w:t xml:space="preserve">账户号码：</w:t>
            </w:r>
            <w:r>
              <w:rPr>
                <w:rFonts w:ascii="宋体" w:hAnsi="宋体"/>
                <w:color w:val="000000"/>
                <w:sz w:val="24"/>
              </w:rPr>
            </w:r>
            <w:r/>
          </w:p>
        </w:tc>
      </w:tr>
    </w:tbl>
    <w:p>
      <w:pPr>
        <w:pStyle w:val="693"/>
        <w:ind w:firstLine="480"/>
        <w:spacing w:before="58"/>
        <w:rPr>
          <w:rFonts w:ascii="宋体" w:hAnsi="宋体"/>
          <w:color w:val="000000"/>
          <w:sz w:val="24"/>
        </w:rPr>
      </w:pPr>
      <w:r>
        <w:rPr>
          <w:rFonts w:ascii="宋体" w:hAnsi="宋体"/>
          <w:color w:val="000000"/>
          <w:sz w:val="24"/>
        </w:rPr>
      </w:r>
      <w:r/>
    </w:p>
    <w:p>
      <w:pPr>
        <w:pStyle w:val="693"/>
        <w:ind w:firstLine="480"/>
        <w:spacing w:before="58" w:line="360" w:lineRule="auto"/>
        <w:rPr>
          <w:rFonts w:ascii="宋体" w:hAnsi="宋体"/>
          <w:color w:val="000000"/>
          <w:sz w:val="24"/>
        </w:rPr>
      </w:pPr>
      <w:r/>
      <w:bookmarkStart w:id="531" w:name="_Hlk13223570"/>
      <w:r>
        <w:rPr>
          <w:rFonts w:hint="eastAsia" w:ascii="宋体" w:hAnsi="宋体"/>
          <w:color w:val="000000"/>
          <w:sz w:val="24"/>
        </w:rPr>
        <w:t xml:space="preserve">投标人全称（公章）： </w:t>
      </w:r>
      <w:r>
        <w:rPr>
          <w:rFonts w:ascii="宋体" w:hAnsi="宋体"/>
          <w:color w:val="000000"/>
          <w:sz w:val="24"/>
        </w:rPr>
      </w:r>
      <w:r/>
    </w:p>
    <w:p>
      <w:pPr>
        <w:pStyle w:val="693"/>
        <w:ind w:firstLine="480"/>
        <w:spacing w:before="58" w:line="360" w:lineRule="auto"/>
        <w:rPr>
          <w:rFonts w:ascii="宋体" w:hAnsi="宋体"/>
          <w:color w:val="000000"/>
          <w:sz w:val="24"/>
        </w:rPr>
      </w:pPr>
      <w:r>
        <w:rPr>
          <w:rFonts w:hint="eastAsia" w:ascii="宋体" w:hAnsi="宋体"/>
          <w:color w:val="000000"/>
          <w:sz w:val="24"/>
        </w:rPr>
        <w:t xml:space="preserve">法定代表人或授权代表（签章或签字）：</w:t>
      </w:r>
      <w:r>
        <w:rPr>
          <w:rFonts w:ascii="宋体" w:hAnsi="宋体"/>
          <w:color w:val="000000"/>
          <w:sz w:val="24"/>
        </w:rPr>
      </w:r>
      <w:r/>
    </w:p>
    <w:p>
      <w:pPr>
        <w:pStyle w:val="693"/>
        <w:ind w:firstLine="480"/>
        <w:spacing w:before="58" w:line="360" w:lineRule="auto"/>
        <w:rPr>
          <w:rFonts w:ascii="宋体" w:hAnsi="宋体"/>
          <w:color w:val="000000"/>
          <w:sz w:val="24"/>
        </w:rPr>
      </w:pPr>
      <w:r>
        <w:rPr>
          <w:rFonts w:hint="eastAsia" w:ascii="宋体" w:hAnsi="宋体"/>
          <w:color w:val="000000"/>
          <w:sz w:val="24"/>
        </w:rPr>
        <w:t xml:space="preserve">日期：</w:t>
      </w:r>
      <w:r>
        <w:rPr>
          <w:rFonts w:ascii="宋体" w:hAnsi="宋体"/>
          <w:color w:val="000000"/>
          <w:sz w:val="24"/>
        </w:rPr>
        <w:t xml:space="preserve">  </w:t>
      </w:r>
      <w:r>
        <w:rPr>
          <w:rFonts w:hint="eastAsia" w:ascii="宋体" w:hAnsi="宋体"/>
          <w:color w:val="000000"/>
          <w:sz w:val="24"/>
        </w:rPr>
        <w:t xml:space="preserve">年</w:t>
      </w:r>
      <w:r>
        <w:rPr>
          <w:rFonts w:ascii="宋体" w:hAnsi="宋体"/>
          <w:color w:val="000000"/>
          <w:sz w:val="24"/>
        </w:rPr>
        <w:t xml:space="preserve">  </w:t>
      </w:r>
      <w:r>
        <w:rPr>
          <w:rFonts w:hint="eastAsia" w:ascii="宋体" w:hAnsi="宋体"/>
          <w:color w:val="000000"/>
          <w:sz w:val="24"/>
        </w:rPr>
        <w:t xml:space="preserve">月</w:t>
      </w:r>
      <w:r>
        <w:rPr>
          <w:rFonts w:ascii="宋体" w:hAnsi="宋体"/>
          <w:color w:val="000000"/>
          <w:sz w:val="24"/>
        </w:rPr>
        <w:t xml:space="preserve">  </w:t>
      </w:r>
      <w:r>
        <w:rPr>
          <w:rFonts w:hint="eastAsia" w:ascii="宋体" w:hAnsi="宋体"/>
          <w:color w:val="000000"/>
          <w:sz w:val="24"/>
        </w:rPr>
        <w:t xml:space="preserve">日</w:t>
      </w:r>
      <w:r>
        <w:rPr>
          <w:rFonts w:ascii="宋体" w:hAnsi="宋体"/>
          <w:color w:val="000000"/>
          <w:sz w:val="24"/>
        </w:rPr>
      </w:r>
      <w:r/>
    </w:p>
    <w:p>
      <w:pPr>
        <w:pStyle w:val="695"/>
        <w:spacing w:before="291" w:after="145" w:line="360" w:lineRule="auto"/>
        <w:rPr>
          <w:rFonts w:ascii="宋体" w:hAnsi="宋体" w:eastAsia="宋体"/>
          <w:color w:val="000000"/>
          <w:sz w:val="32"/>
          <w:szCs w:val="32"/>
        </w:rPr>
      </w:pPr>
      <w:r/>
      <w:bookmarkEnd w:id="531"/>
      <w:r/>
      <w:bookmarkStart w:id="532" w:name="_Toc749"/>
      <w:r/>
      <w:bookmarkStart w:id="533" w:name="_Toc12708994"/>
      <w:r/>
      <w:bookmarkStart w:id="534" w:name="_Toc9363448"/>
      <w:r/>
      <w:bookmarkStart w:id="535" w:name="_Toc12887281"/>
      <w:r/>
      <w:bookmarkStart w:id="536" w:name="_Toc8485130"/>
      <w:r/>
      <w:bookmarkStart w:id="537" w:name="_Toc12708990"/>
      <w:r/>
      <w:bookmarkStart w:id="538" w:name="_Toc9363444"/>
      <w:r>
        <w:rPr>
          <w:rFonts w:hint="eastAsia" w:ascii="宋体" w:hAnsi="宋体" w:eastAsia="宋体"/>
          <w:color w:val="000000"/>
          <w:sz w:val="32"/>
          <w:szCs w:val="32"/>
        </w:rPr>
        <w:t xml:space="preserve">四、开标一览表</w:t>
      </w:r>
      <w:bookmarkEnd w:id="532"/>
      <w:r/>
      <w:bookmarkEnd w:id="533"/>
      <w:r/>
      <w:bookmarkEnd w:id="534"/>
      <w:r/>
      <w:bookmarkEnd w:id="535"/>
      <w:r>
        <w:rPr>
          <w:rFonts w:ascii="宋体" w:hAnsi="宋体" w:eastAsia="宋体"/>
          <w:color w:val="000000"/>
          <w:sz w:val="32"/>
          <w:szCs w:val="32"/>
        </w:rPr>
      </w:r>
      <w:r/>
    </w:p>
    <w:tbl>
      <w:tblPr>
        <w:tblW w:w="0" w:type="auto"/>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384"/>
        <w:gridCol w:w="5546"/>
      </w:tblGrid>
      <w:tr>
        <w:trPr>
          <w:trHeight w:val="729"/>
        </w:trPr>
        <w:tc>
          <w:tcPr>
            <w:tcW w:w="3384" w:type="dxa"/>
            <w:vAlign w:val="center"/>
            <w:textDirection w:val="lrTb"/>
            <w:noWrap w:val="false"/>
          </w:tcPr>
          <w:p>
            <w:pPr>
              <w:pStyle w:val="693"/>
              <w:jc w:val="center"/>
              <w:rPr>
                <w:rFonts w:ascii="宋体" w:hAnsi="宋体"/>
                <w:b/>
                <w:color w:val="000000"/>
                <w:sz w:val="24"/>
              </w:rPr>
            </w:pPr>
            <w:r>
              <w:rPr>
                <w:rFonts w:hint="eastAsia" w:ascii="宋体" w:hAnsi="宋体"/>
                <w:b/>
                <w:color w:val="000000"/>
                <w:sz w:val="24"/>
              </w:rPr>
              <w:t xml:space="preserve">投标人全称</w:t>
            </w:r>
            <w:r>
              <w:rPr>
                <w:rFonts w:ascii="宋体" w:hAnsi="宋体"/>
                <w:b/>
                <w:color w:val="000000"/>
                <w:sz w:val="24"/>
              </w:rPr>
            </w:r>
            <w:r/>
          </w:p>
          <w:p>
            <w:pPr>
              <w:pStyle w:val="693"/>
              <w:jc w:val="center"/>
              <w:rPr>
                <w:rFonts w:ascii="宋体" w:hAnsi="宋体"/>
                <w:b/>
                <w:color w:val="000000"/>
                <w:sz w:val="24"/>
              </w:rPr>
            </w:pPr>
            <w:r>
              <w:rPr>
                <w:rFonts w:hint="eastAsia" w:ascii="宋体" w:hAnsi="宋体"/>
                <w:b/>
                <w:color w:val="000000"/>
                <w:sz w:val="24"/>
              </w:rPr>
              <w:t xml:space="preserve">（加盖公章）</w:t>
            </w:r>
            <w:r>
              <w:rPr>
                <w:rFonts w:ascii="宋体" w:hAnsi="宋体"/>
                <w:b/>
                <w:color w:val="000000"/>
                <w:sz w:val="24"/>
              </w:rPr>
            </w:r>
            <w:r/>
          </w:p>
        </w:tc>
        <w:tc>
          <w:tcPr>
            <w:tcW w:w="5546" w:type="dxa"/>
            <w:vAlign w:val="center"/>
            <w:textDirection w:val="lrTb"/>
            <w:noWrap w:val="false"/>
          </w:tcPr>
          <w:p>
            <w:pPr>
              <w:pStyle w:val="693"/>
              <w:jc w:val="center"/>
              <w:rPr>
                <w:rFonts w:ascii="宋体" w:hAnsi="宋体"/>
                <w:b/>
                <w:color w:val="000000"/>
                <w:sz w:val="24"/>
              </w:rPr>
            </w:pPr>
            <w:r>
              <w:rPr>
                <w:rFonts w:ascii="宋体" w:hAnsi="宋体"/>
                <w:b/>
                <w:color w:val="000000"/>
                <w:sz w:val="24"/>
              </w:rPr>
            </w:r>
            <w:r/>
          </w:p>
        </w:tc>
      </w:tr>
      <w:tr>
        <w:trPr>
          <w:trHeight w:val="555"/>
        </w:trPr>
        <w:tc>
          <w:tcPr>
            <w:tcW w:w="3384" w:type="dxa"/>
            <w:vAlign w:val="center"/>
            <w:textDirection w:val="lrTb"/>
            <w:noWrap w:val="false"/>
          </w:tcPr>
          <w:p>
            <w:pPr>
              <w:pStyle w:val="693"/>
              <w:jc w:val="center"/>
              <w:rPr>
                <w:rFonts w:ascii="宋体" w:hAnsi="宋体"/>
                <w:b/>
                <w:color w:val="000000"/>
                <w:sz w:val="24"/>
              </w:rPr>
            </w:pPr>
            <w:r>
              <w:rPr>
                <w:rFonts w:hint="eastAsia" w:ascii="宋体" w:hAnsi="宋体"/>
                <w:b/>
                <w:color w:val="000000"/>
                <w:sz w:val="24"/>
              </w:rPr>
              <w:t xml:space="preserve">项目名称</w:t>
            </w:r>
            <w:r>
              <w:rPr>
                <w:rFonts w:ascii="宋体" w:hAnsi="宋体"/>
                <w:b/>
                <w:color w:val="000000"/>
                <w:sz w:val="24"/>
              </w:rPr>
            </w:r>
            <w:r/>
          </w:p>
        </w:tc>
        <w:tc>
          <w:tcPr>
            <w:tcW w:w="5546" w:type="dxa"/>
            <w:vAlign w:val="center"/>
            <w:textDirection w:val="lrTb"/>
            <w:noWrap w:val="false"/>
          </w:tcPr>
          <w:p>
            <w:pPr>
              <w:pStyle w:val="693"/>
              <w:jc w:val="center"/>
              <w:rPr>
                <w:rFonts w:ascii="宋体" w:hAnsi="宋体"/>
                <w:bCs/>
                <w:color w:val="000000"/>
                <w:sz w:val="24"/>
              </w:rPr>
            </w:pPr>
            <w:r>
              <w:rPr>
                <w:rFonts w:hint="eastAsia" w:ascii="宋体" w:hAnsi="宋体"/>
                <w:bCs/>
                <w:color w:val="000000"/>
                <w:sz w:val="24"/>
              </w:rPr>
              <w:t xml:space="preserve">（如有分包，需注明分包号）</w:t>
            </w:r>
            <w:r>
              <w:rPr>
                <w:rFonts w:ascii="宋体" w:hAnsi="宋体"/>
                <w:bCs/>
                <w:color w:val="000000"/>
                <w:sz w:val="24"/>
              </w:rPr>
            </w:r>
            <w:r/>
          </w:p>
        </w:tc>
      </w:tr>
      <w:tr>
        <w:trPr>
          <w:trHeight w:val="501"/>
        </w:trPr>
        <w:tc>
          <w:tcPr>
            <w:tcW w:w="3384" w:type="dxa"/>
            <w:vAlign w:val="center"/>
            <w:textDirection w:val="lrTb"/>
            <w:noWrap w:val="false"/>
          </w:tcPr>
          <w:p>
            <w:pPr>
              <w:pStyle w:val="693"/>
              <w:jc w:val="center"/>
              <w:rPr>
                <w:rFonts w:ascii="宋体" w:hAnsi="宋体"/>
                <w:b/>
                <w:color w:val="000000"/>
                <w:sz w:val="24"/>
              </w:rPr>
            </w:pPr>
            <w:r>
              <w:rPr>
                <w:rFonts w:hint="eastAsia" w:ascii="宋体" w:hAnsi="宋体"/>
                <w:b/>
                <w:color w:val="000000"/>
                <w:sz w:val="24"/>
              </w:rPr>
              <w:t xml:space="preserve">项目编号</w:t>
            </w:r>
            <w:r>
              <w:rPr>
                <w:rFonts w:ascii="宋体" w:hAnsi="宋体"/>
                <w:b/>
                <w:color w:val="000000"/>
                <w:sz w:val="24"/>
              </w:rPr>
            </w:r>
            <w:r/>
          </w:p>
        </w:tc>
        <w:tc>
          <w:tcPr>
            <w:tcW w:w="5546" w:type="dxa"/>
            <w:vAlign w:val="center"/>
            <w:textDirection w:val="lrTb"/>
            <w:noWrap w:val="false"/>
          </w:tcPr>
          <w:p>
            <w:pPr>
              <w:pStyle w:val="693"/>
              <w:jc w:val="center"/>
              <w:rPr>
                <w:rFonts w:ascii="宋体" w:hAnsi="宋体"/>
                <w:b/>
                <w:color w:val="000000"/>
                <w:sz w:val="24"/>
              </w:rPr>
            </w:pPr>
            <w:r>
              <w:rPr>
                <w:rFonts w:ascii="宋体" w:hAnsi="宋体"/>
                <w:b/>
                <w:color w:val="000000"/>
                <w:sz w:val="24"/>
              </w:rPr>
            </w:r>
            <w:r/>
          </w:p>
        </w:tc>
      </w:tr>
      <w:tr>
        <w:trPr>
          <w:trHeight w:val="501"/>
        </w:trPr>
        <w:tc>
          <w:tcPr>
            <w:tcW w:w="3384" w:type="dxa"/>
            <w:vAlign w:val="center"/>
            <w:textDirection w:val="lrTb"/>
            <w:noWrap w:val="false"/>
          </w:tcPr>
          <w:p>
            <w:pPr>
              <w:pStyle w:val="693"/>
              <w:jc w:val="center"/>
              <w:rPr>
                <w:rFonts w:ascii="宋体" w:hAnsi="宋体"/>
                <w:b/>
                <w:color w:val="000000"/>
                <w:sz w:val="24"/>
              </w:rPr>
            </w:pPr>
            <w:r>
              <w:rPr>
                <w:rFonts w:hint="eastAsia" w:ascii="宋体" w:hAnsi="宋体"/>
                <w:b/>
                <w:color w:val="000000"/>
                <w:sz w:val="24"/>
                <w:lang w:val="zh-CN"/>
              </w:rPr>
              <w:t xml:space="preserve">供应商是否属于小微型企业</w:t>
            </w:r>
            <w:r>
              <w:rPr>
                <w:rFonts w:ascii="宋体" w:hAnsi="宋体"/>
                <w:b/>
                <w:color w:val="000000"/>
                <w:sz w:val="24"/>
              </w:rPr>
            </w:r>
            <w:r/>
          </w:p>
        </w:tc>
        <w:tc>
          <w:tcPr>
            <w:tcW w:w="5546" w:type="dxa"/>
            <w:vAlign w:val="center"/>
            <w:textDirection w:val="lrTb"/>
            <w:noWrap w:val="false"/>
          </w:tcPr>
          <w:p>
            <w:pPr>
              <w:pStyle w:val="693"/>
              <w:jc w:val="center"/>
              <w:rPr>
                <w:rFonts w:ascii="宋体" w:hAnsi="宋体"/>
                <w:b/>
                <w:color w:val="000000"/>
                <w:sz w:val="24"/>
                <w:lang w:val="zh-CN"/>
              </w:rPr>
            </w:pPr>
            <w:r>
              <w:rPr>
                <w:rFonts w:hint="eastAsia" w:ascii="宋体" w:hAnsi="宋体"/>
                <w:b/>
                <w:color w:val="000000"/>
                <w:sz w:val="24"/>
                <w:lang w:val="zh-CN"/>
              </w:rPr>
              <w:t xml:space="preserve">是       否</w:t>
            </w:r>
            <w:r>
              <w:rPr>
                <w:rFonts w:ascii="宋体" w:hAnsi="宋体"/>
                <w:b/>
                <w:color w:val="000000"/>
                <w:sz w:val="24"/>
                <w:lang w:val="zh-CN"/>
              </w:rPr>
            </w:r>
            <w:r/>
          </w:p>
        </w:tc>
      </w:tr>
      <w:tr>
        <w:trPr>
          <w:trHeight w:val="501"/>
        </w:trPr>
        <w:tc>
          <w:tcPr>
            <w:tcW w:w="3384" w:type="dxa"/>
            <w:vAlign w:val="center"/>
            <w:textDirection w:val="lrTb"/>
            <w:noWrap w:val="false"/>
          </w:tcPr>
          <w:p>
            <w:pPr>
              <w:pStyle w:val="693"/>
              <w:jc w:val="center"/>
              <w:rPr>
                <w:rFonts w:ascii="宋体" w:hAnsi="宋体"/>
                <w:b/>
                <w:color w:val="000000"/>
                <w:sz w:val="24"/>
              </w:rPr>
            </w:pPr>
            <w:r>
              <w:rPr>
                <w:rFonts w:hint="eastAsia" w:ascii="宋体" w:hAnsi="宋体"/>
                <w:b/>
                <w:color w:val="000000"/>
                <w:sz w:val="24"/>
              </w:rPr>
              <w:t xml:space="preserve">项目负责人</w:t>
            </w:r>
            <w:r>
              <w:rPr>
                <w:rFonts w:ascii="宋体" w:hAnsi="宋体"/>
                <w:b/>
                <w:color w:val="000000"/>
                <w:sz w:val="24"/>
              </w:rPr>
            </w:r>
            <w:r/>
          </w:p>
        </w:tc>
        <w:tc>
          <w:tcPr>
            <w:tcW w:w="5546" w:type="dxa"/>
            <w:vAlign w:val="center"/>
            <w:textDirection w:val="lrTb"/>
            <w:noWrap w:val="false"/>
          </w:tcPr>
          <w:p>
            <w:pPr>
              <w:pStyle w:val="693"/>
              <w:jc w:val="center"/>
              <w:rPr>
                <w:rFonts w:ascii="宋体" w:hAnsi="宋体"/>
                <w:b/>
                <w:color w:val="000000"/>
                <w:sz w:val="24"/>
              </w:rPr>
            </w:pPr>
            <w:r>
              <w:rPr>
                <w:rFonts w:ascii="宋体" w:hAnsi="宋体"/>
                <w:b/>
                <w:color w:val="000000"/>
                <w:sz w:val="24"/>
              </w:rPr>
            </w:r>
            <w:r/>
          </w:p>
        </w:tc>
      </w:tr>
      <w:tr>
        <w:trPr>
          <w:trHeight w:val="501"/>
        </w:trPr>
        <w:tc>
          <w:tcPr>
            <w:tcW w:w="3384" w:type="dxa"/>
            <w:vAlign w:val="center"/>
            <w:textDirection w:val="lrTb"/>
            <w:noWrap w:val="false"/>
          </w:tcPr>
          <w:p>
            <w:pPr>
              <w:pStyle w:val="693"/>
              <w:jc w:val="center"/>
              <w:rPr>
                <w:rFonts w:ascii="宋体" w:hAnsi="宋体"/>
                <w:b/>
                <w:color w:val="000000"/>
                <w:sz w:val="24"/>
              </w:rPr>
            </w:pPr>
            <w:r>
              <w:rPr>
                <w:rFonts w:hint="eastAsia" w:ascii="宋体" w:hAnsi="宋体"/>
                <w:b/>
                <w:color w:val="000000"/>
                <w:sz w:val="24"/>
                <w:lang w:val="zh-CN"/>
              </w:rPr>
              <w:t xml:space="preserve">其他优惠承诺（如果有的话）</w:t>
            </w:r>
            <w:r>
              <w:rPr>
                <w:rFonts w:ascii="宋体" w:hAnsi="宋体"/>
                <w:b/>
                <w:color w:val="000000"/>
                <w:sz w:val="24"/>
              </w:rPr>
            </w:r>
            <w:r/>
          </w:p>
        </w:tc>
        <w:tc>
          <w:tcPr>
            <w:tcW w:w="5546" w:type="dxa"/>
            <w:vAlign w:val="center"/>
            <w:textDirection w:val="lrTb"/>
            <w:noWrap w:val="false"/>
          </w:tcPr>
          <w:p>
            <w:pPr>
              <w:pStyle w:val="693"/>
              <w:jc w:val="center"/>
              <w:rPr>
                <w:rFonts w:ascii="宋体" w:hAnsi="宋体"/>
                <w:b/>
                <w:color w:val="000000"/>
                <w:sz w:val="24"/>
              </w:rPr>
            </w:pPr>
            <w:r>
              <w:rPr>
                <w:rFonts w:ascii="宋体" w:hAnsi="宋体"/>
                <w:b/>
                <w:color w:val="000000"/>
                <w:sz w:val="24"/>
              </w:rPr>
            </w:r>
            <w:r/>
          </w:p>
        </w:tc>
      </w:tr>
      <w:tr>
        <w:trPr>
          <w:trHeight w:val="2411"/>
        </w:trPr>
        <w:tc>
          <w:tcPr>
            <w:tcW w:w="3384" w:type="dxa"/>
            <w:vAlign w:val="center"/>
            <w:textDirection w:val="lrTb"/>
            <w:noWrap w:val="false"/>
          </w:tcPr>
          <w:p>
            <w:pPr>
              <w:pStyle w:val="693"/>
              <w:jc w:val="center"/>
              <w:rPr>
                <w:rFonts w:ascii="宋体" w:hAnsi="宋体" w:cs="宋体"/>
                <w:b/>
                <w:color w:val="000000"/>
                <w:sz w:val="24"/>
              </w:rPr>
            </w:pPr>
            <w:r>
              <w:rPr>
                <w:rFonts w:hint="eastAsia" w:ascii="宋体" w:hAnsi="宋体"/>
                <w:b/>
                <w:color w:val="000000"/>
                <w:sz w:val="24"/>
              </w:rPr>
              <w:t xml:space="preserve">投标总报价</w:t>
            </w:r>
            <w:r>
              <w:rPr>
                <w:rFonts w:ascii="宋体" w:hAnsi="宋体" w:cs="宋体"/>
                <w:b/>
                <w:color w:val="000000"/>
                <w:sz w:val="24"/>
              </w:rPr>
            </w:r>
            <w:r/>
          </w:p>
        </w:tc>
        <w:tc>
          <w:tcPr>
            <w:tcW w:w="5546" w:type="dxa"/>
            <w:vAlign w:val="center"/>
            <w:textDirection w:val="lrTb"/>
            <w:noWrap w:val="false"/>
          </w:tcPr>
          <w:p>
            <w:pPr>
              <w:pStyle w:val="726"/>
              <w:rPr>
                <w:rFonts w:ascii="宋体" w:hAnsi="宋体" w:eastAsia="宋体" w:cs="宋体"/>
                <w:color w:val="000000"/>
                <w:sz w:val="24"/>
                <w:szCs w:val="24"/>
              </w:rPr>
            </w:pPr>
            <w:r>
              <w:rPr>
                <w:rFonts w:hint="eastAsia" w:ascii="宋体" w:hAnsi="宋体" w:eastAsia="宋体" w:cs="宋体"/>
                <w:color w:val="000000"/>
                <w:sz w:val="24"/>
                <w:szCs w:val="24"/>
              </w:rPr>
              <w:t xml:space="preserve">大写（人民币）：</w:t>
            </w:r>
            <w:r>
              <w:rPr>
                <w:rFonts w:ascii="宋体" w:hAnsi="宋体" w:eastAsia="宋体" w:cs="宋体"/>
                <w:color w:val="000000"/>
                <w:sz w:val="24"/>
                <w:szCs w:val="24"/>
              </w:rPr>
            </w:r>
            <w:r/>
          </w:p>
          <w:p>
            <w:pPr>
              <w:pStyle w:val="726"/>
              <w:rPr>
                <w:rFonts w:ascii="宋体" w:hAnsi="宋体" w:eastAsia="宋体" w:cs="宋体"/>
                <w:color w:val="000000"/>
                <w:sz w:val="24"/>
                <w:szCs w:val="24"/>
              </w:rPr>
            </w:pPr>
            <w:r>
              <w:rPr>
                <w:rFonts w:ascii="宋体" w:hAnsi="宋体" w:eastAsia="宋体" w:cs="宋体"/>
                <w:color w:val="000000"/>
                <w:sz w:val="24"/>
                <w:szCs w:val="24"/>
              </w:rPr>
            </w:r>
            <w:r/>
          </w:p>
          <w:p>
            <w:pPr>
              <w:pStyle w:val="693"/>
              <w:rPr>
                <w:rFonts w:ascii="宋体" w:hAnsi="宋体"/>
                <w:b/>
                <w:color w:val="000000"/>
                <w:sz w:val="24"/>
              </w:rPr>
            </w:pPr>
            <w:r>
              <w:rPr>
                <w:rFonts w:hint="eastAsia" w:ascii="宋体" w:hAnsi="宋体" w:cs="宋体"/>
                <w:color w:val="000000"/>
                <w:sz w:val="24"/>
              </w:rPr>
              <w:t xml:space="preserve">小写（人民币）：</w:t>
            </w:r>
            <w:r>
              <w:rPr>
                <w:rFonts w:ascii="宋体" w:hAnsi="宋体"/>
                <w:b/>
                <w:color w:val="000000"/>
                <w:sz w:val="24"/>
              </w:rPr>
            </w:r>
            <w:r/>
          </w:p>
        </w:tc>
      </w:tr>
    </w:tbl>
    <w:p>
      <w:pPr>
        <w:pStyle w:val="693"/>
        <w:ind w:firstLine="480"/>
        <w:jc w:val="right"/>
        <w:rPr>
          <w:rFonts w:ascii="宋体" w:hAnsi="宋体"/>
          <w:color w:val="000000"/>
          <w:sz w:val="24"/>
        </w:rPr>
      </w:pP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 xml:space="preserve">日 期：  </w:t>
      </w:r>
      <w:r>
        <w:rPr>
          <w:rFonts w:ascii="宋体" w:hAnsi="宋体"/>
          <w:color w:val="000000"/>
          <w:sz w:val="24"/>
        </w:rPr>
        <w:t xml:space="preserve">  </w:t>
      </w:r>
      <w:r>
        <w:rPr>
          <w:rFonts w:hint="eastAsia" w:ascii="宋体" w:hAnsi="宋体"/>
          <w:color w:val="000000"/>
          <w:sz w:val="24"/>
        </w:rPr>
        <w:t xml:space="preserve">年 </w:t>
      </w:r>
      <w:r>
        <w:rPr>
          <w:rFonts w:ascii="宋体" w:hAnsi="宋体"/>
          <w:color w:val="000000"/>
          <w:sz w:val="24"/>
        </w:rPr>
        <w:t xml:space="preserve"> </w:t>
      </w:r>
      <w:r>
        <w:rPr>
          <w:rFonts w:hint="eastAsia" w:ascii="宋体" w:hAnsi="宋体"/>
          <w:color w:val="000000"/>
          <w:sz w:val="24"/>
        </w:rPr>
        <w:t xml:space="preserve">月 </w:t>
      </w:r>
      <w:r>
        <w:rPr>
          <w:rFonts w:ascii="宋体" w:hAnsi="宋体"/>
          <w:color w:val="000000"/>
          <w:sz w:val="24"/>
        </w:rPr>
        <w:t xml:space="preserve"> </w:t>
      </w:r>
      <w:r>
        <w:rPr>
          <w:rFonts w:hint="eastAsia" w:ascii="宋体" w:hAnsi="宋体"/>
          <w:color w:val="000000"/>
          <w:sz w:val="24"/>
        </w:rPr>
        <w:t xml:space="preserve">日</w:t>
      </w:r>
      <w:r>
        <w:rPr>
          <w:rFonts w:ascii="宋体" w:hAnsi="宋体"/>
          <w:color w:val="000000"/>
          <w:sz w:val="24"/>
        </w:rPr>
        <w:t xml:space="preserve"> </w:t>
      </w:r>
      <w:r>
        <w:rPr>
          <w:rFonts w:ascii="宋体" w:hAnsi="宋体"/>
          <w:color w:val="000000"/>
          <w:sz w:val="24"/>
        </w:rPr>
      </w:r>
      <w:r/>
    </w:p>
    <w:p>
      <w:pPr>
        <w:pStyle w:val="693"/>
        <w:rPr>
          <w:rFonts w:ascii="宋体" w:hAnsi="宋体" w:cs="宋体"/>
          <w:b/>
          <w:bCs/>
          <w:color w:val="000000"/>
          <w:sz w:val="24"/>
        </w:rPr>
      </w:pPr>
      <w:r>
        <w:rPr>
          <w:rFonts w:hint="eastAsia" w:ascii="宋体" w:hAnsi="宋体" w:cs="宋体"/>
          <w:b/>
          <w:bCs/>
          <w:color w:val="000000"/>
          <w:sz w:val="24"/>
          <w:lang w:bidi="ar"/>
        </w:rPr>
        <w:t xml:space="preserve">填写说明：</w:t>
      </w:r>
      <w:r>
        <w:rPr>
          <w:rFonts w:ascii="宋体" w:hAnsi="宋体" w:cs="宋体"/>
          <w:b/>
          <w:bCs/>
          <w:color w:val="000000"/>
          <w:sz w:val="24"/>
        </w:rPr>
      </w:r>
      <w:r/>
    </w:p>
    <w:p>
      <w:pPr>
        <w:pStyle w:val="693"/>
        <w:spacing w:after="145" w:line="500" w:lineRule="exact"/>
        <w:rPr>
          <w:rFonts w:ascii="宋体" w:hAnsi="宋体" w:cs="宋体"/>
          <w:b/>
          <w:iCs/>
          <w:color w:val="000000"/>
          <w:sz w:val="24"/>
          <w:lang w:bidi="ar"/>
        </w:rPr>
      </w:pPr>
      <w:r>
        <w:rPr>
          <w:rFonts w:ascii="宋体" w:hAnsi="宋体" w:cs="宋体"/>
          <w:b/>
          <w:i/>
          <w:color w:val="000000"/>
          <w:sz w:val="24"/>
          <w:lang w:bidi="ar"/>
        </w:rPr>
        <w:t xml:space="preserve">1</w:t>
      </w:r>
      <w:r>
        <w:rPr>
          <w:rFonts w:hint="eastAsia" w:ascii="宋体" w:hAnsi="宋体" w:cs="宋体"/>
          <w:b/>
          <w:i/>
          <w:color w:val="000000"/>
          <w:sz w:val="24"/>
          <w:lang w:bidi="ar"/>
        </w:rPr>
        <w:t xml:space="preserve">、</w:t>
      </w:r>
      <w:r>
        <w:rPr>
          <w:rFonts w:hint="eastAsia" w:ascii="宋体" w:hAnsi="宋体" w:cs="宋体"/>
          <w:b/>
          <w:bCs/>
          <w:i/>
          <w:iCs/>
          <w:color w:val="000000"/>
          <w:sz w:val="24"/>
          <w:u w:val="single"/>
          <w:lang w:bidi="ar"/>
        </w:rPr>
        <w:t xml:space="preserve">开标一览表必须加盖投标人公章（复印件无效）。</w:t>
      </w:r>
      <w:r>
        <w:rPr>
          <w:rFonts w:ascii="宋体" w:hAnsi="宋体" w:cs="宋体"/>
          <w:b/>
          <w:iCs/>
          <w:color w:val="000000"/>
          <w:sz w:val="24"/>
          <w:lang w:bidi="ar"/>
        </w:rPr>
      </w:r>
      <w:r/>
    </w:p>
    <w:p>
      <w:pPr>
        <w:pStyle w:val="693"/>
        <w:spacing w:after="145" w:line="500" w:lineRule="exact"/>
        <w:rPr>
          <w:rFonts w:ascii="宋体" w:hAnsi="宋体" w:cs="宋体"/>
          <w:b/>
          <w:iCs/>
          <w:color w:val="000000"/>
          <w:sz w:val="24"/>
        </w:rPr>
      </w:pPr>
      <w:r>
        <w:rPr>
          <w:rFonts w:ascii="宋体" w:hAnsi="宋体" w:cs="宋体"/>
          <w:b/>
          <w:iCs/>
          <w:color w:val="000000"/>
          <w:sz w:val="24"/>
          <w:lang w:bidi="ar"/>
        </w:rPr>
        <w:t xml:space="preserve">2</w:t>
      </w:r>
      <w:r>
        <w:rPr>
          <w:rFonts w:hint="eastAsia" w:ascii="宋体" w:hAnsi="宋体" w:cs="宋体"/>
          <w:b/>
          <w:iCs/>
          <w:color w:val="000000"/>
          <w:sz w:val="24"/>
          <w:lang w:bidi="ar"/>
        </w:rPr>
        <w:t xml:space="preserve">、开标一览表需单独密封在信封中，在投标截止时间前与投标文件一并递交；</w:t>
      </w:r>
      <w:r>
        <w:rPr>
          <w:rFonts w:ascii="宋体" w:hAnsi="宋体" w:cs="宋体"/>
          <w:b/>
          <w:iCs/>
          <w:color w:val="000000"/>
          <w:sz w:val="24"/>
        </w:rPr>
      </w:r>
      <w:r/>
    </w:p>
    <w:p>
      <w:pPr>
        <w:pStyle w:val="695"/>
        <w:spacing w:before="291" w:after="145" w:line="360" w:lineRule="auto"/>
        <w:rPr>
          <w:rFonts w:ascii="宋体" w:hAnsi="宋体" w:eastAsia="宋体"/>
          <w:color w:val="000000"/>
          <w:sz w:val="32"/>
          <w:szCs w:val="32"/>
        </w:rPr>
      </w:pPr>
      <w:r>
        <w:rPr>
          <w:color w:val="000000"/>
        </w:rPr>
        <w:br w:type="page" w:clear="all"/>
      </w:r>
      <w:bookmarkStart w:id="539" w:name="_Toc12887282"/>
      <w:r/>
      <w:bookmarkStart w:id="540" w:name="_Toc9146"/>
      <w:r>
        <w:rPr>
          <w:rFonts w:hint="eastAsia" w:ascii="宋体" w:hAnsi="宋体" w:eastAsia="宋体"/>
          <w:color w:val="000000"/>
          <w:sz w:val="32"/>
          <w:szCs w:val="32"/>
        </w:rPr>
        <w:t xml:space="preserve">五、分项报价表</w:t>
      </w:r>
      <w:bookmarkEnd w:id="536"/>
      <w:r/>
      <w:bookmarkEnd w:id="537"/>
      <w:r/>
      <w:bookmarkEnd w:id="538"/>
      <w:r/>
      <w:bookmarkEnd w:id="539"/>
      <w:r/>
      <w:bookmarkEnd w:id="540"/>
      <w:r>
        <w:rPr>
          <w:rFonts w:ascii="宋体" w:hAnsi="宋体" w:eastAsia="宋体"/>
          <w:color w:val="000000"/>
          <w:sz w:val="32"/>
          <w:szCs w:val="32"/>
        </w:rPr>
      </w:r>
      <w:r/>
    </w:p>
    <w:p>
      <w:pPr>
        <w:pStyle w:val="738"/>
        <w:spacing w:line="360" w:lineRule="auto"/>
        <w:rPr>
          <w:rFonts w:ascii="宋体" w:hAnsi="宋体"/>
          <w:b/>
          <w:color w:val="000000"/>
          <w:szCs w:val="24"/>
        </w:rPr>
      </w:pPr>
      <w:r>
        <w:rPr>
          <w:rFonts w:hint="eastAsia" w:ascii="宋体" w:hAnsi="宋体"/>
          <w:b/>
          <w:color w:val="000000"/>
          <w:szCs w:val="24"/>
        </w:rPr>
        <w:t xml:space="preserve">（根据采购需求编写）</w:t>
      </w:r>
      <w:r>
        <w:rPr>
          <w:rFonts w:ascii="宋体" w:hAnsi="宋体"/>
          <w:b/>
          <w:color w:val="000000"/>
          <w:szCs w:val="24"/>
        </w:rPr>
      </w:r>
      <w:r/>
    </w:p>
    <w:p>
      <w:pPr>
        <w:pStyle w:val="738"/>
        <w:spacing w:line="360" w:lineRule="auto"/>
        <w:rPr>
          <w:rFonts w:ascii="宋体" w:hAnsi="宋体"/>
          <w:b/>
          <w:color w:val="000000"/>
          <w:szCs w:val="24"/>
        </w:rPr>
      </w:pPr>
      <w:r>
        <w:rPr>
          <w:rFonts w:hint="eastAsia" w:ascii="宋体" w:hAnsi="宋体"/>
          <w:b/>
          <w:color w:val="000000"/>
          <w:szCs w:val="24"/>
        </w:rPr>
        <w:t xml:space="preserve">是否提供了中小企业声明：</w:t>
      </w:r>
      <w:r>
        <w:rPr>
          <w:rFonts w:ascii="宋体" w:hAnsi="宋体"/>
          <w:color w:val="000000"/>
          <w:szCs w:val="24"/>
        </w:rPr>
        <w:t xml:space="preserve"> </w:t>
      </w:r>
      <w:r>
        <w:rPr>
          <w:rFonts w:ascii="Wingdings 2" w:hAnsi="Wingdings 2" w:eastAsia="Wingdings 2" w:cs="Wingdings 2"/>
          <w:color w:val="000000"/>
          <w:szCs w:val="24"/>
        </w:rPr>
        <w:t xml:space="preserve"></w:t>
      </w:r>
      <w:r>
        <w:rPr>
          <w:rFonts w:hint="eastAsia" w:ascii="宋体" w:hAnsi="宋体"/>
          <w:color w:val="000000"/>
          <w:szCs w:val="24"/>
        </w:rPr>
        <w:t xml:space="preserve">是（</w:t>
      </w:r>
      <w:r>
        <w:rPr>
          <w:rFonts w:ascii="Wingdings 2" w:hAnsi="Wingdings 2" w:eastAsia="Wingdings 2" w:cs="Wingdings 2"/>
          <w:color w:val="000000"/>
          <w:szCs w:val="24"/>
        </w:rPr>
        <w:t xml:space="preserve"></w:t>
      </w:r>
      <w:r>
        <w:rPr>
          <w:rFonts w:hint="eastAsia" w:ascii="宋体" w:hAnsi="宋体"/>
          <w:color w:val="000000"/>
          <w:szCs w:val="24"/>
        </w:rPr>
        <w:t xml:space="preserve">中</w:t>
      </w:r>
      <w:r>
        <w:rPr>
          <w:rFonts w:ascii="宋体" w:hAnsi="宋体"/>
          <w:color w:val="000000"/>
          <w:szCs w:val="24"/>
        </w:rPr>
        <w:t xml:space="preserve">型企业</w:t>
      </w:r>
      <w:r>
        <w:rPr>
          <w:rFonts w:hint="eastAsia" w:ascii="宋体" w:hAnsi="宋体"/>
          <w:color w:val="000000"/>
          <w:szCs w:val="24"/>
        </w:rPr>
        <w:t xml:space="preserve"> </w:t>
      </w:r>
      <w:r>
        <w:rPr>
          <w:rFonts w:ascii="Wingdings 2" w:hAnsi="Wingdings 2" w:eastAsia="Wingdings 2" w:cs="Wingdings 2"/>
          <w:color w:val="000000"/>
          <w:szCs w:val="24"/>
        </w:rPr>
        <w:t xml:space="preserve"></w:t>
      </w:r>
      <w:r>
        <w:rPr>
          <w:rFonts w:hint="eastAsia" w:ascii="宋体" w:hAnsi="宋体"/>
          <w:color w:val="000000"/>
          <w:szCs w:val="24"/>
        </w:rPr>
        <w:t xml:space="preserve">小</w:t>
      </w:r>
      <w:r>
        <w:rPr>
          <w:rFonts w:ascii="宋体" w:hAnsi="宋体"/>
          <w:color w:val="000000"/>
          <w:szCs w:val="24"/>
        </w:rPr>
        <w:t xml:space="preserve">型企业</w:t>
      </w:r>
      <w:r>
        <w:rPr>
          <w:rFonts w:hint="eastAsia" w:ascii="宋体" w:hAnsi="宋体"/>
          <w:color w:val="000000"/>
          <w:szCs w:val="24"/>
        </w:rPr>
        <w:t xml:space="preserve"> </w:t>
      </w:r>
      <w:r>
        <w:rPr>
          <w:rFonts w:ascii="Wingdings 2" w:hAnsi="Wingdings 2" w:eastAsia="Wingdings 2" w:cs="Wingdings 2"/>
          <w:color w:val="000000"/>
          <w:szCs w:val="24"/>
        </w:rPr>
        <w:t xml:space="preserve"></w:t>
      </w:r>
      <w:r>
        <w:rPr>
          <w:rFonts w:hint="eastAsia" w:ascii="宋体" w:hAnsi="宋体"/>
          <w:color w:val="000000"/>
          <w:szCs w:val="24"/>
        </w:rPr>
        <w:t xml:space="preserve">微</w:t>
      </w:r>
      <w:r>
        <w:rPr>
          <w:rFonts w:ascii="宋体" w:hAnsi="宋体"/>
          <w:color w:val="000000"/>
          <w:szCs w:val="24"/>
        </w:rPr>
        <w:t xml:space="preserve">型企业</w:t>
      </w:r>
      <w:r>
        <w:rPr>
          <w:rFonts w:hint="eastAsia" w:ascii="宋体" w:hAnsi="宋体"/>
          <w:color w:val="000000"/>
          <w:szCs w:val="24"/>
        </w:rPr>
        <w:t xml:space="preserve">）；</w:t>
      </w:r>
      <w:r>
        <w:rPr>
          <w:rFonts w:ascii="Wingdings 2" w:hAnsi="Wingdings 2" w:eastAsia="Wingdings 2" w:cs="Wingdings 2"/>
          <w:color w:val="000000"/>
          <w:szCs w:val="24"/>
        </w:rPr>
        <w:t xml:space="preserve"></w:t>
      </w:r>
      <w:r>
        <w:rPr>
          <w:rFonts w:hint="eastAsia" w:ascii="宋体" w:hAnsi="宋体"/>
          <w:color w:val="000000"/>
          <w:szCs w:val="24"/>
        </w:rPr>
        <w:t xml:space="preserve">否 </w:t>
      </w:r>
      <w:r>
        <w:rPr>
          <w:rFonts w:ascii="宋体" w:hAnsi="宋体"/>
          <w:color w:val="000000"/>
          <w:szCs w:val="24"/>
        </w:rPr>
        <w:t xml:space="preserve">  </w:t>
      </w:r>
      <w:r>
        <w:rPr>
          <w:rFonts w:ascii="宋体" w:hAnsi="宋体"/>
          <w:b/>
          <w:color w:val="000000"/>
          <w:szCs w:val="24"/>
        </w:rPr>
      </w:r>
      <w:r/>
    </w:p>
    <w:p>
      <w:pPr>
        <w:pStyle w:val="693"/>
        <w:spacing w:before="145" w:line="300" w:lineRule="auto"/>
        <w:rPr>
          <w:rFonts w:ascii="宋体" w:hAnsi="宋体"/>
          <w:b/>
          <w:bCs/>
          <w:color w:val="000000"/>
          <w:sz w:val="24"/>
        </w:rPr>
      </w:pPr>
      <w:r/>
      <w:bookmarkStart w:id="541" w:name="_Hlk28858771"/>
      <w:r>
        <w:rPr>
          <w:rFonts w:ascii="宋体" w:hAnsi="宋体"/>
          <w:b/>
          <w:bCs/>
          <w:color w:val="000000"/>
          <w:sz w:val="24"/>
        </w:rPr>
      </w:r>
      <w:r/>
    </w:p>
    <w:p>
      <w:pPr>
        <w:pStyle w:val="693"/>
        <w:spacing w:before="145" w:line="300" w:lineRule="auto"/>
        <w:rPr>
          <w:rFonts w:ascii="宋体" w:hAnsi="宋体"/>
          <w:b/>
          <w:bCs/>
          <w:color w:val="000000"/>
          <w:sz w:val="24"/>
        </w:rPr>
      </w:pPr>
      <w:r>
        <w:rPr>
          <w:rFonts w:ascii="宋体" w:hAnsi="宋体"/>
          <w:b/>
          <w:bCs/>
          <w:color w:val="000000"/>
          <w:sz w:val="24"/>
        </w:rPr>
      </w:r>
      <w:r/>
    </w:p>
    <w:p>
      <w:pPr>
        <w:pStyle w:val="693"/>
        <w:spacing w:before="145" w:line="360" w:lineRule="auto"/>
        <w:rPr>
          <w:rFonts w:ascii="宋体" w:hAnsi="宋体"/>
          <w:b/>
          <w:bCs/>
          <w:color w:val="000000"/>
          <w:sz w:val="24"/>
        </w:rPr>
      </w:pPr>
      <w:r>
        <w:rPr>
          <w:rFonts w:hint="eastAsia" w:ascii="宋体" w:hAnsi="宋体"/>
          <w:b/>
          <w:bCs/>
          <w:color w:val="000000"/>
          <w:sz w:val="24"/>
        </w:rPr>
        <w:t xml:space="preserve">备注：</w:t>
      </w:r>
      <w:r>
        <w:rPr>
          <w:rFonts w:ascii="宋体" w:hAnsi="宋体"/>
          <w:b/>
          <w:bCs/>
          <w:color w:val="000000"/>
          <w:sz w:val="24"/>
        </w:rPr>
      </w:r>
      <w:r/>
    </w:p>
    <w:p>
      <w:pPr>
        <w:pStyle w:val="693"/>
        <w:spacing w:line="360" w:lineRule="auto"/>
        <w:rPr>
          <w:rFonts w:ascii="宋体" w:hAnsi="宋体"/>
          <w:color w:val="000000"/>
          <w:sz w:val="24"/>
        </w:rPr>
      </w:pPr>
      <w:r/>
      <w:bookmarkStart w:id="542" w:name="_Hlk45479321"/>
      <w:r/>
      <w:bookmarkStart w:id="543" w:name="_Hlk47437351"/>
      <w:r>
        <w:rPr>
          <w:rFonts w:hint="eastAsia" w:ascii="宋体" w:hAnsi="宋体"/>
          <w:color w:val="000000"/>
          <w:sz w:val="24"/>
        </w:rPr>
        <w:t xml:space="preserve">1、投标人应按招标文件所需货物或服务逐项报价；</w:t>
      </w:r>
      <w:r>
        <w:rPr>
          <w:rFonts w:ascii="宋体" w:hAnsi="宋体"/>
          <w:color w:val="000000"/>
          <w:sz w:val="24"/>
        </w:rPr>
      </w:r>
      <w:r/>
    </w:p>
    <w:p>
      <w:pPr>
        <w:pStyle w:val="693"/>
        <w:spacing w:line="360" w:lineRule="auto"/>
        <w:rPr>
          <w:rFonts w:ascii="宋体" w:hAnsi="宋体"/>
          <w:color w:val="000000"/>
          <w:sz w:val="24"/>
        </w:rPr>
      </w:pPr>
      <w:r>
        <w:rPr>
          <w:rFonts w:hint="eastAsia" w:ascii="宋体" w:hAnsi="宋体"/>
          <w:color w:val="000000"/>
          <w:sz w:val="24"/>
        </w:rPr>
        <w:t xml:space="preserve">2、对于主要投标货物或服务，投标人如因分项报价不明确，而可能影响本项目实际结算的，评标委员会有权视为重大偏离处理；</w:t>
      </w:r>
      <w:r>
        <w:rPr>
          <w:rFonts w:ascii="宋体" w:hAnsi="宋体"/>
          <w:color w:val="000000"/>
          <w:sz w:val="24"/>
        </w:rPr>
      </w:r>
      <w:r/>
    </w:p>
    <w:p>
      <w:pPr>
        <w:pStyle w:val="693"/>
        <w:spacing w:line="360" w:lineRule="auto"/>
        <w:rPr>
          <w:rFonts w:ascii="宋体" w:hAnsi="宋体"/>
          <w:color w:val="000000"/>
          <w:sz w:val="24"/>
        </w:rPr>
      </w:pPr>
      <w:r/>
      <w:bookmarkEnd w:id="542"/>
      <w:r>
        <w:rPr>
          <w:rFonts w:hint="eastAsia" w:ascii="宋体" w:hAnsi="宋体"/>
          <w:color w:val="000000"/>
          <w:sz w:val="24"/>
        </w:rPr>
        <w:t xml:space="preserve">3、如参与多个分包的，请各投标供应商按所投分包分别列表。</w:t>
      </w:r>
      <w:r>
        <w:rPr>
          <w:rFonts w:ascii="宋体" w:hAnsi="宋体"/>
          <w:color w:val="000000"/>
          <w:sz w:val="24"/>
        </w:rPr>
      </w:r>
      <w:r/>
    </w:p>
    <w:p>
      <w:pPr>
        <w:pStyle w:val="695"/>
        <w:spacing w:before="291" w:after="145" w:line="360" w:lineRule="auto"/>
        <w:rPr>
          <w:rFonts w:ascii="宋体" w:hAnsi="宋体" w:eastAsia="宋体"/>
          <w:bCs/>
          <w:color w:val="000000"/>
          <w:sz w:val="32"/>
          <w:szCs w:val="32"/>
        </w:rPr>
      </w:pPr>
      <w:r/>
      <w:bookmarkEnd w:id="541"/>
      <w:r/>
      <w:bookmarkEnd w:id="543"/>
      <w:r/>
      <w:bookmarkStart w:id="544" w:name="_Toc8485132"/>
      <w:r>
        <w:rPr>
          <w:rFonts w:ascii="宋体" w:hAnsi="宋体" w:eastAsia="宋体"/>
          <w:color w:val="000000"/>
          <w:sz w:val="32"/>
          <w:szCs w:val="32"/>
        </w:rPr>
        <w:br w:type="page" w:clear="all"/>
      </w:r>
      <w:bookmarkStart w:id="545" w:name="_Toc12708992"/>
      <w:r/>
      <w:bookmarkStart w:id="546" w:name="_Toc21842"/>
      <w:r/>
      <w:bookmarkStart w:id="547" w:name="_Toc12887284"/>
      <w:r/>
      <w:bookmarkStart w:id="548" w:name="_Toc9363446"/>
      <w:r>
        <w:rPr>
          <w:rFonts w:hint="eastAsia" w:ascii="宋体" w:hAnsi="宋体" w:eastAsia="宋体"/>
          <w:color w:val="000000"/>
          <w:sz w:val="32"/>
          <w:szCs w:val="32"/>
        </w:rPr>
        <w:t xml:space="preserve">六、</w:t>
      </w:r>
      <w:bookmarkStart w:id="549" w:name="_Hlk47437482"/>
      <w:r>
        <w:rPr>
          <w:rFonts w:hint="eastAsia" w:ascii="宋体" w:hAnsi="宋体" w:eastAsia="宋体"/>
          <w:color w:val="000000"/>
          <w:sz w:val="32"/>
          <w:szCs w:val="32"/>
        </w:rPr>
        <w:t xml:space="preserve">技术响应偏离表</w:t>
      </w:r>
      <w:bookmarkEnd w:id="544"/>
      <w:r/>
      <w:bookmarkEnd w:id="545"/>
      <w:r/>
      <w:bookmarkEnd w:id="546"/>
      <w:r/>
      <w:bookmarkEnd w:id="547"/>
      <w:r/>
      <w:bookmarkEnd w:id="548"/>
      <w:r/>
      <w:bookmarkEnd w:id="549"/>
      <w:r>
        <w:rPr>
          <w:rFonts w:ascii="宋体" w:hAnsi="宋体" w:eastAsia="宋体"/>
          <w:bCs/>
          <w:color w:val="000000"/>
          <w:sz w:val="32"/>
          <w:szCs w:val="32"/>
        </w:rPr>
      </w:r>
      <w:r/>
    </w:p>
    <w:tbl>
      <w:tblPr>
        <w:tblW w:w="0" w:type="auto"/>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693"/>
              <w:jc w:val="center"/>
              <w:spacing w:line="400" w:lineRule="exact"/>
              <w:rPr>
                <w:rFonts w:ascii="宋体" w:hAnsi="宋体"/>
                <w:b/>
                <w:color w:val="000000"/>
                <w:sz w:val="24"/>
              </w:rPr>
            </w:pPr>
            <w:r/>
            <w:bookmarkStart w:id="550" w:name="_Hlk13224763"/>
            <w:r>
              <w:rPr>
                <w:rFonts w:hint="eastAsia" w:ascii="宋体" w:hAnsi="宋体"/>
                <w:b/>
                <w:color w:val="000000"/>
                <w:sz w:val="24"/>
              </w:rPr>
              <w:t xml:space="preserve">序号</w:t>
            </w:r>
            <w:r>
              <w:rPr>
                <w:rFonts w:ascii="宋体" w:hAnsi="宋体"/>
                <w:b/>
                <w:color w:val="000000"/>
                <w:sz w:val="24"/>
              </w:rPr>
            </w:r>
            <w:r/>
          </w:p>
        </w:tc>
        <w:tc>
          <w:tcPr>
            <w:tcW w:w="3063" w:type="dxa"/>
            <w:vAlign w:val="center"/>
            <w:textDirection w:val="lrTb"/>
            <w:noWrap w:val="false"/>
          </w:tcPr>
          <w:p>
            <w:pPr>
              <w:pStyle w:val="693"/>
              <w:jc w:val="center"/>
              <w:spacing w:line="400" w:lineRule="exact"/>
              <w:rPr>
                <w:rFonts w:ascii="宋体" w:hAnsi="宋体"/>
                <w:b/>
                <w:color w:val="000000"/>
                <w:sz w:val="24"/>
              </w:rPr>
            </w:pPr>
            <w:r>
              <w:rPr>
                <w:rFonts w:hint="eastAsia" w:ascii="宋体" w:hAnsi="宋体"/>
                <w:b/>
                <w:color w:val="000000"/>
                <w:sz w:val="24"/>
              </w:rPr>
              <w:t xml:space="preserve">招标要求</w:t>
            </w:r>
            <w:r>
              <w:rPr>
                <w:rFonts w:ascii="宋体" w:hAnsi="宋体"/>
                <w:b/>
                <w:color w:val="000000"/>
                <w:sz w:val="24"/>
              </w:rPr>
            </w:r>
            <w:r/>
          </w:p>
        </w:tc>
        <w:tc>
          <w:tcPr>
            <w:tcW w:w="2891" w:type="dxa"/>
            <w:vAlign w:val="center"/>
            <w:textDirection w:val="lrTb"/>
            <w:noWrap w:val="false"/>
          </w:tcPr>
          <w:p>
            <w:pPr>
              <w:pStyle w:val="693"/>
              <w:jc w:val="center"/>
              <w:spacing w:line="400" w:lineRule="exact"/>
              <w:rPr>
                <w:rFonts w:ascii="宋体" w:hAnsi="宋体"/>
                <w:b/>
                <w:color w:val="000000"/>
                <w:sz w:val="24"/>
              </w:rPr>
            </w:pPr>
            <w:r>
              <w:rPr>
                <w:rFonts w:hint="eastAsia" w:ascii="宋体" w:hAnsi="宋体"/>
                <w:b/>
                <w:color w:val="000000"/>
                <w:sz w:val="24"/>
              </w:rPr>
              <w:t xml:space="preserve">投标响应情况及承诺说明</w:t>
            </w:r>
            <w:r>
              <w:rPr>
                <w:rFonts w:ascii="宋体" w:hAnsi="宋体"/>
                <w:b/>
                <w:color w:val="000000"/>
                <w:sz w:val="24"/>
              </w:rPr>
            </w:r>
            <w:r/>
          </w:p>
        </w:tc>
        <w:tc>
          <w:tcPr>
            <w:tcW w:w="1205" w:type="dxa"/>
            <w:vAlign w:val="center"/>
            <w:textDirection w:val="lrTb"/>
            <w:noWrap w:val="false"/>
          </w:tcPr>
          <w:p>
            <w:pPr>
              <w:pStyle w:val="693"/>
              <w:jc w:val="center"/>
              <w:rPr>
                <w:rFonts w:ascii="宋体" w:hAnsi="宋体"/>
                <w:b/>
                <w:color w:val="000000"/>
                <w:sz w:val="22"/>
                <w:szCs w:val="22"/>
              </w:rPr>
            </w:pPr>
            <w:r>
              <w:rPr>
                <w:rFonts w:hint="eastAsia" w:ascii="宋体" w:hAnsi="宋体"/>
                <w:b/>
                <w:color w:val="000000"/>
                <w:sz w:val="22"/>
                <w:szCs w:val="22"/>
              </w:rPr>
              <w:t xml:space="preserve">符合/</w:t>
            </w:r>
            <w:r>
              <w:rPr>
                <w:rFonts w:ascii="宋体" w:hAnsi="宋体"/>
                <w:b/>
                <w:color w:val="000000"/>
                <w:sz w:val="22"/>
                <w:szCs w:val="22"/>
              </w:rPr>
            </w:r>
            <w:r/>
          </w:p>
          <w:p>
            <w:pPr>
              <w:pStyle w:val="693"/>
              <w:jc w:val="center"/>
              <w:rPr>
                <w:rFonts w:ascii="宋体" w:hAnsi="宋体"/>
                <w:b/>
                <w:color w:val="000000"/>
                <w:sz w:val="22"/>
                <w:szCs w:val="22"/>
              </w:rPr>
            </w:pPr>
            <w:r>
              <w:rPr>
                <w:rFonts w:hint="eastAsia" w:ascii="宋体" w:hAnsi="宋体"/>
                <w:b/>
                <w:color w:val="000000"/>
                <w:sz w:val="22"/>
                <w:szCs w:val="22"/>
              </w:rPr>
              <w:t xml:space="preserve">正偏离/</w:t>
            </w:r>
            <w:r>
              <w:rPr>
                <w:rFonts w:ascii="宋体" w:hAnsi="宋体"/>
                <w:b/>
                <w:color w:val="000000"/>
                <w:sz w:val="22"/>
                <w:szCs w:val="22"/>
              </w:rPr>
            </w:r>
            <w:r/>
          </w:p>
          <w:p>
            <w:pPr>
              <w:pStyle w:val="693"/>
              <w:jc w:val="center"/>
              <w:rPr>
                <w:rFonts w:ascii="宋体" w:hAnsi="宋体"/>
                <w:b/>
                <w:color w:val="000000"/>
                <w:sz w:val="24"/>
              </w:rPr>
            </w:pPr>
            <w:r>
              <w:rPr>
                <w:rFonts w:hint="eastAsia" w:ascii="宋体" w:hAnsi="宋体"/>
                <w:b/>
                <w:color w:val="000000"/>
                <w:sz w:val="22"/>
                <w:szCs w:val="22"/>
              </w:rPr>
              <w:t xml:space="preserve">负偏离</w:t>
            </w:r>
            <w:r>
              <w:rPr>
                <w:rFonts w:ascii="宋体" w:hAnsi="宋体"/>
                <w:b/>
                <w:color w:val="000000"/>
                <w:sz w:val="24"/>
              </w:rPr>
            </w:r>
            <w:r/>
          </w:p>
        </w:tc>
        <w:tc>
          <w:tcPr>
            <w:tcW w:w="1205" w:type="dxa"/>
            <w:vAlign w:val="center"/>
            <w:textDirection w:val="lrTb"/>
            <w:noWrap w:val="false"/>
          </w:tcPr>
          <w:p>
            <w:pPr>
              <w:pStyle w:val="693"/>
              <w:jc w:val="center"/>
              <w:spacing w:line="400" w:lineRule="exact"/>
              <w:rPr>
                <w:rFonts w:ascii="宋体" w:hAnsi="宋体"/>
                <w:b/>
                <w:color w:val="000000"/>
                <w:sz w:val="24"/>
              </w:rPr>
            </w:pPr>
            <w:r>
              <w:rPr>
                <w:rFonts w:hint="eastAsia" w:ascii="宋体" w:hAnsi="宋体"/>
                <w:b/>
                <w:color w:val="000000"/>
                <w:sz w:val="24"/>
              </w:rPr>
              <w:t xml:space="preserve">备注</w:t>
            </w:r>
            <w:r>
              <w:rPr>
                <w:rFonts w:ascii="宋体" w:hAnsi="宋体"/>
                <w:b/>
                <w:color w:val="000000"/>
                <w:sz w:val="24"/>
              </w:rPr>
            </w:r>
            <w:r/>
          </w:p>
        </w:tc>
      </w:tr>
      <w:tr>
        <w:trPr>
          <w:cantSplit/>
          <w:trHeight w:val="640"/>
        </w:trPr>
        <w:tc>
          <w:tcPr>
            <w:tcW w:w="562" w:type="dxa"/>
            <w:vAlign w:val="top"/>
            <w:textDirection w:val="lrTb"/>
            <w:noWrap w:val="false"/>
          </w:tcPr>
          <w:p>
            <w:pPr>
              <w:pStyle w:val="693"/>
              <w:jc w:val="center"/>
              <w:rPr>
                <w:rFonts w:ascii="宋体" w:hAnsi="宋体"/>
                <w:color w:val="000000"/>
                <w:sz w:val="24"/>
              </w:rPr>
            </w:pPr>
            <w:r>
              <w:rPr>
                <w:rFonts w:ascii="宋体" w:hAnsi="宋体"/>
                <w:color w:val="000000"/>
                <w:sz w:val="24"/>
              </w:rPr>
            </w:r>
            <w:r/>
          </w:p>
        </w:tc>
        <w:tc>
          <w:tcPr>
            <w:tcW w:w="3063" w:type="dxa"/>
            <w:vAlign w:val="top"/>
            <w:textDirection w:val="lrTb"/>
            <w:noWrap w:val="false"/>
          </w:tcPr>
          <w:p>
            <w:pPr>
              <w:pStyle w:val="693"/>
              <w:jc w:val="center"/>
              <w:rPr>
                <w:rFonts w:ascii="宋体" w:hAnsi="宋体"/>
                <w:color w:val="000000"/>
                <w:sz w:val="24"/>
              </w:rPr>
            </w:pPr>
            <w:r>
              <w:rPr>
                <w:rFonts w:ascii="宋体" w:hAnsi="宋体"/>
                <w:color w:val="000000"/>
                <w:sz w:val="24"/>
              </w:rPr>
            </w:r>
            <w:r/>
          </w:p>
        </w:tc>
        <w:tc>
          <w:tcPr>
            <w:tcW w:w="2891" w:type="dxa"/>
            <w:vAlign w:val="top"/>
            <w:textDirection w:val="lrTb"/>
            <w:noWrap w:val="false"/>
          </w:tcPr>
          <w:p>
            <w:pPr>
              <w:pStyle w:val="693"/>
              <w:jc w:val="center"/>
              <w:rPr>
                <w:rFonts w:ascii="宋体" w:hAnsi="宋体"/>
                <w:color w:val="000000"/>
                <w:sz w:val="24"/>
              </w:rPr>
            </w:pPr>
            <w:r>
              <w:rPr>
                <w:rFonts w:ascii="宋体" w:hAnsi="宋体"/>
                <w:color w:val="000000"/>
                <w:sz w:val="24"/>
              </w:rPr>
            </w:r>
            <w:r/>
          </w:p>
        </w:tc>
        <w:tc>
          <w:tcPr>
            <w:tcW w:w="1205" w:type="dxa"/>
            <w:vAlign w:val="top"/>
            <w:textDirection w:val="lrTb"/>
            <w:noWrap w:val="false"/>
          </w:tcPr>
          <w:p>
            <w:pPr>
              <w:pStyle w:val="693"/>
              <w:jc w:val="center"/>
              <w:rPr>
                <w:rFonts w:ascii="宋体" w:hAnsi="宋体"/>
                <w:color w:val="000000"/>
                <w:sz w:val="24"/>
              </w:rPr>
            </w:pPr>
            <w:r>
              <w:rPr>
                <w:rFonts w:ascii="宋体" w:hAnsi="宋体"/>
                <w:color w:val="000000"/>
                <w:sz w:val="24"/>
              </w:rPr>
            </w:r>
            <w:r/>
          </w:p>
        </w:tc>
        <w:tc>
          <w:tcPr>
            <w:tcW w:w="1205" w:type="dxa"/>
            <w:vAlign w:val="top"/>
            <w:textDirection w:val="lrTb"/>
            <w:noWrap w:val="false"/>
          </w:tcPr>
          <w:p>
            <w:pPr>
              <w:pStyle w:val="693"/>
              <w:jc w:val="center"/>
              <w:rPr>
                <w:rFonts w:ascii="宋体" w:hAnsi="宋体"/>
                <w:color w:val="000000"/>
                <w:sz w:val="24"/>
              </w:rPr>
            </w:pPr>
            <w:r>
              <w:rPr>
                <w:rFonts w:ascii="宋体" w:hAnsi="宋体"/>
                <w:color w:val="000000"/>
                <w:sz w:val="24"/>
              </w:rPr>
            </w:r>
            <w:r/>
          </w:p>
        </w:tc>
      </w:tr>
      <w:tr>
        <w:trPr>
          <w:cantSplit/>
          <w:trHeight w:val="640"/>
        </w:trPr>
        <w:tc>
          <w:tcPr>
            <w:tcW w:w="562" w:type="dxa"/>
            <w:vAlign w:val="top"/>
            <w:textDirection w:val="lrTb"/>
            <w:noWrap w:val="false"/>
          </w:tcPr>
          <w:p>
            <w:pPr>
              <w:pStyle w:val="693"/>
              <w:jc w:val="center"/>
              <w:rPr>
                <w:rFonts w:ascii="宋体" w:hAnsi="宋体"/>
                <w:color w:val="000000"/>
                <w:sz w:val="24"/>
              </w:rPr>
            </w:pPr>
            <w:r>
              <w:rPr>
                <w:rFonts w:ascii="宋体" w:hAnsi="宋体"/>
                <w:color w:val="000000"/>
                <w:sz w:val="24"/>
              </w:rPr>
            </w:r>
            <w:r/>
          </w:p>
        </w:tc>
        <w:tc>
          <w:tcPr>
            <w:tcW w:w="3063" w:type="dxa"/>
            <w:vAlign w:val="top"/>
            <w:textDirection w:val="lrTb"/>
            <w:noWrap w:val="false"/>
          </w:tcPr>
          <w:p>
            <w:pPr>
              <w:pStyle w:val="693"/>
              <w:jc w:val="center"/>
              <w:rPr>
                <w:rFonts w:ascii="宋体" w:hAnsi="宋体"/>
                <w:color w:val="000000"/>
                <w:sz w:val="24"/>
              </w:rPr>
            </w:pPr>
            <w:r>
              <w:rPr>
                <w:rFonts w:ascii="宋体" w:hAnsi="宋体"/>
                <w:color w:val="000000"/>
                <w:sz w:val="24"/>
              </w:rPr>
            </w:r>
            <w:r/>
          </w:p>
        </w:tc>
        <w:tc>
          <w:tcPr>
            <w:tcW w:w="2891" w:type="dxa"/>
            <w:vAlign w:val="top"/>
            <w:textDirection w:val="lrTb"/>
            <w:noWrap w:val="false"/>
          </w:tcPr>
          <w:p>
            <w:pPr>
              <w:pStyle w:val="693"/>
              <w:jc w:val="center"/>
              <w:rPr>
                <w:rFonts w:ascii="宋体" w:hAnsi="宋体"/>
                <w:color w:val="000000"/>
                <w:sz w:val="24"/>
              </w:rPr>
            </w:pPr>
            <w:r>
              <w:rPr>
                <w:rFonts w:ascii="宋体" w:hAnsi="宋体"/>
                <w:color w:val="000000"/>
                <w:sz w:val="24"/>
              </w:rPr>
            </w:r>
            <w:r/>
          </w:p>
        </w:tc>
        <w:tc>
          <w:tcPr>
            <w:tcW w:w="1205" w:type="dxa"/>
            <w:vAlign w:val="top"/>
            <w:textDirection w:val="lrTb"/>
            <w:noWrap w:val="false"/>
          </w:tcPr>
          <w:p>
            <w:pPr>
              <w:pStyle w:val="693"/>
              <w:jc w:val="center"/>
              <w:rPr>
                <w:rFonts w:ascii="宋体" w:hAnsi="宋体"/>
                <w:color w:val="000000"/>
                <w:sz w:val="24"/>
              </w:rPr>
            </w:pPr>
            <w:r>
              <w:rPr>
                <w:rFonts w:ascii="宋体" w:hAnsi="宋体"/>
                <w:color w:val="000000"/>
                <w:sz w:val="24"/>
              </w:rPr>
            </w:r>
            <w:r/>
          </w:p>
        </w:tc>
        <w:tc>
          <w:tcPr>
            <w:tcW w:w="1205" w:type="dxa"/>
            <w:vAlign w:val="top"/>
            <w:textDirection w:val="lrTb"/>
            <w:noWrap w:val="false"/>
          </w:tcPr>
          <w:p>
            <w:pPr>
              <w:pStyle w:val="693"/>
              <w:jc w:val="center"/>
              <w:rPr>
                <w:rFonts w:ascii="宋体" w:hAnsi="宋体"/>
                <w:color w:val="000000"/>
                <w:sz w:val="24"/>
              </w:rPr>
            </w:pPr>
            <w:r>
              <w:rPr>
                <w:rFonts w:ascii="宋体" w:hAnsi="宋体"/>
                <w:color w:val="000000"/>
                <w:sz w:val="24"/>
              </w:rPr>
            </w:r>
            <w:r/>
          </w:p>
        </w:tc>
      </w:tr>
    </w:tbl>
    <w:p>
      <w:pPr>
        <w:pStyle w:val="693"/>
        <w:jc w:val="left"/>
        <w:spacing w:line="300" w:lineRule="auto"/>
        <w:rPr>
          <w:rFonts w:ascii="宋体" w:hAnsi="宋体"/>
          <w:b/>
          <w:color w:val="000000"/>
          <w:sz w:val="24"/>
        </w:rPr>
      </w:pPr>
      <w:r/>
      <w:bookmarkEnd w:id="550"/>
      <w:r/>
      <w:bookmarkStart w:id="551" w:name="_Hlk13224796"/>
      <w:r>
        <w:rPr>
          <w:rFonts w:ascii="宋体" w:hAnsi="宋体"/>
          <w:b/>
          <w:color w:val="000000"/>
          <w:sz w:val="24"/>
        </w:rPr>
      </w:r>
      <w:r/>
    </w:p>
    <w:p>
      <w:pPr>
        <w:pStyle w:val="726"/>
        <w:jc w:val="center"/>
        <w:rPr>
          <w:rFonts w:eastAsia="宋体"/>
          <w:color w:val="000000"/>
        </w:rPr>
      </w:pPr>
      <w:r>
        <w:rPr>
          <w:rFonts w:hint="eastAsia" w:ascii="宋体" w:hAnsi="宋体" w:eastAsia="宋体"/>
          <w:color w:val="000000"/>
          <w:sz w:val="32"/>
          <w:szCs w:val="32"/>
        </w:rPr>
        <w:t xml:space="preserve">商务响应偏离表</w:t>
      </w:r>
      <w:r>
        <w:rPr>
          <w:rFonts w:eastAsia="宋体"/>
          <w:color w:val="000000"/>
        </w:rPr>
      </w:r>
      <w:r/>
    </w:p>
    <w:tbl>
      <w:tblPr>
        <w:tblW w:w="0" w:type="auto"/>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693"/>
              <w:jc w:val="center"/>
              <w:spacing w:line="400" w:lineRule="exact"/>
              <w:rPr>
                <w:rFonts w:ascii="宋体" w:hAnsi="宋体"/>
                <w:b/>
                <w:color w:val="000000"/>
                <w:sz w:val="24"/>
              </w:rPr>
            </w:pPr>
            <w:r>
              <w:rPr>
                <w:rFonts w:hint="eastAsia" w:ascii="宋体" w:hAnsi="宋体"/>
                <w:b/>
                <w:color w:val="000000"/>
                <w:sz w:val="24"/>
              </w:rPr>
              <w:t xml:space="preserve">序号</w:t>
            </w:r>
            <w:r>
              <w:rPr>
                <w:rFonts w:ascii="宋体" w:hAnsi="宋体"/>
                <w:b/>
                <w:color w:val="000000"/>
                <w:sz w:val="24"/>
              </w:rPr>
            </w:r>
            <w:r/>
          </w:p>
        </w:tc>
        <w:tc>
          <w:tcPr>
            <w:tcW w:w="3063" w:type="dxa"/>
            <w:vAlign w:val="center"/>
            <w:textDirection w:val="lrTb"/>
            <w:noWrap w:val="false"/>
          </w:tcPr>
          <w:p>
            <w:pPr>
              <w:pStyle w:val="693"/>
              <w:jc w:val="center"/>
              <w:spacing w:line="400" w:lineRule="exact"/>
              <w:rPr>
                <w:rFonts w:ascii="宋体" w:hAnsi="宋体"/>
                <w:b/>
                <w:color w:val="000000"/>
                <w:sz w:val="24"/>
              </w:rPr>
            </w:pPr>
            <w:r>
              <w:rPr>
                <w:rFonts w:hint="eastAsia" w:ascii="宋体" w:hAnsi="宋体"/>
                <w:b/>
                <w:color w:val="000000"/>
                <w:sz w:val="24"/>
              </w:rPr>
              <w:t xml:space="preserve">招标要求</w:t>
            </w:r>
            <w:r>
              <w:rPr>
                <w:rFonts w:ascii="宋体" w:hAnsi="宋体"/>
                <w:b/>
                <w:color w:val="000000"/>
                <w:sz w:val="24"/>
              </w:rPr>
            </w:r>
            <w:r/>
          </w:p>
        </w:tc>
        <w:tc>
          <w:tcPr>
            <w:tcW w:w="2891" w:type="dxa"/>
            <w:vAlign w:val="center"/>
            <w:textDirection w:val="lrTb"/>
            <w:noWrap w:val="false"/>
          </w:tcPr>
          <w:p>
            <w:pPr>
              <w:pStyle w:val="693"/>
              <w:jc w:val="center"/>
              <w:spacing w:line="400" w:lineRule="exact"/>
              <w:rPr>
                <w:rFonts w:ascii="宋体" w:hAnsi="宋体"/>
                <w:b/>
                <w:color w:val="000000"/>
                <w:sz w:val="24"/>
              </w:rPr>
            </w:pPr>
            <w:r>
              <w:rPr>
                <w:rFonts w:hint="eastAsia" w:ascii="宋体" w:hAnsi="宋体"/>
                <w:b/>
                <w:color w:val="000000"/>
                <w:sz w:val="24"/>
              </w:rPr>
              <w:t xml:space="preserve">投标响应情况及承诺说明</w:t>
            </w:r>
            <w:r>
              <w:rPr>
                <w:rFonts w:ascii="宋体" w:hAnsi="宋体"/>
                <w:b/>
                <w:color w:val="000000"/>
                <w:sz w:val="24"/>
              </w:rPr>
            </w:r>
            <w:r/>
          </w:p>
        </w:tc>
        <w:tc>
          <w:tcPr>
            <w:tcW w:w="1205" w:type="dxa"/>
            <w:vAlign w:val="center"/>
            <w:textDirection w:val="lrTb"/>
            <w:noWrap w:val="false"/>
          </w:tcPr>
          <w:p>
            <w:pPr>
              <w:pStyle w:val="693"/>
              <w:jc w:val="center"/>
              <w:rPr>
                <w:rFonts w:ascii="宋体" w:hAnsi="宋体"/>
                <w:b/>
                <w:color w:val="000000"/>
                <w:sz w:val="22"/>
                <w:szCs w:val="22"/>
              </w:rPr>
            </w:pPr>
            <w:r>
              <w:rPr>
                <w:rFonts w:hint="eastAsia" w:ascii="宋体" w:hAnsi="宋体"/>
                <w:b/>
                <w:color w:val="000000"/>
                <w:sz w:val="22"/>
                <w:szCs w:val="22"/>
              </w:rPr>
              <w:t xml:space="preserve">符合/</w:t>
            </w:r>
            <w:r>
              <w:rPr>
                <w:rFonts w:ascii="宋体" w:hAnsi="宋体"/>
                <w:b/>
                <w:color w:val="000000"/>
                <w:sz w:val="22"/>
                <w:szCs w:val="22"/>
              </w:rPr>
            </w:r>
            <w:r/>
          </w:p>
          <w:p>
            <w:pPr>
              <w:pStyle w:val="693"/>
              <w:jc w:val="center"/>
              <w:rPr>
                <w:rFonts w:ascii="宋体" w:hAnsi="宋体"/>
                <w:b/>
                <w:color w:val="000000"/>
                <w:sz w:val="22"/>
                <w:szCs w:val="22"/>
              </w:rPr>
            </w:pPr>
            <w:r>
              <w:rPr>
                <w:rFonts w:hint="eastAsia" w:ascii="宋体" w:hAnsi="宋体"/>
                <w:b/>
                <w:color w:val="000000"/>
                <w:sz w:val="22"/>
                <w:szCs w:val="22"/>
              </w:rPr>
              <w:t xml:space="preserve">正偏离/</w:t>
            </w:r>
            <w:r>
              <w:rPr>
                <w:rFonts w:ascii="宋体" w:hAnsi="宋体"/>
                <w:b/>
                <w:color w:val="000000"/>
                <w:sz w:val="22"/>
                <w:szCs w:val="22"/>
              </w:rPr>
            </w:r>
            <w:r/>
          </w:p>
          <w:p>
            <w:pPr>
              <w:pStyle w:val="693"/>
              <w:jc w:val="center"/>
              <w:rPr>
                <w:rFonts w:ascii="宋体" w:hAnsi="宋体"/>
                <w:b/>
                <w:color w:val="000000"/>
                <w:sz w:val="24"/>
              </w:rPr>
            </w:pPr>
            <w:r>
              <w:rPr>
                <w:rFonts w:hint="eastAsia" w:ascii="宋体" w:hAnsi="宋体"/>
                <w:b/>
                <w:color w:val="000000"/>
                <w:sz w:val="22"/>
                <w:szCs w:val="22"/>
              </w:rPr>
              <w:t xml:space="preserve">负偏离</w:t>
            </w:r>
            <w:r>
              <w:rPr>
                <w:rFonts w:ascii="宋体" w:hAnsi="宋体"/>
                <w:b/>
                <w:color w:val="000000"/>
                <w:sz w:val="24"/>
              </w:rPr>
            </w:r>
            <w:r/>
          </w:p>
        </w:tc>
        <w:tc>
          <w:tcPr>
            <w:tcW w:w="1205" w:type="dxa"/>
            <w:vAlign w:val="center"/>
            <w:textDirection w:val="lrTb"/>
            <w:noWrap w:val="false"/>
          </w:tcPr>
          <w:p>
            <w:pPr>
              <w:pStyle w:val="693"/>
              <w:jc w:val="center"/>
              <w:spacing w:line="400" w:lineRule="exact"/>
              <w:rPr>
                <w:rFonts w:ascii="宋体" w:hAnsi="宋体"/>
                <w:b/>
                <w:color w:val="000000"/>
                <w:sz w:val="24"/>
              </w:rPr>
            </w:pPr>
            <w:r>
              <w:rPr>
                <w:rFonts w:hint="eastAsia" w:ascii="宋体" w:hAnsi="宋体"/>
                <w:b/>
                <w:color w:val="000000"/>
                <w:sz w:val="24"/>
              </w:rPr>
              <w:t xml:space="preserve">备注</w:t>
            </w:r>
            <w:r>
              <w:rPr>
                <w:rFonts w:ascii="宋体" w:hAnsi="宋体"/>
                <w:b/>
                <w:color w:val="000000"/>
                <w:sz w:val="24"/>
              </w:rPr>
            </w:r>
            <w:r/>
          </w:p>
        </w:tc>
      </w:tr>
      <w:tr>
        <w:trPr>
          <w:cantSplit/>
          <w:trHeight w:val="640"/>
        </w:trPr>
        <w:tc>
          <w:tcPr>
            <w:tcW w:w="562" w:type="dxa"/>
            <w:vAlign w:val="top"/>
            <w:textDirection w:val="lrTb"/>
            <w:noWrap w:val="false"/>
          </w:tcPr>
          <w:p>
            <w:pPr>
              <w:pStyle w:val="693"/>
              <w:jc w:val="center"/>
              <w:rPr>
                <w:rFonts w:ascii="宋体" w:hAnsi="宋体"/>
                <w:color w:val="000000"/>
                <w:sz w:val="24"/>
              </w:rPr>
            </w:pPr>
            <w:r>
              <w:rPr>
                <w:rFonts w:ascii="宋体" w:hAnsi="宋体"/>
                <w:color w:val="000000"/>
                <w:sz w:val="24"/>
              </w:rPr>
            </w:r>
            <w:r/>
          </w:p>
        </w:tc>
        <w:tc>
          <w:tcPr>
            <w:tcW w:w="3063" w:type="dxa"/>
            <w:vAlign w:val="top"/>
            <w:textDirection w:val="lrTb"/>
            <w:noWrap w:val="false"/>
          </w:tcPr>
          <w:p>
            <w:pPr>
              <w:pStyle w:val="693"/>
              <w:jc w:val="center"/>
              <w:rPr>
                <w:rFonts w:ascii="宋体" w:hAnsi="宋体"/>
                <w:color w:val="000000"/>
                <w:sz w:val="24"/>
              </w:rPr>
            </w:pPr>
            <w:r>
              <w:rPr>
                <w:rFonts w:ascii="宋体" w:hAnsi="宋体"/>
                <w:color w:val="000000"/>
                <w:sz w:val="24"/>
              </w:rPr>
            </w:r>
            <w:r/>
          </w:p>
        </w:tc>
        <w:tc>
          <w:tcPr>
            <w:tcW w:w="2891" w:type="dxa"/>
            <w:vAlign w:val="top"/>
            <w:textDirection w:val="lrTb"/>
            <w:noWrap w:val="false"/>
          </w:tcPr>
          <w:p>
            <w:pPr>
              <w:pStyle w:val="693"/>
              <w:jc w:val="center"/>
              <w:rPr>
                <w:rFonts w:ascii="宋体" w:hAnsi="宋体"/>
                <w:color w:val="000000"/>
                <w:sz w:val="24"/>
              </w:rPr>
            </w:pPr>
            <w:r>
              <w:rPr>
                <w:rFonts w:ascii="宋体" w:hAnsi="宋体"/>
                <w:color w:val="000000"/>
                <w:sz w:val="24"/>
              </w:rPr>
            </w:r>
            <w:r/>
          </w:p>
        </w:tc>
        <w:tc>
          <w:tcPr>
            <w:tcW w:w="1205" w:type="dxa"/>
            <w:vAlign w:val="top"/>
            <w:textDirection w:val="lrTb"/>
            <w:noWrap w:val="false"/>
          </w:tcPr>
          <w:p>
            <w:pPr>
              <w:pStyle w:val="693"/>
              <w:jc w:val="center"/>
              <w:rPr>
                <w:rFonts w:ascii="宋体" w:hAnsi="宋体"/>
                <w:color w:val="000000"/>
                <w:sz w:val="24"/>
              </w:rPr>
            </w:pPr>
            <w:r>
              <w:rPr>
                <w:rFonts w:ascii="宋体" w:hAnsi="宋体"/>
                <w:color w:val="000000"/>
                <w:sz w:val="24"/>
              </w:rPr>
            </w:r>
            <w:r/>
          </w:p>
        </w:tc>
        <w:tc>
          <w:tcPr>
            <w:tcW w:w="1205" w:type="dxa"/>
            <w:vAlign w:val="top"/>
            <w:textDirection w:val="lrTb"/>
            <w:noWrap w:val="false"/>
          </w:tcPr>
          <w:p>
            <w:pPr>
              <w:pStyle w:val="693"/>
              <w:jc w:val="center"/>
              <w:rPr>
                <w:rFonts w:ascii="宋体" w:hAnsi="宋体"/>
                <w:color w:val="000000"/>
                <w:sz w:val="24"/>
              </w:rPr>
            </w:pPr>
            <w:r>
              <w:rPr>
                <w:rFonts w:ascii="宋体" w:hAnsi="宋体"/>
                <w:color w:val="000000"/>
                <w:sz w:val="24"/>
              </w:rPr>
            </w:r>
            <w:r/>
          </w:p>
        </w:tc>
      </w:tr>
      <w:tr>
        <w:trPr>
          <w:cantSplit/>
          <w:trHeight w:val="640"/>
        </w:trPr>
        <w:tc>
          <w:tcPr>
            <w:tcW w:w="562" w:type="dxa"/>
            <w:vAlign w:val="top"/>
            <w:textDirection w:val="lrTb"/>
            <w:noWrap w:val="false"/>
          </w:tcPr>
          <w:p>
            <w:pPr>
              <w:pStyle w:val="693"/>
              <w:jc w:val="center"/>
              <w:rPr>
                <w:rFonts w:ascii="宋体" w:hAnsi="宋体"/>
                <w:color w:val="000000"/>
                <w:sz w:val="24"/>
              </w:rPr>
            </w:pPr>
            <w:r>
              <w:rPr>
                <w:rFonts w:ascii="宋体" w:hAnsi="宋体"/>
                <w:color w:val="000000"/>
                <w:sz w:val="24"/>
              </w:rPr>
            </w:r>
            <w:r/>
          </w:p>
        </w:tc>
        <w:tc>
          <w:tcPr>
            <w:tcW w:w="3063" w:type="dxa"/>
            <w:vAlign w:val="top"/>
            <w:textDirection w:val="lrTb"/>
            <w:noWrap w:val="false"/>
          </w:tcPr>
          <w:p>
            <w:pPr>
              <w:pStyle w:val="693"/>
              <w:jc w:val="center"/>
              <w:rPr>
                <w:rFonts w:ascii="宋体" w:hAnsi="宋体"/>
                <w:color w:val="000000"/>
                <w:sz w:val="24"/>
              </w:rPr>
            </w:pPr>
            <w:r>
              <w:rPr>
                <w:rFonts w:ascii="宋体" w:hAnsi="宋体"/>
                <w:color w:val="000000"/>
                <w:sz w:val="24"/>
              </w:rPr>
            </w:r>
            <w:r/>
          </w:p>
        </w:tc>
        <w:tc>
          <w:tcPr>
            <w:tcW w:w="2891" w:type="dxa"/>
            <w:vAlign w:val="top"/>
            <w:textDirection w:val="lrTb"/>
            <w:noWrap w:val="false"/>
          </w:tcPr>
          <w:p>
            <w:pPr>
              <w:pStyle w:val="693"/>
              <w:jc w:val="center"/>
              <w:rPr>
                <w:rFonts w:ascii="宋体" w:hAnsi="宋体"/>
                <w:color w:val="000000"/>
                <w:sz w:val="24"/>
              </w:rPr>
            </w:pPr>
            <w:r>
              <w:rPr>
                <w:rFonts w:ascii="宋体" w:hAnsi="宋体"/>
                <w:color w:val="000000"/>
                <w:sz w:val="24"/>
              </w:rPr>
            </w:r>
            <w:r/>
          </w:p>
        </w:tc>
        <w:tc>
          <w:tcPr>
            <w:tcW w:w="1205" w:type="dxa"/>
            <w:vAlign w:val="top"/>
            <w:textDirection w:val="lrTb"/>
            <w:noWrap w:val="false"/>
          </w:tcPr>
          <w:p>
            <w:pPr>
              <w:pStyle w:val="693"/>
              <w:jc w:val="center"/>
              <w:rPr>
                <w:rFonts w:ascii="宋体" w:hAnsi="宋体"/>
                <w:color w:val="000000"/>
                <w:sz w:val="24"/>
              </w:rPr>
            </w:pPr>
            <w:r>
              <w:rPr>
                <w:rFonts w:ascii="宋体" w:hAnsi="宋体"/>
                <w:color w:val="000000"/>
                <w:sz w:val="24"/>
              </w:rPr>
            </w:r>
            <w:r/>
          </w:p>
        </w:tc>
        <w:tc>
          <w:tcPr>
            <w:tcW w:w="1205" w:type="dxa"/>
            <w:vAlign w:val="top"/>
            <w:textDirection w:val="lrTb"/>
            <w:noWrap w:val="false"/>
          </w:tcPr>
          <w:p>
            <w:pPr>
              <w:pStyle w:val="693"/>
              <w:jc w:val="center"/>
              <w:rPr>
                <w:rFonts w:ascii="宋体" w:hAnsi="宋体"/>
                <w:color w:val="000000"/>
                <w:sz w:val="24"/>
              </w:rPr>
            </w:pPr>
            <w:r>
              <w:rPr>
                <w:rFonts w:ascii="宋体" w:hAnsi="宋体"/>
                <w:color w:val="000000"/>
                <w:sz w:val="24"/>
              </w:rPr>
            </w:r>
            <w:r/>
          </w:p>
        </w:tc>
      </w:tr>
    </w:tbl>
    <w:p>
      <w:pPr>
        <w:pStyle w:val="693"/>
        <w:ind w:left="482" w:hanging="482"/>
        <w:jc w:val="left"/>
        <w:spacing w:line="300" w:lineRule="auto"/>
        <w:rPr>
          <w:rFonts w:ascii="宋体" w:hAnsi="宋体"/>
          <w:b/>
          <w:color w:val="000000"/>
          <w:sz w:val="24"/>
        </w:rPr>
      </w:pPr>
      <w:r>
        <w:rPr>
          <w:rFonts w:ascii="宋体" w:hAnsi="宋体"/>
          <w:b/>
          <w:color w:val="000000"/>
          <w:sz w:val="24"/>
        </w:rPr>
      </w:r>
      <w:r/>
    </w:p>
    <w:p>
      <w:pPr>
        <w:pStyle w:val="693"/>
        <w:ind w:left="482" w:hanging="482"/>
        <w:jc w:val="left"/>
        <w:spacing w:line="300" w:lineRule="auto"/>
        <w:rPr>
          <w:rFonts w:ascii="宋体" w:hAnsi="宋体"/>
          <w:b/>
          <w:color w:val="000000"/>
          <w:sz w:val="24"/>
        </w:rPr>
      </w:pPr>
      <w:r>
        <w:rPr>
          <w:rFonts w:hint="eastAsia" w:ascii="宋体" w:hAnsi="宋体"/>
          <w:b/>
          <w:color w:val="000000"/>
          <w:sz w:val="24"/>
        </w:rPr>
        <w:t xml:space="preserve">备注：</w:t>
      </w:r>
      <w:r>
        <w:rPr>
          <w:rFonts w:ascii="宋体" w:hAnsi="宋体"/>
          <w:b/>
          <w:color w:val="000000"/>
          <w:sz w:val="24"/>
        </w:rPr>
      </w:r>
      <w:r/>
    </w:p>
    <w:p>
      <w:pPr>
        <w:pStyle w:val="693"/>
        <w:jc w:val="left"/>
        <w:spacing w:after="58" w:line="300" w:lineRule="auto"/>
        <w:rPr>
          <w:rFonts w:ascii="宋体" w:hAnsi="宋体"/>
          <w:color w:val="000000"/>
          <w:sz w:val="24"/>
        </w:rPr>
      </w:pPr>
      <w:r>
        <w:rPr>
          <w:rFonts w:hint="eastAsia" w:ascii="宋体" w:hAnsi="宋体"/>
          <w:color w:val="000000"/>
          <w:sz w:val="24"/>
        </w:rPr>
        <w:t xml:space="preserve">1、“招标要求”栏按照本招标文件</w:t>
      </w:r>
      <w:r>
        <w:rPr>
          <w:rFonts w:hint="eastAsia" w:ascii="宋体" w:hAnsi="宋体"/>
          <w:b/>
          <w:bCs/>
          <w:color w:val="000000"/>
          <w:sz w:val="24"/>
        </w:rPr>
        <w:t xml:space="preserve">“第四章</w:t>
      </w:r>
      <w:bookmarkStart w:id="552" w:name="_Hlk28858839"/>
      <w:r>
        <w:rPr>
          <w:rFonts w:hint="eastAsia" w:ascii="宋体" w:hAnsi="宋体"/>
          <w:b/>
          <w:bCs/>
          <w:color w:val="000000"/>
          <w:sz w:val="24"/>
        </w:rPr>
        <w:t xml:space="preserve"> 项目需求”</w:t>
      </w:r>
      <w:bookmarkEnd w:id="552"/>
      <w:r>
        <w:rPr>
          <w:rFonts w:hint="eastAsia" w:ascii="宋体" w:hAnsi="宋体"/>
          <w:color w:val="000000"/>
          <w:sz w:val="24"/>
        </w:rPr>
        <w:t xml:space="preserve">逐项填列</w:t>
      </w:r>
      <w:bookmarkStart w:id="553" w:name="_Hlk27472667"/>
      <w:r>
        <w:rPr>
          <w:rFonts w:hint="eastAsia" w:ascii="宋体" w:hAnsi="宋体"/>
          <w:color w:val="000000"/>
          <w:sz w:val="24"/>
        </w:rPr>
        <w:t xml:space="preserve">，</w:t>
      </w:r>
      <w:bookmarkStart w:id="554" w:name="_Hlk45479488"/>
      <w:r>
        <w:rPr>
          <w:rFonts w:hint="eastAsia" w:ascii="宋体" w:hAnsi="宋体"/>
          <w:color w:val="000000"/>
          <w:sz w:val="24"/>
        </w:rPr>
        <w:t xml:space="preserve">如需提供相应证明材料的，应在“备注”栏注明证明材料在投标文件中的页码位置；</w:t>
      </w:r>
      <w:r>
        <w:rPr>
          <w:rFonts w:ascii="宋体" w:hAnsi="宋体"/>
          <w:color w:val="000000"/>
          <w:sz w:val="24"/>
        </w:rPr>
      </w:r>
      <w:r/>
    </w:p>
    <w:p>
      <w:pPr>
        <w:pStyle w:val="693"/>
        <w:jc w:val="left"/>
        <w:spacing w:after="58" w:line="300" w:lineRule="auto"/>
        <w:rPr>
          <w:rFonts w:ascii="宋体" w:hAnsi="宋体"/>
          <w:color w:val="000000"/>
          <w:sz w:val="24"/>
        </w:rPr>
      </w:pPr>
      <w:r/>
      <w:bookmarkEnd w:id="554"/>
      <w:r>
        <w:rPr>
          <w:rFonts w:hint="eastAsia" w:ascii="宋体" w:hAnsi="宋体"/>
          <w:color w:val="000000"/>
          <w:sz w:val="24"/>
        </w:rPr>
        <w:t xml:space="preserve">2、如参与多个分包的，请各投标供应商按所投分包分别列表。</w:t>
      </w:r>
      <w:r>
        <w:rPr>
          <w:rFonts w:ascii="宋体" w:hAnsi="宋体"/>
          <w:color w:val="000000"/>
          <w:sz w:val="24"/>
        </w:rPr>
      </w:r>
      <w:r/>
    </w:p>
    <w:p>
      <w:pPr>
        <w:pStyle w:val="693"/>
        <w:rPr>
          <w:rFonts w:ascii="黑体" w:hAnsi="Arial" w:eastAsia="黑体"/>
          <w:color w:val="000000"/>
          <w:sz w:val="32"/>
        </w:rPr>
      </w:pPr>
      <w:r/>
      <w:bookmarkEnd w:id="551"/>
      <w:r/>
      <w:bookmarkEnd w:id="553"/>
      <w:r>
        <w:rPr>
          <w:rFonts w:ascii="黑体" w:hAnsi="Arial" w:eastAsia="黑体"/>
          <w:color w:val="000000"/>
          <w:sz w:val="32"/>
        </w:rPr>
      </w:r>
      <w:r/>
    </w:p>
    <w:p>
      <w:pPr>
        <w:pStyle w:val="693"/>
        <w:rPr>
          <w:color w:val="000000"/>
        </w:rPr>
      </w:pPr>
      <w:r/>
      <w:bookmarkEnd w:id="460"/>
      <w:r/>
      <w:bookmarkEnd w:id="461"/>
      <w:r/>
      <w:bookmarkEnd w:id="520"/>
      <w:r/>
      <w:bookmarkStart w:id="555" w:name="_Hlt26955054"/>
      <w:r/>
      <w:bookmarkEnd w:id="555"/>
      <w:r/>
      <w:bookmarkStart w:id="556" w:name="_格式2__法定代表人授权书"/>
      <w:r/>
      <w:bookmarkEnd w:id="556"/>
      <w:r/>
      <w:bookmarkStart w:id="557" w:name="_Toc12708995"/>
      <w:r/>
      <w:bookmarkStart w:id="558" w:name="_Toc8485135"/>
      <w:r/>
      <w:bookmarkStart w:id="559" w:name="_Toc12887286"/>
      <w:r/>
      <w:bookmarkStart w:id="560" w:name="_Toc9363449"/>
      <w:r>
        <w:rPr>
          <w:color w:val="000000"/>
        </w:rPr>
      </w:r>
      <w:r/>
    </w:p>
    <w:p>
      <w:pPr>
        <w:pStyle w:val="694"/>
        <w:jc w:val="left"/>
        <w:spacing w:before="145" w:after="145"/>
        <w:rPr>
          <w:rFonts w:ascii="宋体" w:hAnsi="宋体" w:eastAsia="宋体"/>
          <w:b/>
          <w:color w:val="000000"/>
          <w:sz w:val="32"/>
          <w:szCs w:val="32"/>
        </w:rPr>
      </w:pPr>
      <w:r>
        <w:rPr>
          <w:rFonts w:ascii="宋体" w:hAnsi="宋体" w:eastAsia="宋体"/>
          <w:b/>
          <w:color w:val="000000"/>
          <w:sz w:val="32"/>
          <w:szCs w:val="32"/>
        </w:rPr>
        <w:br w:type="page" w:clear="all"/>
      </w:r>
      <w:bookmarkStart w:id="561" w:name="_Toc21183"/>
      <w:r>
        <w:rPr>
          <w:rFonts w:hint="eastAsia" w:ascii="宋体" w:hAnsi="宋体" w:eastAsia="宋体"/>
          <w:b/>
          <w:color w:val="000000"/>
          <w:sz w:val="32"/>
          <w:szCs w:val="32"/>
        </w:rPr>
        <w:t xml:space="preserve">附件</w:t>
      </w:r>
      <w:bookmarkEnd w:id="557"/>
      <w:r/>
      <w:bookmarkEnd w:id="558"/>
      <w:r/>
      <w:bookmarkEnd w:id="559"/>
      <w:r/>
      <w:bookmarkEnd w:id="560"/>
      <w:r/>
      <w:r/>
      <w:bookmarkStart w:id="563" w:name="_Toc12708996"/>
      <w:r/>
      <w:bookmarkStart w:id="564" w:name="_Toc9363451"/>
      <w:r/>
      <w:bookmarkStart w:id="565" w:name="_Toc8485138"/>
      <w:r/>
      <w:bookmarkStart w:id="566" w:name="_Toc12887287"/>
      <w:r>
        <w:rPr>
          <w:rFonts w:hint="eastAsia" w:ascii="宋体" w:hAnsi="宋体" w:eastAsia="宋体"/>
          <w:b/>
          <w:color w:val="000000"/>
          <w:sz w:val="32"/>
          <w:szCs w:val="32"/>
        </w:rPr>
        <w:t xml:space="preserve">：</w:t>
      </w:r>
      <w:bookmarkEnd w:id="561"/>
      <w:r>
        <w:rPr>
          <w:rFonts w:ascii="宋体" w:hAnsi="宋体" w:eastAsia="宋体"/>
          <w:b/>
          <w:color w:val="000000"/>
          <w:sz w:val="32"/>
          <w:szCs w:val="32"/>
        </w:rPr>
      </w:r>
      <w:r/>
    </w:p>
    <w:p>
      <w:pPr>
        <w:pStyle w:val="981"/>
        <w:keepLines/>
        <w:keepNext/>
        <w:spacing w:line="240" w:lineRule="auto"/>
        <w:rPr>
          <w:b/>
          <w:bCs/>
          <w:color w:val="000000"/>
          <w:sz w:val="28"/>
          <w:szCs w:val="28"/>
          <w:lang w:val="en-US" w:eastAsia="zh-CN" w:bidi="ar-SA"/>
        </w:rPr>
        <w:outlineLvl w:val="9"/>
      </w:pPr>
      <w:r>
        <w:rPr>
          <w:rFonts w:hint="eastAsia"/>
          <w:b/>
          <w:bCs/>
          <w:color w:val="000000"/>
          <w:sz w:val="28"/>
          <w:szCs w:val="28"/>
          <w:lang w:val="en-US" w:eastAsia="zh-CN" w:bidi="ar-SA"/>
        </w:rPr>
        <w:t xml:space="preserve">中小企业声明函（服务）</w:t>
      </w:r>
      <w:r>
        <w:rPr>
          <w:b/>
          <w:bCs/>
          <w:color w:val="000000"/>
          <w:sz w:val="28"/>
          <w:szCs w:val="28"/>
          <w:lang w:val="en-US" w:eastAsia="zh-CN" w:bidi="ar-SA"/>
        </w:rPr>
      </w:r>
      <w:r/>
    </w:p>
    <w:p>
      <w:pPr>
        <w:pStyle w:val="1028"/>
        <w:ind w:firstLine="640"/>
        <w:jc w:val="both"/>
        <w:spacing w:line="494" w:lineRule="exact"/>
        <w:rPr>
          <w:color w:val="000000"/>
          <w:sz w:val="21"/>
          <w:szCs w:val="21"/>
          <w:lang w:val="en-US" w:eastAsia="zh-CN" w:bidi="ar-SA"/>
        </w:rPr>
      </w:pPr>
      <w:r>
        <w:rPr>
          <w:rFonts w:hint="eastAsia"/>
          <w:color w:val="000000"/>
          <w:sz w:val="21"/>
          <w:szCs w:val="21"/>
          <w:lang w:val="en-US" w:eastAsia="zh-CN" w:bidi="ar-SA"/>
        </w:rPr>
        <w:t xml:space="preserve">本公司郑重声明，根据《政府采购促进中小企业发展管理办法》（财库〔2020）46号）的规定，本公司参加 </w:t>
      </w:r>
      <w:r>
        <w:rPr>
          <w:rFonts w:hint="eastAsia"/>
          <w:color w:val="000000"/>
          <w:sz w:val="21"/>
          <w:szCs w:val="21"/>
          <w:u w:val="single"/>
          <w:lang w:val="en-US" w:eastAsia="zh-CN" w:bidi="ar-SA"/>
        </w:rPr>
        <w:t xml:space="preserve">            </w:t>
      </w:r>
      <w:r>
        <w:rPr>
          <w:rFonts w:hint="eastAsia"/>
          <w:color w:val="000000"/>
          <w:sz w:val="21"/>
          <w:szCs w:val="21"/>
          <w:lang w:val="en-US" w:eastAsia="zh-CN" w:bidi="ar-SA"/>
        </w:rPr>
        <w:t xml:space="preserve">（单位名称）的 </w:t>
      </w:r>
      <w:r>
        <w:rPr>
          <w:rFonts w:hint="eastAsia"/>
          <w:color w:val="000000"/>
          <w:sz w:val="21"/>
          <w:szCs w:val="21"/>
          <w:u w:val="single"/>
          <w:lang w:val="en-US" w:eastAsia="zh-CN" w:bidi="ar-SA"/>
        </w:rPr>
        <w:t xml:space="preserve">        </w:t>
      </w:r>
      <w:r>
        <w:rPr>
          <w:rFonts w:hint="eastAsia"/>
          <w:color w:val="000000"/>
          <w:sz w:val="21"/>
          <w:szCs w:val="21"/>
          <w:lang w:val="en-US" w:eastAsia="zh-CN" w:bidi="ar-SA"/>
        </w:rPr>
        <w:t xml:space="preserve">（项目名称）的</w:t>
      </w:r>
      <w:r>
        <w:rPr>
          <w:rFonts w:hint="eastAsia"/>
          <w:color w:val="000000"/>
          <w:sz w:val="21"/>
          <w:szCs w:val="21"/>
          <w:u w:val="single"/>
          <w:lang w:val="en-US" w:eastAsia="zh-CN" w:bidi="ar-SA"/>
        </w:rPr>
        <w:t xml:space="preserve">        </w:t>
      </w:r>
      <w:r>
        <w:rPr>
          <w:rFonts w:hint="eastAsia"/>
          <w:color w:val="000000"/>
          <w:sz w:val="21"/>
          <w:szCs w:val="21"/>
          <w:lang w:val="en-US" w:eastAsia="zh-CN" w:bidi="ar-SA"/>
        </w:rPr>
        <w:t xml:space="preserve">（标段名称）釆购活动，服务全部由符合政策要求的中小企业承接。相关企业的具体情况如下：</w:t>
      </w:r>
      <w:r>
        <w:rPr>
          <w:color w:val="000000"/>
          <w:sz w:val="21"/>
          <w:szCs w:val="21"/>
          <w:lang w:val="en-US" w:eastAsia="zh-CN" w:bidi="ar-SA"/>
        </w:rPr>
      </w:r>
      <w:r/>
    </w:p>
    <w:p>
      <w:pPr>
        <w:pStyle w:val="1028"/>
        <w:numPr>
          <w:ilvl w:val="0"/>
          <w:numId w:val="6"/>
        </w:numPr>
        <w:ind w:firstLine="420"/>
        <w:jc w:val="both"/>
        <w:spacing w:line="494" w:lineRule="exact"/>
        <w:tabs>
          <w:tab w:val="left" w:pos="1166" w:leader="none"/>
          <w:tab w:val="left" w:pos="6653" w:leader="none"/>
        </w:tabs>
        <w:rPr>
          <w:color w:val="000000"/>
          <w:sz w:val="21"/>
          <w:szCs w:val="21"/>
          <w:lang w:val="zh-CN" w:eastAsia="zh-CN" w:bidi="ar-SA"/>
        </w:rPr>
      </w:pPr>
      <w:r/>
      <w:bookmarkStart w:id="567" w:name="bookmark26"/>
      <w:r/>
      <w:bookmarkEnd w:id="567"/>
      <w:r>
        <w:rPr>
          <w:rFonts w:hint="eastAsia"/>
          <w:color w:val="000000"/>
          <w:sz w:val="21"/>
          <w:szCs w:val="21"/>
          <w:u w:val="single"/>
          <w:lang w:val="en-US" w:eastAsia="zh-CN" w:bidi="ar-SA"/>
        </w:rPr>
        <w:t xml:space="preserve">        </w:t>
      </w:r>
      <w:r>
        <w:rPr>
          <w:rFonts w:hint="eastAsia"/>
          <w:color w:val="000000"/>
          <w:sz w:val="21"/>
          <w:szCs w:val="21"/>
          <w:lang w:val="en-US" w:eastAsia="zh-CN" w:bidi="ar-SA"/>
        </w:rPr>
        <w:t xml:space="preserve">（标的名称）,属于</w:t>
      </w:r>
      <w:r>
        <w:rPr>
          <w:rFonts w:hint="eastAsia"/>
          <w:color w:val="000000"/>
          <w:sz w:val="21"/>
          <w:szCs w:val="21"/>
          <w:u w:val="single"/>
          <w:lang w:val="en-US" w:eastAsia="zh-CN" w:bidi="ar-SA"/>
        </w:rPr>
        <w:t xml:space="preserve">            </w:t>
      </w:r>
      <w:r>
        <w:rPr>
          <w:rFonts w:hint="eastAsia"/>
          <w:color w:val="000000"/>
          <w:sz w:val="21"/>
          <w:szCs w:val="21"/>
          <w:lang w:val="en-US" w:eastAsia="zh-CN" w:bidi="ar-SA"/>
        </w:rPr>
        <w:t xml:space="preserve">（采购文件中明确的所属行业）； 承接（承建）企业为</w:t>
      </w:r>
      <w:r>
        <w:rPr>
          <w:rFonts w:hint="eastAsia"/>
          <w:color w:val="000000"/>
          <w:sz w:val="21"/>
          <w:szCs w:val="21"/>
          <w:u w:val="single"/>
          <w:lang w:val="en-US" w:eastAsia="zh-CN" w:bidi="ar-SA"/>
        </w:rPr>
        <w:t xml:space="preserve">              </w:t>
      </w:r>
      <w:r>
        <w:rPr>
          <w:rFonts w:hint="eastAsia"/>
          <w:color w:val="000000"/>
          <w:sz w:val="21"/>
          <w:szCs w:val="21"/>
          <w:lang w:val="en-US" w:eastAsia="zh-CN" w:bidi="ar-SA"/>
        </w:rPr>
        <w:t xml:space="preserve">（企业名称）,从业人员</w:t>
      </w:r>
      <w:r>
        <w:rPr>
          <w:rFonts w:hint="eastAsia"/>
          <w:color w:val="000000"/>
          <w:sz w:val="21"/>
          <w:szCs w:val="21"/>
          <w:u w:val="single"/>
          <w:lang w:val="en-US" w:eastAsia="zh-CN" w:bidi="ar-SA"/>
        </w:rPr>
        <w:t xml:space="preserve"> </w:t>
      </w:r>
      <w:r>
        <w:rPr>
          <w:rFonts w:hint="eastAsia"/>
          <w:color w:val="000000"/>
          <w:sz w:val="21"/>
          <w:szCs w:val="21"/>
          <w:u w:val="single"/>
          <w:lang w:val="en-US" w:eastAsia="zh-CN" w:bidi="ar-SA"/>
        </w:rPr>
        <w:tab/>
      </w:r>
      <w:r>
        <w:rPr>
          <w:rFonts w:hint="eastAsia"/>
          <w:color w:val="000000"/>
          <w:sz w:val="21"/>
          <w:szCs w:val="21"/>
          <w:lang w:val="en-US" w:eastAsia="zh-CN" w:bidi="ar-SA"/>
        </w:rPr>
        <w:t xml:space="preserve">人，营业收入为</w:t>
      </w:r>
      <w:r>
        <w:rPr>
          <w:rFonts w:hint="eastAsia"/>
          <w:color w:val="000000"/>
          <w:sz w:val="21"/>
          <w:szCs w:val="21"/>
          <w:u w:val="single"/>
          <w:lang w:val="en-US" w:eastAsia="zh-CN" w:bidi="ar-SA"/>
        </w:rPr>
        <w:tab/>
      </w:r>
      <w:r>
        <w:rPr>
          <w:rFonts w:hint="eastAsia"/>
          <w:color w:val="000000"/>
          <w:sz w:val="21"/>
          <w:szCs w:val="21"/>
          <w:lang w:val="en-US" w:eastAsia="zh-CN" w:bidi="ar-SA"/>
        </w:rPr>
        <w:t xml:space="preserve">万元，资产总额为</w:t>
      </w:r>
      <w:r>
        <w:rPr>
          <w:rFonts w:hint="eastAsia"/>
          <w:color w:val="000000"/>
          <w:sz w:val="21"/>
          <w:szCs w:val="21"/>
          <w:u w:val="single"/>
          <w:lang w:val="en-US" w:eastAsia="zh-CN" w:bidi="ar-SA"/>
        </w:rPr>
        <w:t xml:space="preserve">         </w:t>
      </w:r>
      <w:r>
        <w:rPr>
          <w:rFonts w:hint="eastAsia"/>
          <w:color w:val="000000"/>
          <w:sz w:val="21"/>
          <w:szCs w:val="21"/>
          <w:lang w:val="en-US" w:eastAsia="zh-CN" w:bidi="ar-SA"/>
        </w:rPr>
        <w:t xml:space="preserve">万元，属于</w:t>
      </w:r>
      <w:r>
        <w:rPr>
          <w:rFonts w:hint="eastAsia"/>
          <w:color w:val="000000"/>
          <w:sz w:val="21"/>
          <w:szCs w:val="21"/>
          <w:u w:val="single"/>
          <w:lang w:val="en-US" w:eastAsia="zh-CN" w:bidi="ar-SA"/>
        </w:rPr>
        <w:t xml:space="preserve">                </w:t>
      </w:r>
      <w:r>
        <w:rPr>
          <w:rFonts w:hint="eastAsia"/>
          <w:color w:val="000000"/>
          <w:sz w:val="21"/>
          <w:szCs w:val="21"/>
          <w:lang w:val="en-US" w:eastAsia="zh-CN" w:bidi="ar-SA"/>
        </w:rPr>
        <w:t xml:space="preserve">（中型企业、 小型企业、微型企</w:t>
      </w:r>
      <w:r>
        <w:rPr>
          <w:rFonts w:hint="eastAsia"/>
          <w:color w:val="000000"/>
          <w:sz w:val="21"/>
          <w:szCs w:val="21"/>
          <w:lang w:val="zh-CN" w:eastAsia="zh-CN" w:bidi="ar-SA"/>
        </w:rPr>
        <w:t xml:space="preserve">业）；</w:t>
      </w:r>
      <w:r>
        <w:rPr>
          <w:color w:val="000000"/>
          <w:sz w:val="21"/>
          <w:szCs w:val="21"/>
          <w:lang w:val="zh-CN" w:eastAsia="zh-CN" w:bidi="ar-SA"/>
        </w:rPr>
      </w:r>
      <w:r/>
    </w:p>
    <w:p>
      <w:pPr>
        <w:pStyle w:val="1028"/>
        <w:ind w:firstLine="420"/>
        <w:jc w:val="both"/>
        <w:spacing w:line="494" w:lineRule="exact"/>
        <w:tabs>
          <w:tab w:val="left" w:pos="1166" w:leader="none"/>
          <w:tab w:val="left" w:pos="6653" w:leader="none"/>
        </w:tabs>
        <w:rPr>
          <w:color w:val="000000"/>
          <w:sz w:val="21"/>
          <w:szCs w:val="21"/>
          <w:lang w:val="en-US" w:eastAsia="zh-CN" w:bidi="ar-SA"/>
        </w:rPr>
      </w:pPr>
      <w:r>
        <w:rPr>
          <w:rFonts w:hint="eastAsia"/>
          <w:color w:val="000000"/>
          <w:sz w:val="21"/>
          <w:szCs w:val="21"/>
          <w:lang w:val="en-US" w:eastAsia="zh-CN" w:bidi="ar-SA"/>
        </w:rPr>
        <w:t xml:space="preserve">2、</w:t>
      </w:r>
      <w:r>
        <w:rPr>
          <w:rFonts w:hint="eastAsia"/>
          <w:color w:val="000000"/>
          <w:sz w:val="21"/>
          <w:szCs w:val="21"/>
          <w:u w:val="single"/>
          <w:lang w:val="en-US" w:eastAsia="zh-CN" w:bidi="ar-SA"/>
        </w:rPr>
        <w:t xml:space="preserve">         </w:t>
      </w:r>
      <w:r>
        <w:rPr>
          <w:rFonts w:hint="eastAsia"/>
          <w:color w:val="000000"/>
          <w:sz w:val="21"/>
          <w:szCs w:val="21"/>
          <w:lang w:val="en-US" w:eastAsia="zh-CN" w:bidi="ar-SA"/>
        </w:rPr>
        <w:t xml:space="preserve">（标的名称）,属于</w:t>
      </w:r>
      <w:r>
        <w:rPr>
          <w:rFonts w:hint="eastAsia"/>
          <w:color w:val="000000"/>
          <w:sz w:val="21"/>
          <w:szCs w:val="21"/>
          <w:u w:val="single"/>
          <w:lang w:val="en-US" w:eastAsia="zh-CN" w:bidi="ar-SA"/>
        </w:rPr>
        <w:t xml:space="preserve">            </w:t>
      </w:r>
      <w:r>
        <w:rPr>
          <w:rFonts w:hint="eastAsia"/>
          <w:color w:val="000000"/>
          <w:sz w:val="21"/>
          <w:szCs w:val="21"/>
          <w:lang w:val="en-US" w:eastAsia="zh-CN" w:bidi="ar-SA"/>
        </w:rPr>
        <w:t xml:space="preserve">（采购文件中明确的所属行业）； 承接（承建）企业为</w:t>
      </w:r>
      <w:r>
        <w:rPr>
          <w:rFonts w:hint="eastAsia"/>
          <w:color w:val="000000"/>
          <w:sz w:val="21"/>
          <w:szCs w:val="21"/>
          <w:u w:val="single"/>
          <w:lang w:val="en-US" w:eastAsia="zh-CN" w:bidi="ar-SA"/>
        </w:rPr>
        <w:t xml:space="preserve">              </w:t>
      </w:r>
      <w:r>
        <w:rPr>
          <w:rFonts w:hint="eastAsia"/>
          <w:color w:val="000000"/>
          <w:sz w:val="21"/>
          <w:szCs w:val="21"/>
          <w:lang w:val="en-US" w:eastAsia="zh-CN" w:bidi="ar-SA"/>
        </w:rPr>
        <w:t xml:space="preserve">（企业名称）,从业人员</w:t>
      </w:r>
      <w:r>
        <w:rPr>
          <w:rFonts w:hint="eastAsia"/>
          <w:color w:val="000000"/>
          <w:sz w:val="21"/>
          <w:szCs w:val="21"/>
          <w:u w:val="single"/>
          <w:lang w:val="en-US" w:eastAsia="zh-CN" w:bidi="ar-SA"/>
        </w:rPr>
        <w:t xml:space="preserve"> </w:t>
      </w:r>
      <w:r>
        <w:rPr>
          <w:rFonts w:hint="eastAsia"/>
          <w:color w:val="000000"/>
          <w:sz w:val="21"/>
          <w:szCs w:val="21"/>
          <w:u w:val="single"/>
          <w:lang w:val="en-US" w:eastAsia="zh-CN" w:bidi="ar-SA"/>
        </w:rPr>
        <w:tab/>
      </w:r>
      <w:r>
        <w:rPr>
          <w:rFonts w:hint="eastAsia"/>
          <w:color w:val="000000"/>
          <w:sz w:val="21"/>
          <w:szCs w:val="21"/>
          <w:lang w:val="en-US" w:eastAsia="zh-CN" w:bidi="ar-SA"/>
        </w:rPr>
        <w:t xml:space="preserve">人，营业收入为</w:t>
      </w:r>
      <w:r>
        <w:rPr>
          <w:rFonts w:hint="eastAsia"/>
          <w:color w:val="000000"/>
          <w:sz w:val="21"/>
          <w:szCs w:val="21"/>
          <w:u w:val="single"/>
          <w:lang w:val="en-US" w:eastAsia="zh-CN" w:bidi="ar-SA"/>
        </w:rPr>
        <w:tab/>
      </w:r>
      <w:r>
        <w:rPr>
          <w:rFonts w:hint="eastAsia"/>
          <w:color w:val="000000"/>
          <w:sz w:val="21"/>
          <w:szCs w:val="21"/>
          <w:lang w:val="en-US" w:eastAsia="zh-CN" w:bidi="ar-SA"/>
        </w:rPr>
        <w:t xml:space="preserve">万元，资产总额为</w:t>
      </w:r>
      <w:r>
        <w:rPr>
          <w:rFonts w:hint="eastAsia"/>
          <w:color w:val="000000"/>
          <w:sz w:val="21"/>
          <w:szCs w:val="21"/>
          <w:u w:val="single"/>
          <w:lang w:val="en-US" w:eastAsia="zh-CN" w:bidi="ar-SA"/>
        </w:rPr>
        <w:t xml:space="preserve">         </w:t>
      </w:r>
      <w:r>
        <w:rPr>
          <w:rFonts w:hint="eastAsia"/>
          <w:color w:val="000000"/>
          <w:sz w:val="21"/>
          <w:szCs w:val="21"/>
          <w:lang w:val="en-US" w:eastAsia="zh-CN" w:bidi="ar-SA"/>
        </w:rPr>
        <w:t xml:space="preserve">万元，属于</w:t>
      </w:r>
      <w:r>
        <w:rPr>
          <w:rFonts w:hint="eastAsia"/>
          <w:color w:val="000000"/>
          <w:sz w:val="21"/>
          <w:szCs w:val="21"/>
          <w:u w:val="single"/>
          <w:lang w:val="en-US" w:eastAsia="zh-CN" w:bidi="ar-SA"/>
        </w:rPr>
        <w:t xml:space="preserve">                </w:t>
      </w:r>
      <w:r>
        <w:rPr>
          <w:rFonts w:hint="eastAsia"/>
          <w:color w:val="000000"/>
          <w:sz w:val="21"/>
          <w:szCs w:val="21"/>
          <w:lang w:val="en-US" w:eastAsia="zh-CN" w:bidi="ar-SA"/>
        </w:rPr>
        <w:t xml:space="preserve">（中型企业、 小型企业、微型企</w:t>
      </w:r>
      <w:r>
        <w:rPr>
          <w:rFonts w:hint="eastAsia"/>
          <w:color w:val="000000"/>
          <w:sz w:val="21"/>
          <w:szCs w:val="21"/>
          <w:lang w:val="zh-CN" w:eastAsia="zh-CN" w:bidi="ar-SA"/>
        </w:rPr>
        <w:t xml:space="preserve">业）；</w:t>
      </w:r>
      <w:r>
        <w:rPr>
          <w:color w:val="000000"/>
          <w:sz w:val="21"/>
          <w:szCs w:val="21"/>
          <w:lang w:val="en-US" w:eastAsia="zh-CN" w:bidi="ar-SA"/>
        </w:rPr>
      </w:r>
      <w:r/>
    </w:p>
    <w:p>
      <w:pPr>
        <w:pStyle w:val="1028"/>
        <w:ind w:firstLine="0"/>
        <w:jc w:val="both"/>
        <w:spacing w:line="494" w:lineRule="exact"/>
        <w:tabs>
          <w:tab w:val="left" w:pos="1166" w:leader="none"/>
          <w:tab w:val="left" w:pos="6653" w:leader="none"/>
        </w:tabs>
        <w:rPr>
          <w:color w:val="000000"/>
          <w:sz w:val="21"/>
          <w:szCs w:val="21"/>
          <w:lang w:val="en-US" w:eastAsia="zh-CN" w:bidi="ar-SA"/>
        </w:rPr>
      </w:pPr>
      <w:r>
        <w:rPr>
          <w:color w:val="000000"/>
          <w:sz w:val="21"/>
          <w:szCs w:val="21"/>
          <w:lang w:val="en-US" w:eastAsia="zh-CN" w:bidi="ar-SA"/>
        </w:rPr>
      </w:r>
      <w:r/>
    </w:p>
    <w:p>
      <w:pPr>
        <w:pStyle w:val="1028"/>
        <w:ind w:firstLine="640"/>
        <w:jc w:val="both"/>
        <w:spacing w:line="360" w:lineRule="auto"/>
        <w:rPr>
          <w:b/>
          <w:bCs/>
          <w:color w:val="000000"/>
          <w:sz w:val="21"/>
          <w:szCs w:val="21"/>
          <w:lang w:val="en-US" w:eastAsia="zh-CN" w:bidi="ar-SA"/>
        </w:rPr>
      </w:pPr>
      <w:r/>
      <w:bookmarkStart w:id="568" w:name="bookmark27"/>
      <w:r/>
      <w:bookmarkEnd w:id="568"/>
      <w:r>
        <w:rPr>
          <w:rFonts w:hint="eastAsia"/>
          <w:b/>
          <w:bCs/>
          <w:color w:val="000000"/>
          <w:sz w:val="21"/>
          <w:szCs w:val="21"/>
          <w:lang w:val="en-US" w:eastAsia="zh-CN" w:bidi="ar-SA"/>
        </w:rPr>
        <w:t xml:space="preserve">以上企业，不属于大企业的分支机构，不存在控股股东为大企业的情形，也不存在与大企业的负责人为同一人的情形。</w:t>
      </w:r>
      <w:r>
        <w:rPr>
          <w:b/>
          <w:bCs/>
          <w:color w:val="000000"/>
          <w:sz w:val="21"/>
          <w:szCs w:val="21"/>
          <w:lang w:val="en-US" w:eastAsia="zh-CN" w:bidi="ar-SA"/>
        </w:rPr>
      </w:r>
      <w:r/>
    </w:p>
    <w:p>
      <w:pPr>
        <w:pStyle w:val="1028"/>
        <w:ind w:firstLine="640"/>
        <w:jc w:val="both"/>
        <w:spacing w:line="360" w:lineRule="auto"/>
        <w:rPr>
          <w:b/>
          <w:bCs/>
          <w:color w:val="000000"/>
          <w:sz w:val="21"/>
          <w:szCs w:val="21"/>
          <w:lang w:val="en-US" w:eastAsia="zh-CN" w:bidi="ar-SA"/>
        </w:rPr>
      </w:pPr>
      <w:r>
        <w:rPr>
          <w:rFonts w:hint="eastAsia"/>
          <w:b/>
          <w:bCs/>
          <w:color w:val="000000"/>
          <w:sz w:val="21"/>
          <w:szCs w:val="21"/>
          <w:lang w:val="en-US" w:eastAsia="zh-CN" w:bidi="ar-SA"/>
        </w:rPr>
        <w:t xml:space="preserve">本企业对上述声明内容的真实性负责。如有虚假，将依法承担相应责任。</w:t>
      </w:r>
      <w:r>
        <w:rPr>
          <w:b/>
          <w:bCs/>
          <w:color w:val="000000"/>
          <w:sz w:val="21"/>
          <w:szCs w:val="21"/>
          <w:lang w:val="en-US" w:eastAsia="zh-CN" w:bidi="ar-SA"/>
        </w:rPr>
      </w:r>
      <w:r/>
    </w:p>
    <w:p>
      <w:pPr>
        <w:pStyle w:val="693"/>
        <w:ind w:firstLine="420"/>
        <w:spacing w:line="360" w:lineRule="auto"/>
        <w:rPr>
          <w:rFonts w:ascii="宋体" w:cs="宋体"/>
          <w:color w:val="000000"/>
          <w:szCs w:val="21"/>
          <w:lang w:val="zh-CN"/>
        </w:rPr>
      </w:pPr>
      <w:r>
        <w:rPr>
          <w:rFonts w:hint="eastAsia" w:ascii="宋体" w:cs="宋体"/>
          <w:color w:val="000000"/>
          <w:szCs w:val="21"/>
          <w:lang w:val="zh-CN"/>
        </w:rPr>
        <w:t xml:space="preserve">供应商名称：</w:t>
      </w:r>
      <w:r>
        <w:rPr>
          <w:rFonts w:hint="eastAsia" w:ascii="宋体" w:cs="宋体"/>
          <w:color w:val="000000"/>
          <w:szCs w:val="21"/>
          <w:u w:val="single"/>
          <w:lang w:val="zh-CN"/>
        </w:rPr>
        <w:t xml:space="preserve">                 </w:t>
      </w:r>
      <w:r>
        <w:rPr>
          <w:rFonts w:hint="eastAsia" w:ascii="宋体" w:cs="宋体"/>
          <w:color w:val="000000"/>
          <w:szCs w:val="21"/>
          <w:lang w:val="zh-CN"/>
        </w:rPr>
        <w:t xml:space="preserve">（盖章）</w:t>
      </w:r>
      <w:r>
        <w:rPr>
          <w:rFonts w:ascii="宋体" w:cs="宋体"/>
          <w:color w:val="000000"/>
          <w:szCs w:val="21"/>
          <w:lang w:val="zh-CN"/>
        </w:rPr>
      </w:r>
      <w:r/>
    </w:p>
    <w:p>
      <w:pPr>
        <w:pStyle w:val="693"/>
        <w:jc w:val="left"/>
        <w:spacing w:line="360" w:lineRule="auto"/>
        <w:widowControl/>
        <w:rPr>
          <w:rFonts w:ascii="宋体" w:cs="宋体"/>
          <w:color w:val="000000"/>
          <w:szCs w:val="21"/>
          <w:lang w:val="zh-CN"/>
        </w:rPr>
      </w:pPr>
      <w:r>
        <w:rPr>
          <w:rFonts w:hint="eastAsia" w:ascii="宋体" w:cs="宋体"/>
          <w:color w:val="000000"/>
          <w:szCs w:val="21"/>
          <w:lang w:val="zh-CN"/>
        </w:rPr>
        <w:t xml:space="preserve">    法定代表人或授权委托人签字：</w:t>
      </w:r>
      <w:r>
        <w:rPr>
          <w:rFonts w:hint="eastAsia" w:ascii="宋体" w:cs="宋体"/>
          <w:color w:val="000000"/>
          <w:szCs w:val="21"/>
          <w:u w:val="single"/>
        </w:rPr>
        <w:t xml:space="preserve">         </w:t>
      </w:r>
      <w:r>
        <w:rPr>
          <w:rFonts w:hint="eastAsia" w:ascii="宋体" w:cs="宋体"/>
          <w:color w:val="000000"/>
          <w:szCs w:val="21"/>
          <w:u w:val="single"/>
          <w:lang w:val="zh-CN"/>
        </w:rPr>
        <w:t xml:space="preserve">  </w:t>
      </w:r>
      <w:r>
        <w:rPr>
          <w:rFonts w:hint="eastAsia" w:ascii="宋体" w:cs="宋体"/>
          <w:color w:val="000000"/>
          <w:szCs w:val="21"/>
          <w:lang w:val="zh-CN"/>
        </w:rPr>
        <w:t xml:space="preserve">                  </w:t>
      </w:r>
      <w:r>
        <w:rPr>
          <w:rFonts w:ascii="宋体" w:cs="宋体"/>
          <w:color w:val="000000"/>
          <w:szCs w:val="21"/>
          <w:lang w:val="zh-CN"/>
        </w:rPr>
      </w:r>
      <w:r/>
    </w:p>
    <w:p>
      <w:pPr>
        <w:pStyle w:val="693"/>
        <w:ind w:firstLine="420"/>
        <w:spacing w:line="360" w:lineRule="auto"/>
        <w:rPr>
          <w:rFonts w:ascii="宋体" w:cs="宋体"/>
          <w:color w:val="000000"/>
          <w:szCs w:val="21"/>
          <w:lang w:val="zh-CN"/>
        </w:rPr>
      </w:pPr>
      <w:r>
        <w:rPr>
          <w:rFonts w:hint="eastAsia" w:ascii="宋体" w:cs="宋体"/>
          <w:color w:val="000000"/>
          <w:szCs w:val="21"/>
          <w:lang w:val="zh-CN"/>
        </w:rPr>
        <w:t xml:space="preserve">日    期：</w:t>
      </w:r>
      <w:r>
        <w:rPr>
          <w:rFonts w:hint="eastAsia" w:ascii="宋体" w:cs="宋体"/>
          <w:color w:val="000000"/>
          <w:szCs w:val="21"/>
          <w:u w:val="single"/>
          <w:lang w:val="zh-CN"/>
        </w:rPr>
        <w:t xml:space="preserve">       </w:t>
      </w:r>
      <w:r>
        <w:rPr>
          <w:rFonts w:hint="eastAsia" w:ascii="宋体" w:cs="宋体"/>
          <w:color w:val="000000"/>
          <w:szCs w:val="21"/>
          <w:lang w:val="zh-CN"/>
        </w:rPr>
        <w:t xml:space="preserve">年</w:t>
      </w:r>
      <w:r>
        <w:rPr>
          <w:rFonts w:hint="eastAsia" w:ascii="宋体" w:cs="宋体"/>
          <w:color w:val="000000"/>
          <w:szCs w:val="21"/>
          <w:u w:val="single"/>
          <w:lang w:val="zh-CN"/>
        </w:rPr>
        <w:t xml:space="preserve">    </w:t>
      </w:r>
      <w:r>
        <w:rPr>
          <w:rFonts w:hint="eastAsia" w:ascii="宋体" w:cs="宋体"/>
          <w:color w:val="000000"/>
          <w:szCs w:val="21"/>
          <w:lang w:val="zh-CN"/>
        </w:rPr>
        <w:t xml:space="preserve">月</w:t>
      </w:r>
      <w:r>
        <w:rPr>
          <w:rFonts w:hint="eastAsia" w:ascii="宋体" w:cs="宋体"/>
          <w:color w:val="000000"/>
          <w:szCs w:val="21"/>
          <w:u w:val="single"/>
          <w:lang w:val="zh-CN"/>
        </w:rPr>
        <w:t xml:space="preserve">    </w:t>
      </w:r>
      <w:r>
        <w:rPr>
          <w:rFonts w:hint="eastAsia" w:ascii="宋体" w:cs="宋体"/>
          <w:color w:val="000000"/>
          <w:szCs w:val="21"/>
          <w:lang w:val="zh-CN"/>
        </w:rPr>
        <w:t xml:space="preserve">日</w:t>
      </w:r>
      <w:r>
        <w:rPr>
          <w:rFonts w:ascii="宋体" w:cs="宋体"/>
          <w:color w:val="000000"/>
          <w:szCs w:val="21"/>
          <w:lang w:val="zh-CN"/>
        </w:rPr>
      </w:r>
      <w:r/>
    </w:p>
    <w:p>
      <w:pPr>
        <w:pStyle w:val="773"/>
        <w:ind w:firstLine="300"/>
        <w:rPr>
          <w:color w:val="000000"/>
        </w:rPr>
      </w:pPr>
      <w:r>
        <w:rPr>
          <w:color w:val="000000"/>
        </w:rPr>
      </w:r>
      <w:r/>
    </w:p>
    <w:p>
      <w:pPr>
        <w:pStyle w:val="980"/>
        <w:ind w:firstLine="420"/>
        <w:rPr>
          <w:color w:val="000000"/>
        </w:rPr>
      </w:pPr>
      <w:r>
        <w:rPr>
          <w:color w:val="000000"/>
        </w:rPr>
      </w:r>
      <w:r/>
    </w:p>
    <w:p>
      <w:pPr>
        <w:pStyle w:val="693"/>
        <w:spacing w:line="360" w:lineRule="auto"/>
        <w:rPr>
          <w:rFonts w:ascii="宋体" w:hAnsi="宋体" w:cs="宋体"/>
          <w:b/>
          <w:bCs/>
          <w:color w:val="000000"/>
          <w:szCs w:val="21"/>
        </w:rPr>
      </w:pPr>
      <w:r>
        <w:rPr>
          <w:rFonts w:hint="eastAsia" w:ascii="宋体" w:hAnsi="宋体" w:cs="宋体"/>
          <w:b/>
          <w:bCs/>
          <w:color w:val="000000"/>
          <w:szCs w:val="21"/>
        </w:rPr>
        <w:t xml:space="preserve">备注：1.从业人员、营业收入、资产总额填报上一年度数据，无上一年度数据的新成立企业可不填报。</w:t>
      </w:r>
      <w:r>
        <w:rPr>
          <w:rFonts w:ascii="宋体" w:hAnsi="宋体" w:cs="宋体"/>
          <w:b/>
          <w:bCs/>
          <w:color w:val="000000"/>
          <w:szCs w:val="21"/>
        </w:rPr>
      </w:r>
      <w:r/>
    </w:p>
    <w:p>
      <w:pPr>
        <w:pStyle w:val="693"/>
        <w:ind w:firstLine="632"/>
        <w:spacing w:line="360" w:lineRule="auto"/>
        <w:rPr>
          <w:rFonts w:ascii="宋体" w:hAnsi="宋体" w:cs="宋体"/>
          <w:b/>
          <w:bCs/>
          <w:color w:val="000000"/>
          <w:szCs w:val="21"/>
        </w:rPr>
      </w:pPr>
      <w:r>
        <w:rPr>
          <w:rFonts w:hint="eastAsia" w:ascii="宋体" w:hAnsi="宋体" w:cs="宋体"/>
          <w:b/>
          <w:bCs/>
          <w:color w:val="000000"/>
          <w:szCs w:val="21"/>
        </w:rPr>
        <w:t xml:space="preserve">2.在政府采购活动中，供应商提供的货物、工程或者服务符合下列情形的，享受本办法规定的中小企业扶持政策：</w:t>
      </w:r>
      <w:r>
        <w:rPr>
          <w:rFonts w:ascii="宋体" w:hAnsi="宋体" w:cs="宋体"/>
          <w:b/>
          <w:bCs/>
          <w:color w:val="000000"/>
          <w:szCs w:val="21"/>
        </w:rPr>
      </w:r>
      <w:r/>
    </w:p>
    <w:p>
      <w:pPr>
        <w:pStyle w:val="693"/>
        <w:ind w:firstLine="422"/>
        <w:spacing w:line="360" w:lineRule="auto"/>
        <w:rPr>
          <w:rFonts w:ascii="宋体" w:hAnsi="宋体" w:cs="宋体"/>
          <w:b/>
          <w:bCs/>
          <w:color w:val="000000"/>
          <w:szCs w:val="21"/>
        </w:rPr>
      </w:pPr>
      <w:r>
        <w:rPr>
          <w:rFonts w:hint="eastAsia" w:ascii="宋体" w:hAnsi="宋体" w:cs="宋体"/>
          <w:b/>
          <w:bCs/>
          <w:color w:val="000000"/>
          <w:szCs w:val="21"/>
        </w:rPr>
        <w:t xml:space="preserve">（一）在服务采购项目中，服务由中小企业承接，即提供服务的人员为中小企业依照《中华人民共和国劳动合同法》 订立劳动合同的从业人员。</w:t>
      </w:r>
      <w:r>
        <w:rPr>
          <w:rFonts w:ascii="宋体" w:hAnsi="宋体" w:cs="宋体"/>
          <w:b/>
          <w:bCs/>
          <w:color w:val="000000"/>
          <w:szCs w:val="21"/>
        </w:rPr>
      </w:r>
      <w:r/>
    </w:p>
    <w:p>
      <w:pPr>
        <w:pStyle w:val="693"/>
        <w:ind w:firstLine="422"/>
        <w:spacing w:line="360" w:lineRule="auto"/>
        <w:rPr>
          <w:rFonts w:ascii="宋体" w:hAnsi="宋体" w:cs="宋体"/>
          <w:b/>
          <w:bCs/>
          <w:color w:val="000000"/>
          <w:szCs w:val="21"/>
        </w:rPr>
      </w:pPr>
      <w:r>
        <w:rPr>
          <w:rFonts w:hint="eastAsia" w:ascii="宋体" w:hAnsi="宋体" w:cs="宋体"/>
          <w:b/>
          <w:bCs/>
          <w:color w:val="000000"/>
          <w:szCs w:val="21"/>
        </w:rPr>
        <w:t xml:space="preserve">在货物采购项目中，供应商提供的货物既有中小企业制造货物，也有大型企业制造货物的，不享受本办法规定的中小企业扶持政策。</w:t>
      </w:r>
      <w:r>
        <w:rPr>
          <w:rFonts w:ascii="宋体" w:hAnsi="宋体" w:cs="宋体"/>
          <w:b/>
          <w:bCs/>
          <w:color w:val="000000"/>
          <w:szCs w:val="21"/>
        </w:rPr>
      </w:r>
      <w:r/>
    </w:p>
    <w:p>
      <w:pPr>
        <w:pStyle w:val="693"/>
        <w:ind w:firstLine="422"/>
        <w:spacing w:line="360" w:lineRule="auto"/>
        <w:rPr>
          <w:rFonts w:ascii="宋体" w:hAnsi="宋体" w:cs="宋体"/>
          <w:b/>
          <w:bCs/>
          <w:color w:val="000000"/>
          <w:szCs w:val="21"/>
        </w:rPr>
      </w:pPr>
      <w:r>
        <w:rPr>
          <w:rFonts w:hint="eastAsia" w:ascii="宋体" w:hAnsi="宋体" w:cs="宋体"/>
          <w:b/>
          <w:bCs/>
          <w:color w:val="000000"/>
          <w:szCs w:val="21"/>
        </w:rPr>
        <w:t xml:space="preserve">以联合体形式参加政府采购活动，联合体各方均为中小企业的，联合体视同中小企业。其中，联合体各方均为小微企业的，联合体视同小微企业。</w:t>
      </w:r>
      <w:r>
        <w:rPr>
          <w:rFonts w:ascii="宋体" w:hAnsi="宋体" w:cs="宋体"/>
          <w:b/>
          <w:bCs/>
          <w:color w:val="000000"/>
          <w:szCs w:val="21"/>
        </w:rPr>
      </w:r>
      <w:r/>
    </w:p>
    <w:p>
      <w:pPr>
        <w:pStyle w:val="693"/>
        <w:ind w:firstLine="422"/>
        <w:spacing w:line="360" w:lineRule="auto"/>
        <w:rPr>
          <w:rFonts w:ascii="宋体" w:hAnsi="宋体" w:cs="宋体"/>
          <w:b/>
          <w:bCs/>
          <w:color w:val="000000"/>
          <w:szCs w:val="21"/>
        </w:rPr>
      </w:pPr>
      <w:r>
        <w:rPr>
          <w:rFonts w:hint="eastAsia" w:ascii="宋体" w:hAnsi="宋体" w:cs="宋体"/>
          <w:b/>
          <w:bCs/>
          <w:color w:val="000000"/>
          <w:szCs w:val="21"/>
        </w:rPr>
        <w:t xml:space="preserve">3.《中小企业声明函》中所填的行业应与本采购标的对应的中小企业划分标准所属行业一致，不一致的不可享受相应政策优惠。本采购标的对应的中小企业划分标准所属行业，以招标文件中明确的为准。</w:t>
      </w:r>
      <w:r>
        <w:rPr>
          <w:rFonts w:ascii="宋体" w:hAnsi="宋体" w:cs="宋体"/>
          <w:b/>
          <w:bCs/>
          <w:color w:val="000000"/>
          <w:szCs w:val="21"/>
        </w:rPr>
      </w:r>
      <w:r/>
    </w:p>
    <w:p>
      <w:pPr>
        <w:pStyle w:val="693"/>
        <w:ind w:firstLine="422"/>
        <w:spacing w:line="360" w:lineRule="auto"/>
        <w:rPr>
          <w:rFonts w:ascii="宋体" w:hAnsi="宋体" w:cs="宋体"/>
          <w:b/>
          <w:bCs/>
          <w:color w:val="000000"/>
          <w:szCs w:val="21"/>
        </w:rPr>
      </w:pPr>
      <w:r>
        <w:rPr>
          <w:rFonts w:hint="eastAsia" w:ascii="宋体" w:hAnsi="宋体" w:cs="宋体"/>
          <w:b/>
          <w:bCs/>
          <w:color w:val="000000"/>
          <w:szCs w:val="21"/>
        </w:rPr>
        <w:t xml:space="preserve">4.如未对（中型企业、小型企业、微型企业）进行勾选，视同非小微企业，不可享受相应扶持政策。</w:t>
      </w:r>
      <w:r>
        <w:rPr>
          <w:rFonts w:ascii="宋体" w:hAnsi="宋体" w:cs="宋体"/>
          <w:b/>
          <w:bCs/>
          <w:color w:val="000000"/>
          <w:szCs w:val="21"/>
        </w:rPr>
      </w:r>
      <w:r/>
    </w:p>
    <w:p>
      <w:pPr>
        <w:pStyle w:val="693"/>
        <w:ind w:firstLine="422"/>
        <w:spacing w:line="360" w:lineRule="auto"/>
        <w:rPr>
          <w:rFonts w:ascii="宋体" w:hAnsi="宋体" w:cs="宋体"/>
          <w:b/>
          <w:bCs/>
          <w:color w:val="000000"/>
          <w:szCs w:val="21"/>
        </w:rPr>
      </w:pPr>
      <w:r>
        <w:rPr>
          <w:rFonts w:hint="eastAsia" w:ascii="宋体" w:hAnsi="宋体" w:cs="宋体"/>
          <w:b/>
          <w:bCs/>
          <w:color w:val="000000"/>
          <w:szCs w:val="21"/>
        </w:rPr>
        <w:t xml:space="preserve">5.中标单位为中小企业的，《中小企业声明函》将随中标结果同时公告。</w:t>
      </w:r>
      <w:r>
        <w:rPr>
          <w:rFonts w:ascii="宋体" w:hAnsi="宋体" w:cs="宋体"/>
          <w:b/>
          <w:bCs/>
          <w:color w:val="000000"/>
          <w:szCs w:val="21"/>
        </w:rPr>
      </w:r>
      <w:r/>
    </w:p>
    <w:p>
      <w:pPr>
        <w:pStyle w:val="693"/>
        <w:spacing w:line="360" w:lineRule="auto"/>
        <w:rPr>
          <w:rFonts w:ascii="宋体" w:hAnsi="宋体" w:cs="宋体"/>
          <w:b/>
          <w:color w:val="000000"/>
        </w:rPr>
      </w:pPr>
      <w:r>
        <w:rPr>
          <w:rFonts w:ascii="宋体" w:hAnsi="宋体" w:cs="宋体"/>
          <w:b/>
          <w:color w:val="000000"/>
        </w:rPr>
      </w:r>
      <w:r/>
    </w:p>
    <w:p>
      <w:pPr>
        <w:pStyle w:val="693"/>
        <w:spacing w:line="360" w:lineRule="auto"/>
        <w:rPr>
          <w:rFonts w:ascii="宋体" w:hAnsi="宋体" w:cs="宋体"/>
          <w:b/>
          <w:color w:val="000000"/>
        </w:rPr>
      </w:pPr>
      <w:r/>
      <w:bookmarkStart w:id="569" w:name="_Toc29858"/>
      <w:r>
        <w:rPr>
          <w:rFonts w:hint="eastAsia" w:ascii="宋体" w:hAnsi="宋体" w:cs="宋体"/>
          <w:b/>
          <w:color w:val="000000"/>
        </w:rPr>
        <w:t xml:space="preserve">附：中小企业划型标准规定</w:t>
      </w:r>
      <w:bookmarkEnd w:id="569"/>
      <w:r>
        <w:rPr>
          <w:rFonts w:ascii="宋体" w:hAnsi="宋体" w:cs="宋体"/>
          <w:b/>
          <w:color w:val="000000"/>
        </w:rPr>
      </w:r>
      <w:r/>
    </w:p>
    <w:p>
      <w:pPr>
        <w:pStyle w:val="693"/>
        <w:ind w:firstLine="422"/>
        <w:spacing w:line="360" w:lineRule="auto"/>
        <w:rPr>
          <w:rFonts w:ascii="宋体" w:hAnsi="宋体" w:cs="宋体"/>
          <w:color w:val="000000"/>
        </w:rPr>
      </w:pPr>
      <w:r>
        <w:rPr>
          <w:rFonts w:hint="eastAsia" w:ascii="宋体" w:hAnsi="宋体" w:cs="宋体"/>
          <w:b/>
          <w:color w:val="000000"/>
        </w:rPr>
        <w:t xml:space="preserve">（一）农、林、牧、渔业。</w:t>
      </w:r>
      <w:r>
        <w:rPr>
          <w:rFonts w:hint="eastAsia" w:ascii="宋体" w:hAnsi="宋体" w:cs="宋体"/>
          <w:color w:val="000000"/>
        </w:rPr>
        <w:t xml:space="preserve">营业收入20000万元以下的为中小微型企业。其中，营业收入500万元及以上的为中型企业，营业收入50万元及以上的为小型企业，营业收入50万元以下的为微型企业。</w:t>
      </w:r>
      <w:r>
        <w:rPr>
          <w:rFonts w:ascii="宋体" w:hAnsi="宋体" w:cs="宋体"/>
          <w:color w:val="000000"/>
        </w:rPr>
      </w:r>
      <w:r/>
    </w:p>
    <w:p>
      <w:pPr>
        <w:pStyle w:val="693"/>
        <w:ind w:firstLine="422"/>
        <w:spacing w:line="360" w:lineRule="auto"/>
        <w:rPr>
          <w:rFonts w:ascii="宋体" w:hAnsi="宋体" w:cs="宋体"/>
          <w:color w:val="000000"/>
        </w:rPr>
      </w:pPr>
      <w:r>
        <w:rPr>
          <w:rFonts w:hint="eastAsia" w:ascii="宋体" w:hAnsi="宋体" w:cs="宋体"/>
          <w:b/>
          <w:color w:val="000000"/>
        </w:rPr>
        <w:t xml:space="preserve">（二）工业。</w:t>
      </w:r>
      <w:r>
        <w:rPr>
          <w:rFonts w:hint="eastAsia" w:ascii="宋体" w:hAnsi="宋体" w:cs="宋体"/>
          <w:color w:val="000000"/>
        </w:rPr>
        <w:t xml:space="preserve">从业人员1000人以下或营业收入40000万元以下的为中小微型企业。其中，从业人员300人及以上，且营业收入2000万元及以上的为中型企业；从业人员20人及以上，且营业收入242.07万元及以上的为小型企业；从业人员20人以下或营业收入242.07万元以下的为微型企业。</w:t>
      </w:r>
      <w:r>
        <w:rPr>
          <w:rFonts w:ascii="宋体" w:hAnsi="宋体" w:cs="宋体"/>
          <w:color w:val="000000"/>
        </w:rPr>
      </w:r>
      <w:r/>
    </w:p>
    <w:p>
      <w:pPr>
        <w:pStyle w:val="693"/>
        <w:ind w:firstLine="422"/>
        <w:spacing w:line="360" w:lineRule="auto"/>
        <w:rPr>
          <w:rFonts w:ascii="宋体" w:hAnsi="宋体" w:cs="宋体"/>
          <w:color w:val="000000"/>
        </w:rPr>
      </w:pPr>
      <w:r>
        <w:rPr>
          <w:rFonts w:hint="eastAsia" w:ascii="宋体" w:hAnsi="宋体" w:cs="宋体"/>
          <w:b/>
          <w:color w:val="000000"/>
        </w:rPr>
        <w:t xml:space="preserve">（三）建筑业。</w:t>
      </w:r>
      <w:r>
        <w:rPr>
          <w:rFonts w:hint="eastAsia" w:ascii="宋体" w:hAnsi="宋体" w:cs="宋体"/>
          <w:color w:val="000000"/>
        </w:rPr>
        <w:t xml:space="preserve">营业收入80000万元以下或资产总额80000万元以下的为中小微型企业。其中，营业收入6000万元及以上，且资产总额5000万元及以上的为中型企业；营业收入242.07万元及以上，且资产总额242.07万元及以上的为小型企业；营业收入242.07万元以下或资产总额242.07万元以下的为微型企业。</w:t>
      </w:r>
      <w:r>
        <w:rPr>
          <w:rFonts w:ascii="宋体" w:hAnsi="宋体" w:cs="宋体"/>
          <w:color w:val="000000"/>
        </w:rPr>
      </w:r>
      <w:r/>
    </w:p>
    <w:p>
      <w:pPr>
        <w:pStyle w:val="693"/>
        <w:ind w:firstLine="422"/>
        <w:spacing w:line="360" w:lineRule="auto"/>
        <w:rPr>
          <w:rFonts w:ascii="宋体" w:hAnsi="宋体" w:cs="宋体"/>
          <w:color w:val="000000"/>
        </w:rPr>
      </w:pPr>
      <w:r>
        <w:rPr>
          <w:rFonts w:hint="eastAsia" w:ascii="宋体" w:hAnsi="宋体" w:cs="宋体"/>
          <w:b/>
          <w:color w:val="000000"/>
        </w:rPr>
        <w:t xml:space="preserve">（四）批发业。</w:t>
      </w:r>
      <w:r>
        <w:rPr>
          <w:rFonts w:hint="eastAsia" w:ascii="宋体" w:hAnsi="宋体" w:cs="宋体"/>
          <w:color w:val="000000"/>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cs="宋体"/>
          <w:color w:val="000000"/>
        </w:rPr>
      </w:r>
      <w:r/>
    </w:p>
    <w:p>
      <w:pPr>
        <w:pStyle w:val="693"/>
        <w:ind w:firstLine="422"/>
        <w:spacing w:line="360" w:lineRule="auto"/>
        <w:rPr>
          <w:rFonts w:ascii="宋体" w:hAnsi="宋体" w:cs="宋体"/>
          <w:color w:val="000000"/>
        </w:rPr>
      </w:pPr>
      <w:r>
        <w:rPr>
          <w:rFonts w:hint="eastAsia" w:ascii="宋体" w:hAnsi="宋体" w:cs="宋体"/>
          <w:b/>
          <w:color w:val="000000"/>
        </w:rPr>
        <w:t xml:space="preserve">（五）零售业。</w:t>
      </w:r>
      <w:r>
        <w:rPr>
          <w:rFonts w:hint="eastAsia" w:ascii="宋体" w:hAnsi="宋体" w:cs="宋体"/>
          <w:color w:val="000000"/>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cs="宋体"/>
          <w:color w:val="000000"/>
        </w:rPr>
      </w:r>
      <w:r/>
    </w:p>
    <w:p>
      <w:pPr>
        <w:pStyle w:val="693"/>
        <w:ind w:firstLine="422"/>
        <w:spacing w:line="360" w:lineRule="auto"/>
        <w:rPr>
          <w:rFonts w:ascii="宋体" w:hAnsi="宋体" w:cs="宋体"/>
          <w:color w:val="000000"/>
        </w:rPr>
      </w:pPr>
      <w:r>
        <w:rPr>
          <w:rFonts w:hint="eastAsia" w:ascii="宋体" w:hAnsi="宋体" w:cs="宋体"/>
          <w:b/>
          <w:color w:val="000000"/>
        </w:rPr>
        <w:t xml:space="preserve">（六）交通运输业。</w:t>
      </w:r>
      <w:r>
        <w:rPr>
          <w:rFonts w:hint="eastAsia" w:ascii="宋体" w:hAnsi="宋体" w:cs="宋体"/>
          <w:color w:val="000000"/>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cs="宋体"/>
          <w:color w:val="000000"/>
        </w:rPr>
      </w:r>
      <w:r/>
    </w:p>
    <w:p>
      <w:pPr>
        <w:pStyle w:val="693"/>
        <w:ind w:firstLine="422"/>
        <w:spacing w:line="360" w:lineRule="auto"/>
        <w:rPr>
          <w:rFonts w:ascii="宋体" w:hAnsi="宋体" w:cs="宋体"/>
          <w:color w:val="000000"/>
        </w:rPr>
      </w:pPr>
      <w:r>
        <w:rPr>
          <w:rFonts w:hint="eastAsia" w:ascii="宋体" w:hAnsi="宋体" w:cs="宋体"/>
          <w:b/>
          <w:color w:val="000000"/>
        </w:rPr>
        <w:t xml:space="preserve">（七）仓储业。</w:t>
      </w:r>
      <w:r>
        <w:rPr>
          <w:rFonts w:hint="eastAsia" w:ascii="宋体" w:hAnsi="宋体" w:cs="宋体"/>
          <w:color w:val="000000"/>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cs="宋体"/>
          <w:color w:val="000000"/>
        </w:rPr>
      </w:r>
      <w:r/>
    </w:p>
    <w:p>
      <w:pPr>
        <w:pStyle w:val="693"/>
        <w:ind w:firstLine="422"/>
        <w:spacing w:line="360" w:lineRule="auto"/>
        <w:rPr>
          <w:rFonts w:ascii="宋体" w:hAnsi="宋体" w:cs="宋体"/>
          <w:color w:val="000000"/>
        </w:rPr>
      </w:pPr>
      <w:r>
        <w:rPr>
          <w:rFonts w:hint="eastAsia" w:ascii="宋体" w:hAnsi="宋体" w:cs="宋体"/>
          <w:b/>
          <w:color w:val="000000"/>
        </w:rPr>
        <w:t xml:space="preserve">（八）邮政业。</w:t>
      </w:r>
      <w:r>
        <w:rPr>
          <w:rFonts w:hint="eastAsia" w:ascii="宋体" w:hAnsi="宋体" w:cs="宋体"/>
          <w:color w:val="000000"/>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cs="宋体"/>
          <w:color w:val="000000"/>
        </w:rPr>
      </w:r>
      <w:r/>
    </w:p>
    <w:p>
      <w:pPr>
        <w:pStyle w:val="693"/>
        <w:ind w:firstLine="422"/>
        <w:spacing w:line="360" w:lineRule="auto"/>
        <w:rPr>
          <w:rFonts w:ascii="宋体" w:hAnsi="宋体" w:cs="宋体"/>
          <w:color w:val="000000"/>
        </w:rPr>
      </w:pPr>
      <w:r>
        <w:rPr>
          <w:rFonts w:hint="eastAsia" w:ascii="宋体" w:hAnsi="宋体" w:cs="宋体"/>
          <w:b/>
          <w:color w:val="000000"/>
        </w:rPr>
        <w:t xml:space="preserve">（九）住宿业。</w:t>
      </w:r>
      <w:r>
        <w:rPr>
          <w:rFonts w:hint="eastAsia" w:ascii="宋体" w:hAnsi="宋体" w:cs="宋体"/>
          <w:color w:val="000000"/>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color w:val="000000"/>
        </w:rPr>
      </w:r>
      <w:r/>
    </w:p>
    <w:p>
      <w:pPr>
        <w:pStyle w:val="693"/>
        <w:ind w:firstLine="422"/>
        <w:spacing w:line="360" w:lineRule="auto"/>
        <w:rPr>
          <w:rFonts w:ascii="宋体" w:hAnsi="宋体" w:cs="宋体"/>
          <w:color w:val="000000"/>
        </w:rPr>
      </w:pPr>
      <w:r>
        <w:rPr>
          <w:rFonts w:hint="eastAsia" w:ascii="宋体" w:hAnsi="宋体" w:cs="宋体"/>
          <w:b/>
          <w:color w:val="000000"/>
        </w:rPr>
        <w:t xml:space="preserve">（十）餐饮业。</w:t>
      </w:r>
      <w:r>
        <w:rPr>
          <w:rFonts w:hint="eastAsia" w:ascii="宋体" w:hAnsi="宋体" w:cs="宋体"/>
          <w:color w:val="000000"/>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color w:val="000000"/>
        </w:rPr>
      </w:r>
      <w:r/>
    </w:p>
    <w:p>
      <w:pPr>
        <w:pStyle w:val="693"/>
        <w:ind w:firstLine="422"/>
        <w:spacing w:line="360" w:lineRule="auto"/>
        <w:rPr>
          <w:rFonts w:ascii="宋体" w:hAnsi="宋体" w:cs="宋体"/>
          <w:color w:val="000000"/>
        </w:rPr>
      </w:pPr>
      <w:r>
        <w:rPr>
          <w:rFonts w:hint="eastAsia" w:ascii="宋体" w:hAnsi="宋体" w:cs="宋体"/>
          <w:b/>
          <w:color w:val="000000"/>
        </w:rPr>
        <w:t xml:space="preserve">（十一）信息传输业。</w:t>
      </w:r>
      <w:r>
        <w:rPr>
          <w:rFonts w:hint="eastAsia" w:ascii="宋体" w:hAnsi="宋体" w:cs="宋体"/>
          <w:color w:val="000000"/>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cs="宋体"/>
          <w:color w:val="000000"/>
        </w:rPr>
      </w:r>
      <w:r/>
    </w:p>
    <w:p>
      <w:pPr>
        <w:pStyle w:val="693"/>
        <w:ind w:firstLine="422"/>
        <w:spacing w:line="360" w:lineRule="auto"/>
        <w:rPr>
          <w:rFonts w:ascii="宋体" w:hAnsi="宋体" w:cs="宋体"/>
          <w:color w:val="000000"/>
        </w:rPr>
      </w:pPr>
      <w:r>
        <w:rPr>
          <w:rFonts w:hint="eastAsia" w:ascii="宋体" w:hAnsi="宋体" w:cs="宋体"/>
          <w:b/>
          <w:color w:val="000000"/>
        </w:rPr>
        <w:t xml:space="preserve">（十二）软件和信息技术服务业。</w:t>
      </w:r>
      <w:r>
        <w:rPr>
          <w:rFonts w:hint="eastAsia" w:ascii="宋体" w:hAnsi="宋体" w:cs="宋体"/>
          <w:color w:val="000000"/>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cs="宋体"/>
          <w:color w:val="000000"/>
        </w:rPr>
      </w:r>
      <w:r/>
    </w:p>
    <w:p>
      <w:pPr>
        <w:pStyle w:val="693"/>
        <w:ind w:firstLine="422"/>
        <w:spacing w:line="360" w:lineRule="auto"/>
        <w:rPr>
          <w:rFonts w:ascii="宋体" w:hAnsi="宋体" w:cs="宋体"/>
          <w:color w:val="000000"/>
        </w:rPr>
      </w:pPr>
      <w:r>
        <w:rPr>
          <w:rFonts w:hint="eastAsia" w:ascii="宋体" w:hAnsi="宋体" w:cs="宋体"/>
          <w:b/>
          <w:color w:val="000000"/>
        </w:rPr>
        <w:t xml:space="preserve">（十三）房地产开发经营。</w:t>
      </w:r>
      <w:r>
        <w:rPr>
          <w:rFonts w:hint="eastAsia" w:ascii="宋体" w:hAnsi="宋体" w:cs="宋体"/>
          <w:color w:val="000000"/>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cs="宋体"/>
          <w:color w:val="000000"/>
        </w:rPr>
      </w:r>
      <w:r/>
    </w:p>
    <w:p>
      <w:pPr>
        <w:pStyle w:val="693"/>
        <w:ind w:firstLine="422"/>
        <w:spacing w:line="360" w:lineRule="auto"/>
        <w:rPr>
          <w:rFonts w:ascii="宋体" w:hAnsi="宋体" w:cs="宋体"/>
          <w:color w:val="000000"/>
        </w:rPr>
      </w:pPr>
      <w:r>
        <w:rPr>
          <w:rFonts w:hint="eastAsia" w:ascii="宋体" w:hAnsi="宋体" w:cs="宋体"/>
          <w:b/>
          <w:color w:val="000000"/>
        </w:rPr>
        <w:t xml:space="preserve">（十四）物业管理。</w:t>
      </w:r>
      <w:r>
        <w:rPr>
          <w:rFonts w:hint="eastAsia" w:ascii="宋体" w:hAnsi="宋体" w:cs="宋体"/>
          <w:color w:val="000000"/>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宋体" w:hAnsi="宋体" w:cs="宋体"/>
          <w:color w:val="000000"/>
        </w:rPr>
      </w:r>
      <w:r/>
    </w:p>
    <w:p>
      <w:pPr>
        <w:pStyle w:val="693"/>
        <w:ind w:firstLine="422"/>
        <w:spacing w:line="360" w:lineRule="auto"/>
        <w:rPr>
          <w:rFonts w:ascii="宋体" w:hAnsi="宋体" w:cs="宋体"/>
          <w:color w:val="000000"/>
        </w:rPr>
      </w:pPr>
      <w:r>
        <w:rPr>
          <w:rFonts w:hint="eastAsia" w:ascii="宋体" w:hAnsi="宋体" w:cs="宋体"/>
          <w:b/>
          <w:color w:val="000000"/>
        </w:rPr>
        <w:t xml:space="preserve">（十五）租赁和商务服务业。</w:t>
      </w:r>
      <w:r>
        <w:rPr>
          <w:rFonts w:hint="eastAsia" w:ascii="宋体" w:hAnsi="宋体" w:cs="宋体"/>
          <w:color w:val="000000"/>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cs="宋体"/>
          <w:color w:val="000000"/>
        </w:rPr>
      </w:r>
      <w:r/>
    </w:p>
    <w:p>
      <w:pPr>
        <w:pStyle w:val="693"/>
        <w:ind w:firstLine="422"/>
        <w:spacing w:line="360" w:lineRule="auto"/>
        <w:rPr>
          <w:rFonts w:ascii="宋体" w:hAnsi="宋体" w:cs="宋体"/>
          <w:color w:val="000000"/>
        </w:rPr>
      </w:pPr>
      <w:r>
        <w:rPr>
          <w:rFonts w:hint="eastAsia" w:ascii="宋体" w:hAnsi="宋体" w:cs="宋体"/>
          <w:b/>
          <w:color w:val="000000"/>
        </w:rPr>
        <w:t xml:space="preserve">（十六）其他未列明行业。</w:t>
      </w:r>
      <w:r>
        <w:rPr>
          <w:rFonts w:hint="eastAsia" w:ascii="宋体" w:hAnsi="宋体" w:cs="宋体"/>
          <w:color w:val="000000"/>
        </w:rPr>
        <w:t xml:space="preserve">从业人员300人以下的为中小微型企业。其中，从业人员100人及以上的为中型企业；从业人员10人及以上的为小型企业；从业人员10人以下的为微型企业。</w:t>
      </w:r>
      <w:r>
        <w:rPr>
          <w:rFonts w:ascii="宋体" w:hAnsi="宋体" w:cs="宋体"/>
          <w:color w:val="000000"/>
        </w:rPr>
      </w:r>
      <w:r/>
    </w:p>
    <w:p>
      <w:pPr>
        <w:pStyle w:val="696"/>
        <w:jc w:val="center"/>
        <w:spacing w:before="0" w:after="200" w:line="240" w:lineRule="auto"/>
        <w:rPr>
          <w:bCs/>
          <w:color w:val="000000"/>
        </w:rPr>
      </w:pPr>
      <w:r>
        <w:rPr>
          <w:rFonts w:hint="eastAsia" w:ascii="宋体" w:hAnsi="宋体"/>
          <w:color w:val="000000"/>
        </w:rPr>
        <w:br w:type="page" w:clear="all"/>
      </w:r>
      <w:r>
        <w:rPr>
          <w:rFonts w:hint="eastAsia"/>
          <w:color w:val="000000"/>
        </w:rPr>
        <w:t xml:space="preserve">质疑函范本</w:t>
      </w:r>
      <w:bookmarkEnd w:id="563"/>
      <w:r/>
      <w:bookmarkEnd w:id="564"/>
      <w:r/>
      <w:bookmarkEnd w:id="565"/>
      <w:r/>
      <w:bookmarkEnd w:id="566"/>
      <w:r>
        <w:rPr>
          <w:bCs/>
          <w:color w:val="000000"/>
        </w:rPr>
      </w:r>
      <w:r/>
    </w:p>
    <w:p>
      <w:pPr>
        <w:pStyle w:val="693"/>
        <w:spacing w:line="400" w:lineRule="exact"/>
        <w:rPr>
          <w:rFonts w:ascii="宋体" w:hAnsi="宋体" w:cs="仿宋"/>
          <w:b/>
          <w:bCs/>
          <w:color w:val="000000"/>
          <w:sz w:val="24"/>
        </w:rPr>
      </w:pPr>
      <w:r>
        <w:rPr>
          <w:rFonts w:hint="eastAsia" w:ascii="宋体" w:hAnsi="宋体" w:cs="仿宋"/>
          <w:b/>
          <w:bCs/>
          <w:color w:val="000000"/>
          <w:sz w:val="24"/>
        </w:rPr>
        <w:t xml:space="preserve">一、质疑供应商基本信息</w:t>
      </w:r>
      <w:r>
        <w:rPr>
          <w:rFonts w:ascii="宋体" w:hAnsi="宋体" w:cs="仿宋"/>
          <w:b/>
          <w:bCs/>
          <w:color w:val="000000"/>
          <w:sz w:val="24"/>
        </w:rPr>
      </w:r>
      <w:r/>
    </w:p>
    <w:p>
      <w:pPr>
        <w:pStyle w:val="693"/>
        <w:spacing w:line="360" w:lineRule="exact"/>
        <w:rPr>
          <w:rFonts w:ascii="宋体" w:hAnsi="宋体" w:cs="仿宋"/>
          <w:color w:val="000000"/>
          <w:sz w:val="24"/>
          <w:u w:val="single"/>
        </w:rPr>
      </w:pPr>
      <w:r>
        <w:rPr>
          <w:rFonts w:hint="eastAsia" w:ascii="宋体" w:hAnsi="宋体" w:cs="仿宋"/>
          <w:color w:val="000000"/>
          <w:sz w:val="24"/>
        </w:rPr>
        <w:t xml:space="preserve">质疑供应商：</w:t>
      </w:r>
      <w:r>
        <w:rPr>
          <w:rFonts w:hint="eastAsia" w:ascii="宋体" w:hAnsi="宋体" w:cs="仿宋"/>
          <w:color w:val="000000"/>
          <w:sz w:val="24"/>
          <w:u w:val="single"/>
        </w:rPr>
        <w:t xml:space="preserve">                                                              </w:t>
      </w:r>
      <w:r>
        <w:rPr>
          <w:rFonts w:ascii="宋体" w:hAnsi="宋体" w:cs="仿宋"/>
          <w:color w:val="000000"/>
          <w:sz w:val="24"/>
          <w:u w:val="single"/>
        </w:rPr>
      </w:r>
      <w:r/>
    </w:p>
    <w:p>
      <w:pPr>
        <w:pStyle w:val="693"/>
        <w:spacing w:line="360" w:lineRule="exact"/>
        <w:rPr>
          <w:rFonts w:ascii="宋体" w:hAnsi="宋体" w:cs="仿宋"/>
          <w:color w:val="000000"/>
          <w:sz w:val="24"/>
        </w:rPr>
      </w:pPr>
      <w:r>
        <w:rPr>
          <w:rFonts w:hint="eastAsia" w:ascii="宋体" w:hAnsi="宋体" w:cs="仿宋"/>
          <w:color w:val="000000"/>
          <w:sz w:val="24"/>
        </w:rPr>
        <w:t xml:space="preserve">地址：</w:t>
      </w:r>
      <w:r>
        <w:rPr>
          <w:rFonts w:hint="eastAsia" w:ascii="宋体" w:hAnsi="宋体" w:cs="仿宋"/>
          <w:color w:val="000000"/>
          <w:sz w:val="24"/>
          <w:u w:val="single"/>
        </w:rPr>
        <w:t xml:space="preserve">                             </w:t>
      </w:r>
      <w:r>
        <w:rPr>
          <w:rFonts w:hint="eastAsia" w:ascii="宋体" w:hAnsi="宋体" w:cs="仿宋"/>
          <w:color w:val="000000"/>
          <w:sz w:val="24"/>
        </w:rPr>
        <w:t xml:space="preserve">邮编：</w:t>
      </w:r>
      <w:r>
        <w:rPr>
          <w:rFonts w:hint="eastAsia" w:ascii="宋体" w:hAnsi="宋体" w:cs="仿宋"/>
          <w:color w:val="000000"/>
          <w:sz w:val="24"/>
          <w:u w:val="single"/>
        </w:rPr>
        <w:t xml:space="preserve">                                 </w:t>
      </w:r>
      <w:r>
        <w:rPr>
          <w:rFonts w:ascii="宋体" w:hAnsi="宋体" w:cs="仿宋"/>
          <w:color w:val="000000"/>
          <w:sz w:val="24"/>
        </w:rPr>
      </w:r>
      <w:r/>
    </w:p>
    <w:p>
      <w:pPr>
        <w:pStyle w:val="693"/>
        <w:spacing w:line="360" w:lineRule="exact"/>
        <w:rPr>
          <w:rFonts w:ascii="宋体" w:hAnsi="宋体" w:cs="仿宋"/>
          <w:color w:val="000000"/>
          <w:sz w:val="24"/>
        </w:rPr>
      </w:pPr>
      <w:r>
        <w:rPr>
          <w:rFonts w:hint="eastAsia" w:ascii="宋体" w:hAnsi="宋体" w:cs="仿宋"/>
          <w:color w:val="000000"/>
          <w:sz w:val="24"/>
        </w:rPr>
        <w:t xml:space="preserve">联系人：</w:t>
      </w:r>
      <w:r>
        <w:rPr>
          <w:rFonts w:hint="eastAsia" w:ascii="宋体" w:hAnsi="宋体" w:cs="仿宋"/>
          <w:color w:val="000000"/>
          <w:sz w:val="24"/>
          <w:u w:val="single"/>
        </w:rPr>
        <w:t xml:space="preserve">                      </w:t>
      </w:r>
      <w:r>
        <w:rPr>
          <w:rFonts w:hint="eastAsia" w:ascii="宋体" w:hAnsi="宋体" w:cs="仿宋"/>
          <w:color w:val="000000"/>
          <w:sz w:val="24"/>
        </w:rPr>
        <w:t xml:space="preserve">联系电话：</w:t>
      </w:r>
      <w:r>
        <w:rPr>
          <w:rFonts w:hint="eastAsia" w:ascii="宋体" w:hAnsi="宋体" w:cs="仿宋"/>
          <w:color w:val="000000"/>
          <w:sz w:val="24"/>
          <w:u w:val="single"/>
        </w:rPr>
        <w:t xml:space="preserve">                                  </w:t>
      </w:r>
      <w:r>
        <w:rPr>
          <w:rFonts w:ascii="宋体" w:hAnsi="宋体" w:cs="仿宋"/>
          <w:color w:val="000000"/>
          <w:sz w:val="24"/>
        </w:rPr>
      </w:r>
      <w:r/>
    </w:p>
    <w:p>
      <w:pPr>
        <w:pStyle w:val="693"/>
        <w:spacing w:line="360" w:lineRule="exact"/>
        <w:rPr>
          <w:rFonts w:ascii="宋体" w:hAnsi="宋体" w:cs="仿宋"/>
          <w:color w:val="000000"/>
          <w:sz w:val="24"/>
          <w:u w:val="single"/>
        </w:rPr>
      </w:pPr>
      <w:r>
        <w:rPr>
          <w:rFonts w:hint="eastAsia" w:ascii="宋体" w:hAnsi="宋体" w:cs="仿宋"/>
          <w:color w:val="000000"/>
          <w:sz w:val="24"/>
        </w:rPr>
        <w:t xml:space="preserve">授权代表：</w:t>
      </w:r>
      <w:r>
        <w:rPr>
          <w:rFonts w:hint="eastAsia" w:ascii="宋体" w:hAnsi="宋体" w:cs="仿宋"/>
          <w:color w:val="000000"/>
          <w:sz w:val="24"/>
          <w:u w:val="single"/>
        </w:rPr>
        <w:t xml:space="preserve">                                                                </w:t>
      </w:r>
      <w:r>
        <w:rPr>
          <w:rFonts w:ascii="宋体" w:hAnsi="宋体" w:cs="仿宋"/>
          <w:color w:val="000000"/>
          <w:sz w:val="24"/>
          <w:u w:val="single"/>
        </w:rPr>
      </w:r>
      <w:r/>
    </w:p>
    <w:p>
      <w:pPr>
        <w:pStyle w:val="693"/>
        <w:spacing w:line="360" w:lineRule="exact"/>
        <w:rPr>
          <w:rFonts w:ascii="宋体" w:hAnsi="宋体" w:cs="仿宋"/>
          <w:color w:val="000000"/>
          <w:sz w:val="24"/>
        </w:rPr>
      </w:pPr>
      <w:r>
        <w:rPr>
          <w:rFonts w:hint="eastAsia" w:ascii="宋体" w:hAnsi="宋体" w:cs="仿宋"/>
          <w:color w:val="000000"/>
          <w:sz w:val="24"/>
        </w:rPr>
        <w:t xml:space="preserve">联系电话：</w:t>
      </w:r>
      <w:r>
        <w:rPr>
          <w:rFonts w:hint="eastAsia" w:ascii="宋体" w:hAnsi="宋体" w:cs="仿宋"/>
          <w:color w:val="000000"/>
          <w:sz w:val="24"/>
          <w:u w:val="single"/>
        </w:rPr>
        <w:t xml:space="preserve">                                                                </w:t>
      </w:r>
      <w:r>
        <w:rPr>
          <w:rFonts w:ascii="宋体" w:hAnsi="宋体" w:cs="仿宋"/>
          <w:color w:val="000000"/>
          <w:sz w:val="24"/>
        </w:rPr>
      </w:r>
      <w:r/>
    </w:p>
    <w:p>
      <w:pPr>
        <w:pStyle w:val="693"/>
        <w:spacing w:line="360" w:lineRule="exact"/>
        <w:rPr>
          <w:rFonts w:ascii="宋体" w:hAnsi="宋体" w:cs="仿宋"/>
          <w:color w:val="000000"/>
          <w:sz w:val="24"/>
        </w:rPr>
      </w:pPr>
      <w:r>
        <w:rPr>
          <w:rFonts w:hint="eastAsia" w:ascii="宋体" w:hAnsi="宋体" w:cs="仿宋"/>
          <w:color w:val="000000"/>
          <w:sz w:val="24"/>
        </w:rPr>
        <w:t xml:space="preserve">地址：</w:t>
      </w:r>
      <w:r>
        <w:rPr>
          <w:rFonts w:ascii="宋体" w:hAnsi="宋体" w:cs="仿宋"/>
          <w:color w:val="000000"/>
          <w:sz w:val="24"/>
        </w:rPr>
        <w:t xml:space="preserve"> </w:t>
      </w:r>
      <w:r>
        <w:rPr>
          <w:rFonts w:hint="eastAsia" w:ascii="宋体" w:hAnsi="宋体" w:cs="仿宋"/>
          <w:color w:val="000000"/>
          <w:sz w:val="24"/>
          <w:u w:val="single"/>
        </w:rPr>
        <w:t xml:space="preserve">                        </w:t>
      </w:r>
      <w:r>
        <w:rPr>
          <w:rFonts w:hint="eastAsia" w:ascii="宋体" w:hAnsi="宋体" w:cs="仿宋"/>
          <w:color w:val="000000"/>
          <w:sz w:val="24"/>
        </w:rPr>
        <w:t xml:space="preserve">邮编：</w:t>
      </w:r>
      <w:r>
        <w:rPr>
          <w:rFonts w:hint="eastAsia" w:ascii="宋体" w:hAnsi="宋体" w:cs="仿宋"/>
          <w:color w:val="000000"/>
          <w:sz w:val="24"/>
          <w:u w:val="single"/>
        </w:rPr>
        <w:t xml:space="preserve">                                     </w:t>
      </w:r>
      <w:r>
        <w:rPr>
          <w:rFonts w:ascii="宋体" w:hAnsi="宋体" w:cs="仿宋"/>
          <w:color w:val="000000"/>
          <w:sz w:val="24"/>
        </w:rPr>
      </w:r>
      <w:r/>
    </w:p>
    <w:p>
      <w:pPr>
        <w:pStyle w:val="693"/>
        <w:spacing w:line="400" w:lineRule="exact"/>
        <w:rPr>
          <w:rFonts w:ascii="宋体" w:hAnsi="宋体" w:cs="仿宋"/>
          <w:b/>
          <w:bCs/>
          <w:color w:val="000000"/>
          <w:sz w:val="24"/>
        </w:rPr>
      </w:pPr>
      <w:r>
        <w:rPr>
          <w:rFonts w:hint="eastAsia" w:ascii="宋体" w:hAnsi="宋体" w:cs="仿宋"/>
          <w:b/>
          <w:bCs/>
          <w:color w:val="000000"/>
          <w:sz w:val="24"/>
        </w:rPr>
        <w:t xml:space="preserve">二、质疑项目基本情况</w:t>
      </w:r>
      <w:r>
        <w:rPr>
          <w:rFonts w:ascii="宋体" w:hAnsi="宋体" w:cs="仿宋"/>
          <w:b/>
          <w:bCs/>
          <w:color w:val="000000"/>
          <w:sz w:val="24"/>
        </w:rPr>
      </w:r>
      <w:r/>
    </w:p>
    <w:p>
      <w:pPr>
        <w:pStyle w:val="693"/>
        <w:spacing w:line="360" w:lineRule="exact"/>
        <w:rPr>
          <w:rFonts w:ascii="宋体" w:hAnsi="宋体" w:cs="仿宋"/>
          <w:color w:val="000000"/>
          <w:sz w:val="24"/>
        </w:rPr>
      </w:pPr>
      <w:r>
        <w:rPr>
          <w:rFonts w:hint="eastAsia" w:ascii="宋体" w:hAnsi="宋体" w:cs="仿宋"/>
          <w:color w:val="000000"/>
          <w:sz w:val="24"/>
        </w:rPr>
        <w:t xml:space="preserve">质疑项目的名称：</w:t>
      </w:r>
      <w:r>
        <w:rPr>
          <w:rFonts w:hint="eastAsia" w:ascii="宋体" w:hAnsi="宋体" w:cs="仿宋"/>
          <w:color w:val="000000"/>
          <w:sz w:val="24"/>
          <w:u w:val="single"/>
        </w:rPr>
        <w:t xml:space="preserve">                                                          </w:t>
      </w:r>
      <w:r>
        <w:rPr>
          <w:rFonts w:ascii="宋体" w:hAnsi="宋体" w:cs="仿宋"/>
          <w:color w:val="000000"/>
          <w:sz w:val="24"/>
        </w:rPr>
      </w:r>
      <w:r/>
    </w:p>
    <w:p>
      <w:pPr>
        <w:pStyle w:val="693"/>
        <w:spacing w:line="360" w:lineRule="exact"/>
        <w:rPr>
          <w:rFonts w:ascii="宋体" w:hAnsi="宋体" w:cs="仿宋"/>
          <w:color w:val="000000"/>
          <w:sz w:val="24"/>
        </w:rPr>
      </w:pPr>
      <w:r>
        <w:rPr>
          <w:rFonts w:hint="eastAsia" w:ascii="宋体" w:hAnsi="宋体" w:cs="仿宋"/>
          <w:color w:val="000000"/>
          <w:sz w:val="24"/>
        </w:rPr>
        <w:t xml:space="preserve">质疑项目的编号：</w:t>
      </w:r>
      <w:r>
        <w:rPr>
          <w:rFonts w:hint="eastAsia" w:ascii="宋体" w:hAnsi="宋体" w:cs="仿宋"/>
          <w:color w:val="000000"/>
          <w:sz w:val="24"/>
          <w:u w:val="single"/>
        </w:rPr>
        <w:t xml:space="preserve">                         </w:t>
      </w:r>
      <w:r>
        <w:rPr>
          <w:rFonts w:hint="eastAsia" w:ascii="宋体" w:hAnsi="宋体" w:cs="仿宋"/>
          <w:color w:val="000000"/>
          <w:sz w:val="24"/>
        </w:rPr>
        <w:t xml:space="preserve">包号：</w:t>
      </w:r>
      <w:r>
        <w:rPr>
          <w:rFonts w:hint="eastAsia" w:ascii="宋体" w:hAnsi="宋体" w:cs="仿宋"/>
          <w:color w:val="000000"/>
          <w:sz w:val="24"/>
          <w:u w:val="single"/>
        </w:rPr>
        <w:t xml:space="preserve">                           </w:t>
      </w:r>
      <w:r>
        <w:rPr>
          <w:rFonts w:ascii="宋体" w:hAnsi="宋体" w:cs="仿宋"/>
          <w:color w:val="000000"/>
          <w:sz w:val="24"/>
        </w:rPr>
      </w:r>
      <w:r/>
    </w:p>
    <w:p>
      <w:pPr>
        <w:pStyle w:val="693"/>
        <w:spacing w:line="360" w:lineRule="exact"/>
        <w:rPr>
          <w:rFonts w:ascii="宋体" w:hAnsi="宋体" w:cs="仿宋"/>
          <w:color w:val="000000"/>
          <w:sz w:val="24"/>
          <w:u w:val="single"/>
        </w:rPr>
      </w:pPr>
      <w:r>
        <w:rPr>
          <w:rFonts w:hint="eastAsia" w:ascii="宋体" w:hAnsi="宋体" w:cs="仿宋"/>
          <w:color w:val="000000"/>
          <w:sz w:val="24"/>
        </w:rPr>
        <w:t xml:space="preserve">采购人名称：</w:t>
      </w:r>
      <w:r>
        <w:rPr>
          <w:rFonts w:hint="eastAsia" w:ascii="宋体" w:hAnsi="宋体" w:cs="仿宋"/>
          <w:color w:val="000000"/>
          <w:sz w:val="24"/>
          <w:u w:val="single"/>
        </w:rPr>
        <w:t xml:space="preserve">                                                              </w:t>
      </w:r>
      <w:r>
        <w:rPr>
          <w:rFonts w:ascii="宋体" w:hAnsi="宋体" w:cs="仿宋"/>
          <w:color w:val="000000"/>
          <w:sz w:val="24"/>
          <w:u w:val="single"/>
        </w:rPr>
      </w:r>
      <w:r/>
    </w:p>
    <w:p>
      <w:pPr>
        <w:pStyle w:val="693"/>
        <w:spacing w:line="360" w:lineRule="exact"/>
        <w:rPr>
          <w:rFonts w:ascii="宋体" w:hAnsi="宋体" w:cs="仿宋"/>
          <w:color w:val="000000"/>
          <w:sz w:val="24"/>
        </w:rPr>
      </w:pPr>
      <w:r>
        <w:rPr>
          <w:rFonts w:hint="eastAsia" w:ascii="宋体" w:hAnsi="宋体" w:cs="仿宋"/>
          <w:color w:val="000000"/>
          <w:sz w:val="24"/>
        </w:rPr>
        <w:t xml:space="preserve">采购文件获取日期：</w:t>
      </w:r>
      <w:r>
        <w:rPr>
          <w:rFonts w:hint="eastAsia" w:ascii="宋体" w:hAnsi="宋体" w:cs="仿宋"/>
          <w:color w:val="000000"/>
          <w:sz w:val="24"/>
          <w:u w:val="single"/>
        </w:rPr>
        <w:t xml:space="preserve">                                                        </w:t>
      </w:r>
      <w:r>
        <w:rPr>
          <w:rFonts w:ascii="宋体" w:hAnsi="宋体" w:cs="仿宋"/>
          <w:color w:val="000000"/>
          <w:sz w:val="24"/>
        </w:rPr>
      </w:r>
      <w:r/>
    </w:p>
    <w:p>
      <w:pPr>
        <w:pStyle w:val="693"/>
        <w:spacing w:line="400" w:lineRule="exact"/>
        <w:rPr>
          <w:rFonts w:ascii="宋体" w:hAnsi="宋体" w:cs="仿宋"/>
          <w:b/>
          <w:bCs/>
          <w:color w:val="000000"/>
          <w:sz w:val="24"/>
        </w:rPr>
      </w:pPr>
      <w:r>
        <w:rPr>
          <w:rFonts w:hint="eastAsia" w:ascii="宋体" w:hAnsi="宋体" w:cs="仿宋"/>
          <w:b/>
          <w:bCs/>
          <w:color w:val="000000"/>
          <w:sz w:val="24"/>
        </w:rPr>
        <w:t xml:space="preserve">三、质疑事项具体内容</w:t>
      </w:r>
      <w:r>
        <w:rPr>
          <w:rFonts w:ascii="宋体" w:hAnsi="宋体" w:cs="仿宋"/>
          <w:b/>
          <w:bCs/>
          <w:color w:val="000000"/>
          <w:sz w:val="24"/>
        </w:rPr>
      </w:r>
      <w:r/>
    </w:p>
    <w:p>
      <w:pPr>
        <w:pStyle w:val="693"/>
        <w:spacing w:line="360" w:lineRule="exact"/>
        <w:rPr>
          <w:rFonts w:ascii="宋体" w:hAnsi="宋体" w:cs="仿宋"/>
          <w:color w:val="000000"/>
          <w:sz w:val="24"/>
          <w:u w:val="single"/>
        </w:rPr>
      </w:pPr>
      <w:r>
        <w:rPr>
          <w:rFonts w:hint="eastAsia" w:ascii="宋体" w:hAnsi="宋体" w:cs="仿宋"/>
          <w:color w:val="000000"/>
          <w:sz w:val="24"/>
        </w:rPr>
        <w:t xml:space="preserve">质疑事项1：</w:t>
      </w:r>
      <w:r>
        <w:rPr>
          <w:rFonts w:hint="eastAsia" w:ascii="宋体" w:hAnsi="宋体" w:cs="仿宋"/>
          <w:color w:val="000000"/>
          <w:sz w:val="24"/>
          <w:u w:val="single"/>
        </w:rPr>
        <w:t xml:space="preserve">                                                              </w:t>
      </w:r>
      <w:r>
        <w:rPr>
          <w:rFonts w:ascii="宋体" w:hAnsi="宋体" w:cs="仿宋"/>
          <w:color w:val="000000"/>
          <w:sz w:val="24"/>
          <w:u w:val="single"/>
        </w:rPr>
      </w:r>
      <w:r/>
    </w:p>
    <w:p>
      <w:pPr>
        <w:pStyle w:val="693"/>
        <w:spacing w:line="360" w:lineRule="exact"/>
        <w:rPr>
          <w:rFonts w:ascii="宋体" w:hAnsi="宋体" w:cs="仿宋"/>
          <w:color w:val="000000"/>
          <w:sz w:val="24"/>
        </w:rPr>
      </w:pPr>
      <w:r>
        <w:rPr>
          <w:rFonts w:hint="eastAsia" w:ascii="宋体" w:hAnsi="宋体" w:cs="仿宋"/>
          <w:color w:val="000000"/>
          <w:sz w:val="24"/>
        </w:rPr>
        <w:t xml:space="preserve">事实依据：</w:t>
      </w:r>
      <w:r>
        <w:rPr>
          <w:rFonts w:hint="eastAsia" w:ascii="宋体" w:hAnsi="宋体" w:cs="仿宋"/>
          <w:color w:val="000000"/>
          <w:sz w:val="24"/>
          <w:u w:val="single"/>
        </w:rPr>
        <w:t xml:space="preserve">                                                                </w:t>
      </w:r>
      <w:r>
        <w:rPr>
          <w:rFonts w:ascii="宋体" w:hAnsi="宋体" w:cs="仿宋"/>
          <w:color w:val="000000"/>
          <w:sz w:val="24"/>
        </w:rPr>
      </w:r>
      <w:r/>
    </w:p>
    <w:p>
      <w:pPr>
        <w:pStyle w:val="693"/>
        <w:spacing w:line="360" w:lineRule="exact"/>
        <w:rPr>
          <w:rFonts w:ascii="宋体" w:hAnsi="宋体" w:cs="仿宋"/>
          <w:color w:val="000000"/>
          <w:sz w:val="24"/>
          <w:u w:val="single"/>
        </w:rPr>
      </w:pPr>
      <w:r>
        <w:rPr>
          <w:rFonts w:hint="eastAsia" w:ascii="宋体" w:hAnsi="宋体" w:cs="仿宋"/>
          <w:color w:val="000000"/>
          <w:sz w:val="24"/>
        </w:rPr>
        <w:t xml:space="preserve">法律依据：</w:t>
      </w:r>
      <w:r>
        <w:rPr>
          <w:rFonts w:hint="eastAsia" w:ascii="宋体" w:hAnsi="宋体" w:cs="仿宋"/>
          <w:color w:val="000000"/>
          <w:sz w:val="24"/>
          <w:u w:val="single"/>
        </w:rPr>
        <w:t xml:space="preserve">                                                                </w:t>
      </w:r>
      <w:r>
        <w:rPr>
          <w:rFonts w:ascii="宋体" w:hAnsi="宋体" w:cs="仿宋"/>
          <w:color w:val="000000"/>
          <w:sz w:val="24"/>
          <w:u w:val="single"/>
        </w:rPr>
      </w:r>
      <w:r/>
    </w:p>
    <w:p>
      <w:pPr>
        <w:pStyle w:val="693"/>
        <w:spacing w:line="360" w:lineRule="exact"/>
        <w:rPr>
          <w:rFonts w:ascii="宋体" w:hAnsi="宋体" w:cs="仿宋"/>
          <w:color w:val="000000"/>
          <w:sz w:val="24"/>
          <w:u w:val="single"/>
        </w:rPr>
      </w:pPr>
      <w:r>
        <w:rPr>
          <w:rFonts w:hint="eastAsia" w:ascii="宋体" w:hAnsi="宋体" w:cs="仿宋"/>
          <w:color w:val="000000"/>
          <w:sz w:val="24"/>
        </w:rPr>
        <w:t xml:space="preserve">质疑事项2：……</w:t>
      </w:r>
      <w:r>
        <w:rPr>
          <w:rFonts w:ascii="宋体" w:hAnsi="宋体" w:cs="仿宋"/>
          <w:color w:val="000000"/>
          <w:sz w:val="24"/>
          <w:u w:val="single"/>
        </w:rPr>
      </w:r>
      <w:r/>
    </w:p>
    <w:p>
      <w:pPr>
        <w:pStyle w:val="693"/>
        <w:spacing w:line="400" w:lineRule="exact"/>
        <w:rPr>
          <w:rFonts w:ascii="宋体" w:hAnsi="宋体" w:cs="仿宋"/>
          <w:b/>
          <w:bCs/>
          <w:color w:val="000000"/>
          <w:sz w:val="24"/>
        </w:rPr>
      </w:pPr>
      <w:r>
        <w:rPr>
          <w:rFonts w:hint="eastAsia" w:ascii="宋体" w:hAnsi="宋体" w:cs="仿宋"/>
          <w:b/>
          <w:bCs/>
          <w:color w:val="000000"/>
          <w:sz w:val="24"/>
        </w:rPr>
        <w:t xml:space="preserve">四、与质疑事项相关的质疑请求</w:t>
      </w:r>
      <w:r>
        <w:rPr>
          <w:rFonts w:ascii="宋体" w:hAnsi="宋体" w:cs="仿宋"/>
          <w:b/>
          <w:bCs/>
          <w:color w:val="000000"/>
          <w:sz w:val="24"/>
        </w:rPr>
      </w:r>
      <w:r/>
    </w:p>
    <w:p>
      <w:pPr>
        <w:pStyle w:val="693"/>
        <w:spacing w:line="400" w:lineRule="exact"/>
        <w:rPr>
          <w:rFonts w:ascii="宋体" w:hAnsi="宋体" w:cs="仿宋"/>
          <w:color w:val="000000"/>
          <w:sz w:val="24"/>
          <w:u w:val="single"/>
        </w:rPr>
      </w:pPr>
      <w:r>
        <w:rPr>
          <w:rFonts w:hint="eastAsia" w:ascii="宋体" w:hAnsi="宋体" w:cs="仿宋"/>
          <w:color w:val="000000"/>
          <w:sz w:val="24"/>
        </w:rPr>
        <w:t xml:space="preserve">请求：</w:t>
      </w:r>
      <w:r>
        <w:rPr>
          <w:rFonts w:hint="eastAsia" w:ascii="宋体" w:hAnsi="宋体" w:cs="仿宋"/>
          <w:color w:val="000000"/>
          <w:sz w:val="24"/>
          <w:u w:val="single"/>
        </w:rPr>
        <w:t xml:space="preserve">                                                                     </w:t>
      </w:r>
      <w:r>
        <w:rPr>
          <w:rFonts w:ascii="宋体" w:hAnsi="宋体" w:cs="仿宋"/>
          <w:color w:val="000000"/>
          <w:sz w:val="24"/>
          <w:u w:val="single"/>
        </w:rPr>
      </w:r>
      <w:r/>
    </w:p>
    <w:p>
      <w:pPr>
        <w:pStyle w:val="693"/>
        <w:spacing w:line="400" w:lineRule="exact"/>
        <w:rPr>
          <w:rFonts w:ascii="宋体" w:hAnsi="宋体"/>
          <w:color w:val="000000"/>
          <w:sz w:val="24"/>
        </w:rPr>
      </w:pPr>
      <w:r>
        <w:rPr>
          <w:rFonts w:ascii="宋体" w:hAnsi="宋体"/>
          <w:color w:val="000000"/>
          <w:sz w:val="24"/>
        </w:rPr>
      </w:r>
      <w:r/>
    </w:p>
    <w:p>
      <w:pPr>
        <w:pStyle w:val="693"/>
        <w:spacing w:line="400" w:lineRule="exact"/>
        <w:rPr>
          <w:rFonts w:ascii="宋体" w:hAnsi="宋体"/>
          <w:color w:val="000000"/>
          <w:sz w:val="24"/>
        </w:rPr>
      </w:pPr>
      <w:r>
        <w:rPr>
          <w:rFonts w:hint="eastAsia" w:ascii="宋体" w:hAnsi="宋体"/>
          <w:color w:val="000000"/>
          <w:sz w:val="24"/>
        </w:rPr>
        <w:t xml:space="preserve">单位公章： </w:t>
      </w:r>
      <w:r>
        <w:rPr>
          <w:rFonts w:ascii="宋体" w:hAnsi="宋体"/>
          <w:color w:val="000000"/>
          <w:sz w:val="24"/>
        </w:rPr>
        <w:t xml:space="preserve">                    </w:t>
      </w:r>
      <w:r>
        <w:rPr>
          <w:rFonts w:hint="eastAsia" w:ascii="宋体" w:hAnsi="宋体"/>
          <w:color w:val="000000"/>
          <w:sz w:val="24"/>
        </w:rPr>
        <w:t xml:space="preserve">签字(签章)：  </w:t>
      </w:r>
      <w:r>
        <w:rPr>
          <w:rFonts w:ascii="宋体" w:hAnsi="宋体"/>
          <w:color w:val="000000"/>
          <w:sz w:val="24"/>
        </w:rPr>
        <w:t xml:space="preserve"> </w:t>
      </w: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 xml:space="preserve">日期：    </w:t>
      </w:r>
      <w:r>
        <w:rPr>
          <w:rFonts w:ascii="宋体" w:hAnsi="宋体"/>
          <w:color w:val="000000"/>
          <w:sz w:val="24"/>
        </w:rPr>
      </w:r>
      <w:r/>
    </w:p>
    <w:p>
      <w:pPr>
        <w:pStyle w:val="693"/>
        <w:spacing w:line="400" w:lineRule="exact"/>
        <w:rPr>
          <w:rFonts w:ascii="宋体" w:hAnsi="宋体"/>
          <w:color w:val="000000"/>
          <w:sz w:val="24"/>
        </w:rPr>
      </w:pPr>
      <w:r>
        <w:rPr>
          <w:rFonts w:ascii="宋体" w:hAnsi="宋体"/>
          <w:color w:val="000000"/>
          <w:sz w:val="24"/>
        </w:rPr>
      </w:r>
      <w:r/>
    </w:p>
    <w:p>
      <w:pPr>
        <w:pStyle w:val="693"/>
        <w:jc w:val="left"/>
        <w:spacing w:line="320" w:lineRule="exact"/>
        <w:rPr>
          <w:rFonts w:ascii="宋体" w:hAnsi="宋体"/>
          <w:b/>
          <w:color w:val="000000"/>
        </w:rPr>
      </w:pPr>
      <w:r>
        <w:rPr>
          <w:rFonts w:hint="eastAsia" w:ascii="宋体" w:hAnsi="宋体"/>
          <w:b/>
          <w:color w:val="000000"/>
        </w:rPr>
        <w:t xml:space="preserve">质疑函制作说明：</w:t>
      </w:r>
      <w:r>
        <w:rPr>
          <w:rFonts w:ascii="宋体" w:hAnsi="宋体"/>
          <w:b/>
          <w:color w:val="000000"/>
        </w:rPr>
      </w:r>
      <w:r/>
    </w:p>
    <w:p>
      <w:pPr>
        <w:pStyle w:val="693"/>
        <w:spacing w:line="320" w:lineRule="exact"/>
        <w:widowControl/>
        <w:rPr>
          <w:rFonts w:ascii="宋体" w:hAnsi="宋体"/>
          <w:color w:val="000000"/>
        </w:rPr>
      </w:pPr>
      <w:r>
        <w:rPr>
          <w:rFonts w:hint="eastAsia" w:ascii="宋体" w:hAnsi="宋体"/>
          <w:color w:val="000000"/>
        </w:rPr>
        <w:t xml:space="preserve">1.供应商提出质疑时，应提交质疑函和必要的证明材料。</w:t>
      </w:r>
      <w:r>
        <w:rPr>
          <w:rFonts w:ascii="宋体" w:hAnsi="宋体"/>
          <w:color w:val="000000"/>
        </w:rPr>
      </w:r>
      <w:r/>
    </w:p>
    <w:p>
      <w:pPr>
        <w:pStyle w:val="693"/>
        <w:spacing w:line="320" w:lineRule="exact"/>
        <w:widowControl/>
        <w:rPr>
          <w:rFonts w:ascii="宋体" w:hAnsi="宋体"/>
          <w:color w:val="000000"/>
        </w:rPr>
      </w:pPr>
      <w:r>
        <w:rPr>
          <w:rFonts w:hint="eastAsia" w:ascii="宋体" w:hAnsi="宋体"/>
          <w:color w:val="000000"/>
        </w:rPr>
        <w:t xml:space="preserve">2.质疑供应商若委托代理人进行质疑的，质疑函应按要求列明“授权代表”的有关内容，并在附件中提交由质疑</w:t>
      </w:r>
      <w:r>
        <w:rPr>
          <w:rFonts w:hint="eastAsia" w:ascii="宋体" w:hAnsi="宋体" w:cs="宋体"/>
          <w:color w:val="000000"/>
        </w:rPr>
        <w:t xml:space="preserve">供应商签署的授权委托书。授权委托书应载明代理人的姓名或者名称、代理事项、具体权限、期限和相关事项。</w:t>
      </w:r>
      <w:r>
        <w:rPr>
          <w:rFonts w:ascii="宋体" w:hAnsi="宋体"/>
          <w:color w:val="000000"/>
        </w:rPr>
      </w:r>
      <w:r/>
    </w:p>
    <w:p>
      <w:pPr>
        <w:pStyle w:val="693"/>
        <w:spacing w:line="320" w:lineRule="exact"/>
        <w:widowControl/>
        <w:rPr>
          <w:rFonts w:ascii="宋体" w:hAnsi="宋体"/>
          <w:color w:val="000000"/>
        </w:rPr>
      </w:pPr>
      <w:r>
        <w:rPr>
          <w:rFonts w:hint="eastAsia" w:ascii="宋体" w:hAnsi="宋体"/>
          <w:color w:val="000000"/>
        </w:rPr>
        <w:t xml:space="preserve">3.质疑供应商若对项目的某一分包进行质疑，质疑函中应列明具体分包号。</w:t>
      </w:r>
      <w:r>
        <w:rPr>
          <w:rFonts w:ascii="宋体" w:hAnsi="宋体"/>
          <w:color w:val="000000"/>
        </w:rPr>
      </w:r>
      <w:r/>
    </w:p>
    <w:p>
      <w:pPr>
        <w:pStyle w:val="693"/>
        <w:spacing w:line="320" w:lineRule="exact"/>
        <w:widowControl/>
        <w:rPr>
          <w:rFonts w:ascii="宋体" w:hAnsi="宋体"/>
          <w:color w:val="000000"/>
        </w:rPr>
      </w:pPr>
      <w:r>
        <w:rPr>
          <w:rFonts w:hint="eastAsia" w:ascii="宋体" w:hAnsi="宋体"/>
          <w:color w:val="000000"/>
        </w:rPr>
        <w:t xml:space="preserve">4.质疑函的质疑事项应具体、明确，并有必要的事实依据和法律依据。</w:t>
      </w:r>
      <w:r>
        <w:rPr>
          <w:rFonts w:ascii="宋体" w:hAnsi="宋体"/>
          <w:color w:val="000000"/>
        </w:rPr>
      </w:r>
      <w:r/>
    </w:p>
    <w:p>
      <w:pPr>
        <w:pStyle w:val="693"/>
        <w:spacing w:line="320" w:lineRule="exact"/>
        <w:widowControl/>
        <w:rPr>
          <w:rFonts w:ascii="宋体" w:hAnsi="宋体"/>
          <w:color w:val="000000"/>
        </w:rPr>
      </w:pPr>
      <w:r>
        <w:rPr>
          <w:rFonts w:hint="eastAsia" w:ascii="宋体" w:hAnsi="宋体"/>
          <w:color w:val="000000"/>
        </w:rPr>
        <w:t xml:space="preserve">5.质疑函的质疑请求应与质疑事项相关。</w:t>
      </w:r>
      <w:r>
        <w:rPr>
          <w:rFonts w:ascii="宋体" w:hAnsi="宋体"/>
          <w:color w:val="000000"/>
        </w:rPr>
      </w:r>
      <w:r/>
    </w:p>
    <w:p>
      <w:pPr>
        <w:pStyle w:val="693"/>
        <w:spacing w:line="320" w:lineRule="exact"/>
        <w:widowControl/>
        <w:rPr>
          <w:rFonts w:ascii="宋体" w:hAnsi="宋体"/>
          <w:color w:val="000000"/>
        </w:rPr>
      </w:pPr>
      <w:r>
        <w:rPr>
          <w:rFonts w:hint="eastAsia" w:ascii="宋体" w:hAnsi="宋体"/>
          <w:color w:val="000000"/>
        </w:rPr>
        <w:t xml:space="preserve">质疑供应商为自然人的，质疑函应由本人签字；质疑供应商为法人或者其他组织的，质疑函应由法定代表人、主要负责人，或者其授权代表签字或者盖章，并加盖公章。</w:t>
      </w:r>
      <w:r>
        <w:rPr>
          <w:rFonts w:ascii="宋体" w:hAnsi="宋体"/>
          <w:color w:val="000000"/>
        </w:rPr>
      </w:r>
      <w:r/>
    </w:p>
    <w:p>
      <w:pPr>
        <w:pStyle w:val="693"/>
        <w:spacing w:line="320" w:lineRule="exact"/>
        <w:widowControl/>
        <w:rPr>
          <w:rFonts w:hint="eastAsia" w:ascii="宋体" w:hAnsi="宋体"/>
          <w:color w:val="000000"/>
        </w:rPr>
      </w:pPr>
      <w:r>
        <w:rPr>
          <w:rFonts w:hint="eastAsia" w:ascii="宋体" w:hAnsi="宋体"/>
          <w:color w:val="000000"/>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9"/>
      <w:footerReference w:type="first" r:id="rId10"/>
      <w:footnotePr/>
      <w:endnotePr/>
      <w:type w:val="nextPage"/>
      <w:pgSz w:w="11906" w:h="16838" w:orient="portrait"/>
      <w:pgMar w:top="1984" w:right="1417" w:bottom="867" w:left="1304" w:header="1276"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Wingdings 2">
    <w:panose1 w:val="05020102010507070707"/>
  </w:font>
  <w:font w:name="方正小标宋_GBK">
    <w:panose1 w:val="020B0503020202020204"/>
  </w:font>
  <w:font w:name="Arial Unicode MS">
    <w:panose1 w:val="020B0604020202020204"/>
  </w:font>
  <w:font w:name="Book Antiqua">
    <w:panose1 w:val="02040602050305030304"/>
  </w:font>
  <w:font w:name="Tahoma">
    <w:panose1 w:val="020B0604030504040204"/>
  </w:font>
  <w:font w:name="等线 Light">
    <w:panose1 w:val="02010600030101010101"/>
  </w:font>
  <w:font w:name="等线">
    <w:panose1 w:val="02010600030101010101"/>
  </w:font>
  <w:font w:name="仿宋">
    <w:panose1 w:val="02010609060101010101"/>
  </w:font>
  <w:font w:name="方正楷体_GBK">
    <w:panose1 w:val="020B0503020202020204"/>
  </w:font>
  <w:font w:name="Courier New">
    <w:panose1 w:val="02070309020205020404"/>
  </w:font>
  <w:font w:name="Cambria">
    <w:panose1 w:val="02040503050406030204"/>
  </w:font>
  <w:font w:name="微软雅黑">
    <w:panose1 w:val="020B0503020204020204"/>
  </w:font>
  <w:font w:name="Calibri">
    <w:panose1 w:val="020F0502020204030204"/>
  </w:font>
  <w:font w:name="华文中宋">
    <w:panose1 w:val="02010600040101010101"/>
  </w:font>
  <w:font w:name="方正姚体">
    <w:panose1 w:val="0201060103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46"/>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pPr>
                            <w:pStyle w:val="693"/>
                          </w:pPr>
                          <w:r/>
                          <w:r/>
                        </w:p>
                        <w:p>
                          <w:pPr>
                            <w:pStyle w:val="69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6"/>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pPr>
                      <w:pStyle w:val="693"/>
                    </w:pPr>
                    <w:r/>
                    <w:r/>
                  </w:p>
                  <w:p>
                    <w:pPr>
                      <w:pStyle w:val="693"/>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4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693"/>
                          </w:pPr>
                          <w:r/>
                          <w:r/>
                        </w:p>
                        <w:p>
                          <w:pPr>
                            <w:pStyle w:val="693"/>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693"/>
                    </w:pPr>
                    <w:r/>
                    <w:r/>
                  </w:p>
                  <w:p>
                    <w:pPr>
                      <w:pStyle w:val="69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93"/>
      </w:pPr>
    </w:lvl>
    <w:lvl w:ilvl="1">
      <w:start w:val="1"/>
      <w:numFmt w:val="bullet"/>
      <w:isLgl w:val="false"/>
      <w:suff w:val="tab"/>
      <w:lvlText w:val="o"/>
      <w:lvlJc w:val="left"/>
      <w:pPr>
        <w:pStyle w:val="693"/>
        <w:ind w:left="1440" w:hanging="360"/>
      </w:pPr>
      <w:rPr>
        <w:rFonts w:ascii="Courier New" w:hAnsi="Courier New" w:eastAsia="Courier New" w:cs="Courier New"/>
      </w:rPr>
    </w:lvl>
    <w:lvl w:ilvl="2">
      <w:start w:val="1"/>
      <w:numFmt w:val="bullet"/>
      <w:isLgl w:val="false"/>
      <w:suff w:val="tab"/>
      <w:lvlText w:val="§"/>
      <w:lvlJc w:val="left"/>
      <w:pPr>
        <w:pStyle w:val="693"/>
        <w:ind w:left="2160" w:hanging="360"/>
      </w:pPr>
      <w:rPr>
        <w:rFonts w:ascii="Wingdings" w:hAnsi="Wingdings" w:eastAsia="Wingdings" w:cs="Wingdings"/>
      </w:rPr>
    </w:lvl>
    <w:lvl w:ilvl="3">
      <w:start w:val="1"/>
      <w:numFmt w:val="bullet"/>
      <w:isLgl w:val="false"/>
      <w:suff w:val="tab"/>
      <w:lvlText w:val="·"/>
      <w:lvlJc w:val="left"/>
      <w:pPr>
        <w:pStyle w:val="693"/>
        <w:ind w:left="2880" w:hanging="360"/>
      </w:pPr>
      <w:rPr>
        <w:rFonts w:ascii="Symbol" w:hAnsi="Symbol" w:eastAsia="Symbol" w:cs="Symbol"/>
      </w:rPr>
    </w:lvl>
    <w:lvl w:ilvl="4">
      <w:start w:val="1"/>
      <w:numFmt w:val="bullet"/>
      <w:isLgl w:val="false"/>
      <w:suff w:val="tab"/>
      <w:lvlText w:val="o"/>
      <w:lvlJc w:val="left"/>
      <w:pPr>
        <w:pStyle w:val="693"/>
        <w:ind w:left="3600" w:hanging="360"/>
      </w:pPr>
      <w:rPr>
        <w:rFonts w:ascii="Courier New" w:hAnsi="Courier New" w:eastAsia="Courier New" w:cs="Courier New"/>
      </w:rPr>
    </w:lvl>
    <w:lvl w:ilvl="5">
      <w:start w:val="1"/>
      <w:numFmt w:val="bullet"/>
      <w:isLgl w:val="false"/>
      <w:suff w:val="tab"/>
      <w:lvlText w:val="§"/>
      <w:lvlJc w:val="left"/>
      <w:pPr>
        <w:pStyle w:val="693"/>
        <w:ind w:left="4320" w:hanging="360"/>
      </w:pPr>
      <w:rPr>
        <w:rFonts w:ascii="Wingdings" w:hAnsi="Wingdings" w:eastAsia="Wingdings" w:cs="Wingdings"/>
      </w:rPr>
    </w:lvl>
    <w:lvl w:ilvl="6">
      <w:start w:val="1"/>
      <w:numFmt w:val="bullet"/>
      <w:isLgl w:val="false"/>
      <w:suff w:val="tab"/>
      <w:lvlText w:val="·"/>
      <w:lvlJc w:val="left"/>
      <w:pPr>
        <w:pStyle w:val="693"/>
        <w:ind w:left="5040" w:hanging="360"/>
      </w:pPr>
      <w:rPr>
        <w:rFonts w:ascii="Symbol" w:hAnsi="Symbol" w:eastAsia="Symbol" w:cs="Symbol"/>
      </w:rPr>
    </w:lvl>
    <w:lvl w:ilvl="7">
      <w:start w:val="1"/>
      <w:numFmt w:val="bullet"/>
      <w:isLgl w:val="false"/>
      <w:suff w:val="tab"/>
      <w:lvlText w:val="o"/>
      <w:lvlJc w:val="left"/>
      <w:pPr>
        <w:pStyle w:val="693"/>
        <w:ind w:left="5760" w:hanging="360"/>
      </w:pPr>
      <w:rPr>
        <w:rFonts w:ascii="Courier New" w:hAnsi="Courier New" w:eastAsia="Courier New" w:cs="Courier New"/>
      </w:rPr>
    </w:lvl>
    <w:lvl w:ilvl="8">
      <w:start w:val="1"/>
      <w:numFmt w:val="bullet"/>
      <w:isLgl w:val="false"/>
      <w:suff w:val="tab"/>
      <w:lvlText w:val="§"/>
      <w:lvlJc w:val="left"/>
      <w:pPr>
        <w:pStyle w:val="693"/>
        <w:ind w:left="6480" w:hanging="360"/>
      </w:pPr>
      <w:rPr>
        <w:rFonts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pStyle w:val="693"/>
        <w:ind w:left="0" w:firstLine="0"/>
      </w:pPr>
      <w:rPr>
        <w:rFonts w:hint="eastAsia"/>
      </w:rPr>
    </w:lvl>
    <w:lvl w:ilvl="1">
      <w:start w:val="1"/>
      <w:numFmt w:val="decimal"/>
      <w:isLgl w:val="false"/>
      <w:suff w:val="nothing"/>
      <w:lvlText w:val="%2、"/>
      <w:lvlJc w:val="left"/>
      <w:pPr>
        <w:pStyle w:val="693"/>
        <w:ind w:left="0" w:firstLine="0"/>
      </w:pPr>
      <w:rPr>
        <w:rFonts w:hint="eastAsia"/>
      </w:rPr>
    </w:lvl>
    <w:lvl w:ilvl="2">
      <w:start w:val="1"/>
      <w:numFmt w:val="decimal"/>
      <w:isLgl w:val="false"/>
      <w:suff w:val="nothing"/>
      <w:lvlText w:val="%2.%3 "/>
      <w:lvlJc w:val="left"/>
      <w:pPr>
        <w:pStyle w:val="693"/>
        <w:ind w:left="0" w:firstLine="0"/>
      </w:pPr>
      <w:rPr>
        <w:rFonts w:hint="eastAsia"/>
      </w:rPr>
    </w:lvl>
    <w:lvl w:ilvl="3">
      <w:start w:val="1"/>
      <w:numFmt w:val="decimal"/>
      <w:isLgl w:val="false"/>
      <w:suff w:val="nothing"/>
      <w:lvlText w:val="%2.%3.%4 "/>
      <w:lvlJc w:val="left"/>
      <w:pPr>
        <w:pStyle w:val="693"/>
        <w:ind w:left="0" w:firstLine="0"/>
      </w:pPr>
      <w:rPr>
        <w:rFonts w:hint="eastAsia"/>
      </w:rPr>
    </w:lvl>
    <w:lvl w:ilvl="4">
      <w:start w:val="1"/>
      <w:numFmt w:val="decimal"/>
      <w:isLgl w:val="false"/>
      <w:suff w:val="nothing"/>
      <w:lvlText w:val="%2.%3.%4.%5 "/>
      <w:lvlJc w:val="left"/>
      <w:pPr>
        <w:pStyle w:val="693"/>
        <w:ind w:left="0" w:firstLine="0"/>
      </w:pPr>
      <w:rPr>
        <w:rFonts w:hint="eastAsia"/>
      </w:rPr>
    </w:lvl>
    <w:lvl w:ilvl="5">
      <w:start w:val="1"/>
      <w:numFmt w:val="decimal"/>
      <w:pStyle w:val="699"/>
      <w:isLgl w:val="false"/>
      <w:suff w:val="nothing"/>
      <w:lvlText w:val=""/>
      <w:lvlJc w:val="left"/>
      <w:pPr>
        <w:pStyle w:val="693"/>
        <w:ind w:left="0" w:firstLine="0"/>
      </w:pPr>
      <w:rPr>
        <w:rFonts w:hint="eastAsia"/>
      </w:rPr>
    </w:lvl>
    <w:lvl w:ilvl="6">
      <w:start w:val="1"/>
      <w:numFmt w:val="decimal"/>
      <w:pStyle w:val="700"/>
      <w:isLgl w:val="false"/>
      <w:suff w:val="nothing"/>
      <w:lvlText w:val=""/>
      <w:lvlJc w:val="left"/>
      <w:pPr>
        <w:pStyle w:val="693"/>
        <w:ind w:left="0" w:firstLine="0"/>
      </w:pPr>
      <w:rPr>
        <w:rFonts w:hint="eastAsia"/>
      </w:rPr>
    </w:lvl>
    <w:lvl w:ilvl="7">
      <w:start w:val="1"/>
      <w:numFmt w:val="decimal"/>
      <w:pStyle w:val="701"/>
      <w:isLgl w:val="false"/>
      <w:suff w:val="nothing"/>
      <w:lvlText w:val=""/>
      <w:lvlJc w:val="left"/>
      <w:pPr>
        <w:pStyle w:val="693"/>
        <w:ind w:left="0" w:firstLine="0"/>
      </w:pPr>
      <w:rPr>
        <w:rFonts w:hint="eastAsia"/>
      </w:rPr>
    </w:lvl>
    <w:lvl w:ilvl="8">
      <w:start w:val="1"/>
      <w:numFmt w:val="decimal"/>
      <w:pStyle w:val="702"/>
      <w:isLgl w:val="false"/>
      <w:suff w:val="nothing"/>
      <w:lvlText w:val=""/>
      <w:lvlJc w:val="left"/>
      <w:pPr>
        <w:pStyle w:val="693"/>
        <w:ind w:left="0" w:firstLine="0"/>
      </w:pPr>
      <w:rPr>
        <w:rFonts w:hint="eastAsia"/>
      </w:rPr>
    </w:lvl>
  </w:abstractNum>
  <w:abstractNum w:abstractNumId="2">
    <w:multiLevelType w:val="hybridMultilevel"/>
    <w:lvl w:ilvl="0">
      <w:start w:val="1"/>
      <w:numFmt w:val="upperLetter"/>
      <w:pStyle w:val="1005"/>
      <w:isLgl w:val="false"/>
      <w:suff w:val="tab"/>
      <w:lvlText w:val="附录%1."/>
      <w:lvlJc w:val="left"/>
      <w:pPr>
        <w:pStyle w:val="693"/>
        <w:ind w:left="907" w:hanging="907"/>
        <w:tabs>
          <w:tab w:val="num" w:pos="907" w:leader="none"/>
        </w:tabs>
      </w:pPr>
      <w:rPr>
        <w:rFonts w:hint="eastAsia"/>
      </w:rPr>
    </w:lvl>
    <w:lvl w:ilvl="1">
      <w:start w:val="1"/>
      <w:numFmt w:val="bullet"/>
      <w:isLgl w:val="false"/>
      <w:suff w:val="tab"/>
      <w:lvlText w:val="o"/>
      <w:lvlJc w:val="left"/>
      <w:pPr>
        <w:pStyle w:val="693"/>
        <w:ind w:left="1440" w:hanging="360"/>
      </w:pPr>
      <w:rPr>
        <w:rFonts w:ascii="Courier New" w:hAnsi="Courier New" w:eastAsia="Courier New" w:cs="Courier New"/>
      </w:rPr>
    </w:lvl>
    <w:lvl w:ilvl="2">
      <w:start w:val="1"/>
      <w:numFmt w:val="bullet"/>
      <w:isLgl w:val="false"/>
      <w:suff w:val="tab"/>
      <w:lvlText w:val="§"/>
      <w:lvlJc w:val="left"/>
      <w:pPr>
        <w:pStyle w:val="693"/>
        <w:ind w:left="2160" w:hanging="360"/>
      </w:pPr>
      <w:rPr>
        <w:rFonts w:ascii="Wingdings" w:hAnsi="Wingdings" w:eastAsia="Wingdings" w:cs="Wingdings"/>
      </w:rPr>
    </w:lvl>
    <w:lvl w:ilvl="3">
      <w:start w:val="1"/>
      <w:numFmt w:val="bullet"/>
      <w:isLgl w:val="false"/>
      <w:suff w:val="tab"/>
      <w:lvlText w:val="·"/>
      <w:lvlJc w:val="left"/>
      <w:pPr>
        <w:pStyle w:val="693"/>
        <w:ind w:left="2880" w:hanging="360"/>
      </w:pPr>
      <w:rPr>
        <w:rFonts w:ascii="Symbol" w:hAnsi="Symbol" w:eastAsia="Symbol" w:cs="Symbol"/>
      </w:rPr>
    </w:lvl>
    <w:lvl w:ilvl="4">
      <w:start w:val="1"/>
      <w:numFmt w:val="bullet"/>
      <w:isLgl w:val="false"/>
      <w:suff w:val="tab"/>
      <w:lvlText w:val="o"/>
      <w:lvlJc w:val="left"/>
      <w:pPr>
        <w:pStyle w:val="693"/>
        <w:ind w:left="3600" w:hanging="360"/>
      </w:pPr>
      <w:rPr>
        <w:rFonts w:ascii="Courier New" w:hAnsi="Courier New" w:eastAsia="Courier New" w:cs="Courier New"/>
      </w:rPr>
    </w:lvl>
    <w:lvl w:ilvl="5">
      <w:start w:val="1"/>
      <w:numFmt w:val="bullet"/>
      <w:isLgl w:val="false"/>
      <w:suff w:val="tab"/>
      <w:lvlText w:val="§"/>
      <w:lvlJc w:val="left"/>
      <w:pPr>
        <w:pStyle w:val="693"/>
        <w:ind w:left="4320" w:hanging="360"/>
      </w:pPr>
      <w:rPr>
        <w:rFonts w:ascii="Wingdings" w:hAnsi="Wingdings" w:eastAsia="Wingdings" w:cs="Wingdings"/>
      </w:rPr>
    </w:lvl>
    <w:lvl w:ilvl="6">
      <w:start w:val="1"/>
      <w:numFmt w:val="bullet"/>
      <w:isLgl w:val="false"/>
      <w:suff w:val="tab"/>
      <w:lvlText w:val="·"/>
      <w:lvlJc w:val="left"/>
      <w:pPr>
        <w:pStyle w:val="693"/>
        <w:ind w:left="5040" w:hanging="360"/>
      </w:pPr>
      <w:rPr>
        <w:rFonts w:ascii="Symbol" w:hAnsi="Symbol" w:eastAsia="Symbol" w:cs="Symbol"/>
      </w:rPr>
    </w:lvl>
    <w:lvl w:ilvl="7">
      <w:start w:val="1"/>
      <w:numFmt w:val="bullet"/>
      <w:isLgl w:val="false"/>
      <w:suff w:val="tab"/>
      <w:lvlText w:val="o"/>
      <w:lvlJc w:val="left"/>
      <w:pPr>
        <w:pStyle w:val="693"/>
        <w:ind w:left="5760" w:hanging="360"/>
      </w:pPr>
      <w:rPr>
        <w:rFonts w:ascii="Courier New" w:hAnsi="Courier New" w:eastAsia="Courier New" w:cs="Courier New"/>
      </w:rPr>
    </w:lvl>
    <w:lvl w:ilvl="8">
      <w:start w:val="1"/>
      <w:numFmt w:val="bullet"/>
      <w:isLgl w:val="false"/>
      <w:suff w:val="tab"/>
      <w:lvlText w:val="§"/>
      <w:lvlJc w:val="left"/>
      <w:pPr>
        <w:pStyle w:val="693"/>
        <w:ind w:left="6480" w:hanging="360"/>
      </w:pPr>
      <w:rPr>
        <w:rFonts w:ascii="Wingdings" w:hAnsi="Wingdings" w:eastAsia="Wingdings" w:cs="Wingdings"/>
      </w:rPr>
    </w:lvl>
  </w:abstractNum>
  <w:abstractNum w:abstractNumId="3">
    <w:multiLevelType w:val="hybridMultilevel"/>
    <w:lvl w:ilvl="0">
      <w:start w:val="1"/>
      <w:numFmt w:val="japaneseCounting"/>
      <w:pStyle w:val="1004"/>
      <w:isLgl w:val="false"/>
      <w:suff w:val="tab"/>
      <w:lvlText w:val="第%1章"/>
      <w:lvlJc w:val="left"/>
      <w:pPr>
        <w:pStyle w:val="693"/>
        <w:ind w:left="9351" w:hanging="420"/>
      </w:pPr>
      <w:rPr>
        <w:rFonts w:hint="eastAsia" w:ascii="黑体" w:eastAsia="黑体"/>
        <w:b w:val="0"/>
        <w:sz w:val="36"/>
        <w:lang w:val="en-US"/>
      </w:rPr>
    </w:lvl>
    <w:lvl w:ilvl="1">
      <w:start w:val="1"/>
      <w:numFmt w:val="decimal"/>
      <w:pStyle w:val="1002"/>
      <w:isLgl w:val="false"/>
      <w:suff w:val="tab"/>
      <w:lvlText w:val="%1.%2"/>
      <w:lvlJc w:val="left"/>
      <w:pPr>
        <w:pStyle w:val="693"/>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986"/>
      <w:isLgl w:val="false"/>
      <w:suff w:val="tab"/>
      <w:lvlText w:val="%1.%2.%3"/>
      <w:lvlJc w:val="left"/>
      <w:pPr>
        <w:pStyle w:val="693"/>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994"/>
      <w:isLgl w:val="false"/>
      <w:suff w:val="tab"/>
      <w:lvlText w:val="%1.%2.%3.%4"/>
      <w:lvlJc w:val="left"/>
      <w:pPr>
        <w:pStyle w:val="693"/>
        <w:ind w:left="0" w:firstLine="0"/>
        <w:tabs>
          <w:tab w:val="num" w:pos="1134" w:leader="none"/>
        </w:tabs>
      </w:pPr>
      <w:rPr>
        <w:rFonts w:hint="eastAsia"/>
      </w:rPr>
    </w:lvl>
    <w:lvl w:ilvl="4">
      <w:start w:val="1"/>
      <w:numFmt w:val="decimal"/>
      <w:isLgl w:val="false"/>
      <w:suff w:val="tab"/>
      <w:lvlText w:val="%1.%2.%3.%4.%5"/>
      <w:lvlJc w:val="left"/>
      <w:pPr>
        <w:pStyle w:val="693"/>
        <w:ind w:left="4620" w:hanging="850"/>
        <w:tabs>
          <w:tab w:val="num" w:pos="4850" w:leader="none"/>
        </w:tabs>
      </w:pPr>
      <w:rPr>
        <w:rFonts w:hint="eastAsia"/>
      </w:rPr>
    </w:lvl>
    <w:lvl w:ilvl="5">
      <w:start w:val="1"/>
      <w:numFmt w:val="decimal"/>
      <w:isLgl w:val="false"/>
      <w:suff w:val="tab"/>
      <w:lvlText w:val="%1.%2.%3.%4.%5.%6"/>
      <w:lvlJc w:val="left"/>
      <w:pPr>
        <w:pStyle w:val="693"/>
        <w:ind w:left="5329" w:hanging="1134"/>
        <w:tabs>
          <w:tab w:val="num" w:pos="5635" w:leader="none"/>
        </w:tabs>
      </w:pPr>
      <w:rPr>
        <w:rFonts w:hint="eastAsia"/>
      </w:rPr>
    </w:lvl>
    <w:lvl w:ilvl="6">
      <w:start w:val="1"/>
      <w:numFmt w:val="decimal"/>
      <w:isLgl w:val="false"/>
      <w:suff w:val="tab"/>
      <w:lvlText w:val="%1.%2.%3.%4.%5.%6.%7"/>
      <w:lvlJc w:val="left"/>
      <w:pPr>
        <w:pStyle w:val="693"/>
        <w:ind w:left="5896" w:hanging="1276"/>
        <w:tabs>
          <w:tab w:val="num" w:pos="6420" w:leader="none"/>
        </w:tabs>
      </w:pPr>
      <w:rPr>
        <w:rFonts w:hint="eastAsia"/>
      </w:rPr>
    </w:lvl>
    <w:lvl w:ilvl="7">
      <w:start w:val="1"/>
      <w:numFmt w:val="decimal"/>
      <w:isLgl w:val="false"/>
      <w:suff w:val="tab"/>
      <w:lvlText w:val="%1.%2.%3.%4.%5.%6.%7.%8"/>
      <w:lvlJc w:val="left"/>
      <w:pPr>
        <w:pStyle w:val="693"/>
        <w:ind w:left="6463" w:hanging="1418"/>
        <w:tabs>
          <w:tab w:val="num" w:pos="6845" w:leader="none"/>
        </w:tabs>
      </w:pPr>
      <w:rPr>
        <w:rFonts w:hint="eastAsia"/>
      </w:rPr>
    </w:lvl>
    <w:lvl w:ilvl="8">
      <w:start w:val="1"/>
      <w:numFmt w:val="decimal"/>
      <w:isLgl w:val="false"/>
      <w:suff w:val="tab"/>
      <w:lvlText w:val="%1.%2.%3.%4.%5.%6.%7.%8.%9"/>
      <w:lvlJc w:val="left"/>
      <w:pPr>
        <w:pStyle w:val="693"/>
        <w:ind w:left="7171" w:hanging="1700"/>
        <w:tabs>
          <w:tab w:val="num" w:pos="7631" w:leader="none"/>
        </w:tabs>
      </w:pPr>
      <w:rPr>
        <w:rFonts w:hint="eastAsia"/>
      </w:rPr>
    </w:lvl>
  </w:abstractNum>
  <w:abstractNum w:abstractNumId="4">
    <w:multiLevelType w:val="hybridMultilevel"/>
    <w:lvl w:ilvl="0">
      <w:start w:val="1"/>
      <w:numFmt w:val="decimal"/>
      <w:isLgl w:val="false"/>
      <w:suff w:val="space"/>
      <w:lvlText w:val="%1、"/>
      <w:lvlJc w:val="left"/>
      <w:pPr>
        <w:pStyle w:val="693"/>
        <w:ind w:left="0" w:firstLine="0"/>
      </w:pPr>
    </w:lvl>
    <w:lvl w:ilvl="1">
      <w:start w:val="1"/>
      <w:numFmt w:val="bullet"/>
      <w:isLgl w:val="false"/>
      <w:suff w:val="tab"/>
      <w:lvlText w:val="o"/>
      <w:lvlJc w:val="left"/>
      <w:pPr>
        <w:pStyle w:val="693"/>
        <w:ind w:left="1440" w:hanging="360"/>
      </w:pPr>
      <w:rPr>
        <w:rFonts w:ascii="Courier New" w:hAnsi="Courier New" w:eastAsia="Courier New" w:cs="Courier New"/>
      </w:rPr>
    </w:lvl>
    <w:lvl w:ilvl="2">
      <w:start w:val="1"/>
      <w:numFmt w:val="bullet"/>
      <w:isLgl w:val="false"/>
      <w:suff w:val="tab"/>
      <w:lvlText w:val="§"/>
      <w:lvlJc w:val="left"/>
      <w:pPr>
        <w:pStyle w:val="693"/>
        <w:ind w:left="2160" w:hanging="360"/>
      </w:pPr>
      <w:rPr>
        <w:rFonts w:ascii="Wingdings" w:hAnsi="Wingdings" w:eastAsia="Wingdings" w:cs="Wingdings"/>
      </w:rPr>
    </w:lvl>
    <w:lvl w:ilvl="3">
      <w:start w:val="1"/>
      <w:numFmt w:val="bullet"/>
      <w:isLgl w:val="false"/>
      <w:suff w:val="tab"/>
      <w:lvlText w:val="·"/>
      <w:lvlJc w:val="left"/>
      <w:pPr>
        <w:pStyle w:val="693"/>
        <w:ind w:left="2880" w:hanging="360"/>
      </w:pPr>
      <w:rPr>
        <w:rFonts w:ascii="Symbol" w:hAnsi="Symbol" w:eastAsia="Symbol" w:cs="Symbol"/>
      </w:rPr>
    </w:lvl>
    <w:lvl w:ilvl="4">
      <w:start w:val="1"/>
      <w:numFmt w:val="bullet"/>
      <w:isLgl w:val="false"/>
      <w:suff w:val="tab"/>
      <w:lvlText w:val="o"/>
      <w:lvlJc w:val="left"/>
      <w:pPr>
        <w:pStyle w:val="693"/>
        <w:ind w:left="3600" w:hanging="360"/>
      </w:pPr>
      <w:rPr>
        <w:rFonts w:ascii="Courier New" w:hAnsi="Courier New" w:eastAsia="Courier New" w:cs="Courier New"/>
      </w:rPr>
    </w:lvl>
    <w:lvl w:ilvl="5">
      <w:start w:val="1"/>
      <w:numFmt w:val="bullet"/>
      <w:isLgl w:val="false"/>
      <w:suff w:val="tab"/>
      <w:lvlText w:val="§"/>
      <w:lvlJc w:val="left"/>
      <w:pPr>
        <w:pStyle w:val="693"/>
        <w:ind w:left="4320" w:hanging="360"/>
      </w:pPr>
      <w:rPr>
        <w:rFonts w:ascii="Wingdings" w:hAnsi="Wingdings" w:eastAsia="Wingdings" w:cs="Wingdings"/>
      </w:rPr>
    </w:lvl>
    <w:lvl w:ilvl="6">
      <w:start w:val="1"/>
      <w:numFmt w:val="bullet"/>
      <w:isLgl w:val="false"/>
      <w:suff w:val="tab"/>
      <w:lvlText w:val="·"/>
      <w:lvlJc w:val="left"/>
      <w:pPr>
        <w:pStyle w:val="693"/>
        <w:ind w:left="5040" w:hanging="360"/>
      </w:pPr>
      <w:rPr>
        <w:rFonts w:ascii="Symbol" w:hAnsi="Symbol" w:eastAsia="Symbol" w:cs="Symbol"/>
      </w:rPr>
    </w:lvl>
    <w:lvl w:ilvl="7">
      <w:start w:val="1"/>
      <w:numFmt w:val="bullet"/>
      <w:isLgl w:val="false"/>
      <w:suff w:val="tab"/>
      <w:lvlText w:val="o"/>
      <w:lvlJc w:val="left"/>
      <w:pPr>
        <w:pStyle w:val="693"/>
        <w:ind w:left="5760" w:hanging="360"/>
      </w:pPr>
      <w:rPr>
        <w:rFonts w:ascii="Courier New" w:hAnsi="Courier New" w:eastAsia="Courier New" w:cs="Courier New"/>
      </w:rPr>
    </w:lvl>
    <w:lvl w:ilvl="8">
      <w:start w:val="1"/>
      <w:numFmt w:val="bullet"/>
      <w:isLgl w:val="false"/>
      <w:suff w:val="tab"/>
      <w:lvlText w:val="§"/>
      <w:lvlJc w:val="left"/>
      <w:pPr>
        <w:pStyle w:val="693"/>
        <w:ind w:left="6480" w:hanging="360"/>
      </w:pPr>
      <w:rPr>
        <w:rFonts w:ascii="Wingdings" w:hAnsi="Wingdings" w:eastAsia="Wingdings" w:cs="Wingdings"/>
      </w:rPr>
    </w:lvl>
  </w:abstractNum>
  <w:abstractNum w:abstractNumId="5">
    <w:multiLevelType w:val="hybridMultilevel"/>
    <w:lvl w:ilvl="0">
      <w:start w:val="1"/>
      <w:numFmt w:val="decimal"/>
      <w:pStyle w:val="998"/>
      <w:isLgl w:val="false"/>
      <w:suff w:val="tab"/>
      <w:lvlText w:val="%1."/>
      <w:lvlJc w:val="left"/>
      <w:pPr>
        <w:pStyle w:val="693"/>
        <w:ind w:left="709" w:hanging="709"/>
        <w:tabs>
          <w:tab w:val="num" w:pos="709" w:leader="none"/>
        </w:tabs>
      </w:pPr>
      <w:rPr>
        <w:rFonts w:hint="eastAsia"/>
      </w:rPr>
    </w:lvl>
    <w:lvl w:ilvl="1">
      <w:start w:val="1"/>
      <w:numFmt w:val="decimal"/>
      <w:isLgl w:val="false"/>
      <w:suff w:val="tab"/>
      <w:lvlText w:val="%1.%2"/>
      <w:lvlJc w:val="left"/>
      <w:pPr>
        <w:pStyle w:val="693"/>
        <w:ind w:left="709" w:hanging="709"/>
        <w:tabs>
          <w:tab w:val="num" w:pos="709" w:leader="none"/>
        </w:tabs>
      </w:pPr>
      <w:rPr>
        <w:rFonts w:hint="eastAsia"/>
      </w:rPr>
    </w:lvl>
    <w:lvl w:ilvl="2">
      <w:start w:val="1"/>
      <w:numFmt w:val="decimal"/>
      <w:isLgl w:val="false"/>
      <w:suff w:val="tab"/>
      <w:lvlText w:val="%1.%2.%3."/>
      <w:lvlJc w:val="left"/>
      <w:pPr>
        <w:pStyle w:val="693"/>
        <w:ind w:left="425" w:hanging="425"/>
        <w:tabs>
          <w:tab w:val="num" w:pos="425" w:leader="none"/>
        </w:tabs>
      </w:pPr>
      <w:rPr>
        <w:rFonts w:hint="eastAsia"/>
      </w:rPr>
    </w:lvl>
    <w:lvl w:ilvl="3">
      <w:start w:val="1"/>
      <w:numFmt w:val="decimal"/>
      <w:isLgl w:val="false"/>
      <w:suff w:val="tab"/>
      <w:lvlText w:val="%1.%2.%3.%4."/>
      <w:lvlJc w:val="left"/>
      <w:pPr>
        <w:pStyle w:val="693"/>
        <w:ind w:left="851" w:hanging="851"/>
        <w:tabs>
          <w:tab w:val="num" w:pos="851" w:leader="none"/>
        </w:tabs>
      </w:pPr>
      <w:rPr>
        <w:rFonts w:hint="eastAsia"/>
      </w:rPr>
    </w:lvl>
    <w:lvl w:ilvl="4">
      <w:start w:val="1"/>
      <w:numFmt w:val="decimal"/>
      <w:isLgl w:val="false"/>
      <w:suff w:val="tab"/>
      <w:lvlText w:val="%1.%2.%3.%4.%5."/>
      <w:lvlJc w:val="left"/>
      <w:pPr>
        <w:pStyle w:val="693"/>
        <w:ind w:left="992" w:hanging="992"/>
        <w:tabs>
          <w:tab w:val="num" w:pos="992" w:leader="none"/>
        </w:tabs>
      </w:pPr>
      <w:rPr>
        <w:rFonts w:hint="eastAsia"/>
      </w:rPr>
    </w:lvl>
    <w:lvl w:ilvl="5">
      <w:start w:val="1"/>
      <w:numFmt w:val="decimal"/>
      <w:isLgl w:val="false"/>
      <w:suff w:val="tab"/>
      <w:lvlText w:val="%1.%2.%3.%4.%5.%6."/>
      <w:lvlJc w:val="left"/>
      <w:pPr>
        <w:pStyle w:val="693"/>
        <w:ind w:left="1134" w:hanging="1134"/>
        <w:tabs>
          <w:tab w:val="num" w:pos="1134" w:leader="none"/>
        </w:tabs>
      </w:pPr>
      <w:rPr>
        <w:rFonts w:hint="eastAsia"/>
      </w:rPr>
    </w:lvl>
    <w:lvl w:ilvl="6">
      <w:start w:val="1"/>
      <w:numFmt w:val="decimal"/>
      <w:isLgl w:val="false"/>
      <w:suff w:val="tab"/>
      <w:lvlText w:val="%1.%2.%3.%4.%5.%6.%7."/>
      <w:lvlJc w:val="left"/>
      <w:pPr>
        <w:pStyle w:val="693"/>
        <w:ind w:left="1276" w:hanging="1276"/>
        <w:tabs>
          <w:tab w:val="num" w:pos="1276" w:leader="none"/>
        </w:tabs>
      </w:pPr>
      <w:rPr>
        <w:rFonts w:hint="eastAsia"/>
      </w:rPr>
    </w:lvl>
    <w:lvl w:ilvl="7">
      <w:start w:val="1"/>
      <w:numFmt w:val="decimal"/>
      <w:isLgl w:val="false"/>
      <w:suff w:val="tab"/>
      <w:lvlText w:val="%1.%2.%3.%4.%5.%6.%7.%8."/>
      <w:lvlJc w:val="left"/>
      <w:pPr>
        <w:pStyle w:val="693"/>
        <w:ind w:left="1418" w:hanging="1418"/>
        <w:tabs>
          <w:tab w:val="num" w:pos="1418" w:leader="none"/>
        </w:tabs>
      </w:pPr>
      <w:rPr>
        <w:rFonts w:hint="eastAsia"/>
      </w:rPr>
    </w:lvl>
    <w:lvl w:ilvl="8">
      <w:start w:val="1"/>
      <w:numFmt w:val="decimal"/>
      <w:isLgl w:val="false"/>
      <w:suff w:val="tab"/>
      <w:lvlText w:val="%1.%2.%3.%4.%5.%6.%7.%8.%9."/>
      <w:lvlJc w:val="left"/>
      <w:pPr>
        <w:pStyle w:val="693"/>
        <w:ind w:left="1559" w:hanging="1559"/>
        <w:tabs>
          <w:tab w:val="num" w:pos="1559" w:leader="none"/>
        </w:tabs>
      </w:pPr>
      <w:rPr>
        <w:rFonts w:hint="eastAsia"/>
      </w:rPr>
    </w:lvl>
  </w:abstractNum>
  <w:num w:numId="1">
    <w:abstractNumId w:val="1"/>
  </w:num>
  <w:num w:numId="2">
    <w:abstractNumId w:val="3"/>
  </w:num>
  <w:num w:numId="3">
    <w:abstractNumId w:val="5"/>
  </w:num>
  <w:num w:numId="4">
    <w:abstractNumId w:val="2"/>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93"/>
    <w:next w:val="693"/>
    <w:link w:val="785"/>
    <w:uiPriority w:val="9"/>
    <w:qFormat/>
    <w:pPr>
      <w:keepLines/>
      <w:keepNext/>
      <w:spacing w:before="480" w:after="200"/>
      <w:outlineLvl w:val="0"/>
    </w:pPr>
    <w:rPr>
      <w:rFonts w:ascii="Arial" w:hAnsi="Arial" w:eastAsia="Arial" w:cs="Arial"/>
      <w:sz w:val="40"/>
      <w:szCs w:val="40"/>
    </w:rPr>
  </w:style>
  <w:style w:type="paragraph" w:styleId="14">
    <w:name w:val="Heading 2"/>
    <w:basedOn w:val="693"/>
    <w:next w:val="693"/>
    <w:link w:val="786"/>
    <w:uiPriority w:val="9"/>
    <w:unhideWhenUsed/>
    <w:qFormat/>
    <w:pPr>
      <w:keepLines/>
      <w:keepNext/>
      <w:spacing w:before="360" w:after="200"/>
      <w:outlineLvl w:val="1"/>
    </w:pPr>
    <w:rPr>
      <w:rFonts w:ascii="Arial" w:hAnsi="Arial" w:eastAsia="Arial" w:cs="Arial"/>
      <w:sz w:val="34"/>
    </w:rPr>
  </w:style>
  <w:style w:type="paragraph" w:styleId="16">
    <w:name w:val="Heading 3"/>
    <w:basedOn w:val="693"/>
    <w:next w:val="693"/>
    <w:link w:val="787"/>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693"/>
    <w:next w:val="693"/>
    <w:link w:val="788"/>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693"/>
    <w:next w:val="693"/>
    <w:link w:val="789"/>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693"/>
    <w:next w:val="693"/>
    <w:link w:val="790"/>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693"/>
    <w:next w:val="693"/>
    <w:link w:val="791"/>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693"/>
    <w:next w:val="693"/>
    <w:link w:val="792"/>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693"/>
    <w:next w:val="693"/>
    <w:link w:val="793"/>
    <w:uiPriority w:val="9"/>
    <w:unhideWhenUsed/>
    <w:qFormat/>
    <w:pPr>
      <w:keepLines/>
      <w:keepNext/>
      <w:spacing w:before="320" w:after="200"/>
      <w:outlineLvl w:val="8"/>
    </w:pPr>
    <w:rPr>
      <w:rFonts w:ascii="Arial" w:hAnsi="Arial" w:eastAsia="Arial" w:cs="Arial"/>
      <w:i/>
      <w:iCs/>
      <w:sz w:val="21"/>
      <w:szCs w:val="21"/>
    </w:rPr>
  </w:style>
  <w:style w:type="paragraph" w:styleId="30">
    <w:name w:val="List Paragraph"/>
    <w:basedOn w:val="69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93"/>
    <w:next w:val="69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93"/>
    <w:next w:val="69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93"/>
    <w:next w:val="693"/>
    <w:link w:val="38"/>
    <w:uiPriority w:val="29"/>
    <w:qFormat/>
    <w:pPr>
      <w:ind w:left="720" w:right="720"/>
    </w:pPr>
    <w:rPr>
      <w:i/>
    </w:rPr>
  </w:style>
  <w:style w:type="character" w:styleId="38">
    <w:name w:val="Quote Char"/>
    <w:link w:val="37"/>
    <w:uiPriority w:val="29"/>
    <w:rPr>
      <w:i/>
    </w:rPr>
  </w:style>
  <w:style w:type="paragraph" w:styleId="39">
    <w:name w:val="Intense Quote"/>
    <w:basedOn w:val="693"/>
    <w:next w:val="69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93"/>
    <w:link w:val="800"/>
    <w:uiPriority w:val="99"/>
    <w:unhideWhenUsed/>
    <w:pPr>
      <w:spacing w:after="0" w:line="240" w:lineRule="auto"/>
      <w:tabs>
        <w:tab w:val="center" w:pos="7143" w:leader="none"/>
        <w:tab w:val="right" w:pos="14287" w:leader="none"/>
      </w:tabs>
    </w:pPr>
  </w:style>
  <w:style w:type="paragraph" w:styleId="43">
    <w:name w:val="Footer"/>
    <w:basedOn w:val="693"/>
    <w:link w:val="802"/>
    <w:uiPriority w:val="99"/>
    <w:unhideWhenUsed/>
    <w:pPr>
      <w:spacing w:after="0" w:line="240" w:lineRule="auto"/>
      <w:tabs>
        <w:tab w:val="center" w:pos="7143" w:leader="none"/>
        <w:tab w:val="right" w:pos="14287" w:leader="none"/>
      </w:tabs>
    </w:pPr>
  </w:style>
  <w:style w:type="paragraph" w:styleId="45">
    <w:name w:val="Caption"/>
    <w:basedOn w:val="693"/>
    <w:next w:val="693"/>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69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9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93"/>
    <w:next w:val="693"/>
    <w:uiPriority w:val="39"/>
    <w:unhideWhenUsed/>
    <w:pPr>
      <w:ind w:left="0" w:right="0" w:firstLine="0"/>
      <w:spacing w:after="57"/>
    </w:pPr>
  </w:style>
  <w:style w:type="paragraph" w:styleId="181">
    <w:name w:val="toc 2"/>
    <w:basedOn w:val="693"/>
    <w:next w:val="693"/>
    <w:uiPriority w:val="39"/>
    <w:unhideWhenUsed/>
    <w:pPr>
      <w:ind w:left="283" w:right="0" w:firstLine="0"/>
      <w:spacing w:after="57"/>
    </w:pPr>
  </w:style>
  <w:style w:type="paragraph" w:styleId="182">
    <w:name w:val="toc 3"/>
    <w:basedOn w:val="693"/>
    <w:next w:val="693"/>
    <w:uiPriority w:val="39"/>
    <w:unhideWhenUsed/>
    <w:pPr>
      <w:ind w:left="567" w:right="0" w:firstLine="0"/>
      <w:spacing w:after="57"/>
    </w:pPr>
  </w:style>
  <w:style w:type="paragraph" w:styleId="183">
    <w:name w:val="toc 4"/>
    <w:basedOn w:val="693"/>
    <w:next w:val="693"/>
    <w:uiPriority w:val="39"/>
    <w:unhideWhenUsed/>
    <w:pPr>
      <w:ind w:left="850" w:right="0" w:firstLine="0"/>
      <w:spacing w:after="57"/>
    </w:pPr>
  </w:style>
  <w:style w:type="paragraph" w:styleId="184">
    <w:name w:val="toc 5"/>
    <w:basedOn w:val="693"/>
    <w:next w:val="693"/>
    <w:uiPriority w:val="39"/>
    <w:unhideWhenUsed/>
    <w:pPr>
      <w:ind w:left="1134" w:right="0" w:firstLine="0"/>
      <w:spacing w:after="57"/>
    </w:pPr>
  </w:style>
  <w:style w:type="paragraph" w:styleId="185">
    <w:name w:val="toc 6"/>
    <w:basedOn w:val="693"/>
    <w:next w:val="693"/>
    <w:uiPriority w:val="39"/>
    <w:unhideWhenUsed/>
    <w:pPr>
      <w:ind w:left="1417" w:right="0" w:firstLine="0"/>
      <w:spacing w:after="57"/>
    </w:pPr>
  </w:style>
  <w:style w:type="paragraph" w:styleId="186">
    <w:name w:val="toc 7"/>
    <w:basedOn w:val="693"/>
    <w:next w:val="693"/>
    <w:uiPriority w:val="39"/>
    <w:unhideWhenUsed/>
    <w:pPr>
      <w:ind w:left="1701" w:right="0" w:firstLine="0"/>
      <w:spacing w:after="57"/>
    </w:pPr>
  </w:style>
  <w:style w:type="paragraph" w:styleId="187">
    <w:name w:val="toc 8"/>
    <w:basedOn w:val="693"/>
    <w:next w:val="693"/>
    <w:uiPriority w:val="39"/>
    <w:unhideWhenUsed/>
    <w:pPr>
      <w:ind w:left="1984" w:right="0" w:firstLine="0"/>
      <w:spacing w:after="57"/>
    </w:pPr>
  </w:style>
  <w:style w:type="paragraph" w:styleId="188">
    <w:name w:val="toc 9"/>
    <w:basedOn w:val="693"/>
    <w:next w:val="693"/>
    <w:uiPriority w:val="39"/>
    <w:unhideWhenUsed/>
    <w:pPr>
      <w:ind w:left="2268" w:right="0" w:firstLine="0"/>
      <w:spacing w:after="57"/>
    </w:pPr>
  </w:style>
  <w:style w:type="paragraph" w:styleId="189">
    <w:name w:val="TOC Heading"/>
    <w:uiPriority w:val="39"/>
    <w:unhideWhenUsed/>
  </w:style>
  <w:style w:type="paragraph" w:styleId="190">
    <w:name w:val="table of figures"/>
    <w:basedOn w:val="693"/>
    <w:next w:val="693"/>
    <w:uiPriority w:val="99"/>
    <w:unhideWhenUsed/>
    <w:pPr>
      <w:spacing w:after="0" w:afterAutospacing="0"/>
    </w:pPr>
  </w:style>
  <w:style w:type="paragraph" w:styleId="693" w:default="1">
    <w:name w:val="Normal"/>
    <w:next w:val="705"/>
    <w:link w:val="693"/>
    <w:qFormat/>
    <w:pPr>
      <w:jc w:val="both"/>
      <w:widowControl w:val="off"/>
    </w:pPr>
    <w:rPr>
      <w:sz w:val="21"/>
      <w:szCs w:val="24"/>
      <w:lang w:val="en-US" w:eastAsia="zh-CN" w:bidi="ar-SA"/>
    </w:rPr>
  </w:style>
  <w:style w:type="paragraph" w:styleId="694">
    <w:name w:val="标题 1"/>
    <w:basedOn w:val="693"/>
    <w:next w:val="693"/>
    <w:link w:val="706"/>
    <w:qFormat/>
    <w:pPr>
      <w:keepNext/>
      <w:outlineLvl w:val="0"/>
    </w:pPr>
    <w:rPr>
      <w:rFonts w:ascii="楷体_GB2312" w:eastAsia="楷体_GB2312"/>
      <w:sz w:val="28"/>
      <w:szCs w:val="20"/>
    </w:rPr>
  </w:style>
  <w:style w:type="paragraph" w:styleId="695">
    <w:name w:val="标题 2"/>
    <w:basedOn w:val="693"/>
    <w:next w:val="693"/>
    <w:link w:val="707"/>
    <w:qFormat/>
    <w:pPr>
      <w:jc w:val="center"/>
      <w:keepLines/>
      <w:keepNext/>
      <w:spacing w:before="260" w:after="260" w:line="416" w:lineRule="auto"/>
      <w:outlineLvl w:val="1"/>
    </w:pPr>
    <w:rPr>
      <w:rFonts w:ascii="Arial" w:hAnsi="Arial" w:eastAsia="幼圆"/>
      <w:b/>
      <w:sz w:val="44"/>
      <w:szCs w:val="20"/>
    </w:rPr>
  </w:style>
  <w:style w:type="paragraph" w:styleId="696">
    <w:name w:val="标题 3"/>
    <w:basedOn w:val="693"/>
    <w:next w:val="693"/>
    <w:link w:val="708"/>
    <w:qFormat/>
    <w:pPr>
      <w:keepLines/>
      <w:keepNext/>
      <w:spacing w:before="260" w:after="260" w:line="416" w:lineRule="auto"/>
      <w:outlineLvl w:val="2"/>
    </w:pPr>
    <w:rPr>
      <w:b/>
      <w:sz w:val="32"/>
      <w:szCs w:val="20"/>
    </w:rPr>
  </w:style>
  <w:style w:type="paragraph" w:styleId="697">
    <w:name w:val="标题 4"/>
    <w:basedOn w:val="693"/>
    <w:next w:val="693"/>
    <w:link w:val="709"/>
    <w:qFormat/>
    <w:pPr>
      <w:keepLines/>
      <w:keepNext/>
      <w:spacing w:before="280" w:after="290" w:line="376" w:lineRule="auto"/>
      <w:outlineLvl w:val="3"/>
    </w:pPr>
    <w:rPr>
      <w:rFonts w:ascii="Arial" w:hAnsi="Arial" w:eastAsia="黑体"/>
      <w:b/>
      <w:bCs/>
      <w:sz w:val="28"/>
      <w:szCs w:val="28"/>
    </w:rPr>
  </w:style>
  <w:style w:type="paragraph" w:styleId="698">
    <w:name w:val="标题 5"/>
    <w:basedOn w:val="693"/>
    <w:next w:val="693"/>
    <w:link w:val="710"/>
    <w:qFormat/>
    <w:pPr>
      <w:keepNext/>
      <w:outlineLvl w:val="4"/>
    </w:pPr>
    <w:rPr>
      <w:rFonts w:ascii="宋体" w:hAnsi="宋体"/>
      <w:b/>
      <w:bCs/>
      <w:sz w:val="20"/>
    </w:rPr>
  </w:style>
  <w:style w:type="paragraph" w:styleId="699">
    <w:name w:val="标题 6"/>
    <w:basedOn w:val="693"/>
    <w:next w:val="693"/>
    <w:link w:val="711"/>
    <w:qFormat/>
    <w:pPr>
      <w:numPr>
        <w:ilvl w:val="5"/>
        <w:numId w:val="1"/>
      </w:numPr>
      <w:keepLines/>
      <w:keepNext/>
      <w:spacing w:before="240" w:after="64" w:line="320" w:lineRule="auto"/>
      <w:outlineLvl w:val="5"/>
    </w:pPr>
    <w:rPr>
      <w:rFonts w:ascii="Arial" w:hAnsi="Arial" w:eastAsia="黑体"/>
      <w:b/>
      <w:bCs/>
      <w:sz w:val="24"/>
    </w:rPr>
  </w:style>
  <w:style w:type="paragraph" w:styleId="700">
    <w:name w:val="标题 7"/>
    <w:basedOn w:val="693"/>
    <w:next w:val="693"/>
    <w:link w:val="712"/>
    <w:qFormat/>
    <w:pPr>
      <w:numPr>
        <w:ilvl w:val="6"/>
        <w:numId w:val="1"/>
      </w:numPr>
      <w:keepLines/>
      <w:keepNext/>
      <w:spacing w:before="240" w:after="64" w:line="320" w:lineRule="auto"/>
      <w:outlineLvl w:val="6"/>
    </w:pPr>
    <w:rPr>
      <w:b/>
      <w:bCs/>
      <w:sz w:val="24"/>
    </w:rPr>
  </w:style>
  <w:style w:type="paragraph" w:styleId="701">
    <w:name w:val="标题 8"/>
    <w:basedOn w:val="693"/>
    <w:next w:val="693"/>
    <w:link w:val="713"/>
    <w:qFormat/>
    <w:pPr>
      <w:numPr>
        <w:ilvl w:val="7"/>
        <w:numId w:val="1"/>
      </w:numPr>
      <w:keepLines/>
      <w:keepNext/>
      <w:spacing w:before="240" w:after="64" w:line="320" w:lineRule="auto"/>
      <w:outlineLvl w:val="7"/>
    </w:pPr>
    <w:rPr>
      <w:rFonts w:ascii="Arial" w:hAnsi="Arial" w:eastAsia="黑体"/>
      <w:sz w:val="24"/>
    </w:rPr>
  </w:style>
  <w:style w:type="paragraph" w:styleId="702">
    <w:name w:val="标题 9"/>
    <w:basedOn w:val="693"/>
    <w:next w:val="693"/>
    <w:link w:val="714"/>
    <w:qFormat/>
    <w:pPr>
      <w:numPr>
        <w:ilvl w:val="8"/>
        <w:numId w:val="1"/>
      </w:numPr>
      <w:keepLines/>
      <w:keepNext/>
      <w:spacing w:before="240" w:after="64" w:line="320" w:lineRule="auto"/>
      <w:outlineLvl w:val="8"/>
    </w:pPr>
    <w:rPr>
      <w:rFonts w:ascii="Arial" w:hAnsi="Arial" w:eastAsia="黑体"/>
      <w:sz w:val="20"/>
      <w:szCs w:val="21"/>
    </w:rPr>
  </w:style>
  <w:style w:type="character" w:styleId="703">
    <w:name w:val="默认段落字体"/>
    <w:next w:val="703"/>
    <w:link w:val="693"/>
    <w:uiPriority w:val="1"/>
    <w:unhideWhenUsed/>
    <w:qFormat/>
  </w:style>
  <w:style w:type="table" w:styleId="704">
    <w:name w:val="普通表格"/>
    <w:next w:val="704"/>
    <w:link w:val="693"/>
    <w:uiPriority w:val="99"/>
    <w:unhideWhenUsed/>
    <w:qFormat/>
    <w:tblPr/>
  </w:style>
  <w:style w:type="paragraph" w:styleId="705">
    <w:name w:val="正文文本1"/>
    <w:basedOn w:val="693"/>
    <w:next w:val="705"/>
    <w:link w:val="693"/>
    <w:uiPriority w:val="1"/>
    <w:qFormat/>
    <w:pPr>
      <w:spacing w:after="120"/>
    </w:pPr>
  </w:style>
  <w:style w:type="character" w:styleId="706">
    <w:name w:val="标题 1 Char"/>
    <w:next w:val="706"/>
    <w:link w:val="694"/>
    <w:uiPriority w:val="9"/>
    <w:qFormat/>
    <w:rPr>
      <w:rFonts w:ascii="Calibri" w:hAnsi="Calibri" w:eastAsia="宋体" w:cs="Times New Roman"/>
      <w:b/>
      <w:bCs/>
      <w:sz w:val="44"/>
      <w:szCs w:val="44"/>
    </w:rPr>
  </w:style>
  <w:style w:type="character" w:styleId="707">
    <w:name w:val="标题 2 Char1"/>
    <w:next w:val="707"/>
    <w:link w:val="695"/>
    <w:qFormat/>
    <w:rPr>
      <w:rFonts w:ascii="Arial" w:hAnsi="Arial" w:eastAsia="幼圆" w:cs="Times New Roman"/>
      <w:b/>
      <w:sz w:val="44"/>
      <w:szCs w:val="20"/>
    </w:rPr>
  </w:style>
  <w:style w:type="character" w:styleId="708">
    <w:name w:val="标题 3 Char"/>
    <w:next w:val="708"/>
    <w:link w:val="696"/>
    <w:uiPriority w:val="9"/>
    <w:semiHidden/>
    <w:qFormat/>
    <w:rPr>
      <w:rFonts w:ascii="Calibri" w:hAnsi="Calibri" w:eastAsia="宋体" w:cs="Times New Roman"/>
      <w:b/>
      <w:bCs/>
      <w:sz w:val="32"/>
      <w:szCs w:val="32"/>
    </w:rPr>
  </w:style>
  <w:style w:type="character" w:styleId="709">
    <w:name w:val="标题 4 Char"/>
    <w:next w:val="709"/>
    <w:link w:val="697"/>
    <w:uiPriority w:val="9"/>
    <w:semiHidden/>
    <w:qFormat/>
    <w:rPr>
      <w:rFonts w:ascii="Cambria" w:hAnsi="Cambria" w:eastAsia="宋体" w:cs="Times New Roman"/>
      <w:b/>
      <w:bCs/>
      <w:sz w:val="28"/>
      <w:szCs w:val="28"/>
    </w:rPr>
  </w:style>
  <w:style w:type="character" w:styleId="710">
    <w:name w:val="标题 5 Char1"/>
    <w:next w:val="710"/>
    <w:link w:val="698"/>
    <w:qFormat/>
    <w:rPr>
      <w:rFonts w:ascii="宋体" w:hAnsi="宋体" w:eastAsia="宋体" w:cs="Times New Roman"/>
      <w:b/>
      <w:bCs/>
      <w:szCs w:val="24"/>
    </w:rPr>
  </w:style>
  <w:style w:type="character" w:styleId="711">
    <w:name w:val="标题 6 Char1"/>
    <w:next w:val="711"/>
    <w:link w:val="699"/>
    <w:qFormat/>
    <w:rPr>
      <w:rFonts w:ascii="Arial" w:hAnsi="Arial" w:eastAsia="黑体" w:cs="Times New Roman"/>
      <w:b/>
      <w:bCs/>
      <w:sz w:val="24"/>
      <w:szCs w:val="24"/>
    </w:rPr>
  </w:style>
  <w:style w:type="character" w:styleId="712">
    <w:name w:val="标题 7 Char1"/>
    <w:next w:val="712"/>
    <w:link w:val="700"/>
    <w:qFormat/>
    <w:rPr>
      <w:rFonts w:ascii="Times New Roman" w:hAnsi="Times New Roman" w:eastAsia="宋体" w:cs="Times New Roman"/>
      <w:b/>
      <w:bCs/>
      <w:sz w:val="24"/>
      <w:szCs w:val="24"/>
    </w:rPr>
  </w:style>
  <w:style w:type="character" w:styleId="713">
    <w:name w:val="标题 8 Char1"/>
    <w:next w:val="713"/>
    <w:link w:val="701"/>
    <w:qFormat/>
    <w:rPr>
      <w:rFonts w:ascii="Arial" w:hAnsi="Arial" w:eastAsia="黑体" w:cs="Times New Roman"/>
      <w:sz w:val="24"/>
      <w:szCs w:val="24"/>
    </w:rPr>
  </w:style>
  <w:style w:type="character" w:styleId="714">
    <w:name w:val="标题 9 Char"/>
    <w:next w:val="714"/>
    <w:link w:val="702"/>
    <w:uiPriority w:val="9"/>
    <w:semiHidden/>
    <w:qFormat/>
    <w:rPr>
      <w:rFonts w:ascii="Cambria" w:hAnsi="Cambria" w:eastAsia="宋体" w:cs="Times New Roman"/>
      <w:szCs w:val="21"/>
    </w:rPr>
  </w:style>
  <w:style w:type="paragraph" w:styleId="715">
    <w:name w:val="列表 3"/>
    <w:basedOn w:val="693"/>
    <w:next w:val="715"/>
    <w:link w:val="693"/>
    <w:qFormat/>
    <w:pPr>
      <w:ind w:left="100" w:hanging="200"/>
    </w:pPr>
    <w:rPr>
      <w:szCs w:val="21"/>
    </w:rPr>
  </w:style>
  <w:style w:type="paragraph" w:styleId="716">
    <w:name w:val="目录 7"/>
    <w:basedOn w:val="693"/>
    <w:next w:val="693"/>
    <w:link w:val="693"/>
    <w:uiPriority w:val="39"/>
    <w:unhideWhenUsed/>
    <w:qFormat/>
    <w:pPr>
      <w:ind w:left="1701"/>
      <w:spacing w:after="57"/>
    </w:pPr>
  </w:style>
  <w:style w:type="paragraph" w:styleId="717">
    <w:name w:val="正文缩进"/>
    <w:basedOn w:val="693"/>
    <w:next w:val="717"/>
    <w:link w:val="718"/>
    <w:qFormat/>
    <w:pPr>
      <w:ind w:firstLine="420"/>
    </w:pPr>
    <w:rPr>
      <w:sz w:val="20"/>
      <w:szCs w:val="20"/>
    </w:rPr>
  </w:style>
  <w:style w:type="character" w:styleId="718">
    <w:name w:val="正文缩进 Char1"/>
    <w:next w:val="718"/>
    <w:link w:val="717"/>
    <w:qFormat/>
    <w:rPr>
      <w:rFonts w:eastAsia="宋体"/>
    </w:rPr>
  </w:style>
  <w:style w:type="paragraph" w:styleId="719">
    <w:name w:val="题注"/>
    <w:basedOn w:val="693"/>
    <w:next w:val="693"/>
    <w:link w:val="693"/>
    <w:uiPriority w:val="35"/>
    <w:qFormat/>
    <w:pPr>
      <w:spacing w:line="276" w:lineRule="auto"/>
    </w:pPr>
    <w:rPr>
      <w:b/>
      <w:bCs/>
      <w:color w:val="4f81bd"/>
      <w:sz w:val="18"/>
      <w:szCs w:val="18"/>
    </w:rPr>
  </w:style>
  <w:style w:type="paragraph" w:styleId="720">
    <w:name w:val="文档结构图"/>
    <w:basedOn w:val="693"/>
    <w:next w:val="720"/>
    <w:link w:val="721"/>
    <w:semiHidden/>
    <w:qFormat/>
    <w:pPr>
      <w:shd w:val="clear" w:color="auto" w:fill="000080"/>
    </w:pPr>
    <w:rPr>
      <w:sz w:val="20"/>
    </w:rPr>
  </w:style>
  <w:style w:type="character" w:styleId="721">
    <w:name w:val="文档结构图 Char"/>
    <w:next w:val="721"/>
    <w:link w:val="720"/>
    <w:uiPriority w:val="99"/>
    <w:semiHidden/>
    <w:qFormat/>
    <w:rPr>
      <w:rFonts w:ascii="宋体" w:hAnsi="Calibri" w:eastAsia="宋体" w:cs="Times New Roman"/>
      <w:sz w:val="18"/>
      <w:szCs w:val="18"/>
    </w:rPr>
  </w:style>
  <w:style w:type="paragraph" w:styleId="722">
    <w:name w:val="批注文字"/>
    <w:basedOn w:val="693"/>
    <w:next w:val="722"/>
    <w:link w:val="723"/>
    <w:qFormat/>
    <w:pPr>
      <w:jc w:val="left"/>
    </w:pPr>
    <w:rPr>
      <w:sz w:val="20"/>
      <w:szCs w:val="20"/>
    </w:rPr>
  </w:style>
  <w:style w:type="character" w:styleId="723">
    <w:name w:val="批注文字 Char"/>
    <w:next w:val="723"/>
    <w:link w:val="722"/>
    <w:uiPriority w:val="99"/>
    <w:semiHidden/>
    <w:qFormat/>
    <w:rPr>
      <w:rFonts w:ascii="Calibri" w:hAnsi="Calibri" w:eastAsia="宋体" w:cs="Times New Roman"/>
      <w:szCs w:val="24"/>
    </w:rPr>
  </w:style>
  <w:style w:type="paragraph" w:styleId="724">
    <w:name w:val="正文文本 3"/>
    <w:basedOn w:val="693"/>
    <w:next w:val="724"/>
    <w:link w:val="725"/>
    <w:qFormat/>
    <w:rPr>
      <w:rFonts w:ascii="仿宋_GB2312" w:hAnsi="Arial" w:eastAsia="仿宋_GB2312"/>
      <w:sz w:val="32"/>
      <w:szCs w:val="20"/>
    </w:rPr>
  </w:style>
  <w:style w:type="character" w:styleId="725">
    <w:name w:val="正文文本 3 Char"/>
    <w:next w:val="725"/>
    <w:link w:val="724"/>
    <w:uiPriority w:val="99"/>
    <w:semiHidden/>
    <w:qFormat/>
    <w:rPr>
      <w:rFonts w:ascii="Calibri" w:hAnsi="Calibri" w:eastAsia="宋体" w:cs="Times New Roman"/>
      <w:sz w:val="16"/>
      <w:szCs w:val="16"/>
    </w:rPr>
  </w:style>
  <w:style w:type="paragraph" w:styleId="726">
    <w:name w:val="正文文本"/>
    <w:basedOn w:val="693"/>
    <w:next w:val="693"/>
    <w:link w:val="727"/>
    <w:qFormat/>
    <w:rPr>
      <w:rFonts w:ascii="楷体_GB2312" w:hAnsi="Arial" w:eastAsia="楷体_GB2312"/>
      <w:sz w:val="28"/>
      <w:szCs w:val="20"/>
    </w:rPr>
  </w:style>
  <w:style w:type="character" w:styleId="727">
    <w:name w:val="正文文本 Char"/>
    <w:next w:val="727"/>
    <w:link w:val="726"/>
    <w:uiPriority w:val="99"/>
    <w:semiHidden/>
    <w:qFormat/>
    <w:rPr>
      <w:rFonts w:ascii="Calibri" w:hAnsi="Calibri" w:eastAsia="宋体" w:cs="Times New Roman"/>
      <w:szCs w:val="24"/>
    </w:rPr>
  </w:style>
  <w:style w:type="paragraph" w:styleId="728">
    <w:name w:val="正文文本缩进"/>
    <w:basedOn w:val="693"/>
    <w:next w:val="730"/>
    <w:link w:val="729"/>
    <w:qFormat/>
    <w:pPr>
      <w:ind w:firstLine="645"/>
    </w:pPr>
    <w:rPr>
      <w:rFonts w:ascii="楷体_GB2312" w:eastAsia="楷体_GB2312"/>
      <w:sz w:val="32"/>
      <w:szCs w:val="20"/>
    </w:rPr>
  </w:style>
  <w:style w:type="character" w:styleId="729">
    <w:name w:val="正文文本缩进 Char"/>
    <w:next w:val="729"/>
    <w:link w:val="728"/>
    <w:uiPriority w:val="99"/>
    <w:semiHidden/>
    <w:qFormat/>
    <w:rPr>
      <w:rFonts w:ascii="Calibri" w:hAnsi="Calibri" w:eastAsia="宋体" w:cs="Times New Roman"/>
      <w:szCs w:val="24"/>
    </w:rPr>
  </w:style>
  <w:style w:type="paragraph" w:styleId="730">
    <w:name w:val="寄信人地址"/>
    <w:basedOn w:val="693"/>
    <w:next w:val="730"/>
    <w:link w:val="693"/>
    <w:uiPriority w:val="99"/>
    <w:qFormat/>
    <w:rPr>
      <w:rFonts w:ascii="Arial" w:hAnsi="Arial"/>
    </w:rPr>
  </w:style>
  <w:style w:type="paragraph" w:styleId="731">
    <w:name w:val="列表 2"/>
    <w:basedOn w:val="693"/>
    <w:next w:val="731"/>
    <w:link w:val="693"/>
    <w:qFormat/>
    <w:pPr>
      <w:ind w:left="100" w:hanging="200"/>
    </w:pPr>
    <w:rPr>
      <w:szCs w:val="21"/>
    </w:rPr>
  </w:style>
  <w:style w:type="paragraph" w:styleId="732">
    <w:name w:val="索引 4"/>
    <w:basedOn w:val="693"/>
    <w:next w:val="693"/>
    <w:link w:val="693"/>
    <w:semiHidden/>
    <w:qFormat/>
    <w:pPr>
      <w:ind w:left="1260"/>
    </w:pPr>
  </w:style>
  <w:style w:type="paragraph" w:styleId="733">
    <w:name w:val="目录 5"/>
    <w:basedOn w:val="693"/>
    <w:next w:val="693"/>
    <w:link w:val="693"/>
    <w:uiPriority w:val="39"/>
    <w:unhideWhenUsed/>
    <w:qFormat/>
    <w:pPr>
      <w:ind w:left="1134"/>
      <w:spacing w:after="57"/>
    </w:pPr>
  </w:style>
  <w:style w:type="paragraph" w:styleId="734">
    <w:name w:val="目录 3"/>
    <w:basedOn w:val="693"/>
    <w:next w:val="693"/>
    <w:link w:val="693"/>
    <w:uiPriority w:val="39"/>
    <w:unhideWhenUsed/>
    <w:qFormat/>
    <w:pPr>
      <w:ind w:left="567"/>
      <w:spacing w:after="57"/>
    </w:pPr>
  </w:style>
  <w:style w:type="paragraph" w:styleId="735">
    <w:name w:val="纯文本"/>
    <w:basedOn w:val="693"/>
    <w:next w:val="735"/>
    <w:link w:val="736"/>
    <w:qFormat/>
    <w:rPr>
      <w:rFonts w:ascii="宋体" w:hAnsi="Courier New"/>
      <w:sz w:val="20"/>
      <w:szCs w:val="20"/>
    </w:rPr>
  </w:style>
  <w:style w:type="character" w:styleId="736">
    <w:name w:val="纯文本 Char1"/>
    <w:next w:val="736"/>
    <w:link w:val="735"/>
    <w:uiPriority w:val="99"/>
    <w:semiHidden/>
    <w:qFormat/>
    <w:rPr>
      <w:rFonts w:ascii="宋体" w:hAnsi="Courier New" w:eastAsia="宋体" w:cs="Courier New"/>
      <w:szCs w:val="21"/>
    </w:rPr>
  </w:style>
  <w:style w:type="paragraph" w:styleId="737">
    <w:name w:val="目录 8"/>
    <w:basedOn w:val="693"/>
    <w:next w:val="693"/>
    <w:link w:val="693"/>
    <w:uiPriority w:val="39"/>
    <w:unhideWhenUsed/>
    <w:qFormat/>
    <w:pPr>
      <w:ind w:left="1984"/>
      <w:spacing w:after="57"/>
    </w:pPr>
  </w:style>
  <w:style w:type="paragraph" w:styleId="738">
    <w:name w:val="日期"/>
    <w:basedOn w:val="693"/>
    <w:next w:val="693"/>
    <w:link w:val="739"/>
    <w:qFormat/>
    <w:rPr>
      <w:sz w:val="24"/>
      <w:szCs w:val="20"/>
    </w:rPr>
  </w:style>
  <w:style w:type="character" w:styleId="739">
    <w:name w:val="日期 Char"/>
    <w:next w:val="739"/>
    <w:link w:val="738"/>
    <w:uiPriority w:val="99"/>
    <w:semiHidden/>
    <w:qFormat/>
    <w:rPr>
      <w:rFonts w:ascii="Calibri" w:hAnsi="Calibri" w:eastAsia="宋体" w:cs="Times New Roman"/>
      <w:szCs w:val="24"/>
    </w:rPr>
  </w:style>
  <w:style w:type="paragraph" w:styleId="740">
    <w:name w:val="正文文本缩进 2"/>
    <w:basedOn w:val="693"/>
    <w:next w:val="740"/>
    <w:link w:val="741"/>
    <w:qFormat/>
    <w:pPr>
      <w:ind w:firstLine="560"/>
    </w:pPr>
    <w:rPr>
      <w:rFonts w:ascii="宋体" w:hAnsi="宋体"/>
      <w:sz w:val="28"/>
    </w:rPr>
  </w:style>
  <w:style w:type="character" w:styleId="741">
    <w:name w:val="正文文本缩进 2 Char"/>
    <w:next w:val="741"/>
    <w:link w:val="740"/>
    <w:uiPriority w:val="99"/>
    <w:semiHidden/>
    <w:qFormat/>
    <w:rPr>
      <w:rFonts w:ascii="Calibri" w:hAnsi="Calibri" w:eastAsia="宋体" w:cs="Times New Roman"/>
      <w:szCs w:val="24"/>
    </w:rPr>
  </w:style>
  <w:style w:type="paragraph" w:styleId="742">
    <w:name w:val="尾注文本"/>
    <w:basedOn w:val="693"/>
    <w:next w:val="742"/>
    <w:link w:val="743"/>
    <w:uiPriority w:val="99"/>
    <w:unhideWhenUsed/>
    <w:qFormat/>
    <w:rPr>
      <w:sz w:val="20"/>
    </w:rPr>
  </w:style>
  <w:style w:type="character" w:styleId="743">
    <w:name w:val="尾注文本 Char"/>
    <w:next w:val="743"/>
    <w:link w:val="742"/>
    <w:uiPriority w:val="99"/>
    <w:qFormat/>
    <w:rPr>
      <w:sz w:val="20"/>
    </w:rPr>
  </w:style>
  <w:style w:type="paragraph" w:styleId="744">
    <w:name w:val="批注框文本"/>
    <w:basedOn w:val="693"/>
    <w:next w:val="744"/>
    <w:link w:val="745"/>
    <w:semiHidden/>
    <w:qFormat/>
    <w:rPr>
      <w:sz w:val="18"/>
      <w:szCs w:val="18"/>
    </w:rPr>
  </w:style>
  <w:style w:type="character" w:styleId="745">
    <w:name w:val="批注框文本 Char"/>
    <w:next w:val="745"/>
    <w:link w:val="744"/>
    <w:uiPriority w:val="99"/>
    <w:semiHidden/>
    <w:qFormat/>
    <w:rPr>
      <w:rFonts w:ascii="Calibri" w:hAnsi="Calibri" w:eastAsia="宋体" w:cs="Times New Roman"/>
      <w:sz w:val="18"/>
      <w:szCs w:val="18"/>
    </w:rPr>
  </w:style>
  <w:style w:type="paragraph" w:styleId="746">
    <w:name w:val="页脚"/>
    <w:basedOn w:val="693"/>
    <w:next w:val="746"/>
    <w:link w:val="747"/>
    <w:qFormat/>
    <w:pPr>
      <w:jc w:val="left"/>
      <w:tabs>
        <w:tab w:val="center" w:pos="4153" w:leader="none"/>
        <w:tab w:val="right" w:pos="8306" w:leader="none"/>
      </w:tabs>
    </w:pPr>
    <w:rPr>
      <w:sz w:val="18"/>
      <w:szCs w:val="20"/>
    </w:rPr>
  </w:style>
  <w:style w:type="character" w:styleId="747">
    <w:name w:val="页脚 Char"/>
    <w:next w:val="747"/>
    <w:link w:val="746"/>
    <w:uiPriority w:val="99"/>
    <w:semiHidden/>
    <w:qFormat/>
    <w:rPr>
      <w:rFonts w:ascii="Calibri" w:hAnsi="Calibri" w:eastAsia="宋体" w:cs="Times New Roman"/>
      <w:sz w:val="18"/>
      <w:szCs w:val="18"/>
    </w:rPr>
  </w:style>
  <w:style w:type="paragraph" w:styleId="748">
    <w:name w:val="页眉"/>
    <w:basedOn w:val="693"/>
    <w:next w:val="748"/>
    <w:link w:val="749"/>
    <w:uiPriority w:val="99"/>
    <w:qFormat/>
    <w:pPr>
      <w:jc w:val="center"/>
      <w:tabs>
        <w:tab w:val="center" w:pos="4153" w:leader="none"/>
        <w:tab w:val="right" w:pos="8306" w:leader="none"/>
      </w:tabs>
      <w:pBdr>
        <w:bottom w:val="single" w:color="000000" w:sz="6" w:space="1"/>
      </w:pBdr>
    </w:pPr>
    <w:rPr>
      <w:sz w:val="18"/>
      <w:szCs w:val="18"/>
    </w:rPr>
  </w:style>
  <w:style w:type="character" w:styleId="749">
    <w:name w:val="页眉 Char"/>
    <w:next w:val="749"/>
    <w:link w:val="748"/>
    <w:uiPriority w:val="99"/>
    <w:qFormat/>
    <w:rPr>
      <w:rFonts w:ascii="Calibri" w:hAnsi="Calibri" w:eastAsia="宋体" w:cs="Times New Roman"/>
      <w:sz w:val="18"/>
      <w:szCs w:val="18"/>
    </w:rPr>
  </w:style>
  <w:style w:type="paragraph" w:styleId="750">
    <w:name w:val="目录 1"/>
    <w:basedOn w:val="693"/>
    <w:next w:val="693"/>
    <w:link w:val="693"/>
    <w:uiPriority w:val="39"/>
    <w:unhideWhenUsed/>
    <w:qFormat/>
  </w:style>
  <w:style w:type="paragraph" w:styleId="751">
    <w:name w:val="目录 4"/>
    <w:basedOn w:val="693"/>
    <w:next w:val="693"/>
    <w:link w:val="693"/>
    <w:uiPriority w:val="39"/>
    <w:unhideWhenUsed/>
    <w:qFormat/>
    <w:pPr>
      <w:ind w:left="850"/>
      <w:spacing w:after="57"/>
    </w:pPr>
  </w:style>
  <w:style w:type="paragraph" w:styleId="752">
    <w:name w:val="副标题"/>
    <w:basedOn w:val="693"/>
    <w:next w:val="693"/>
    <w:link w:val="753"/>
    <w:uiPriority w:val="11"/>
    <w:qFormat/>
    <w:pPr>
      <w:spacing w:before="200" w:after="200"/>
    </w:pPr>
    <w:rPr>
      <w:sz w:val="24"/>
    </w:rPr>
  </w:style>
  <w:style w:type="character" w:styleId="753">
    <w:name w:val="副标题 Char"/>
    <w:next w:val="753"/>
    <w:link w:val="752"/>
    <w:uiPriority w:val="11"/>
    <w:qFormat/>
    <w:rPr>
      <w:sz w:val="24"/>
      <w:szCs w:val="24"/>
    </w:rPr>
  </w:style>
  <w:style w:type="paragraph" w:styleId="754">
    <w:name w:val="列表"/>
    <w:basedOn w:val="693"/>
    <w:next w:val="754"/>
    <w:link w:val="693"/>
    <w:qFormat/>
    <w:pPr>
      <w:ind w:left="200" w:hanging="200"/>
    </w:pPr>
    <w:rPr>
      <w:szCs w:val="21"/>
    </w:rPr>
  </w:style>
  <w:style w:type="paragraph" w:styleId="755">
    <w:name w:val="脚注文本"/>
    <w:basedOn w:val="693"/>
    <w:next w:val="755"/>
    <w:link w:val="756"/>
    <w:uiPriority w:val="99"/>
    <w:unhideWhenUsed/>
    <w:qFormat/>
    <w:pPr>
      <w:spacing w:after="40"/>
    </w:pPr>
    <w:rPr>
      <w:sz w:val="18"/>
    </w:rPr>
  </w:style>
  <w:style w:type="character" w:styleId="756">
    <w:name w:val="脚注文本 Char"/>
    <w:next w:val="756"/>
    <w:link w:val="755"/>
    <w:uiPriority w:val="99"/>
    <w:qFormat/>
    <w:rPr>
      <w:sz w:val="18"/>
    </w:rPr>
  </w:style>
  <w:style w:type="paragraph" w:styleId="757">
    <w:name w:val="目录 6"/>
    <w:basedOn w:val="693"/>
    <w:next w:val="693"/>
    <w:link w:val="693"/>
    <w:uiPriority w:val="39"/>
    <w:unhideWhenUsed/>
    <w:qFormat/>
    <w:pPr>
      <w:ind w:left="1417"/>
      <w:spacing w:after="57"/>
    </w:pPr>
  </w:style>
  <w:style w:type="paragraph" w:styleId="758">
    <w:name w:val="正文文本缩进 3"/>
    <w:basedOn w:val="693"/>
    <w:next w:val="758"/>
    <w:link w:val="759"/>
    <w:qFormat/>
    <w:pPr>
      <w:ind w:firstLine="523"/>
    </w:pPr>
    <w:rPr>
      <w:rFonts w:ascii="仿宋_GB2312" w:hAnsi="宋体" w:eastAsia="仿宋_GB2312"/>
      <w:sz w:val="24"/>
    </w:rPr>
  </w:style>
  <w:style w:type="character" w:styleId="759">
    <w:name w:val="正文文本缩进 3 Char"/>
    <w:next w:val="759"/>
    <w:link w:val="758"/>
    <w:uiPriority w:val="99"/>
    <w:semiHidden/>
    <w:qFormat/>
    <w:rPr>
      <w:rFonts w:ascii="Calibri" w:hAnsi="Calibri" w:eastAsia="宋体" w:cs="Times New Roman"/>
      <w:sz w:val="16"/>
      <w:szCs w:val="16"/>
    </w:rPr>
  </w:style>
  <w:style w:type="paragraph" w:styleId="760">
    <w:name w:val="图表目录"/>
    <w:basedOn w:val="693"/>
    <w:next w:val="693"/>
    <w:link w:val="693"/>
    <w:qFormat/>
    <w:pPr>
      <w:ind w:left="840" w:hanging="420"/>
    </w:pPr>
    <w:rPr>
      <w:szCs w:val="21"/>
    </w:rPr>
  </w:style>
  <w:style w:type="paragraph" w:styleId="761">
    <w:name w:val="目录 2"/>
    <w:basedOn w:val="693"/>
    <w:next w:val="693"/>
    <w:link w:val="693"/>
    <w:uiPriority w:val="39"/>
    <w:unhideWhenUsed/>
    <w:qFormat/>
    <w:pPr>
      <w:ind w:left="420"/>
    </w:pPr>
  </w:style>
  <w:style w:type="paragraph" w:styleId="762">
    <w:name w:val="目录 9"/>
    <w:basedOn w:val="693"/>
    <w:next w:val="693"/>
    <w:link w:val="693"/>
    <w:uiPriority w:val="39"/>
    <w:unhideWhenUsed/>
    <w:qFormat/>
    <w:pPr>
      <w:ind w:left="2268"/>
      <w:spacing w:after="57"/>
    </w:pPr>
  </w:style>
  <w:style w:type="paragraph" w:styleId="763">
    <w:name w:val="正文文本 2"/>
    <w:basedOn w:val="693"/>
    <w:next w:val="763"/>
    <w:link w:val="764"/>
    <w:qFormat/>
    <w:pPr>
      <w:jc w:val="center"/>
    </w:pPr>
    <w:rPr>
      <w:rFonts w:ascii="仿宋_GB2312" w:eastAsia="仿宋_GB2312"/>
      <w:sz w:val="44"/>
    </w:rPr>
  </w:style>
  <w:style w:type="character" w:styleId="764">
    <w:name w:val="正文文本 2 Char"/>
    <w:next w:val="764"/>
    <w:link w:val="763"/>
    <w:uiPriority w:val="99"/>
    <w:semiHidden/>
    <w:qFormat/>
    <w:rPr>
      <w:rFonts w:ascii="Calibri" w:hAnsi="Calibri" w:eastAsia="宋体" w:cs="Times New Roman"/>
      <w:szCs w:val="24"/>
    </w:rPr>
  </w:style>
  <w:style w:type="paragraph" w:styleId="765">
    <w:name w:val="HTML 预设格式"/>
    <w:basedOn w:val="693"/>
    <w:next w:val="765"/>
    <w:link w:val="766"/>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766">
    <w:name w:val="HTML 预设格式 Char"/>
    <w:next w:val="766"/>
    <w:link w:val="765"/>
    <w:uiPriority w:val="99"/>
    <w:semiHidden/>
    <w:qFormat/>
    <w:rPr>
      <w:rFonts w:ascii="Courier New" w:hAnsi="Courier New" w:eastAsia="宋体" w:cs="Courier New"/>
      <w:sz w:val="20"/>
      <w:szCs w:val="20"/>
    </w:rPr>
  </w:style>
  <w:style w:type="paragraph" w:styleId="767">
    <w:name w:val="普通(网站)"/>
    <w:basedOn w:val="693"/>
    <w:next w:val="767"/>
    <w:link w:val="693"/>
    <w:unhideWhenUsed/>
    <w:qFormat/>
    <w:pPr>
      <w:jc w:val="left"/>
      <w:spacing w:before="100" w:beforeAutospacing="1" w:after="100" w:afterAutospacing="1"/>
      <w:widowControl/>
    </w:pPr>
    <w:rPr>
      <w:rFonts w:ascii="宋体" w:hAnsi="宋体" w:cs="宋体"/>
      <w:sz w:val="24"/>
    </w:rPr>
  </w:style>
  <w:style w:type="paragraph" w:styleId="768">
    <w:name w:val="索引 1"/>
    <w:basedOn w:val="693"/>
    <w:next w:val="693"/>
    <w:link w:val="693"/>
    <w:semiHidden/>
    <w:qFormat/>
    <w:rPr>
      <w:rFonts w:ascii="宋体" w:hAnsi="宋体"/>
      <w:szCs w:val="18"/>
    </w:rPr>
  </w:style>
  <w:style w:type="paragraph" w:styleId="769">
    <w:name w:val="标题"/>
    <w:basedOn w:val="693"/>
    <w:next w:val="693"/>
    <w:link w:val="770"/>
    <w:uiPriority w:val="10"/>
    <w:qFormat/>
    <w:pPr>
      <w:contextualSpacing/>
      <w:spacing w:before="300" w:after="200"/>
    </w:pPr>
    <w:rPr>
      <w:sz w:val="48"/>
      <w:szCs w:val="48"/>
    </w:rPr>
  </w:style>
  <w:style w:type="character" w:styleId="770">
    <w:name w:val="标题 Char"/>
    <w:next w:val="770"/>
    <w:link w:val="769"/>
    <w:uiPriority w:val="10"/>
    <w:qFormat/>
    <w:rPr>
      <w:sz w:val="48"/>
      <w:szCs w:val="48"/>
    </w:rPr>
  </w:style>
  <w:style w:type="paragraph" w:styleId="771">
    <w:name w:val="批注主题"/>
    <w:basedOn w:val="722"/>
    <w:next w:val="722"/>
    <w:link w:val="772"/>
    <w:qFormat/>
    <w:rPr>
      <w:b/>
      <w:bCs/>
    </w:rPr>
  </w:style>
  <w:style w:type="character" w:styleId="772">
    <w:name w:val="批注主题 Char"/>
    <w:next w:val="772"/>
    <w:link w:val="771"/>
    <w:uiPriority w:val="99"/>
    <w:semiHidden/>
    <w:qFormat/>
    <w:rPr>
      <w:rFonts w:ascii="Calibri" w:hAnsi="Calibri" w:eastAsia="宋体" w:cs="Times New Roman"/>
      <w:b/>
      <w:bCs/>
      <w:szCs w:val="24"/>
    </w:rPr>
  </w:style>
  <w:style w:type="paragraph" w:styleId="773">
    <w:name w:val="正文首行缩进"/>
    <w:basedOn w:val="726"/>
    <w:next w:val="773"/>
    <w:link w:val="774"/>
    <w:unhideWhenUsed/>
    <w:qFormat/>
    <w:pPr>
      <w:ind w:firstLine="420"/>
      <w:spacing w:after="120"/>
    </w:pPr>
    <w:rPr>
      <w:rFonts w:ascii="仿宋_GB2312" w:hAnsi="Times New Roman" w:eastAsia="仿宋_GB2312"/>
      <w:sz w:val="30"/>
      <w:szCs w:val="30"/>
    </w:rPr>
  </w:style>
  <w:style w:type="character" w:styleId="774">
    <w:name w:val="正文首行缩进 Char"/>
    <w:next w:val="774"/>
    <w:link w:val="773"/>
    <w:uiPriority w:val="99"/>
    <w:semiHidden/>
    <w:qFormat/>
  </w:style>
  <w:style w:type="paragraph" w:styleId="775">
    <w:name w:val="正文首行缩进 2"/>
    <w:basedOn w:val="728"/>
    <w:next w:val="775"/>
    <w:link w:val="776"/>
    <w:unhideWhenUsed/>
    <w:qFormat/>
    <w:pPr>
      <w:ind w:left="420" w:firstLine="420"/>
      <w:spacing w:after="120"/>
    </w:pPr>
    <w:rPr>
      <w:rFonts w:ascii="宋体" w:hAnsi="宋体"/>
      <w:sz w:val="21"/>
    </w:rPr>
  </w:style>
  <w:style w:type="character" w:styleId="776">
    <w:name w:val="正文首行缩进 2 Char"/>
    <w:next w:val="776"/>
    <w:link w:val="775"/>
    <w:uiPriority w:val="99"/>
    <w:semiHidden/>
    <w:qFormat/>
  </w:style>
  <w:style w:type="table" w:styleId="777">
    <w:name w:val="网格型"/>
    <w:next w:val="777"/>
    <w:link w:val="693"/>
    <w:uiPriority w:val="59"/>
    <w:qFormat/>
    <w:rPr>
      <w:lang w:val="en-US" w:eastAsia="zh-CN" w:bidi="ar-SA"/>
    </w:rPr>
    <w:tblPr/>
  </w:style>
  <w:style w:type="character" w:styleId="778">
    <w:name w:val="要点"/>
    <w:next w:val="778"/>
    <w:link w:val="693"/>
    <w:qFormat/>
    <w:rPr>
      <w:b/>
      <w:bCs/>
    </w:rPr>
  </w:style>
  <w:style w:type="character" w:styleId="779">
    <w:name w:val="尾注引用"/>
    <w:next w:val="779"/>
    <w:link w:val="693"/>
    <w:uiPriority w:val="99"/>
    <w:unhideWhenUsed/>
    <w:qFormat/>
    <w:rPr>
      <w:vertAlign w:val="superscript"/>
    </w:rPr>
  </w:style>
  <w:style w:type="character" w:styleId="780">
    <w:name w:val="页码"/>
    <w:next w:val="780"/>
    <w:link w:val="693"/>
    <w:qFormat/>
  </w:style>
  <w:style w:type="character" w:styleId="781">
    <w:name w:val="超链接"/>
    <w:next w:val="781"/>
    <w:link w:val="693"/>
    <w:uiPriority w:val="99"/>
    <w:qFormat/>
    <w:rPr>
      <w:color w:val="0000ff"/>
      <w:u w:val="single"/>
    </w:rPr>
  </w:style>
  <w:style w:type="character" w:styleId="782">
    <w:name w:val="批注引用"/>
    <w:next w:val="782"/>
    <w:link w:val="693"/>
    <w:qFormat/>
    <w:rPr>
      <w:sz w:val="21"/>
      <w:szCs w:val="21"/>
    </w:rPr>
  </w:style>
  <w:style w:type="character" w:styleId="783">
    <w:name w:val="脚注引用"/>
    <w:next w:val="783"/>
    <w:link w:val="693"/>
    <w:uiPriority w:val="99"/>
    <w:unhideWhenUsed/>
    <w:qFormat/>
    <w:rPr>
      <w:vertAlign w:val="superscript"/>
    </w:rPr>
  </w:style>
  <w:style w:type="paragraph" w:styleId="784">
    <w:name w:val="索引 41"/>
    <w:basedOn w:val="693"/>
    <w:next w:val="693"/>
    <w:link w:val="693"/>
    <w:uiPriority w:val="99"/>
    <w:unhideWhenUsed/>
    <w:qFormat/>
    <w:pPr>
      <w:ind w:left="600"/>
    </w:pPr>
  </w:style>
  <w:style w:type="character" w:styleId="785">
    <w:name w:val="Heading 1 Char"/>
    <w:next w:val="785"/>
    <w:link w:val="693"/>
    <w:uiPriority w:val="9"/>
    <w:qFormat/>
    <w:rPr>
      <w:rFonts w:ascii="Arial" w:hAnsi="Arial" w:eastAsia="Arial" w:cs="Arial"/>
      <w:sz w:val="40"/>
      <w:szCs w:val="40"/>
    </w:rPr>
  </w:style>
  <w:style w:type="character" w:styleId="786">
    <w:name w:val="Heading 2 Char"/>
    <w:next w:val="786"/>
    <w:link w:val="693"/>
    <w:uiPriority w:val="9"/>
    <w:qFormat/>
    <w:rPr>
      <w:rFonts w:ascii="Arial" w:hAnsi="Arial" w:eastAsia="Arial" w:cs="Arial"/>
      <w:sz w:val="34"/>
    </w:rPr>
  </w:style>
  <w:style w:type="character" w:styleId="787">
    <w:name w:val="Heading 3 Char"/>
    <w:next w:val="787"/>
    <w:link w:val="693"/>
    <w:uiPriority w:val="9"/>
    <w:qFormat/>
    <w:rPr>
      <w:rFonts w:ascii="Arial" w:hAnsi="Arial" w:eastAsia="Arial" w:cs="Arial"/>
      <w:sz w:val="30"/>
      <w:szCs w:val="30"/>
    </w:rPr>
  </w:style>
  <w:style w:type="character" w:styleId="788">
    <w:name w:val="Heading 4 Char"/>
    <w:next w:val="788"/>
    <w:link w:val="693"/>
    <w:uiPriority w:val="9"/>
    <w:qFormat/>
    <w:rPr>
      <w:rFonts w:ascii="Arial" w:hAnsi="Arial" w:eastAsia="Arial" w:cs="Arial"/>
      <w:b/>
      <w:bCs/>
      <w:sz w:val="26"/>
      <w:szCs w:val="26"/>
    </w:rPr>
  </w:style>
  <w:style w:type="character" w:styleId="789">
    <w:name w:val="Heading 5 Char"/>
    <w:next w:val="789"/>
    <w:link w:val="693"/>
    <w:uiPriority w:val="9"/>
    <w:qFormat/>
    <w:rPr>
      <w:rFonts w:ascii="Arial" w:hAnsi="Arial" w:eastAsia="Arial" w:cs="Arial"/>
      <w:b/>
      <w:bCs/>
      <w:sz w:val="24"/>
      <w:szCs w:val="24"/>
    </w:rPr>
  </w:style>
  <w:style w:type="character" w:styleId="790">
    <w:name w:val="Heading 6 Char"/>
    <w:next w:val="790"/>
    <w:link w:val="693"/>
    <w:uiPriority w:val="9"/>
    <w:qFormat/>
    <w:rPr>
      <w:rFonts w:ascii="Arial" w:hAnsi="Arial" w:eastAsia="Arial" w:cs="Arial"/>
      <w:b/>
      <w:bCs/>
      <w:sz w:val="22"/>
      <w:szCs w:val="22"/>
    </w:rPr>
  </w:style>
  <w:style w:type="character" w:styleId="791">
    <w:name w:val="Heading 7 Char"/>
    <w:next w:val="791"/>
    <w:link w:val="693"/>
    <w:uiPriority w:val="9"/>
    <w:qFormat/>
    <w:rPr>
      <w:rFonts w:ascii="Arial" w:hAnsi="Arial" w:eastAsia="Arial" w:cs="Arial"/>
      <w:b/>
      <w:bCs/>
      <w:i/>
      <w:iCs/>
      <w:sz w:val="22"/>
      <w:szCs w:val="22"/>
    </w:rPr>
  </w:style>
  <w:style w:type="character" w:styleId="792">
    <w:name w:val="Heading 8 Char"/>
    <w:next w:val="792"/>
    <w:link w:val="693"/>
    <w:uiPriority w:val="9"/>
    <w:qFormat/>
    <w:rPr>
      <w:rFonts w:ascii="Arial" w:hAnsi="Arial" w:eastAsia="Arial" w:cs="Arial"/>
      <w:i/>
      <w:iCs/>
      <w:sz w:val="22"/>
      <w:szCs w:val="22"/>
    </w:rPr>
  </w:style>
  <w:style w:type="character" w:styleId="793">
    <w:name w:val="Heading 9 Char"/>
    <w:next w:val="793"/>
    <w:link w:val="693"/>
    <w:uiPriority w:val="9"/>
    <w:qFormat/>
    <w:rPr>
      <w:rFonts w:ascii="Arial" w:hAnsi="Arial" w:eastAsia="Arial" w:cs="Arial"/>
      <w:i/>
      <w:iCs/>
      <w:sz w:val="21"/>
      <w:szCs w:val="21"/>
    </w:rPr>
  </w:style>
  <w:style w:type="paragraph" w:styleId="794">
    <w:name w:val="列出段落"/>
    <w:basedOn w:val="693"/>
    <w:next w:val="794"/>
    <w:link w:val="693"/>
    <w:uiPriority w:val="34"/>
    <w:qFormat/>
    <w:pPr>
      <w:ind w:firstLine="420"/>
    </w:pPr>
  </w:style>
  <w:style w:type="paragraph" w:styleId="795">
    <w:name w:val="无间隔"/>
    <w:next w:val="795"/>
    <w:link w:val="693"/>
    <w:uiPriority w:val="1"/>
    <w:qFormat/>
    <w:rPr>
      <w:lang w:val="en-US" w:eastAsia="zh-CN" w:bidi="ar-SA"/>
    </w:rPr>
  </w:style>
  <w:style w:type="paragraph" w:styleId="796">
    <w:name w:val="引用"/>
    <w:basedOn w:val="693"/>
    <w:next w:val="693"/>
    <w:link w:val="797"/>
    <w:uiPriority w:val="29"/>
    <w:qFormat/>
    <w:pPr>
      <w:ind w:left="720" w:right="720"/>
    </w:pPr>
    <w:rPr>
      <w:i/>
    </w:rPr>
  </w:style>
  <w:style w:type="character" w:styleId="797">
    <w:name w:val="引用 Char"/>
    <w:next w:val="797"/>
    <w:link w:val="796"/>
    <w:uiPriority w:val="29"/>
    <w:qFormat/>
    <w:rPr>
      <w:i/>
    </w:rPr>
  </w:style>
  <w:style w:type="paragraph" w:styleId="798">
    <w:name w:val="明显引用"/>
    <w:basedOn w:val="693"/>
    <w:next w:val="693"/>
    <w:link w:val="79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9">
    <w:name w:val="明显引用 Char"/>
    <w:next w:val="799"/>
    <w:link w:val="798"/>
    <w:uiPriority w:val="30"/>
    <w:qFormat/>
    <w:rPr>
      <w:i/>
    </w:rPr>
  </w:style>
  <w:style w:type="character" w:styleId="800">
    <w:name w:val="Header Char"/>
    <w:next w:val="800"/>
    <w:link w:val="693"/>
    <w:uiPriority w:val="99"/>
    <w:qFormat/>
  </w:style>
  <w:style w:type="character" w:styleId="801">
    <w:name w:val="Footer Char"/>
    <w:next w:val="801"/>
    <w:link w:val="693"/>
    <w:uiPriority w:val="99"/>
    <w:qFormat/>
  </w:style>
  <w:style w:type="character" w:styleId="802">
    <w:name w:val="Caption Char"/>
    <w:next w:val="802"/>
    <w:link w:val="693"/>
    <w:uiPriority w:val="99"/>
    <w:qFormat/>
  </w:style>
  <w:style w:type="table" w:styleId="803">
    <w:name w:val="Table Grid Light"/>
    <w:next w:val="803"/>
    <w:link w:val="693"/>
    <w:uiPriority w:val="59"/>
    <w:qFormat/>
    <w:rPr>
      <w:lang w:val="en-US" w:eastAsia="zh-CN" w:bidi="ar-SA"/>
    </w:rPr>
    <w:tblPr/>
  </w:style>
  <w:style w:type="table" w:styleId="804">
    <w:name w:val="Plain Table 1"/>
    <w:next w:val="804"/>
    <w:link w:val="693"/>
    <w:uiPriority w:val="59"/>
    <w:qFormat/>
    <w:rPr>
      <w:lang w:val="en-US" w:eastAsia="zh-CN" w:bidi="ar-SA"/>
    </w:rPr>
    <w:tblPr/>
  </w:style>
  <w:style w:type="table" w:styleId="805">
    <w:name w:val="Plain Table 2"/>
    <w:next w:val="805"/>
    <w:link w:val="693"/>
    <w:uiPriority w:val="59"/>
    <w:qFormat/>
    <w:rPr>
      <w:lang w:val="en-US" w:eastAsia="zh-CN" w:bidi="ar-SA"/>
    </w:rPr>
    <w:tblPr/>
  </w:style>
  <w:style w:type="table" w:styleId="806">
    <w:name w:val="Plain Table 3"/>
    <w:next w:val="806"/>
    <w:link w:val="693"/>
    <w:uiPriority w:val="99"/>
    <w:qFormat/>
    <w:rPr>
      <w:lang w:val="en-US" w:eastAsia="zh-CN" w:bidi="ar-SA"/>
    </w:rPr>
    <w:tblPr/>
  </w:style>
  <w:style w:type="table" w:styleId="807">
    <w:name w:val="Plain Table 4"/>
    <w:next w:val="807"/>
    <w:link w:val="693"/>
    <w:uiPriority w:val="99"/>
    <w:qFormat/>
    <w:rPr>
      <w:lang w:val="en-US" w:eastAsia="zh-CN" w:bidi="ar-SA"/>
    </w:rPr>
    <w:tblPr/>
  </w:style>
  <w:style w:type="table" w:styleId="808">
    <w:name w:val="Plain Table 5"/>
    <w:next w:val="808"/>
    <w:link w:val="693"/>
    <w:uiPriority w:val="99"/>
    <w:qFormat/>
    <w:rPr>
      <w:lang w:val="en-US" w:eastAsia="zh-CN" w:bidi="ar-SA"/>
    </w:rPr>
    <w:tblPr/>
  </w:style>
  <w:style w:type="table" w:styleId="809">
    <w:name w:val="Grid Table 1 Light"/>
    <w:next w:val="809"/>
    <w:link w:val="693"/>
    <w:uiPriority w:val="99"/>
    <w:qFormat/>
    <w:rPr>
      <w:lang w:val="en-US" w:eastAsia="zh-CN" w:bidi="ar-SA"/>
    </w:rPr>
    <w:tblPr/>
  </w:style>
  <w:style w:type="table" w:styleId="810">
    <w:name w:val="Grid Table 1 Light - Accent 1"/>
    <w:next w:val="810"/>
    <w:link w:val="693"/>
    <w:uiPriority w:val="99"/>
    <w:qFormat/>
    <w:rPr>
      <w:lang w:val="en-US" w:eastAsia="zh-CN" w:bidi="ar-SA"/>
    </w:rPr>
    <w:tblPr/>
  </w:style>
  <w:style w:type="table" w:styleId="811">
    <w:name w:val="Grid Table 1 Light - Accent 2"/>
    <w:next w:val="811"/>
    <w:link w:val="693"/>
    <w:uiPriority w:val="99"/>
    <w:qFormat/>
    <w:rPr>
      <w:lang w:val="en-US" w:eastAsia="zh-CN" w:bidi="ar-SA"/>
    </w:rPr>
    <w:tblPr/>
  </w:style>
  <w:style w:type="table" w:styleId="812">
    <w:name w:val="Grid Table 1 Light - Accent 3"/>
    <w:next w:val="812"/>
    <w:link w:val="693"/>
    <w:uiPriority w:val="99"/>
    <w:qFormat/>
    <w:rPr>
      <w:lang w:val="en-US" w:eastAsia="zh-CN" w:bidi="ar-SA"/>
    </w:rPr>
    <w:tblPr/>
  </w:style>
  <w:style w:type="table" w:styleId="813">
    <w:name w:val="Grid Table 1 Light - Accent 4"/>
    <w:next w:val="813"/>
    <w:link w:val="693"/>
    <w:uiPriority w:val="99"/>
    <w:qFormat/>
    <w:rPr>
      <w:lang w:val="en-US" w:eastAsia="zh-CN" w:bidi="ar-SA"/>
    </w:rPr>
    <w:tblPr/>
  </w:style>
  <w:style w:type="table" w:styleId="814">
    <w:name w:val="Grid Table 1 Light - Accent 5"/>
    <w:next w:val="814"/>
    <w:link w:val="693"/>
    <w:uiPriority w:val="99"/>
    <w:qFormat/>
    <w:rPr>
      <w:lang w:val="en-US" w:eastAsia="zh-CN" w:bidi="ar-SA"/>
    </w:rPr>
    <w:tblPr/>
  </w:style>
  <w:style w:type="table" w:styleId="815">
    <w:name w:val="Grid Table 1 Light - Accent 6"/>
    <w:next w:val="815"/>
    <w:link w:val="693"/>
    <w:uiPriority w:val="99"/>
    <w:qFormat/>
    <w:rPr>
      <w:lang w:val="en-US" w:eastAsia="zh-CN" w:bidi="ar-SA"/>
    </w:rPr>
    <w:tblPr/>
  </w:style>
  <w:style w:type="table" w:styleId="816">
    <w:name w:val="Grid Table 2"/>
    <w:next w:val="816"/>
    <w:link w:val="693"/>
    <w:uiPriority w:val="99"/>
    <w:qFormat/>
    <w:rPr>
      <w:lang w:val="en-US" w:eastAsia="zh-CN" w:bidi="ar-SA"/>
    </w:rPr>
    <w:tblPr/>
  </w:style>
  <w:style w:type="table" w:styleId="817">
    <w:name w:val="Grid Table 2 - Accent 1"/>
    <w:next w:val="817"/>
    <w:link w:val="693"/>
    <w:uiPriority w:val="99"/>
    <w:qFormat/>
    <w:rPr>
      <w:lang w:val="en-US" w:eastAsia="zh-CN" w:bidi="ar-SA"/>
    </w:rPr>
    <w:tblPr/>
  </w:style>
  <w:style w:type="table" w:styleId="818">
    <w:name w:val="Grid Table 2 - Accent 2"/>
    <w:next w:val="818"/>
    <w:link w:val="693"/>
    <w:uiPriority w:val="99"/>
    <w:qFormat/>
    <w:rPr>
      <w:lang w:val="en-US" w:eastAsia="zh-CN" w:bidi="ar-SA"/>
    </w:rPr>
    <w:tblPr/>
  </w:style>
  <w:style w:type="table" w:styleId="819">
    <w:name w:val="Grid Table 2 - Accent 3"/>
    <w:next w:val="819"/>
    <w:link w:val="693"/>
    <w:uiPriority w:val="99"/>
    <w:qFormat/>
    <w:rPr>
      <w:lang w:val="en-US" w:eastAsia="zh-CN" w:bidi="ar-SA"/>
    </w:rPr>
    <w:tblPr/>
  </w:style>
  <w:style w:type="table" w:styleId="820">
    <w:name w:val="Grid Table 2 - Accent 4"/>
    <w:next w:val="820"/>
    <w:link w:val="693"/>
    <w:uiPriority w:val="99"/>
    <w:qFormat/>
    <w:rPr>
      <w:lang w:val="en-US" w:eastAsia="zh-CN" w:bidi="ar-SA"/>
    </w:rPr>
    <w:tblPr/>
  </w:style>
  <w:style w:type="table" w:styleId="821">
    <w:name w:val="Grid Table 2 - Accent 5"/>
    <w:next w:val="821"/>
    <w:link w:val="693"/>
    <w:uiPriority w:val="99"/>
    <w:qFormat/>
    <w:rPr>
      <w:lang w:val="en-US" w:eastAsia="zh-CN" w:bidi="ar-SA"/>
    </w:rPr>
    <w:tblPr/>
  </w:style>
  <w:style w:type="table" w:styleId="822">
    <w:name w:val="Grid Table 2 - Accent 6"/>
    <w:next w:val="822"/>
    <w:link w:val="693"/>
    <w:uiPriority w:val="99"/>
    <w:qFormat/>
    <w:rPr>
      <w:lang w:val="en-US" w:eastAsia="zh-CN" w:bidi="ar-SA"/>
    </w:rPr>
    <w:tblPr/>
  </w:style>
  <w:style w:type="table" w:styleId="823">
    <w:name w:val="Grid Table 3"/>
    <w:next w:val="823"/>
    <w:link w:val="693"/>
    <w:uiPriority w:val="99"/>
    <w:qFormat/>
    <w:rPr>
      <w:lang w:val="en-US" w:eastAsia="zh-CN" w:bidi="ar-SA"/>
    </w:rPr>
    <w:tblPr/>
  </w:style>
  <w:style w:type="table" w:styleId="824">
    <w:name w:val="Grid Table 3 - Accent 1"/>
    <w:next w:val="824"/>
    <w:link w:val="693"/>
    <w:uiPriority w:val="99"/>
    <w:qFormat/>
    <w:rPr>
      <w:lang w:val="en-US" w:eastAsia="zh-CN" w:bidi="ar-SA"/>
    </w:rPr>
    <w:tblPr/>
  </w:style>
  <w:style w:type="table" w:styleId="825">
    <w:name w:val="Grid Table 3 - Accent 2"/>
    <w:next w:val="825"/>
    <w:link w:val="693"/>
    <w:uiPriority w:val="99"/>
    <w:qFormat/>
    <w:rPr>
      <w:lang w:val="en-US" w:eastAsia="zh-CN" w:bidi="ar-SA"/>
    </w:rPr>
    <w:tblPr/>
  </w:style>
  <w:style w:type="table" w:styleId="826">
    <w:name w:val="Grid Table 3 - Accent 3"/>
    <w:next w:val="826"/>
    <w:link w:val="693"/>
    <w:uiPriority w:val="99"/>
    <w:qFormat/>
    <w:rPr>
      <w:lang w:val="en-US" w:eastAsia="zh-CN" w:bidi="ar-SA"/>
    </w:rPr>
    <w:tblPr/>
  </w:style>
  <w:style w:type="table" w:styleId="827">
    <w:name w:val="Grid Table 3 - Accent 4"/>
    <w:next w:val="827"/>
    <w:link w:val="693"/>
    <w:uiPriority w:val="99"/>
    <w:qFormat/>
    <w:rPr>
      <w:lang w:val="en-US" w:eastAsia="zh-CN" w:bidi="ar-SA"/>
    </w:rPr>
    <w:tblPr/>
  </w:style>
  <w:style w:type="table" w:styleId="828">
    <w:name w:val="Grid Table 3 - Accent 5"/>
    <w:next w:val="828"/>
    <w:link w:val="693"/>
    <w:uiPriority w:val="99"/>
    <w:qFormat/>
    <w:rPr>
      <w:lang w:val="en-US" w:eastAsia="zh-CN" w:bidi="ar-SA"/>
    </w:rPr>
    <w:tblPr/>
  </w:style>
  <w:style w:type="table" w:styleId="829">
    <w:name w:val="Grid Table 3 - Accent 6"/>
    <w:next w:val="829"/>
    <w:link w:val="693"/>
    <w:uiPriority w:val="99"/>
    <w:qFormat/>
    <w:rPr>
      <w:lang w:val="en-US" w:eastAsia="zh-CN" w:bidi="ar-SA"/>
    </w:rPr>
    <w:tblPr/>
  </w:style>
  <w:style w:type="table" w:styleId="830">
    <w:name w:val="Grid Table 4"/>
    <w:next w:val="830"/>
    <w:link w:val="693"/>
    <w:uiPriority w:val="59"/>
    <w:qFormat/>
    <w:rPr>
      <w:lang w:val="en-US" w:eastAsia="zh-CN" w:bidi="ar-SA"/>
    </w:rPr>
    <w:tblPr/>
  </w:style>
  <w:style w:type="table" w:styleId="831">
    <w:name w:val="Grid Table 4 - Accent 1"/>
    <w:next w:val="831"/>
    <w:link w:val="693"/>
    <w:uiPriority w:val="59"/>
    <w:qFormat/>
    <w:rPr>
      <w:lang w:val="en-US" w:eastAsia="zh-CN" w:bidi="ar-SA"/>
    </w:rPr>
    <w:tblPr/>
  </w:style>
  <w:style w:type="table" w:styleId="832">
    <w:name w:val="Grid Table 4 - Accent 2"/>
    <w:next w:val="832"/>
    <w:link w:val="693"/>
    <w:uiPriority w:val="59"/>
    <w:qFormat/>
    <w:rPr>
      <w:lang w:val="en-US" w:eastAsia="zh-CN" w:bidi="ar-SA"/>
    </w:rPr>
    <w:tblPr/>
  </w:style>
  <w:style w:type="table" w:styleId="833">
    <w:name w:val="Grid Table 4 - Accent 3"/>
    <w:next w:val="833"/>
    <w:link w:val="693"/>
    <w:uiPriority w:val="59"/>
    <w:qFormat/>
    <w:rPr>
      <w:lang w:val="en-US" w:eastAsia="zh-CN" w:bidi="ar-SA"/>
    </w:rPr>
    <w:tblPr/>
  </w:style>
  <w:style w:type="table" w:styleId="834">
    <w:name w:val="Grid Table 4 - Accent 4"/>
    <w:next w:val="834"/>
    <w:link w:val="693"/>
    <w:uiPriority w:val="59"/>
    <w:qFormat/>
    <w:rPr>
      <w:lang w:val="en-US" w:eastAsia="zh-CN" w:bidi="ar-SA"/>
    </w:rPr>
    <w:tblPr/>
  </w:style>
  <w:style w:type="table" w:styleId="835">
    <w:name w:val="Grid Table 4 - Accent 5"/>
    <w:next w:val="835"/>
    <w:link w:val="693"/>
    <w:uiPriority w:val="59"/>
    <w:rPr>
      <w:lang w:val="en-US" w:eastAsia="zh-CN" w:bidi="ar-SA"/>
    </w:rPr>
    <w:tblPr/>
  </w:style>
  <w:style w:type="table" w:styleId="836">
    <w:name w:val="Grid Table 4 - Accent 6"/>
    <w:next w:val="836"/>
    <w:link w:val="693"/>
    <w:uiPriority w:val="59"/>
    <w:qFormat/>
    <w:rPr>
      <w:lang w:val="en-US" w:eastAsia="zh-CN" w:bidi="ar-SA"/>
    </w:rPr>
    <w:tblPr/>
  </w:style>
  <w:style w:type="table" w:styleId="837">
    <w:name w:val="Grid Table 5 Dark"/>
    <w:next w:val="837"/>
    <w:link w:val="693"/>
    <w:uiPriority w:val="99"/>
    <w:qFormat/>
    <w:rPr>
      <w:lang w:val="en-US" w:eastAsia="zh-CN" w:bidi="ar-SA"/>
    </w:rPr>
    <w:tblPr/>
  </w:style>
  <w:style w:type="table" w:styleId="838">
    <w:name w:val="Grid Table 5 Dark- Accent 1"/>
    <w:next w:val="838"/>
    <w:link w:val="693"/>
    <w:uiPriority w:val="99"/>
    <w:qFormat/>
    <w:rPr>
      <w:lang w:val="en-US" w:eastAsia="zh-CN" w:bidi="ar-SA"/>
    </w:rPr>
    <w:tblPr/>
  </w:style>
  <w:style w:type="table" w:styleId="839">
    <w:name w:val="Grid Table 5 Dark - Accent 2"/>
    <w:next w:val="839"/>
    <w:link w:val="693"/>
    <w:uiPriority w:val="99"/>
    <w:qFormat/>
    <w:rPr>
      <w:lang w:val="en-US" w:eastAsia="zh-CN" w:bidi="ar-SA"/>
    </w:rPr>
    <w:tblPr/>
  </w:style>
  <w:style w:type="table" w:styleId="840">
    <w:name w:val="Grid Table 5 Dark - Accent 3"/>
    <w:next w:val="840"/>
    <w:link w:val="693"/>
    <w:uiPriority w:val="99"/>
    <w:qFormat/>
    <w:rPr>
      <w:lang w:val="en-US" w:eastAsia="zh-CN" w:bidi="ar-SA"/>
    </w:rPr>
    <w:tblPr/>
  </w:style>
  <w:style w:type="table" w:styleId="841">
    <w:name w:val="Grid Table 5 Dark- Accent 4"/>
    <w:next w:val="841"/>
    <w:link w:val="693"/>
    <w:uiPriority w:val="99"/>
    <w:qFormat/>
    <w:rPr>
      <w:lang w:val="en-US" w:eastAsia="zh-CN" w:bidi="ar-SA"/>
    </w:rPr>
    <w:tblPr/>
  </w:style>
  <w:style w:type="table" w:styleId="842">
    <w:name w:val="Grid Table 5 Dark - Accent 5"/>
    <w:next w:val="842"/>
    <w:link w:val="693"/>
    <w:uiPriority w:val="99"/>
    <w:qFormat/>
    <w:rPr>
      <w:lang w:val="en-US" w:eastAsia="zh-CN" w:bidi="ar-SA"/>
    </w:rPr>
    <w:tblPr/>
  </w:style>
  <w:style w:type="table" w:styleId="843">
    <w:name w:val="Grid Table 5 Dark - Accent 6"/>
    <w:next w:val="843"/>
    <w:link w:val="693"/>
    <w:uiPriority w:val="99"/>
    <w:rPr>
      <w:lang w:val="en-US" w:eastAsia="zh-CN" w:bidi="ar-SA"/>
    </w:rPr>
    <w:tblPr/>
  </w:style>
  <w:style w:type="table" w:styleId="844">
    <w:name w:val="Grid Table 6 Colorful"/>
    <w:next w:val="844"/>
    <w:link w:val="693"/>
    <w:uiPriority w:val="99"/>
    <w:qFormat/>
    <w:rPr>
      <w:lang w:val="en-US" w:eastAsia="zh-CN" w:bidi="ar-SA"/>
    </w:rPr>
    <w:tblPr/>
  </w:style>
  <w:style w:type="table" w:styleId="845">
    <w:name w:val="Grid Table 6 Colorful - Accent 1"/>
    <w:next w:val="845"/>
    <w:link w:val="693"/>
    <w:uiPriority w:val="99"/>
    <w:qFormat/>
    <w:rPr>
      <w:lang w:val="en-US" w:eastAsia="zh-CN" w:bidi="ar-SA"/>
    </w:rPr>
    <w:tblPr/>
  </w:style>
  <w:style w:type="table" w:styleId="846">
    <w:name w:val="Grid Table 6 Colorful - Accent 2"/>
    <w:next w:val="846"/>
    <w:link w:val="693"/>
    <w:uiPriority w:val="99"/>
    <w:qFormat/>
    <w:rPr>
      <w:lang w:val="en-US" w:eastAsia="zh-CN" w:bidi="ar-SA"/>
    </w:rPr>
    <w:tblPr/>
  </w:style>
  <w:style w:type="table" w:styleId="847">
    <w:name w:val="Grid Table 6 Colorful - Accent 3"/>
    <w:next w:val="847"/>
    <w:link w:val="693"/>
    <w:uiPriority w:val="99"/>
    <w:qFormat/>
    <w:rPr>
      <w:lang w:val="en-US" w:eastAsia="zh-CN" w:bidi="ar-SA"/>
    </w:rPr>
    <w:tblPr/>
  </w:style>
  <w:style w:type="table" w:styleId="848">
    <w:name w:val="Grid Table 6 Colorful - Accent 4"/>
    <w:next w:val="848"/>
    <w:link w:val="693"/>
    <w:uiPriority w:val="99"/>
    <w:qFormat/>
    <w:rPr>
      <w:lang w:val="en-US" w:eastAsia="zh-CN" w:bidi="ar-SA"/>
    </w:rPr>
    <w:tblPr/>
  </w:style>
  <w:style w:type="table" w:styleId="849">
    <w:name w:val="Grid Table 6 Colorful - Accent 5"/>
    <w:next w:val="849"/>
    <w:link w:val="693"/>
    <w:uiPriority w:val="99"/>
    <w:qFormat/>
    <w:rPr>
      <w:lang w:val="en-US" w:eastAsia="zh-CN" w:bidi="ar-SA"/>
    </w:rPr>
    <w:tblPr/>
  </w:style>
  <w:style w:type="table" w:styleId="850">
    <w:name w:val="Grid Table 6 Colorful - Accent 6"/>
    <w:next w:val="850"/>
    <w:link w:val="693"/>
    <w:uiPriority w:val="99"/>
    <w:qFormat/>
    <w:rPr>
      <w:lang w:val="en-US" w:eastAsia="zh-CN" w:bidi="ar-SA"/>
    </w:rPr>
    <w:tblPr/>
  </w:style>
  <w:style w:type="table" w:styleId="851">
    <w:name w:val="Grid Table 7 Colorful"/>
    <w:next w:val="851"/>
    <w:link w:val="693"/>
    <w:uiPriority w:val="99"/>
    <w:qFormat/>
    <w:rPr>
      <w:lang w:val="en-US" w:eastAsia="zh-CN" w:bidi="ar-SA"/>
    </w:rPr>
    <w:tblPr/>
  </w:style>
  <w:style w:type="table" w:styleId="852">
    <w:name w:val="Grid Table 7 Colorful - Accent 1"/>
    <w:next w:val="852"/>
    <w:link w:val="693"/>
    <w:uiPriority w:val="99"/>
    <w:qFormat/>
    <w:rPr>
      <w:lang w:val="en-US" w:eastAsia="zh-CN" w:bidi="ar-SA"/>
    </w:rPr>
    <w:tblPr/>
  </w:style>
  <w:style w:type="table" w:styleId="853">
    <w:name w:val="Grid Table 7 Colorful - Accent 2"/>
    <w:next w:val="853"/>
    <w:link w:val="693"/>
    <w:uiPriority w:val="99"/>
    <w:qFormat/>
    <w:rPr>
      <w:lang w:val="en-US" w:eastAsia="zh-CN" w:bidi="ar-SA"/>
    </w:rPr>
    <w:tblPr/>
  </w:style>
  <w:style w:type="table" w:styleId="854">
    <w:name w:val="Grid Table 7 Colorful - Accent 3"/>
    <w:next w:val="854"/>
    <w:link w:val="693"/>
    <w:uiPriority w:val="99"/>
    <w:qFormat/>
    <w:rPr>
      <w:lang w:val="en-US" w:eastAsia="zh-CN" w:bidi="ar-SA"/>
    </w:rPr>
    <w:tblPr/>
  </w:style>
  <w:style w:type="table" w:styleId="855">
    <w:name w:val="Grid Table 7 Colorful - Accent 4"/>
    <w:next w:val="855"/>
    <w:link w:val="693"/>
    <w:uiPriority w:val="99"/>
    <w:qFormat/>
    <w:rPr>
      <w:lang w:val="en-US" w:eastAsia="zh-CN" w:bidi="ar-SA"/>
    </w:rPr>
    <w:tblPr/>
  </w:style>
  <w:style w:type="table" w:styleId="856">
    <w:name w:val="Grid Table 7 Colorful - Accent 5"/>
    <w:next w:val="856"/>
    <w:link w:val="693"/>
    <w:uiPriority w:val="99"/>
    <w:qFormat/>
    <w:rPr>
      <w:lang w:val="en-US" w:eastAsia="zh-CN" w:bidi="ar-SA"/>
    </w:rPr>
    <w:tblPr/>
  </w:style>
  <w:style w:type="table" w:styleId="857">
    <w:name w:val="Grid Table 7 Colorful - Accent 6"/>
    <w:next w:val="857"/>
    <w:link w:val="693"/>
    <w:uiPriority w:val="99"/>
    <w:qFormat/>
    <w:rPr>
      <w:lang w:val="en-US" w:eastAsia="zh-CN" w:bidi="ar-SA"/>
    </w:rPr>
    <w:tblPr/>
  </w:style>
  <w:style w:type="table" w:styleId="858">
    <w:name w:val="List Table 1 Light"/>
    <w:next w:val="858"/>
    <w:link w:val="693"/>
    <w:uiPriority w:val="99"/>
    <w:qFormat/>
    <w:rPr>
      <w:lang w:val="en-US" w:eastAsia="zh-CN" w:bidi="ar-SA"/>
    </w:rPr>
    <w:tblPr/>
  </w:style>
  <w:style w:type="table" w:styleId="859">
    <w:name w:val="List Table 1 Light - Accent 1"/>
    <w:next w:val="859"/>
    <w:link w:val="693"/>
    <w:uiPriority w:val="99"/>
    <w:qFormat/>
    <w:rPr>
      <w:lang w:val="en-US" w:eastAsia="zh-CN" w:bidi="ar-SA"/>
    </w:rPr>
    <w:tblPr/>
  </w:style>
  <w:style w:type="table" w:styleId="860">
    <w:name w:val="List Table 1 Light - Accent 2"/>
    <w:next w:val="860"/>
    <w:link w:val="693"/>
    <w:uiPriority w:val="99"/>
    <w:qFormat/>
    <w:rPr>
      <w:lang w:val="en-US" w:eastAsia="zh-CN" w:bidi="ar-SA"/>
    </w:rPr>
    <w:tblPr/>
  </w:style>
  <w:style w:type="table" w:styleId="861">
    <w:name w:val="List Table 1 Light - Accent 3"/>
    <w:next w:val="861"/>
    <w:link w:val="693"/>
    <w:uiPriority w:val="99"/>
    <w:qFormat/>
    <w:rPr>
      <w:lang w:val="en-US" w:eastAsia="zh-CN" w:bidi="ar-SA"/>
    </w:rPr>
    <w:tblPr/>
  </w:style>
  <w:style w:type="table" w:styleId="862">
    <w:name w:val="List Table 1 Light - Accent 4"/>
    <w:next w:val="862"/>
    <w:link w:val="693"/>
    <w:uiPriority w:val="99"/>
    <w:qFormat/>
    <w:rPr>
      <w:lang w:val="en-US" w:eastAsia="zh-CN" w:bidi="ar-SA"/>
    </w:rPr>
    <w:tblPr/>
  </w:style>
  <w:style w:type="table" w:styleId="863">
    <w:name w:val="List Table 1 Light - Accent 5"/>
    <w:next w:val="863"/>
    <w:link w:val="693"/>
    <w:uiPriority w:val="99"/>
    <w:qFormat/>
    <w:rPr>
      <w:lang w:val="en-US" w:eastAsia="zh-CN" w:bidi="ar-SA"/>
    </w:rPr>
    <w:tblPr/>
  </w:style>
  <w:style w:type="table" w:styleId="864">
    <w:name w:val="List Table 1 Light - Accent 6"/>
    <w:next w:val="864"/>
    <w:link w:val="693"/>
    <w:uiPriority w:val="99"/>
    <w:qFormat/>
    <w:rPr>
      <w:lang w:val="en-US" w:eastAsia="zh-CN" w:bidi="ar-SA"/>
    </w:rPr>
    <w:tblPr/>
  </w:style>
  <w:style w:type="table" w:styleId="865">
    <w:name w:val="List Table 2"/>
    <w:next w:val="865"/>
    <w:link w:val="693"/>
    <w:uiPriority w:val="99"/>
    <w:qFormat/>
    <w:rPr>
      <w:lang w:val="en-US" w:eastAsia="zh-CN" w:bidi="ar-SA"/>
    </w:rPr>
    <w:tblPr/>
  </w:style>
  <w:style w:type="table" w:styleId="866">
    <w:name w:val="List Table 2 - Accent 1"/>
    <w:next w:val="866"/>
    <w:link w:val="693"/>
    <w:uiPriority w:val="99"/>
    <w:qFormat/>
    <w:rPr>
      <w:lang w:val="en-US" w:eastAsia="zh-CN" w:bidi="ar-SA"/>
    </w:rPr>
    <w:tblPr/>
  </w:style>
  <w:style w:type="table" w:styleId="867">
    <w:name w:val="List Table 2 - Accent 2"/>
    <w:next w:val="867"/>
    <w:link w:val="693"/>
    <w:uiPriority w:val="99"/>
    <w:qFormat/>
    <w:rPr>
      <w:lang w:val="en-US" w:eastAsia="zh-CN" w:bidi="ar-SA"/>
    </w:rPr>
    <w:tblPr/>
  </w:style>
  <w:style w:type="table" w:styleId="868">
    <w:name w:val="List Table 2 - Accent 3"/>
    <w:next w:val="868"/>
    <w:link w:val="693"/>
    <w:uiPriority w:val="99"/>
    <w:qFormat/>
    <w:rPr>
      <w:lang w:val="en-US" w:eastAsia="zh-CN" w:bidi="ar-SA"/>
    </w:rPr>
    <w:tblPr/>
  </w:style>
  <w:style w:type="table" w:styleId="869">
    <w:name w:val="List Table 2 - Accent 4"/>
    <w:next w:val="869"/>
    <w:link w:val="693"/>
    <w:uiPriority w:val="99"/>
    <w:qFormat/>
    <w:rPr>
      <w:lang w:val="en-US" w:eastAsia="zh-CN" w:bidi="ar-SA"/>
    </w:rPr>
    <w:tblPr/>
  </w:style>
  <w:style w:type="table" w:styleId="870">
    <w:name w:val="List Table 2 - Accent 5"/>
    <w:next w:val="870"/>
    <w:link w:val="693"/>
    <w:uiPriority w:val="99"/>
    <w:qFormat/>
    <w:rPr>
      <w:lang w:val="en-US" w:eastAsia="zh-CN" w:bidi="ar-SA"/>
    </w:rPr>
    <w:tblPr/>
  </w:style>
  <w:style w:type="table" w:styleId="871">
    <w:name w:val="List Table 2 - Accent 6"/>
    <w:next w:val="871"/>
    <w:link w:val="693"/>
    <w:uiPriority w:val="99"/>
    <w:qFormat/>
    <w:rPr>
      <w:lang w:val="en-US" w:eastAsia="zh-CN" w:bidi="ar-SA"/>
    </w:rPr>
    <w:tblPr/>
  </w:style>
  <w:style w:type="table" w:styleId="872">
    <w:name w:val="List Table 3"/>
    <w:next w:val="872"/>
    <w:link w:val="693"/>
    <w:uiPriority w:val="99"/>
    <w:qFormat/>
    <w:rPr>
      <w:lang w:val="en-US" w:eastAsia="zh-CN" w:bidi="ar-SA"/>
    </w:rPr>
    <w:tblPr/>
  </w:style>
  <w:style w:type="table" w:styleId="873">
    <w:name w:val="List Table 3 - Accent 1"/>
    <w:next w:val="873"/>
    <w:link w:val="693"/>
    <w:uiPriority w:val="99"/>
    <w:qFormat/>
    <w:rPr>
      <w:lang w:val="en-US" w:eastAsia="zh-CN" w:bidi="ar-SA"/>
    </w:rPr>
    <w:tblPr/>
  </w:style>
  <w:style w:type="table" w:styleId="874">
    <w:name w:val="List Table 3 - Accent 2"/>
    <w:next w:val="874"/>
    <w:link w:val="693"/>
    <w:uiPriority w:val="99"/>
    <w:qFormat/>
    <w:rPr>
      <w:lang w:val="en-US" w:eastAsia="zh-CN" w:bidi="ar-SA"/>
    </w:rPr>
    <w:tblPr/>
  </w:style>
  <w:style w:type="table" w:styleId="875">
    <w:name w:val="List Table 3 - Accent 3"/>
    <w:next w:val="875"/>
    <w:link w:val="693"/>
    <w:uiPriority w:val="99"/>
    <w:qFormat/>
    <w:rPr>
      <w:lang w:val="en-US" w:eastAsia="zh-CN" w:bidi="ar-SA"/>
    </w:rPr>
    <w:tblPr/>
  </w:style>
  <w:style w:type="table" w:styleId="876">
    <w:name w:val="List Table 3 - Accent 4"/>
    <w:next w:val="876"/>
    <w:link w:val="693"/>
    <w:uiPriority w:val="99"/>
    <w:qFormat/>
    <w:rPr>
      <w:lang w:val="en-US" w:eastAsia="zh-CN" w:bidi="ar-SA"/>
    </w:rPr>
    <w:tblPr/>
  </w:style>
  <w:style w:type="table" w:styleId="877">
    <w:name w:val="List Table 3 - Accent 5"/>
    <w:next w:val="877"/>
    <w:link w:val="693"/>
    <w:uiPriority w:val="99"/>
    <w:qFormat/>
    <w:rPr>
      <w:lang w:val="en-US" w:eastAsia="zh-CN" w:bidi="ar-SA"/>
    </w:rPr>
    <w:tblPr/>
  </w:style>
  <w:style w:type="table" w:styleId="878">
    <w:name w:val="List Table 3 - Accent 6"/>
    <w:next w:val="878"/>
    <w:link w:val="693"/>
    <w:uiPriority w:val="99"/>
    <w:qFormat/>
    <w:rPr>
      <w:lang w:val="en-US" w:eastAsia="zh-CN" w:bidi="ar-SA"/>
    </w:rPr>
    <w:tblPr/>
  </w:style>
  <w:style w:type="table" w:styleId="879">
    <w:name w:val="List Table 4"/>
    <w:next w:val="879"/>
    <w:link w:val="693"/>
    <w:uiPriority w:val="99"/>
    <w:qFormat/>
    <w:rPr>
      <w:lang w:val="en-US" w:eastAsia="zh-CN" w:bidi="ar-SA"/>
    </w:rPr>
    <w:tblPr/>
  </w:style>
  <w:style w:type="table" w:styleId="880">
    <w:name w:val="List Table 4 - Accent 1"/>
    <w:next w:val="880"/>
    <w:link w:val="693"/>
    <w:uiPriority w:val="99"/>
    <w:qFormat/>
    <w:rPr>
      <w:lang w:val="en-US" w:eastAsia="zh-CN" w:bidi="ar-SA"/>
    </w:rPr>
    <w:tblPr/>
  </w:style>
  <w:style w:type="table" w:styleId="881">
    <w:name w:val="List Table 4 - Accent 2"/>
    <w:next w:val="881"/>
    <w:link w:val="693"/>
    <w:uiPriority w:val="99"/>
    <w:qFormat/>
    <w:rPr>
      <w:lang w:val="en-US" w:eastAsia="zh-CN" w:bidi="ar-SA"/>
    </w:rPr>
    <w:tblPr/>
  </w:style>
  <w:style w:type="table" w:styleId="882">
    <w:name w:val="List Table 4 - Accent 3"/>
    <w:next w:val="882"/>
    <w:link w:val="693"/>
    <w:uiPriority w:val="99"/>
    <w:qFormat/>
    <w:rPr>
      <w:lang w:val="en-US" w:eastAsia="zh-CN" w:bidi="ar-SA"/>
    </w:rPr>
    <w:tblPr/>
  </w:style>
  <w:style w:type="table" w:styleId="883">
    <w:name w:val="List Table 4 - Accent 4"/>
    <w:next w:val="883"/>
    <w:link w:val="693"/>
    <w:uiPriority w:val="99"/>
    <w:qFormat/>
    <w:rPr>
      <w:lang w:val="en-US" w:eastAsia="zh-CN" w:bidi="ar-SA"/>
    </w:rPr>
    <w:tblPr/>
  </w:style>
  <w:style w:type="table" w:styleId="884">
    <w:name w:val="List Table 4 - Accent 5"/>
    <w:next w:val="884"/>
    <w:link w:val="693"/>
    <w:uiPriority w:val="99"/>
    <w:qFormat/>
    <w:rPr>
      <w:lang w:val="en-US" w:eastAsia="zh-CN" w:bidi="ar-SA"/>
    </w:rPr>
    <w:tblPr/>
  </w:style>
  <w:style w:type="table" w:styleId="885">
    <w:name w:val="List Table 4 - Accent 6"/>
    <w:next w:val="885"/>
    <w:link w:val="693"/>
    <w:uiPriority w:val="99"/>
    <w:qFormat/>
    <w:rPr>
      <w:lang w:val="en-US" w:eastAsia="zh-CN" w:bidi="ar-SA"/>
    </w:rPr>
    <w:tblPr/>
  </w:style>
  <w:style w:type="table" w:styleId="886">
    <w:name w:val="List Table 5 Dark"/>
    <w:next w:val="886"/>
    <w:link w:val="693"/>
    <w:uiPriority w:val="99"/>
    <w:qFormat/>
    <w:rPr>
      <w:lang w:val="en-US" w:eastAsia="zh-CN" w:bidi="ar-SA"/>
    </w:rPr>
    <w:tblPr/>
  </w:style>
  <w:style w:type="table" w:styleId="887">
    <w:name w:val="List Table 5 Dark - Accent 1"/>
    <w:next w:val="887"/>
    <w:link w:val="693"/>
    <w:uiPriority w:val="99"/>
    <w:qFormat/>
    <w:rPr>
      <w:lang w:val="en-US" w:eastAsia="zh-CN" w:bidi="ar-SA"/>
    </w:rPr>
    <w:tblPr/>
  </w:style>
  <w:style w:type="table" w:styleId="888">
    <w:name w:val="List Table 5 Dark - Accent 2"/>
    <w:next w:val="888"/>
    <w:link w:val="693"/>
    <w:uiPriority w:val="99"/>
    <w:qFormat/>
    <w:rPr>
      <w:lang w:val="en-US" w:eastAsia="zh-CN" w:bidi="ar-SA"/>
    </w:rPr>
    <w:tblPr/>
  </w:style>
  <w:style w:type="table" w:styleId="889">
    <w:name w:val="List Table 5 Dark - Accent 3"/>
    <w:next w:val="889"/>
    <w:link w:val="693"/>
    <w:uiPriority w:val="99"/>
    <w:qFormat/>
    <w:rPr>
      <w:lang w:val="en-US" w:eastAsia="zh-CN" w:bidi="ar-SA"/>
    </w:rPr>
    <w:tblPr/>
  </w:style>
  <w:style w:type="table" w:styleId="890">
    <w:name w:val="List Table 5 Dark - Accent 4"/>
    <w:next w:val="890"/>
    <w:link w:val="693"/>
    <w:uiPriority w:val="99"/>
    <w:qFormat/>
    <w:rPr>
      <w:lang w:val="en-US" w:eastAsia="zh-CN" w:bidi="ar-SA"/>
    </w:rPr>
    <w:tblPr/>
  </w:style>
  <w:style w:type="table" w:styleId="891">
    <w:name w:val="List Table 5 Dark - Accent 5"/>
    <w:next w:val="891"/>
    <w:link w:val="693"/>
    <w:uiPriority w:val="99"/>
    <w:qFormat/>
    <w:rPr>
      <w:lang w:val="en-US" w:eastAsia="zh-CN" w:bidi="ar-SA"/>
    </w:rPr>
    <w:tblPr/>
  </w:style>
  <w:style w:type="table" w:styleId="892">
    <w:name w:val="List Table 5 Dark - Accent 6"/>
    <w:next w:val="892"/>
    <w:link w:val="693"/>
    <w:uiPriority w:val="99"/>
    <w:qFormat/>
    <w:rPr>
      <w:lang w:val="en-US" w:eastAsia="zh-CN" w:bidi="ar-SA"/>
    </w:rPr>
    <w:tblPr/>
  </w:style>
  <w:style w:type="table" w:styleId="893">
    <w:name w:val="List Table 6 Colorful"/>
    <w:next w:val="893"/>
    <w:link w:val="693"/>
    <w:uiPriority w:val="99"/>
    <w:qFormat/>
    <w:rPr>
      <w:lang w:val="en-US" w:eastAsia="zh-CN" w:bidi="ar-SA"/>
    </w:rPr>
    <w:tblPr/>
  </w:style>
  <w:style w:type="table" w:styleId="894">
    <w:name w:val="List Table 6 Colorful - Accent 1"/>
    <w:next w:val="894"/>
    <w:link w:val="693"/>
    <w:uiPriority w:val="99"/>
    <w:qFormat/>
    <w:rPr>
      <w:lang w:val="en-US" w:eastAsia="zh-CN" w:bidi="ar-SA"/>
    </w:rPr>
    <w:tblPr/>
  </w:style>
  <w:style w:type="table" w:styleId="895">
    <w:name w:val="List Table 6 Colorful - Accent 2"/>
    <w:next w:val="895"/>
    <w:link w:val="693"/>
    <w:uiPriority w:val="99"/>
    <w:qFormat/>
    <w:rPr>
      <w:lang w:val="en-US" w:eastAsia="zh-CN" w:bidi="ar-SA"/>
    </w:rPr>
    <w:tblPr/>
  </w:style>
  <w:style w:type="table" w:styleId="896">
    <w:name w:val="List Table 6 Colorful - Accent 3"/>
    <w:next w:val="896"/>
    <w:link w:val="693"/>
    <w:uiPriority w:val="99"/>
    <w:qFormat/>
    <w:rPr>
      <w:lang w:val="en-US" w:eastAsia="zh-CN" w:bidi="ar-SA"/>
    </w:rPr>
    <w:tblPr/>
  </w:style>
  <w:style w:type="table" w:styleId="897">
    <w:name w:val="List Table 6 Colorful - Accent 4"/>
    <w:next w:val="897"/>
    <w:link w:val="693"/>
    <w:uiPriority w:val="99"/>
    <w:qFormat/>
    <w:rPr>
      <w:lang w:val="en-US" w:eastAsia="zh-CN" w:bidi="ar-SA"/>
    </w:rPr>
    <w:tblPr/>
  </w:style>
  <w:style w:type="table" w:styleId="898">
    <w:name w:val="List Table 6 Colorful - Accent 5"/>
    <w:next w:val="898"/>
    <w:link w:val="693"/>
    <w:uiPriority w:val="99"/>
    <w:qFormat/>
    <w:rPr>
      <w:lang w:val="en-US" w:eastAsia="zh-CN" w:bidi="ar-SA"/>
    </w:rPr>
    <w:tblPr/>
  </w:style>
  <w:style w:type="table" w:styleId="899">
    <w:name w:val="List Table 6 Colorful - Accent 6"/>
    <w:next w:val="899"/>
    <w:link w:val="693"/>
    <w:uiPriority w:val="99"/>
    <w:qFormat/>
    <w:rPr>
      <w:lang w:val="en-US" w:eastAsia="zh-CN" w:bidi="ar-SA"/>
    </w:rPr>
    <w:tblPr/>
  </w:style>
  <w:style w:type="table" w:styleId="900">
    <w:name w:val="List Table 7 Colorful"/>
    <w:next w:val="900"/>
    <w:link w:val="693"/>
    <w:uiPriority w:val="99"/>
    <w:qFormat/>
    <w:rPr>
      <w:lang w:val="en-US" w:eastAsia="zh-CN" w:bidi="ar-SA"/>
    </w:rPr>
    <w:tblPr/>
  </w:style>
  <w:style w:type="table" w:styleId="901">
    <w:name w:val="List Table 7 Colorful - Accent 1"/>
    <w:next w:val="901"/>
    <w:link w:val="693"/>
    <w:uiPriority w:val="99"/>
    <w:qFormat/>
    <w:rPr>
      <w:lang w:val="en-US" w:eastAsia="zh-CN" w:bidi="ar-SA"/>
    </w:rPr>
    <w:tblPr/>
  </w:style>
  <w:style w:type="table" w:styleId="902">
    <w:name w:val="List Table 7 Colorful - Accent 2"/>
    <w:next w:val="902"/>
    <w:link w:val="693"/>
    <w:uiPriority w:val="99"/>
    <w:qFormat/>
    <w:rPr>
      <w:lang w:val="en-US" w:eastAsia="zh-CN" w:bidi="ar-SA"/>
    </w:rPr>
    <w:tblPr/>
  </w:style>
  <w:style w:type="table" w:styleId="903">
    <w:name w:val="List Table 7 Colorful - Accent 3"/>
    <w:next w:val="903"/>
    <w:link w:val="693"/>
    <w:uiPriority w:val="99"/>
    <w:qFormat/>
    <w:rPr>
      <w:lang w:val="en-US" w:eastAsia="zh-CN" w:bidi="ar-SA"/>
    </w:rPr>
    <w:tblPr/>
  </w:style>
  <w:style w:type="table" w:styleId="904">
    <w:name w:val="List Table 7 Colorful - Accent 4"/>
    <w:next w:val="904"/>
    <w:link w:val="693"/>
    <w:uiPriority w:val="99"/>
    <w:qFormat/>
    <w:rPr>
      <w:lang w:val="en-US" w:eastAsia="zh-CN" w:bidi="ar-SA"/>
    </w:rPr>
    <w:tblPr/>
  </w:style>
  <w:style w:type="table" w:styleId="905">
    <w:name w:val="List Table 7 Colorful - Accent 5"/>
    <w:next w:val="905"/>
    <w:link w:val="693"/>
    <w:uiPriority w:val="99"/>
    <w:qFormat/>
    <w:rPr>
      <w:lang w:val="en-US" w:eastAsia="zh-CN" w:bidi="ar-SA"/>
    </w:rPr>
    <w:tblPr/>
  </w:style>
  <w:style w:type="table" w:styleId="906">
    <w:name w:val="List Table 7 Colorful - Accent 6"/>
    <w:next w:val="906"/>
    <w:link w:val="693"/>
    <w:uiPriority w:val="99"/>
    <w:qFormat/>
    <w:rPr>
      <w:lang w:val="en-US" w:eastAsia="zh-CN" w:bidi="ar-SA"/>
    </w:rPr>
    <w:tblPr/>
  </w:style>
  <w:style w:type="table" w:styleId="907">
    <w:name w:val="Lined - Accent"/>
    <w:next w:val="907"/>
    <w:link w:val="693"/>
    <w:uiPriority w:val="99"/>
    <w:qFormat/>
    <w:rPr>
      <w:color w:val="404040"/>
      <w:lang w:val="en-US" w:eastAsia="zh-CN" w:bidi="ar-SA"/>
    </w:rPr>
    <w:tblPr/>
  </w:style>
  <w:style w:type="table" w:styleId="908">
    <w:name w:val="Lined - Accent 1"/>
    <w:next w:val="908"/>
    <w:link w:val="693"/>
    <w:uiPriority w:val="99"/>
    <w:qFormat/>
    <w:rPr>
      <w:color w:val="404040"/>
      <w:lang w:val="en-US" w:eastAsia="zh-CN" w:bidi="ar-SA"/>
    </w:rPr>
    <w:tblPr/>
  </w:style>
  <w:style w:type="table" w:styleId="909">
    <w:name w:val="Lined - Accent 2"/>
    <w:next w:val="909"/>
    <w:link w:val="693"/>
    <w:uiPriority w:val="99"/>
    <w:qFormat/>
    <w:rPr>
      <w:color w:val="404040"/>
      <w:lang w:val="en-US" w:eastAsia="zh-CN" w:bidi="ar-SA"/>
    </w:rPr>
    <w:tblPr/>
  </w:style>
  <w:style w:type="table" w:styleId="910">
    <w:name w:val="Lined - Accent 3"/>
    <w:next w:val="910"/>
    <w:link w:val="693"/>
    <w:uiPriority w:val="99"/>
    <w:qFormat/>
    <w:rPr>
      <w:color w:val="404040"/>
      <w:lang w:val="en-US" w:eastAsia="zh-CN" w:bidi="ar-SA"/>
    </w:rPr>
    <w:tblPr/>
  </w:style>
  <w:style w:type="table" w:styleId="911">
    <w:name w:val="Lined - Accent 4"/>
    <w:next w:val="911"/>
    <w:link w:val="693"/>
    <w:uiPriority w:val="99"/>
    <w:qFormat/>
    <w:rPr>
      <w:color w:val="404040"/>
      <w:lang w:val="en-US" w:eastAsia="zh-CN" w:bidi="ar-SA"/>
    </w:rPr>
    <w:tblPr/>
  </w:style>
  <w:style w:type="table" w:styleId="912">
    <w:name w:val="Lined - Accent 5"/>
    <w:next w:val="912"/>
    <w:link w:val="693"/>
    <w:uiPriority w:val="99"/>
    <w:qFormat/>
    <w:rPr>
      <w:color w:val="404040"/>
      <w:lang w:val="en-US" w:eastAsia="zh-CN" w:bidi="ar-SA"/>
    </w:rPr>
    <w:tblPr/>
  </w:style>
  <w:style w:type="table" w:styleId="913">
    <w:name w:val="Lined - Accent 6"/>
    <w:next w:val="913"/>
    <w:link w:val="693"/>
    <w:uiPriority w:val="99"/>
    <w:qFormat/>
    <w:rPr>
      <w:color w:val="404040"/>
      <w:lang w:val="en-US" w:eastAsia="zh-CN" w:bidi="ar-SA"/>
    </w:rPr>
    <w:tblPr/>
  </w:style>
  <w:style w:type="table" w:styleId="914">
    <w:name w:val="Bordered &amp; Lined - Accent"/>
    <w:next w:val="914"/>
    <w:link w:val="693"/>
    <w:uiPriority w:val="99"/>
    <w:qFormat/>
    <w:rPr>
      <w:color w:val="404040"/>
      <w:lang w:val="en-US" w:eastAsia="zh-CN" w:bidi="ar-SA"/>
    </w:rPr>
    <w:tblPr/>
  </w:style>
  <w:style w:type="table" w:styleId="915">
    <w:name w:val="Bordered &amp; Lined - Accent 1"/>
    <w:next w:val="915"/>
    <w:link w:val="693"/>
    <w:uiPriority w:val="99"/>
    <w:qFormat/>
    <w:rPr>
      <w:color w:val="404040"/>
      <w:lang w:val="en-US" w:eastAsia="zh-CN" w:bidi="ar-SA"/>
    </w:rPr>
    <w:tblPr/>
  </w:style>
  <w:style w:type="table" w:styleId="916">
    <w:name w:val="Bordered &amp; Lined - Accent 2"/>
    <w:next w:val="916"/>
    <w:link w:val="693"/>
    <w:uiPriority w:val="99"/>
    <w:qFormat/>
    <w:rPr>
      <w:color w:val="404040"/>
      <w:lang w:val="en-US" w:eastAsia="zh-CN" w:bidi="ar-SA"/>
    </w:rPr>
    <w:tblPr/>
  </w:style>
  <w:style w:type="table" w:styleId="917">
    <w:name w:val="Bordered &amp; Lined - Accent 3"/>
    <w:next w:val="917"/>
    <w:link w:val="693"/>
    <w:uiPriority w:val="99"/>
    <w:qFormat/>
    <w:rPr>
      <w:color w:val="404040"/>
      <w:lang w:val="en-US" w:eastAsia="zh-CN" w:bidi="ar-SA"/>
    </w:rPr>
    <w:tblPr/>
  </w:style>
  <w:style w:type="table" w:styleId="918">
    <w:name w:val="Bordered &amp; Lined - Accent 4"/>
    <w:next w:val="918"/>
    <w:link w:val="693"/>
    <w:uiPriority w:val="99"/>
    <w:qFormat/>
    <w:rPr>
      <w:color w:val="404040"/>
      <w:lang w:val="en-US" w:eastAsia="zh-CN" w:bidi="ar-SA"/>
    </w:rPr>
    <w:tblPr/>
  </w:style>
  <w:style w:type="table" w:styleId="919">
    <w:name w:val="Bordered &amp; Lined - Accent 5"/>
    <w:next w:val="919"/>
    <w:link w:val="693"/>
    <w:uiPriority w:val="99"/>
    <w:qFormat/>
    <w:rPr>
      <w:color w:val="404040"/>
      <w:lang w:val="en-US" w:eastAsia="zh-CN" w:bidi="ar-SA"/>
    </w:rPr>
    <w:tblPr/>
  </w:style>
  <w:style w:type="table" w:styleId="920">
    <w:name w:val="Bordered &amp; Lined - Accent 6"/>
    <w:next w:val="920"/>
    <w:link w:val="693"/>
    <w:uiPriority w:val="99"/>
    <w:qFormat/>
    <w:rPr>
      <w:color w:val="404040"/>
      <w:lang w:val="en-US" w:eastAsia="zh-CN" w:bidi="ar-SA"/>
    </w:rPr>
    <w:tblPr/>
  </w:style>
  <w:style w:type="table" w:styleId="921">
    <w:name w:val="Bordered"/>
    <w:next w:val="921"/>
    <w:link w:val="693"/>
    <w:uiPriority w:val="99"/>
    <w:qFormat/>
    <w:rPr>
      <w:lang w:val="en-US" w:eastAsia="zh-CN" w:bidi="ar-SA"/>
    </w:rPr>
    <w:tblPr/>
  </w:style>
  <w:style w:type="table" w:styleId="922">
    <w:name w:val="Bordered - Accent 1"/>
    <w:next w:val="922"/>
    <w:link w:val="693"/>
    <w:uiPriority w:val="99"/>
    <w:qFormat/>
    <w:rPr>
      <w:lang w:val="en-US" w:eastAsia="zh-CN" w:bidi="ar-SA"/>
    </w:rPr>
    <w:tblPr/>
  </w:style>
  <w:style w:type="table" w:styleId="923">
    <w:name w:val="Bordered - Accent 2"/>
    <w:next w:val="923"/>
    <w:link w:val="693"/>
    <w:uiPriority w:val="99"/>
    <w:qFormat/>
    <w:rPr>
      <w:lang w:val="en-US" w:eastAsia="zh-CN" w:bidi="ar-SA"/>
    </w:rPr>
    <w:tblPr/>
  </w:style>
  <w:style w:type="table" w:styleId="924">
    <w:name w:val="Bordered - Accent 3"/>
    <w:next w:val="924"/>
    <w:link w:val="693"/>
    <w:uiPriority w:val="99"/>
    <w:qFormat/>
    <w:rPr>
      <w:lang w:val="en-US" w:eastAsia="zh-CN" w:bidi="ar-SA"/>
    </w:rPr>
    <w:tblPr/>
  </w:style>
  <w:style w:type="table" w:styleId="925">
    <w:name w:val="Bordered - Accent 4"/>
    <w:next w:val="925"/>
    <w:link w:val="693"/>
    <w:uiPriority w:val="99"/>
    <w:qFormat/>
    <w:rPr>
      <w:lang w:val="en-US" w:eastAsia="zh-CN" w:bidi="ar-SA"/>
    </w:rPr>
    <w:tblPr/>
  </w:style>
  <w:style w:type="table" w:styleId="926">
    <w:name w:val="Bordered - Accent 5"/>
    <w:next w:val="926"/>
    <w:link w:val="693"/>
    <w:uiPriority w:val="99"/>
    <w:qFormat/>
    <w:rPr>
      <w:lang w:val="en-US" w:eastAsia="zh-CN" w:bidi="ar-SA"/>
    </w:rPr>
    <w:tblPr/>
  </w:style>
  <w:style w:type="table" w:styleId="927">
    <w:name w:val="Bordered - Accent 6"/>
    <w:next w:val="927"/>
    <w:link w:val="693"/>
    <w:uiPriority w:val="99"/>
    <w:qFormat/>
    <w:rPr>
      <w:lang w:val="en-US" w:eastAsia="zh-CN" w:bidi="ar-SA"/>
    </w:rPr>
    <w:tblPr/>
  </w:style>
  <w:style w:type="paragraph" w:styleId="928">
    <w:name w:val="TOC 标题1"/>
    <w:next w:val="928"/>
    <w:link w:val="693"/>
    <w:uiPriority w:val="39"/>
    <w:unhideWhenUsed/>
    <w:qFormat/>
    <w:rPr>
      <w:lang w:val="en-US" w:eastAsia="zh-CN" w:bidi="ar-SA"/>
    </w:rPr>
  </w:style>
  <w:style w:type="character" w:styleId="929">
    <w:name w:val="已访问的超链接1"/>
    <w:next w:val="929"/>
    <w:link w:val="693"/>
    <w:unhideWhenUsed/>
    <w:qFormat/>
    <w:rPr>
      <w:color w:val="800080"/>
      <w:u w:val="single"/>
    </w:rPr>
  </w:style>
  <w:style w:type="character" w:styleId="930">
    <w:name w:val="标题 1 Char1"/>
    <w:next w:val="930"/>
    <w:link w:val="693"/>
    <w:qFormat/>
    <w:rPr>
      <w:rFonts w:ascii="楷体_GB2312" w:hAnsi="Calibri" w:eastAsia="楷体_GB2312" w:cs="Times New Roman"/>
      <w:sz w:val="28"/>
      <w:szCs w:val="20"/>
    </w:rPr>
  </w:style>
  <w:style w:type="character" w:styleId="931">
    <w:name w:val="标题 2 Char"/>
    <w:next w:val="931"/>
    <w:link w:val="693"/>
    <w:uiPriority w:val="9"/>
    <w:semiHidden/>
    <w:qFormat/>
    <w:rPr>
      <w:rFonts w:ascii="Cambria" w:hAnsi="Cambria" w:eastAsia="宋体" w:cs="Times New Roman"/>
      <w:b/>
      <w:bCs/>
      <w:sz w:val="32"/>
      <w:szCs w:val="32"/>
    </w:rPr>
  </w:style>
  <w:style w:type="character" w:styleId="932">
    <w:name w:val="标题 3 Char1"/>
    <w:next w:val="932"/>
    <w:link w:val="693"/>
    <w:qFormat/>
    <w:rPr>
      <w:rFonts w:ascii="Calibri" w:hAnsi="Calibri" w:eastAsia="宋体" w:cs="Times New Roman"/>
      <w:b/>
      <w:sz w:val="32"/>
      <w:szCs w:val="20"/>
    </w:rPr>
  </w:style>
  <w:style w:type="character" w:styleId="933">
    <w:name w:val="标题 4 Char1"/>
    <w:next w:val="933"/>
    <w:link w:val="693"/>
    <w:qFormat/>
    <w:rPr>
      <w:rFonts w:ascii="Arial" w:hAnsi="Arial" w:eastAsia="黑体" w:cs="Times New Roman"/>
      <w:b/>
      <w:bCs/>
      <w:sz w:val="28"/>
      <w:szCs w:val="28"/>
    </w:rPr>
  </w:style>
  <w:style w:type="character" w:styleId="934">
    <w:name w:val="标题 5 Char"/>
    <w:next w:val="934"/>
    <w:link w:val="693"/>
    <w:uiPriority w:val="9"/>
    <w:semiHidden/>
    <w:qFormat/>
    <w:rPr>
      <w:rFonts w:ascii="Calibri" w:hAnsi="Calibri" w:eastAsia="宋体" w:cs="Times New Roman"/>
      <w:b/>
      <w:bCs/>
      <w:sz w:val="28"/>
      <w:szCs w:val="28"/>
    </w:rPr>
  </w:style>
  <w:style w:type="character" w:styleId="935">
    <w:name w:val="标题 6 Char"/>
    <w:next w:val="935"/>
    <w:link w:val="693"/>
    <w:uiPriority w:val="9"/>
    <w:semiHidden/>
    <w:qFormat/>
    <w:rPr>
      <w:rFonts w:ascii="Cambria" w:hAnsi="Cambria" w:eastAsia="宋体" w:cs="Times New Roman"/>
      <w:b/>
      <w:bCs/>
      <w:sz w:val="24"/>
      <w:szCs w:val="24"/>
    </w:rPr>
  </w:style>
  <w:style w:type="character" w:styleId="936">
    <w:name w:val="标题 7 Char"/>
    <w:next w:val="936"/>
    <w:link w:val="693"/>
    <w:uiPriority w:val="9"/>
    <w:semiHidden/>
    <w:qFormat/>
    <w:rPr>
      <w:rFonts w:ascii="Calibri" w:hAnsi="Calibri" w:eastAsia="宋体" w:cs="Times New Roman"/>
      <w:b/>
      <w:bCs/>
      <w:sz w:val="24"/>
      <w:szCs w:val="24"/>
    </w:rPr>
  </w:style>
  <w:style w:type="character" w:styleId="937">
    <w:name w:val="标题 8 Char"/>
    <w:next w:val="937"/>
    <w:link w:val="693"/>
    <w:uiPriority w:val="9"/>
    <w:semiHidden/>
    <w:qFormat/>
    <w:rPr>
      <w:rFonts w:ascii="Cambria" w:hAnsi="Cambria" w:eastAsia="宋体" w:cs="Times New Roman"/>
      <w:sz w:val="24"/>
      <w:szCs w:val="24"/>
    </w:rPr>
  </w:style>
  <w:style w:type="character" w:styleId="938">
    <w:name w:val="标题 9 Char1"/>
    <w:next w:val="938"/>
    <w:link w:val="693"/>
    <w:qFormat/>
    <w:rPr>
      <w:rFonts w:ascii="Arial" w:hAnsi="Arial" w:eastAsia="黑体" w:cs="Times New Roman"/>
      <w:szCs w:val="21"/>
    </w:rPr>
  </w:style>
  <w:style w:type="character" w:styleId="939">
    <w:name w:val="font21"/>
    <w:next w:val="939"/>
    <w:link w:val="693"/>
    <w:qFormat/>
    <w:rPr>
      <w:rFonts w:hint="eastAsia" w:ascii="宋体" w:hAnsi="宋体" w:eastAsia="宋体" w:cs="宋体"/>
      <w:b/>
      <w:bCs/>
      <w:color w:val="000000"/>
      <w:sz w:val="22"/>
      <w:szCs w:val="22"/>
      <w:u w:val="none"/>
    </w:rPr>
  </w:style>
  <w:style w:type="character" w:styleId="940">
    <w:name w:val="正文缩进 Char"/>
    <w:next w:val="940"/>
    <w:link w:val="693"/>
    <w:qFormat/>
    <w:rPr>
      <w:rFonts w:eastAsia="宋体" w:cs="Times New Roman"/>
      <w:sz w:val="21"/>
      <w:lang w:val="en-US" w:eastAsia="zh-CN" w:bidi="ar-SA"/>
    </w:rPr>
  </w:style>
  <w:style w:type="character" w:styleId="941">
    <w:name w:val="未处理的提及"/>
    <w:next w:val="941"/>
    <w:link w:val="693"/>
    <w:uiPriority w:val="99"/>
    <w:unhideWhenUsed/>
    <w:qFormat/>
    <w:rPr>
      <w:color w:val="605e5c"/>
      <w:shd w:val="clear" w:color="auto" w:fill="e1dfdd"/>
    </w:rPr>
  </w:style>
  <w:style w:type="character" w:styleId="942">
    <w:name w:val="页眉 字符"/>
    <w:next w:val="942"/>
    <w:link w:val="693"/>
    <w:uiPriority w:val="99"/>
    <w:qFormat/>
    <w:rPr>
      <w:sz w:val="18"/>
      <w:szCs w:val="18"/>
    </w:rPr>
  </w:style>
  <w:style w:type="character" w:styleId="943">
    <w:name w:val="正文文本 2 字符"/>
    <w:next w:val="943"/>
    <w:link w:val="693"/>
    <w:qFormat/>
    <w:rPr>
      <w:rFonts w:ascii="仿宋_GB2312" w:eastAsia="仿宋_GB2312"/>
      <w:sz w:val="44"/>
      <w:szCs w:val="24"/>
    </w:rPr>
  </w:style>
  <w:style w:type="character" w:styleId="944">
    <w:name w:val="二级目录 Char"/>
    <w:next w:val="944"/>
    <w:link w:val="945"/>
    <w:qFormat/>
    <w:rPr>
      <w:b/>
      <w:sz w:val="30"/>
      <w:szCs w:val="28"/>
      <w:lang w:val="en-US" w:eastAsia="zh-CN" w:bidi="ar-SA"/>
    </w:rPr>
  </w:style>
  <w:style w:type="paragraph" w:styleId="945">
    <w:name w:val="二级目录"/>
    <w:next w:val="693"/>
    <w:link w:val="944"/>
    <w:qFormat/>
    <w:pPr>
      <w:ind w:left="907" w:hanging="907"/>
      <w:tabs>
        <w:tab w:val="left" w:pos="907" w:leader="none"/>
        <w:tab w:val="left" w:pos="1145" w:leader="none"/>
      </w:tabs>
      <w:outlineLvl w:val="1"/>
    </w:pPr>
    <w:rPr>
      <w:b/>
      <w:sz w:val="30"/>
      <w:szCs w:val="28"/>
      <w:lang w:val="en-US" w:eastAsia="zh-CN" w:bidi="ar-SA"/>
    </w:rPr>
  </w:style>
  <w:style w:type="character" w:styleId="946">
    <w:name w:val="正文文本 3 字符"/>
    <w:next w:val="946"/>
    <w:link w:val="693"/>
    <w:qFormat/>
    <w:rPr>
      <w:rFonts w:ascii="仿宋_GB2312" w:hAnsi="Arial" w:eastAsia="仿宋_GB2312"/>
      <w:sz w:val="32"/>
    </w:rPr>
  </w:style>
  <w:style w:type="character" w:styleId="947">
    <w:name w:val="正文缩进 字符1"/>
    <w:next w:val="947"/>
    <w:link w:val="693"/>
    <w:qFormat/>
    <w:rPr>
      <w:rFonts w:eastAsia="宋体"/>
      <w:sz w:val="21"/>
      <w:lang w:val="en-US" w:eastAsia="zh-CN" w:bidi="ar-SA"/>
    </w:rPr>
  </w:style>
  <w:style w:type="character" w:styleId="948">
    <w:name w:val="列出段落 Char"/>
    <w:next w:val="948"/>
    <w:link w:val="949"/>
    <w:qFormat/>
    <w:rPr>
      <w:rFonts w:ascii="Calibri" w:hAnsi="Calibri"/>
      <w:sz w:val="24"/>
      <w:szCs w:val="24"/>
      <w:lang w:eastAsia="en-US" w:bidi="en-US"/>
    </w:rPr>
  </w:style>
  <w:style w:type="paragraph" w:styleId="949">
    <w:name w:val="列出段落1"/>
    <w:basedOn w:val="693"/>
    <w:next w:val="949"/>
    <w:link w:val="948"/>
    <w:qFormat/>
    <w:pPr>
      <w:contextualSpacing/>
      <w:ind w:left="720"/>
      <w:jc w:val="left"/>
      <w:widowControl/>
    </w:pPr>
    <w:rPr>
      <w:sz w:val="24"/>
      <w:lang w:eastAsia="en-US" w:bidi="en-US"/>
    </w:rPr>
  </w:style>
  <w:style w:type="character" w:styleId="950">
    <w:name w:val="日期 字符"/>
    <w:next w:val="950"/>
    <w:link w:val="693"/>
    <w:qFormat/>
    <w:rPr>
      <w:sz w:val="24"/>
    </w:rPr>
  </w:style>
  <w:style w:type="character" w:styleId="951">
    <w:name w:val="纯文本 Char"/>
    <w:next w:val="951"/>
    <w:link w:val="693"/>
    <w:qFormat/>
    <w:rPr>
      <w:rFonts w:ascii="宋体" w:hAnsi="Courier New" w:cs="Courier New"/>
      <w:sz w:val="21"/>
      <w:szCs w:val="21"/>
    </w:rPr>
  </w:style>
  <w:style w:type="character" w:styleId="952">
    <w:name w:val="批注文字 字符"/>
    <w:next w:val="952"/>
    <w:link w:val="693"/>
    <w:qFormat/>
    <w:rPr>
      <w:szCs w:val="24"/>
    </w:rPr>
  </w:style>
  <w:style w:type="character" w:styleId="953">
    <w:name w:val="批注主题 字符"/>
    <w:next w:val="953"/>
    <w:link w:val="693"/>
    <w:qFormat/>
    <w:rPr>
      <w:b/>
      <w:bCs/>
      <w:szCs w:val="24"/>
    </w:rPr>
  </w:style>
  <w:style w:type="character" w:styleId="954">
    <w:name w:val="普通正文 Char"/>
    <w:next w:val="954"/>
    <w:link w:val="955"/>
    <w:qFormat/>
    <w:rPr>
      <w:rFonts w:ascii="Arial" w:hAnsi="Arial"/>
      <w:sz w:val="24"/>
      <w:szCs w:val="24"/>
    </w:rPr>
  </w:style>
  <w:style w:type="paragraph" w:styleId="955">
    <w:name w:val="普通正文"/>
    <w:basedOn w:val="693"/>
    <w:next w:val="955"/>
    <w:link w:val="954"/>
    <w:qFormat/>
    <w:pPr>
      <w:ind w:firstLine="480"/>
      <w:jc w:val="left"/>
      <w:spacing w:before="120" w:after="120" w:line="360" w:lineRule="auto"/>
    </w:pPr>
    <w:rPr>
      <w:rFonts w:ascii="Arial" w:hAnsi="Arial"/>
      <w:sz w:val="24"/>
    </w:rPr>
  </w:style>
  <w:style w:type="character" w:styleId="956">
    <w:name w:val="正文文本首行缩进 2 字符"/>
    <w:next w:val="956"/>
    <w:link w:val="693"/>
    <w:qFormat/>
    <w:rPr>
      <w:rFonts w:ascii="宋体" w:hAnsi="宋体" w:eastAsia="楷体_GB2312"/>
      <w:sz w:val="21"/>
    </w:rPr>
  </w:style>
  <w:style w:type="character" w:styleId="957">
    <w:name w:val="正文文本 字符1"/>
    <w:next w:val="957"/>
    <w:link w:val="693"/>
    <w:qFormat/>
    <w:rPr>
      <w:rFonts w:ascii="楷体_GB2312" w:hAnsi="Arial" w:eastAsia="楷体_GB2312"/>
      <w:sz w:val="28"/>
    </w:rPr>
  </w:style>
  <w:style w:type="character" w:styleId="958">
    <w:name w:val="纯文本 字符"/>
    <w:next w:val="958"/>
    <w:link w:val="693"/>
    <w:uiPriority w:val="99"/>
    <w:qFormat/>
    <w:rPr>
      <w:rFonts w:ascii="宋体" w:hAnsi="Courier New"/>
    </w:rPr>
  </w:style>
  <w:style w:type="character" w:styleId="959">
    <w:name w:val="font5 Char"/>
    <w:next w:val="959"/>
    <w:link w:val="693"/>
    <w:qFormat/>
    <w:rPr>
      <w:rFonts w:ascii="宋体" w:hAnsi="宋体" w:eastAsia="宋体"/>
      <w:sz w:val="28"/>
      <w:szCs w:val="28"/>
      <w:lang w:val="en-US" w:eastAsia="zh-CN" w:bidi="ar-SA"/>
    </w:rPr>
  </w:style>
  <w:style w:type="character" w:styleId="960">
    <w:name w:val="标题2 Char"/>
    <w:next w:val="960"/>
    <w:link w:val="693"/>
    <w:qFormat/>
    <w:rPr>
      <w:rFonts w:ascii="方正楷体_GBK" w:hAnsi="Book Antiqua" w:eastAsia="方正楷体_GBK"/>
      <w:sz w:val="32"/>
      <w:lang w:val="en-US" w:eastAsia="zh-CN" w:bidi="ar-SA"/>
    </w:rPr>
  </w:style>
  <w:style w:type="character" w:styleId="961">
    <w:name w:val="正文文本缩进 3 字符"/>
    <w:next w:val="961"/>
    <w:link w:val="693"/>
    <w:qFormat/>
    <w:rPr>
      <w:rFonts w:ascii="仿宋_GB2312" w:hAnsi="宋体" w:eastAsia="仿宋_GB2312"/>
      <w:sz w:val="24"/>
      <w:szCs w:val="24"/>
    </w:rPr>
  </w:style>
  <w:style w:type="character" w:styleId="962">
    <w:name w:val="批注框文本 字符"/>
    <w:next w:val="962"/>
    <w:link w:val="693"/>
    <w:semiHidden/>
    <w:qFormat/>
    <w:rPr>
      <w:sz w:val="18"/>
      <w:szCs w:val="18"/>
    </w:rPr>
  </w:style>
  <w:style w:type="character" w:styleId="963">
    <w:name w:val="正文文本首行缩进 字符"/>
    <w:next w:val="963"/>
    <w:link w:val="693"/>
    <w:qFormat/>
    <w:rPr>
      <w:rFonts w:ascii="仿宋_GB2312" w:hAnsi="Times New Roman" w:eastAsia="仿宋_GB2312"/>
      <w:sz w:val="30"/>
      <w:szCs w:val="30"/>
    </w:rPr>
  </w:style>
  <w:style w:type="character" w:styleId="964">
    <w:name w:val="批注引用1"/>
    <w:next w:val="964"/>
    <w:link w:val="693"/>
    <w:semiHidden/>
    <w:qFormat/>
    <w:rPr>
      <w:rFonts w:ascii="Calibri" w:hAnsi="Calibri"/>
      <w:sz w:val="21"/>
      <w:szCs w:val="24"/>
      <w:lang w:val="en-US" w:eastAsia="zh-CN" w:bidi="ar-SA"/>
    </w:rPr>
  </w:style>
  <w:style w:type="character" w:styleId="965">
    <w:name w:val="正文文本 字符"/>
    <w:next w:val="965"/>
    <w:link w:val="693"/>
    <w:qFormat/>
    <w:rPr>
      <w:rFonts w:ascii="楷体_GB2312" w:hAnsi="Arial" w:eastAsia="楷体_GB2312" w:cs="Times New Roman"/>
      <w:sz w:val="28"/>
      <w:szCs w:val="28"/>
    </w:rPr>
  </w:style>
  <w:style w:type="character" w:styleId="966">
    <w:name w:val="NormalCharacter1"/>
    <w:next w:val="966"/>
    <w:link w:val="693"/>
    <w:semiHidden/>
    <w:qFormat/>
  </w:style>
  <w:style w:type="character" w:styleId="967">
    <w:name w:val="font41"/>
    <w:next w:val="967"/>
    <w:link w:val="693"/>
    <w:qFormat/>
    <w:rPr>
      <w:rFonts w:ascii="Times New Roman" w:hAnsi="Times New Roman" w:cs="Times New Roman"/>
      <w:color w:val="000000"/>
      <w:sz w:val="28"/>
      <w:szCs w:val="28"/>
      <w:u w:val="none"/>
    </w:rPr>
  </w:style>
  <w:style w:type="character" w:styleId="968">
    <w:name w:val="jj1"/>
    <w:next w:val="968"/>
    <w:link w:val="693"/>
    <w:qFormat/>
    <w:rPr>
      <w:sz w:val="20"/>
      <w:szCs w:val="20"/>
      <w:u w:val="none"/>
    </w:rPr>
  </w:style>
  <w:style w:type="character" w:styleId="969">
    <w:name w:val="font31"/>
    <w:next w:val="969"/>
    <w:link w:val="693"/>
    <w:qFormat/>
    <w:rPr>
      <w:rFonts w:ascii="仿宋_GB2312" w:eastAsia="仿宋_GB2312" w:cs="仿宋_GB2312"/>
      <w:color w:val="000000"/>
      <w:sz w:val="28"/>
      <w:szCs w:val="28"/>
      <w:u w:val="none"/>
    </w:rPr>
  </w:style>
  <w:style w:type="character" w:styleId="970">
    <w:name w:val="文档结构图 字符"/>
    <w:next w:val="970"/>
    <w:link w:val="693"/>
    <w:semiHidden/>
    <w:qFormat/>
    <w:rPr>
      <w:szCs w:val="24"/>
      <w:shd w:val="clear" w:color="auto" w:fill="000080"/>
    </w:rPr>
  </w:style>
  <w:style w:type="character" w:styleId="971">
    <w:name w:val="正文文本缩进 字符1"/>
    <w:next w:val="971"/>
    <w:link w:val="693"/>
    <w:qFormat/>
    <w:rPr>
      <w:rFonts w:ascii="楷体_GB2312" w:eastAsia="楷体_GB2312"/>
      <w:sz w:val="32"/>
    </w:rPr>
  </w:style>
  <w:style w:type="character" w:styleId="972">
    <w:name w:val="正文文本缩进 2 字符"/>
    <w:next w:val="972"/>
    <w:link w:val="693"/>
    <w:qFormat/>
    <w:rPr>
      <w:rFonts w:ascii="宋体" w:hAnsi="宋体"/>
      <w:sz w:val="28"/>
      <w:szCs w:val="24"/>
    </w:rPr>
  </w:style>
  <w:style w:type="character" w:styleId="973">
    <w:name w:val="页脚 字符"/>
    <w:next w:val="973"/>
    <w:link w:val="693"/>
    <w:qFormat/>
    <w:rPr>
      <w:sz w:val="18"/>
    </w:rPr>
  </w:style>
  <w:style w:type="character" w:styleId="974">
    <w:name w:val="HTML 预设格式 字符"/>
    <w:next w:val="974"/>
    <w:link w:val="693"/>
    <w:uiPriority w:val="99"/>
    <w:qFormat/>
    <w:rPr>
      <w:rFonts w:ascii="黑体" w:hAnsi="Courier New" w:eastAsia="黑体" w:cs="Times New Roman"/>
      <w:sz w:val="20"/>
      <w:szCs w:val="20"/>
    </w:rPr>
  </w:style>
  <w:style w:type="character" w:styleId="975">
    <w:name w:val="正文文本缩进 字符"/>
    <w:next w:val="975"/>
    <w:link w:val="693"/>
    <w:qFormat/>
    <w:rPr>
      <w:rFonts w:ascii="楷体_GB2312" w:hAnsi="Times New Roman" w:eastAsia="楷体_GB2312" w:cs="Times New Roman"/>
      <w:sz w:val="32"/>
      <w:szCs w:val="32"/>
    </w:rPr>
  </w:style>
  <w:style w:type="character" w:styleId="976">
    <w:name w:val="纯文本 字符1"/>
    <w:next w:val="976"/>
    <w:link w:val="693"/>
    <w:uiPriority w:val="99"/>
    <w:semiHidden/>
    <w:qFormat/>
    <w:rPr>
      <w:rFonts w:ascii="等线" w:hAnsi="Courier New" w:cs="Courier New"/>
      <w:szCs w:val="21"/>
    </w:rPr>
  </w:style>
  <w:style w:type="paragraph" w:styleId="977">
    <w:name w:val="Char Char Char Char"/>
    <w:basedOn w:val="720"/>
    <w:next w:val="977"/>
    <w:link w:val="693"/>
    <w:qFormat/>
    <w:pPr>
      <w:spacing w:line="360" w:lineRule="auto"/>
    </w:pPr>
    <w:rPr>
      <w:rFonts w:ascii="Tahoma" w:hAnsi="Tahoma"/>
      <w:sz w:val="24"/>
    </w:rPr>
  </w:style>
  <w:style w:type="paragraph" w:styleId="978">
    <w:name w:val="Char"/>
    <w:basedOn w:val="693"/>
    <w:next w:val="978"/>
    <w:link w:val="693"/>
    <w:qFormat/>
    <w:pPr>
      <w:ind w:firstLine="561"/>
      <w:jc w:val="left"/>
      <w:tabs>
        <w:tab w:val="left" w:pos="360" w:leader="none"/>
      </w:tabs>
    </w:pPr>
    <w:rPr>
      <w:sz w:val="24"/>
      <w:u w:val="single"/>
    </w:rPr>
  </w:style>
  <w:style w:type="paragraph" w:styleId="979">
    <w:name w:val="font7"/>
    <w:basedOn w:val="693"/>
    <w:next w:val="979"/>
    <w:link w:val="693"/>
    <w:qFormat/>
    <w:pPr>
      <w:jc w:val="left"/>
      <w:spacing w:before="100" w:beforeAutospacing="1" w:after="100" w:afterAutospacing="1"/>
      <w:widowControl/>
    </w:pPr>
    <w:rPr>
      <w:rFonts w:hint="eastAsia" w:ascii="宋体" w:hAnsi="宋体"/>
      <w:sz w:val="18"/>
      <w:szCs w:val="18"/>
    </w:rPr>
  </w:style>
  <w:style w:type="paragraph" w:styleId="980">
    <w:name w:val="首行缩进"/>
    <w:basedOn w:val="693"/>
    <w:next w:val="980"/>
    <w:link w:val="693"/>
    <w:uiPriority w:val="99"/>
    <w:qFormat/>
    <w:pPr>
      <w:ind w:left="420" w:firstLine="480"/>
      <w:spacing w:line="400" w:lineRule="exact"/>
    </w:pPr>
    <w:rPr>
      <w:szCs w:val="20"/>
    </w:rPr>
  </w:style>
  <w:style w:type="paragraph" w:styleId="981">
    <w:name w:val="Heading #2|1"/>
    <w:basedOn w:val="693"/>
    <w:next w:val="981"/>
    <w:link w:val="693"/>
    <w:qFormat/>
    <w:pPr>
      <w:jc w:val="center"/>
      <w:spacing w:after="500" w:line="571" w:lineRule="exact"/>
      <w:outlineLvl w:val="1"/>
    </w:pPr>
    <w:rPr>
      <w:rFonts w:ascii="宋体" w:hAnsi="宋体" w:cs="宋体"/>
      <w:sz w:val="34"/>
      <w:szCs w:val="34"/>
      <w:lang w:val="zh-TW" w:eastAsia="zh-TW" w:bidi="zh-TW"/>
    </w:rPr>
  </w:style>
  <w:style w:type="paragraph" w:styleId="982">
    <w:name w:val="font5"/>
    <w:basedOn w:val="693"/>
    <w:next w:val="982"/>
    <w:link w:val="693"/>
    <w:qFormat/>
    <w:pPr>
      <w:jc w:val="left"/>
      <w:spacing w:before="100" w:beforeAutospacing="1" w:after="100" w:afterAutospacing="1"/>
      <w:widowControl/>
    </w:pPr>
    <w:rPr>
      <w:rFonts w:hint="eastAsia" w:ascii="宋体" w:hAnsi="宋体"/>
      <w:sz w:val="28"/>
      <w:szCs w:val="28"/>
    </w:rPr>
  </w:style>
  <w:style w:type="paragraph" w:styleId="983">
    <w:name w:val="xl26"/>
    <w:basedOn w:val="693"/>
    <w:next w:val="983"/>
    <w:link w:val="69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984">
    <w:name w:val="xl28"/>
    <w:basedOn w:val="693"/>
    <w:next w:val="984"/>
    <w:link w:val="693"/>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985">
    <w:name w:val="xl24"/>
    <w:basedOn w:val="693"/>
    <w:next w:val="985"/>
    <w:link w:val="69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986">
    <w:name w:val="正文 1.1.1"/>
    <w:basedOn w:val="693"/>
    <w:next w:val="693"/>
    <w:link w:val="693"/>
    <w:qFormat/>
    <w:pPr>
      <w:numPr>
        <w:ilvl w:val="2"/>
        <w:numId w:val="2"/>
      </w:numPr>
      <w:spacing w:line="360" w:lineRule="auto"/>
      <w:tabs>
        <w:tab w:val="left" w:pos="851" w:leader="none"/>
      </w:tabs>
      <w:outlineLvl w:val="2"/>
    </w:pPr>
    <w:rPr>
      <w:rFonts w:ascii="宋体" w:hAnsi="宋体"/>
      <w:color w:val="000000"/>
      <w:sz w:val="28"/>
      <w:szCs w:val="21"/>
    </w:rPr>
  </w:style>
  <w:style w:type="paragraph" w:styleId="987">
    <w:name w:val="_Style 35"/>
    <w:basedOn w:val="693"/>
    <w:next w:val="794"/>
    <w:link w:val="693"/>
    <w:uiPriority w:val="1"/>
    <w:qFormat/>
    <w:pPr>
      <w:ind w:firstLine="420"/>
    </w:pPr>
    <w:rPr>
      <w:szCs w:val="22"/>
    </w:rPr>
  </w:style>
  <w:style w:type="paragraph" w:styleId="988">
    <w:name w:val="4"/>
    <w:basedOn w:val="693"/>
    <w:next w:val="758"/>
    <w:link w:val="693"/>
    <w:qFormat/>
    <w:pPr>
      <w:ind w:firstLine="420"/>
      <w:spacing w:line="360" w:lineRule="auto"/>
    </w:pPr>
    <w:rPr>
      <w:color w:val="ff0000"/>
      <w:sz w:val="24"/>
    </w:rPr>
  </w:style>
  <w:style w:type="paragraph" w:styleId="989">
    <w:name w:val="正文空2格  1."/>
    <w:basedOn w:val="693"/>
    <w:next w:val="989"/>
    <w:link w:val="693"/>
    <w:qFormat/>
    <w:pPr>
      <w:ind w:firstLine="480"/>
      <w:spacing w:line="360" w:lineRule="auto"/>
    </w:pPr>
    <w:rPr>
      <w:rFonts w:ascii="宋体" w:eastAsia="仿宋" w:cs="宋体"/>
      <w:sz w:val="28"/>
      <w:szCs w:val="20"/>
    </w:rPr>
  </w:style>
  <w:style w:type="paragraph" w:styleId="990">
    <w:name w:val="默认段落字体 Para Char Char Char Char Char Char Char Char Char1 Char Char Char Char Char Char Char"/>
    <w:basedOn w:val="720"/>
    <w:next w:val="990"/>
    <w:link w:val="693"/>
    <w:qFormat/>
    <w:rPr>
      <w:rFonts w:ascii="Tahoma" w:hAnsi="Tahoma"/>
      <w:sz w:val="24"/>
    </w:rPr>
  </w:style>
  <w:style w:type="paragraph" w:styleId="991">
    <w:name w:val="font6"/>
    <w:basedOn w:val="693"/>
    <w:next w:val="991"/>
    <w:link w:val="693"/>
    <w:qFormat/>
    <w:pPr>
      <w:jc w:val="left"/>
      <w:spacing w:before="100" w:beforeAutospacing="1" w:after="100" w:afterAutospacing="1"/>
      <w:widowControl/>
    </w:pPr>
    <w:rPr>
      <w:rFonts w:hint="eastAsia" w:ascii="宋体" w:hAnsi="宋体"/>
      <w:sz w:val="28"/>
      <w:szCs w:val="28"/>
      <w:u w:val="single"/>
    </w:rPr>
  </w:style>
  <w:style w:type="paragraph" w:styleId="992">
    <w:name w:val="Char Char Char Char Char Char Char Char"/>
    <w:basedOn w:val="693"/>
    <w:next w:val="992"/>
    <w:link w:val="693"/>
    <w:qFormat/>
    <w:pPr>
      <w:jc w:val="left"/>
      <w:spacing w:after="160" w:line="240" w:lineRule="exact"/>
      <w:widowControl/>
    </w:pPr>
    <w:rPr>
      <w:rFonts w:ascii="Verdana" w:hAnsi="Verdana"/>
      <w:sz w:val="20"/>
      <w:szCs w:val="20"/>
      <w:lang w:eastAsia="en-US"/>
    </w:rPr>
  </w:style>
  <w:style w:type="paragraph" w:styleId="993">
    <w:name w:val="xl25"/>
    <w:basedOn w:val="693"/>
    <w:next w:val="993"/>
    <w:link w:val="693"/>
    <w:qFormat/>
    <w:pPr>
      <w:jc w:val="center"/>
      <w:spacing w:before="100" w:beforeAutospacing="1" w:after="100" w:afterAutospacing="1"/>
      <w:widowControl/>
    </w:pPr>
    <w:rPr>
      <w:rFonts w:ascii="Arial Unicode MS" w:hAnsi="Arial Unicode MS" w:eastAsia="Arial Unicode MS" w:cs="Arial Unicode MS"/>
      <w:sz w:val="24"/>
    </w:rPr>
  </w:style>
  <w:style w:type="paragraph" w:styleId="994">
    <w:name w:val="第四级"/>
    <w:basedOn w:val="693"/>
    <w:next w:val="693"/>
    <w:link w:val="693"/>
    <w:qFormat/>
    <w:pPr>
      <w:numPr>
        <w:ilvl w:val="3"/>
        <w:numId w:val="2"/>
      </w:numPr>
      <w:spacing w:line="360" w:lineRule="auto"/>
      <w:tabs>
        <w:tab w:val="left" w:pos="1134" w:leader="none"/>
      </w:tabs>
    </w:pPr>
    <w:rPr>
      <w:rFonts w:ascii="宋体" w:hAnsi="宋体" w:eastAsia="仿宋"/>
      <w:sz w:val="28"/>
      <w:szCs w:val="21"/>
    </w:rPr>
  </w:style>
  <w:style w:type="paragraph" w:styleId="995">
    <w:name w:val="普通 (Web)"/>
    <w:basedOn w:val="693"/>
    <w:next w:val="995"/>
    <w:link w:val="693"/>
    <w:qFormat/>
    <w:pPr>
      <w:jc w:val="left"/>
      <w:spacing w:before="100" w:beforeAutospacing="1" w:after="100" w:afterAutospacing="1"/>
      <w:widowControl/>
    </w:pPr>
    <w:rPr>
      <w:rFonts w:ascii="宋体" w:hAnsi="宋体"/>
      <w:sz w:val="24"/>
    </w:rPr>
  </w:style>
  <w:style w:type="paragraph" w:styleId="996">
    <w:name w:val="图标"/>
    <w:basedOn w:val="693"/>
    <w:next w:val="693"/>
    <w:link w:val="693"/>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7">
    <w:name w:val="招标"/>
    <w:basedOn w:val="693"/>
    <w:next w:val="997"/>
    <w:link w:val="693"/>
    <w:qFormat/>
    <w:pPr>
      <w:ind w:firstLine="420"/>
      <w:jc w:val="left"/>
      <w:spacing w:line="400" w:lineRule="exact"/>
    </w:pPr>
    <w:rPr>
      <w:rFonts w:ascii="宋体" w:hAnsi="宋体"/>
    </w:rPr>
  </w:style>
  <w:style w:type="paragraph" w:styleId="998">
    <w:name w:val="样式1"/>
    <w:basedOn w:val="693"/>
    <w:next w:val="998"/>
    <w:link w:val="693"/>
    <w:qFormat/>
    <w:pPr>
      <w:numPr>
        <w:ilvl w:val="0"/>
        <w:numId w:val="3"/>
      </w:numPr>
      <w:tabs>
        <w:tab w:val="left" w:pos="709" w:leader="none"/>
      </w:tabs>
    </w:pPr>
    <w:rPr>
      <w:rFonts w:ascii="宋体" w:hAnsi="宋体"/>
      <w:szCs w:val="21"/>
    </w:rPr>
  </w:style>
  <w:style w:type="paragraph" w:styleId="999">
    <w:name w:val="xl47"/>
    <w:basedOn w:val="693"/>
    <w:next w:val="999"/>
    <w:link w:val="693"/>
    <w:qFormat/>
    <w:pPr>
      <w:jc w:val="center"/>
      <w:spacing w:before="100" w:beforeAutospacing="1" w:after="100" w:afterAutospacing="1"/>
      <w:widowControl/>
    </w:pPr>
    <w:rPr>
      <w:rFonts w:hint="eastAsia" w:ascii="方正姚体" w:hAnsi="宋体" w:eastAsia="方正姚体"/>
      <w:b/>
      <w:bCs/>
      <w:sz w:val="36"/>
      <w:szCs w:val="36"/>
    </w:rPr>
  </w:style>
  <w:style w:type="paragraph" w:styleId="1000">
    <w:name w:val="标题1"/>
    <w:basedOn w:val="693"/>
    <w:next w:val="693"/>
    <w:link w:val="693"/>
    <w:qFormat/>
    <w:pPr>
      <w:jc w:val="center"/>
      <w:spacing w:line="700" w:lineRule="atLeast"/>
      <w:tabs>
        <w:tab w:val="left" w:pos="9193" w:leader="none"/>
        <w:tab w:val="left" w:pos="9827" w:leader="none"/>
      </w:tabs>
    </w:pPr>
    <w:rPr>
      <w:rFonts w:eastAsia="方正小标宋_GBK"/>
      <w:sz w:val="44"/>
    </w:rPr>
  </w:style>
  <w:style w:type="paragraph" w:styleId="1001">
    <w:name w:val="标书正文格式"/>
    <w:next w:val="1001"/>
    <w:link w:val="693"/>
    <w:qFormat/>
    <w:pPr>
      <w:ind w:firstLine="200"/>
      <w:spacing w:line="360" w:lineRule="auto"/>
    </w:pPr>
    <w:rPr>
      <w:rFonts w:eastAsia="楷体_GB2312"/>
      <w:sz w:val="24"/>
      <w:szCs w:val="24"/>
      <w:lang w:val="en-US" w:eastAsia="zh-CN" w:bidi="ar-SA"/>
    </w:rPr>
  </w:style>
  <w:style w:type="paragraph" w:styleId="1002">
    <w:name w:val="正文 1.1"/>
    <w:basedOn w:val="693"/>
    <w:next w:val="986"/>
    <w:link w:val="693"/>
    <w:qFormat/>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1003">
    <w:name w:val="网格表 31"/>
    <w:basedOn w:val="694"/>
    <w:next w:val="693"/>
    <w:link w:val="693"/>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1004">
    <w:name w:val="正文 第一章"/>
    <w:basedOn w:val="693"/>
    <w:next w:val="1002"/>
    <w:link w:val="693"/>
    <w:qFormat/>
    <w:pPr>
      <w:numPr>
        <w:ilvl w:val="0"/>
        <w:numId w:val="2"/>
      </w:numPr>
      <w:jc w:val="center"/>
      <w:pageBreakBefore/>
      <w:spacing w:before="240" w:after="240" w:line="480" w:lineRule="auto"/>
      <w:outlineLvl w:val="0"/>
    </w:pPr>
    <w:rPr>
      <w:rFonts w:ascii="黑体" w:hAnsi="宋体" w:eastAsia="黑体"/>
      <w:sz w:val="36"/>
      <w:szCs w:val="21"/>
    </w:rPr>
  </w:style>
  <w:style w:type="paragraph" w:styleId="1005">
    <w:name w:val="附录1"/>
    <w:next w:val="1005"/>
    <w:link w:val="693"/>
    <w:qFormat/>
    <w:pPr>
      <w:numPr>
        <w:ilvl w:val="0"/>
        <w:numId w:val="4"/>
      </w:numPr>
      <w:spacing w:before="240" w:line="600" w:lineRule="atLeast"/>
      <w:tabs>
        <w:tab w:val="left" w:pos="907" w:leader="none"/>
      </w:tabs>
    </w:pPr>
    <w:rPr>
      <w:b/>
      <w:i/>
      <w:sz w:val="28"/>
      <w:lang w:val="en-US" w:eastAsia="zh-CN" w:bidi="ar-SA"/>
    </w:rPr>
  </w:style>
  <w:style w:type="paragraph" w:styleId="1006">
    <w:name w:val="Char Char Char Char1 Char Char Char"/>
    <w:basedOn w:val="720"/>
    <w:next w:val="1006"/>
    <w:link w:val="693"/>
    <w:qFormat/>
    <w:pPr>
      <w:spacing w:line="360" w:lineRule="auto"/>
    </w:pPr>
    <w:rPr>
      <w:rFonts w:ascii="Tahoma" w:hAnsi="Tahoma"/>
      <w:sz w:val="24"/>
    </w:rPr>
  </w:style>
  <w:style w:type="paragraph" w:styleId="1007">
    <w:name w:val="Char1"/>
    <w:basedOn w:val="693"/>
    <w:next w:val="1007"/>
    <w:link w:val="693"/>
    <w:qFormat/>
    <w:rPr>
      <w:rFonts w:ascii="Tahoma" w:hAnsi="Tahoma"/>
      <w:sz w:val="24"/>
      <w:szCs w:val="20"/>
    </w:rPr>
  </w:style>
  <w:style w:type="paragraph" w:styleId="1008">
    <w:name w:val="HTML 预先格式化"/>
    <w:basedOn w:val="693"/>
    <w:next w:val="1008"/>
    <w:link w:val="69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09">
    <w:name w:val="Coms Alinea"/>
    <w:next w:val="1009"/>
    <w:link w:val="693"/>
    <w:qFormat/>
    <w:pPr>
      <w:widowControl w:val="off"/>
    </w:pPr>
    <w:rPr>
      <w:rFonts w:ascii="Arial" w:hAnsi="Arial" w:cs="Arial"/>
      <w:lang w:val="en-US" w:eastAsia="zh-CN" w:bidi="ar-SA"/>
    </w:rPr>
  </w:style>
  <w:style w:type="paragraph" w:styleId="1010">
    <w:name w:val="标题2"/>
    <w:basedOn w:val="693"/>
    <w:next w:val="693"/>
    <w:link w:val="693"/>
    <w:qFormat/>
    <w:pPr>
      <w:jc w:val="center"/>
    </w:pPr>
    <w:rPr>
      <w:rFonts w:eastAsia="方正楷体_GBK"/>
    </w:rPr>
  </w:style>
  <w:style w:type="paragraph" w:styleId="1011">
    <w:name w:val="浅色网格 - 着色 31"/>
    <w:basedOn w:val="693"/>
    <w:next w:val="1011"/>
    <w:link w:val="693"/>
    <w:uiPriority w:val="34"/>
    <w:qFormat/>
    <w:pPr>
      <w:ind w:firstLine="420"/>
    </w:pPr>
    <w:rPr>
      <w:szCs w:val="22"/>
    </w:rPr>
  </w:style>
  <w:style w:type="paragraph" w:styleId="1012">
    <w:name w:val="Table Text"/>
    <w:next w:val="1012"/>
    <w:link w:val="693"/>
    <w:qFormat/>
    <w:pPr>
      <w:jc w:val="center"/>
      <w:spacing w:before="143" w:after="80"/>
    </w:pPr>
    <w:rPr>
      <w:rFonts w:ascii="仿宋_GB2312" w:hAnsi="宋体" w:eastAsia="仿宋_GB2312"/>
      <w:sz w:val="24"/>
      <w:lang w:val="en-US" w:eastAsia="zh-CN" w:bidi="ar-SA"/>
    </w:rPr>
  </w:style>
  <w:style w:type="paragraph" w:styleId="1013">
    <w:name w:val="标题3"/>
    <w:basedOn w:val="693"/>
    <w:next w:val="693"/>
    <w:link w:val="693"/>
    <w:qFormat/>
    <w:rPr>
      <w:rFonts w:eastAsia="方正黑体_GBK"/>
    </w:rPr>
  </w:style>
  <w:style w:type="paragraph" w:styleId="1014">
    <w:name w:val="BioQuote Tekst"/>
    <w:basedOn w:val="693"/>
    <w:next w:val="1014"/>
    <w:link w:val="693"/>
    <w:qFormat/>
    <w:pPr>
      <w:ind w:right="-1"/>
    </w:pPr>
    <w:rPr>
      <w:rFonts w:ascii="Arial" w:hAnsi="Arial"/>
      <w:sz w:val="22"/>
      <w:szCs w:val="20"/>
      <w:lang w:eastAsia="en-US"/>
    </w:rPr>
  </w:style>
  <w:style w:type="paragraph" w:styleId="1015">
    <w:name w:val="Char Char Char Char1 Char Char"/>
    <w:basedOn w:val="693"/>
    <w:next w:val="1015"/>
    <w:link w:val="693"/>
    <w:qFormat/>
    <w:pPr>
      <w:tabs>
        <w:tab w:val="left" w:pos="360" w:leader="none"/>
      </w:tabs>
    </w:pPr>
    <w:rPr>
      <w:sz w:val="24"/>
    </w:rPr>
  </w:style>
  <w:style w:type="paragraph" w:styleId="1016">
    <w:name w:val="Body Text(ch)"/>
    <w:basedOn w:val="693"/>
    <w:next w:val="726"/>
    <w:link w:val="693"/>
    <w:qFormat/>
    <w:pPr>
      <w:spacing w:after="120"/>
    </w:pPr>
    <w:rPr>
      <w:rFonts w:ascii="宋体" w:hAnsi="Arial"/>
      <w:bCs/>
      <w:iCs/>
    </w:rPr>
  </w:style>
  <w:style w:type="paragraph" w:styleId="1017">
    <w:name w:val="xl27"/>
    <w:basedOn w:val="693"/>
    <w:next w:val="1017"/>
    <w:link w:val="69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18">
    <w:name w:val="xl29"/>
    <w:basedOn w:val="693"/>
    <w:next w:val="1018"/>
    <w:link w:val="693"/>
    <w:qFormat/>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019">
    <w:name w:val="xl30"/>
    <w:basedOn w:val="693"/>
    <w:next w:val="1019"/>
    <w:link w:val="693"/>
    <w:qFormat/>
    <w:pPr>
      <w:jc w:val="center"/>
      <w:spacing w:before="100" w:beforeAutospacing="1" w:after="100" w:afterAutospacing="1"/>
      <w:widowControl/>
    </w:pPr>
    <w:rPr>
      <w:rFonts w:ascii="宋体" w:hAnsi="宋体"/>
      <w:b/>
      <w:bCs/>
      <w:sz w:val="36"/>
      <w:szCs w:val="36"/>
    </w:rPr>
  </w:style>
  <w:style w:type="paragraph" w:styleId="1020">
    <w:name w:val="样式3"/>
    <w:basedOn w:val="693"/>
    <w:next w:val="1020"/>
    <w:link w:val="693"/>
    <w:qFormat/>
    <w:pPr>
      <w:spacing w:line="300" w:lineRule="auto"/>
    </w:pPr>
    <w:rPr>
      <w:rFonts w:ascii="宋体"/>
      <w:sz w:val="24"/>
    </w:rPr>
  </w:style>
  <w:style w:type="paragraph" w:styleId="1021">
    <w:name w:val="table_1stline"/>
    <w:basedOn w:val="693"/>
    <w:next w:val="1021"/>
    <w:link w:val="693"/>
    <w:qFormat/>
    <w:pPr>
      <w:jc w:val="left"/>
      <w:spacing w:before="120"/>
      <w:widowControl/>
    </w:pPr>
    <w:rPr>
      <w:bCs/>
      <w:sz w:val="20"/>
      <w:szCs w:val="20"/>
      <w:lang w:val="de-DE" w:eastAsia="de-DE"/>
    </w:rPr>
  </w:style>
  <w:style w:type="paragraph" w:styleId="1022">
    <w:name w:val="table_lines"/>
    <w:basedOn w:val="693"/>
    <w:next w:val="1022"/>
    <w:link w:val="693"/>
    <w:qFormat/>
    <w:pPr>
      <w:jc w:val="left"/>
      <w:widowControl/>
    </w:pPr>
    <w:rPr>
      <w:sz w:val="20"/>
      <w:szCs w:val="20"/>
      <w:lang w:val="de-DE" w:eastAsia="de-DE"/>
    </w:rPr>
  </w:style>
  <w:style w:type="paragraph" w:styleId="1023">
    <w:name w:val="Char Char Char Char Char Char Char Char Char Char"/>
    <w:basedOn w:val="693"/>
    <w:next w:val="1023"/>
    <w:link w:val="693"/>
    <w:qFormat/>
    <w:pPr>
      <w:spacing w:line="360" w:lineRule="auto"/>
    </w:pPr>
    <w:rPr>
      <w:sz w:val="24"/>
      <w:szCs w:val="20"/>
    </w:rPr>
  </w:style>
  <w:style w:type="paragraph" w:styleId="1024">
    <w:name w:val="_Style 89"/>
    <w:basedOn w:val="693"/>
    <w:next w:val="1011"/>
    <w:link w:val="693"/>
    <w:uiPriority w:val="34"/>
    <w:qFormat/>
    <w:pPr>
      <w:ind w:firstLine="420"/>
    </w:pPr>
  </w:style>
  <w:style w:type="paragraph" w:styleId="1025">
    <w:name w:val="修订1"/>
    <w:next w:val="1025"/>
    <w:link w:val="693"/>
    <w:uiPriority w:val="99"/>
    <w:unhideWhenUsed/>
    <w:qFormat/>
    <w:rPr>
      <w:sz w:val="21"/>
      <w:szCs w:val="24"/>
      <w:lang w:val="en-US" w:eastAsia="zh-CN" w:bidi="ar-SA"/>
    </w:rPr>
  </w:style>
  <w:style w:type="paragraph" w:styleId="1026">
    <w:name w:val="_Style 159"/>
    <w:basedOn w:val="693"/>
    <w:next w:val="693"/>
    <w:link w:val="693"/>
    <w:uiPriority w:val="39"/>
    <w:qFormat/>
    <w:pPr>
      <w:jc w:val="left"/>
      <w:spacing w:line="260" w:lineRule="exact"/>
      <w:tabs>
        <w:tab w:val="right" w:pos="9440" w:leader="dot"/>
      </w:tabs>
    </w:pPr>
    <w:rPr>
      <w:rFonts w:ascii="黑体" w:eastAsia="黑体"/>
      <w:b/>
      <w:bCs/>
      <w:smallCaps/>
      <w:sz w:val="18"/>
      <w:szCs w:val="44"/>
    </w:rPr>
  </w:style>
  <w:style w:type="paragraph" w:styleId="1027">
    <w:name w:val="0正文"/>
    <w:next w:val="1027"/>
    <w:link w:val="693"/>
    <w:qFormat/>
    <w:pPr>
      <w:ind w:firstLine="200"/>
    </w:pPr>
    <w:rPr>
      <w:sz w:val="21"/>
      <w:szCs w:val="21"/>
      <w:lang w:val="en-US" w:eastAsia="zh-CN" w:bidi="ar-SA"/>
    </w:rPr>
  </w:style>
  <w:style w:type="paragraph" w:styleId="1028">
    <w:name w:val="Body text|1"/>
    <w:basedOn w:val="693"/>
    <w:next w:val="1028"/>
    <w:link w:val="693"/>
    <w:qFormat/>
    <w:pPr>
      <w:ind w:firstLine="400"/>
      <w:jc w:val="left"/>
      <w:spacing w:line="400" w:lineRule="auto"/>
    </w:pPr>
    <w:rPr>
      <w:rFonts w:ascii="宋体" w:hAnsi="宋体" w:cs="宋体"/>
      <w:sz w:val="28"/>
      <w:szCs w:val="28"/>
      <w:lang w:val="zh-TW" w:eastAsia="zh-TW" w:bidi="zh-TW"/>
    </w:rPr>
  </w:style>
  <w:style w:type="paragraph" w:styleId="1029">
    <w:name w:val="修订"/>
    <w:next w:val="1029"/>
    <w:link w:val="693"/>
    <w:uiPriority w:val="99"/>
    <w:unhideWhenUsed/>
    <w:rPr>
      <w:sz w:val="21"/>
      <w:szCs w:val="24"/>
      <w:lang w:val="en-US" w:eastAsia="zh-CN" w:bidi="ar-SA"/>
    </w:rPr>
  </w:style>
  <w:style w:type="paragraph" w:styleId="1030">
    <w:name w:val="标题 11"/>
    <w:basedOn w:val="693"/>
    <w:next w:val="693"/>
    <w:link w:val="693"/>
    <w:qFormat/>
    <w:pPr>
      <w:ind w:left="100" w:right="100"/>
      <w:keepLines/>
      <w:keepNext/>
      <w:spacing w:before="120" w:after="120"/>
      <w:outlineLvl w:val="0"/>
    </w:pPr>
    <w:rPr>
      <w:b/>
      <w:bCs/>
      <w:szCs w:val="44"/>
    </w:rPr>
  </w:style>
  <w:style w:type="paragraph" w:styleId="1031">
    <w:name w:val="纯文本1"/>
    <w:basedOn w:val="693"/>
    <w:next w:val="1031"/>
    <w:link w:val="693"/>
    <w:qFormat/>
    <w:rPr>
      <w:rFonts w:ascii="宋体" w:hAnsi="Courier New"/>
      <w:sz w:val="20"/>
      <w:szCs w:val="21"/>
    </w:rPr>
  </w:style>
  <w:style w:type="character" w:styleId="9860" w:default="1">
    <w:name w:val="Default Paragraph Font"/>
    <w:uiPriority w:val="1"/>
    <w:semiHidden/>
    <w:unhideWhenUsed/>
  </w:style>
  <w:style w:type="numbering" w:styleId="9861" w:default="1">
    <w:name w:val="No List"/>
    <w:uiPriority w:val="99"/>
    <w:semiHidden/>
    <w:unhideWhenUsed/>
  </w:style>
  <w:style w:type="table" w:styleId="986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寸心</dc:creator>
  <cp:lastModifiedBy>何仁杰</cp:lastModifiedBy>
  <cp:revision>3</cp:revision>
  <dcterms:created xsi:type="dcterms:W3CDTF">2026-04-28T06:57:00Z</dcterms:created>
  <dcterms:modified xsi:type="dcterms:W3CDTF">2026-04-29T02:57:15Z</dcterms:modified>
</cp:coreProperties>
</file>