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4"/>
        <w:jc w:val="center"/>
        <w:spacing w:before="75" w:beforeAutospacing="0" w:after="75" w:afterAutospacing="0"/>
        <w:widowControl/>
        <w:rPr>
          <w:rStyle w:val="767"/>
          <w:rFonts w:hint="eastAsia" w:ascii="宋体" w:hAnsi="宋体" w:cs="宋体"/>
          <w:sz w:val="52"/>
          <w:szCs w:val="52"/>
        </w:rPr>
      </w:pPr>
      <w:r>
        <w:rPr>
          <w:rStyle w:val="767"/>
          <w:rFonts w:hint="eastAsia" w:ascii="宋体" w:hAnsi="宋体" w:cs="宋体"/>
          <w:sz w:val="52"/>
          <w:szCs w:val="52"/>
        </w:rPr>
      </w:r>
      <w:r/>
    </w:p>
    <w:p>
      <w:pPr>
        <w:pStyle w:val="754"/>
        <w:jc w:val="center"/>
        <w:spacing w:before="75" w:beforeAutospacing="0" w:after="75" w:afterAutospacing="0"/>
        <w:widowControl/>
        <w:rPr>
          <w:rStyle w:val="767"/>
          <w:rFonts w:ascii="宋体" w:hAnsi="宋体" w:cs="宋体"/>
          <w:sz w:val="52"/>
          <w:szCs w:val="52"/>
        </w:rPr>
      </w:pPr>
      <w:r>
        <w:rPr>
          <w:rStyle w:val="767"/>
          <w:rFonts w:hint="eastAsia" w:ascii="宋体" w:hAnsi="宋体" w:cs="宋体"/>
          <w:sz w:val="52"/>
          <w:szCs w:val="52"/>
        </w:rPr>
        <w:t xml:space="preserve">苏州高新区政府采购</w:t>
      </w:r>
      <w:r>
        <w:rPr>
          <w:rStyle w:val="767"/>
          <w:rFonts w:ascii="宋体" w:hAnsi="宋体" w:cs="宋体"/>
          <w:sz w:val="52"/>
          <w:szCs w:val="52"/>
        </w:rPr>
      </w:r>
      <w:r/>
    </w:p>
    <w:p>
      <w:pPr>
        <w:pStyle w:val="754"/>
        <w:jc w:val="center"/>
        <w:spacing w:before="75" w:beforeAutospacing="0" w:after="75" w:afterAutospacing="0"/>
        <w:widowControl/>
        <w:rPr>
          <w:rFonts w:ascii="宋体" w:hAnsi="宋体" w:cs="宋体"/>
          <w:b/>
          <w:sz w:val="52"/>
          <w:szCs w:val="52"/>
        </w:rPr>
      </w:pPr>
      <w:r>
        <w:rPr>
          <w:rStyle w:val="767"/>
          <w:rFonts w:hint="eastAsia" w:ascii="宋体" w:hAnsi="宋体" w:cs="宋体"/>
          <w:sz w:val="52"/>
          <w:szCs w:val="52"/>
        </w:rPr>
        <w:t xml:space="preserve">竞争性磋商采购文件</w:t>
      </w:r>
      <w:r>
        <w:rPr>
          <w:rFonts w:ascii="宋体" w:hAnsi="宋体" w:cs="宋体"/>
          <w:b/>
          <w:sz w:val="52"/>
          <w:szCs w:val="52"/>
        </w:rPr>
      </w:r>
      <w:r/>
    </w:p>
    <w:p>
      <w:pPr>
        <w:pStyle w:val="754"/>
        <w:spacing w:before="75" w:beforeAutospacing="0" w:after="75" w:afterAutospacing="0"/>
        <w:widowControl/>
        <w:rPr>
          <w:rFonts w:hint="eastAsia" w:ascii="sans-serif" w:hAnsi="sans-serif" w:cs="sans-serif"/>
          <w:b/>
        </w:rPr>
      </w:pPr>
      <w:r>
        <w:rPr>
          <w:rFonts w:hint="eastAsia" w:ascii="sans-serif" w:hAnsi="sans-serif" w:cs="sans-serif"/>
          <w:b/>
        </w:rPr>
      </w:r>
      <w:r/>
    </w:p>
    <w:p>
      <w:pPr>
        <w:pStyle w:val="754"/>
        <w:spacing w:before="75" w:beforeAutospacing="0" w:after="75" w:afterAutospacing="0"/>
        <w:widowControl/>
        <w:rPr>
          <w:rFonts w:hint="eastAsia" w:ascii="sans-serif" w:hAnsi="sans-serif" w:cs="sans-serif"/>
        </w:rPr>
      </w:pPr>
      <w:r>
        <w:rPr>
          <w:rFonts w:hint="eastAsia" w:ascii="sans-serif" w:hAnsi="sans-serif" w:cs="sans-serif"/>
        </w:rPr>
      </w:r>
      <w:r/>
    </w:p>
    <w:p>
      <w:pPr>
        <w:pStyle w:val="754"/>
        <w:spacing w:before="75" w:beforeAutospacing="0" w:after="75" w:afterAutospacing="0"/>
        <w:widowControl/>
        <w:rPr>
          <w:rFonts w:hint="eastAsia" w:ascii="sans-serif" w:hAnsi="sans-serif" w:cs="sans-serif"/>
        </w:rPr>
      </w:pPr>
      <w:r>
        <w:rPr>
          <w:rFonts w:hint="eastAsia" w:ascii="sans-serif" w:hAnsi="sans-serif" w:cs="sans-serif"/>
        </w:rPr>
      </w:r>
      <w:r/>
    </w:p>
    <w:p>
      <w:pPr>
        <w:pStyle w:val="754"/>
        <w:spacing w:before="75" w:beforeAutospacing="0" w:after="75" w:afterAutospacing="0"/>
        <w:widowControl/>
        <w:rPr>
          <w:rFonts w:hint="eastAsia" w:ascii="sans-serif" w:hAnsi="sans-serif" w:cs="sans-serif"/>
        </w:rPr>
      </w:pPr>
      <w:r>
        <w:rPr>
          <w:rFonts w:hint="eastAsia" w:ascii="sans-serif" w:hAnsi="sans-serif" w:cs="sans-serif"/>
        </w:rPr>
      </w:r>
      <w:r/>
    </w:p>
    <w:p>
      <w:pPr>
        <w:pStyle w:val="754"/>
        <w:spacing w:before="75" w:beforeAutospacing="0" w:after="75" w:afterAutospacing="0"/>
        <w:widowControl/>
        <w:rPr>
          <w:rFonts w:hint="eastAsia" w:ascii="sans-serif" w:hAnsi="sans-serif" w:cs="sans-serif"/>
        </w:rPr>
      </w:pPr>
      <w:r>
        <w:rPr>
          <w:rFonts w:hint="eastAsia" w:ascii="sans-serif" w:hAnsi="sans-serif" w:cs="sans-serif"/>
        </w:rPr>
      </w:r>
      <w:r/>
    </w:p>
    <w:p>
      <w:pPr>
        <w:pStyle w:val="754"/>
        <w:ind w:firstLine="1205"/>
        <w:spacing w:before="75" w:beforeAutospacing="0" w:after="75" w:afterAutospacing="0" w:line="700" w:lineRule="exact"/>
        <w:widowControl/>
        <w:rPr>
          <w:rStyle w:val="767"/>
          <w:rFonts w:hint="eastAsia" w:ascii="宋体" w:hAnsi="宋体" w:cs="宋体"/>
          <w:sz w:val="30"/>
          <w:szCs w:val="30"/>
        </w:rPr>
      </w:pPr>
      <w:r>
        <w:rPr>
          <w:rStyle w:val="767"/>
          <w:rFonts w:hint="eastAsia" w:ascii="宋体" w:hAnsi="宋体" w:cs="宋体"/>
          <w:sz w:val="30"/>
          <w:szCs w:val="30"/>
        </w:rPr>
        <w:t xml:space="preserve">采购编号：</w:t>
      </w:r>
      <w:r>
        <w:rPr>
          <w:rStyle w:val="767"/>
          <w:rFonts w:hint="eastAsia" w:ascii="宋体" w:hAnsi="宋体" w:cs="宋体"/>
          <w:sz w:val="30"/>
          <w:szCs w:val="30"/>
          <w:u w:val="single"/>
        </w:rPr>
        <w:t xml:space="preserve">JSZC-320505-RHZH-C2026-0028</w:t>
      </w:r>
      <w:r>
        <w:rPr>
          <w:rStyle w:val="767"/>
          <w:rFonts w:hint="eastAsia" w:ascii="宋体" w:hAnsi="宋体" w:cs="宋体"/>
          <w:sz w:val="30"/>
          <w:szCs w:val="30"/>
        </w:rPr>
      </w:r>
      <w:r/>
    </w:p>
    <w:p>
      <w:pPr>
        <w:pStyle w:val="754"/>
        <w:ind w:firstLine="1205"/>
        <w:spacing w:before="75" w:beforeAutospacing="0" w:after="75" w:afterAutospacing="0" w:line="700" w:lineRule="exact"/>
        <w:widowControl/>
        <w:rPr>
          <w:rFonts w:hint="eastAsia" w:ascii="宋体" w:hAnsi="宋体" w:cs="宋体"/>
          <w:b/>
          <w:sz w:val="30"/>
          <w:szCs w:val="30"/>
        </w:rPr>
      </w:pPr>
      <w:r>
        <w:rPr>
          <w:rStyle w:val="767"/>
          <w:rFonts w:hint="eastAsia" w:ascii="宋体" w:hAnsi="宋体" w:cs="宋体"/>
          <w:sz w:val="30"/>
          <w:szCs w:val="30"/>
        </w:rPr>
        <w:t xml:space="preserve">项目名称：</w:t>
      </w:r>
      <w:r>
        <w:rPr>
          <w:rFonts w:hint="eastAsia" w:ascii="宋体" w:hAnsi="宋体" w:cs="宋体"/>
          <w:b/>
          <w:sz w:val="30"/>
          <w:szCs w:val="30"/>
          <w:u w:val="single"/>
        </w:rPr>
        <w:t xml:space="preserve">江苏省苏州实验中学(科技城校区)足球场升级改造</w:t>
      </w:r>
      <w:r>
        <w:rPr>
          <w:rFonts w:hint="eastAsia" w:ascii="宋体" w:hAnsi="宋体" w:cs="宋体"/>
          <w:b/>
          <w:sz w:val="30"/>
          <w:szCs w:val="30"/>
        </w:rPr>
      </w:r>
      <w:r/>
    </w:p>
    <w:p>
      <w:pPr>
        <w:pStyle w:val="754"/>
        <w:ind w:firstLine="1205"/>
        <w:spacing w:before="75" w:beforeAutospacing="0" w:after="75" w:afterAutospacing="0" w:line="700" w:lineRule="exact"/>
        <w:widowControl/>
        <w:rPr>
          <w:rStyle w:val="767"/>
          <w:rFonts w:hint="eastAsia" w:ascii="宋体" w:hAnsi="宋体" w:cs="宋体"/>
          <w:sz w:val="30"/>
          <w:szCs w:val="30"/>
          <w:u w:val="single"/>
        </w:rPr>
      </w:pPr>
      <w:r>
        <w:rPr>
          <w:rStyle w:val="767"/>
          <w:rFonts w:hint="eastAsia" w:ascii="宋体" w:hAnsi="宋体" w:cs="宋体"/>
          <w:sz w:val="30"/>
          <w:szCs w:val="30"/>
        </w:rPr>
        <w:t xml:space="preserve">采购人：</w:t>
      </w:r>
      <w:r>
        <w:rPr>
          <w:rStyle w:val="767"/>
          <w:rFonts w:hint="eastAsia" w:ascii="宋体" w:hAnsi="宋体" w:cs="宋体"/>
          <w:sz w:val="30"/>
          <w:szCs w:val="30"/>
          <w:u w:val="single"/>
        </w:rPr>
        <w:t xml:space="preserve">江苏省苏州实验中学</w:t>
      </w:r>
      <w:r/>
    </w:p>
    <w:p>
      <w:pPr>
        <w:pStyle w:val="754"/>
        <w:ind w:firstLine="1205"/>
        <w:spacing w:before="75" w:beforeAutospacing="0" w:after="75" w:afterAutospacing="0" w:line="700" w:lineRule="exact"/>
        <w:widowControl/>
        <w:rPr>
          <w:rStyle w:val="767"/>
          <w:rFonts w:hint="eastAsia" w:ascii="宋体" w:hAnsi="宋体" w:cs="宋体"/>
          <w:sz w:val="30"/>
          <w:szCs w:val="30"/>
        </w:rPr>
      </w:pPr>
      <w:r>
        <w:rPr>
          <w:rStyle w:val="767"/>
          <w:rFonts w:hint="eastAsia" w:ascii="宋体" w:hAnsi="宋体" w:cs="宋体"/>
          <w:sz w:val="30"/>
          <w:szCs w:val="30"/>
        </w:rPr>
        <w:t xml:space="preserve">采购代理机构：</w:t>
      </w:r>
      <w:bookmarkStart w:id="0" w:name="XTDLJG_1"/>
      <w:r>
        <w:rPr>
          <w:rStyle w:val="767"/>
          <w:rFonts w:hint="eastAsia" w:ascii="宋体" w:hAnsi="宋体" w:cs="宋体"/>
          <w:sz w:val="30"/>
          <w:szCs w:val="30"/>
          <w:u w:val="single"/>
        </w:rPr>
        <w:t xml:space="preserve">江苏仁合中惠工程咨询有限公司</w:t>
      </w:r>
      <w:bookmarkEnd w:id="0"/>
      <w:r>
        <w:rPr>
          <w:rStyle w:val="767"/>
          <w:rFonts w:hint="eastAsia" w:ascii="宋体" w:hAnsi="宋体" w:cs="宋体"/>
          <w:sz w:val="30"/>
          <w:szCs w:val="30"/>
        </w:rPr>
      </w:r>
      <w:r/>
    </w:p>
    <w:p>
      <w:pPr>
        <w:pStyle w:val="754"/>
        <w:ind w:firstLine="1205"/>
        <w:spacing w:before="75" w:beforeAutospacing="0" w:after="75" w:afterAutospacing="0" w:line="700" w:lineRule="exact"/>
        <w:widowControl/>
        <w:rPr>
          <w:rStyle w:val="767"/>
          <w:rFonts w:hint="eastAsia" w:ascii="宋体" w:hAnsi="宋体" w:cs="宋体"/>
          <w:sz w:val="30"/>
          <w:szCs w:val="30"/>
          <w:u w:val="single"/>
        </w:rPr>
      </w:pPr>
      <w:r>
        <w:rPr>
          <w:rStyle w:val="767"/>
          <w:rFonts w:hint="eastAsia" w:ascii="宋体" w:hAnsi="宋体" w:cs="宋体"/>
          <w:sz w:val="30"/>
          <w:szCs w:val="30"/>
        </w:rPr>
        <w:t xml:space="preserve">采购类别：</w:t>
      </w:r>
      <w:r>
        <w:rPr>
          <w:rStyle w:val="767"/>
          <w:rFonts w:hint="eastAsia" w:ascii="宋体" w:hAnsi="宋体" w:cs="宋体"/>
          <w:sz w:val="30"/>
          <w:szCs w:val="30"/>
          <w:u w:val="single"/>
        </w:rPr>
        <w:t xml:space="preserve">    工程类    </w:t>
      </w:r>
      <w:r/>
    </w:p>
    <w:p>
      <w:pPr>
        <w:pStyle w:val="754"/>
        <w:ind w:firstLine="1205"/>
        <w:spacing w:before="75" w:beforeAutospacing="0" w:after="75" w:afterAutospacing="0" w:line="700" w:lineRule="exact"/>
        <w:widowControl/>
        <w:rPr>
          <w:rStyle w:val="767"/>
          <w:rFonts w:hint="eastAsia" w:ascii="宋体" w:hAnsi="宋体" w:cs="宋体"/>
          <w:sz w:val="30"/>
          <w:szCs w:val="30"/>
          <w:u w:val="single"/>
        </w:rPr>
      </w:pPr>
      <w:r>
        <w:rPr>
          <w:rStyle w:val="767"/>
          <w:rFonts w:hint="eastAsia" w:ascii="宋体" w:hAnsi="宋体" w:cs="宋体"/>
          <w:sz w:val="30"/>
          <w:szCs w:val="30"/>
          <w:u w:val="single"/>
        </w:rPr>
      </w:r>
      <w:r/>
    </w:p>
    <w:p>
      <w:pPr>
        <w:pStyle w:val="754"/>
        <w:ind w:firstLine="1205"/>
        <w:spacing w:before="75" w:beforeAutospacing="0" w:after="75" w:afterAutospacing="0" w:line="700" w:lineRule="exact"/>
        <w:widowControl/>
        <w:rPr>
          <w:rFonts w:hint="eastAsia" w:ascii="宋体" w:hAnsi="宋体" w:cs="宋体"/>
          <w:b/>
          <w:sz w:val="30"/>
          <w:szCs w:val="30"/>
        </w:rPr>
      </w:pPr>
      <w:r>
        <w:rPr>
          <w:rFonts w:hint="eastAsia" w:ascii="宋体" w:hAnsi="宋体" w:cs="宋体"/>
          <w:b/>
          <w:sz w:val="30"/>
          <w:szCs w:val="30"/>
        </w:rPr>
      </w:r>
      <w:r/>
    </w:p>
    <w:p>
      <w:pPr>
        <w:pStyle w:val="754"/>
        <w:ind w:firstLine="1205"/>
        <w:spacing w:before="75" w:beforeAutospacing="0" w:after="75" w:afterAutospacing="0" w:line="700" w:lineRule="exact"/>
        <w:widowControl/>
        <w:rPr>
          <w:rFonts w:hint="eastAsia" w:ascii="宋体" w:hAnsi="宋体" w:cs="宋体"/>
          <w:b/>
          <w:sz w:val="30"/>
          <w:szCs w:val="30"/>
        </w:rPr>
      </w:pPr>
      <w:r>
        <w:rPr>
          <w:rFonts w:hint="eastAsia" w:ascii="宋体" w:hAnsi="宋体" w:cs="宋体"/>
          <w:b/>
          <w:sz w:val="30"/>
          <w:szCs w:val="30"/>
        </w:rPr>
      </w:r>
      <w:r/>
    </w:p>
    <w:p>
      <w:pPr>
        <w:pStyle w:val="754"/>
        <w:ind w:firstLine="1205"/>
        <w:spacing w:before="75" w:beforeAutospacing="0" w:after="75" w:afterAutospacing="0" w:line="700" w:lineRule="exact"/>
        <w:widowControl/>
        <w:rPr>
          <w:rFonts w:hint="eastAsia" w:ascii="宋体" w:hAnsi="宋体" w:cs="宋体"/>
          <w:b/>
          <w:sz w:val="30"/>
          <w:szCs w:val="30"/>
        </w:rPr>
      </w:pPr>
      <w:r>
        <w:rPr>
          <w:rFonts w:hint="eastAsia" w:ascii="宋体" w:hAnsi="宋体" w:cs="宋体"/>
          <w:b/>
          <w:sz w:val="30"/>
          <w:szCs w:val="30"/>
        </w:rPr>
      </w:r>
      <w:r/>
    </w:p>
    <w:p>
      <w:pPr>
        <w:pStyle w:val="754"/>
        <w:jc w:val="center"/>
        <w:spacing w:before="75" w:beforeAutospacing="0" w:after="75" w:afterAutospacing="0"/>
        <w:widowControl/>
        <w:rPr>
          <w:rFonts w:hint="eastAsia" w:ascii="sans-serif" w:hAnsi="sans-serif" w:cs="sans-serif"/>
        </w:rPr>
      </w:pPr>
      <w:r/>
      <w:bookmarkStart w:id="1" w:name="XTSCRQ_1"/>
      <w:r>
        <w:rPr>
          <w:rStyle w:val="767"/>
          <w:rFonts w:ascii="宋体" w:hAnsi="宋体" w:cs="宋体"/>
          <w:sz w:val="28"/>
          <w:szCs w:val="28"/>
        </w:rPr>
        <w:t xml:space="preserve">202</w:t>
      </w:r>
      <w:r>
        <w:rPr>
          <w:rStyle w:val="767"/>
          <w:rFonts w:hint="eastAsia" w:ascii="宋体" w:hAnsi="宋体" w:cs="宋体"/>
          <w:sz w:val="28"/>
          <w:szCs w:val="28"/>
        </w:rPr>
        <w:t xml:space="preserve">6</w:t>
      </w:r>
      <w:r>
        <w:rPr>
          <w:rStyle w:val="767"/>
          <w:rFonts w:ascii="宋体" w:hAnsi="宋体" w:cs="宋体"/>
          <w:sz w:val="28"/>
          <w:szCs w:val="28"/>
        </w:rPr>
        <w:t xml:space="preserve">年</w:t>
      </w:r>
      <w:bookmarkEnd w:id="1"/>
      <w:r>
        <w:rPr>
          <w:rStyle w:val="767"/>
          <w:rFonts w:hint="eastAsia" w:ascii="宋体" w:hAnsi="宋体" w:cs="宋体"/>
          <w:sz w:val="28"/>
          <w:szCs w:val="28"/>
        </w:rPr>
        <w:t xml:space="preserve">0</w:t>
      </w:r>
      <w:r>
        <w:rPr>
          <w:rStyle w:val="767"/>
          <w:rFonts w:hint="eastAsia" w:ascii="宋体" w:hAnsi="宋体" w:cs="宋体"/>
          <w:sz w:val="28"/>
          <w:szCs w:val="28"/>
        </w:rPr>
        <w:t xml:space="preserve">5</w:t>
      </w:r>
      <w:r>
        <w:rPr>
          <w:rStyle w:val="767"/>
          <w:rFonts w:hint="eastAsia" w:ascii="宋体" w:hAnsi="宋体" w:cs="宋体"/>
          <w:sz w:val="28"/>
          <w:szCs w:val="28"/>
        </w:rPr>
        <w:t xml:space="preserve">月</w:t>
      </w:r>
      <w:r>
        <w:rPr>
          <w:rFonts w:hint="eastAsia" w:ascii="sans-serif" w:hAnsi="sans-serif" w:cs="sans-serif"/>
        </w:rPr>
      </w:r>
      <w:r/>
    </w:p>
    <w:p>
      <w:pPr>
        <w:pStyle w:val="654"/>
        <w:jc w:val="center"/>
        <w:rPr>
          <w:rFonts w:ascii="黑体" w:eastAsia="黑体"/>
          <w:b/>
          <w:sz w:val="44"/>
          <w:szCs w:val="44"/>
        </w:rPr>
      </w:pPr>
      <w:r>
        <w:br w:type="page" w:clear="all"/>
      </w:r>
      <w:r>
        <w:rPr>
          <w:rFonts w:hint="eastAsia" w:ascii="黑体" w:eastAsia="黑体"/>
          <w:b/>
          <w:sz w:val="44"/>
          <w:szCs w:val="44"/>
        </w:rPr>
        <w:t xml:space="preserve">目    录</w:t>
      </w:r>
      <w:r>
        <w:rPr>
          <w:rFonts w:ascii="黑体" w:eastAsia="黑体"/>
          <w:b/>
          <w:sz w:val="44"/>
          <w:szCs w:val="44"/>
        </w:rPr>
      </w:r>
      <w:r/>
    </w:p>
    <w:p>
      <w:pPr>
        <w:pStyle w:val="654"/>
        <w:jc w:val="center"/>
        <w:tabs>
          <w:tab w:val="left" w:pos="315" w:leader="none"/>
          <w:tab w:val="center" w:pos="4153" w:leader="none"/>
        </w:tabs>
        <w:rPr>
          <w:rFonts w:ascii="黑体" w:eastAsia="黑体"/>
          <w:b/>
          <w:sz w:val="52"/>
          <w:szCs w:val="52"/>
        </w:rPr>
      </w:pPr>
      <w:r>
        <w:rPr>
          <w:rFonts w:ascii="黑体" w:eastAsia="黑体"/>
          <w:b/>
          <w:sz w:val="52"/>
          <w:szCs w:val="52"/>
        </w:rPr>
      </w:r>
      <w:r/>
    </w:p>
    <w:p>
      <w:pPr>
        <w:pStyle w:val="654"/>
        <w:ind w:firstLine="640"/>
        <w:spacing w:line="360" w:lineRule="auto"/>
        <w:tabs>
          <w:tab w:val="left" w:pos="315" w:leader="none"/>
          <w:tab w:val="center" w:pos="4153" w:leader="none"/>
        </w:tabs>
        <w:rPr>
          <w:rFonts w:ascii="黑体" w:eastAsia="黑体"/>
          <w:sz w:val="32"/>
          <w:szCs w:val="32"/>
        </w:rPr>
      </w:pPr>
      <w:r>
        <w:rPr>
          <w:rFonts w:hint="eastAsia" w:ascii="黑体" w:eastAsia="黑体"/>
          <w:sz w:val="32"/>
          <w:szCs w:val="32"/>
        </w:rPr>
        <w:t xml:space="preserve">一、磋商公告</w:t>
      </w:r>
      <w:r>
        <w:rPr>
          <w:rFonts w:ascii="黑体" w:eastAsia="黑体"/>
          <w:sz w:val="32"/>
          <w:szCs w:val="32"/>
        </w:rPr>
      </w:r>
      <w:r/>
    </w:p>
    <w:p>
      <w:pPr>
        <w:pStyle w:val="654"/>
        <w:ind w:firstLine="640"/>
        <w:spacing w:line="360" w:lineRule="auto"/>
        <w:tabs>
          <w:tab w:val="left" w:pos="315" w:leader="none"/>
          <w:tab w:val="center" w:pos="4153" w:leader="none"/>
        </w:tabs>
        <w:rPr>
          <w:rFonts w:ascii="黑体" w:eastAsia="黑体"/>
          <w:sz w:val="32"/>
          <w:szCs w:val="32"/>
        </w:rPr>
      </w:pPr>
      <w:r>
        <w:rPr>
          <w:rFonts w:hint="eastAsia" w:ascii="黑体" w:eastAsia="黑体"/>
          <w:sz w:val="32"/>
          <w:szCs w:val="32"/>
        </w:rPr>
        <w:t xml:space="preserve">二、磋商须知</w:t>
      </w:r>
      <w:r>
        <w:rPr>
          <w:rFonts w:ascii="黑体" w:eastAsia="黑体"/>
          <w:sz w:val="32"/>
          <w:szCs w:val="32"/>
        </w:rPr>
      </w:r>
      <w:r/>
    </w:p>
    <w:p>
      <w:pPr>
        <w:pStyle w:val="654"/>
        <w:ind w:firstLine="640"/>
        <w:spacing w:line="360" w:lineRule="auto"/>
        <w:tabs>
          <w:tab w:val="left" w:pos="315" w:leader="none"/>
          <w:tab w:val="center" w:pos="4153" w:leader="none"/>
        </w:tabs>
        <w:rPr>
          <w:rFonts w:ascii="黑体" w:eastAsia="黑体"/>
          <w:sz w:val="32"/>
          <w:szCs w:val="32"/>
        </w:rPr>
      </w:pPr>
      <w:r>
        <w:rPr>
          <w:rFonts w:hint="eastAsia" w:ascii="黑体" w:eastAsia="黑体"/>
          <w:sz w:val="32"/>
          <w:szCs w:val="32"/>
        </w:rPr>
        <w:t xml:space="preserve">三、评审方法及评分标准</w:t>
      </w:r>
      <w:r>
        <w:rPr>
          <w:rFonts w:ascii="黑体" w:eastAsia="黑体"/>
          <w:sz w:val="32"/>
          <w:szCs w:val="32"/>
        </w:rPr>
      </w:r>
      <w:r/>
    </w:p>
    <w:p>
      <w:pPr>
        <w:pStyle w:val="654"/>
        <w:ind w:firstLine="640"/>
        <w:spacing w:line="360" w:lineRule="auto"/>
        <w:tabs>
          <w:tab w:val="left" w:pos="315" w:leader="none"/>
          <w:tab w:val="center" w:pos="4153" w:leader="none"/>
        </w:tabs>
        <w:rPr>
          <w:rFonts w:ascii="黑体" w:eastAsia="黑体"/>
          <w:sz w:val="32"/>
          <w:szCs w:val="32"/>
        </w:rPr>
      </w:pPr>
      <w:r>
        <w:rPr>
          <w:rFonts w:hint="eastAsia" w:ascii="黑体" w:eastAsia="黑体"/>
          <w:sz w:val="32"/>
          <w:szCs w:val="32"/>
        </w:rPr>
        <w:t xml:space="preserve">四、合同主要条款及格式</w:t>
      </w:r>
      <w:r>
        <w:rPr>
          <w:rFonts w:ascii="黑体" w:eastAsia="黑体"/>
          <w:sz w:val="32"/>
          <w:szCs w:val="32"/>
        </w:rPr>
      </w:r>
      <w:r/>
    </w:p>
    <w:p>
      <w:pPr>
        <w:pStyle w:val="654"/>
        <w:ind w:firstLine="640"/>
        <w:spacing w:line="360" w:lineRule="auto"/>
        <w:tabs>
          <w:tab w:val="left" w:pos="315" w:leader="none"/>
          <w:tab w:val="center" w:pos="4153" w:leader="none"/>
        </w:tabs>
        <w:rPr>
          <w:rFonts w:hint="eastAsia" w:ascii="黑体" w:eastAsia="黑体"/>
          <w:sz w:val="32"/>
          <w:szCs w:val="32"/>
        </w:rPr>
      </w:pPr>
      <w:r>
        <w:rPr>
          <w:rFonts w:hint="eastAsia" w:ascii="黑体" w:eastAsia="黑体"/>
          <w:sz w:val="32"/>
          <w:szCs w:val="32"/>
        </w:rPr>
        <w:t xml:space="preserve">五、磋商响应文件格式</w:t>
      </w:r>
      <w:r/>
    </w:p>
    <w:p>
      <w:pPr>
        <w:pStyle w:val="655"/>
      </w:pPr>
      <w:r>
        <w:br w:type="page" w:clear="all"/>
      </w:r>
      <w:r>
        <w:rPr>
          <w:rStyle w:val="767"/>
          <w:rFonts w:hint="eastAsia" w:ascii="Calibri" w:hAnsi="Calibri"/>
          <w:b w:val="0"/>
          <w:szCs w:val="43"/>
        </w:rPr>
        <w:t xml:space="preserve">第一章 磋商公告</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28"/>
      </w:tblGrid>
      <w:tr>
        <w:trPr/>
        <w:tc>
          <w:tcPr>
            <w:tcW w:w="9628" w:type="dxa"/>
            <w:vAlign w:val="top"/>
            <w:textDirection w:val="lrTb"/>
            <w:noWrap w:val="false"/>
          </w:tcPr>
          <w:p>
            <w:pPr>
              <w:pStyle w:val="654"/>
              <w:spacing w:line="360" w:lineRule="auto"/>
              <w:rPr>
                <w:rFonts w:hint="eastAsia" w:ascii="宋体" w:hAnsi="宋体"/>
                <w:sz w:val="24"/>
                <w:u w:val="single"/>
              </w:rPr>
            </w:pPr>
            <w:r>
              <w:rPr>
                <w:rFonts w:hint="eastAsia" w:ascii="宋体" w:hAnsi="宋体"/>
                <w:sz w:val="24"/>
              </w:rPr>
              <w:t xml:space="preserve">项目概况</w:t>
            </w:r>
            <w:r>
              <w:rPr>
                <w:rFonts w:hint="eastAsia" w:ascii="宋体" w:hAnsi="宋体"/>
                <w:sz w:val="24"/>
                <w:u w:val="single"/>
              </w:rPr>
            </w:r>
            <w:r/>
          </w:p>
          <w:p>
            <w:pPr>
              <w:pStyle w:val="654"/>
              <w:ind w:firstLine="480"/>
              <w:spacing w:line="360" w:lineRule="auto"/>
              <w:rPr>
                <w:rFonts w:hint="eastAsia"/>
                <w:sz w:val="24"/>
              </w:rPr>
            </w:pPr>
            <w:r>
              <w:rPr>
                <w:rFonts w:hint="eastAsia" w:ascii="宋体" w:hAnsi="宋体"/>
                <w:sz w:val="24"/>
                <w:u w:val="single"/>
              </w:rPr>
              <w:t xml:space="preserve">江苏省苏州实验中学(科技城校区)足球场升级改造 </w:t>
            </w:r>
            <w:r>
              <w:rPr>
                <w:rFonts w:hint="eastAsia" w:ascii="宋体" w:hAnsi="宋体"/>
                <w:sz w:val="24"/>
                <w:u w:val="single"/>
              </w:rPr>
              <w:t xml:space="preserve">JSZC-320505-RHZH-C2026-0028</w:t>
            </w:r>
            <w:r>
              <w:rPr>
                <w:rFonts w:hint="eastAsia" w:ascii="宋体" w:hAnsi="宋体"/>
                <w:sz w:val="24"/>
              </w:rPr>
              <w:t xml:space="preserve">采购项目的潜在供应商在</w:t>
            </w:r>
            <w:r>
              <w:rPr>
                <w:rFonts w:hint="eastAsia"/>
                <w:sz w:val="24"/>
                <w:u w:val="single"/>
              </w:rPr>
              <w:t xml:space="preserve">“苏采云”政府采购交易系统（以下简称苏采云系统”）</w:t>
            </w:r>
            <w:r>
              <w:rPr>
                <w:rFonts w:hint="eastAsia" w:ascii="宋体" w:hAnsi="宋体"/>
                <w:sz w:val="24"/>
              </w:rPr>
              <w:t xml:space="preserve">获取采购文件，并于</w:t>
            </w:r>
            <w:r>
              <w:rPr>
                <w:rFonts w:hint="eastAsia" w:ascii="宋体" w:hAnsi="宋体"/>
                <w:sz w:val="24"/>
                <w:u w:val="single"/>
              </w:rPr>
              <w:t xml:space="preserve">2026年05月</w:t>
            </w:r>
            <w:r>
              <w:rPr>
                <w:rFonts w:hint="eastAsia" w:ascii="宋体" w:hAnsi="宋体"/>
                <w:sz w:val="24"/>
                <w:u w:val="single"/>
              </w:rPr>
              <w:t xml:space="preserve">25</w:t>
            </w:r>
            <w:r>
              <w:rPr>
                <w:rFonts w:hint="eastAsia" w:ascii="宋体" w:hAnsi="宋体"/>
                <w:sz w:val="24"/>
                <w:u w:val="single"/>
              </w:rPr>
              <w:t xml:space="preserve">日</w:t>
            </w:r>
            <w:r>
              <w:rPr>
                <w:rFonts w:hint="eastAsia" w:ascii="宋体" w:hAnsi="宋体"/>
                <w:sz w:val="24"/>
                <w:u w:val="single"/>
              </w:rPr>
              <w:t xml:space="preserve">13</w:t>
            </w:r>
            <w:r>
              <w:rPr>
                <w:rFonts w:hint="eastAsia" w:ascii="宋体" w:hAnsi="宋体"/>
                <w:sz w:val="24"/>
                <w:u w:val="single"/>
              </w:rPr>
              <w:t xml:space="preserve">点30分</w:t>
            </w:r>
            <w:r>
              <w:rPr>
                <w:rFonts w:hint="eastAsia" w:ascii="宋体" w:hAnsi="宋体"/>
                <w:sz w:val="24"/>
              </w:rPr>
              <w:t xml:space="preserve">（北京时间）前提交响应文件。</w:t>
            </w:r>
            <w:r>
              <w:rPr>
                <w:rFonts w:hint="eastAsia"/>
                <w:sz w:val="24"/>
              </w:rPr>
            </w:r>
            <w:r/>
          </w:p>
        </w:tc>
      </w:tr>
    </w:tbl>
    <w:p>
      <w:pPr>
        <w:pStyle w:val="654"/>
        <w:jc w:val="left"/>
        <w:spacing w:line="360" w:lineRule="auto"/>
        <w:rPr>
          <w:rFonts w:hint="eastAsia" w:ascii="宋体" w:hAnsi="宋体"/>
          <w:b/>
          <w:sz w:val="24"/>
        </w:rPr>
      </w:pPr>
      <w:r>
        <w:rPr>
          <w:rFonts w:hint="eastAsia" w:ascii="宋体" w:hAnsi="宋体"/>
          <w:b/>
          <w:sz w:val="24"/>
        </w:rPr>
        <w:t xml:space="preserve">一、项目基本情况</w:t>
      </w:r>
      <w:r/>
    </w:p>
    <w:p>
      <w:pPr>
        <w:pStyle w:val="654"/>
        <w:ind w:firstLine="480"/>
        <w:jc w:val="left"/>
        <w:spacing w:line="360" w:lineRule="auto"/>
        <w:rPr>
          <w:rFonts w:hint="eastAsia" w:ascii="宋体" w:hAnsi="宋体"/>
          <w:sz w:val="24"/>
        </w:rPr>
      </w:pPr>
      <w:r>
        <w:rPr>
          <w:rFonts w:hint="eastAsia" w:ascii="宋体" w:hAnsi="宋体"/>
          <w:sz w:val="24"/>
        </w:rPr>
        <w:t xml:space="preserve">1.项目编号：</w:t>
      </w:r>
      <w:r>
        <w:rPr>
          <w:rFonts w:hint="eastAsia" w:ascii="宋体" w:hAnsi="宋体"/>
          <w:sz w:val="24"/>
        </w:rPr>
        <w:t xml:space="preserve">JSZC-320505-RHZH-C2026-0028</w:t>
      </w:r>
      <w:r>
        <w:rPr>
          <w:rFonts w:hint="eastAsia" w:ascii="宋体" w:hAnsi="宋体"/>
          <w:sz w:val="24"/>
        </w:rPr>
      </w:r>
      <w:r/>
    </w:p>
    <w:p>
      <w:pPr>
        <w:pStyle w:val="654"/>
        <w:ind w:firstLine="480"/>
        <w:jc w:val="left"/>
        <w:spacing w:line="360" w:lineRule="auto"/>
        <w:rPr>
          <w:rFonts w:hint="eastAsia" w:ascii="宋体" w:hAnsi="宋体"/>
          <w:sz w:val="24"/>
        </w:rPr>
      </w:pPr>
      <w:r>
        <w:rPr>
          <w:rFonts w:hint="eastAsia" w:ascii="宋体" w:hAnsi="宋体"/>
          <w:sz w:val="24"/>
        </w:rPr>
        <w:t xml:space="preserve">2.项目名称：江苏省苏州实验中学(科技城校区)足球场升级改造</w:t>
      </w:r>
      <w:r/>
    </w:p>
    <w:p>
      <w:pPr>
        <w:pStyle w:val="654"/>
        <w:ind w:firstLine="480"/>
        <w:jc w:val="left"/>
        <w:spacing w:line="360" w:lineRule="auto"/>
        <w:rPr>
          <w:rFonts w:hint="eastAsia" w:ascii="宋体" w:hAnsi="宋体"/>
          <w:sz w:val="24"/>
        </w:rPr>
      </w:pPr>
      <w:r>
        <w:rPr>
          <w:rFonts w:hint="eastAsia" w:ascii="宋体" w:hAnsi="宋体"/>
          <w:sz w:val="24"/>
        </w:rPr>
        <w:t xml:space="preserve">3.采购方式：□竞争性谈判√竞争性磋商□询价</w:t>
      </w:r>
      <w:r/>
    </w:p>
    <w:p>
      <w:pPr>
        <w:pStyle w:val="654"/>
        <w:ind w:firstLine="480"/>
        <w:jc w:val="left"/>
        <w:spacing w:line="360" w:lineRule="auto"/>
        <w:rPr>
          <w:rFonts w:hint="eastAsia" w:ascii="宋体" w:hAnsi="宋体"/>
          <w:sz w:val="24"/>
        </w:rPr>
      </w:pPr>
      <w:r>
        <w:rPr>
          <w:rFonts w:hint="eastAsia" w:ascii="宋体" w:hAnsi="宋体"/>
          <w:sz w:val="24"/>
        </w:rPr>
        <w:t xml:space="preserve">4.预算金额：人民币壹佰壹拾玖万壹仟叁佰零肆元壹角肆分（¥</w:t>
      </w:r>
      <w:bookmarkStart w:id="2" w:name="OLE_LINK4"/>
      <w:r/>
      <w:bookmarkStart w:id="3" w:name="OLE_LINK9"/>
      <w:r>
        <w:rPr>
          <w:rFonts w:hint="eastAsia" w:ascii="宋体" w:hAnsi="宋体"/>
          <w:sz w:val="24"/>
        </w:rPr>
        <w:t xml:space="preserve">1191304.14</w:t>
      </w:r>
      <w:bookmarkEnd w:id="2"/>
      <w:r/>
      <w:bookmarkEnd w:id="3"/>
      <w:r>
        <w:rPr>
          <w:rFonts w:hint="eastAsia" w:ascii="宋体" w:hAnsi="宋体"/>
          <w:sz w:val="24"/>
        </w:rPr>
        <w:t xml:space="preserve">）</w:t>
      </w:r>
      <w:r/>
    </w:p>
    <w:p>
      <w:pPr>
        <w:pStyle w:val="654"/>
        <w:ind w:firstLine="480"/>
        <w:jc w:val="left"/>
        <w:spacing w:line="360" w:lineRule="auto"/>
        <w:rPr>
          <w:rFonts w:hint="eastAsia" w:ascii="宋体" w:hAnsi="宋体"/>
          <w:sz w:val="24"/>
        </w:rPr>
      </w:pPr>
      <w:r>
        <w:rPr>
          <w:rFonts w:hint="eastAsia" w:ascii="宋体" w:hAnsi="宋体"/>
          <w:sz w:val="24"/>
        </w:rPr>
        <w:t xml:space="preserve">最高限价（如有）：/</w:t>
      </w:r>
      <w:r/>
    </w:p>
    <w:p>
      <w:pPr>
        <w:pStyle w:val="654"/>
        <w:ind w:firstLine="480"/>
        <w:jc w:val="left"/>
        <w:spacing w:line="360" w:lineRule="auto"/>
        <w:rPr>
          <w:rFonts w:hint="eastAsia" w:ascii="宋体" w:hAnsi="宋体"/>
          <w:sz w:val="24"/>
        </w:rPr>
      </w:pPr>
      <w:r>
        <w:rPr>
          <w:rFonts w:hint="eastAsia" w:ascii="宋体" w:hAnsi="宋体"/>
          <w:sz w:val="24"/>
        </w:rPr>
        <w:t xml:space="preserve">5.采购需求：</w:t>
      </w:r>
      <w:r/>
    </w:p>
    <w:p>
      <w:pPr>
        <w:pStyle w:val="654"/>
        <w:ind w:firstLine="480"/>
        <w:spacing w:line="360" w:lineRule="auto"/>
        <w:rPr>
          <w:rFonts w:hint="eastAsia" w:ascii="宋体" w:hAnsi="宋体" w:cs="宋体"/>
          <w:sz w:val="24"/>
          <w:szCs w:val="22"/>
        </w:rPr>
      </w:pPr>
      <w:r>
        <w:rPr>
          <w:rFonts w:hint="eastAsia" w:ascii="宋体" w:hAnsi="宋体" w:cs="宋体"/>
          <w:sz w:val="24"/>
          <w:szCs w:val="22"/>
        </w:rPr>
        <w:t xml:space="preserve">（1）采购内容：</w:t>
      </w:r>
      <w:r>
        <w:rPr>
          <w:rFonts w:hint="eastAsia" w:ascii="宋体" w:hAnsi="宋体" w:cs="宋体"/>
          <w:sz w:val="24"/>
        </w:rPr>
        <w:t xml:space="preserve">对足球场进行升级改造，面积约8000平方米</w:t>
      </w:r>
      <w:r>
        <w:rPr>
          <w:rFonts w:hint="eastAsia" w:ascii="宋体" w:hAnsi="宋体"/>
          <w:sz w:val="24"/>
        </w:rPr>
        <w:t xml:space="preserve">，具体详见工程量清单及设计图纸</w:t>
      </w:r>
      <w:r>
        <w:rPr>
          <w:rFonts w:hint="eastAsia" w:ascii="宋体" w:hAnsi="宋体" w:cs="宋体"/>
          <w:sz w:val="24"/>
          <w:szCs w:val="22"/>
        </w:rPr>
        <w:t xml:space="preserve">；</w:t>
      </w:r>
      <w:r/>
    </w:p>
    <w:p>
      <w:pPr>
        <w:pStyle w:val="654"/>
        <w:ind w:firstLine="480"/>
        <w:spacing w:line="360" w:lineRule="auto"/>
        <w:rPr>
          <w:rFonts w:hint="eastAsia" w:ascii="宋体" w:hAnsi="宋体" w:cs="宋体"/>
          <w:sz w:val="24"/>
          <w:szCs w:val="22"/>
        </w:rPr>
      </w:pPr>
      <w:r>
        <w:rPr>
          <w:rFonts w:hint="eastAsia" w:ascii="宋体" w:hAnsi="宋体" w:cs="宋体"/>
          <w:sz w:val="24"/>
          <w:szCs w:val="22"/>
        </w:rPr>
        <w:t xml:space="preserve">（2）工程地点：苏州市虎丘区青城山路66号（江苏省苏州实验中学(科技城校区)）；</w:t>
      </w:r>
      <w:r/>
    </w:p>
    <w:p>
      <w:pPr>
        <w:pStyle w:val="654"/>
        <w:ind w:firstLine="480"/>
        <w:spacing w:line="360" w:lineRule="auto"/>
        <w:rPr>
          <w:rFonts w:hint="eastAsia" w:ascii="宋体" w:hAnsi="宋体" w:cs="宋体"/>
          <w:sz w:val="24"/>
          <w:szCs w:val="22"/>
        </w:rPr>
      </w:pPr>
      <w:r>
        <w:rPr>
          <w:rFonts w:hint="eastAsia" w:ascii="宋体" w:hAnsi="宋体" w:cs="宋体"/>
          <w:sz w:val="24"/>
          <w:szCs w:val="22"/>
        </w:rPr>
        <w:t xml:space="preserve">（3）资金来源：财政资金；</w:t>
      </w:r>
      <w:r/>
    </w:p>
    <w:p>
      <w:pPr>
        <w:pStyle w:val="654"/>
        <w:ind w:firstLine="480"/>
        <w:spacing w:line="360" w:lineRule="auto"/>
        <w:rPr>
          <w:rFonts w:hint="eastAsia" w:ascii="宋体" w:hAnsi="宋体" w:cs="宋体"/>
          <w:sz w:val="24"/>
          <w:szCs w:val="22"/>
        </w:rPr>
      </w:pPr>
      <w:r>
        <w:rPr>
          <w:rFonts w:hint="eastAsia" w:ascii="宋体" w:hAnsi="宋体" w:cs="宋体"/>
          <w:sz w:val="24"/>
          <w:szCs w:val="22"/>
        </w:rPr>
        <w:t xml:space="preserve">（4）施工工期：40日历天；（具体开工日期以总监签发的开工令为准）</w:t>
      </w:r>
      <w:r/>
    </w:p>
    <w:p>
      <w:pPr>
        <w:pStyle w:val="654"/>
        <w:ind w:firstLine="480"/>
        <w:spacing w:line="360" w:lineRule="auto"/>
        <w:rPr>
          <w:rFonts w:ascii="宋体" w:hAnsi="宋体" w:cs="宋体"/>
          <w:sz w:val="24"/>
          <w:szCs w:val="22"/>
        </w:rPr>
      </w:pPr>
      <w:r>
        <w:rPr>
          <w:rFonts w:hint="eastAsia" w:ascii="宋体" w:hAnsi="宋体" w:cs="宋体"/>
          <w:sz w:val="24"/>
          <w:szCs w:val="22"/>
        </w:rPr>
        <w:t xml:space="preserve">（5）质量要求：合格；</w:t>
      </w:r>
      <w:r>
        <w:rPr>
          <w:rFonts w:ascii="宋体" w:hAnsi="宋体" w:cs="宋体"/>
          <w:sz w:val="24"/>
          <w:szCs w:val="22"/>
        </w:rPr>
      </w:r>
      <w:r/>
    </w:p>
    <w:p>
      <w:pPr>
        <w:pStyle w:val="654"/>
        <w:ind w:firstLine="480"/>
        <w:spacing w:line="360" w:lineRule="auto"/>
        <w:rPr>
          <w:rFonts w:ascii="宋体" w:hAnsi="宋体" w:cs="宋体"/>
          <w:sz w:val="24"/>
          <w:szCs w:val="22"/>
        </w:rPr>
      </w:pPr>
      <w:r>
        <w:rPr>
          <w:rFonts w:hint="eastAsia" w:ascii="宋体" w:hAnsi="宋体" w:cs="宋体"/>
          <w:sz w:val="24"/>
          <w:szCs w:val="22"/>
        </w:rPr>
        <w:t xml:space="preserve">（6）项目承包方式：包工包料；</w:t>
      </w:r>
      <w:r>
        <w:rPr>
          <w:rFonts w:ascii="宋体" w:hAnsi="宋体" w:cs="宋体"/>
          <w:sz w:val="24"/>
          <w:szCs w:val="22"/>
        </w:rPr>
      </w:r>
      <w:r/>
    </w:p>
    <w:p>
      <w:pPr>
        <w:pStyle w:val="654"/>
        <w:ind w:firstLine="480"/>
        <w:spacing w:line="360" w:lineRule="auto"/>
        <w:rPr>
          <w:rFonts w:ascii="宋体" w:hAnsi="宋体" w:cs="宋体"/>
          <w:sz w:val="24"/>
          <w:szCs w:val="22"/>
        </w:rPr>
      </w:pPr>
      <w:r>
        <w:rPr>
          <w:rFonts w:hint="eastAsia" w:ascii="宋体" w:hAnsi="宋体" w:cs="宋体"/>
          <w:sz w:val="24"/>
          <w:szCs w:val="22"/>
        </w:rPr>
        <w:t xml:space="preserve">（7）技术要求、图纸；</w:t>
      </w:r>
      <w:r>
        <w:rPr>
          <w:rFonts w:ascii="宋体" w:hAnsi="宋体" w:cs="宋体"/>
          <w:sz w:val="24"/>
          <w:szCs w:val="22"/>
        </w:rPr>
      </w:r>
      <w:r/>
    </w:p>
    <w:p>
      <w:pPr>
        <w:pStyle w:val="654"/>
        <w:ind w:firstLine="480"/>
        <w:spacing w:line="360" w:lineRule="auto"/>
        <w:rPr>
          <w:rFonts w:ascii="宋体" w:hAnsi="宋体" w:cs="宋体"/>
          <w:sz w:val="24"/>
          <w:szCs w:val="22"/>
        </w:rPr>
      </w:pPr>
      <w:r>
        <w:rPr>
          <w:rFonts w:hint="eastAsia" w:ascii="宋体" w:hAnsi="宋体" w:cs="宋体"/>
          <w:sz w:val="24"/>
          <w:szCs w:val="22"/>
        </w:rPr>
        <w:t xml:space="preserve">1）符合现行国家技术、施工及验收规范规程，对施工工艺的特殊要求，按国家有关规定；</w:t>
      </w:r>
      <w:r>
        <w:rPr>
          <w:rFonts w:ascii="宋体" w:hAnsi="宋体" w:cs="宋体"/>
          <w:sz w:val="24"/>
          <w:szCs w:val="22"/>
        </w:rPr>
      </w:r>
      <w:r/>
    </w:p>
    <w:p>
      <w:pPr>
        <w:pStyle w:val="654"/>
        <w:ind w:firstLine="480"/>
        <w:spacing w:line="360" w:lineRule="auto"/>
        <w:rPr>
          <w:rFonts w:ascii="宋体" w:hAnsi="宋体" w:cs="宋体"/>
          <w:sz w:val="24"/>
          <w:szCs w:val="22"/>
        </w:rPr>
      </w:pPr>
      <w:r>
        <w:rPr>
          <w:rFonts w:hint="eastAsia" w:ascii="宋体" w:hAnsi="宋体" w:cs="宋体"/>
          <w:sz w:val="24"/>
          <w:szCs w:val="22"/>
        </w:rPr>
        <w:t xml:space="preserve">2）设计图纸；</w:t>
      </w:r>
      <w:r>
        <w:rPr>
          <w:rFonts w:ascii="宋体" w:hAnsi="宋体" w:cs="宋体"/>
          <w:sz w:val="24"/>
          <w:szCs w:val="22"/>
        </w:rPr>
      </w:r>
      <w:r/>
    </w:p>
    <w:p>
      <w:pPr>
        <w:pStyle w:val="654"/>
        <w:ind w:firstLine="480"/>
        <w:spacing w:line="360" w:lineRule="auto"/>
        <w:rPr>
          <w:rFonts w:ascii="宋体" w:hAnsi="宋体" w:cs="宋体"/>
          <w:sz w:val="24"/>
          <w:szCs w:val="22"/>
        </w:rPr>
      </w:pPr>
      <w:r>
        <w:rPr>
          <w:rFonts w:hint="eastAsia" w:ascii="宋体" w:hAnsi="宋体" w:cs="宋体"/>
          <w:sz w:val="24"/>
          <w:szCs w:val="22"/>
        </w:rPr>
        <w:t xml:space="preserve">3）工程量清单；</w:t>
      </w:r>
      <w:r>
        <w:rPr>
          <w:rFonts w:ascii="宋体" w:hAnsi="宋体" w:cs="宋体"/>
          <w:sz w:val="24"/>
          <w:szCs w:val="22"/>
        </w:rPr>
      </w:r>
      <w:r/>
    </w:p>
    <w:p>
      <w:pPr>
        <w:pStyle w:val="654"/>
        <w:ind w:firstLine="480"/>
        <w:jc w:val="left"/>
        <w:spacing w:line="360" w:lineRule="auto"/>
        <w:rPr>
          <w:rFonts w:hint="eastAsia" w:ascii="宋体" w:hAnsi="宋体"/>
          <w:sz w:val="24"/>
        </w:rPr>
      </w:pPr>
      <w:r>
        <w:rPr>
          <w:rFonts w:hint="eastAsia" w:ascii="宋体" w:hAnsi="宋体" w:cs="宋体"/>
          <w:sz w:val="24"/>
          <w:szCs w:val="22"/>
        </w:rPr>
        <w:t xml:space="preserve">（8）</w:t>
      </w:r>
      <w:bookmarkStart w:id="4" w:name="OLE_LINK5"/>
      <w:r/>
      <w:bookmarkStart w:id="5" w:name="OLE_LINK8"/>
      <w:r>
        <w:rPr>
          <w:rFonts w:hint="eastAsia" w:ascii="宋体" w:hAnsi="宋体" w:cs="宋体"/>
          <w:sz w:val="24"/>
          <w:szCs w:val="22"/>
        </w:rPr>
        <w:t xml:space="preserve">质量保修期：</w:t>
      </w:r>
      <w:bookmarkStart w:id="6" w:name="OLE_LINK6"/>
      <w:r/>
      <w:bookmarkStart w:id="7" w:name="OLE_LINK7"/>
      <w:r>
        <w:rPr>
          <w:rFonts w:hint="eastAsia" w:ascii="宋体" w:hAnsi="宋体" w:cs="宋体"/>
          <w:sz w:val="24"/>
          <w:szCs w:val="22"/>
        </w:rPr>
        <w:t xml:space="preserve">一年</w:t>
      </w:r>
      <w:bookmarkEnd w:id="4"/>
      <w:r/>
      <w:bookmarkEnd w:id="5"/>
      <w:r/>
      <w:bookmarkEnd w:id="6"/>
      <w:r/>
      <w:bookmarkEnd w:id="7"/>
      <w:r>
        <w:rPr>
          <w:rFonts w:hint="eastAsia" w:ascii="宋体" w:hAnsi="宋体" w:cs="宋体"/>
          <w:sz w:val="24"/>
          <w:szCs w:val="22"/>
        </w:rPr>
        <w:t xml:space="preserve">。</w:t>
      </w:r>
      <w:r>
        <w:rPr>
          <w:rFonts w:hint="eastAsia" w:ascii="宋体" w:hAnsi="宋体"/>
          <w:sz w:val="24"/>
        </w:rPr>
      </w:r>
      <w:r/>
    </w:p>
    <w:p>
      <w:pPr>
        <w:pStyle w:val="654"/>
        <w:ind w:firstLine="480"/>
        <w:jc w:val="left"/>
        <w:spacing w:line="360" w:lineRule="auto"/>
        <w:rPr>
          <w:rFonts w:hint="eastAsia" w:ascii="宋体" w:hAnsi="宋体"/>
          <w:sz w:val="24"/>
        </w:rPr>
      </w:pPr>
      <w:r>
        <w:rPr>
          <w:rFonts w:hint="eastAsia" w:ascii="宋体" w:hAnsi="宋体"/>
          <w:sz w:val="24"/>
        </w:rPr>
        <w:t xml:space="preserve">6.本项目（□是/</w:t>
      </w:r>
      <w:r>
        <w:rPr>
          <w:rFonts w:hint="eastAsia"/>
          <w:sz w:val="24"/>
        </w:rPr>
        <w:t xml:space="preserve">√</w:t>
      </w:r>
      <w:r>
        <w:rPr>
          <w:rFonts w:hint="eastAsia" w:ascii="宋体" w:hAnsi="宋体"/>
          <w:sz w:val="24"/>
        </w:rPr>
        <w:t xml:space="preserve">否）接受联合体。</w:t>
      </w:r>
      <w:r/>
    </w:p>
    <w:p>
      <w:pPr>
        <w:pStyle w:val="654"/>
        <w:jc w:val="left"/>
        <w:spacing w:line="360" w:lineRule="auto"/>
        <w:rPr>
          <w:rFonts w:hint="eastAsia" w:ascii="宋体" w:hAnsi="宋体"/>
          <w:b/>
          <w:sz w:val="24"/>
        </w:rPr>
      </w:pPr>
      <w:r>
        <w:rPr>
          <w:rFonts w:hint="eastAsia" w:ascii="宋体" w:hAnsi="宋体"/>
          <w:b/>
          <w:sz w:val="24"/>
        </w:rPr>
        <w:t xml:space="preserve">二、申请人的资格要求</w:t>
      </w:r>
      <w:r/>
    </w:p>
    <w:p>
      <w:pPr>
        <w:pStyle w:val="654"/>
        <w:ind w:firstLine="480"/>
        <w:jc w:val="left"/>
        <w:spacing w:line="360" w:lineRule="auto"/>
        <w:rPr>
          <w:rFonts w:hint="eastAsia" w:ascii="宋体" w:hAnsi="宋体"/>
          <w:sz w:val="24"/>
        </w:rPr>
      </w:pPr>
      <w:r>
        <w:rPr>
          <w:rFonts w:hint="eastAsia" w:ascii="宋体" w:hAnsi="宋体"/>
          <w:sz w:val="24"/>
        </w:rPr>
        <w:t xml:space="preserve">1.满足《中华人民共和国政府采购法》第二十二条规定：</w:t>
      </w:r>
      <w:r/>
    </w:p>
    <w:p>
      <w:pPr>
        <w:pStyle w:val="654"/>
        <w:ind w:firstLine="480"/>
        <w:jc w:val="left"/>
        <w:spacing w:line="360" w:lineRule="auto"/>
        <w:rPr>
          <w:rFonts w:hint="eastAsia" w:ascii="宋体" w:hAnsi="宋体"/>
          <w:sz w:val="24"/>
        </w:rPr>
      </w:pPr>
      <w:r>
        <w:rPr>
          <w:rFonts w:hint="eastAsia" w:ascii="宋体" w:hAnsi="宋体"/>
          <w:sz w:val="24"/>
        </w:rPr>
        <w:t xml:space="preserve">（1）具有独立承担民事责任的能力；</w:t>
      </w:r>
      <w:r/>
    </w:p>
    <w:p>
      <w:pPr>
        <w:pStyle w:val="654"/>
        <w:ind w:firstLine="480"/>
        <w:jc w:val="left"/>
        <w:spacing w:line="360" w:lineRule="auto"/>
        <w:rPr>
          <w:rFonts w:hint="eastAsia" w:ascii="宋体" w:hAnsi="宋体"/>
          <w:sz w:val="24"/>
        </w:rPr>
      </w:pPr>
      <w:r>
        <w:rPr>
          <w:rFonts w:hint="eastAsia" w:ascii="宋体" w:hAnsi="宋体"/>
          <w:sz w:val="24"/>
        </w:rPr>
        <w:t xml:space="preserve">（2）具有良好的商业信誉和健全的财务会计制度；</w:t>
      </w:r>
      <w:r/>
    </w:p>
    <w:p>
      <w:pPr>
        <w:pStyle w:val="654"/>
        <w:ind w:firstLine="480"/>
        <w:jc w:val="left"/>
        <w:spacing w:line="360" w:lineRule="auto"/>
        <w:rPr>
          <w:rFonts w:hint="eastAsia" w:ascii="宋体" w:hAnsi="宋体"/>
          <w:sz w:val="24"/>
        </w:rPr>
      </w:pPr>
      <w:r>
        <w:rPr>
          <w:rFonts w:hint="eastAsia" w:ascii="宋体" w:hAnsi="宋体"/>
          <w:sz w:val="24"/>
        </w:rPr>
        <w:t xml:space="preserve">（3）具有履行合同所必需的设备和专业技术能力；</w:t>
      </w:r>
      <w:r/>
    </w:p>
    <w:p>
      <w:pPr>
        <w:pStyle w:val="654"/>
        <w:ind w:firstLine="480"/>
        <w:jc w:val="left"/>
        <w:spacing w:line="360" w:lineRule="auto"/>
        <w:rPr>
          <w:rFonts w:hint="eastAsia" w:ascii="宋体" w:hAnsi="宋体"/>
          <w:sz w:val="24"/>
        </w:rPr>
      </w:pPr>
      <w:r>
        <w:rPr>
          <w:rFonts w:hint="eastAsia" w:ascii="宋体" w:hAnsi="宋体"/>
          <w:sz w:val="24"/>
        </w:rPr>
        <w:t xml:space="preserve">（4）有依法缴纳税收和社会保障资金的良好记录；</w:t>
      </w:r>
      <w:r/>
    </w:p>
    <w:p>
      <w:pPr>
        <w:pStyle w:val="654"/>
        <w:ind w:firstLine="480"/>
        <w:jc w:val="left"/>
        <w:spacing w:line="360" w:lineRule="auto"/>
        <w:rPr>
          <w:rFonts w:hint="eastAsia" w:ascii="宋体" w:hAnsi="宋体"/>
          <w:sz w:val="24"/>
        </w:rPr>
      </w:pPr>
      <w:r>
        <w:rPr>
          <w:rFonts w:hint="eastAsia" w:ascii="宋体" w:hAnsi="宋体"/>
          <w:sz w:val="24"/>
        </w:rPr>
        <w:t xml:space="preserve">（5）参加政府采购活动近三年内，在经营活动中没有重大违法记录；</w:t>
      </w:r>
      <w:r/>
    </w:p>
    <w:p>
      <w:pPr>
        <w:pStyle w:val="654"/>
        <w:ind w:firstLine="480"/>
        <w:jc w:val="left"/>
        <w:spacing w:line="360" w:lineRule="auto"/>
        <w:rPr>
          <w:rFonts w:hint="eastAsia" w:ascii="宋体" w:hAnsi="宋体"/>
          <w:sz w:val="24"/>
        </w:rPr>
      </w:pPr>
      <w:r>
        <w:rPr>
          <w:rFonts w:hint="eastAsia" w:ascii="宋体" w:hAnsi="宋体"/>
          <w:sz w:val="24"/>
        </w:rPr>
        <w:t xml:space="preserve">（6）法律、行政法规规定的其他条件。</w:t>
      </w:r>
      <w:r/>
    </w:p>
    <w:p>
      <w:pPr>
        <w:pStyle w:val="654"/>
        <w:ind w:firstLine="480"/>
        <w:jc w:val="left"/>
        <w:spacing w:line="360" w:lineRule="auto"/>
        <w:rPr>
          <w:rFonts w:hint="eastAsia" w:ascii="宋体" w:hAnsi="宋体"/>
          <w:sz w:val="24"/>
        </w:rPr>
      </w:pPr>
      <w:r>
        <w:rPr>
          <w:rFonts w:hint="eastAsia" w:ascii="宋体" w:hAnsi="宋体"/>
          <w:sz w:val="24"/>
        </w:rPr>
        <w:t xml:space="preserve">2.落实政府采购政策需满足的资格要求：</w:t>
      </w:r>
      <w:r/>
    </w:p>
    <w:p>
      <w:pPr>
        <w:pStyle w:val="654"/>
        <w:ind w:firstLine="480"/>
        <w:jc w:val="left"/>
        <w:spacing w:line="360" w:lineRule="auto"/>
        <w:rPr>
          <w:rFonts w:hint="eastAsia" w:ascii="宋体" w:hAnsi="宋体"/>
          <w:color w:val="000000"/>
          <w:sz w:val="24"/>
          <w:szCs w:val="20"/>
        </w:rPr>
      </w:pPr>
      <w:r>
        <w:rPr>
          <w:rFonts w:hint="eastAsia" w:ascii="宋体" w:hAnsi="宋体"/>
          <w:color w:val="000000"/>
          <w:sz w:val="24"/>
          <w:szCs w:val="20"/>
        </w:rPr>
        <w:t xml:space="preserve">（1）根据苏财购[2022]16号规定，本项目专门面向中小微企业采购（残疾人福利性单位视同小型或微型企业，监狱企业视同小型或微型企业）；</w:t>
      </w:r>
      <w:r/>
    </w:p>
    <w:p>
      <w:pPr>
        <w:pStyle w:val="654"/>
        <w:ind w:firstLine="480"/>
        <w:jc w:val="left"/>
        <w:spacing w:line="360" w:lineRule="auto"/>
        <w:rPr>
          <w:rFonts w:ascii="宋体" w:hAnsi="宋体"/>
          <w:color w:val="000000"/>
          <w:sz w:val="24"/>
          <w:szCs w:val="20"/>
        </w:rPr>
      </w:pPr>
      <w:r>
        <w:rPr>
          <w:rFonts w:hint="eastAsia" w:ascii="宋体" w:hAnsi="宋体"/>
          <w:color w:val="000000"/>
          <w:sz w:val="24"/>
          <w:szCs w:val="20"/>
        </w:rPr>
        <w:t xml:space="preserve">（2）供应商应提供《中小企业声明函》或《残疾人福利性单位声明函》或省级以上监狱管理局、戒毒管理局（含新疆生产建设兵团）出具的属于监狱企业的证明文件。</w:t>
      </w:r>
      <w:r>
        <w:rPr>
          <w:rFonts w:ascii="宋体" w:hAnsi="宋体"/>
          <w:color w:val="000000"/>
          <w:sz w:val="24"/>
          <w:szCs w:val="20"/>
        </w:rPr>
      </w:r>
      <w:r/>
    </w:p>
    <w:p>
      <w:pPr>
        <w:pStyle w:val="654"/>
        <w:ind w:firstLine="480"/>
        <w:jc w:val="left"/>
        <w:spacing w:line="360" w:lineRule="auto"/>
        <w:rPr>
          <w:rFonts w:hint="eastAsia" w:ascii="宋体" w:hAnsi="宋体"/>
          <w:sz w:val="24"/>
        </w:rPr>
      </w:pPr>
      <w:r>
        <w:rPr>
          <w:rFonts w:hint="eastAsia" w:ascii="宋体" w:hAnsi="宋体"/>
          <w:color w:val="000000"/>
          <w:sz w:val="24"/>
          <w:szCs w:val="20"/>
        </w:rPr>
        <w:t xml:space="preserve">注：中小微企业划分详见</w:t>
      </w:r>
      <w:r>
        <w:rPr>
          <w:rFonts w:ascii="宋体" w:hAnsi="宋体"/>
          <w:color w:val="000000"/>
          <w:sz w:val="24"/>
          <w:szCs w:val="20"/>
        </w:rPr>
        <w:t xml:space="preserve">工信部联企业〔2011〕300号通知中的《中小企业划型标准规定》</w:t>
      </w:r>
      <w:r>
        <w:rPr>
          <w:rFonts w:hint="eastAsia" w:ascii="宋体" w:hAnsi="宋体"/>
          <w:color w:val="000000"/>
          <w:sz w:val="24"/>
          <w:szCs w:val="20"/>
        </w:rPr>
        <w:t xml:space="preserve">；本项目所属行业为：</w:t>
      </w:r>
      <w:r>
        <w:rPr>
          <w:rFonts w:hint="eastAsia" w:ascii="宋体" w:hAnsi="宋体"/>
          <w:b/>
          <w:color w:val="000000"/>
          <w:sz w:val="24"/>
          <w:szCs w:val="20"/>
        </w:rPr>
        <w:t xml:space="preserve">建筑业</w:t>
      </w:r>
      <w:r>
        <w:rPr>
          <w:rFonts w:hint="eastAsia" w:ascii="宋体" w:hAnsi="宋体"/>
          <w:sz w:val="24"/>
        </w:rPr>
        <w:t xml:space="preserve">。</w:t>
      </w:r>
      <w:r/>
    </w:p>
    <w:p>
      <w:pPr>
        <w:pStyle w:val="654"/>
        <w:ind w:firstLine="480"/>
        <w:jc w:val="left"/>
        <w:spacing w:line="360" w:lineRule="auto"/>
        <w:rPr>
          <w:rFonts w:hint="eastAsia" w:ascii="宋体" w:hAnsi="宋体"/>
          <w:color w:val="000000"/>
          <w:sz w:val="24"/>
          <w:szCs w:val="20"/>
        </w:rPr>
      </w:pPr>
      <w:r>
        <w:rPr>
          <w:rFonts w:hint="eastAsia" w:ascii="宋体" w:hAnsi="宋体"/>
          <w:color w:val="000000"/>
          <w:sz w:val="24"/>
          <w:szCs w:val="20"/>
        </w:rPr>
        <w:t xml:space="preserve">3.本项目的特定资格要求：</w:t>
      </w:r>
      <w:r/>
    </w:p>
    <w:p>
      <w:pPr>
        <w:pStyle w:val="667"/>
      </w:pPr>
      <w:r>
        <w:t xml:space="preserve">  （1）</w:t>
      </w:r>
      <w:r>
        <w:t xml:space="preserve">未被“信用中国”网站（www.creditchina.gov.cn）列入失信被执行人、重大税收违法案件当事人名单、政府采购严重失信行为记录名单。</w:t>
      </w:r>
      <w:r/>
      <w:r/>
    </w:p>
    <w:p>
      <w:pPr>
        <w:pStyle w:val="654"/>
        <w:ind w:firstLine="480"/>
        <w:jc w:val="left"/>
        <w:spacing w:line="360" w:lineRule="auto"/>
        <w:widowControl/>
        <w:rPr>
          <w:rFonts w:hint="eastAsia" w:ascii="宋体" w:hAnsi="宋体"/>
          <w:color w:val="000000"/>
          <w:sz w:val="24"/>
          <w:szCs w:val="20"/>
        </w:rPr>
      </w:pPr>
      <w:r>
        <w:rPr>
          <w:rFonts w:hint="eastAsia" w:ascii="宋体" w:hAnsi="宋体"/>
          <w:color w:val="000000"/>
          <w:sz w:val="24"/>
          <w:szCs w:val="20"/>
        </w:rPr>
        <w:t xml:space="preserve">（2）供应商：具有市政公用工程施工总承包叁</w:t>
      </w:r>
      <w:r>
        <w:rPr>
          <w:rFonts w:hint="eastAsia" w:ascii="宋体" w:hAnsi="宋体"/>
          <w:sz w:val="24"/>
        </w:rPr>
        <w:t xml:space="preserve">级（含）以上资质</w:t>
      </w:r>
      <w:r>
        <w:rPr>
          <w:rFonts w:hint="eastAsia" w:ascii="宋体" w:hAnsi="宋体"/>
          <w:color w:val="000000"/>
          <w:sz w:val="24"/>
          <w:szCs w:val="20"/>
        </w:rPr>
        <w:t xml:space="preserve">；</w:t>
      </w:r>
      <w:r/>
    </w:p>
    <w:p>
      <w:pPr>
        <w:pStyle w:val="654"/>
        <w:ind w:firstLine="480"/>
        <w:jc w:val="left"/>
        <w:spacing w:line="360" w:lineRule="auto"/>
        <w:widowControl/>
        <w:rPr>
          <w:rFonts w:hint="eastAsia" w:ascii="宋体" w:hAnsi="宋体"/>
          <w:color w:val="000000"/>
          <w:sz w:val="24"/>
          <w:szCs w:val="20"/>
        </w:rPr>
      </w:pPr>
      <w:r>
        <w:rPr>
          <w:rFonts w:hint="eastAsia" w:ascii="宋体" w:hAnsi="宋体"/>
          <w:color w:val="000000"/>
          <w:sz w:val="24"/>
          <w:szCs w:val="20"/>
        </w:rPr>
        <w:t xml:space="preserve">（3）</w:t>
      </w:r>
      <w:r>
        <w:rPr>
          <w:rFonts w:hint="eastAsia" w:ascii="宋体" w:hAnsi="宋体"/>
          <w:sz w:val="24"/>
        </w:rPr>
        <w:t xml:space="preserve">供应商：具备安全生产条件，并取得省级及以上行政主管部门核发《安全生产许可证》；</w:t>
      </w:r>
      <w:r>
        <w:rPr>
          <w:rFonts w:hint="eastAsia" w:ascii="宋体" w:hAnsi="宋体"/>
          <w:color w:val="000000"/>
          <w:sz w:val="24"/>
          <w:szCs w:val="20"/>
        </w:rPr>
      </w:r>
      <w:r/>
    </w:p>
    <w:p>
      <w:pPr>
        <w:pStyle w:val="654"/>
        <w:ind w:firstLine="480"/>
        <w:jc w:val="left"/>
        <w:spacing w:line="360" w:lineRule="auto"/>
        <w:widowControl/>
        <w:rPr>
          <w:rFonts w:hint="eastAsia" w:ascii="宋体" w:hAnsi="宋体"/>
          <w:color w:val="000000"/>
          <w:sz w:val="24"/>
          <w:szCs w:val="20"/>
        </w:rPr>
      </w:pPr>
      <w:r>
        <w:rPr>
          <w:rFonts w:hint="eastAsia" w:ascii="宋体" w:hAnsi="宋体"/>
          <w:color w:val="000000"/>
          <w:sz w:val="24"/>
          <w:szCs w:val="20"/>
        </w:rPr>
        <w:t xml:space="preserve">（4）拟派项目负责人：具有市政公用工程专业注册建造师贰级（含）以上及建设行政主管部门颁发的安全生产考核合格证（B类）；</w:t>
      </w:r>
      <w:r/>
    </w:p>
    <w:p>
      <w:pPr>
        <w:pStyle w:val="654"/>
        <w:ind w:firstLine="480"/>
        <w:jc w:val="left"/>
        <w:spacing w:line="360" w:lineRule="auto"/>
        <w:widowControl/>
        <w:rPr>
          <w:rFonts w:hint="eastAsia" w:ascii="宋体" w:hAnsi="宋体"/>
          <w:color w:val="000000"/>
          <w:sz w:val="24"/>
          <w:szCs w:val="20"/>
        </w:rPr>
      </w:pPr>
      <w:r>
        <w:rPr>
          <w:rFonts w:hint="eastAsia" w:ascii="宋体" w:hAnsi="宋体"/>
          <w:color w:val="000000"/>
          <w:sz w:val="24"/>
          <w:szCs w:val="20"/>
        </w:rPr>
        <w:t xml:space="preserve">注：项目负责人需同时满足下列条件：</w:t>
      </w:r>
      <w:r/>
    </w:p>
    <w:p>
      <w:pPr>
        <w:pStyle w:val="654"/>
        <w:ind w:firstLine="480"/>
        <w:jc w:val="left"/>
        <w:spacing w:line="360" w:lineRule="auto"/>
        <w:widowControl/>
        <w:rPr>
          <w:rFonts w:ascii="宋体" w:hAnsi="宋体"/>
          <w:color w:val="000000"/>
          <w:sz w:val="24"/>
          <w:szCs w:val="20"/>
        </w:rPr>
      </w:pPr>
      <w:r>
        <w:rPr>
          <w:rFonts w:ascii="宋体" w:hAnsi="宋体"/>
          <w:color w:val="000000"/>
          <w:sz w:val="24"/>
          <w:szCs w:val="20"/>
        </w:rPr>
        <w:t xml:space="preserve">1）项目负责人不得同时在两个或者两个以上单位受聘或者执业。（同时在两个及以上单位签订劳动合同或交纳社会保险或将本人执（职）业资格证书同时注册在两个及以上单位）</w:t>
      </w:r>
      <w:r/>
    </w:p>
    <w:p>
      <w:pPr>
        <w:pStyle w:val="654"/>
        <w:ind w:firstLine="480"/>
        <w:jc w:val="left"/>
        <w:spacing w:line="360" w:lineRule="auto"/>
        <w:widowControl/>
        <w:rPr>
          <w:rFonts w:hint="eastAsia" w:ascii="宋体" w:hAnsi="宋体"/>
          <w:color w:val="000000"/>
          <w:sz w:val="24"/>
          <w:szCs w:val="20"/>
        </w:rPr>
      </w:pPr>
      <w:r>
        <w:rPr>
          <w:rFonts w:ascii="宋体" w:hAnsi="宋体"/>
          <w:color w:val="000000"/>
          <w:sz w:val="24"/>
          <w:szCs w:val="20"/>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olor w:val="000000"/>
          <w:sz w:val="24"/>
          <w:szCs w:val="20"/>
        </w:rPr>
      </w:r>
      <w:r/>
    </w:p>
    <w:p>
      <w:pPr>
        <w:pStyle w:val="654"/>
        <w:jc w:val="left"/>
        <w:spacing w:line="360" w:lineRule="auto"/>
        <w:rPr>
          <w:rFonts w:hint="eastAsia" w:ascii="宋体" w:hAnsi="宋体"/>
          <w:b/>
          <w:sz w:val="24"/>
        </w:rPr>
      </w:pPr>
      <w:r>
        <w:rPr>
          <w:rFonts w:hint="eastAsia" w:ascii="宋体" w:hAnsi="宋体"/>
          <w:b/>
          <w:sz w:val="24"/>
        </w:rPr>
        <w:t xml:space="preserve">三、获取采购文件</w:t>
      </w:r>
      <w:r/>
    </w:p>
    <w:p>
      <w:pPr>
        <w:pStyle w:val="654"/>
        <w:ind w:firstLine="480"/>
        <w:jc w:val="left"/>
        <w:spacing w:line="360" w:lineRule="auto"/>
        <w:rPr>
          <w:rFonts w:hint="eastAsia" w:ascii="宋体" w:hAnsi="宋体"/>
          <w:sz w:val="24"/>
        </w:rPr>
      </w:pPr>
      <w:r>
        <w:rPr>
          <w:rFonts w:hint="eastAsia" w:ascii="宋体" w:hAnsi="宋体"/>
          <w:sz w:val="24"/>
        </w:rPr>
        <w:t xml:space="preserve">1.时间：自磋商文件公告发布之日起5个工作日；</w:t>
      </w:r>
      <w:r/>
    </w:p>
    <w:p>
      <w:pPr>
        <w:pStyle w:val="654"/>
        <w:ind w:firstLine="480"/>
        <w:jc w:val="left"/>
        <w:spacing w:line="360" w:lineRule="auto"/>
        <w:rPr>
          <w:rFonts w:hint="eastAsia" w:ascii="宋体" w:hAnsi="宋体"/>
          <w:sz w:val="24"/>
        </w:rPr>
      </w:pPr>
      <w:r>
        <w:rPr>
          <w:rFonts w:hint="eastAsia" w:ascii="宋体" w:hAnsi="宋体"/>
          <w:sz w:val="24"/>
        </w:rPr>
        <w:t xml:space="preserve">2.地点：“苏采云”政府采购交易系统（以下简称“苏采云系统”）自行获取；</w:t>
      </w:r>
      <w:r/>
    </w:p>
    <w:p>
      <w:pPr>
        <w:pStyle w:val="654"/>
        <w:ind w:firstLine="480"/>
        <w:jc w:val="left"/>
        <w:spacing w:line="360" w:lineRule="auto"/>
        <w:rPr>
          <w:rFonts w:hint="eastAsia" w:ascii="宋体" w:hAnsi="宋体"/>
          <w:sz w:val="24"/>
        </w:rPr>
      </w:pPr>
      <w:r>
        <w:rPr>
          <w:rFonts w:hint="eastAsia" w:ascii="宋体" w:hAnsi="宋体"/>
          <w:sz w:val="24"/>
        </w:rPr>
        <w:t xml:space="preserve">3.方式：插入CA证书登陆“苏采云”系统后选择具体项目；</w:t>
      </w:r>
      <w:r/>
    </w:p>
    <w:p>
      <w:pPr>
        <w:pStyle w:val="654"/>
        <w:ind w:firstLine="480"/>
        <w:jc w:val="left"/>
        <w:spacing w:line="360" w:lineRule="auto"/>
        <w:rPr>
          <w:rFonts w:hint="eastAsia" w:ascii="宋体" w:hAnsi="宋体"/>
          <w:sz w:val="24"/>
        </w:rPr>
      </w:pPr>
      <w:r>
        <w:rPr>
          <w:rFonts w:hint="eastAsia" w:ascii="宋体" w:hAnsi="宋体"/>
          <w:sz w:val="24"/>
        </w:rPr>
        <w:t xml:space="preserve">4.售价：0.00元。</w:t>
      </w:r>
      <w:r/>
    </w:p>
    <w:p>
      <w:pPr>
        <w:pStyle w:val="654"/>
        <w:jc w:val="left"/>
        <w:spacing w:line="360" w:lineRule="auto"/>
        <w:rPr>
          <w:rFonts w:hint="eastAsia" w:ascii="宋体" w:hAnsi="宋体"/>
          <w:b/>
          <w:sz w:val="24"/>
        </w:rPr>
      </w:pPr>
      <w:r>
        <w:rPr>
          <w:rFonts w:hint="eastAsia" w:ascii="宋体" w:hAnsi="宋体"/>
          <w:b/>
          <w:sz w:val="24"/>
        </w:rPr>
        <w:t xml:space="preserve">四、响应文件提交</w:t>
      </w:r>
      <w:r/>
    </w:p>
    <w:p>
      <w:pPr>
        <w:pStyle w:val="654"/>
        <w:ind w:firstLine="480"/>
        <w:jc w:val="left"/>
        <w:spacing w:line="360" w:lineRule="auto"/>
        <w:rPr>
          <w:rFonts w:hint="eastAsia" w:ascii="宋体" w:hAnsi="宋体"/>
          <w:sz w:val="24"/>
        </w:rPr>
      </w:pPr>
      <w:r>
        <w:rPr>
          <w:rFonts w:hint="eastAsia" w:ascii="宋体" w:hAnsi="宋体"/>
          <w:sz w:val="24"/>
        </w:rPr>
        <w:t xml:space="preserve">1.截止时间：</w:t>
      </w:r>
      <w:r>
        <w:rPr>
          <w:rFonts w:hint="eastAsia" w:ascii="宋体" w:hAnsi="宋体"/>
          <w:sz w:val="24"/>
          <w:u w:val="single"/>
        </w:rPr>
        <w:t xml:space="preserve">2026年05月</w:t>
      </w:r>
      <w:r>
        <w:rPr>
          <w:rFonts w:hint="eastAsia" w:ascii="宋体" w:hAnsi="宋体"/>
          <w:sz w:val="24"/>
          <w:u w:val="single"/>
        </w:rPr>
        <w:t xml:space="preserve">25</w:t>
      </w:r>
      <w:r>
        <w:rPr>
          <w:rFonts w:hint="eastAsia" w:ascii="宋体" w:hAnsi="宋体"/>
          <w:sz w:val="24"/>
          <w:u w:val="single"/>
        </w:rPr>
        <w:t xml:space="preserve">日</w:t>
      </w:r>
      <w:r>
        <w:rPr>
          <w:rFonts w:hint="eastAsia" w:ascii="宋体" w:hAnsi="宋体"/>
          <w:sz w:val="24"/>
          <w:u w:val="single"/>
        </w:rPr>
        <w:t xml:space="preserve">13</w:t>
      </w:r>
      <w:r>
        <w:rPr>
          <w:rFonts w:hint="eastAsia" w:ascii="宋体" w:hAnsi="宋体"/>
          <w:sz w:val="24"/>
          <w:u w:val="single"/>
        </w:rPr>
        <w:t xml:space="preserve">点30分</w:t>
      </w:r>
      <w:r>
        <w:rPr>
          <w:rFonts w:hint="eastAsia" w:ascii="宋体" w:hAnsi="宋体"/>
          <w:sz w:val="24"/>
        </w:rPr>
        <w:t xml:space="preserve">（北京时间）；</w:t>
      </w:r>
      <w:r/>
    </w:p>
    <w:p>
      <w:pPr>
        <w:pStyle w:val="654"/>
        <w:ind w:firstLine="480"/>
        <w:jc w:val="left"/>
        <w:spacing w:line="360" w:lineRule="auto"/>
        <w:rPr>
          <w:rFonts w:hint="eastAsia" w:ascii="宋体" w:hAnsi="宋体"/>
          <w:sz w:val="24"/>
        </w:rPr>
      </w:pPr>
      <w:r>
        <w:rPr>
          <w:rFonts w:hint="eastAsia" w:ascii="宋体" w:hAnsi="宋体"/>
          <w:sz w:val="24"/>
        </w:rPr>
        <w:t xml:space="preserve">2.地点：“苏采云”系统（网址：http://jszfcg.jsczt.cn/）。响应文件网上递交，不需要现场参加采购活动，无需提供纸质响应文件。</w:t>
      </w:r>
      <w:r/>
    </w:p>
    <w:p>
      <w:pPr>
        <w:pStyle w:val="654"/>
        <w:jc w:val="left"/>
        <w:spacing w:line="360" w:lineRule="auto"/>
        <w:rPr>
          <w:rFonts w:hint="eastAsia" w:ascii="宋体" w:hAnsi="宋体"/>
          <w:b/>
          <w:sz w:val="24"/>
        </w:rPr>
      </w:pPr>
      <w:r>
        <w:rPr>
          <w:rFonts w:hint="eastAsia" w:ascii="宋体" w:hAnsi="宋体"/>
          <w:b/>
          <w:sz w:val="24"/>
        </w:rPr>
        <w:t xml:space="preserve">五、开启</w:t>
      </w:r>
      <w:r/>
    </w:p>
    <w:p>
      <w:pPr>
        <w:pStyle w:val="654"/>
        <w:ind w:firstLine="480"/>
        <w:jc w:val="left"/>
        <w:spacing w:line="360" w:lineRule="auto"/>
        <w:rPr>
          <w:rFonts w:hint="eastAsia" w:ascii="宋体" w:hAnsi="宋体"/>
          <w:sz w:val="24"/>
        </w:rPr>
      </w:pPr>
      <w:r>
        <w:rPr>
          <w:rFonts w:hint="eastAsia" w:ascii="宋体" w:hAnsi="宋体"/>
          <w:sz w:val="24"/>
        </w:rPr>
        <w:t xml:space="preserve">1.时间：</w:t>
      </w:r>
      <w:r>
        <w:rPr>
          <w:rFonts w:hint="eastAsia" w:ascii="宋体" w:hAnsi="宋体"/>
          <w:sz w:val="24"/>
          <w:u w:val="single"/>
        </w:rPr>
        <w:t xml:space="preserve">2026年05月</w:t>
      </w:r>
      <w:r>
        <w:rPr>
          <w:rFonts w:hint="eastAsia" w:ascii="宋体" w:hAnsi="宋体"/>
          <w:sz w:val="24"/>
          <w:u w:val="single"/>
        </w:rPr>
        <w:t xml:space="preserve">25</w:t>
      </w:r>
      <w:r>
        <w:rPr>
          <w:rFonts w:hint="eastAsia" w:ascii="宋体" w:hAnsi="宋体"/>
          <w:sz w:val="24"/>
          <w:u w:val="single"/>
        </w:rPr>
        <w:t xml:space="preserve">日</w:t>
      </w:r>
      <w:r>
        <w:rPr>
          <w:rFonts w:hint="eastAsia" w:ascii="宋体" w:hAnsi="宋体"/>
          <w:sz w:val="24"/>
          <w:u w:val="single"/>
        </w:rPr>
        <w:t xml:space="preserve">13</w:t>
      </w:r>
      <w:r>
        <w:rPr>
          <w:rFonts w:hint="eastAsia" w:ascii="宋体" w:hAnsi="宋体"/>
          <w:sz w:val="24"/>
          <w:u w:val="single"/>
        </w:rPr>
        <w:t xml:space="preserve">点30分</w:t>
      </w:r>
      <w:r>
        <w:rPr>
          <w:rFonts w:hint="eastAsia" w:ascii="宋体" w:hAnsi="宋体"/>
          <w:sz w:val="24"/>
        </w:rPr>
        <w:t xml:space="preserve">（北京时间）；</w:t>
      </w:r>
      <w:r/>
    </w:p>
    <w:p>
      <w:pPr>
        <w:pStyle w:val="654"/>
        <w:ind w:firstLine="480"/>
        <w:jc w:val="left"/>
        <w:spacing w:line="360" w:lineRule="auto"/>
        <w:rPr>
          <w:rFonts w:hint="eastAsia" w:ascii="宋体" w:hAnsi="宋体"/>
          <w:sz w:val="24"/>
        </w:rPr>
      </w:pPr>
      <w:r>
        <w:rPr>
          <w:rFonts w:hint="eastAsia" w:ascii="宋体" w:hAnsi="宋体"/>
          <w:sz w:val="24"/>
        </w:rPr>
        <w:t xml:space="preserve">2.地点：苏州市市辖区政府采购不见面虚拟开标室。</w:t>
      </w:r>
      <w:r/>
    </w:p>
    <w:p>
      <w:pPr>
        <w:pStyle w:val="654"/>
        <w:jc w:val="left"/>
        <w:spacing w:line="360" w:lineRule="auto"/>
        <w:rPr>
          <w:rFonts w:hint="eastAsia" w:ascii="宋体" w:hAnsi="宋体"/>
          <w:b/>
          <w:sz w:val="24"/>
        </w:rPr>
      </w:pPr>
      <w:r>
        <w:rPr>
          <w:rFonts w:hint="eastAsia" w:ascii="宋体" w:hAnsi="宋体"/>
          <w:b/>
          <w:sz w:val="24"/>
        </w:rPr>
        <w:t xml:space="preserve">六、公告期限</w:t>
      </w:r>
      <w:r/>
    </w:p>
    <w:p>
      <w:pPr>
        <w:pStyle w:val="654"/>
        <w:ind w:firstLine="480"/>
        <w:jc w:val="left"/>
        <w:spacing w:line="360" w:lineRule="auto"/>
        <w:rPr>
          <w:rFonts w:hint="eastAsia" w:ascii="宋体" w:hAnsi="宋体"/>
          <w:sz w:val="24"/>
        </w:rPr>
      </w:pPr>
      <w:r>
        <w:rPr>
          <w:rFonts w:hint="eastAsia" w:ascii="宋体" w:hAnsi="宋体"/>
          <w:sz w:val="24"/>
        </w:rPr>
        <w:t xml:space="preserve">自本公告发布之日起3个工作日。</w:t>
      </w:r>
      <w:r/>
    </w:p>
    <w:p>
      <w:pPr>
        <w:pStyle w:val="654"/>
        <w:jc w:val="left"/>
        <w:spacing w:line="360" w:lineRule="auto"/>
        <w:rPr>
          <w:rFonts w:hint="eastAsia" w:ascii="宋体" w:hAnsi="宋体"/>
          <w:b/>
          <w:sz w:val="24"/>
        </w:rPr>
      </w:pPr>
      <w:r>
        <w:rPr>
          <w:rFonts w:hint="eastAsia" w:ascii="宋体" w:hAnsi="宋体"/>
          <w:b/>
          <w:sz w:val="24"/>
        </w:rPr>
        <w:t xml:space="preserve">七、其他补充事宜</w:t>
      </w:r>
      <w:r/>
    </w:p>
    <w:p>
      <w:pPr>
        <w:pStyle w:val="654"/>
        <w:ind w:firstLine="480"/>
        <w:jc w:val="left"/>
        <w:spacing w:line="360" w:lineRule="auto"/>
        <w:rPr>
          <w:rFonts w:hint="eastAsia" w:ascii="宋体" w:hAnsi="宋体"/>
          <w:sz w:val="24"/>
        </w:rPr>
      </w:pPr>
      <w:r>
        <w:rPr>
          <w:rFonts w:hint="eastAsia" w:ascii="宋体" w:hAnsi="宋体"/>
          <w:sz w:val="24"/>
        </w:rPr>
        <w:t xml:space="preserve">1.单位负责人为同一人或者存在直接控股、管理关系的不同供应商，不得参加同一合同项下的政府采购活动；</w:t>
      </w:r>
      <w:r/>
    </w:p>
    <w:p>
      <w:pPr>
        <w:pStyle w:val="654"/>
        <w:ind w:firstLine="480"/>
        <w:jc w:val="left"/>
        <w:spacing w:line="360" w:lineRule="auto"/>
        <w:rPr>
          <w:rFonts w:hint="eastAsia" w:ascii="宋体" w:hAnsi="宋体"/>
          <w:sz w:val="24"/>
        </w:rPr>
      </w:pPr>
      <w:r>
        <w:rPr>
          <w:rFonts w:hint="eastAsia" w:ascii="宋体" w:hAnsi="宋体"/>
          <w:sz w:val="24"/>
        </w:rPr>
        <w:t xml:space="preserve">2.本项目获取采购文件截止日期之后仍可以下载采购文件，但截止日期之后下载的采购文件，视为非有效方式且不作为供应商权益受到损害的证明材料和依据；</w:t>
      </w:r>
      <w:r/>
    </w:p>
    <w:p>
      <w:pPr>
        <w:pStyle w:val="654"/>
        <w:ind w:firstLine="480"/>
        <w:jc w:val="left"/>
        <w:spacing w:line="360" w:lineRule="auto"/>
        <w:rPr>
          <w:rFonts w:hint="eastAsia" w:ascii="宋体" w:hAnsi="宋体" w:cs="宋体"/>
          <w:sz w:val="24"/>
        </w:rPr>
      </w:pPr>
      <w:r>
        <w:rPr>
          <w:rFonts w:hint="eastAsia" w:ascii="宋体" w:hAnsi="宋体" w:cs="宋体"/>
          <w:sz w:val="24"/>
        </w:rPr>
        <w:t xml:space="preserve">3.本次采购的相关信息刊登在江苏政府采购网、苏州市政府采购网；</w:t>
      </w:r>
      <w:r/>
    </w:p>
    <w:p>
      <w:pPr>
        <w:pStyle w:val="654"/>
        <w:ind w:firstLine="480"/>
        <w:jc w:val="left"/>
        <w:spacing w:line="360" w:lineRule="auto"/>
        <w:rPr>
          <w:rFonts w:hint="eastAsia" w:ascii="宋体" w:hAnsi="宋体" w:cs="宋体"/>
          <w:sz w:val="24"/>
        </w:rPr>
      </w:pPr>
      <w:r>
        <w:rPr>
          <w:rFonts w:hint="eastAsia" w:ascii="宋体" w:hAnsi="宋体" w:cs="宋体"/>
          <w:sz w:val="24"/>
        </w:rPr>
        <w:t xml:space="preserve">4.政府采购监督电话：0512-68751331、0512-68751335；</w:t>
      </w:r>
      <w:r/>
    </w:p>
    <w:p>
      <w:pPr>
        <w:pStyle w:val="654"/>
        <w:ind w:firstLine="480"/>
        <w:jc w:val="left"/>
        <w:spacing w:line="360" w:lineRule="auto"/>
        <w:rPr>
          <w:rFonts w:hint="eastAsia" w:ascii="宋体" w:hAnsi="宋体" w:cs="宋体"/>
          <w:sz w:val="24"/>
        </w:rPr>
      </w:pPr>
      <w:r>
        <w:rPr>
          <w:rFonts w:hint="eastAsia" w:ascii="宋体" w:hAnsi="宋体" w:cs="宋体"/>
          <w:sz w:val="24"/>
        </w:rPr>
        <w:t xml:space="preserve">5.根据苏州市财政局《关于深入开展苏州市政府采购合同信用融资业务的通知》相关要求，本项目支持政府采购合同信用融资；</w:t>
      </w:r>
      <w:r/>
    </w:p>
    <w:p>
      <w:pPr>
        <w:pStyle w:val="654"/>
        <w:ind w:firstLine="480"/>
        <w:jc w:val="left"/>
        <w:spacing w:line="360" w:lineRule="auto"/>
        <w:rPr>
          <w:rFonts w:hint="eastAsia" w:ascii="宋体" w:hAnsi="宋体" w:cs="宋体"/>
          <w:sz w:val="24"/>
        </w:rPr>
      </w:pPr>
      <w:r>
        <w:rPr>
          <w:rFonts w:hint="eastAsia" w:ascii="宋体" w:hAnsi="宋体" w:cs="宋体"/>
          <w:sz w:val="24"/>
        </w:rPr>
        <w:t xml:space="preserve">6.关于采购文件获取的具体操作事宜：</w:t>
      </w:r>
      <w:r/>
    </w:p>
    <w:p>
      <w:pPr>
        <w:pStyle w:val="654"/>
        <w:ind w:firstLine="480"/>
        <w:jc w:val="left"/>
        <w:spacing w:line="360" w:lineRule="auto"/>
        <w:widowControl/>
        <w:rPr>
          <w:rFonts w:hint="eastAsia" w:ascii="宋体" w:hAnsi="宋体"/>
          <w:sz w:val="24"/>
        </w:rPr>
      </w:pPr>
      <w:r>
        <w:rPr>
          <w:rFonts w:hint="eastAsia" w:ascii="宋体" w:hAnsi="宋体"/>
          <w:sz w:val="24"/>
        </w:rPr>
        <w:t xml:space="preserve">6.1CA证书办理：</w:t>
      </w:r>
      <w:r/>
    </w:p>
    <w:p>
      <w:pPr>
        <w:pStyle w:val="654"/>
        <w:ind w:firstLine="480"/>
        <w:jc w:val="left"/>
        <w:spacing w:line="360" w:lineRule="auto"/>
        <w:widowControl/>
        <w:rPr>
          <w:rFonts w:hint="eastAsia" w:ascii="宋体" w:hAnsi="宋体"/>
          <w:sz w:val="24"/>
        </w:rPr>
      </w:pPr>
      <w:r>
        <w:rPr>
          <w:rFonts w:hint="eastAsia" w:ascii="宋体" w:hAnsi="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b/>
          <w:sz w:val="24"/>
        </w:rPr>
        <w:t xml:space="preserve">苏州高新区邓尉路105号狮山科技馆1楼服务大厅，咨询电话：0512-65737699</w:t>
      </w:r>
      <w:r>
        <w:rPr>
          <w:rFonts w:hint="eastAsia" w:ascii="宋体" w:hAnsi="宋体"/>
          <w:sz w:val="24"/>
        </w:rPr>
        <w:t xml:space="preserve">；</w:t>
      </w:r>
      <w:r/>
    </w:p>
    <w:p>
      <w:pPr>
        <w:pStyle w:val="654"/>
        <w:ind w:firstLine="480"/>
        <w:jc w:val="left"/>
        <w:spacing w:line="360" w:lineRule="auto"/>
        <w:widowControl/>
        <w:rPr>
          <w:rFonts w:hint="eastAsia" w:ascii="宋体" w:hAnsi="宋体"/>
          <w:sz w:val="24"/>
        </w:rPr>
      </w:pPr>
      <w:r>
        <w:rPr>
          <w:rFonts w:hint="eastAsia" w:ascii="宋体" w:hAnsi="宋体"/>
          <w:sz w:val="24"/>
        </w:rPr>
        <w:t xml:space="preserve">6.2参与采购活动：</w:t>
      </w:r>
      <w:r/>
    </w:p>
    <w:p>
      <w:pPr>
        <w:pStyle w:val="654"/>
        <w:ind w:firstLine="480"/>
        <w:jc w:val="left"/>
        <w:spacing w:line="360" w:lineRule="auto"/>
        <w:widowControl/>
        <w:rPr>
          <w:rFonts w:hint="eastAsia" w:ascii="宋体" w:hAnsi="宋体"/>
          <w:sz w:val="24"/>
        </w:rPr>
      </w:pPr>
      <w:r>
        <w:rPr>
          <w:rFonts w:hint="eastAsia" w:ascii="宋体" w:hAnsi="宋体"/>
          <w:sz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654"/>
        <w:ind w:firstLine="480"/>
        <w:jc w:val="left"/>
        <w:spacing w:line="360" w:lineRule="auto"/>
        <w:widowControl/>
        <w:rPr>
          <w:rFonts w:hint="eastAsia" w:ascii="宋体" w:hAnsi="宋体"/>
          <w:sz w:val="24"/>
        </w:rPr>
      </w:pPr>
      <w:r>
        <w:rPr>
          <w:rFonts w:hint="eastAsia" w:ascii="宋体" w:hAnsi="宋体"/>
          <w:sz w:val="24"/>
        </w:rPr>
        <w:t xml:space="preserve">6.3电子投标准备：</w:t>
      </w:r>
      <w:r/>
    </w:p>
    <w:p>
      <w:pPr>
        <w:pStyle w:val="654"/>
        <w:ind w:firstLine="480"/>
        <w:jc w:val="left"/>
        <w:spacing w:line="360" w:lineRule="auto"/>
        <w:widowControl/>
        <w:rPr>
          <w:rFonts w:hint="eastAsia" w:ascii="宋体" w:hAnsi="宋体"/>
          <w:sz w:val="24"/>
        </w:rPr>
      </w:pPr>
      <w:r>
        <w:rPr>
          <w:rFonts w:hint="eastAsia" w:ascii="宋体" w:hAnsi="宋体"/>
          <w:sz w:val="24"/>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4"/>
        </w:rPr>
        <w:t xml:space="preserve">（具体详见《苏采云系统供应商操作手册》，网址链接https://czju.suzhou.gov.cn/zfcg/html/content/20231220161910031.shtml）</w:t>
      </w:r>
      <w:r>
        <w:rPr>
          <w:rFonts w:hint="eastAsia" w:ascii="宋体" w:hAnsi="宋体"/>
          <w:sz w:val="24"/>
        </w:rPr>
        <w:t xml:space="preserve">；</w:t>
      </w:r>
      <w:r/>
    </w:p>
    <w:p>
      <w:pPr>
        <w:pStyle w:val="654"/>
        <w:ind w:firstLine="480"/>
        <w:jc w:val="left"/>
        <w:spacing w:line="360" w:lineRule="auto"/>
        <w:widowControl/>
        <w:rPr>
          <w:rFonts w:hint="eastAsia" w:ascii="宋体" w:hAnsi="宋体"/>
          <w:sz w:val="24"/>
        </w:rPr>
      </w:pPr>
      <w:r>
        <w:rPr>
          <w:rFonts w:hint="eastAsia" w:ascii="宋体" w:hAnsi="宋体"/>
          <w:sz w:val="24"/>
        </w:rPr>
        <w:t xml:space="preserve">6.4技术咨询：</w:t>
      </w:r>
      <w:r/>
    </w:p>
    <w:p>
      <w:pPr>
        <w:pStyle w:val="654"/>
        <w:ind w:firstLine="480"/>
        <w:jc w:val="left"/>
        <w:spacing w:line="360" w:lineRule="auto"/>
        <w:widowControl/>
        <w:rPr>
          <w:rFonts w:hint="eastAsia" w:ascii="宋体" w:hAnsi="宋体"/>
          <w:sz w:val="24"/>
        </w:rPr>
      </w:pPr>
      <w:r>
        <w:rPr>
          <w:rFonts w:hint="eastAsia" w:ascii="宋体" w:hAnsi="宋体"/>
          <w:sz w:val="24"/>
        </w:rPr>
        <w:t xml:space="preserve">1）注册咨询：0512-69820854；</w:t>
      </w:r>
      <w:r/>
    </w:p>
    <w:p>
      <w:pPr>
        <w:pStyle w:val="654"/>
        <w:ind w:firstLine="480"/>
        <w:jc w:val="left"/>
        <w:spacing w:line="360" w:lineRule="auto"/>
        <w:widowControl/>
        <w:rPr>
          <w:rFonts w:hint="eastAsia" w:ascii="宋体" w:hAnsi="宋体"/>
          <w:sz w:val="24"/>
        </w:rPr>
      </w:pPr>
      <w:r>
        <w:rPr>
          <w:rFonts w:hint="eastAsia" w:ascii="宋体" w:hAnsi="宋体"/>
          <w:sz w:val="24"/>
        </w:rPr>
        <w:t xml:space="preserve">2）CA技术咨询电话：400-608-6099；</w:t>
      </w:r>
      <w:r/>
    </w:p>
    <w:p>
      <w:pPr>
        <w:pStyle w:val="654"/>
        <w:ind w:firstLine="480"/>
        <w:jc w:val="left"/>
        <w:spacing w:line="360" w:lineRule="auto"/>
        <w:widowControl/>
        <w:rPr>
          <w:rFonts w:hint="eastAsia" w:ascii="宋体" w:hAnsi="宋体"/>
          <w:sz w:val="24"/>
        </w:rPr>
      </w:pPr>
      <w:r>
        <w:rPr>
          <w:rFonts w:hint="eastAsia" w:ascii="宋体" w:hAnsi="宋体"/>
          <w:sz w:val="24"/>
        </w:rPr>
        <w:t xml:space="preserve">3）签章使用问题：025-83633811、025-83633812、15380932027、15371015030；</w:t>
      </w:r>
      <w:r/>
    </w:p>
    <w:p>
      <w:pPr>
        <w:pStyle w:val="654"/>
        <w:ind w:firstLine="480"/>
        <w:jc w:val="left"/>
        <w:spacing w:line="360" w:lineRule="auto"/>
        <w:rPr>
          <w:rFonts w:hint="eastAsia" w:ascii="宋体" w:hAnsi="宋体"/>
          <w:sz w:val="24"/>
        </w:rPr>
      </w:pPr>
      <w:r>
        <w:rPr>
          <w:rFonts w:hint="eastAsia" w:ascii="宋体" w:hAnsi="宋体"/>
          <w:sz w:val="24"/>
        </w:rPr>
        <w:t xml:space="preserve">4）系统使用指导与咨询：联系电话：0512-69820854；智能客服：登录苏采云系统后，联系系统右下方智能客服图标进行咨询。</w:t>
      </w:r>
      <w:r/>
    </w:p>
    <w:p>
      <w:pPr>
        <w:pStyle w:val="654"/>
        <w:ind w:firstLine="480"/>
        <w:jc w:val="left"/>
        <w:spacing w:line="360" w:lineRule="auto"/>
        <w:rPr>
          <w:rFonts w:hint="eastAsia" w:ascii="宋体" w:hAnsi="宋体"/>
          <w:b/>
          <w:sz w:val="24"/>
        </w:rPr>
      </w:pPr>
      <w:r>
        <w:rPr>
          <w:rFonts w:hint="eastAsia" w:ascii="宋体" w:hAnsi="宋体"/>
          <w:sz w:val="24"/>
        </w:rPr>
        <w:t xml:space="preserve">7.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b/>
          <w:sz w:val="24"/>
        </w:rPr>
        <w:t xml:space="preserve">供应商应充分考虑到网络环境、网络带宽等风险因素，如因供应商自身原因造成的电子响应文件上传不成功由供应商自行承担全部责任；</w:t>
      </w:r>
      <w:r/>
    </w:p>
    <w:p>
      <w:pPr>
        <w:pStyle w:val="654"/>
        <w:ind w:firstLine="480"/>
        <w:jc w:val="left"/>
        <w:spacing w:line="360" w:lineRule="auto"/>
        <w:rPr>
          <w:rFonts w:hint="eastAsia" w:ascii="宋体" w:hAnsi="宋体"/>
          <w:b/>
          <w:sz w:val="24"/>
        </w:rPr>
      </w:pPr>
      <w:r>
        <w:rPr>
          <w:rFonts w:hint="eastAsia" w:ascii="宋体" w:hAnsi="宋体"/>
          <w:sz w:val="24"/>
        </w:rPr>
        <w:t xml:space="preserve">8.线上参加开标（开启）会方式：供应商登录“苏采云”系统在平台首页点击“开标大厅”，进入江苏省政府采购一体化不见面开标（采购）大厅，在今日项目列表，点击项目，进入不见面开标系统。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4"/>
        </w:rPr>
        <w:t xml:space="preserve">本项目为不见面磋商项目，开启阶段供应商在【供应商解密】环节必须使用CA证书解密电子响应文件，如在系统规定的解密时间（响应文件提交截止时间后30分钟)内未能完成解密的视为放弃参与本项目。</w:t>
      </w:r>
      <w:r/>
    </w:p>
    <w:p>
      <w:pPr>
        <w:pStyle w:val="667"/>
        <w:ind w:firstLine="482"/>
        <w:rPr>
          <w:rFonts w:hint="eastAsia" w:hAnsi="宋体"/>
          <w:b/>
        </w:rPr>
      </w:pPr>
      <w:r>
        <w:rPr>
          <w:rFonts w:hint="eastAsia" w:hAnsi="宋体"/>
          <w:b/>
        </w:rPr>
        <w:t xml:space="preserve">请供应商确保电脑、系统及其他设备（视频输入输出设备等）无误，且开启直至项目结束始终保持系统在线状态。</w:t>
      </w:r>
      <w:r/>
    </w:p>
    <w:p>
      <w:pPr>
        <w:pStyle w:val="654"/>
        <w:ind w:firstLine="482"/>
        <w:jc w:val="left"/>
        <w:spacing w:line="360" w:lineRule="auto"/>
        <w:rPr>
          <w:rFonts w:hint="eastAsia"/>
          <w:color w:val="ff0000"/>
        </w:rPr>
      </w:pPr>
      <w:r>
        <w:rPr>
          <w:rFonts w:hint="eastAsia" w:ascii="宋体" w:hAnsi="宋体"/>
          <w:b/>
          <w:color w:val="ff0000"/>
          <w:sz w:val="24"/>
        </w:rPr>
        <w:t xml:space="preserve">9.受系统格式限制，设计图纸及采购清单无法作为采购文件附件上传，故本项目设计图纸及采购清单上传于百度网盘中，请各投标单位至如下链接自行下载：</w:t>
      </w:r>
      <w:r>
        <w:rPr>
          <w:rFonts w:ascii="宋体" w:hAnsi="宋体"/>
          <w:b/>
          <w:color w:val="ff0000"/>
          <w:sz w:val="24"/>
        </w:rPr>
        <w:fldChar w:fldCharType="begin"/>
      </w:r>
      <w:r>
        <w:rPr>
          <w:rFonts w:ascii="宋体" w:hAnsi="宋体"/>
          <w:b/>
          <w:color w:val="ff0000"/>
          <w:sz w:val="24"/>
        </w:rPr>
        <w:instrText xml:space="preserve"> HYPERLINK "</w:instrText>
      </w:r>
      <w:r>
        <w:rPr>
          <w:rFonts w:hint="eastAsia" w:ascii="宋体" w:hAnsi="宋体"/>
          <w:b/>
          <w:color w:val="ff0000"/>
          <w:sz w:val="24"/>
        </w:rPr>
        <w:instrText xml:space="preserve">https://pan.baidu.com/s/1xrynxSw4jQUpULl_Hi3RhA</w:instrText>
      </w:r>
      <w:r>
        <w:rPr>
          <w:rFonts w:ascii="宋体" w:hAnsi="宋体"/>
          <w:b/>
          <w:color w:val="ff0000"/>
          <w:sz w:val="24"/>
        </w:rPr>
        <w:instrText xml:space="preserve">" </w:instrText>
      </w:r>
      <w:r>
        <w:rPr>
          <w:rFonts w:ascii="宋体" w:hAnsi="宋体"/>
          <w:b/>
          <w:color w:val="ff0000"/>
          <w:sz w:val="24"/>
        </w:rPr>
        <w:fldChar w:fldCharType="separate"/>
      </w:r>
      <w:r>
        <w:rPr>
          <w:rStyle w:val="776"/>
          <w:rFonts w:hint="eastAsia" w:ascii="宋体" w:hAnsi="宋体"/>
          <w:b/>
          <w:color w:val="ff0000"/>
          <w:sz w:val="24"/>
          <w:szCs w:val="24"/>
        </w:rPr>
        <w:t xml:space="preserve">https://pan.baidu.com/s/1xrynxSw4jQUpULl_Hi3RhA</w:t>
      </w:r>
      <w:r>
        <w:rPr>
          <w:rFonts w:ascii="宋体" w:hAnsi="宋体"/>
          <w:b/>
          <w:color w:val="ff0000"/>
          <w:sz w:val="24"/>
        </w:rPr>
        <w:fldChar w:fldCharType="end"/>
      </w:r>
      <w:r>
        <w:rPr>
          <w:rFonts w:hint="eastAsia" w:ascii="宋体" w:hAnsi="宋体"/>
          <w:b/>
          <w:color w:val="ff0000"/>
          <w:sz w:val="24"/>
        </w:rPr>
        <w:t xml:space="preserve">  提取码：54c2。</w:t>
      </w:r>
      <w:r>
        <w:rPr>
          <w:rFonts w:hint="eastAsia"/>
          <w:color w:val="ff0000"/>
        </w:rPr>
      </w:r>
      <w:r/>
    </w:p>
    <w:p>
      <w:pPr>
        <w:pStyle w:val="654"/>
        <w:jc w:val="left"/>
        <w:spacing w:line="360" w:lineRule="auto"/>
        <w:rPr>
          <w:rFonts w:hint="eastAsia" w:ascii="宋体" w:hAnsi="宋体"/>
          <w:b/>
          <w:sz w:val="24"/>
        </w:rPr>
      </w:pPr>
      <w:r>
        <w:rPr>
          <w:rFonts w:hint="eastAsia" w:ascii="宋体" w:hAnsi="宋体"/>
          <w:b/>
          <w:sz w:val="24"/>
        </w:rPr>
        <w:t xml:space="preserve">八、凡对本次采购提出询问，请按以下方式联系。</w:t>
      </w:r>
      <w:r/>
    </w:p>
    <w:p>
      <w:pPr>
        <w:pStyle w:val="654"/>
        <w:ind w:firstLine="480"/>
        <w:jc w:val="left"/>
        <w:spacing w:line="360" w:lineRule="auto"/>
        <w:rPr>
          <w:rFonts w:hint="eastAsia" w:ascii="宋体" w:hAnsi="宋体"/>
          <w:sz w:val="24"/>
        </w:rPr>
      </w:pPr>
      <w:r>
        <w:rPr>
          <w:rFonts w:hint="eastAsia" w:ascii="宋体" w:hAnsi="宋体"/>
          <w:sz w:val="24"/>
        </w:rPr>
        <w:t xml:space="preserve">1.采购人信息：</w:t>
      </w:r>
      <w:r/>
    </w:p>
    <w:p>
      <w:pPr>
        <w:pStyle w:val="654"/>
        <w:ind w:firstLine="480"/>
        <w:jc w:val="left"/>
        <w:spacing w:line="360" w:lineRule="auto"/>
        <w:rPr>
          <w:rFonts w:hint="eastAsia" w:ascii="宋体" w:hAnsi="宋体"/>
          <w:sz w:val="24"/>
          <w:u w:val="single"/>
        </w:rPr>
      </w:pPr>
      <w:r>
        <w:rPr>
          <w:rFonts w:hint="eastAsia" w:ascii="宋体" w:hAnsi="宋体"/>
          <w:sz w:val="24"/>
        </w:rPr>
        <w:t xml:space="preserve">名称：</w:t>
      </w:r>
      <w:r>
        <w:rPr>
          <w:rFonts w:hint="eastAsia" w:ascii="宋体" w:hAnsi="宋体"/>
          <w:sz w:val="24"/>
          <w:u w:val="single"/>
        </w:rPr>
        <w:t xml:space="preserve">江苏省苏州实验中学</w:t>
      </w:r>
      <w:r>
        <w:rPr>
          <w:rFonts w:hint="eastAsia" w:ascii="宋体" w:hAnsi="宋体"/>
          <w:sz w:val="24"/>
        </w:rPr>
        <w:t xml:space="preserve">；</w:t>
      </w:r>
      <w:r>
        <w:rPr>
          <w:rFonts w:hint="eastAsia" w:ascii="宋体" w:hAnsi="宋体"/>
          <w:sz w:val="24"/>
          <w:u w:val="single"/>
        </w:rPr>
      </w:r>
      <w:r/>
    </w:p>
    <w:p>
      <w:pPr>
        <w:pStyle w:val="654"/>
        <w:ind w:firstLine="480"/>
        <w:jc w:val="left"/>
        <w:spacing w:line="360" w:lineRule="auto"/>
        <w:rPr>
          <w:rFonts w:hint="eastAsia" w:ascii="宋体" w:hAnsi="宋体"/>
          <w:sz w:val="24"/>
        </w:rPr>
      </w:pPr>
      <w:r>
        <w:rPr>
          <w:rFonts w:hint="eastAsia" w:ascii="宋体" w:hAnsi="宋体"/>
          <w:sz w:val="24"/>
        </w:rPr>
        <w:t xml:space="preserve">地址：</w:t>
      </w:r>
      <w:r>
        <w:rPr>
          <w:rFonts w:hint="eastAsia" w:ascii="宋体" w:hAnsi="宋体"/>
          <w:sz w:val="24"/>
          <w:u w:val="single"/>
        </w:rPr>
        <w:t xml:space="preserve">金山东路72号</w:t>
      </w:r>
      <w:r>
        <w:rPr>
          <w:rFonts w:hint="eastAsia" w:ascii="宋体" w:hAnsi="宋体"/>
          <w:sz w:val="24"/>
        </w:rPr>
        <w:t xml:space="preserve">；</w:t>
      </w:r>
      <w:r/>
    </w:p>
    <w:p>
      <w:pPr>
        <w:pStyle w:val="654"/>
        <w:ind w:firstLine="480"/>
        <w:jc w:val="left"/>
        <w:spacing w:line="360" w:lineRule="auto"/>
        <w:rPr>
          <w:rFonts w:hint="eastAsia" w:ascii="宋体" w:hAnsi="宋体"/>
          <w:sz w:val="24"/>
        </w:rPr>
      </w:pPr>
      <w:r>
        <w:rPr>
          <w:rFonts w:hint="eastAsia" w:ascii="宋体" w:hAnsi="宋体"/>
          <w:sz w:val="24"/>
        </w:rPr>
        <w:t xml:space="preserve">联系方式：</w:t>
      </w:r>
      <w:r>
        <w:rPr>
          <w:rFonts w:ascii="宋体" w:hAnsi="宋体"/>
          <w:sz w:val="24"/>
          <w:u w:val="single"/>
        </w:rPr>
        <w:t xml:space="preserve">0512-67375398</w:t>
      </w:r>
      <w:r>
        <w:rPr>
          <w:rFonts w:hint="eastAsia" w:ascii="宋体" w:hAnsi="宋体"/>
          <w:sz w:val="24"/>
        </w:rPr>
        <w:t xml:space="preserve">；</w:t>
      </w:r>
      <w:r/>
    </w:p>
    <w:p>
      <w:pPr>
        <w:pStyle w:val="654"/>
        <w:ind w:firstLine="480"/>
        <w:jc w:val="left"/>
        <w:spacing w:line="360" w:lineRule="auto"/>
        <w:rPr>
          <w:rFonts w:hint="eastAsia" w:ascii="宋体" w:hAnsi="宋体"/>
          <w:sz w:val="24"/>
        </w:rPr>
      </w:pPr>
      <w:r>
        <w:rPr>
          <w:rFonts w:hint="eastAsia" w:ascii="宋体" w:hAnsi="宋体"/>
          <w:sz w:val="24"/>
        </w:rPr>
        <w:t xml:space="preserve">2.采购代理机构信息：</w:t>
      </w:r>
      <w:r/>
    </w:p>
    <w:p>
      <w:pPr>
        <w:pStyle w:val="654"/>
        <w:ind w:firstLine="480"/>
        <w:jc w:val="left"/>
        <w:spacing w:line="360" w:lineRule="auto"/>
        <w:rPr>
          <w:rFonts w:hint="eastAsia" w:ascii="宋体" w:hAnsi="宋体"/>
          <w:sz w:val="24"/>
        </w:rPr>
      </w:pPr>
      <w:r>
        <w:rPr>
          <w:rFonts w:hint="eastAsia" w:ascii="宋体" w:hAnsi="宋体"/>
          <w:sz w:val="24"/>
        </w:rPr>
        <w:t xml:space="preserve">名称：</w:t>
      </w:r>
      <w:r>
        <w:rPr>
          <w:rFonts w:hint="eastAsia" w:ascii="宋体" w:hAnsi="宋体"/>
          <w:sz w:val="24"/>
          <w:u w:val="single"/>
        </w:rPr>
        <w:t xml:space="preserve">江苏仁合中惠工程咨询有限公司</w:t>
      </w:r>
      <w:r>
        <w:rPr>
          <w:rFonts w:hint="eastAsia" w:ascii="宋体" w:hAnsi="宋体"/>
          <w:sz w:val="24"/>
        </w:rPr>
        <w:t xml:space="preserve">；</w:t>
      </w:r>
      <w:r/>
    </w:p>
    <w:p>
      <w:pPr>
        <w:pStyle w:val="654"/>
        <w:ind w:firstLine="480"/>
        <w:jc w:val="left"/>
        <w:spacing w:line="360" w:lineRule="auto"/>
        <w:rPr>
          <w:rFonts w:hint="eastAsia" w:ascii="宋体" w:hAnsi="宋体"/>
          <w:sz w:val="24"/>
        </w:rPr>
      </w:pPr>
      <w:r>
        <w:rPr>
          <w:rFonts w:hint="eastAsia" w:ascii="宋体" w:hAnsi="宋体"/>
          <w:sz w:val="24"/>
        </w:rPr>
        <w:t xml:space="preserve">地址：</w:t>
      </w:r>
      <w:r>
        <w:rPr>
          <w:rFonts w:hint="eastAsia" w:ascii="宋体" w:hAnsi="宋体"/>
          <w:sz w:val="24"/>
          <w:u w:val="single"/>
        </w:rPr>
        <w:t xml:space="preserve">苏州高新区马运路248号-3西门A入口三楼315</w:t>
      </w:r>
      <w:r>
        <w:rPr>
          <w:rFonts w:hint="eastAsia" w:ascii="宋体" w:hAnsi="宋体"/>
          <w:sz w:val="24"/>
        </w:rPr>
        <w:t xml:space="preserve">；</w:t>
      </w:r>
      <w:r/>
    </w:p>
    <w:p>
      <w:pPr>
        <w:pStyle w:val="654"/>
        <w:ind w:firstLine="480"/>
        <w:jc w:val="left"/>
        <w:spacing w:line="360" w:lineRule="auto"/>
        <w:rPr>
          <w:rFonts w:hint="eastAsia" w:ascii="宋体" w:hAnsi="宋体"/>
          <w:sz w:val="24"/>
        </w:rPr>
      </w:pPr>
      <w:r>
        <w:rPr>
          <w:rFonts w:hint="eastAsia" w:ascii="宋体" w:hAnsi="宋体"/>
          <w:sz w:val="24"/>
        </w:rPr>
        <w:t xml:space="preserve">联系方式：</w:t>
      </w:r>
      <w:r>
        <w:rPr>
          <w:rFonts w:hint="eastAsia" w:ascii="宋体" w:hAnsi="宋体"/>
          <w:sz w:val="24"/>
          <w:u w:val="single"/>
        </w:rPr>
        <w:t xml:space="preserve">0512-68083666-6403/0512-68787802（传真）</w:t>
      </w:r>
      <w:r>
        <w:rPr>
          <w:rFonts w:hint="eastAsia" w:ascii="宋体" w:hAnsi="宋体"/>
          <w:sz w:val="24"/>
        </w:rPr>
        <w:t xml:space="preserve">；</w:t>
      </w:r>
      <w:r/>
    </w:p>
    <w:p>
      <w:pPr>
        <w:pStyle w:val="654"/>
        <w:ind w:firstLine="480"/>
        <w:jc w:val="left"/>
        <w:spacing w:line="360" w:lineRule="auto"/>
        <w:rPr>
          <w:rFonts w:hint="eastAsia" w:ascii="宋体" w:hAnsi="宋体"/>
          <w:sz w:val="24"/>
        </w:rPr>
      </w:pPr>
      <w:r>
        <w:rPr>
          <w:rFonts w:hint="eastAsia" w:ascii="宋体" w:hAnsi="宋体"/>
          <w:sz w:val="24"/>
        </w:rPr>
        <w:t xml:space="preserve">3.项目联系方式：</w:t>
      </w:r>
      <w:r/>
    </w:p>
    <w:p>
      <w:pPr>
        <w:pStyle w:val="654"/>
        <w:ind w:firstLine="480"/>
        <w:jc w:val="left"/>
        <w:spacing w:line="360" w:lineRule="auto"/>
        <w:rPr>
          <w:rFonts w:hint="eastAsia" w:ascii="宋体" w:hAnsi="宋体"/>
          <w:sz w:val="24"/>
          <w:u w:val="single"/>
        </w:rPr>
      </w:pPr>
      <w:r>
        <w:rPr>
          <w:rFonts w:hint="eastAsia" w:ascii="宋体" w:hAnsi="宋体"/>
          <w:sz w:val="24"/>
        </w:rPr>
        <w:t xml:space="preserve">项目联系人：</w:t>
      </w:r>
      <w:r>
        <w:rPr>
          <w:rFonts w:hint="eastAsia" w:ascii="宋体" w:hAnsi="宋体"/>
          <w:sz w:val="24"/>
          <w:u w:val="single"/>
        </w:rPr>
        <w:t xml:space="preserve">孙绮芸</w:t>
      </w:r>
      <w:r>
        <w:rPr>
          <w:rFonts w:hint="eastAsia" w:ascii="宋体" w:hAnsi="宋体"/>
          <w:sz w:val="24"/>
        </w:rPr>
        <w:t xml:space="preserve">；</w:t>
      </w:r>
      <w:r>
        <w:rPr>
          <w:rFonts w:hint="eastAsia" w:ascii="宋体" w:hAnsi="宋体"/>
          <w:sz w:val="24"/>
          <w:u w:val="single"/>
        </w:rPr>
      </w:r>
      <w:r/>
    </w:p>
    <w:p>
      <w:pPr>
        <w:pStyle w:val="754"/>
        <w:ind w:firstLine="480"/>
        <w:spacing w:beforeAutospacing="0" w:afterAutospacing="0" w:line="360" w:lineRule="auto"/>
        <w:widowControl/>
        <w:rPr>
          <w:rFonts w:hint="eastAsia" w:ascii="宋体" w:hAnsi="宋体"/>
        </w:rPr>
      </w:pPr>
      <w:r>
        <w:rPr>
          <w:rFonts w:hint="eastAsia" w:ascii="宋体" w:hAnsi="宋体"/>
        </w:rPr>
        <w:t xml:space="preserve">电话：</w:t>
      </w:r>
      <w:r>
        <w:rPr>
          <w:rFonts w:hint="eastAsia" w:ascii="宋体" w:hAnsi="宋体"/>
          <w:u w:val="single"/>
        </w:rPr>
        <w:t xml:space="preserve">0512-68083666-6403</w:t>
      </w:r>
      <w:r>
        <w:rPr>
          <w:rFonts w:hint="eastAsia" w:ascii="宋体" w:hAnsi="宋体"/>
        </w:rPr>
        <w:t xml:space="preserve">。</w:t>
      </w:r>
      <w:r/>
    </w:p>
    <w:p>
      <w:pPr>
        <w:pStyle w:val="655"/>
        <w:rPr>
          <w:rStyle w:val="767"/>
          <w:rFonts w:ascii="Calibri" w:hAnsi="Calibri"/>
          <w:szCs w:val="43"/>
        </w:rPr>
      </w:pPr>
      <w:r>
        <w:rPr>
          <w:rFonts w:ascii="宋体" w:hAnsi="宋体"/>
        </w:rPr>
        <w:br w:type="page" w:clear="all"/>
      </w:r>
      <w:r>
        <w:rPr>
          <w:rStyle w:val="767"/>
          <w:rFonts w:hint="eastAsia" w:ascii="Calibri" w:hAnsi="Calibri"/>
          <w:b w:val="0"/>
          <w:szCs w:val="43"/>
        </w:rPr>
        <w:t xml:space="preserve">第二章 磋商须知</w:t>
      </w:r>
      <w:r>
        <w:rPr>
          <w:rStyle w:val="767"/>
          <w:rFonts w:ascii="Calibri" w:hAnsi="Calibri"/>
          <w:szCs w:val="43"/>
        </w:rPr>
      </w:r>
      <w:r/>
    </w:p>
    <w:p>
      <w:pPr>
        <w:pStyle w:val="656"/>
        <w:ind w:firstLine="562"/>
        <w:rPr>
          <w:rFonts w:hint="eastAsia"/>
          <w:lang w:eastAsia="zh-CN"/>
        </w:rPr>
      </w:pPr>
      <w:r>
        <w:rPr>
          <w:rFonts w:hint="eastAsia"/>
        </w:rPr>
        <w:t xml:space="preserve">一、响应文件的组成及要求</w:t>
      </w:r>
      <w:r>
        <w:rPr>
          <w:rFonts w:hint="eastAsia"/>
          <w:lang w:eastAsia="zh-CN"/>
        </w:rPr>
      </w:r>
      <w:r/>
    </w:p>
    <w:p>
      <w:pPr>
        <w:pStyle w:val="656"/>
        <w:ind w:firstLine="480"/>
        <w:rPr>
          <w:rFonts w:hint="eastAsia"/>
          <w:b w:val="0"/>
        </w:rPr>
      </w:pPr>
      <w:r>
        <w:rPr>
          <w:rFonts w:hint="eastAsia" w:ascii="宋体" w:hAnsi="宋体"/>
          <w:b w:val="0"/>
          <w:sz w:val="24"/>
          <w:szCs w:val="24"/>
        </w:rPr>
        <w:t xml:space="preserve">（一）文件组成（部分格式详见第五章）</w:t>
      </w:r>
      <w:r>
        <w:rPr>
          <w:rFonts w:hint="eastAsia"/>
          <w:b w:val="0"/>
        </w:rPr>
      </w:r>
      <w:r/>
    </w:p>
    <w:p>
      <w:pPr>
        <w:pStyle w:val="654"/>
        <w:ind w:firstLine="480"/>
        <w:spacing w:line="360" w:lineRule="auto"/>
        <w:tabs>
          <w:tab w:val="left" w:pos="0" w:leader="none"/>
        </w:tabs>
        <w:rPr>
          <w:rFonts w:hint="eastAsia" w:ascii="宋体" w:hAnsi="宋体"/>
          <w:sz w:val="24"/>
        </w:rPr>
      </w:pPr>
      <w:r>
        <w:rPr>
          <w:rFonts w:hint="eastAsia" w:ascii="宋体" w:hAnsi="宋体"/>
          <w:sz w:val="24"/>
        </w:rPr>
        <w:t xml:space="preserve">1、磋商响应报价书</w:t>
      </w:r>
      <w:r/>
    </w:p>
    <w:p>
      <w:pPr>
        <w:pStyle w:val="654"/>
        <w:ind w:firstLine="480"/>
        <w:spacing w:line="360" w:lineRule="auto"/>
        <w:tabs>
          <w:tab w:val="left" w:pos="0" w:leader="none"/>
        </w:tabs>
        <w:rPr>
          <w:rFonts w:hint="eastAsia" w:ascii="宋体" w:hAnsi="宋体"/>
          <w:sz w:val="24"/>
        </w:rPr>
      </w:pPr>
      <w:r>
        <w:rPr>
          <w:rFonts w:hint="eastAsia" w:ascii="宋体" w:hAnsi="宋体"/>
          <w:sz w:val="24"/>
        </w:rPr>
        <w:t xml:space="preserve">2、开标一览表（第一次报价）</w:t>
      </w:r>
      <w:r/>
    </w:p>
    <w:p>
      <w:pPr>
        <w:pStyle w:val="654"/>
        <w:ind w:firstLine="480"/>
        <w:spacing w:line="360" w:lineRule="auto"/>
        <w:tabs>
          <w:tab w:val="left" w:pos="0" w:leader="none"/>
        </w:tabs>
        <w:rPr>
          <w:rFonts w:hint="eastAsia" w:ascii="宋体" w:hAnsi="宋体"/>
          <w:sz w:val="24"/>
        </w:rPr>
      </w:pPr>
      <w:r>
        <w:rPr>
          <w:rFonts w:hint="eastAsia" w:ascii="宋体" w:hAnsi="宋体"/>
          <w:sz w:val="24"/>
        </w:rPr>
        <w:t xml:space="preserve">3、磋商响应声明；</w:t>
      </w:r>
      <w:r/>
    </w:p>
    <w:p>
      <w:pPr>
        <w:pStyle w:val="654"/>
        <w:ind w:firstLine="480"/>
        <w:spacing w:line="360" w:lineRule="auto"/>
        <w:tabs>
          <w:tab w:val="left" w:pos="0" w:leader="none"/>
        </w:tabs>
        <w:rPr>
          <w:rFonts w:hint="eastAsia" w:ascii="宋体" w:hAnsi="宋体"/>
          <w:sz w:val="24"/>
        </w:rPr>
      </w:pPr>
      <w:r>
        <w:rPr>
          <w:rFonts w:hint="eastAsia" w:ascii="宋体" w:hAnsi="宋体"/>
          <w:sz w:val="24"/>
        </w:rPr>
        <w:t xml:space="preserve">4、法人代表授权书；</w:t>
      </w:r>
      <w:r/>
    </w:p>
    <w:p>
      <w:pPr>
        <w:pStyle w:val="654"/>
        <w:ind w:firstLine="480"/>
        <w:spacing w:line="360" w:lineRule="auto"/>
        <w:tabs>
          <w:tab w:val="left" w:pos="0" w:leader="none"/>
          <w:tab w:val="left" w:pos="3960" w:leader="none"/>
        </w:tabs>
        <w:rPr>
          <w:rFonts w:hint="eastAsia" w:ascii="宋体" w:hAnsi="宋体"/>
          <w:sz w:val="24"/>
        </w:rPr>
      </w:pPr>
      <w:r>
        <w:rPr>
          <w:rFonts w:hint="eastAsia" w:ascii="宋体" w:hAnsi="宋体"/>
          <w:sz w:val="24"/>
        </w:rPr>
        <w:t xml:space="preserve">5、供应商基本情况表；</w:t>
      </w:r>
      <w:r/>
    </w:p>
    <w:p>
      <w:pPr>
        <w:pStyle w:val="654"/>
        <w:ind w:firstLine="480"/>
        <w:spacing w:line="360" w:lineRule="auto"/>
        <w:rPr>
          <w:rFonts w:hint="eastAsia" w:ascii="宋体" w:hAnsi="宋体"/>
          <w:sz w:val="24"/>
        </w:rPr>
      </w:pPr>
      <w:r>
        <w:rPr>
          <w:rFonts w:hint="eastAsia" w:ascii="宋体" w:hAnsi="宋体"/>
          <w:sz w:val="24"/>
        </w:rPr>
        <w:t xml:space="preserve">6、供应商资格条件证明材料：</w:t>
      </w:r>
      <w:r/>
    </w:p>
    <w:p>
      <w:pPr>
        <w:pStyle w:val="667"/>
        <w:ind w:firstLine="480"/>
        <w:rPr>
          <w:rFonts w:hint="eastAsia"/>
          <w:b/>
        </w:rPr>
      </w:pPr>
      <w:r>
        <w:rPr>
          <w:rFonts w:hint="eastAsia"/>
        </w:rPr>
        <w:t xml:space="preserve">（1）</w:t>
      </w:r>
      <w:r>
        <w:rPr>
          <w:rStyle w:val="767"/>
          <w:rFonts w:hint="eastAsia" w:ascii="宋体" w:hAnsi="宋体" w:cs="宋体"/>
          <w:b w:val="0"/>
        </w:rPr>
        <w:t xml:space="preserve">关于资格证明文件的声明函；</w:t>
      </w:r>
      <w:r>
        <w:rPr>
          <w:rFonts w:hint="eastAsia"/>
          <w:b/>
        </w:rPr>
      </w:r>
      <w:r/>
    </w:p>
    <w:p>
      <w:pPr>
        <w:pStyle w:val="654"/>
        <w:ind w:firstLine="480"/>
        <w:spacing w:line="360" w:lineRule="auto"/>
        <w:rPr>
          <w:rFonts w:hint="eastAsia" w:ascii="宋体" w:hAnsi="宋体"/>
          <w:sz w:val="24"/>
        </w:rPr>
      </w:pPr>
      <w:r>
        <w:rPr>
          <w:rFonts w:hint="eastAsia" w:ascii="宋体" w:hAnsi="宋体"/>
          <w:sz w:val="24"/>
        </w:rPr>
        <w:t xml:space="preserve">（2）具有独立承担民事责任能力的材料：包括法人或者其他组织的营业执照等证明文件，自然人的身份证明；</w:t>
      </w:r>
      <w:r/>
    </w:p>
    <w:p>
      <w:pPr>
        <w:pStyle w:val="654"/>
        <w:ind w:firstLine="480"/>
        <w:spacing w:line="360" w:lineRule="auto"/>
        <w:rPr>
          <w:rFonts w:hint="eastAsia" w:ascii="宋体" w:hAnsi="宋体"/>
          <w:sz w:val="24"/>
        </w:rPr>
      </w:pPr>
      <w:r>
        <w:rPr>
          <w:rFonts w:hint="eastAsia" w:ascii="宋体" w:hAnsi="宋体"/>
          <w:sz w:val="24"/>
        </w:rPr>
        <w:t xml:space="preserve">（3）具有良好的商业信誉和健全的财务会计制度证明：包括但不限于最近一期经审计的财务报告或银行出具的资信证明；</w:t>
      </w:r>
      <w:r/>
    </w:p>
    <w:p>
      <w:pPr>
        <w:pStyle w:val="654"/>
        <w:ind w:firstLine="480"/>
        <w:spacing w:line="360" w:lineRule="auto"/>
        <w:rPr>
          <w:rFonts w:hint="eastAsia" w:ascii="宋体" w:hAnsi="宋体"/>
          <w:sz w:val="24"/>
        </w:rPr>
      </w:pPr>
      <w:r>
        <w:rPr>
          <w:rFonts w:hint="eastAsia" w:ascii="宋体" w:hAnsi="宋体"/>
          <w:sz w:val="24"/>
        </w:rPr>
        <w:t xml:space="preserve">（4）有依法缴纳税收和社会保障资金的记录证明；</w:t>
      </w:r>
      <w:r/>
    </w:p>
    <w:p>
      <w:pPr>
        <w:pStyle w:val="654"/>
        <w:ind w:firstLine="480"/>
        <w:spacing w:line="360" w:lineRule="auto"/>
        <w:rPr>
          <w:rFonts w:hint="eastAsia" w:ascii="宋体" w:hAnsi="宋体"/>
          <w:sz w:val="24"/>
        </w:rPr>
      </w:pPr>
      <w:r>
        <w:rPr>
          <w:rFonts w:hint="eastAsia" w:ascii="宋体" w:hAnsi="宋体"/>
          <w:sz w:val="24"/>
        </w:rPr>
        <w:t xml:space="preserve">1）有依法缴纳税收记录证明：提供税务登记证（如有）及税收凭据扫描件；</w:t>
      </w:r>
      <w:r/>
    </w:p>
    <w:p>
      <w:pPr>
        <w:pStyle w:val="654"/>
        <w:ind w:firstLine="480"/>
        <w:spacing w:line="360" w:lineRule="auto"/>
        <w:rPr>
          <w:rFonts w:ascii="宋体" w:hAnsi="宋体"/>
          <w:sz w:val="24"/>
        </w:rPr>
      </w:pPr>
      <w:r>
        <w:rPr>
          <w:rFonts w:hint="eastAsia" w:ascii="宋体" w:hAnsi="宋体"/>
          <w:sz w:val="24"/>
        </w:rPr>
        <w:t xml:space="preserve">1.1）响应文件递交截止时间前（不含截止时间的当月）已依法缴纳税收的供应商，提供响应文件递交截止时间前六个月（不含截止时间的当月）中任一月份的税收凭据扫描件。</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1.2）响应文件递交截止时间的当月成立且已依法缴纳税收的供应商，提供截止时间当月的税收凭据扫描件。</w:t>
      </w:r>
      <w:r>
        <w:rPr>
          <w:rFonts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1.3）响应文件递交截止时间的当月成立但因税务机关原因而尚未依法缴纳税收的供应商，提供依法缴纳税收承诺书原件扫描件（格式自拟），该承诺书视同税收凭据。</w:t>
      </w:r>
      <w:r/>
    </w:p>
    <w:p>
      <w:pPr>
        <w:pStyle w:val="654"/>
        <w:ind w:firstLine="480"/>
        <w:spacing w:line="360" w:lineRule="auto"/>
        <w:rPr>
          <w:rFonts w:hint="eastAsia" w:ascii="宋体" w:hAnsi="宋体"/>
          <w:sz w:val="24"/>
        </w:rPr>
      </w:pPr>
      <w:r>
        <w:rPr>
          <w:rFonts w:hint="eastAsia" w:ascii="宋体" w:hAnsi="宋体"/>
          <w:sz w:val="24"/>
        </w:rPr>
        <w:t xml:space="preserve">2）有社会保障资金的记录证明：提供社会保险登记证（如有）及社会保险凭据扫描件（如为依法免税或不需要缴纳社会保障资金的投标人则须提供对应证明资料）；</w:t>
      </w:r>
      <w:r/>
    </w:p>
    <w:p>
      <w:pPr>
        <w:pStyle w:val="654"/>
        <w:ind w:firstLine="480"/>
        <w:spacing w:line="360" w:lineRule="auto"/>
        <w:rPr>
          <w:rFonts w:ascii="宋体" w:hAnsi="宋体"/>
          <w:sz w:val="24"/>
        </w:rPr>
      </w:pPr>
      <w:r>
        <w:rPr>
          <w:rFonts w:hint="eastAsia" w:ascii="宋体" w:hAnsi="宋体"/>
          <w:sz w:val="24"/>
        </w:rPr>
        <w:t xml:space="preserve">2.1）响应文件递交截止时间前（不含截止时间的当月）已依法缴纳社会保障资金的供应商，提供响应文件递交截止时间前六个月（不含截止时间的当月）中任一月份的社会保险凭据扫描件。</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2.2）响应文件递交截止时间的当月成立且已依法缴纳社会保障资金的供应商，提供响应文件递交截止时间当月的社会保险凭据扫描件。</w:t>
      </w:r>
      <w:r>
        <w:rPr>
          <w:rFonts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p>
    <w:p>
      <w:pPr>
        <w:pStyle w:val="654"/>
        <w:ind w:firstLine="480"/>
        <w:spacing w:line="360" w:lineRule="auto"/>
        <w:rPr>
          <w:rFonts w:hint="eastAsia" w:ascii="宋体" w:hAnsi="宋体"/>
          <w:sz w:val="24"/>
        </w:rPr>
      </w:pPr>
      <w:r>
        <w:rPr>
          <w:rFonts w:hint="eastAsia" w:ascii="宋体" w:hAnsi="宋体"/>
          <w:sz w:val="24"/>
        </w:rPr>
        <w:t xml:space="preserve">（5）提供具有履行合同所必需的设备和专业技术能力证明承诺函（格式自拟）；</w:t>
      </w:r>
      <w:r/>
    </w:p>
    <w:p>
      <w:pPr>
        <w:pStyle w:val="654"/>
        <w:ind w:firstLine="480"/>
        <w:spacing w:line="360" w:lineRule="auto"/>
        <w:rPr>
          <w:rFonts w:hint="eastAsia" w:ascii="宋体" w:hAnsi="宋体"/>
          <w:sz w:val="24"/>
        </w:rPr>
      </w:pPr>
      <w:r>
        <w:rPr>
          <w:rFonts w:hint="eastAsia" w:ascii="宋体" w:hAnsi="宋体"/>
          <w:sz w:val="24"/>
        </w:rPr>
        <w:t xml:space="preserve">（6）参加政府采购活动前3年内在经营活动中没有重大违法记录的书面声明（格式自拟）；</w:t>
      </w:r>
      <w:r/>
    </w:p>
    <w:p>
      <w:pPr>
        <w:pStyle w:val="654"/>
        <w:ind w:firstLine="480"/>
        <w:spacing w:line="360" w:lineRule="auto"/>
        <w:rPr>
          <w:rFonts w:hint="eastAsia" w:ascii="宋体" w:hAnsi="宋体"/>
          <w:sz w:val="24"/>
        </w:rPr>
      </w:pPr>
      <w:r>
        <w:rPr>
          <w:rFonts w:hint="eastAsia" w:ascii="宋体" w:hAnsi="宋体"/>
          <w:sz w:val="24"/>
        </w:rPr>
        <w:t xml:space="preserve">（7）</w:t>
      </w:r>
      <w:r>
        <w:rPr>
          <w:rFonts w:hint="eastAsia" w:ascii="宋体" w:hAnsi="宋体"/>
          <w:b/>
          <w:sz w:val="24"/>
        </w:rPr>
        <w:t xml:space="preserve">采购公告中“申请人</w:t>
      </w:r>
      <w:r>
        <w:rPr>
          <w:rFonts w:hint="eastAsia" w:ascii="宋体" w:hAnsi="宋体"/>
          <w:b/>
          <w:color w:val="000000"/>
          <w:sz w:val="24"/>
          <w:szCs w:val="20"/>
        </w:rPr>
        <w:t xml:space="preserve">特定资格要求</w:t>
      </w:r>
      <w:r>
        <w:rPr>
          <w:rFonts w:hint="eastAsia" w:ascii="宋体" w:hAnsi="宋体"/>
          <w:b/>
          <w:sz w:val="24"/>
        </w:rPr>
        <w:t xml:space="preserve">”中所要求的相关材料：包括但不限于企业营业执照、资质证书、安全生产许可证、项目负责人注册建造师证书、安全生产考核合格证（B类）等；</w:t>
      </w: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（8）</w:t>
      </w:r>
      <w:r>
        <w:rPr>
          <w:rFonts w:hint="eastAsia" w:ascii="宋体" w:hAnsi="宋体"/>
          <w:b/>
          <w:sz w:val="24"/>
        </w:rPr>
        <w:t xml:space="preserve">项目负责人承诺书（格式见第五章）；</w:t>
      </w: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（9）供应商</w:t>
      </w:r>
      <w:r>
        <w:rPr>
          <w:rFonts w:ascii="宋体" w:hAnsi="宋体"/>
          <w:sz w:val="24"/>
        </w:rPr>
        <w:t xml:space="preserve">与其他单位存在控股、管理关系情况表</w:t>
      </w:r>
      <w:r>
        <w:rPr>
          <w:rFonts w:hint="eastAsia" w:ascii="宋体" w:hAnsi="宋体"/>
          <w:sz w:val="24"/>
        </w:rPr>
        <w:t xml:space="preserve">；</w:t>
      </w:r>
      <w:r/>
    </w:p>
    <w:p>
      <w:pPr>
        <w:pStyle w:val="667"/>
        <w:ind w:firstLine="482"/>
        <w:rPr>
          <w:rFonts w:hint="eastAsia"/>
          <w:b/>
        </w:rPr>
      </w:pPr>
      <w:r>
        <w:rPr>
          <w:rFonts w:hint="eastAsia"/>
          <w:b/>
        </w:rPr>
        <w:t xml:space="preserve">（10）</w:t>
      </w:r>
      <w:r>
        <w:rPr>
          <w:rFonts w:hint="eastAsia" w:hAnsi="宋体"/>
          <w:b/>
        </w:rPr>
        <w:t xml:space="preserve">《中小企业声明函》（或《残疾人福利性单位声明函》或监狱企业的证明文件）；</w:t>
      </w:r>
      <w:r>
        <w:rPr>
          <w:rFonts w:hint="eastAsia"/>
          <w:b/>
        </w:rPr>
      </w:r>
      <w:r/>
    </w:p>
    <w:p>
      <w:pPr>
        <w:pStyle w:val="654"/>
        <w:ind w:firstLine="480"/>
        <w:spacing w:line="360" w:lineRule="auto"/>
        <w:rPr>
          <w:rFonts w:hint="eastAsia" w:ascii="宋体" w:hAnsi="宋体"/>
          <w:sz w:val="24"/>
        </w:rPr>
      </w:pPr>
      <w:r>
        <w:rPr>
          <w:rFonts w:hint="eastAsia" w:ascii="宋体" w:hAnsi="宋体"/>
          <w:sz w:val="24"/>
        </w:rPr>
        <w:t xml:space="preserve">7、磋商响应单位法定代表人、委托代理人（如有授权）身份证（双面）；</w:t>
      </w:r>
      <w:r/>
    </w:p>
    <w:p>
      <w:pPr>
        <w:pStyle w:val="654"/>
        <w:ind w:firstLine="480"/>
        <w:spacing w:line="360" w:lineRule="auto"/>
        <w:rPr>
          <w:rFonts w:ascii="宋体" w:hAnsi="宋体"/>
          <w:sz w:val="24"/>
        </w:rPr>
      </w:pPr>
      <w:r>
        <w:rPr>
          <w:rFonts w:hint="eastAsia" w:ascii="宋体" w:hAnsi="宋体"/>
          <w:sz w:val="24"/>
        </w:rPr>
        <w:t xml:space="preserve">8、《商务条款偏离表》；</w:t>
      </w:r>
      <w:r>
        <w:rPr>
          <w:rFonts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9、供应商证明其为合格供应商的证书、证明、文件等资料（如有</w:t>
      </w:r>
      <w:r>
        <w:rPr>
          <w:rFonts w:ascii="宋体" w:hAnsi="宋体"/>
          <w:sz w:val="24"/>
        </w:rPr>
        <w:t xml:space="preserve">要求</w:t>
      </w:r>
      <w:r>
        <w:rPr>
          <w:rFonts w:hint="eastAsia" w:ascii="宋体" w:hAnsi="宋体"/>
          <w:sz w:val="24"/>
        </w:rPr>
        <w:t xml:space="preserve">）；</w:t>
      </w:r>
      <w:r/>
    </w:p>
    <w:p>
      <w:pPr>
        <w:pStyle w:val="654"/>
        <w:ind w:firstLine="480"/>
        <w:spacing w:line="360" w:lineRule="auto"/>
        <w:rPr>
          <w:rFonts w:hint="eastAsia" w:ascii="宋体" w:hAnsi="宋体"/>
          <w:sz w:val="24"/>
        </w:rPr>
      </w:pPr>
      <w:r>
        <w:rPr>
          <w:rFonts w:hint="eastAsia" w:ascii="宋体" w:hAnsi="宋体"/>
          <w:sz w:val="24"/>
        </w:rPr>
        <w:t xml:space="preserve">10、工程量清单报价明细表；</w:t>
      </w:r>
      <w:r/>
    </w:p>
    <w:p>
      <w:pPr>
        <w:pStyle w:val="654"/>
        <w:ind w:firstLine="480"/>
        <w:spacing w:line="360" w:lineRule="auto"/>
        <w:rPr>
          <w:rFonts w:ascii="宋体" w:hAnsi="宋体"/>
          <w:sz w:val="24"/>
        </w:rPr>
      </w:pPr>
      <w:r>
        <w:rPr>
          <w:rFonts w:hint="eastAsia" w:ascii="宋体" w:hAnsi="宋体"/>
          <w:sz w:val="24"/>
        </w:rPr>
        <w:t xml:space="preserve">11、施工组织设计；</w:t>
      </w:r>
      <w:r>
        <w:rPr>
          <w:rFonts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12、《拟投入本项目人员配备一览表》；</w:t>
      </w:r>
      <w:r/>
    </w:p>
    <w:p>
      <w:pPr>
        <w:pStyle w:val="654"/>
        <w:ind w:firstLine="480"/>
        <w:spacing w:line="360" w:lineRule="auto"/>
        <w:rPr>
          <w:rFonts w:hint="eastAsia" w:ascii="宋体" w:hAnsi="宋体"/>
          <w:sz w:val="24"/>
        </w:rPr>
      </w:pPr>
      <w:r>
        <w:rPr>
          <w:rFonts w:hint="eastAsia" w:ascii="宋体" w:hAnsi="宋体"/>
          <w:sz w:val="24"/>
        </w:rPr>
        <w:t xml:space="preserve">13、《拟投入主要仪器、设备一览表》；</w:t>
      </w:r>
      <w:r/>
    </w:p>
    <w:p>
      <w:pPr>
        <w:pStyle w:val="654"/>
        <w:ind w:firstLine="480"/>
        <w:spacing w:line="360" w:lineRule="auto"/>
        <w:rPr>
          <w:rFonts w:hint="eastAsia" w:ascii="宋体" w:hAnsi="宋体"/>
          <w:sz w:val="24"/>
        </w:rPr>
      </w:pPr>
      <w:r>
        <w:rPr>
          <w:rFonts w:hint="eastAsia" w:ascii="宋体" w:hAnsi="宋体"/>
          <w:sz w:val="24"/>
        </w:rPr>
        <w:t xml:space="preserve">14、《类似业绩一览表》；</w:t>
      </w:r>
      <w:r/>
    </w:p>
    <w:p>
      <w:pPr>
        <w:pStyle w:val="654"/>
        <w:ind w:firstLine="480"/>
        <w:spacing w:line="360" w:lineRule="auto"/>
        <w:rPr>
          <w:rFonts w:ascii="宋体" w:hAnsi="宋体"/>
          <w:sz w:val="24"/>
        </w:rPr>
      </w:pPr>
      <w:r>
        <w:rPr>
          <w:rFonts w:hint="eastAsia" w:ascii="宋体" w:hAnsi="宋体"/>
          <w:sz w:val="24"/>
        </w:rPr>
        <w:t xml:space="preserve">15、节能产品、环境标志产品认证证书；（按采购文件要求提供）</w:t>
      </w:r>
      <w:r>
        <w:rPr>
          <w:rFonts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16、采购要求、评分标准及格式附件要求提供的其他资料及供应商认为应提交的资料；</w:t>
      </w:r>
      <w:r/>
    </w:p>
    <w:p>
      <w:pPr>
        <w:pStyle w:val="654"/>
        <w:ind w:firstLine="482"/>
        <w:spacing w:line="360" w:lineRule="auto"/>
        <w:rPr>
          <w:rFonts w:hint="eastAsia" w:ascii="宋体" w:hAnsi="宋体"/>
          <w:b/>
          <w:sz w:val="24"/>
        </w:rPr>
      </w:pPr>
      <w:r>
        <w:rPr>
          <w:rFonts w:hint="eastAsia" w:ascii="宋体" w:hAnsi="宋体"/>
          <w:b/>
          <w:sz w:val="24"/>
        </w:rPr>
        <w:t xml:space="preserve">注：1、上述1-10项必须提供，否则按非实质响应处理。</w:t>
      </w:r>
      <w:r/>
    </w:p>
    <w:p>
      <w:pPr>
        <w:pStyle w:val="654"/>
        <w:ind w:firstLine="482"/>
        <w:spacing w:line="360" w:lineRule="auto"/>
        <w:rPr>
          <w:rFonts w:hint="eastAsia" w:ascii="宋体" w:hAnsi="宋体"/>
          <w:b/>
          <w:sz w:val="24"/>
        </w:rPr>
      </w:pPr>
      <w:r>
        <w:rPr>
          <w:rFonts w:hint="eastAsia" w:ascii="宋体" w:hAnsi="宋体"/>
          <w:b/>
          <w:sz w:val="24"/>
        </w:rPr>
        <w:t xml:space="preserve">2、响应单位应保证上传的投标（响应）文件完整、清晰可辨认，若因上传资料过小或模糊不清等无法辨认的都视为该资料未提供；</w:t>
      </w:r>
      <w:r/>
    </w:p>
    <w:p>
      <w:pPr>
        <w:pStyle w:val="654"/>
        <w:ind w:firstLine="482"/>
        <w:spacing w:line="360" w:lineRule="auto"/>
        <w:rPr>
          <w:rFonts w:hint="eastAsia" w:ascii="宋体" w:hAnsi="宋体"/>
          <w:b/>
          <w:sz w:val="24"/>
        </w:rPr>
      </w:pPr>
      <w:r>
        <w:rPr>
          <w:rFonts w:hint="eastAsia" w:ascii="宋体" w:hAnsi="宋体"/>
          <w:b/>
          <w:sz w:val="24"/>
        </w:rPr>
        <w:t xml:space="preserve">3、响应单位必须保证全部响应资料的真实性，如有虚假或对采购文件所要求说明的情况故意隐瞒或虚报，视为未实质性响应采购文件，响应无效。</w:t>
      </w:r>
      <w:r/>
    </w:p>
    <w:p>
      <w:pPr>
        <w:pStyle w:val="654"/>
        <w:ind w:firstLine="480"/>
        <w:spacing w:line="360" w:lineRule="auto"/>
        <w:rPr>
          <w:rFonts w:ascii="宋体" w:hAnsi="宋体"/>
          <w:sz w:val="24"/>
        </w:rPr>
      </w:pPr>
      <w:r>
        <w:rPr>
          <w:rFonts w:hint="eastAsia" w:ascii="宋体" w:hAnsi="宋体"/>
          <w:sz w:val="24"/>
        </w:rPr>
        <w:t xml:space="preserve">（二）电子化磋商要求：</w:t>
      </w:r>
      <w:r>
        <w:rPr>
          <w:rFonts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654"/>
        <w:ind w:firstLine="480"/>
        <w:spacing w:line="360" w:lineRule="auto"/>
        <w:rPr>
          <w:rFonts w:hint="eastAsia" w:ascii="宋体" w:hAnsi="宋体"/>
          <w:color w:val="000000"/>
          <w:sz w:val="24"/>
        </w:rPr>
      </w:pPr>
      <w:r>
        <w:rPr>
          <w:rFonts w:hint="eastAsia" w:ascii="宋体" w:hAnsi="宋体"/>
          <w:sz w:val="24"/>
        </w:rPr>
        <w:t xml:space="preserve">2、</w:t>
      </w:r>
      <w:r>
        <w:rPr>
          <w:rFonts w:hint="eastAsia" w:ascii="宋体" w:hAnsi="宋体"/>
          <w:color w:val="000000"/>
          <w:sz w:val="24"/>
        </w:rPr>
        <w:t xml:space="preserve">响应</w:t>
      </w:r>
      <w:r>
        <w:rPr>
          <w:rFonts w:ascii="宋体" w:hAnsi="宋体"/>
          <w:color w:val="000000"/>
          <w:sz w:val="24"/>
        </w:rPr>
        <w:t xml:space="preserve">文件应按</w:t>
      </w:r>
      <w:r>
        <w:rPr>
          <w:rFonts w:hint="eastAsia" w:ascii="宋体" w:hAnsi="宋体"/>
          <w:color w:val="000000"/>
          <w:sz w:val="24"/>
        </w:rPr>
        <w:t xml:space="preserve">采购</w:t>
      </w:r>
      <w:r>
        <w:rPr>
          <w:rFonts w:ascii="宋体" w:hAnsi="宋体"/>
          <w:color w:val="000000"/>
          <w:sz w:val="24"/>
        </w:rPr>
        <w:t xml:space="preserve">文件要求</w:t>
      </w:r>
      <w:r>
        <w:rPr>
          <w:rFonts w:hint="eastAsia" w:ascii="宋体" w:hAnsi="宋体"/>
          <w:color w:val="000000"/>
          <w:sz w:val="24"/>
        </w:rPr>
        <w:t xml:space="preserve">进行</w:t>
      </w:r>
      <w:r>
        <w:rPr>
          <w:rFonts w:ascii="宋体" w:hAnsi="宋体"/>
          <w:color w:val="000000"/>
          <w:sz w:val="24"/>
        </w:rPr>
        <w:t xml:space="preserve">电子签章或签名，未按要求签署的视为未实质性响应采购文件；</w:t>
      </w:r>
      <w:r>
        <w:rPr>
          <w:rFonts w:hint="eastAsia" w:ascii="宋体" w:hAnsi="宋体"/>
          <w:color w:val="000000"/>
          <w:sz w:val="24"/>
        </w:rPr>
      </w:r>
      <w:r/>
    </w:p>
    <w:p>
      <w:pPr>
        <w:pStyle w:val="654"/>
        <w:ind w:firstLine="480"/>
        <w:spacing w:line="360" w:lineRule="auto"/>
        <w:rPr>
          <w:rFonts w:hint="eastAsia" w:ascii="宋体" w:hAnsi="宋体"/>
          <w:sz w:val="24"/>
        </w:rPr>
      </w:pPr>
      <w:r>
        <w:rPr>
          <w:rFonts w:hint="eastAsia" w:ascii="宋体" w:hAnsi="宋体"/>
          <w:color w:val="000000"/>
          <w:sz w:val="24"/>
        </w:rPr>
        <w:t xml:space="preserve">3、</w:t>
      </w:r>
      <w:r>
        <w:rPr>
          <w:rFonts w:hint="eastAsia" w:ascii="宋体" w:hAnsi="宋体"/>
          <w:sz w:val="24"/>
        </w:rPr>
        <w:t xml:space="preserve">响应单位需携带加密文件的CA证书，在规定完成解密，因响应单位自身原因导致响应文件未成功解密、解密失败或解密超时的，响应文件无效；</w:t>
      </w:r>
      <w:r/>
    </w:p>
    <w:p>
      <w:pPr>
        <w:pStyle w:val="654"/>
        <w:ind w:firstLine="480"/>
        <w:spacing w:line="360" w:lineRule="auto"/>
        <w:rPr>
          <w:rFonts w:hint="eastAsia" w:ascii="宋体" w:hAnsi="宋体"/>
          <w:sz w:val="24"/>
        </w:rPr>
      </w:pPr>
      <w:r>
        <w:rPr>
          <w:rFonts w:hint="eastAsia" w:ascii="宋体" w:hAnsi="宋体"/>
          <w:sz w:val="24"/>
        </w:rPr>
        <w:t xml:space="preserve">4、磋商过程中如有问题采购代理机构工作人员会及时通《投标供应商确认函》留存的手机号与供应商联系。请供应商确保该手机号磋商当日通讯畅通，否则导致的对供应商不利的后果由供应商自行承担；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654"/>
        <w:ind w:firstLine="480"/>
        <w:spacing w:line="360" w:lineRule="auto"/>
        <w:rPr>
          <w:rFonts w:hint="eastAsia" w:ascii="宋体" w:hAnsi="宋体"/>
          <w:sz w:val="24"/>
        </w:rPr>
      </w:pPr>
      <w:r>
        <w:rPr>
          <w:rFonts w:hint="eastAsia" w:ascii="宋体" w:hAnsi="宋体"/>
          <w:sz w:val="24"/>
        </w:rPr>
        <w:t xml:space="preserve">5、本项目采用线上二次报价：</w:t>
      </w:r>
      <w:r/>
    </w:p>
    <w:p>
      <w:pPr>
        <w:pStyle w:val="654"/>
        <w:ind w:firstLine="480"/>
        <w:spacing w:line="360" w:lineRule="auto"/>
        <w:rPr>
          <w:rFonts w:hint="eastAsia" w:ascii="宋体" w:hAnsi="宋体"/>
          <w:sz w:val="24"/>
        </w:rPr>
      </w:pPr>
      <w:r>
        <w:rPr>
          <w:rFonts w:hint="eastAsia" w:ascii="宋体" w:hAnsi="宋体"/>
          <w:sz w:val="24"/>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654"/>
        <w:ind w:firstLine="480"/>
        <w:spacing w:line="360" w:lineRule="auto"/>
        <w:rPr>
          <w:rFonts w:hint="eastAsia" w:ascii="宋体" w:hAnsi="宋体"/>
          <w:sz w:val="24"/>
        </w:rPr>
      </w:pPr>
      <w:r>
        <w:rPr>
          <w:rFonts w:hint="eastAsia" w:ascii="宋体" w:hAnsi="宋体"/>
          <w:sz w:val="24"/>
        </w:rPr>
        <w:t xml:space="preserve">已提交响应文件的供应商，在提交最后报价之前，可以根据磋商情况退出磋商，并在“苏采云”系统中提交“退出磋商函”并加盖CA电子公章。</w:t>
      </w:r>
      <w:r/>
    </w:p>
    <w:p>
      <w:pPr>
        <w:pStyle w:val="654"/>
        <w:ind w:firstLine="480"/>
        <w:spacing w:line="360" w:lineRule="auto"/>
        <w:rPr>
          <w:rFonts w:hint="eastAsia" w:ascii="宋体" w:hAnsi="宋体"/>
          <w:sz w:val="24"/>
        </w:rPr>
      </w:pPr>
      <w:r>
        <w:rPr>
          <w:rFonts w:hint="eastAsia" w:ascii="宋体" w:hAnsi="宋体"/>
          <w:sz w:val="24"/>
        </w:rPr>
        <w:t xml:space="preserve">进入项目评审流程后，建议各供应商法定代表人或授权委托人始终保持通讯顺畅，时刻关注不见面开标大厅，不离开不见面开标大厅。</w:t>
      </w:r>
      <w:r/>
    </w:p>
    <w:p>
      <w:pPr>
        <w:pStyle w:val="654"/>
        <w:ind w:firstLine="480"/>
        <w:spacing w:line="360" w:lineRule="auto"/>
        <w:rPr>
          <w:rFonts w:ascii="宋体" w:hAnsi="宋体"/>
          <w:sz w:val="24"/>
        </w:rPr>
      </w:pPr>
      <w:r>
        <w:rPr>
          <w:rFonts w:hint="eastAsia" w:ascii="宋体" w:hAnsi="宋体"/>
          <w:sz w:val="24"/>
        </w:rPr>
        <w:t xml:space="preserve">6、供应商成交后须提供与电子响应文件完全一致的纸质文件四套，其中正本一套，副本三套，以中文为准，装订成册并由供应商加盖企业公章及法定代表人签章（或签字）或其授权代表签字（或签章）。</w:t>
      </w:r>
      <w:r>
        <w:rPr>
          <w:rFonts w:ascii="宋体" w:hAnsi="宋体"/>
          <w:sz w:val="24"/>
        </w:rPr>
      </w:r>
      <w:r/>
    </w:p>
    <w:p>
      <w:pPr>
        <w:pStyle w:val="654"/>
        <w:ind w:firstLine="562"/>
        <w:keepLines/>
        <w:keepNext/>
        <w:spacing w:line="360" w:lineRule="auto"/>
        <w:rPr>
          <w:rFonts w:ascii="Cambria" w:hAnsi="Cambria"/>
          <w:b/>
          <w:bCs/>
          <w:sz w:val="28"/>
          <w:szCs w:val="32"/>
        </w:rPr>
        <w:outlineLvl w:val="1"/>
      </w:pPr>
      <w:r>
        <w:rPr>
          <w:rFonts w:hint="eastAsia" w:ascii="Cambria" w:hAnsi="Cambria"/>
          <w:b/>
          <w:bCs/>
          <w:sz w:val="28"/>
          <w:szCs w:val="32"/>
        </w:rPr>
        <w:t xml:space="preserve">二、报价说明</w:t>
      </w:r>
      <w:r>
        <w:rPr>
          <w:rFonts w:ascii="Cambria" w:hAnsi="Cambria"/>
          <w:b/>
          <w:bCs/>
          <w:sz w:val="28"/>
          <w:szCs w:val="32"/>
        </w:rPr>
      </w:r>
      <w:r/>
    </w:p>
    <w:p>
      <w:pPr>
        <w:pStyle w:val="654"/>
        <w:ind w:firstLine="482"/>
        <w:jc w:val="left"/>
        <w:spacing w:line="360" w:lineRule="auto"/>
        <w:rPr>
          <w:rFonts w:ascii="宋体" w:hAnsi="宋体"/>
          <w:b/>
          <w:bCs/>
          <w:sz w:val="24"/>
        </w:rPr>
      </w:pPr>
      <w:r>
        <w:rPr>
          <w:rFonts w:hint="eastAsia" w:ascii="宋体" w:hAnsi="宋体"/>
          <w:b/>
          <w:bCs/>
          <w:sz w:val="24"/>
        </w:rPr>
        <w:t xml:space="preserve">本工程项目采用下列报价方式。</w:t>
      </w:r>
      <w:r>
        <w:rPr>
          <w:rFonts w:ascii="宋体" w:hAnsi="宋体"/>
          <w:b/>
          <w:bCs/>
          <w:sz w:val="24"/>
        </w:rPr>
      </w:r>
      <w:r/>
    </w:p>
    <w:p>
      <w:pPr>
        <w:pStyle w:val="654"/>
        <w:ind w:firstLine="482"/>
        <w:jc w:val="left"/>
        <w:spacing w:line="360" w:lineRule="auto"/>
        <w:rPr>
          <w:rFonts w:ascii="宋体" w:hAnsi="宋体"/>
          <w:sz w:val="24"/>
        </w:rPr>
      </w:pPr>
      <w:r>
        <w:rPr>
          <w:rFonts w:hint="eastAsia" w:ascii="宋体" w:hAnsi="宋体"/>
          <w:b/>
          <w:sz w:val="24"/>
        </w:rPr>
        <w:t xml:space="preserve">固定单价报价</w:t>
      </w:r>
      <w:r>
        <w:rPr>
          <w:rFonts w:hint="eastAsia" w:ascii="宋体" w:hAnsi="宋体"/>
          <w:sz w:val="24"/>
        </w:rPr>
        <w:t xml:space="preserve">：磋商</w:t>
      </w:r>
      <w:r>
        <w:rPr>
          <w:rFonts w:ascii="宋体" w:hAnsi="宋体"/>
          <w:sz w:val="24"/>
        </w:rPr>
        <w:t xml:space="preserve">报价</w:t>
      </w:r>
      <w:r>
        <w:rPr>
          <w:rFonts w:hint="eastAsia" w:ascii="宋体" w:hAnsi="宋体"/>
          <w:sz w:val="24"/>
        </w:rPr>
        <w:t xml:space="preserve">包括但不限于人工费、材料费、施工机械使用费、措施费管理费、风险费以及成交服务费、</w:t>
      </w:r>
      <w:r>
        <w:rPr>
          <w:rFonts w:ascii="宋体" w:hAnsi="宋体"/>
          <w:sz w:val="24"/>
        </w:rPr>
        <w:t xml:space="preserve">利润、税金</w:t>
      </w:r>
      <w:r>
        <w:rPr>
          <w:rFonts w:hint="eastAsia" w:ascii="宋体" w:hAnsi="宋体"/>
          <w:sz w:val="24"/>
        </w:rPr>
        <w:t xml:space="preserve">、招标代理服务费、</w:t>
      </w:r>
      <w:r>
        <w:rPr>
          <w:rFonts w:ascii="宋体" w:hAnsi="宋体"/>
          <w:sz w:val="24"/>
        </w:rPr>
        <w:t xml:space="preserve">政策性文件规定及合同包含的所有风险、责任等</w:t>
      </w:r>
      <w:r>
        <w:rPr>
          <w:rFonts w:hint="eastAsia" w:ascii="宋体" w:hAnsi="宋体"/>
          <w:sz w:val="24"/>
        </w:rPr>
        <w:t xml:space="preserve">完成本项目的</w:t>
      </w:r>
      <w:r>
        <w:rPr>
          <w:rFonts w:ascii="宋体" w:hAnsi="宋体"/>
          <w:sz w:val="24"/>
        </w:rPr>
        <w:t xml:space="preserve">各项应有费用</w:t>
      </w:r>
      <w:r>
        <w:rPr>
          <w:rFonts w:hint="eastAsia" w:ascii="宋体" w:hAnsi="宋体"/>
          <w:sz w:val="24"/>
        </w:rPr>
        <w:t xml:space="preserve">。供应商报价时应充分考虑施工期间各类建材的市场风险和国家政策性调整风险系数，具体按照国家和苏州市相关文件执行。执行固定单价报价的基本规定：</w:t>
      </w:r>
      <w:r>
        <w:rPr>
          <w:rFonts w:ascii="宋体" w:hAnsi="宋体"/>
          <w:sz w:val="24"/>
        </w:rPr>
      </w:r>
      <w:r/>
    </w:p>
    <w:p>
      <w:pPr>
        <w:pStyle w:val="654"/>
        <w:ind w:firstLine="480"/>
        <w:jc w:val="left"/>
        <w:spacing w:line="360" w:lineRule="auto"/>
        <w:rPr>
          <w:rFonts w:ascii="宋体" w:hAnsi="宋体"/>
          <w:sz w:val="24"/>
        </w:rPr>
      </w:pPr>
      <w:r>
        <w:rPr>
          <w:rFonts w:hint="eastAsia" w:ascii="宋体" w:hAnsi="宋体"/>
          <w:sz w:val="24"/>
        </w:rPr>
        <w:t xml:space="preserve">①供应商报价时，必须按采购人提供的统一的工程量清单报价。成交后，本工程工程量清单各子目综合单价的确定方式为：以供应商一次报价清单各子目综合单价为基准，按其成交价与一次报价相比的下（上）浮系数同比例下（上）浮。</w:t>
      </w:r>
      <w:r>
        <w:rPr>
          <w:rFonts w:ascii="宋体" w:hAnsi="宋体"/>
          <w:sz w:val="24"/>
        </w:rPr>
      </w:r>
      <w:r/>
    </w:p>
    <w:p>
      <w:pPr>
        <w:pStyle w:val="654"/>
        <w:ind w:firstLine="480"/>
        <w:jc w:val="left"/>
        <w:spacing w:line="360" w:lineRule="auto"/>
        <w:rPr>
          <w:rFonts w:ascii="宋体" w:hAnsi="宋体"/>
          <w:sz w:val="24"/>
        </w:rPr>
      </w:pPr>
      <w:r>
        <w:rPr>
          <w:rFonts w:hint="eastAsia" w:ascii="宋体" w:hAnsi="宋体"/>
          <w:sz w:val="24"/>
        </w:rPr>
        <w:t xml:space="preserve">②本工程响应文件中已明确的各项施工措施费，均包含在合同总价中。除因设计变更或其他原因导致合同内工程量清单数量调整所引发的施工措施费项目调整，可以根据相关资料按实调整外，其余均不做调整。</w:t>
      </w:r>
      <w:r>
        <w:rPr>
          <w:rFonts w:ascii="宋体" w:hAnsi="宋体"/>
          <w:sz w:val="24"/>
        </w:rPr>
      </w:r>
      <w:r/>
    </w:p>
    <w:p>
      <w:pPr>
        <w:pStyle w:val="654"/>
        <w:ind w:firstLine="480"/>
        <w:jc w:val="left"/>
        <w:spacing w:line="360" w:lineRule="auto"/>
        <w:rPr>
          <w:rFonts w:ascii="宋体" w:hAnsi="宋体"/>
          <w:sz w:val="24"/>
        </w:rPr>
      </w:pPr>
      <w:r>
        <w:rPr>
          <w:rFonts w:hint="eastAsia" w:ascii="宋体" w:hAnsi="宋体"/>
          <w:sz w:val="24"/>
        </w:rPr>
        <w:t xml:space="preserve">③计价格式中列明的所有需要填报的单价和合价，供应商均需填报，未填报的单价和合价，视为此项费用已包含在工程量清单的其他单价和合价中。</w:t>
      </w:r>
      <w:r>
        <w:rPr>
          <w:rFonts w:ascii="宋体" w:hAnsi="宋体"/>
          <w:sz w:val="24"/>
        </w:rPr>
      </w:r>
      <w:r/>
    </w:p>
    <w:p>
      <w:pPr>
        <w:pStyle w:val="654"/>
        <w:ind w:firstLine="480"/>
        <w:jc w:val="left"/>
        <w:spacing w:line="360" w:lineRule="auto"/>
        <w:rPr>
          <w:rFonts w:ascii="宋体" w:hAnsi="宋体"/>
          <w:sz w:val="24"/>
        </w:rPr>
      </w:pPr>
      <w:r>
        <w:rPr>
          <w:rFonts w:hint="eastAsia" w:ascii="宋体" w:hAnsi="宋体"/>
          <w:sz w:val="24"/>
        </w:rPr>
        <w:t xml:space="preserve">④本工程所有提供参考品牌及规格型号的主要材料，供应商可以直接选用或采用同档次产品进行报价，施工过程中如发包人发现承包人采用的品牌低于参考品牌的档次，则发包人有权将该部分材料品牌按参考品牌规格型号进行调整，承包人必须按调整后的品牌规格型号进行施工，且成交价格不予调整。</w:t>
      </w:r>
      <w:r>
        <w:rPr>
          <w:rFonts w:ascii="宋体" w:hAnsi="宋体"/>
          <w:sz w:val="24"/>
        </w:rPr>
      </w:r>
      <w:r/>
    </w:p>
    <w:p>
      <w:pPr>
        <w:pStyle w:val="654"/>
        <w:ind w:firstLine="480"/>
        <w:jc w:val="left"/>
        <w:spacing w:line="360" w:lineRule="auto"/>
        <w:rPr>
          <w:rFonts w:ascii="宋体" w:hAnsi="宋体"/>
          <w:sz w:val="24"/>
        </w:rPr>
      </w:pPr>
      <w:r>
        <w:rPr>
          <w:rFonts w:hint="eastAsia" w:ascii="宋体" w:hAnsi="宋体"/>
          <w:sz w:val="24"/>
        </w:rPr>
        <w:t xml:space="preserve">⑤供应商根据采购人提供的采购文件、工程量清单、设计图纸及其他相关资料单独编制相关项目实施的磋商响应报价并汇总填入《</w:t>
      </w:r>
      <w:r>
        <w:rPr>
          <w:rFonts w:ascii="宋体" w:hAnsi="宋体"/>
          <w:sz w:val="24"/>
        </w:rPr>
        <w:t xml:space="preserve">工程量清单</w:t>
      </w:r>
      <w:r>
        <w:rPr>
          <w:rFonts w:hint="eastAsia" w:ascii="宋体" w:hAnsi="宋体"/>
          <w:sz w:val="24"/>
        </w:rPr>
        <w:t xml:space="preserve">报价明细表》。</w:t>
      </w:r>
      <w:r>
        <w:rPr>
          <w:rFonts w:ascii="宋体" w:hAnsi="宋体"/>
          <w:sz w:val="24"/>
        </w:rPr>
      </w:r>
      <w:r/>
    </w:p>
    <w:p>
      <w:pPr>
        <w:pStyle w:val="654"/>
        <w:ind w:firstLine="480"/>
        <w:jc w:val="left"/>
        <w:spacing w:line="360" w:lineRule="auto"/>
        <w:rPr>
          <w:rFonts w:ascii="宋体" w:hAnsi="宋体"/>
          <w:sz w:val="24"/>
        </w:rPr>
      </w:pPr>
      <w:r>
        <w:rPr>
          <w:rFonts w:hint="eastAsia" w:ascii="宋体" w:hAnsi="宋体"/>
          <w:sz w:val="24"/>
        </w:rPr>
        <w:t xml:space="preserve">⑥报价明细成交的顺序和数量均应按本采购文件提供的采购清单顺序和数量。如发现响应报价中有错算现象，一旦成交，供应商自行承担错算部分的经济损失。</w:t>
      </w:r>
      <w:r>
        <w:rPr>
          <w:rFonts w:ascii="宋体" w:hAnsi="宋体"/>
          <w:sz w:val="24"/>
        </w:rPr>
      </w:r>
      <w:r/>
    </w:p>
    <w:p>
      <w:pPr>
        <w:pStyle w:val="654"/>
        <w:ind w:firstLine="480"/>
        <w:jc w:val="left"/>
        <w:spacing w:line="360" w:lineRule="auto"/>
        <w:rPr>
          <w:rFonts w:ascii="宋体" w:hAnsi="宋体"/>
          <w:sz w:val="24"/>
        </w:rPr>
      </w:pPr>
      <w:r>
        <w:rPr>
          <w:rFonts w:hint="eastAsia" w:ascii="宋体" w:hAnsi="宋体"/>
          <w:sz w:val="24"/>
        </w:rPr>
        <w:t xml:space="preserve">⑦供应商应对采购文件内所要采购的全部内容进行报价，只响应其中部分内容者，其响应文件将被拒绝。但如果采购要求分采购单元响应的，则供应商可以按采购文件要求有选择地只投其中一个或几个采购单元，也可以投全部采购单元，但各采购单元应分别计算填写单价和总价。</w:t>
      </w:r>
      <w:r>
        <w:rPr>
          <w:rFonts w:ascii="宋体" w:hAnsi="宋体"/>
          <w:sz w:val="24"/>
        </w:rPr>
      </w:r>
      <w:r/>
    </w:p>
    <w:p>
      <w:pPr>
        <w:pStyle w:val="654"/>
        <w:ind w:firstLine="480"/>
        <w:jc w:val="left"/>
        <w:spacing w:line="360" w:lineRule="auto"/>
        <w:rPr>
          <w:rFonts w:ascii="宋体" w:hAnsi="宋体"/>
          <w:sz w:val="24"/>
        </w:rPr>
      </w:pPr>
      <w:r>
        <w:rPr>
          <w:rFonts w:hint="eastAsia" w:ascii="宋体" w:hAnsi="宋体"/>
          <w:sz w:val="24"/>
        </w:rPr>
        <w:t xml:space="preserve">⑧一项响应内容只允许一个报价，采购人不接受任何有选择性的响应报价。</w:t>
      </w:r>
      <w:r>
        <w:rPr>
          <w:rFonts w:ascii="宋体" w:hAnsi="宋体"/>
          <w:sz w:val="24"/>
        </w:rPr>
      </w:r>
      <w:r/>
    </w:p>
    <w:p>
      <w:pPr>
        <w:pStyle w:val="654"/>
        <w:ind w:firstLine="480"/>
        <w:jc w:val="left"/>
        <w:spacing w:line="360" w:lineRule="auto"/>
        <w:rPr>
          <w:rFonts w:ascii="宋体" w:hAnsi="宋体"/>
          <w:sz w:val="24"/>
        </w:rPr>
      </w:pPr>
      <w:r>
        <w:rPr>
          <w:rFonts w:hint="eastAsia" w:ascii="宋体" w:hAnsi="宋体"/>
          <w:sz w:val="24"/>
        </w:rPr>
        <w:t xml:space="preserve">⑨响应文件中报价全部采用人民币表示，除非合同的特殊条款另有规定。</w:t>
      </w:r>
      <w:r>
        <w:rPr>
          <w:rFonts w:ascii="宋体" w:hAnsi="宋体"/>
          <w:sz w:val="24"/>
        </w:rPr>
      </w:r>
      <w:r/>
    </w:p>
    <w:p>
      <w:pPr>
        <w:pStyle w:val="654"/>
        <w:ind w:firstLine="562"/>
        <w:keepLines/>
        <w:keepNext/>
        <w:spacing w:line="360" w:lineRule="auto"/>
        <w:rPr>
          <w:rFonts w:ascii="Cambria" w:hAnsi="Cambria"/>
          <w:b/>
          <w:bCs/>
          <w:sz w:val="28"/>
          <w:szCs w:val="32"/>
        </w:rPr>
        <w:outlineLvl w:val="1"/>
      </w:pPr>
      <w:r>
        <w:rPr>
          <w:rFonts w:hint="eastAsia" w:ascii="Cambria" w:hAnsi="Cambria"/>
          <w:b/>
          <w:bCs/>
          <w:sz w:val="28"/>
          <w:szCs w:val="32"/>
        </w:rPr>
        <w:t xml:space="preserve">三、磋商程序</w:t>
      </w:r>
      <w:r>
        <w:rPr>
          <w:rFonts w:ascii="Cambria" w:hAnsi="Cambria"/>
          <w:b/>
          <w:bCs/>
          <w:sz w:val="28"/>
          <w:szCs w:val="32"/>
        </w:rPr>
      </w:r>
      <w:r/>
    </w:p>
    <w:p>
      <w:pPr>
        <w:pStyle w:val="654"/>
        <w:ind w:firstLine="480"/>
        <w:spacing w:line="360" w:lineRule="auto"/>
        <w:rPr>
          <w:rFonts w:ascii="宋体" w:hAnsi="宋体"/>
          <w:sz w:val="24"/>
        </w:rPr>
      </w:pPr>
      <w:r>
        <w:rPr>
          <w:rFonts w:hint="eastAsia" w:ascii="宋体" w:hAnsi="宋体"/>
          <w:sz w:val="24"/>
        </w:rPr>
        <w:t xml:space="preserve">1、采购代理机构按本须知规定的时间、地点主持磋商采购活动。</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3、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4、由磋商小组审查供应商提交的响应文件。</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sz w:val="24"/>
        </w:rPr>
        <w:t xml:space="preserve">。</w:t>
      </w:r>
      <w:r>
        <w:rPr>
          <w:rFonts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rPr>
          <w:rFonts w:ascii="宋体" w:hAnsi="宋体"/>
          <w:sz w:val="24"/>
        </w:rPr>
        <w:t xml:space="preserve">。</w:t>
      </w:r>
      <w:r>
        <w:rPr>
          <w:rFonts w:hint="eastAsia" w:ascii="宋体" w:hAnsi="宋体"/>
          <w:sz w:val="24"/>
        </w:rPr>
      </w:r>
      <w:r/>
    </w:p>
    <w:p>
      <w:pPr>
        <w:pStyle w:val="654"/>
        <w:ind w:firstLine="480"/>
        <w:spacing w:line="360" w:lineRule="auto"/>
        <w:rPr>
          <w:rFonts w:ascii="宋体" w:hAnsi="宋体"/>
          <w:sz w:val="24"/>
        </w:rPr>
      </w:pPr>
      <w:r>
        <w:rPr>
          <w:rFonts w:hint="eastAsia" w:ascii="宋体" w:hAnsi="宋体"/>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ascii="宋体" w:hAnsi="宋体"/>
          <w:sz w:val="24"/>
        </w:rPr>
        <w:t xml:space="preserve">。</w:t>
      </w:r>
      <w:r/>
    </w:p>
    <w:p>
      <w:pPr>
        <w:pStyle w:val="654"/>
        <w:ind w:firstLine="480"/>
        <w:spacing w:line="360" w:lineRule="auto"/>
        <w:rPr>
          <w:rFonts w:ascii="宋体" w:hAnsi="宋体"/>
          <w:sz w:val="24"/>
        </w:rPr>
      </w:pPr>
      <w:r>
        <w:rPr>
          <w:rFonts w:hint="eastAsia" w:ascii="宋体" w:hAnsi="宋体"/>
          <w:sz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9、供应商应当按照采购文件的变动情况和磋商小组的要求，各供应商应及时关注【评审】环节等待询标澄清进行回复</w:t>
      </w:r>
      <w:r>
        <w:rPr>
          <w:rFonts w:ascii="宋体" w:hAnsi="宋体"/>
          <w:sz w:val="24"/>
        </w:rPr>
        <w:t xml:space="preserve">。</w:t>
      </w:r>
      <w:r/>
    </w:p>
    <w:p>
      <w:pPr>
        <w:pStyle w:val="654"/>
        <w:ind w:firstLine="480"/>
        <w:spacing w:line="360" w:lineRule="auto"/>
        <w:rPr>
          <w:rFonts w:ascii="宋体" w:hAnsi="宋体"/>
          <w:sz w:val="24"/>
        </w:rPr>
      </w:pPr>
      <w:r>
        <w:rPr>
          <w:rFonts w:hint="eastAsia" w:ascii="宋体" w:hAnsi="宋体"/>
          <w:sz w:val="24"/>
        </w:rPr>
        <w:t xml:space="preserve">10、磋商结束后，磋商小组将在“苏采云”系统向所有实质性响应的供应商发布“最后报价要求函”及最后报价格式表，要求所有实质性响应的供应商在规定时间内提交最后报价。</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11、最后报价及承诺是供应商响应文件的有效组成部分，且最后报价超采购预算者无成交资格。</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12、</w:t>
      </w:r>
      <w:r>
        <w:rPr>
          <w:rFonts w:ascii="宋体" w:hAnsi="宋体"/>
          <w:sz w:val="24"/>
        </w:rPr>
        <w:t xml:space="preserve">经磋商确定最终采购需求和提交最后报价的供应商后，由磋商小组采用综合评分法对提交最后报价的供应商的响应文件和最后报价进行综合评分</w:t>
      </w:r>
      <w:r>
        <w:rPr>
          <w:rFonts w:hint="eastAsia" w:ascii="宋体" w:hAnsi="宋体"/>
          <w:sz w:val="24"/>
        </w:rPr>
        <w:t xml:space="preserve">。</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13、由磋商小组编写书面评审报告，并根据磋商成交原则确定成交供应商，并将结果通知所有参加磋商的供应商。</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14、如磋商过程中出现本采购文件未尽事宜，由磋商小组根据有关法律、法规讨论决定</w:t>
      </w:r>
      <w:r>
        <w:rPr>
          <w:rFonts w:ascii="宋体" w:hAnsi="宋体"/>
          <w:sz w:val="24"/>
        </w:rPr>
        <w:t xml:space="preserve">。</w:t>
      </w:r>
      <w:r/>
    </w:p>
    <w:p>
      <w:pPr>
        <w:pStyle w:val="654"/>
        <w:ind w:firstLine="562"/>
        <w:keepLines/>
        <w:keepNext/>
        <w:spacing w:line="360" w:lineRule="auto"/>
        <w:rPr>
          <w:rFonts w:ascii="Cambria" w:hAnsi="Cambria"/>
          <w:b/>
          <w:bCs/>
          <w:sz w:val="28"/>
          <w:szCs w:val="32"/>
        </w:rPr>
        <w:outlineLvl w:val="1"/>
      </w:pPr>
      <w:r>
        <w:rPr>
          <w:rFonts w:hint="eastAsia" w:ascii="Cambria" w:hAnsi="Cambria"/>
          <w:b/>
          <w:bCs/>
          <w:sz w:val="28"/>
          <w:szCs w:val="32"/>
        </w:rPr>
        <w:t xml:space="preserve">四</w:t>
      </w:r>
      <w:r>
        <w:rPr>
          <w:rFonts w:ascii="Cambria" w:hAnsi="Cambria"/>
          <w:b/>
          <w:bCs/>
          <w:sz w:val="28"/>
          <w:szCs w:val="32"/>
        </w:rPr>
        <w:t xml:space="preserve">、综合说明</w:t>
      </w:r>
      <w:r/>
    </w:p>
    <w:p>
      <w:pPr>
        <w:pStyle w:val="654"/>
        <w:ind w:firstLine="480"/>
        <w:spacing w:line="360" w:lineRule="auto"/>
        <w:rPr>
          <w:rFonts w:ascii="宋体" w:hAnsi="宋体"/>
          <w:sz w:val="24"/>
        </w:rPr>
      </w:pPr>
      <w:r>
        <w:rPr>
          <w:rFonts w:ascii="宋体" w:hAnsi="宋体"/>
          <w:sz w:val="24"/>
        </w:rPr>
        <w:t xml:space="preserve">1、供应商必须说明其是否响应采购文件中提出的全部服务内容与要求，如果以其中某些条款不响应时，应在文件中逐条列出，未列出的视同响应。</w:t>
      </w:r>
      <w:r/>
    </w:p>
    <w:p>
      <w:pPr>
        <w:pStyle w:val="654"/>
        <w:ind w:firstLine="480"/>
        <w:spacing w:line="360" w:lineRule="auto"/>
        <w:rPr>
          <w:rFonts w:ascii="宋体" w:hAnsi="宋体"/>
          <w:sz w:val="24"/>
        </w:rPr>
      </w:pPr>
      <w:r>
        <w:rPr>
          <w:rFonts w:hint="eastAsia" w:ascii="宋体" w:hAnsi="宋体"/>
          <w:sz w:val="24"/>
        </w:rPr>
        <w:t xml:space="preserve">2、本项目履约验收</w:t>
      </w:r>
      <w:r>
        <w:rPr>
          <w:rFonts w:hint="eastAsia" w:ascii="宋体" w:hAnsi="宋体"/>
          <w:sz w:val="24"/>
          <w:lang w:val="zh-CN"/>
        </w:rPr>
        <w:t xml:space="preserve">根据采购文件、合同要求及国家规范、国家标准执行。</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3、成交</w:t>
      </w:r>
      <w:r>
        <w:rPr>
          <w:rFonts w:ascii="宋体" w:hAnsi="宋体"/>
          <w:sz w:val="24"/>
        </w:rPr>
        <w:t xml:space="preserve">服务费：</w:t>
      </w:r>
      <w:r/>
    </w:p>
    <w:p>
      <w:pPr>
        <w:pStyle w:val="654"/>
        <w:ind w:firstLine="480"/>
        <w:spacing w:line="360" w:lineRule="auto"/>
        <w:rPr>
          <w:rFonts w:ascii="宋体" w:hAnsi="宋体"/>
          <w:sz w:val="24"/>
        </w:rPr>
      </w:pPr>
      <w:r>
        <w:rPr>
          <w:rFonts w:hint="eastAsia" w:ascii="宋体" w:hAnsi="宋体"/>
          <w:sz w:val="24"/>
        </w:rPr>
        <w:t xml:space="preserve">（1）计算标准：以按预算金额为基准按如下比例，100万元以内1.5%、100万元（含）～500万元1.1%、500万元（含）~1000万元0.8%，差额定率累进法计算。</w:t>
      </w:r>
      <w:r>
        <w:rPr>
          <w:rFonts w:hint="eastAsia" w:ascii="宋体" w:hAnsi="宋体"/>
          <w:b/>
          <w:sz w:val="24"/>
        </w:rPr>
        <w:t xml:space="preserve">本项目代理服务费为：1.7104万元</w:t>
      </w:r>
      <w:r>
        <w:rPr>
          <w:rFonts w:hint="eastAsia" w:ascii="宋体" w:hAnsi="宋体"/>
          <w:sz w:val="24"/>
        </w:rPr>
        <w:t xml:space="preserve">。</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（2）成交单位须应在领取成交通知书时向采购代理机构一次性付清。</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4、磋商说明：</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（1）不符合供应商资格要求，资格审查未通过的，响应无效；</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（2）参加磋商的供应商必须提供磋商代表的身份证明原件和法人授权委托书原件（法定代表人为磋商代表的可不提供），否则响应无效；</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（3）一次报价或最后报价超过采购预算的，响应无效；</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（4）未实质性响应磋商文件的，响应无效；</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（5）未满足采购人要求工期和质量等级要求的，响应无效；</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（6）响应文件中工程量清单报价明细表与采购文件规定的暂估价、暂列金额及甲供材料价格不一致的，响应无效；</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（7）响应</w:t>
      </w:r>
      <w:r>
        <w:rPr>
          <w:rFonts w:ascii="宋体" w:hAnsi="宋体"/>
          <w:sz w:val="24"/>
        </w:rPr>
        <w:t xml:space="preserve">文件中</w:t>
      </w:r>
      <w:r>
        <w:rPr>
          <w:rFonts w:hint="eastAsia" w:ascii="宋体" w:hAnsi="宋体"/>
          <w:sz w:val="24"/>
        </w:rPr>
        <w:t xml:space="preserve">工程量清单报价明细表</w:t>
      </w:r>
      <w:r>
        <w:rPr>
          <w:rFonts w:ascii="宋体" w:hAnsi="宋体"/>
          <w:sz w:val="24"/>
        </w:rPr>
        <w:t xml:space="preserve">与</w:t>
      </w:r>
      <w:r>
        <w:rPr>
          <w:rFonts w:hint="eastAsia" w:ascii="宋体" w:hAnsi="宋体"/>
          <w:sz w:val="24"/>
        </w:rPr>
        <w:t xml:space="preserve">采购</w:t>
      </w:r>
      <w:r>
        <w:rPr>
          <w:rFonts w:ascii="宋体" w:hAnsi="宋体"/>
          <w:sz w:val="24"/>
        </w:rPr>
        <w:t xml:space="preserve">文件明确列出的不可竞争费用项目或费率或计算基础不一致的</w:t>
      </w:r>
      <w:r>
        <w:rPr>
          <w:rFonts w:hint="eastAsia" w:ascii="宋体" w:hAnsi="宋体"/>
          <w:sz w:val="24"/>
        </w:rPr>
        <w:t xml:space="preserve">，响应无效；</w:t>
      </w:r>
      <w:r>
        <w:rPr>
          <w:rFonts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（8）响应</w:t>
      </w:r>
      <w:r>
        <w:rPr>
          <w:rFonts w:ascii="宋体" w:hAnsi="宋体"/>
          <w:sz w:val="24"/>
        </w:rPr>
        <w:t xml:space="preserve">文件的</w:t>
      </w:r>
      <w:r>
        <w:rPr>
          <w:rFonts w:hint="eastAsia" w:ascii="宋体" w:hAnsi="宋体"/>
          <w:sz w:val="24"/>
        </w:rPr>
        <w:t xml:space="preserve">工程量清单报价明细表</w:t>
      </w:r>
      <w:r>
        <w:rPr>
          <w:rFonts w:ascii="宋体" w:hAnsi="宋体"/>
          <w:sz w:val="24"/>
        </w:rPr>
        <w:t xml:space="preserve">与</w:t>
      </w:r>
      <w:r>
        <w:rPr>
          <w:rFonts w:hint="eastAsia" w:ascii="宋体" w:hAnsi="宋体"/>
          <w:sz w:val="24"/>
        </w:rPr>
        <w:t xml:space="preserve">采购</w:t>
      </w:r>
      <w:r>
        <w:rPr>
          <w:rFonts w:ascii="宋体" w:hAnsi="宋体"/>
          <w:sz w:val="24"/>
        </w:rPr>
        <w:t xml:space="preserve">文件提供的工程量清单中的项目编码、项目名称、项目特征、计量单位、工程量不一致的</w:t>
      </w:r>
      <w:r>
        <w:rPr>
          <w:rFonts w:hint="eastAsia" w:ascii="宋体" w:hAnsi="宋体"/>
          <w:sz w:val="24"/>
        </w:rPr>
        <w:t xml:space="preserve">，响应无效；</w:t>
      </w:r>
      <w:r/>
    </w:p>
    <w:p>
      <w:pPr>
        <w:pStyle w:val="654"/>
        <w:ind w:firstLine="480"/>
        <w:spacing w:line="360" w:lineRule="auto"/>
        <w:rPr>
          <w:rFonts w:ascii="宋体" w:hAnsi="宋体"/>
          <w:sz w:val="24"/>
        </w:rPr>
      </w:pPr>
      <w:r>
        <w:rPr>
          <w:rFonts w:hint="eastAsia" w:ascii="宋体" w:hAnsi="宋体"/>
          <w:sz w:val="24"/>
        </w:rPr>
        <w:t xml:space="preserve">（9）</w:t>
      </w:r>
      <w:r>
        <w:rPr>
          <w:rFonts w:hint="eastAsia"/>
          <w:b/>
          <w:bCs/>
          <w:sz w:val="24"/>
        </w:rPr>
        <w:t xml:space="preserve">不同响应文件制作机器码一致，涉及响应单位的响应文件均为响应无效；</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（10）实质性响应磋商文件不满三家或进入二次报价的不满三家或二次报价在采购预算内不满三家的，磋商采购失败。</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5、项目的终止</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出现下列情形之一的，将终止采购活动：</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（1）因情况变化，不再符合规定的竞争性磋商采购方式适用情形的；</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（2）出现影响采购公正的违法、违规行为的；</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（3）在采购过程中符合竞争要求的供应商或者报价未超过采购预算的供应商不足三家的。</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（4）在采购活动中因重大变故，采购任务取消的。</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6、响应文件有效期</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（1）磋商响应文件的有效期：自磋商当日起60天内，磋商响应文件应保持有效。有效期短于规定期限的响应，将被拒绝。</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2）在特殊情况下，磋商采购单位可与磋商供应商协商延长磋商响应文件的有效期。这种要求和答复都应以书面形式进行。同意延长有效期的磋商供应商不能修改磋商响应文件，拒绝接受延期要求的磋商供应商的响应将被拒绝。</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7、截止时间</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（1）磋商响应文件必须在递交截止时间前递交。</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（2）磋商采购单位推迟磋商截止时间时，应通过“苏采云”系统发布补充通知。在这种情况下，磋商采购单位和磋商供应商的权利和义务将受到新的截止期的约束。</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（3）在递交截止时间以后上传的磋商响应文件，磋商采购单位将拒绝接收。</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8、磋商小组</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（1）磋商小组由磋商采购单位依法组建，由采购单位代表、专家评委组成。</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（2）磋商小组负责具体的磋商事务，并独立履行以下职责：</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1）审查磋商响应文件是否符合磋商采购文件的要求，并作出评价；</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2）可以要求磋商供应商对磋商响应文件有关事项作出解释或澄清；</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3）直接确定成交供应商；</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4）向磋商采购单位或者有关部门报告非法干预磋商工作的行为。</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（3）磋商小组成员应当履行下列义务：</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1）遵纪守法，客观、公正、廉洁地履行职责；</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2）按照磋商采购文件规定的评审办法和评分标准进行评审，对评审意见承担个人责任；</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3）对磋商过程和结果，以及磋商供应商的商业秘密保密；</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4）参与评审报告的起草；</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5）配合相关部门的投诉处理工作；</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6）配合磋商采购单位答复磋商供应商提出的质疑。</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9、评审内容的保密</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（1）磋商开始后，直到宣布授予成交单位合同为止，凡属于审查、澄清、评价和比较磋商响应文件的所有资料，有关授予合同的信息都不应向磋商供应商或与评审无关的其他人泄露。</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（2）在磋商响应文件的审查、澄清、评价和比较以及授予合同的过程中，磋商供应商对磋商采购单位和磋商小组施加影响的任何行为，都将取消其成交资格。</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（3）在评审期间，磋商采购单位将通过指定联络人与磋商供应商进行联系。</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10、对磋商响应文件初审</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开始磋商后，磋商小组将审查磋商响应文件是否实质性响应磋商采购文件的要求、内容是否完整、价格构成有无计算错误、文件签署是否齐全等，磋商响应文件有下列情况之一者，且磋商小组认为在磋商承诺函中无法修正的则有权将其拒绝：</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1）磋商供应商的磋商响应文件未按照本须知规定制作的；</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2）未按本须知规定提交资格文件；</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3）与磋商采购文件有重大偏离；</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4）磋商供应商拒绝修正错误；</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5）磋商供应商的报价是选择性的；</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6）磋商供应商的报价只投了部分内容；</w:t>
      </w:r>
      <w:r>
        <w:rPr>
          <w:rFonts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7）磋商供应商的磋商响应文件出现了评标委员会认为不应当雷同的情况；</w:t>
      </w:r>
      <w:r/>
    </w:p>
    <w:p>
      <w:pPr>
        <w:pStyle w:val="654"/>
        <w:ind w:firstLine="480"/>
        <w:spacing w:line="360" w:lineRule="auto"/>
        <w:rPr>
          <w:rFonts w:ascii="宋体" w:hAnsi="宋体"/>
          <w:sz w:val="24"/>
        </w:rPr>
      </w:pPr>
      <w:r>
        <w:rPr>
          <w:rFonts w:hint="eastAsia" w:ascii="宋体" w:hAnsi="宋体"/>
          <w:sz w:val="24"/>
        </w:rPr>
        <w:t xml:space="preserve">8）</w:t>
      </w:r>
      <w:r>
        <w:rPr>
          <w:rFonts w:ascii="宋体" w:hAnsi="宋体"/>
          <w:sz w:val="24"/>
        </w:rPr>
        <w:t xml:space="preserve">不同磋商供应商</w:t>
      </w:r>
      <w:r>
        <w:rPr>
          <w:rFonts w:hint="eastAsia" w:ascii="宋体" w:hAnsi="宋体"/>
          <w:sz w:val="24"/>
        </w:rPr>
        <w:t xml:space="preserve">的磋商响应文件</w:t>
      </w:r>
      <w:r>
        <w:rPr>
          <w:rFonts w:ascii="宋体" w:hAnsi="宋体"/>
          <w:sz w:val="24"/>
        </w:rPr>
        <w:t xml:space="preserve">制作机器码一致的；</w:t>
      </w:r>
      <w:r/>
    </w:p>
    <w:p>
      <w:pPr>
        <w:pStyle w:val="654"/>
        <w:ind w:firstLine="480"/>
        <w:spacing w:line="360" w:lineRule="auto"/>
        <w:rPr>
          <w:rFonts w:ascii="宋体" w:hAnsi="宋体"/>
          <w:sz w:val="24"/>
        </w:rPr>
      </w:pPr>
      <w:r>
        <w:rPr>
          <w:rFonts w:hint="eastAsia" w:ascii="宋体" w:hAnsi="宋体"/>
          <w:sz w:val="24"/>
        </w:rPr>
        <w:t xml:space="preserve">9）经磋商小组认定磋商供应商的报价低于成本价的；</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10）其他被磋商小组认定无效的情况。</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（2）磋商小组将对确定为实质上响应的文件进行审核，看其是否有计算上或累加上的算术错误，修正错误的原则如下：</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1）磋商响应文件的大写金额与小写金额不一致的，以大写金额为准；</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2）磋商时，磋商响应文件中开标一览表内容与工程量清单报价明细表中内容不一致时的，以报价一览表为准；</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3）如果单价乘数量不等于总价，数量符合磋商采购文件要求，以单价计算金额为准；</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4）单价金额小数点有明细错位的，应以总价为准，并修改单价；数量不符合磋商采购文件要求的作为未实质性响应磋商采购文件处理，该磋商响应文件将不予以详细评审，也不成交；</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5）对不同文字文本磋商响应文件的解释发生异议的，以中文文本为准；</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6）磋商供应商不同意以上修正，则其磋商响应文件将被拒绝。</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11、磋商承诺</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(1)为了有助于对磋商响应文件进行审查、评估和比较，磋商小组有权就磋商响应文件中含混之处向磋商供应商提出询问或澄清要求。</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(2)有关澄清的答复采用磋商承诺书的形式，该承诺应有磋商供应商全权代表签署确认，并将作为磋商响应文件的一部分。</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12、成交单位的确认</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（1）磋商小组根据磋商供应商资格审查情况，对磋商响应文件进行评价和比较，按照评审办法和标准进行评审，并按磋商采购单位的委托向磋商采购单位推荐成交候选单位。</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（2）经磋商小组评审并确定成交单位后，磋商采购单位将在规定的时间内将成交结果在相关媒体上予以公示。</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13、质疑与投诉</w:t>
      </w:r>
      <w:r>
        <w:rPr>
          <w:rFonts w:ascii="宋体" w:hAnsi="宋体"/>
          <w:sz w:val="24"/>
        </w:rPr>
      </w:r>
      <w:r/>
    </w:p>
    <w:p>
      <w:pPr>
        <w:pStyle w:val="654"/>
        <w:ind w:firstLine="482"/>
        <w:spacing w:line="360" w:lineRule="auto"/>
        <w:rPr>
          <w:rFonts w:ascii="宋体" w:hAnsi="宋体"/>
          <w:b/>
          <w:sz w:val="24"/>
        </w:rPr>
      </w:pPr>
      <w:r>
        <w:rPr>
          <w:rFonts w:hint="eastAsia" w:ascii="宋体" w:hAnsi="宋体"/>
          <w:b/>
          <w:sz w:val="24"/>
        </w:rPr>
        <w:t xml:space="preserve">质疑的提出和答复、投诉的提起和处理须按《政府采购质疑和投诉办法》（中华人民共和国财政部令第94号）相关规定执行。</w:t>
      </w:r>
      <w:r>
        <w:rPr>
          <w:rFonts w:ascii="宋体" w:hAnsi="宋体"/>
          <w:b/>
          <w:sz w:val="24"/>
        </w:rPr>
      </w:r>
      <w:r/>
    </w:p>
    <w:p>
      <w:pPr>
        <w:pStyle w:val="654"/>
        <w:ind w:firstLine="482"/>
        <w:spacing w:line="360" w:lineRule="auto"/>
        <w:rPr>
          <w:rFonts w:ascii="宋体" w:hAnsi="宋体"/>
          <w:b/>
          <w:sz w:val="24"/>
        </w:rPr>
      </w:pPr>
      <w:r>
        <w:rPr>
          <w:rFonts w:hint="eastAsia" w:ascii="宋体" w:hAnsi="宋体"/>
          <w:b/>
          <w:sz w:val="24"/>
        </w:rPr>
        <w:t xml:space="preserve">（1）质疑的提出</w:t>
      </w:r>
      <w:r>
        <w:rPr>
          <w:rFonts w:ascii="宋体" w:hAnsi="宋体"/>
          <w:b/>
          <w:sz w:val="24"/>
        </w:rPr>
      </w:r>
      <w:r/>
    </w:p>
    <w:p>
      <w:pPr>
        <w:pStyle w:val="654"/>
        <w:ind w:firstLine="480"/>
        <w:spacing w:line="360" w:lineRule="auto"/>
        <w:rPr>
          <w:rFonts w:ascii="宋体" w:hAnsi="宋体"/>
          <w:color w:val="000000"/>
          <w:sz w:val="24"/>
        </w:rPr>
      </w:pPr>
      <w:r>
        <w:rPr>
          <w:rFonts w:hint="eastAsia" w:ascii="宋体" w:hAnsi="宋体"/>
          <w:sz w:val="24"/>
        </w:rPr>
        <w:t xml:space="preserve">1）</w:t>
      </w:r>
      <w:r>
        <w:rPr>
          <w:rFonts w:hint="eastAsia" w:ascii="宋体" w:hAnsi="宋体"/>
          <w:color w:val="000000"/>
          <w:sz w:val="24"/>
        </w:rPr>
        <w:t xml:space="preserve">提出质疑的供应商应当是参与所质疑项目采购活动的供应商。</w:t>
      </w:r>
      <w:r>
        <w:rPr>
          <w:rFonts w:ascii="宋体" w:hAnsi="宋体"/>
          <w:color w:val="000000"/>
          <w:sz w:val="24"/>
        </w:rPr>
      </w:r>
      <w:r/>
    </w:p>
    <w:p>
      <w:pPr>
        <w:pStyle w:val="654"/>
        <w:ind w:firstLine="480"/>
        <w:spacing w:line="360" w:lineRule="auto"/>
        <w:rPr>
          <w:rFonts w:ascii="宋体" w:hAnsi="宋体"/>
          <w:color w:val="000000"/>
          <w:sz w:val="24"/>
        </w:rPr>
      </w:pPr>
      <w:r>
        <w:rPr>
          <w:rFonts w:hint="eastAsia" w:ascii="宋体" w:hAnsi="宋体"/>
          <w:color w:val="000000"/>
          <w:sz w:val="24"/>
        </w:rPr>
        <w:t xml:space="preserve">2）潜在供应商已依法获取其可质疑的采购文件的，可以对该文件提出质疑。对采购文件提出质疑的，应当在获取采购文件或者采购文件公告期限届满之日起7个工作日内以书面形式提出。</w:t>
      </w:r>
      <w:r>
        <w:rPr>
          <w:rFonts w:ascii="宋体" w:hAnsi="宋体"/>
          <w:color w:val="000000"/>
          <w:sz w:val="24"/>
        </w:rPr>
      </w:r>
      <w:r/>
    </w:p>
    <w:p>
      <w:pPr>
        <w:pStyle w:val="654"/>
        <w:ind w:firstLine="480"/>
        <w:spacing w:line="360" w:lineRule="auto"/>
        <w:rPr>
          <w:rFonts w:ascii="宋体" w:hAnsi="宋体"/>
          <w:color w:val="000000"/>
          <w:sz w:val="24"/>
        </w:rPr>
      </w:pPr>
      <w:r>
        <w:rPr>
          <w:rFonts w:hint="eastAsia" w:ascii="宋体" w:hAnsi="宋体"/>
          <w:color w:val="000000"/>
          <w:sz w:val="24"/>
        </w:rPr>
        <w:t xml:space="preserve">3）供应商认为采购文件、采购过程、中标或者成交结果使自己的权益受到损害的，可以在知道或者应知其权益受到损害之日起7个工作日内，以书面形式向采购人、采购代理机构提出质疑。供应商须在在法定质疑期内一次性提出针对同一采购程序环节的质疑。</w:t>
      </w:r>
      <w:r>
        <w:rPr>
          <w:rFonts w:ascii="宋体" w:hAnsi="宋体"/>
          <w:color w:val="000000"/>
          <w:sz w:val="24"/>
        </w:rPr>
      </w:r>
      <w:r/>
    </w:p>
    <w:p>
      <w:pPr>
        <w:pStyle w:val="654"/>
        <w:ind w:firstLine="480"/>
        <w:spacing w:line="360" w:lineRule="auto"/>
        <w:rPr>
          <w:rFonts w:ascii="宋体" w:hAnsi="宋体"/>
          <w:color w:val="000000"/>
          <w:sz w:val="24"/>
        </w:rPr>
      </w:pPr>
      <w:r>
        <w:rPr>
          <w:rFonts w:hint="eastAsia" w:ascii="宋体" w:hAnsi="宋体"/>
          <w:color w:val="000000"/>
          <w:sz w:val="24"/>
        </w:rPr>
        <w:t xml:space="preserve">4）供应商提出质疑应当提交质疑函和必要的证明材料。质疑函应当包括下列内容：</w:t>
      </w:r>
      <w:r>
        <w:rPr>
          <w:rFonts w:ascii="宋体" w:hAnsi="宋体"/>
          <w:color w:val="000000"/>
          <w:sz w:val="24"/>
        </w:rPr>
      </w:r>
      <w:r/>
    </w:p>
    <w:p>
      <w:pPr>
        <w:pStyle w:val="654"/>
        <w:ind w:firstLine="480"/>
        <w:spacing w:line="360" w:lineRule="auto"/>
        <w:rPr>
          <w:rFonts w:ascii="宋体" w:hAnsi="宋体"/>
          <w:color w:val="000000"/>
          <w:sz w:val="24"/>
        </w:rPr>
      </w:pPr>
      <w:r>
        <w:rPr>
          <w:rFonts w:hint="eastAsia" w:ascii="宋体" w:hAnsi="宋体"/>
          <w:color w:val="000000"/>
          <w:sz w:val="24"/>
        </w:rPr>
        <w:t xml:space="preserve">4.1供应商的姓名或者名称、地址、邮编、联系人及联系电话；</w:t>
      </w:r>
      <w:r>
        <w:rPr>
          <w:rFonts w:ascii="宋体" w:hAnsi="宋体"/>
          <w:color w:val="000000"/>
          <w:sz w:val="24"/>
        </w:rPr>
      </w:r>
      <w:r/>
    </w:p>
    <w:p>
      <w:pPr>
        <w:pStyle w:val="654"/>
        <w:ind w:firstLine="480"/>
        <w:spacing w:line="360" w:lineRule="auto"/>
        <w:rPr>
          <w:rFonts w:ascii="宋体" w:hAnsi="宋体"/>
          <w:color w:val="000000"/>
          <w:sz w:val="24"/>
        </w:rPr>
      </w:pPr>
      <w:r>
        <w:rPr>
          <w:rFonts w:hint="eastAsia" w:ascii="宋体" w:hAnsi="宋体"/>
          <w:color w:val="000000"/>
          <w:sz w:val="24"/>
        </w:rPr>
        <w:t xml:space="preserve">4.2质疑项目的名称、编号；</w:t>
      </w:r>
      <w:r>
        <w:rPr>
          <w:rFonts w:ascii="宋体" w:hAnsi="宋体"/>
          <w:color w:val="000000"/>
          <w:sz w:val="24"/>
        </w:rPr>
      </w:r>
      <w:r/>
    </w:p>
    <w:p>
      <w:pPr>
        <w:pStyle w:val="654"/>
        <w:ind w:firstLine="480"/>
        <w:spacing w:line="360" w:lineRule="auto"/>
        <w:rPr>
          <w:rFonts w:ascii="宋体" w:hAnsi="宋体"/>
          <w:color w:val="000000"/>
          <w:sz w:val="24"/>
        </w:rPr>
      </w:pPr>
      <w:r>
        <w:rPr>
          <w:rFonts w:hint="eastAsia" w:ascii="宋体" w:hAnsi="宋体"/>
          <w:color w:val="000000"/>
          <w:sz w:val="24"/>
        </w:rPr>
        <w:t xml:space="preserve">4.3具体、明确的质疑事项和与质疑事项相关的请求；</w:t>
      </w:r>
      <w:r>
        <w:rPr>
          <w:rFonts w:ascii="宋体" w:hAnsi="宋体"/>
          <w:color w:val="000000"/>
          <w:sz w:val="24"/>
        </w:rPr>
      </w:r>
      <w:r/>
    </w:p>
    <w:p>
      <w:pPr>
        <w:pStyle w:val="654"/>
        <w:ind w:firstLine="480"/>
        <w:spacing w:line="360" w:lineRule="auto"/>
        <w:rPr>
          <w:rFonts w:ascii="宋体" w:hAnsi="宋体"/>
          <w:color w:val="000000"/>
          <w:sz w:val="24"/>
        </w:rPr>
      </w:pPr>
      <w:r>
        <w:rPr>
          <w:rFonts w:hint="eastAsia" w:ascii="宋体" w:hAnsi="宋体"/>
          <w:color w:val="000000"/>
          <w:sz w:val="24"/>
        </w:rPr>
        <w:t xml:space="preserve">4.4事实依据；</w:t>
      </w:r>
      <w:r>
        <w:rPr>
          <w:rFonts w:ascii="宋体" w:hAnsi="宋体"/>
          <w:color w:val="000000"/>
          <w:sz w:val="24"/>
        </w:rPr>
      </w:r>
      <w:r/>
    </w:p>
    <w:p>
      <w:pPr>
        <w:pStyle w:val="654"/>
        <w:ind w:firstLine="480"/>
        <w:spacing w:line="360" w:lineRule="auto"/>
        <w:rPr>
          <w:rFonts w:ascii="宋体" w:hAnsi="宋体"/>
          <w:color w:val="000000"/>
          <w:sz w:val="24"/>
        </w:rPr>
      </w:pPr>
      <w:r>
        <w:rPr>
          <w:rFonts w:hint="eastAsia" w:ascii="宋体" w:hAnsi="宋体"/>
          <w:color w:val="000000"/>
          <w:sz w:val="24"/>
        </w:rPr>
        <w:t xml:space="preserve">4.5必要的法律依据；</w:t>
      </w:r>
      <w:r>
        <w:rPr>
          <w:rFonts w:ascii="宋体" w:hAnsi="宋体"/>
          <w:color w:val="000000"/>
          <w:sz w:val="24"/>
        </w:rPr>
      </w:r>
      <w:r/>
    </w:p>
    <w:p>
      <w:pPr>
        <w:pStyle w:val="654"/>
        <w:ind w:firstLine="480"/>
        <w:spacing w:line="360" w:lineRule="auto"/>
        <w:rPr>
          <w:rFonts w:ascii="宋体" w:hAnsi="宋体"/>
          <w:color w:val="000000"/>
          <w:sz w:val="24"/>
        </w:rPr>
      </w:pPr>
      <w:r>
        <w:rPr>
          <w:rFonts w:hint="eastAsia" w:ascii="宋体" w:hAnsi="宋体"/>
          <w:sz w:val="24"/>
        </w:rPr>
        <w:t xml:space="preserve">4.6</w:t>
      </w:r>
      <w:r>
        <w:rPr>
          <w:rFonts w:hint="eastAsia" w:ascii="宋体" w:hAnsi="宋体"/>
          <w:color w:val="000000"/>
          <w:sz w:val="24"/>
        </w:rPr>
        <w:t xml:space="preserve">提出质疑的日期。</w:t>
      </w:r>
      <w:r>
        <w:rPr>
          <w:rFonts w:ascii="宋体" w:hAnsi="宋体"/>
          <w:color w:val="000000"/>
          <w:sz w:val="24"/>
        </w:rPr>
      </w:r>
      <w:r/>
    </w:p>
    <w:p>
      <w:pPr>
        <w:pStyle w:val="654"/>
        <w:ind w:firstLine="480"/>
        <w:spacing w:line="360" w:lineRule="auto"/>
        <w:rPr>
          <w:rFonts w:ascii="宋体" w:hAnsi="宋体"/>
          <w:color w:val="000000"/>
          <w:sz w:val="24"/>
        </w:rPr>
      </w:pPr>
      <w:r>
        <w:rPr>
          <w:rFonts w:hint="eastAsia" w:ascii="宋体" w:hAnsi="宋体"/>
          <w:sz w:val="24"/>
        </w:rPr>
        <w:t xml:space="preserve">5）</w:t>
      </w:r>
      <w:r>
        <w:rPr>
          <w:rFonts w:hint="eastAsia" w:ascii="宋体" w:hAnsi="宋体"/>
          <w:color w:val="000000"/>
          <w:sz w:val="24"/>
        </w:rPr>
        <w:t xml:space="preserve">供应商为自然人的，质疑函应当由本人签字；供应商为法人或者其他组织的，应当由法定代表人、主要负责人，或者其授权代表签字或者盖章，并加盖公章。质疑函须原件。</w:t>
      </w:r>
      <w:r>
        <w:rPr>
          <w:rFonts w:ascii="宋体" w:hAnsi="宋体"/>
          <w:color w:val="000000"/>
          <w:sz w:val="24"/>
        </w:rPr>
      </w:r>
      <w:r/>
    </w:p>
    <w:p>
      <w:pPr>
        <w:pStyle w:val="654"/>
        <w:ind w:firstLine="480"/>
        <w:spacing w:line="360" w:lineRule="auto"/>
        <w:rPr>
          <w:rFonts w:ascii="宋体" w:hAnsi="宋体"/>
          <w:color w:val="000000"/>
          <w:sz w:val="24"/>
        </w:rPr>
      </w:pPr>
      <w:r>
        <w:rPr>
          <w:rFonts w:hint="eastAsia" w:ascii="宋体" w:hAnsi="宋体"/>
          <w:sz w:val="24"/>
        </w:rPr>
        <w:t xml:space="preserve">6）</w:t>
      </w:r>
      <w:r>
        <w:rPr>
          <w:rFonts w:hint="eastAsia" w:ascii="宋体" w:hAnsi="宋体"/>
          <w:color w:val="000000"/>
          <w:sz w:val="24"/>
        </w:rPr>
        <w:t xml:space="preserve">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ascii="宋体" w:hAnsi="宋体"/>
          <w:color w:val="000000"/>
          <w:sz w:val="24"/>
        </w:rPr>
      </w:r>
      <w:r/>
    </w:p>
    <w:p>
      <w:pPr>
        <w:pStyle w:val="654"/>
        <w:ind w:firstLine="480"/>
        <w:spacing w:line="360" w:lineRule="auto"/>
        <w:rPr>
          <w:rFonts w:ascii="宋体" w:hAnsi="宋体"/>
          <w:color w:val="000000"/>
          <w:sz w:val="24"/>
        </w:rPr>
      </w:pPr>
      <w:r>
        <w:rPr>
          <w:rFonts w:hint="eastAsia" w:ascii="宋体" w:hAnsi="宋体"/>
          <w:sz w:val="24"/>
        </w:rPr>
        <w:t xml:space="preserve">7）</w:t>
      </w:r>
      <w:r>
        <w:rPr>
          <w:rFonts w:hint="eastAsia" w:ascii="宋体" w:hAnsi="宋体"/>
          <w:color w:val="000000"/>
          <w:sz w:val="24"/>
        </w:rPr>
        <w:t xml:space="preserve">以联合体形式参加采购活动的，其投诉应当由组成联合体的所有供应商共同提出。</w:t>
      </w:r>
      <w:r>
        <w:rPr>
          <w:rFonts w:ascii="宋体" w:hAnsi="宋体"/>
          <w:color w:val="000000"/>
          <w:sz w:val="24"/>
        </w:rPr>
      </w:r>
      <w:r/>
    </w:p>
    <w:p>
      <w:pPr>
        <w:pStyle w:val="654"/>
        <w:ind w:firstLine="480"/>
        <w:spacing w:line="360" w:lineRule="auto"/>
        <w:rPr>
          <w:rFonts w:ascii="宋体" w:hAnsi="宋体"/>
          <w:b/>
          <w:sz w:val="24"/>
        </w:rPr>
      </w:pPr>
      <w:r>
        <w:rPr>
          <w:rFonts w:hint="eastAsia" w:ascii="宋体" w:hAnsi="宋体"/>
          <w:sz w:val="24"/>
        </w:rPr>
        <w:t xml:space="preserve">（2）</w:t>
      </w:r>
      <w:r>
        <w:rPr>
          <w:rFonts w:hint="eastAsia" w:ascii="宋体" w:hAnsi="宋体"/>
          <w:b/>
          <w:sz w:val="24"/>
        </w:rPr>
        <w:t xml:space="preserve">质疑的受理与答复</w:t>
      </w:r>
      <w:r>
        <w:rPr>
          <w:rFonts w:ascii="宋体" w:hAnsi="宋体"/>
          <w:b/>
          <w:sz w:val="24"/>
        </w:rPr>
      </w:r>
      <w:r/>
    </w:p>
    <w:p>
      <w:pPr>
        <w:pStyle w:val="654"/>
        <w:ind w:firstLine="480"/>
        <w:spacing w:line="360" w:lineRule="auto"/>
        <w:rPr>
          <w:rFonts w:ascii="宋体" w:hAnsi="宋体"/>
          <w:color w:val="000000"/>
          <w:sz w:val="24"/>
        </w:rPr>
      </w:pPr>
      <w:r>
        <w:rPr>
          <w:rFonts w:hint="eastAsia" w:ascii="宋体" w:hAnsi="宋体"/>
          <w:sz w:val="24"/>
        </w:rPr>
        <w:t xml:space="preserve">1）</w:t>
      </w:r>
      <w:r>
        <w:rPr>
          <w:rFonts w:hint="eastAsia" w:ascii="宋体" w:hAnsi="宋体"/>
          <w:color w:val="000000"/>
          <w:sz w:val="24"/>
        </w:rPr>
        <w:t xml:space="preserve">采购人负责供应商质疑答复。采购人委托采购代理机构采购的，采购代理机构在委托授权范围内作出答复。</w:t>
      </w:r>
      <w:r>
        <w:rPr>
          <w:rFonts w:ascii="宋体" w:hAnsi="宋体"/>
          <w:color w:val="000000"/>
          <w:sz w:val="24"/>
        </w:rPr>
      </w:r>
      <w:r/>
    </w:p>
    <w:p>
      <w:pPr>
        <w:pStyle w:val="654"/>
        <w:ind w:firstLine="480"/>
        <w:spacing w:line="360" w:lineRule="auto"/>
        <w:rPr>
          <w:rFonts w:ascii="宋体" w:hAnsi="宋体"/>
          <w:color w:val="000000"/>
          <w:sz w:val="24"/>
        </w:rPr>
      </w:pPr>
      <w:r>
        <w:rPr>
          <w:rFonts w:hint="eastAsia" w:ascii="宋体" w:hAnsi="宋体"/>
          <w:color w:val="000000"/>
          <w:sz w:val="24"/>
        </w:rPr>
        <w:t xml:space="preserve">2）质疑函由采购代理机构办理签收手续。</w:t>
      </w:r>
      <w:r>
        <w:rPr>
          <w:rFonts w:ascii="宋体" w:hAnsi="宋体"/>
          <w:color w:val="000000"/>
          <w:sz w:val="24"/>
        </w:rPr>
      </w:r>
      <w:r/>
    </w:p>
    <w:p>
      <w:pPr>
        <w:pStyle w:val="654"/>
        <w:ind w:firstLine="480"/>
        <w:spacing w:line="360" w:lineRule="auto"/>
        <w:rPr>
          <w:rFonts w:ascii="宋体" w:hAnsi="宋体"/>
          <w:color w:val="000000"/>
          <w:sz w:val="24"/>
        </w:rPr>
      </w:pPr>
      <w:r>
        <w:rPr>
          <w:rFonts w:hint="eastAsia" w:ascii="宋体" w:hAnsi="宋体"/>
          <w:color w:val="000000"/>
          <w:sz w:val="24"/>
        </w:rPr>
        <w:t xml:space="preserve">3）质疑函接收单位信息：</w:t>
      </w:r>
      <w:r>
        <w:rPr>
          <w:rFonts w:ascii="宋体" w:hAnsi="宋体"/>
          <w:color w:val="000000"/>
          <w:sz w:val="24"/>
        </w:rPr>
      </w:r>
      <w:r/>
    </w:p>
    <w:p>
      <w:pPr>
        <w:pStyle w:val="654"/>
        <w:ind w:firstLine="480"/>
        <w:spacing w:line="360" w:lineRule="auto"/>
        <w:rPr>
          <w:rFonts w:ascii="宋体" w:hAnsi="宋体"/>
          <w:color w:val="000000"/>
          <w:sz w:val="24"/>
        </w:rPr>
      </w:pPr>
      <w:r>
        <w:rPr>
          <w:rFonts w:hint="eastAsia" w:ascii="宋体" w:hAnsi="宋体"/>
          <w:color w:val="000000"/>
          <w:sz w:val="24"/>
        </w:rPr>
        <w:t xml:space="preserve">3.1接收单位：江苏仁合中惠工程咨询有限公司</w:t>
      </w:r>
      <w:r>
        <w:rPr>
          <w:rFonts w:ascii="宋体" w:hAnsi="宋体"/>
          <w:color w:val="000000"/>
          <w:sz w:val="24"/>
        </w:rPr>
      </w:r>
      <w:r/>
    </w:p>
    <w:p>
      <w:pPr>
        <w:pStyle w:val="654"/>
        <w:ind w:firstLine="480"/>
        <w:spacing w:line="360" w:lineRule="auto"/>
        <w:rPr>
          <w:rFonts w:ascii="宋体" w:hAnsi="宋体"/>
          <w:color w:val="000000"/>
          <w:sz w:val="24"/>
        </w:rPr>
      </w:pPr>
      <w:r>
        <w:rPr>
          <w:rFonts w:hint="eastAsia" w:ascii="宋体" w:hAnsi="宋体"/>
          <w:color w:val="000000"/>
          <w:sz w:val="24"/>
        </w:rPr>
        <w:t xml:space="preserve">3.2地址：苏州高新区马运路248号-3西门A入口三楼</w:t>
      </w:r>
      <w:r>
        <w:rPr>
          <w:rFonts w:ascii="宋体" w:hAnsi="宋体"/>
          <w:color w:val="000000"/>
          <w:sz w:val="24"/>
        </w:rPr>
      </w:r>
      <w:r/>
    </w:p>
    <w:p>
      <w:pPr>
        <w:pStyle w:val="654"/>
        <w:ind w:firstLine="480"/>
        <w:spacing w:line="360" w:lineRule="auto"/>
        <w:rPr>
          <w:rFonts w:ascii="宋体" w:hAnsi="宋体"/>
          <w:color w:val="000000"/>
          <w:sz w:val="24"/>
        </w:rPr>
      </w:pPr>
      <w:r>
        <w:rPr>
          <w:rFonts w:hint="eastAsia" w:ascii="宋体" w:hAnsi="宋体"/>
          <w:color w:val="000000"/>
          <w:sz w:val="24"/>
        </w:rPr>
        <w:t xml:space="preserve">3.3联系人：孙绮芸</w:t>
      </w:r>
      <w:r>
        <w:rPr>
          <w:rFonts w:ascii="宋体" w:hAnsi="宋体"/>
          <w:color w:val="000000"/>
          <w:sz w:val="24"/>
        </w:rPr>
      </w:r>
      <w:r/>
    </w:p>
    <w:p>
      <w:pPr>
        <w:pStyle w:val="654"/>
        <w:ind w:firstLine="480"/>
        <w:spacing w:line="360" w:lineRule="auto"/>
        <w:rPr>
          <w:rFonts w:ascii="宋体" w:hAnsi="宋体"/>
          <w:color w:val="000000"/>
          <w:sz w:val="24"/>
        </w:rPr>
      </w:pPr>
      <w:r>
        <w:rPr>
          <w:rFonts w:hint="eastAsia" w:ascii="宋体" w:hAnsi="宋体"/>
          <w:color w:val="000000"/>
          <w:sz w:val="24"/>
        </w:rPr>
        <w:t xml:space="preserve">3.4电话：0512-68083666-6403</w:t>
      </w:r>
      <w:r>
        <w:rPr>
          <w:rFonts w:ascii="宋体" w:hAnsi="宋体"/>
          <w:color w:val="000000"/>
          <w:sz w:val="24"/>
        </w:rPr>
      </w:r>
      <w:r/>
    </w:p>
    <w:p>
      <w:pPr>
        <w:pStyle w:val="654"/>
        <w:ind w:firstLine="480"/>
        <w:spacing w:line="360" w:lineRule="auto"/>
        <w:rPr>
          <w:rFonts w:ascii="宋体" w:hAnsi="宋体"/>
          <w:color w:val="000000"/>
          <w:sz w:val="24"/>
        </w:rPr>
      </w:pPr>
      <w:r>
        <w:rPr>
          <w:rFonts w:hint="eastAsia" w:ascii="宋体" w:hAnsi="宋体"/>
          <w:sz w:val="24"/>
        </w:rPr>
        <w:t xml:space="preserve">4）采</w:t>
      </w:r>
      <w:r>
        <w:rPr>
          <w:rFonts w:hint="eastAsia" w:ascii="宋体" w:hAnsi="宋体"/>
          <w:color w:val="000000"/>
          <w:sz w:val="24"/>
        </w:rPr>
        <w:t xml:space="preserve">购人、采购代理机构应当在收到质疑函后7个工作日内作出答复，并以书面形式通知质疑供应商和其他有关供应商。</w:t>
      </w:r>
      <w:r>
        <w:rPr>
          <w:rFonts w:ascii="宋体" w:hAnsi="宋体"/>
          <w:color w:val="000000"/>
          <w:sz w:val="24"/>
        </w:rPr>
      </w:r>
      <w:r/>
    </w:p>
    <w:p>
      <w:pPr>
        <w:pStyle w:val="654"/>
        <w:ind w:firstLine="480"/>
        <w:spacing w:line="360" w:lineRule="auto"/>
        <w:rPr>
          <w:rFonts w:ascii="宋体" w:hAnsi="宋体"/>
          <w:color w:val="000000"/>
          <w:sz w:val="24"/>
        </w:rPr>
      </w:pPr>
      <w:r>
        <w:rPr>
          <w:rFonts w:hint="eastAsia" w:ascii="宋体" w:hAnsi="宋体"/>
          <w:color w:val="000000"/>
          <w:sz w:val="24"/>
        </w:rPr>
        <w:t xml:space="preserve">5）</w:t>
      </w:r>
      <w:r>
        <w:rPr>
          <w:rFonts w:hint="eastAsia" w:ascii="宋体" w:hAnsi="宋体"/>
          <w:sz w:val="24"/>
        </w:rPr>
        <w:t xml:space="preserve">如磋商供应商单位在相关法规规定的期限后向磋商采购单位提出质疑或质疑未经磋商供应商法定代表人签署并加盖单位公章，磋商采购单位有权对该质疑不予答复。</w:t>
      </w:r>
      <w:r>
        <w:rPr>
          <w:rFonts w:ascii="宋体" w:hAnsi="宋体"/>
          <w:color w:val="000000"/>
          <w:sz w:val="24"/>
        </w:rPr>
      </w:r>
      <w:r/>
    </w:p>
    <w:p>
      <w:pPr>
        <w:pStyle w:val="654"/>
        <w:ind w:firstLine="480"/>
        <w:spacing w:line="360" w:lineRule="auto"/>
        <w:rPr>
          <w:rFonts w:ascii="宋体" w:hAnsi="宋体"/>
          <w:color w:val="000000"/>
          <w:sz w:val="24"/>
        </w:rPr>
      </w:pPr>
      <w:r>
        <w:rPr>
          <w:rFonts w:hint="eastAsia" w:ascii="宋体" w:hAnsi="宋体"/>
          <w:sz w:val="24"/>
        </w:rPr>
        <w:t xml:space="preserve">6）</w:t>
      </w:r>
      <w:r>
        <w:rPr>
          <w:rFonts w:hint="eastAsia" w:ascii="宋体" w:hAnsi="宋体"/>
          <w:color w:val="000000"/>
          <w:sz w:val="24"/>
        </w:rPr>
        <w:t xml:space="preserve">采购人、采购代理机构处理的其他要求按《政府采购质疑和投诉办法》（中华人民共和国财政部令第94号）相关规定执行。</w:t>
      </w:r>
      <w:r>
        <w:rPr>
          <w:rFonts w:ascii="宋体" w:hAnsi="宋体"/>
          <w:color w:val="000000"/>
          <w:sz w:val="24"/>
        </w:rPr>
      </w:r>
      <w:r/>
    </w:p>
    <w:p>
      <w:pPr>
        <w:pStyle w:val="654"/>
        <w:ind w:firstLine="480"/>
        <w:spacing w:line="360" w:lineRule="auto"/>
        <w:rPr>
          <w:rFonts w:ascii="宋体" w:hAnsi="宋体"/>
          <w:b/>
          <w:sz w:val="24"/>
        </w:rPr>
      </w:pPr>
      <w:r>
        <w:rPr>
          <w:rFonts w:hint="eastAsia" w:ascii="宋体" w:hAnsi="宋体"/>
          <w:sz w:val="24"/>
        </w:rPr>
        <w:t xml:space="preserve">（3）</w:t>
      </w:r>
      <w:r>
        <w:rPr>
          <w:rFonts w:hint="eastAsia" w:ascii="宋体" w:hAnsi="宋体"/>
          <w:b/>
          <w:sz w:val="24"/>
        </w:rPr>
        <w:t xml:space="preserve">投诉的提起</w:t>
      </w:r>
      <w:r>
        <w:rPr>
          <w:rFonts w:ascii="宋体" w:hAnsi="宋体"/>
          <w:b/>
          <w:sz w:val="24"/>
        </w:rPr>
      </w:r>
      <w:r/>
    </w:p>
    <w:p>
      <w:pPr>
        <w:pStyle w:val="654"/>
        <w:ind w:firstLine="480"/>
        <w:spacing w:line="360" w:lineRule="auto"/>
        <w:rPr>
          <w:rFonts w:ascii="宋体" w:hAnsi="宋体"/>
          <w:color w:val="000000"/>
          <w:sz w:val="24"/>
        </w:rPr>
      </w:pPr>
      <w:r>
        <w:rPr>
          <w:rFonts w:hint="eastAsia" w:ascii="宋体" w:hAnsi="宋体"/>
          <w:sz w:val="24"/>
        </w:rPr>
        <w:t xml:space="preserve">1）</w:t>
      </w:r>
      <w:r>
        <w:rPr>
          <w:rFonts w:hint="eastAsia" w:ascii="宋体" w:hAnsi="宋体"/>
          <w:color w:val="000000"/>
          <w:sz w:val="24"/>
        </w:rPr>
        <w:t xml:space="preserve">质疑供应商对采购人、采购代理机构的答复不满意，或者采购人、采购代理机构未在规定时间内作出答复的，可以在答复期满后15个工作日内向监督部门提起投诉。</w:t>
      </w:r>
      <w:r>
        <w:rPr>
          <w:rFonts w:ascii="宋体" w:hAnsi="宋体"/>
          <w:color w:val="000000"/>
          <w:sz w:val="24"/>
        </w:rPr>
      </w:r>
      <w:r/>
    </w:p>
    <w:p>
      <w:pPr>
        <w:pStyle w:val="654"/>
        <w:ind w:firstLine="480"/>
        <w:spacing w:line="360" w:lineRule="auto"/>
        <w:rPr>
          <w:rFonts w:ascii="宋体" w:hAnsi="宋体" w:cs="宋体"/>
          <w:sz w:val="24"/>
        </w:rPr>
      </w:pPr>
      <w:r>
        <w:rPr>
          <w:rFonts w:hint="eastAsia" w:ascii="宋体" w:hAnsi="宋体"/>
          <w:color w:val="000000"/>
          <w:sz w:val="24"/>
        </w:rPr>
        <w:t xml:space="preserve">2）</w:t>
      </w:r>
      <w:r>
        <w:rPr>
          <w:rFonts w:hint="eastAsia" w:ascii="宋体" w:hAnsi="宋体"/>
          <w:sz w:val="24"/>
        </w:rPr>
        <w:t xml:space="preserve">供应商</w:t>
      </w:r>
      <w:r>
        <w:rPr>
          <w:rFonts w:ascii="宋体" w:hAnsi="宋体"/>
          <w:sz w:val="24"/>
        </w:rPr>
        <w:t xml:space="preserve">投诉时</w:t>
      </w:r>
      <w:r>
        <w:rPr>
          <w:rFonts w:hint="eastAsia" w:ascii="宋体" w:hAnsi="宋体"/>
          <w:sz w:val="24"/>
        </w:rPr>
        <w:t xml:space="preserve">，</w:t>
      </w:r>
      <w:r>
        <w:rPr>
          <w:rFonts w:ascii="宋体" w:hAnsi="宋体"/>
          <w:sz w:val="24"/>
        </w:rPr>
        <w:t xml:space="preserve">应当提交投诉书和必要的证明材料，并按照被投诉采购人、采购代</w:t>
      </w:r>
      <w:r>
        <w:rPr>
          <w:rFonts w:ascii="宋体" w:hAnsi="宋体" w:cs="宋体"/>
          <w:sz w:val="24"/>
        </w:rPr>
        <w:t xml:space="preserve">理机构（以下简称被投诉人）和与投诉事项有关的供应商数量提供投诉书的副本。投诉书应当包括下列内容：</w:t>
      </w:r>
      <w:r/>
    </w:p>
    <w:p>
      <w:pPr>
        <w:pStyle w:val="654"/>
        <w:ind w:firstLine="480"/>
        <w:spacing w:line="360" w:lineRule="auto"/>
        <w:rPr>
          <w:rFonts w:ascii="宋体" w:hAnsi="宋体"/>
          <w:color w:val="000000"/>
          <w:sz w:val="24"/>
        </w:rPr>
      </w:pPr>
      <w:r>
        <w:rPr>
          <w:rFonts w:hint="eastAsia" w:ascii="宋体" w:hAnsi="宋体"/>
          <w:color w:val="000000"/>
          <w:sz w:val="24"/>
        </w:rPr>
        <w:t xml:space="preserve">2.1</w:t>
      </w:r>
      <w:r>
        <w:rPr>
          <w:rFonts w:ascii="宋体" w:hAnsi="宋体"/>
          <w:color w:val="000000"/>
          <w:sz w:val="24"/>
        </w:rPr>
        <w:t xml:space="preserve">投诉人和被投诉人的姓名或者名称、通讯地址、邮编、联系人及联系电话；</w:t>
      </w:r>
      <w:r/>
    </w:p>
    <w:p>
      <w:pPr>
        <w:pStyle w:val="654"/>
        <w:ind w:firstLine="480"/>
        <w:spacing w:line="360" w:lineRule="auto"/>
        <w:rPr>
          <w:rFonts w:ascii="宋体" w:hAnsi="宋体" w:cs="宋体"/>
          <w:sz w:val="24"/>
        </w:rPr>
      </w:pPr>
      <w:r>
        <w:rPr>
          <w:rFonts w:hint="eastAsia" w:ascii="宋体" w:hAnsi="宋体"/>
          <w:color w:val="000000"/>
          <w:sz w:val="24"/>
        </w:rPr>
        <w:t xml:space="preserve">2.2</w:t>
      </w:r>
      <w:r>
        <w:rPr>
          <w:rFonts w:ascii="宋体" w:hAnsi="宋体" w:cs="宋体"/>
          <w:sz w:val="24"/>
        </w:rPr>
        <w:t xml:space="preserve">质疑和质疑答复情况说明及相关证明材料；</w:t>
      </w:r>
      <w:r/>
    </w:p>
    <w:p>
      <w:pPr>
        <w:pStyle w:val="654"/>
        <w:ind w:firstLine="480"/>
        <w:spacing w:line="360" w:lineRule="auto"/>
        <w:rPr>
          <w:rFonts w:ascii="宋体" w:hAnsi="宋体" w:cs="宋体"/>
          <w:sz w:val="24"/>
        </w:rPr>
      </w:pPr>
      <w:r>
        <w:rPr>
          <w:rFonts w:hint="eastAsia" w:ascii="宋体" w:hAnsi="宋体" w:cs="宋体"/>
          <w:sz w:val="24"/>
        </w:rPr>
        <w:t xml:space="preserve">2.3</w:t>
      </w:r>
      <w:r>
        <w:rPr>
          <w:rFonts w:ascii="宋体" w:hAnsi="宋体" w:cs="宋体"/>
          <w:sz w:val="24"/>
        </w:rPr>
        <w:t xml:space="preserve">具体、明确的投诉事项和与投诉事项相关的投诉请求；</w:t>
      </w:r>
      <w:r/>
    </w:p>
    <w:p>
      <w:pPr>
        <w:pStyle w:val="654"/>
        <w:ind w:firstLine="480"/>
        <w:spacing w:line="360" w:lineRule="auto"/>
        <w:rPr>
          <w:rFonts w:ascii="宋体" w:hAnsi="宋体" w:cs="宋体"/>
          <w:sz w:val="24"/>
        </w:rPr>
      </w:pPr>
      <w:r>
        <w:rPr>
          <w:rFonts w:hint="eastAsia" w:ascii="宋体" w:hAnsi="宋体" w:cs="宋体"/>
          <w:sz w:val="24"/>
        </w:rPr>
        <w:t xml:space="preserve">2.4</w:t>
      </w:r>
      <w:r>
        <w:rPr>
          <w:rFonts w:ascii="宋体" w:hAnsi="宋体" w:cs="宋体"/>
          <w:sz w:val="24"/>
        </w:rPr>
        <w:t xml:space="preserve">事实依据；</w:t>
      </w:r>
      <w:r/>
    </w:p>
    <w:p>
      <w:pPr>
        <w:pStyle w:val="654"/>
        <w:ind w:firstLine="480"/>
        <w:spacing w:line="360" w:lineRule="auto"/>
        <w:rPr>
          <w:rFonts w:ascii="宋体" w:hAnsi="宋体" w:cs="宋体"/>
          <w:sz w:val="24"/>
        </w:rPr>
      </w:pPr>
      <w:r>
        <w:rPr>
          <w:rFonts w:hint="eastAsia" w:ascii="宋体" w:hAnsi="宋体" w:cs="宋体"/>
          <w:sz w:val="24"/>
        </w:rPr>
        <w:t xml:space="preserve">2.5</w:t>
      </w:r>
      <w:r>
        <w:rPr>
          <w:rFonts w:ascii="宋体" w:hAnsi="宋体" w:cs="宋体"/>
          <w:sz w:val="24"/>
        </w:rPr>
        <w:t xml:space="preserve">法律依据；</w:t>
      </w:r>
      <w:r/>
    </w:p>
    <w:p>
      <w:pPr>
        <w:pStyle w:val="654"/>
        <w:ind w:firstLine="480"/>
        <w:spacing w:line="360" w:lineRule="auto"/>
        <w:rPr>
          <w:rFonts w:ascii="宋体" w:hAnsi="宋体" w:cs="宋体"/>
          <w:sz w:val="24"/>
        </w:rPr>
      </w:pPr>
      <w:r>
        <w:rPr>
          <w:rFonts w:hint="eastAsia" w:ascii="宋体" w:hAnsi="宋体" w:cs="宋体"/>
          <w:sz w:val="24"/>
        </w:rPr>
        <w:t xml:space="preserve">2.6</w:t>
      </w:r>
      <w:r>
        <w:rPr>
          <w:rFonts w:ascii="宋体" w:hAnsi="宋体" w:cs="宋体"/>
          <w:sz w:val="24"/>
        </w:rPr>
        <w:t xml:space="preserve">提起投诉的日期。</w:t>
      </w:r>
      <w:r/>
    </w:p>
    <w:p>
      <w:pPr>
        <w:pStyle w:val="654"/>
        <w:ind w:firstLine="480"/>
        <w:spacing w:line="360" w:lineRule="auto"/>
        <w:rPr>
          <w:rFonts w:ascii="宋体" w:hAnsi="宋体" w:cs="宋体"/>
          <w:sz w:val="24"/>
        </w:rPr>
      </w:pPr>
      <w:r>
        <w:rPr>
          <w:rFonts w:hint="eastAsia" w:ascii="宋体" w:hAnsi="宋体" w:cs="宋体"/>
          <w:sz w:val="24"/>
        </w:rPr>
        <w:t xml:space="preserve">3）</w:t>
      </w:r>
      <w:r>
        <w:rPr>
          <w:rFonts w:ascii="宋体" w:hAnsi="宋体"/>
          <w:sz w:val="24"/>
        </w:rPr>
        <w:t xml:space="preserve">投诉人为自然人的，投诉书应当由本人签字；投诉人为法人或者其他组织的，投</w:t>
      </w:r>
      <w:r>
        <w:rPr>
          <w:rFonts w:ascii="宋体" w:hAnsi="宋体" w:cs="宋体"/>
          <w:sz w:val="24"/>
        </w:rPr>
        <w:t xml:space="preserve">诉书应当由法定代表人、主要负责人，或者其授权代表签字或者盖章，并加盖公章。</w:t>
      </w:r>
      <w:r/>
    </w:p>
    <w:p>
      <w:pPr>
        <w:pStyle w:val="654"/>
        <w:ind w:firstLine="480"/>
        <w:spacing w:line="360" w:lineRule="auto"/>
        <w:rPr>
          <w:rFonts w:ascii="宋体" w:hAnsi="宋体"/>
          <w:sz w:val="24"/>
        </w:rPr>
      </w:pPr>
      <w:r>
        <w:rPr>
          <w:rFonts w:hint="eastAsia" w:ascii="宋体" w:hAnsi="宋体" w:cs="宋体"/>
          <w:sz w:val="24"/>
        </w:rPr>
        <w:t xml:space="preserve">4）</w:t>
      </w:r>
      <w:r>
        <w:rPr>
          <w:rFonts w:ascii="宋体" w:hAnsi="宋体"/>
          <w:sz w:val="24"/>
        </w:rPr>
        <w:t xml:space="preserve">投诉人提起投诉应当符合下列条件：</w:t>
      </w:r>
      <w:r/>
    </w:p>
    <w:p>
      <w:pPr>
        <w:pStyle w:val="654"/>
        <w:ind w:firstLine="480"/>
        <w:spacing w:line="360" w:lineRule="auto"/>
        <w:rPr>
          <w:rFonts w:ascii="宋体" w:hAnsi="宋体"/>
          <w:color w:val="000000"/>
          <w:sz w:val="24"/>
        </w:rPr>
      </w:pPr>
      <w:r>
        <w:rPr>
          <w:rFonts w:hint="eastAsia" w:ascii="宋体" w:hAnsi="宋体"/>
          <w:sz w:val="24"/>
        </w:rPr>
        <w:t xml:space="preserve">4.1</w:t>
      </w:r>
      <w:r>
        <w:rPr>
          <w:rFonts w:ascii="宋体" w:hAnsi="宋体" w:cs="宋体"/>
          <w:sz w:val="24"/>
        </w:rPr>
        <w:t xml:space="preserve">提起投诉前已依法进行质疑</w:t>
      </w:r>
      <w:r>
        <w:rPr>
          <w:rFonts w:ascii="宋体" w:hAnsi="宋体"/>
          <w:color w:val="000000"/>
          <w:sz w:val="24"/>
        </w:rPr>
        <w:t xml:space="preserve">；</w:t>
      </w:r>
      <w:r/>
    </w:p>
    <w:p>
      <w:pPr>
        <w:pStyle w:val="654"/>
        <w:ind w:firstLine="480"/>
        <w:spacing w:line="360" w:lineRule="auto"/>
        <w:rPr>
          <w:rFonts w:ascii="宋体" w:hAnsi="宋体" w:cs="宋体"/>
          <w:sz w:val="24"/>
        </w:rPr>
      </w:pPr>
      <w:r>
        <w:rPr>
          <w:rFonts w:hint="eastAsia" w:ascii="宋体" w:hAnsi="宋体"/>
          <w:color w:val="000000"/>
          <w:sz w:val="24"/>
        </w:rPr>
        <w:t xml:space="preserve">4.2</w:t>
      </w:r>
      <w:r>
        <w:rPr>
          <w:rFonts w:ascii="宋体" w:hAnsi="宋体" w:cs="宋体"/>
          <w:sz w:val="24"/>
        </w:rPr>
        <w:t xml:space="preserve">投诉书内容符合本办法的规定；</w:t>
      </w:r>
      <w:r/>
    </w:p>
    <w:p>
      <w:pPr>
        <w:pStyle w:val="654"/>
        <w:ind w:firstLine="480"/>
        <w:spacing w:line="360" w:lineRule="auto"/>
        <w:rPr>
          <w:rFonts w:ascii="宋体" w:hAnsi="宋体" w:cs="宋体"/>
          <w:sz w:val="24"/>
        </w:rPr>
      </w:pPr>
      <w:r>
        <w:rPr>
          <w:rFonts w:hint="eastAsia" w:ascii="宋体" w:hAnsi="宋体" w:cs="宋体"/>
          <w:sz w:val="24"/>
        </w:rPr>
        <w:t xml:space="preserve">4.3</w:t>
      </w:r>
      <w:r>
        <w:rPr>
          <w:rFonts w:ascii="宋体" w:hAnsi="宋体" w:cs="宋体"/>
          <w:sz w:val="24"/>
        </w:rPr>
        <w:t xml:space="preserve">在投诉有效期限内提起投诉；</w:t>
      </w:r>
      <w:r/>
    </w:p>
    <w:p>
      <w:pPr>
        <w:pStyle w:val="654"/>
        <w:ind w:firstLine="480"/>
        <w:spacing w:line="360" w:lineRule="auto"/>
        <w:rPr>
          <w:rFonts w:ascii="宋体" w:hAnsi="宋体" w:cs="宋体"/>
          <w:sz w:val="24"/>
        </w:rPr>
      </w:pPr>
      <w:r>
        <w:rPr>
          <w:rFonts w:hint="eastAsia" w:ascii="宋体" w:hAnsi="宋体" w:cs="宋体"/>
          <w:sz w:val="24"/>
        </w:rPr>
        <w:t xml:space="preserve">4.4</w:t>
      </w:r>
      <w:r>
        <w:rPr>
          <w:rFonts w:ascii="宋体" w:hAnsi="宋体" w:cs="宋体"/>
          <w:sz w:val="24"/>
        </w:rPr>
        <w:t xml:space="preserve">同一投诉事项未经财政部门投诉处理；</w:t>
      </w:r>
      <w:r/>
    </w:p>
    <w:p>
      <w:pPr>
        <w:pStyle w:val="654"/>
        <w:ind w:firstLine="480"/>
        <w:spacing w:line="360" w:lineRule="auto"/>
        <w:rPr>
          <w:rFonts w:ascii="宋体" w:hAnsi="宋体" w:cs="宋体"/>
          <w:sz w:val="24"/>
        </w:rPr>
      </w:pPr>
      <w:r>
        <w:rPr>
          <w:rFonts w:hint="eastAsia" w:ascii="宋体" w:hAnsi="宋体" w:cs="宋体"/>
          <w:sz w:val="24"/>
        </w:rPr>
        <w:t xml:space="preserve">4.5</w:t>
      </w:r>
      <w:r>
        <w:rPr>
          <w:rFonts w:ascii="宋体" w:hAnsi="宋体" w:cs="宋体"/>
          <w:sz w:val="24"/>
        </w:rPr>
        <w:t xml:space="preserve">财政部规定的其他条件；</w:t>
      </w:r>
      <w:r/>
    </w:p>
    <w:p>
      <w:pPr>
        <w:pStyle w:val="654"/>
        <w:ind w:firstLine="480"/>
        <w:spacing w:line="360" w:lineRule="auto"/>
        <w:rPr>
          <w:rFonts w:ascii="宋体" w:hAnsi="宋体"/>
          <w:color w:val="000000"/>
          <w:sz w:val="24"/>
        </w:rPr>
      </w:pPr>
      <w:r>
        <w:rPr>
          <w:rFonts w:hint="eastAsia" w:ascii="宋体" w:hAnsi="宋体"/>
          <w:sz w:val="24"/>
        </w:rPr>
        <w:t xml:space="preserve">5）</w:t>
      </w:r>
      <w:r>
        <w:rPr>
          <w:rFonts w:ascii="宋体" w:hAnsi="宋体"/>
          <w:color w:val="000000"/>
          <w:sz w:val="24"/>
        </w:rPr>
        <w:t xml:space="preserve">供应商投诉的事项不得超出已质疑事项的范围，但基于质疑答复内容提出的投诉事项除外</w:t>
      </w:r>
      <w:r>
        <w:rPr>
          <w:rFonts w:hint="eastAsia" w:ascii="宋体" w:hAnsi="宋体"/>
          <w:color w:val="000000"/>
          <w:sz w:val="24"/>
        </w:rPr>
        <w:t xml:space="preserve">。</w:t>
      </w:r>
      <w:r>
        <w:rPr>
          <w:rFonts w:ascii="宋体" w:hAnsi="宋体"/>
          <w:color w:val="000000"/>
          <w:sz w:val="24"/>
        </w:rPr>
      </w:r>
      <w:r/>
    </w:p>
    <w:p>
      <w:pPr>
        <w:pStyle w:val="654"/>
        <w:ind w:firstLine="480"/>
        <w:spacing w:line="360" w:lineRule="auto"/>
        <w:rPr>
          <w:rFonts w:ascii="宋体" w:hAnsi="宋体"/>
          <w:sz w:val="24"/>
        </w:rPr>
      </w:pPr>
      <w:r>
        <w:rPr>
          <w:rFonts w:hint="eastAsia" w:ascii="宋体" w:hAnsi="宋体"/>
          <w:color w:val="000000"/>
          <w:sz w:val="24"/>
        </w:rPr>
        <w:t xml:space="preserve">（4）</w:t>
      </w:r>
      <w:r>
        <w:rPr>
          <w:rFonts w:hint="eastAsia" w:ascii="宋体" w:hAnsi="宋体"/>
          <w:b/>
          <w:sz w:val="24"/>
        </w:rPr>
        <w:t xml:space="preserve">由</w:t>
      </w:r>
      <w:r>
        <w:rPr>
          <w:rFonts w:ascii="宋体" w:hAnsi="宋体"/>
          <w:b/>
          <w:sz w:val="24"/>
        </w:rPr>
        <w:t xml:space="preserve">采购人所属预算级次的财政部门</w:t>
      </w:r>
      <w:r>
        <w:rPr>
          <w:rFonts w:hint="eastAsia" w:ascii="宋体" w:hAnsi="宋体"/>
          <w:b/>
          <w:sz w:val="24"/>
        </w:rPr>
        <w:t xml:space="preserve">根据《</w:t>
      </w:r>
      <w:r>
        <w:rPr>
          <w:rFonts w:ascii="宋体" w:hAnsi="宋体"/>
          <w:b/>
          <w:sz w:val="24"/>
        </w:rPr>
        <w:t xml:space="preserve">政府采购质疑和投诉办法</w:t>
      </w:r>
      <w:r>
        <w:rPr>
          <w:rFonts w:hint="eastAsia" w:ascii="宋体" w:hAnsi="宋体"/>
          <w:b/>
          <w:sz w:val="24"/>
        </w:rPr>
        <w:t xml:space="preserve">》（</w:t>
      </w:r>
      <w:r>
        <w:rPr>
          <w:rFonts w:ascii="宋体" w:hAnsi="宋体"/>
          <w:b/>
          <w:sz w:val="24"/>
        </w:rPr>
        <w:t xml:space="preserve">中华人民共和国财政部令第94号</w:t>
      </w:r>
      <w:r>
        <w:rPr>
          <w:rFonts w:hint="eastAsia" w:ascii="宋体" w:hAnsi="宋体"/>
          <w:b/>
          <w:sz w:val="24"/>
        </w:rPr>
        <w:t xml:space="preserve">）相关规定进行</w:t>
      </w:r>
      <w:r>
        <w:rPr>
          <w:rFonts w:ascii="宋体" w:hAnsi="宋体"/>
          <w:b/>
          <w:sz w:val="24"/>
        </w:rPr>
        <w:t xml:space="preserve">投诉处理</w:t>
      </w:r>
      <w:r>
        <w:rPr>
          <w:rFonts w:hint="eastAsia" w:ascii="宋体" w:hAnsi="宋体" w:cs="宋体"/>
          <w:sz w:val="24"/>
        </w:rPr>
        <w:t xml:space="preserve">。</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14、合同授予标准</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磋商采购单位将把合同授予其磋商响应文件在实质上响应磋商采购文件要求和按本须知规定评选出的磋商供应商。确定为成交的磋商供应商必须具有实施本合同的能力和资源。</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15、成交通知书</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（1）确定出成交单位后磋商响应文件有效期截止前，磋商采购单位将以书面形式通知成交的磋商供应商其响应被接受。在成交通知书中给出成交单位的成交标价、工期、质量标准和有关合同签订的日期和地点。</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（2）成交通知书将成为合同的组成部分。</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（3）磋商采购单位及时将成交的结果通知其他磋商供应商。</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（4）磋商采购单位对未成交单位不承担解释未成交原因的义务。</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16、参与项目评审的未中标（成交）供应商可在中标公告（成交公告）发布后7个工作日内电话咨询采购代理机构索取《未中标（成交）通知书》，采购代理机构应以电子邮件形式告知未中标（成交）供应商的评审得分与排名。未中标（成交）供应商未按约定的时间和方式获取告知信息的，视为自动放弃。</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17、合同的签订</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（1）成交单位应按成交通知书中规定的时间和地点，由法定代表人或代理人与甲方代表签订合同，否则按放弃处理。</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（2）签订合同及合同条款应以磋商采购文件和成交单位的磋商响应文件及其澄清文件为依据。</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18、</w:t>
      </w:r>
      <w:r>
        <w:rPr>
          <w:rFonts w:ascii="宋体" w:hAnsi="宋体"/>
          <w:sz w:val="24"/>
        </w:rPr>
        <w:t xml:space="preserve">凡涉及</w:t>
      </w:r>
      <w:r>
        <w:rPr>
          <w:rFonts w:hint="eastAsia" w:ascii="宋体" w:hAnsi="宋体"/>
          <w:sz w:val="24"/>
        </w:rPr>
        <w:t xml:space="preserve">磋商采购文件</w:t>
      </w:r>
      <w:r>
        <w:rPr>
          <w:rFonts w:ascii="宋体" w:hAnsi="宋体"/>
          <w:sz w:val="24"/>
        </w:rPr>
        <w:t xml:space="preserve">的补充说明和修改，均以</w:t>
      </w:r>
      <w:r>
        <w:rPr>
          <w:rFonts w:hint="eastAsia" w:ascii="宋体" w:hAnsi="宋体"/>
          <w:sz w:val="24"/>
        </w:rPr>
        <w:t xml:space="preserve">江苏政府采购网、苏州市政府采购网上发布的</w:t>
      </w:r>
      <w:r>
        <w:rPr>
          <w:rFonts w:ascii="宋体" w:hAnsi="宋体"/>
          <w:sz w:val="24"/>
        </w:rPr>
        <w:t xml:space="preserve">通知为准。</w:t>
      </w:r>
      <w:r/>
    </w:p>
    <w:p>
      <w:pPr>
        <w:pStyle w:val="654"/>
        <w:ind w:firstLine="480"/>
        <w:spacing w:line="360" w:lineRule="auto"/>
        <w:rPr>
          <w:rFonts w:ascii="宋体" w:hAnsi="宋体"/>
          <w:sz w:val="24"/>
        </w:rPr>
      </w:pPr>
      <w:r>
        <w:rPr>
          <w:rFonts w:hint="eastAsia" w:ascii="宋体" w:hAnsi="宋体"/>
          <w:sz w:val="24"/>
        </w:rPr>
        <w:t xml:space="preserve">19、未尽事宜</w:t>
      </w:r>
      <w:r>
        <w:rPr>
          <w:rFonts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按《中华人民共和国政府采购法》及其他有关的法律法规的规定执行。</w:t>
      </w:r>
      <w:r/>
    </w:p>
    <w:p>
      <w:pPr>
        <w:pStyle w:val="655"/>
        <w:rPr>
          <w:rStyle w:val="767"/>
          <w:rFonts w:ascii="Calibri" w:hAnsi="Calibri"/>
          <w:b w:val="0"/>
        </w:rPr>
      </w:pPr>
      <w:r>
        <w:rPr>
          <w:rFonts w:ascii="宋体"/>
          <w:sz w:val="24"/>
        </w:rPr>
        <w:br w:type="page" w:clear="all"/>
      </w:r>
      <w:r>
        <w:rPr>
          <w:rStyle w:val="767"/>
          <w:rFonts w:hint="eastAsia" w:ascii="Calibri" w:hAnsi="Calibri"/>
          <w:b w:val="0"/>
          <w:szCs w:val="43"/>
        </w:rPr>
        <w:t xml:space="preserve">第三章 评审方法及评分标准</w:t>
      </w:r>
      <w:r>
        <w:rPr>
          <w:rStyle w:val="767"/>
          <w:rFonts w:ascii="Calibri" w:hAnsi="Calibri"/>
          <w:b w:val="0"/>
        </w:rPr>
      </w:r>
      <w:r/>
    </w:p>
    <w:p>
      <w:pPr>
        <w:pStyle w:val="656"/>
        <w:ind w:firstLine="562"/>
      </w:pPr>
      <w:r>
        <w:t xml:space="preserve">一、评审方法</w:t>
      </w:r>
      <w:r/>
    </w:p>
    <w:p>
      <w:pPr>
        <w:pStyle w:val="654"/>
        <w:ind w:firstLine="425"/>
        <w:spacing w:line="360" w:lineRule="auto"/>
        <w:tabs>
          <w:tab w:val="left" w:pos="567" w:leader="none"/>
        </w:tabs>
        <w:rPr>
          <w:rFonts w:hint="eastAsia" w:ascii="宋体" w:hAnsi="宋体"/>
          <w:bCs/>
          <w:sz w:val="24"/>
        </w:rPr>
      </w:pPr>
      <w:r>
        <w:rPr>
          <w:rFonts w:hint="eastAsia" w:ascii="宋体" w:hAnsi="宋体"/>
          <w:bCs/>
          <w:sz w:val="24"/>
        </w:rPr>
        <w:t xml:space="preserve">（一）</w:t>
      </w:r>
      <w:r>
        <w:rPr>
          <w:rFonts w:hint="eastAsia" w:ascii="宋体" w:hAnsi="宋体"/>
          <w:sz w:val="24"/>
        </w:rPr>
        <w:t xml:space="preserve">本次磋商采用综合评分法，即在</w:t>
      </w:r>
      <w:r>
        <w:rPr>
          <w:rFonts w:ascii="宋体" w:hAnsi="宋体"/>
          <w:sz w:val="24"/>
        </w:rPr>
        <w:t xml:space="preserve">响应文件满足</w:t>
      </w:r>
      <w:r>
        <w:rPr>
          <w:rFonts w:hint="eastAsia" w:ascii="宋体" w:hAnsi="宋体"/>
          <w:sz w:val="24"/>
        </w:rPr>
        <w:t xml:space="preserve">采购</w:t>
      </w:r>
      <w:r>
        <w:rPr>
          <w:rFonts w:ascii="宋体" w:hAnsi="宋体"/>
          <w:sz w:val="24"/>
        </w:rPr>
        <w:t xml:space="preserve">文件全部实质性要求且按评审因素的量化指标评审得分最高的供应商确定为成交供应商</w:t>
      </w:r>
      <w:r>
        <w:rPr>
          <w:rFonts w:hint="eastAsia" w:ascii="宋体" w:hAnsi="宋体"/>
          <w:bCs/>
          <w:sz w:val="24"/>
        </w:rPr>
        <w:t xml:space="preserve">。</w:t>
      </w:r>
      <w:r/>
    </w:p>
    <w:p>
      <w:pPr>
        <w:pStyle w:val="654"/>
        <w:ind w:firstLine="425"/>
        <w:spacing w:line="360" w:lineRule="auto"/>
        <w:tabs>
          <w:tab w:val="left" w:pos="567" w:leader="none"/>
        </w:tabs>
        <w:rPr>
          <w:rFonts w:hint="eastAsia" w:ascii="宋体" w:hAnsi="宋体"/>
          <w:bCs/>
          <w:sz w:val="24"/>
        </w:rPr>
      </w:pPr>
      <w:r>
        <w:rPr>
          <w:rFonts w:hint="eastAsia" w:ascii="宋体" w:hAnsi="宋体"/>
          <w:bCs/>
          <w:sz w:val="24"/>
        </w:rPr>
        <w:t xml:space="preserve">（二）</w:t>
      </w:r>
      <w:r>
        <w:rPr>
          <w:rFonts w:hint="eastAsia" w:ascii="宋体" w:hAnsi="宋体"/>
          <w:sz w:val="24"/>
        </w:rPr>
        <w:t xml:space="preserve">评审小组各成员独立对每个进入打分程序的磋商供应商的响应文件技术和商务部分以打分的形式进行评审和评价</w:t>
      </w:r>
      <w:r>
        <w:rPr>
          <w:rFonts w:hint="eastAsia" w:ascii="宋体" w:hAnsi="宋体"/>
          <w:bCs/>
          <w:sz w:val="24"/>
        </w:rPr>
        <w:t xml:space="preserve">。</w:t>
      </w:r>
      <w:r/>
    </w:p>
    <w:p>
      <w:pPr>
        <w:pStyle w:val="654"/>
        <w:ind w:firstLine="425"/>
        <w:spacing w:line="360" w:lineRule="auto"/>
        <w:tabs>
          <w:tab w:val="left" w:pos="567" w:leader="none"/>
        </w:tabs>
        <w:rPr>
          <w:rFonts w:hint="eastAsia" w:ascii="宋体" w:hAnsi="宋体"/>
          <w:bCs/>
          <w:sz w:val="24"/>
        </w:rPr>
      </w:pPr>
      <w:r>
        <w:rPr>
          <w:rFonts w:hint="eastAsia" w:ascii="宋体" w:hAnsi="宋体"/>
          <w:bCs/>
          <w:sz w:val="24"/>
        </w:rPr>
        <w:t xml:space="preserve">（三）</w:t>
      </w:r>
      <w:r>
        <w:rPr>
          <w:rFonts w:hint="eastAsia" w:ascii="宋体" w:hAnsi="宋体"/>
          <w:sz w:val="24"/>
        </w:rPr>
        <w:t xml:space="preserve">对评委的评分（除价格分外）进行统计汇总，直接算术平均计算出每个磋商供应商的得分，加上价格得分即为每个磋商供应商的综合得分（四舍五入，保留小数点后两位）</w:t>
      </w:r>
      <w:r>
        <w:rPr>
          <w:rFonts w:hint="eastAsia" w:ascii="宋体" w:hAnsi="宋体"/>
          <w:bCs/>
          <w:sz w:val="24"/>
        </w:rPr>
        <w:t xml:space="preserve">。</w:t>
      </w:r>
      <w:r/>
    </w:p>
    <w:p>
      <w:pPr>
        <w:pStyle w:val="654"/>
        <w:ind w:firstLine="480"/>
        <w:spacing w:line="360" w:lineRule="auto"/>
        <w:tabs>
          <w:tab w:val="left" w:pos="567" w:leader="none"/>
        </w:tabs>
        <w:rPr>
          <w:rFonts w:ascii="宋体" w:hAnsi="宋体"/>
          <w:sz w:val="24"/>
        </w:rPr>
      </w:pPr>
      <w:r>
        <w:rPr>
          <w:rFonts w:hint="eastAsia" w:ascii="宋体" w:hAnsi="宋体"/>
          <w:bCs/>
          <w:sz w:val="24"/>
        </w:rPr>
        <w:t xml:space="preserve">（四）</w:t>
      </w:r>
      <w:r>
        <w:rPr>
          <w:rFonts w:hint="eastAsia" w:ascii="宋体" w:hAnsi="宋体"/>
          <w:sz w:val="24"/>
        </w:rPr>
        <w:t xml:space="preserve">若综合得分相同的，按照最后报价（二次报价）由低到高的顺序确定；若综合得分相同且最后报价（二次报价）亦相同的，按照技术指标优劣顺序确定</w:t>
      </w:r>
      <w:r>
        <w:rPr>
          <w:rFonts w:hint="eastAsia" w:ascii="宋体" w:hAnsi="宋体"/>
          <w:bCs/>
          <w:sz w:val="24"/>
        </w:rPr>
        <w:t xml:space="preserve">。</w:t>
      </w:r>
      <w:r>
        <w:rPr>
          <w:rFonts w:ascii="宋体" w:hAnsi="宋体"/>
          <w:sz w:val="24"/>
        </w:rPr>
      </w:r>
      <w:r/>
    </w:p>
    <w:p>
      <w:pPr>
        <w:pStyle w:val="656"/>
        <w:ind w:firstLine="562"/>
      </w:pPr>
      <w:r>
        <w:rPr>
          <w:rFonts w:hint="eastAsia"/>
        </w:rPr>
        <w:t xml:space="preserve">二、政府采购政策</w:t>
      </w:r>
      <w:r/>
    </w:p>
    <w:p>
      <w:pPr>
        <w:pStyle w:val="654"/>
        <w:ind w:firstLine="482"/>
        <w:spacing w:line="360" w:lineRule="auto"/>
        <w:tabs>
          <w:tab w:val="left" w:pos="567" w:leader="none"/>
        </w:tabs>
        <w:rPr>
          <w:rFonts w:hint="eastAsia" w:ascii="宋体" w:hAnsi="宋体"/>
          <w:b/>
          <w:bCs/>
          <w:sz w:val="24"/>
        </w:rPr>
      </w:pPr>
      <w:r/>
      <w:bookmarkStart w:id="8" w:name="OLE_LINK2"/>
      <w:r/>
      <w:bookmarkStart w:id="9" w:name="OLE_LINK3"/>
      <w:r>
        <w:rPr>
          <w:rFonts w:hint="eastAsia" w:ascii="宋体" w:hAnsi="宋体"/>
          <w:b/>
          <w:bCs/>
          <w:sz w:val="24"/>
        </w:rPr>
        <w:t xml:space="preserve">A、评审价格调整的情形及评审价格调整办法</w:t>
      </w:r>
      <w:r/>
    </w:p>
    <w:p>
      <w:pPr>
        <w:pStyle w:val="654"/>
        <w:ind w:firstLine="482"/>
        <w:spacing w:line="360" w:lineRule="auto"/>
        <w:tabs>
          <w:tab w:val="left" w:pos="567" w:leader="none"/>
        </w:tabs>
        <w:rPr>
          <w:rFonts w:hint="eastAsia" w:ascii="宋体" w:hAnsi="宋体"/>
          <w:b/>
          <w:bCs/>
          <w:sz w:val="24"/>
        </w:rPr>
      </w:pPr>
      <w:r>
        <w:rPr>
          <w:rFonts w:hint="eastAsia" w:ascii="宋体" w:hAnsi="宋体"/>
          <w:b/>
          <w:bCs/>
          <w:sz w:val="24"/>
        </w:rPr>
        <w:t xml:space="preserve">本项目对应的中小企业划分标准所属行业为：建筑业。本项目专门面向中小微企业采购（残疾人福利性单位视同小型或微型企业，监狱企业视同小型或微型企业，不执行价格优惠政策。</w:t>
      </w:r>
      <w:r/>
    </w:p>
    <w:p>
      <w:pPr>
        <w:pStyle w:val="654"/>
        <w:ind w:firstLine="482"/>
        <w:spacing w:line="360" w:lineRule="auto"/>
        <w:tabs>
          <w:tab w:val="left" w:pos="567" w:leader="none"/>
        </w:tabs>
        <w:rPr>
          <w:rFonts w:hint="eastAsia" w:ascii="宋体" w:hAnsi="宋体"/>
          <w:bCs/>
          <w:sz w:val="24"/>
        </w:rPr>
      </w:pPr>
      <w:r>
        <w:rPr>
          <w:rFonts w:hint="eastAsia" w:ascii="宋体" w:hAnsi="宋体"/>
          <w:b/>
          <w:bCs/>
          <w:sz w:val="24"/>
        </w:rPr>
        <w:t xml:space="preserve">注：《中小企业声明函》中所填的行业应与本采购标的对应的中小企业划分标准所属行业一致，未提交声明函或所提交的声明函中行业与本采购标的对应的中小企业划分标准所属行业不一致的，则视为未实质性响应采购文件。</w:t>
      </w:r>
      <w:r>
        <w:rPr>
          <w:rFonts w:hint="eastAsia" w:ascii="宋体" w:hAnsi="宋体"/>
          <w:bCs/>
          <w:sz w:val="24"/>
        </w:rPr>
      </w:r>
      <w:r/>
    </w:p>
    <w:p>
      <w:pPr>
        <w:pStyle w:val="654"/>
        <w:ind w:firstLine="482"/>
        <w:spacing w:line="360" w:lineRule="auto"/>
        <w:tabs>
          <w:tab w:val="left" w:pos="567" w:leader="none"/>
        </w:tabs>
        <w:rPr>
          <w:rFonts w:ascii="宋体" w:hAnsi="宋体"/>
          <w:b/>
          <w:bCs/>
          <w:sz w:val="24"/>
        </w:rPr>
      </w:pPr>
      <w:r>
        <w:rPr>
          <w:rFonts w:hint="eastAsia" w:ascii="宋体" w:hAnsi="宋体"/>
          <w:b/>
          <w:bCs/>
          <w:sz w:val="24"/>
        </w:rPr>
        <w:t xml:space="preserve">B、信用记录</w:t>
      </w:r>
      <w:r>
        <w:rPr>
          <w:rFonts w:ascii="宋体" w:hAnsi="宋体"/>
          <w:b/>
          <w:bCs/>
          <w:sz w:val="24"/>
        </w:rPr>
      </w:r>
      <w:r/>
    </w:p>
    <w:p>
      <w:pPr>
        <w:pStyle w:val="654"/>
        <w:ind w:firstLine="480"/>
        <w:spacing w:line="360" w:lineRule="auto"/>
        <w:tabs>
          <w:tab w:val="left" w:pos="567" w:leader="none"/>
        </w:tabs>
        <w:rPr>
          <w:rFonts w:ascii="宋体" w:hAnsi="宋体"/>
          <w:bCs/>
          <w:sz w:val="24"/>
        </w:rPr>
      </w:pPr>
      <w:r>
        <w:rPr>
          <w:rFonts w:hint="eastAsia" w:ascii="宋体" w:hAnsi="宋体"/>
          <w:bCs/>
          <w:sz w:val="24"/>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rFonts w:ascii="宋体" w:hAnsi="宋体"/>
          <w:bCs/>
          <w:sz w:val="24"/>
        </w:rPr>
      </w:r>
      <w:r/>
    </w:p>
    <w:p>
      <w:pPr>
        <w:pStyle w:val="654"/>
        <w:ind w:firstLine="480"/>
        <w:spacing w:line="360" w:lineRule="auto"/>
        <w:rPr>
          <w:rFonts w:hint="eastAsia" w:ascii="宋体" w:hAnsi="宋体"/>
          <w:sz w:val="24"/>
        </w:rPr>
      </w:pPr>
      <w:r>
        <w:rPr>
          <w:rFonts w:hint="eastAsia" w:ascii="宋体" w:hAnsi="宋体"/>
          <w:sz w:val="24"/>
        </w:rPr>
        <w:t xml:space="preserve">1）查询时间：响应文件递交截止时间。</w:t>
      </w:r>
      <w:r/>
    </w:p>
    <w:p>
      <w:pPr>
        <w:pStyle w:val="654"/>
        <w:ind w:firstLine="480"/>
        <w:spacing w:line="360" w:lineRule="auto"/>
        <w:rPr>
          <w:rFonts w:hint="eastAsia" w:ascii="宋体" w:hAnsi="宋体"/>
          <w:sz w:val="24"/>
        </w:rPr>
      </w:pPr>
      <w:r>
        <w:rPr>
          <w:rFonts w:hint="eastAsia" w:ascii="宋体" w:hAnsi="宋体"/>
          <w:sz w:val="24"/>
        </w:rPr>
        <w:t xml:space="preserve">2）查询渠道：</w:t>
      </w:r>
      <w:r>
        <w:rPr>
          <w:rFonts w:ascii="宋体" w:hAnsi="宋体" w:cs="宋体"/>
          <w:sz w:val="24"/>
        </w:rPr>
        <w:t xml:space="preserve">登录“供应商信用查询”系统查询供应商的信用记录。“供应商信用查询”系统实时提供来自中国政府采购网、信用中国、信用江苏、诚信苏州网站的相关主体信用记录</w:t>
      </w:r>
      <w:r>
        <w:rPr>
          <w:rFonts w:hint="eastAsia" w:ascii="宋体" w:hAnsi="宋体"/>
          <w:sz w:val="24"/>
        </w:rPr>
        <w:t xml:space="preserve">。</w:t>
      </w:r>
      <w:r/>
    </w:p>
    <w:p>
      <w:pPr>
        <w:pStyle w:val="654"/>
        <w:ind w:firstLine="480"/>
        <w:spacing w:line="360" w:lineRule="auto"/>
        <w:rPr>
          <w:rFonts w:hint="eastAsia" w:ascii="宋体" w:hAnsi="宋体"/>
          <w:sz w:val="24"/>
        </w:rPr>
      </w:pPr>
      <w:r>
        <w:rPr>
          <w:rFonts w:hint="eastAsia" w:ascii="宋体" w:hAnsi="宋体"/>
          <w:sz w:val="24"/>
        </w:rPr>
        <w:t xml:space="preserve">3）查询证据留存方式：对存在失信信息的供应商，磋商小组应填写《苏州市级政府采购供应商失信信息确认函》，由失信供应商应签名确认。同时，采购代理机构工作人员应根据磋商小组确认的失信信息，登陆到来源网站页面进行复核并打印，作为证据留存。</w:t>
      </w:r>
      <w:r/>
    </w:p>
    <w:p>
      <w:pPr>
        <w:pStyle w:val="654"/>
        <w:ind w:firstLine="480"/>
        <w:spacing w:line="360" w:lineRule="auto"/>
        <w:rPr>
          <w:rFonts w:hint="eastAsia" w:ascii="宋体" w:hAnsi="宋体"/>
          <w:sz w:val="24"/>
        </w:rPr>
      </w:pPr>
      <w:r>
        <w:rPr>
          <w:rFonts w:hint="eastAsia" w:ascii="宋体" w:hAnsi="宋体"/>
          <w:sz w:val="24"/>
        </w:rPr>
        <w:t xml:space="preserve">4）信用记录使用规则：磋商小组在对供应商进行资格性审查时，应根据查询结果对供应商的不良信用记录逐项甄别确认。</w:t>
      </w:r>
      <w:r/>
    </w:p>
    <w:p>
      <w:pPr>
        <w:pStyle w:val="654"/>
        <w:ind w:firstLine="480"/>
        <w:spacing w:line="360" w:lineRule="auto"/>
        <w:tabs>
          <w:tab w:val="left" w:pos="567" w:leader="none"/>
        </w:tabs>
        <w:rPr>
          <w:rFonts w:hint="eastAsia" w:ascii="宋体" w:hAnsi="宋体"/>
          <w:bCs/>
          <w:sz w:val="24"/>
        </w:rPr>
      </w:pPr>
      <w:r>
        <w:rPr>
          <w:rFonts w:hint="eastAsia" w:ascii="宋体" w:hAnsi="宋体"/>
          <w:bCs/>
          <w:sz w:val="24"/>
        </w:rPr>
        <w:t xml:space="preserve">按照《中华人民共和国政府采购法》第二十二条规定，下列信用记录属于应依法拒绝供应商参加政府采购的失信信息：</w:t>
      </w:r>
      <w:r/>
    </w:p>
    <w:p>
      <w:pPr>
        <w:pStyle w:val="654"/>
        <w:ind w:firstLine="480"/>
        <w:spacing w:line="360" w:lineRule="auto"/>
        <w:tabs>
          <w:tab w:val="left" w:pos="567" w:leader="none"/>
        </w:tabs>
        <w:rPr>
          <w:rFonts w:hint="eastAsia" w:ascii="宋体" w:hAnsi="宋体"/>
          <w:bCs/>
          <w:sz w:val="24"/>
        </w:rPr>
      </w:pPr>
      <w:r>
        <w:rPr>
          <w:rFonts w:hint="eastAsia" w:ascii="宋体" w:hAnsi="宋体"/>
          <w:bCs/>
          <w:sz w:val="24"/>
        </w:rPr>
        <w:t xml:space="preserve">（一）政府采购严重违法记录，即供应商被全国各级财政部门列入“政府采购严重违法失信行为记录名单”，且在处罚有效期内的。</w:t>
      </w:r>
      <w:r/>
    </w:p>
    <w:p>
      <w:pPr>
        <w:pStyle w:val="654"/>
        <w:ind w:firstLine="480"/>
        <w:spacing w:line="360" w:lineRule="auto"/>
        <w:tabs>
          <w:tab w:val="left" w:pos="567" w:leader="none"/>
        </w:tabs>
        <w:rPr>
          <w:rFonts w:hint="eastAsia" w:ascii="宋体" w:hAnsi="宋体"/>
          <w:bCs/>
          <w:sz w:val="24"/>
        </w:rPr>
      </w:pPr>
      <w:r>
        <w:rPr>
          <w:rFonts w:hint="eastAsia" w:ascii="宋体" w:hAnsi="宋体"/>
          <w:bCs/>
          <w:sz w:val="24"/>
        </w:rPr>
        <w:t xml:space="preserve">（二）财政部门与法院、工商、税务等部门联合惩戒的失信信息，包括：</w:t>
      </w:r>
      <w:r/>
    </w:p>
    <w:p>
      <w:pPr>
        <w:pStyle w:val="654"/>
        <w:ind w:firstLine="480"/>
        <w:spacing w:line="360" w:lineRule="auto"/>
        <w:tabs>
          <w:tab w:val="left" w:pos="567" w:leader="none"/>
        </w:tabs>
        <w:rPr>
          <w:rFonts w:hint="eastAsia" w:ascii="宋体" w:hAnsi="宋体"/>
          <w:bCs/>
          <w:sz w:val="24"/>
        </w:rPr>
      </w:pPr>
      <w:r>
        <w:rPr>
          <w:rFonts w:hint="eastAsia" w:ascii="宋体" w:hAnsi="宋体"/>
          <w:bCs/>
          <w:sz w:val="24"/>
        </w:rPr>
        <w:t xml:space="preserve">（1）被列入失信被执行人名单；</w:t>
      </w:r>
      <w:r/>
    </w:p>
    <w:p>
      <w:pPr>
        <w:pStyle w:val="654"/>
        <w:ind w:firstLine="480"/>
        <w:spacing w:line="360" w:lineRule="auto"/>
        <w:tabs>
          <w:tab w:val="left" w:pos="567" w:leader="none"/>
        </w:tabs>
        <w:rPr>
          <w:rFonts w:hint="eastAsia" w:ascii="宋体" w:hAnsi="宋体"/>
          <w:bCs/>
          <w:sz w:val="24"/>
        </w:rPr>
      </w:pPr>
      <w:r>
        <w:rPr>
          <w:rFonts w:hint="eastAsia" w:ascii="宋体" w:hAnsi="宋体"/>
          <w:bCs/>
          <w:sz w:val="24"/>
        </w:rPr>
        <w:t xml:space="preserve">（2）被列入重大税收违法案件当事人名单；</w:t>
      </w:r>
      <w:r/>
    </w:p>
    <w:p>
      <w:pPr>
        <w:pStyle w:val="654"/>
        <w:ind w:firstLine="480"/>
        <w:spacing w:line="360" w:lineRule="auto"/>
        <w:tabs>
          <w:tab w:val="left" w:pos="567" w:leader="none"/>
        </w:tabs>
        <w:rPr>
          <w:rFonts w:hint="eastAsia" w:ascii="宋体" w:hAnsi="宋体"/>
          <w:bCs/>
          <w:sz w:val="24"/>
        </w:rPr>
      </w:pPr>
      <w:r>
        <w:rPr>
          <w:rFonts w:hint="eastAsia" w:ascii="宋体" w:hAnsi="宋体"/>
          <w:bCs/>
          <w:sz w:val="24"/>
        </w:rPr>
        <w:t xml:space="preserve">（3）企业经营异常名录中被责令停产停业、暂扣或者吊销许可证或者执照，或者对经营活动中的违法行为处以200万元以上数额罚款的信用记录。处罚生效日至递交（响应）文件日未满三年的。</w:t>
      </w:r>
      <w:r/>
    </w:p>
    <w:p>
      <w:pPr>
        <w:pStyle w:val="654"/>
        <w:ind w:firstLine="480"/>
        <w:spacing w:line="360" w:lineRule="auto"/>
        <w:tabs>
          <w:tab w:val="left" w:pos="567" w:leader="none"/>
        </w:tabs>
        <w:rPr>
          <w:rFonts w:hint="eastAsia" w:ascii="宋体" w:hAnsi="宋体"/>
          <w:bCs/>
          <w:sz w:val="24"/>
        </w:rPr>
      </w:pPr>
      <w:r>
        <w:rPr>
          <w:rFonts w:hint="eastAsia" w:ascii="宋体" w:hAnsi="宋体"/>
          <w:bCs/>
          <w:sz w:val="24"/>
        </w:rPr>
        <w:t xml:space="preserve">上述的第（一）项的失信信息应通过“中国政府采购网”网（www.ccgp.gov.cn）的“政府采购严重违法失信行为记录名单”，以及“信用中国”网（www.creditchina.gov.cn）的“政府采购严重违法失信名单”栏目予以查询。</w:t>
      </w:r>
      <w:r/>
    </w:p>
    <w:p>
      <w:pPr>
        <w:pStyle w:val="654"/>
        <w:ind w:firstLine="480"/>
        <w:spacing w:line="360" w:lineRule="auto"/>
        <w:tabs>
          <w:tab w:val="left" w:pos="567" w:leader="none"/>
        </w:tabs>
        <w:rPr>
          <w:rFonts w:hint="eastAsia" w:ascii="宋体" w:hAnsi="宋体"/>
          <w:bCs/>
          <w:sz w:val="24"/>
        </w:rPr>
      </w:pPr>
      <w:r>
        <w:rPr>
          <w:rFonts w:hint="eastAsia" w:ascii="宋体" w:hAnsi="宋体"/>
          <w:bCs/>
          <w:sz w:val="24"/>
        </w:rPr>
        <w:t xml:space="preserve">上述的第（二）项的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pStyle w:val="654"/>
        <w:ind w:firstLine="480"/>
        <w:spacing w:line="360" w:lineRule="auto"/>
        <w:tabs>
          <w:tab w:val="left" w:pos="567" w:leader="none"/>
        </w:tabs>
        <w:rPr>
          <w:rFonts w:hint="eastAsia" w:ascii="宋体" w:hAnsi="宋体"/>
          <w:bCs/>
          <w:sz w:val="24"/>
        </w:rPr>
      </w:pPr>
      <w:r>
        <w:rPr>
          <w:rFonts w:hint="eastAsia" w:ascii="宋体" w:hAnsi="宋体"/>
          <w:bCs/>
          <w:sz w:val="24"/>
        </w:rPr>
        <w:t xml:space="preserve">对存在失信信息的供应商，评审小组应填写《苏州市级政府采购供应商失信信息确认函》，由失信供应商应签名确认。同时，采购代理机构工作人员应根据评审小组确认的失信信息，按规定登陆到来源网站页面进行复核并打印，作为证据留存。</w:t>
      </w:r>
      <w:r/>
    </w:p>
    <w:p>
      <w:pPr>
        <w:pStyle w:val="654"/>
        <w:ind w:firstLine="480"/>
        <w:spacing w:line="360" w:lineRule="auto"/>
        <w:tabs>
          <w:tab w:val="left" w:pos="567" w:leader="none"/>
        </w:tabs>
        <w:rPr>
          <w:rFonts w:hint="eastAsia" w:ascii="宋体" w:hAnsi="宋体"/>
          <w:bCs/>
          <w:sz w:val="24"/>
        </w:rPr>
      </w:pPr>
      <w:r>
        <w:rPr>
          <w:rFonts w:hint="eastAsia" w:ascii="宋体" w:hAnsi="宋体"/>
          <w:bCs/>
          <w:sz w:val="24"/>
        </w:rPr>
        <w:t xml:space="preserve">其他有关“供应商信用查询”的规定见苏州市财政局《关于印发苏州市市级政府采购信用记录查询和使用工作试行办法的通知》（苏财购（2017）11号）。</w:t>
      </w:r>
      <w:r/>
    </w:p>
    <w:p>
      <w:pPr>
        <w:pStyle w:val="654"/>
        <w:ind w:firstLine="482"/>
        <w:spacing w:line="360" w:lineRule="auto"/>
        <w:tabs>
          <w:tab w:val="left" w:pos="567" w:leader="none"/>
        </w:tabs>
        <w:rPr>
          <w:rFonts w:hint="eastAsia" w:ascii="宋体" w:hAnsi="宋体"/>
          <w:b/>
          <w:bCs/>
          <w:sz w:val="24"/>
        </w:rPr>
      </w:pPr>
      <w:r>
        <w:rPr>
          <w:rFonts w:hint="eastAsia" w:ascii="宋体" w:hAnsi="宋体"/>
          <w:b/>
          <w:bCs/>
          <w:sz w:val="24"/>
        </w:rPr>
        <w:t xml:space="preserve">C、节能、环保产品</w:t>
      </w:r>
      <w:r/>
    </w:p>
    <w:p>
      <w:pPr>
        <w:pStyle w:val="654"/>
        <w:ind w:firstLine="480"/>
        <w:spacing w:line="360" w:lineRule="auto"/>
        <w:tabs>
          <w:tab w:val="left" w:pos="567" w:leader="none"/>
        </w:tabs>
        <w:rPr>
          <w:rFonts w:hint="eastAsia" w:ascii="宋体" w:hAnsi="宋体"/>
          <w:bCs/>
          <w:sz w:val="24"/>
        </w:rPr>
      </w:pPr>
      <w:r>
        <w:rPr>
          <w:rFonts w:hint="eastAsia" w:ascii="宋体" w:hAnsi="宋体"/>
          <w:bCs/>
          <w:sz w:val="24"/>
        </w:rPr>
        <w:t xml:space="preserve">根据《苏州市财政局关于进一步做好政府采购政策贯彻执行工作的通知》（苏财购[2017]10号）及《关于贯彻执行绿色采购、促进残疾人就业和支持监狱企业发展有关政策的通知》（苏财购〔2019〕10号），政府采购节能产品、环境标志产品实施品目清单管理。品目清单按财库〔2019〕18号《关于印发环境标志产品政府采购品目清单的通知》及财库〔2019〕19号《关于印发节能产品政府采购品目清单的通知》执行。</w:t>
      </w:r>
      <w:r>
        <w:rPr>
          <w:rFonts w:hint="eastAsia" w:ascii="宋体" w:hAnsi="宋体"/>
          <w:b/>
          <w:bCs/>
          <w:sz w:val="24"/>
        </w:rPr>
        <w:t xml:space="preserve">若采购人拟采购产品属于品目清单范围内政府强制采购产品的，供应商须在响应文件中提供国家确定的认证机构（具体以《市场监管总局关于发布参与实施政府采购节能产品、环境标志产品认证机构名录的公告》（2019年第16号）为准）出具的处于有效期之内的节能产品、环境标志产品认证证书。未提供或提供不全的将视为未实质性响应采购要求</w:t>
      </w:r>
      <w:r>
        <w:rPr>
          <w:rFonts w:hint="eastAsia" w:ascii="宋体" w:hAnsi="宋体"/>
          <w:bCs/>
          <w:sz w:val="24"/>
        </w:rPr>
        <w:t xml:space="preserve">。</w:t>
      </w:r>
      <w:r/>
    </w:p>
    <w:p>
      <w:pPr>
        <w:pStyle w:val="654"/>
        <w:ind w:firstLine="482"/>
        <w:spacing w:line="360" w:lineRule="auto"/>
        <w:tabs>
          <w:tab w:val="left" w:pos="567" w:leader="none"/>
        </w:tabs>
        <w:rPr>
          <w:rFonts w:ascii="宋体" w:hAnsi="宋体"/>
          <w:b/>
          <w:bCs/>
          <w:sz w:val="24"/>
        </w:rPr>
      </w:pPr>
      <w:r>
        <w:rPr>
          <w:rFonts w:hint="eastAsia" w:ascii="宋体" w:hAnsi="宋体"/>
          <w:b/>
          <w:bCs/>
          <w:sz w:val="24"/>
        </w:rPr>
        <w:t xml:space="preserve">本次拟采购产品不涉及强制采购产品及优先采购产品。</w:t>
      </w:r>
      <w:bookmarkEnd w:id="8"/>
      <w:r/>
      <w:bookmarkEnd w:id="9"/>
      <w:r>
        <w:rPr>
          <w:rFonts w:ascii="宋体" w:hAnsi="宋体"/>
          <w:b/>
          <w:bCs/>
          <w:sz w:val="24"/>
        </w:rPr>
      </w:r>
      <w:r/>
    </w:p>
    <w:p>
      <w:pPr>
        <w:pStyle w:val="656"/>
        <w:ind w:firstLine="562"/>
      </w:pPr>
      <w:r>
        <w:rPr>
          <w:rFonts w:hint="eastAsia"/>
        </w:rPr>
        <w:t xml:space="preserve">三、评分标准：</w:t>
      </w:r>
      <w:r/>
    </w:p>
    <w:p>
      <w:pPr>
        <w:pStyle w:val="654"/>
        <w:ind w:firstLine="482"/>
        <w:spacing w:line="360" w:lineRule="auto"/>
        <w:rPr>
          <w:rFonts w:ascii="宋体" w:hAnsi="宋体"/>
          <w:b/>
          <w:sz w:val="24"/>
        </w:rPr>
      </w:pPr>
      <w:r>
        <w:rPr>
          <w:rFonts w:hint="eastAsia" w:ascii="宋体" w:hAnsi="宋体"/>
          <w:b/>
          <w:sz w:val="24"/>
        </w:rPr>
        <w:t xml:space="preserve">（一）报价得分（10分）</w:t>
      </w:r>
      <w:r>
        <w:rPr>
          <w:rFonts w:ascii="宋体" w:hAnsi="宋体"/>
          <w:b/>
          <w:sz w:val="24"/>
        </w:rPr>
      </w:r>
      <w:r/>
    </w:p>
    <w:p>
      <w:pPr>
        <w:pStyle w:val="654"/>
        <w:ind w:firstLine="480"/>
        <w:spacing w:line="360" w:lineRule="auto"/>
        <w:rPr>
          <w:rFonts w:hint="eastAsia" w:ascii="宋体" w:hAnsi="宋体"/>
          <w:sz w:val="24"/>
        </w:rPr>
      </w:pPr>
      <w:r>
        <w:rPr>
          <w:rFonts w:hint="eastAsia" w:ascii="宋体" w:hAnsi="宋体"/>
          <w:sz w:val="24"/>
        </w:rPr>
        <w:t xml:space="preserve">价格分统一采用低价优先法计算，即满足磋商文件要求且</w:t>
      </w:r>
      <w:r>
        <w:rPr>
          <w:rFonts w:hint="eastAsia" w:ascii="宋体" w:hAnsi="宋体"/>
          <w:bCs/>
          <w:sz w:val="24"/>
        </w:rPr>
        <w:t xml:space="preserve">最后报价</w:t>
      </w:r>
      <w:r>
        <w:rPr>
          <w:rFonts w:hint="eastAsia" w:ascii="宋体" w:hAnsi="宋体"/>
          <w:sz w:val="24"/>
        </w:rPr>
        <w:t xml:space="preserve">最低（未超采购预算）的供应商的价格为基准价，其价格分为满分。其他供应商的价格分统一按照下列公式计算。</w:t>
      </w:r>
      <w:r/>
    </w:p>
    <w:p>
      <w:pPr>
        <w:pStyle w:val="654"/>
        <w:ind w:firstLine="480"/>
        <w:spacing w:line="360" w:lineRule="auto"/>
        <w:rPr>
          <w:rFonts w:hint="eastAsia" w:ascii="宋体" w:hAnsi="宋体"/>
          <w:sz w:val="24"/>
        </w:rPr>
      </w:pPr>
      <w:r>
        <w:rPr>
          <w:rFonts w:hint="eastAsia" w:ascii="宋体" w:hAnsi="宋体"/>
          <w:sz w:val="24"/>
        </w:rPr>
        <w:t xml:space="preserve">报价得分</w:t>
      </w:r>
      <w:r>
        <w:rPr>
          <w:rFonts w:ascii="宋体" w:hAnsi="宋体"/>
          <w:sz w:val="24"/>
        </w:rPr>
        <w:t xml:space="preserve">=</w:t>
      </w:r>
      <w:r>
        <w:rPr>
          <w:rFonts w:hint="eastAsia" w:ascii="宋体" w:hAnsi="宋体"/>
          <w:sz w:val="24"/>
        </w:rPr>
        <w:t xml:space="preserve">（基准价</w:t>
      </w:r>
      <w:r>
        <w:rPr>
          <w:rFonts w:ascii="宋体" w:hAnsi="宋体"/>
          <w:sz w:val="24"/>
        </w:rPr>
        <w:t xml:space="preserve">/</w:t>
      </w:r>
      <w:r>
        <w:rPr>
          <w:rFonts w:hint="eastAsia" w:ascii="宋体" w:hAnsi="宋体"/>
          <w:sz w:val="24"/>
        </w:rPr>
        <w:t xml:space="preserve">最后报价）</w:t>
      </w:r>
      <w:r>
        <w:rPr>
          <w:rFonts w:ascii="宋体" w:hAnsi="宋体"/>
          <w:sz w:val="24"/>
        </w:rPr>
        <w:t xml:space="preserve">×</w:t>
      </w:r>
      <w:r>
        <w:rPr>
          <w:rFonts w:hint="eastAsia" w:ascii="宋体" w:hAnsi="宋体"/>
          <w:sz w:val="24"/>
        </w:rPr>
        <w:t xml:space="preserve">价格权值</w:t>
      </w:r>
      <w:r>
        <w:rPr>
          <w:rFonts w:ascii="宋体" w:hAnsi="宋体"/>
          <w:sz w:val="24"/>
        </w:rPr>
        <w:t xml:space="preserve">×100</w:t>
      </w:r>
      <w:r>
        <w:rPr>
          <w:rFonts w:hint="eastAsia" w:ascii="宋体" w:hAnsi="宋体"/>
          <w:sz w:val="24"/>
        </w:rPr>
        <w:t xml:space="preserve">（价格权值为10%）</w:t>
      </w:r>
      <w:r/>
    </w:p>
    <w:p>
      <w:pPr>
        <w:pStyle w:val="654"/>
        <w:ind w:firstLine="482"/>
        <w:spacing w:line="360" w:lineRule="auto"/>
        <w:rPr>
          <w:rFonts w:ascii="宋体" w:hAnsi="宋体" w:cs="宋体"/>
          <w:b/>
          <w:bCs/>
          <w:sz w:val="24"/>
          <w:szCs w:val="20"/>
          <w:lang w:val="zh-CN"/>
        </w:rPr>
      </w:pPr>
      <w:r>
        <w:rPr>
          <w:rFonts w:hint="eastAsia" w:ascii="宋体" w:hAnsi="宋体" w:cs="宋体"/>
          <w:b/>
          <w:bCs/>
          <w:sz w:val="24"/>
          <w:szCs w:val="20"/>
          <w:lang w:val="zh-CN"/>
        </w:rPr>
        <w:t xml:space="preserve">磋商小组认为供应商的报价明显低于其他通过符合性审查供应商的报价，有可能影响产品质量或者不能诚信履约的，应当要求其在磋商现场合理的时间内提供书面说明，必要时提交相关证明材料；响应人不能证明其报价合理性的，应当将其作为无效投标处理。</w:t>
      </w:r>
      <w:r>
        <w:rPr>
          <w:rFonts w:ascii="宋体" w:hAnsi="宋体" w:cs="宋体"/>
          <w:b/>
          <w:bCs/>
          <w:sz w:val="24"/>
          <w:szCs w:val="20"/>
          <w:lang w:val="zh-CN"/>
        </w:rPr>
      </w:r>
      <w:r/>
    </w:p>
    <w:p>
      <w:pPr>
        <w:pStyle w:val="654"/>
        <w:ind w:firstLine="482"/>
        <w:spacing w:line="360" w:lineRule="auto"/>
        <w:rPr>
          <w:rFonts w:ascii="宋体" w:hAnsi="宋体" w:cs="宋体"/>
          <w:b/>
          <w:sz w:val="24"/>
        </w:rPr>
      </w:pPr>
      <w:r>
        <w:rPr>
          <w:rFonts w:hint="eastAsia" w:ascii="宋体" w:hAnsi="宋体" w:cs="宋体"/>
          <w:b/>
          <w:sz w:val="24"/>
        </w:rPr>
        <w:t xml:space="preserve">政府采购异常低价审查：</w:t>
      </w:r>
      <w:r>
        <w:rPr>
          <w:rFonts w:ascii="宋体" w:hAnsi="宋体" w:cs="宋体"/>
          <w:b/>
          <w:sz w:val="24"/>
        </w:rPr>
      </w:r>
      <w:r/>
    </w:p>
    <w:p>
      <w:pPr>
        <w:pStyle w:val="654"/>
        <w:ind w:firstLine="480"/>
        <w:spacing w:line="360" w:lineRule="auto"/>
        <w:rPr>
          <w:rFonts w:ascii="宋体" w:hAnsi="宋体" w:cs="宋体"/>
          <w:sz w:val="24"/>
        </w:rPr>
      </w:pPr>
      <w:r>
        <w:rPr>
          <w:rFonts w:hint="eastAsia" w:ascii="宋体" w:hAnsi="宋体" w:cs="宋体"/>
          <w:sz w:val="24"/>
        </w:rPr>
        <w:t xml:space="preserve">（1）评审过程中出现下列情形之一的，磋商小组应当启动异常低价投标(响应)审查程序：</w:t>
      </w:r>
      <w:r>
        <w:rPr>
          <w:rFonts w:ascii="宋体" w:hAnsi="宋体" w:cs="宋体"/>
          <w:sz w:val="24"/>
        </w:rPr>
      </w:r>
      <w:r/>
    </w:p>
    <w:p>
      <w:pPr>
        <w:pStyle w:val="654"/>
        <w:ind w:firstLine="480"/>
        <w:spacing w:line="360" w:lineRule="auto"/>
        <w:rPr>
          <w:rFonts w:ascii="宋体" w:hAnsi="宋体" w:cs="宋体"/>
          <w:sz w:val="24"/>
        </w:rPr>
      </w:pPr>
      <w:r>
        <w:rPr>
          <w:rFonts w:hint="eastAsia" w:ascii="宋体" w:hAnsi="宋体" w:cs="宋体"/>
          <w:sz w:val="24"/>
        </w:rPr>
        <w:t xml:space="preserve">①投标（响应）报价低于全部通过符合性审查供应商投标（响应）报价平均值50%的，即投标（响应）报价&lt;全部通过符合性审查供应商投标（响应）报价平均值×50%；</w:t>
      </w:r>
      <w:r>
        <w:rPr>
          <w:rFonts w:ascii="宋体" w:hAnsi="宋体" w:cs="宋体"/>
          <w:sz w:val="24"/>
        </w:rPr>
      </w:r>
      <w:r/>
    </w:p>
    <w:p>
      <w:pPr>
        <w:pStyle w:val="654"/>
        <w:ind w:firstLine="480"/>
        <w:spacing w:line="360" w:lineRule="auto"/>
        <w:rPr>
          <w:rFonts w:ascii="宋体" w:hAnsi="宋体" w:cs="宋体"/>
          <w:sz w:val="24"/>
        </w:rPr>
      </w:pPr>
      <w:r>
        <w:rPr>
          <w:rFonts w:hint="eastAsia" w:ascii="宋体" w:hAnsi="宋体" w:cs="宋体"/>
          <w:sz w:val="24"/>
        </w:rPr>
        <w:t xml:space="preserve">②投标（响应）报价低于通过符合性审查的次低报价供应商投标（响应）报价50%的，即投标（响应）报价&lt;通过符合性审查的次低报价供应商投标（响应）报价×50%；</w:t>
      </w:r>
      <w:r>
        <w:rPr>
          <w:rFonts w:ascii="宋体" w:hAnsi="宋体" w:cs="宋体"/>
          <w:sz w:val="24"/>
        </w:rPr>
      </w:r>
      <w:r/>
    </w:p>
    <w:p>
      <w:pPr>
        <w:pStyle w:val="654"/>
        <w:ind w:firstLine="480"/>
        <w:spacing w:line="360" w:lineRule="auto"/>
        <w:rPr>
          <w:rFonts w:ascii="宋体" w:hAnsi="宋体" w:cs="宋体"/>
          <w:sz w:val="24"/>
        </w:rPr>
      </w:pPr>
      <w:r>
        <w:rPr>
          <w:rFonts w:hint="eastAsia" w:ascii="宋体" w:hAnsi="宋体" w:cs="宋体"/>
          <w:sz w:val="24"/>
        </w:rPr>
        <w:t xml:space="preserve">③投标（响应）报价低于采购项目最高限价45%的，即投标（响应）报价&lt;采购项目最高限价×45%；</w:t>
      </w:r>
      <w:r>
        <w:rPr>
          <w:rFonts w:ascii="宋体" w:hAnsi="宋体" w:cs="宋体"/>
          <w:sz w:val="24"/>
        </w:rPr>
      </w:r>
      <w:r/>
    </w:p>
    <w:p>
      <w:pPr>
        <w:pStyle w:val="654"/>
        <w:ind w:firstLine="480"/>
        <w:spacing w:line="360" w:lineRule="auto"/>
        <w:rPr>
          <w:rFonts w:ascii="宋体" w:hAnsi="宋体" w:cs="宋体"/>
          <w:sz w:val="24"/>
        </w:rPr>
      </w:pPr>
      <w:r>
        <w:rPr>
          <w:rFonts w:ascii="宋体" w:hAnsi="宋体" w:cs="宋体"/>
          <w:sz w:val="24"/>
        </w:rPr>
        <w:t xml:space="preserve">④</w:t>
      </w:r>
      <w:r>
        <w:rPr>
          <w:rFonts w:hint="eastAsia" w:ascii="宋体" w:hAnsi="宋体" w:cs="宋体"/>
          <w:sz w:val="24"/>
        </w:rPr>
        <w:t xml:space="preserve">评审委员会基于专业判断，认为供应商报价过低，有可能影响产品质量或者不能诚信履约的其他情形。</w:t>
      </w:r>
      <w:r>
        <w:rPr>
          <w:rFonts w:ascii="宋体" w:hAnsi="宋体" w:cs="宋体"/>
          <w:sz w:val="24"/>
        </w:rPr>
      </w:r>
      <w:r/>
    </w:p>
    <w:p>
      <w:pPr>
        <w:pStyle w:val="654"/>
        <w:ind w:firstLine="480"/>
        <w:spacing w:line="360" w:lineRule="auto"/>
        <w:rPr>
          <w:rFonts w:hint="eastAsia" w:ascii="宋体" w:hAnsi="宋体" w:cs="宋体"/>
          <w:sz w:val="24"/>
        </w:rPr>
      </w:pPr>
      <w:r>
        <w:rPr>
          <w:rFonts w:hint="eastAsia" w:ascii="宋体" w:hAnsi="宋体" w:cs="宋体"/>
          <w:sz w:val="24"/>
        </w:rPr>
        <w:t xml:space="preserve">（2）异常低价投标(响应)审查启动后，相关供应商应在评审现场合理的时间内对响应价格作出解释，提供项目具体成本测算等与报价合理性相关的书面说明及必要的证明材料，包括但不限于原材料成本、人工成本、制造费用等；其中，属于第③项情形，供应商已随响应文件一并提交相关书面说明及必要的证明材料的，在评审现场可不再重复提交。</w:t>
      </w:r>
      <w:r/>
    </w:p>
    <w:p>
      <w:pPr>
        <w:pStyle w:val="654"/>
        <w:ind w:firstLine="480"/>
        <w:spacing w:line="360" w:lineRule="auto"/>
        <w:rPr>
          <w:rFonts w:ascii="宋体" w:hAnsi="宋体" w:cs="宋体"/>
          <w:sz w:val="24"/>
        </w:rPr>
      </w:pPr>
      <w:r>
        <w:rPr>
          <w:rFonts w:hint="eastAsia" w:ascii="宋体" w:hAnsi="宋体" w:cs="宋体"/>
          <w:sz w:val="24"/>
        </w:rPr>
        <w:t xml:space="preserve">评审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将其作为无效响应处理。</w:t>
      </w:r>
      <w:r>
        <w:rPr>
          <w:rFonts w:ascii="宋体" w:hAnsi="宋体" w:cs="宋体"/>
          <w:sz w:val="24"/>
        </w:rPr>
      </w:r>
      <w:r/>
    </w:p>
    <w:p>
      <w:pPr>
        <w:pStyle w:val="654"/>
        <w:ind w:firstLine="480"/>
        <w:spacing w:line="360" w:lineRule="auto"/>
        <w:rPr>
          <w:rFonts w:ascii="宋体" w:hAnsi="宋体" w:cs="宋体"/>
          <w:sz w:val="24"/>
          <w:lang w:val="zh-CN"/>
        </w:rPr>
      </w:pPr>
      <w:r>
        <w:rPr>
          <w:rFonts w:hint="eastAsia" w:ascii="宋体" w:hAnsi="宋体" w:cs="宋体"/>
          <w:sz w:val="24"/>
        </w:rPr>
        <w:t xml:space="preserve">磋商小组</w:t>
      </w:r>
      <w:r>
        <w:rPr>
          <w:rFonts w:hint="eastAsia" w:ascii="宋体" w:hAnsi="宋体" w:cs="宋体"/>
          <w:sz w:val="24"/>
          <w:lang w:val="zh-CN"/>
        </w:rPr>
        <w:t xml:space="preserve">对需要共同认定的事项存在争议的，应当按照少数服从多数的原则作出结论。持不同意见的</w:t>
      </w:r>
      <w:r>
        <w:rPr>
          <w:rFonts w:hint="eastAsia" w:ascii="宋体" w:hAnsi="宋体" w:cs="宋体"/>
          <w:sz w:val="24"/>
        </w:rPr>
        <w:t xml:space="preserve">磋商小组</w:t>
      </w:r>
      <w:r>
        <w:rPr>
          <w:rFonts w:hint="eastAsia" w:ascii="宋体" w:hAnsi="宋体" w:cs="宋体"/>
          <w:sz w:val="24"/>
          <w:lang w:val="zh-CN"/>
        </w:rPr>
        <w:t xml:space="preserve">成员应当在评标报告上签署不同意见及理由，否则视为同意评标报告。</w:t>
      </w:r>
      <w:r>
        <w:rPr>
          <w:rFonts w:ascii="宋体" w:hAnsi="宋体" w:cs="宋体"/>
          <w:sz w:val="24"/>
          <w:lang w:val="zh-CN"/>
        </w:rPr>
      </w:r>
      <w:r/>
    </w:p>
    <w:p>
      <w:pPr>
        <w:pStyle w:val="667"/>
        <w:ind w:firstLine="480"/>
        <w:rPr>
          <w:rFonts w:hint="eastAsia" w:hAnsi="宋体" w:cs="宋体"/>
          <w:szCs w:val="24"/>
          <w:lang w:val="zh-CN"/>
        </w:rPr>
      </w:pPr>
      <w:r/>
      <w:bookmarkStart w:id="10" w:name="OLE_LINK16"/>
      <w:r/>
      <w:bookmarkStart w:id="11" w:name="OLE_LINK15"/>
      <w:r>
        <w:rPr>
          <w:rFonts w:hint="eastAsia" w:hAnsi="宋体" w:cs="宋体"/>
          <w:szCs w:val="24"/>
          <w:lang w:val="zh-CN"/>
        </w:rPr>
        <w:t xml:space="preserve">磋商小组会对响应文件的判定，只依据响应内容本身，不依靠开标后的任何外来证明</w:t>
      </w:r>
      <w:bookmarkEnd w:id="10"/>
      <w:r/>
      <w:bookmarkEnd w:id="11"/>
      <w:r>
        <w:rPr>
          <w:rFonts w:hint="eastAsia" w:hAnsi="宋体" w:cs="宋体"/>
          <w:szCs w:val="24"/>
          <w:lang w:val="zh-CN"/>
        </w:rPr>
        <w:t xml:space="preserve">。</w:t>
      </w:r>
      <w:r/>
    </w:p>
    <w:p>
      <w:pPr>
        <w:pStyle w:val="654"/>
        <w:ind w:firstLine="482"/>
        <w:spacing w:line="360" w:lineRule="auto"/>
        <w:rPr>
          <w:rFonts w:ascii="宋体" w:hAnsi="宋体"/>
          <w:b/>
          <w:sz w:val="24"/>
        </w:rPr>
      </w:pPr>
      <w:r>
        <w:rPr>
          <w:rFonts w:hint="eastAsia" w:ascii="宋体" w:hAnsi="宋体"/>
          <w:b/>
          <w:sz w:val="24"/>
        </w:rPr>
        <w:t xml:space="preserve">（二）项目组人员配备（24分）</w:t>
      </w:r>
      <w:r>
        <w:rPr>
          <w:rFonts w:ascii="宋体" w:hAnsi="宋体"/>
          <w:b/>
          <w:sz w:val="24"/>
        </w:rPr>
      </w:r>
      <w:r/>
    </w:p>
    <w:p>
      <w:pPr>
        <w:pStyle w:val="654"/>
        <w:ind w:firstLine="480"/>
        <w:spacing w:line="360" w:lineRule="auto"/>
        <w:rPr>
          <w:rFonts w:hint="eastAsia" w:ascii="宋体" w:hAnsi="宋体" w:cs="宋体"/>
          <w:sz w:val="24"/>
        </w:rPr>
      </w:pPr>
      <w:r>
        <w:rPr>
          <w:rFonts w:hint="eastAsia" w:ascii="宋体" w:hAnsi="宋体" w:cs="宋体"/>
          <w:sz w:val="24"/>
        </w:rPr>
        <w:t xml:space="preserve">1、技术负责人具有工程类高级职称的得5分，中级得3分，初级得1分；</w:t>
      </w:r>
      <w:r/>
    </w:p>
    <w:p>
      <w:pPr>
        <w:pStyle w:val="654"/>
        <w:ind w:firstLine="480"/>
        <w:spacing w:line="360" w:lineRule="auto"/>
        <w:rPr>
          <w:rFonts w:hint="eastAsia" w:ascii="宋体" w:hAnsi="宋体" w:eastAsia="等线" w:cs="宋体"/>
          <w:sz w:val="24"/>
          <w:szCs w:val="22"/>
        </w:rPr>
      </w:pPr>
      <w:r>
        <w:rPr>
          <w:rFonts w:hint="eastAsia" w:ascii="宋体" w:hAnsi="宋体" w:cs="宋体"/>
          <w:sz w:val="24"/>
        </w:rPr>
        <w:t xml:space="preserve">2、为本项目配备施工员、安全员、质量员、材料员、资料员，配备齐全且具有相应从业资格的得10分，每少1人扣2分，扣完为止。（相应从业资格证书包括但不限于：岗位证或培</w:t>
      </w:r>
      <w:r>
        <w:rPr>
          <w:rFonts w:hint="eastAsia" w:ascii="宋体" w:hAnsi="宋体"/>
          <w:sz w:val="24"/>
        </w:rPr>
        <w:t xml:space="preserve">训证或培训合格证）；前述人员中具有工程类中级（含以上）职称的得3分/人，初级得1分/人，最高得9分，限评三人；本项最高得分19分。</w:t>
      </w:r>
      <w:r>
        <w:rPr>
          <w:rFonts w:hint="eastAsia" w:ascii="宋体" w:hAnsi="宋体" w:eastAsia="等线" w:cs="宋体"/>
          <w:sz w:val="24"/>
          <w:szCs w:val="22"/>
        </w:rPr>
      </w:r>
      <w:r/>
    </w:p>
    <w:p>
      <w:pPr>
        <w:pStyle w:val="654"/>
        <w:ind w:firstLine="482"/>
        <w:spacing w:line="360" w:lineRule="auto"/>
        <w:rPr>
          <w:rFonts w:ascii="宋体" w:hAnsi="宋体"/>
          <w:b/>
          <w:sz w:val="24"/>
        </w:rPr>
      </w:pPr>
      <w:r>
        <w:rPr>
          <w:rFonts w:hint="eastAsia" w:ascii="宋体" w:hAnsi="宋体"/>
          <w:b/>
          <w:sz w:val="24"/>
        </w:rPr>
        <w:t xml:space="preserve">（三）供应商综合实力比较（</w:t>
      </w:r>
      <w:r>
        <w:rPr>
          <w:rFonts w:hint="eastAsia" w:ascii="宋体" w:hAnsi="宋体"/>
          <w:b/>
          <w:sz w:val="24"/>
        </w:rPr>
        <w:t xml:space="preserve">9</w:t>
      </w:r>
      <w:r>
        <w:rPr>
          <w:rFonts w:hint="eastAsia" w:ascii="宋体" w:hAnsi="宋体"/>
          <w:b/>
          <w:sz w:val="24"/>
        </w:rPr>
        <w:t xml:space="preserve">分）</w:t>
      </w:r>
      <w:r>
        <w:rPr>
          <w:rFonts w:ascii="宋体" w:hAnsi="宋体"/>
          <w:b/>
          <w:sz w:val="24"/>
        </w:rPr>
      </w:r>
      <w:r/>
    </w:p>
    <w:p>
      <w:pPr>
        <w:pStyle w:val="654"/>
        <w:ind w:firstLine="480"/>
        <w:spacing w:line="360" w:lineRule="auto"/>
        <w:rPr>
          <w:rFonts w:hint="eastAsia"/>
        </w:rPr>
      </w:pPr>
      <w:r>
        <w:rPr>
          <w:rFonts w:hint="eastAsia" w:ascii="宋体" w:hAnsi="宋体"/>
          <w:sz w:val="24"/>
        </w:rPr>
        <w:t xml:space="preserve">1、</w:t>
      </w:r>
      <w:r>
        <w:rPr>
          <w:rFonts w:hint="eastAsia" w:ascii="宋体" w:hAnsi="宋体" w:cs="宋体"/>
          <w:sz w:val="24"/>
        </w:rPr>
        <w:t xml:space="preserve">供应商具有有效的质量管理体系认证、环境管理体系认证、职业健康安全管理体系认证的</w:t>
      </w:r>
      <w:r>
        <w:rPr>
          <w:rFonts w:hint="eastAsia" w:ascii="宋体" w:hAnsi="宋体"/>
          <w:sz w:val="24"/>
        </w:rPr>
        <w:t xml:space="preserve">得3分/个</w:t>
      </w:r>
      <w:r>
        <w:rPr>
          <w:rFonts w:hint="eastAsia" w:ascii="宋体" w:hAnsi="宋体"/>
          <w:sz w:val="24"/>
        </w:rPr>
        <w:t xml:space="preserve">，最高得9分；</w:t>
      </w:r>
      <w:r>
        <w:rPr>
          <w:rFonts w:hint="eastAsia" w:ascii="宋体" w:hAnsi="宋体" w:cs="宋体"/>
          <w:sz w:val="24"/>
        </w:rPr>
        <w:t xml:space="preserve">（响应文件中需同时提供相应证书在中国国家认证认可监督管理委员会网站上查询的页面截图，未提供或提供不全的不得分）</w:t>
      </w:r>
      <w:r>
        <w:rPr>
          <w:rFonts w:hint="eastAsia"/>
        </w:rPr>
      </w:r>
      <w:r/>
    </w:p>
    <w:p>
      <w:pPr>
        <w:pStyle w:val="654"/>
        <w:ind w:firstLine="482"/>
        <w:spacing w:line="360" w:lineRule="auto"/>
        <w:rPr>
          <w:rFonts w:ascii="宋体" w:hAnsi="宋体"/>
          <w:b/>
          <w:sz w:val="24"/>
        </w:rPr>
      </w:pPr>
      <w:r>
        <w:rPr>
          <w:rFonts w:hint="eastAsia" w:ascii="宋体" w:hAnsi="宋体"/>
          <w:b/>
          <w:sz w:val="24"/>
        </w:rPr>
        <w:t xml:space="preserve">（四）施工组织设计（</w:t>
      </w:r>
      <w:r>
        <w:rPr>
          <w:rFonts w:hint="eastAsia" w:ascii="宋体" w:hAnsi="宋体"/>
          <w:b/>
          <w:sz w:val="24"/>
        </w:rPr>
        <w:t xml:space="preserve">57</w:t>
      </w:r>
      <w:r>
        <w:rPr>
          <w:rFonts w:hint="eastAsia" w:ascii="宋体" w:hAnsi="宋体"/>
          <w:b/>
          <w:sz w:val="24"/>
        </w:rPr>
        <w:t xml:space="preserve">分）</w:t>
      </w:r>
      <w:r>
        <w:rPr>
          <w:rFonts w:ascii="宋体" w:hAnsi="宋体"/>
          <w:b/>
          <w:sz w:val="24"/>
        </w:rPr>
      </w:r>
      <w:r/>
    </w:p>
    <w:p>
      <w:pPr>
        <w:pStyle w:val="654"/>
        <w:ind w:firstLine="480"/>
        <w:spacing w:line="360" w:lineRule="auto"/>
        <w:rPr>
          <w:rFonts w:ascii="宋体" w:hAnsi="宋体"/>
          <w:sz w:val="24"/>
        </w:rPr>
      </w:pPr>
      <w:r>
        <w:rPr>
          <w:rFonts w:hint="eastAsia" w:ascii="宋体" w:hAnsi="宋体"/>
          <w:sz w:val="24"/>
        </w:rPr>
        <w:t xml:space="preserve">1、</w:t>
      </w:r>
      <w:r>
        <w:rPr>
          <w:rFonts w:hint="eastAsia" w:ascii="宋体" w:hAnsi="宋体"/>
          <w:sz w:val="24"/>
          <w:szCs w:val="20"/>
        </w:rPr>
        <w:t xml:space="preserve">工程概述、总体安排及施工部署等方面比较（</w:t>
      </w:r>
      <w:r>
        <w:rPr>
          <w:rFonts w:hint="eastAsia" w:ascii="宋体" w:hAnsi="宋体"/>
          <w:sz w:val="24"/>
          <w:szCs w:val="20"/>
        </w:rPr>
        <w:t xml:space="preserve">7</w:t>
      </w:r>
      <w:r>
        <w:rPr>
          <w:rFonts w:hint="eastAsia" w:ascii="宋体" w:hAnsi="宋体"/>
          <w:sz w:val="24"/>
          <w:szCs w:val="20"/>
        </w:rPr>
        <w:t xml:space="preserve">分）</w:t>
      </w:r>
      <w:r>
        <w:rPr>
          <w:rFonts w:ascii="宋体" w:hAnsi="宋体"/>
          <w:sz w:val="24"/>
        </w:rPr>
      </w:r>
      <w:r/>
    </w:p>
    <w:p>
      <w:pPr>
        <w:pStyle w:val="654"/>
        <w:ind w:firstLine="480"/>
        <w:spacing w:line="360" w:lineRule="auto"/>
        <w:rPr>
          <w:rFonts w:hint="eastAsia" w:ascii="宋体" w:hAnsi="宋体"/>
          <w:sz w:val="24"/>
          <w:szCs w:val="20"/>
        </w:rPr>
      </w:pPr>
      <w:r>
        <w:rPr>
          <w:rFonts w:hint="eastAsia" w:ascii="宋体" w:hAnsi="宋体"/>
          <w:sz w:val="24"/>
          <w:szCs w:val="20"/>
        </w:rPr>
        <w:t xml:space="preserve">方案描述清晰明了、科学合理、可操作性强的得</w:t>
      </w:r>
      <w:r>
        <w:rPr>
          <w:rFonts w:hint="eastAsia" w:ascii="宋体" w:hAnsi="宋体"/>
          <w:sz w:val="24"/>
          <w:szCs w:val="20"/>
        </w:rPr>
        <w:t xml:space="preserve">7</w:t>
      </w:r>
      <w:r>
        <w:rPr>
          <w:rFonts w:hint="eastAsia" w:ascii="宋体" w:hAnsi="宋体"/>
          <w:sz w:val="24"/>
          <w:szCs w:val="20"/>
        </w:rPr>
        <w:t xml:space="preserve">分；</w:t>
      </w:r>
      <w:r/>
    </w:p>
    <w:p>
      <w:pPr>
        <w:pStyle w:val="654"/>
        <w:ind w:firstLine="480"/>
        <w:spacing w:line="360" w:lineRule="auto"/>
        <w:rPr>
          <w:rFonts w:hint="eastAsia" w:ascii="宋体" w:hAnsi="宋体"/>
          <w:sz w:val="24"/>
          <w:szCs w:val="20"/>
        </w:rPr>
      </w:pPr>
      <w:r>
        <w:rPr>
          <w:rFonts w:hint="eastAsia" w:ascii="宋体" w:hAnsi="宋体"/>
          <w:sz w:val="24"/>
          <w:szCs w:val="20"/>
        </w:rPr>
        <w:t xml:space="preserve">方案描述较清晰、较科学合理、可操作性较强的得</w:t>
      </w:r>
      <w:r>
        <w:rPr>
          <w:rFonts w:hint="eastAsia" w:ascii="宋体" w:hAnsi="宋体"/>
          <w:sz w:val="24"/>
          <w:szCs w:val="20"/>
        </w:rPr>
        <w:t xml:space="preserve">5</w:t>
      </w:r>
      <w:r>
        <w:rPr>
          <w:rFonts w:hint="eastAsia" w:ascii="宋体" w:hAnsi="宋体"/>
          <w:sz w:val="24"/>
          <w:szCs w:val="20"/>
        </w:rPr>
        <w:t xml:space="preserve">分；</w:t>
      </w:r>
      <w:r/>
    </w:p>
    <w:p>
      <w:pPr>
        <w:pStyle w:val="654"/>
        <w:ind w:firstLine="480"/>
        <w:spacing w:line="360" w:lineRule="auto"/>
        <w:rPr>
          <w:rFonts w:hint="eastAsia" w:ascii="宋体" w:hAnsi="宋体"/>
          <w:sz w:val="24"/>
          <w:szCs w:val="20"/>
        </w:rPr>
      </w:pPr>
      <w:r>
        <w:rPr>
          <w:rFonts w:hint="eastAsia" w:ascii="宋体" w:hAnsi="宋体"/>
          <w:sz w:val="24"/>
          <w:szCs w:val="20"/>
        </w:rPr>
        <w:t xml:space="preserve">方案描述一般、科学合理性一般、</w:t>
      </w:r>
      <w:r>
        <w:rPr>
          <w:rFonts w:hint="eastAsia" w:ascii="宋体" w:hAnsi="宋体" w:cs="宋体"/>
          <w:color w:val="000000"/>
          <w:sz w:val="24"/>
        </w:rPr>
        <w:t xml:space="preserve">基本具有</w:t>
      </w:r>
      <w:r>
        <w:rPr>
          <w:rFonts w:hint="eastAsia" w:ascii="宋体" w:hAnsi="宋体"/>
          <w:sz w:val="24"/>
          <w:szCs w:val="20"/>
        </w:rPr>
        <w:t xml:space="preserve">可操作性的得</w:t>
      </w:r>
      <w:r>
        <w:rPr>
          <w:rFonts w:hint="eastAsia" w:ascii="宋体" w:hAnsi="宋体"/>
          <w:sz w:val="24"/>
          <w:szCs w:val="20"/>
        </w:rPr>
        <w:t xml:space="preserve">3</w:t>
      </w:r>
      <w:r>
        <w:rPr>
          <w:rFonts w:hint="eastAsia" w:ascii="宋体" w:hAnsi="宋体"/>
          <w:sz w:val="24"/>
          <w:szCs w:val="20"/>
        </w:rPr>
        <w:t xml:space="preserve">分；</w:t>
      </w:r>
      <w:r/>
    </w:p>
    <w:p>
      <w:pPr>
        <w:pStyle w:val="654"/>
        <w:ind w:firstLine="480"/>
        <w:spacing w:line="360" w:lineRule="auto"/>
        <w:rPr>
          <w:rFonts w:hint="eastAsia" w:ascii="宋体" w:hAnsi="宋体"/>
          <w:sz w:val="24"/>
          <w:szCs w:val="20"/>
        </w:rPr>
      </w:pPr>
      <w:r>
        <w:rPr>
          <w:rFonts w:hint="eastAsia" w:ascii="宋体" w:hAnsi="宋体"/>
          <w:sz w:val="24"/>
          <w:szCs w:val="20"/>
        </w:rPr>
        <w:t xml:space="preserve">方案描述较差、不科学、不合理、不具有可操作性的得1分；</w:t>
      </w:r>
      <w:r/>
    </w:p>
    <w:p>
      <w:pPr>
        <w:pStyle w:val="654"/>
        <w:ind w:firstLine="480"/>
        <w:spacing w:line="360" w:lineRule="auto"/>
        <w:rPr>
          <w:rFonts w:hint="eastAsia" w:ascii="宋体" w:hAnsi="宋体"/>
          <w:sz w:val="24"/>
        </w:rPr>
      </w:pPr>
      <w:r>
        <w:rPr>
          <w:rFonts w:hint="eastAsia" w:ascii="宋体" w:hAnsi="宋体"/>
          <w:sz w:val="24"/>
        </w:rPr>
        <w:t xml:space="preserve">无描述的不得分；</w:t>
      </w:r>
      <w:r/>
    </w:p>
    <w:p>
      <w:pPr>
        <w:pStyle w:val="654"/>
        <w:ind w:firstLine="480"/>
        <w:spacing w:line="360" w:lineRule="auto"/>
        <w:rPr>
          <w:rFonts w:hint="eastAsia" w:ascii="宋体" w:hAnsi="宋体"/>
          <w:sz w:val="24"/>
          <w:szCs w:val="20"/>
        </w:rPr>
      </w:pPr>
      <w:r>
        <w:rPr>
          <w:rFonts w:hint="eastAsia" w:ascii="宋体" w:hAnsi="宋体"/>
          <w:sz w:val="24"/>
          <w:szCs w:val="20"/>
        </w:rPr>
        <w:t xml:space="preserve">2、分部、分项工程的施工方案比较（8分）</w:t>
      </w:r>
      <w:r/>
    </w:p>
    <w:p>
      <w:pPr>
        <w:pStyle w:val="654"/>
        <w:ind w:firstLine="480"/>
        <w:spacing w:line="360" w:lineRule="auto"/>
        <w:rPr>
          <w:rFonts w:hint="eastAsia" w:ascii="宋体" w:hAnsi="宋体" w:cs="宋体"/>
          <w:color w:val="000000"/>
          <w:sz w:val="24"/>
        </w:rPr>
      </w:pPr>
      <w:r>
        <w:rPr>
          <w:rFonts w:hint="eastAsia" w:ascii="宋体" w:hAnsi="宋体" w:cs="宋体"/>
          <w:color w:val="000000"/>
          <w:sz w:val="24"/>
        </w:rPr>
        <w:t xml:space="preserve">施工技术措施科学合理、规范全面、高效便捷、</w:t>
      </w:r>
      <w:r>
        <w:rPr>
          <w:rFonts w:hint="eastAsia" w:ascii="宋体" w:hAnsi="宋体"/>
          <w:sz w:val="24"/>
          <w:szCs w:val="20"/>
        </w:rPr>
        <w:t xml:space="preserve">可操作性强</w:t>
      </w:r>
      <w:r>
        <w:rPr>
          <w:rFonts w:hint="eastAsia" w:ascii="宋体" w:hAnsi="宋体" w:cs="宋体"/>
          <w:color w:val="000000"/>
          <w:sz w:val="24"/>
        </w:rPr>
        <w:t xml:space="preserve">的得8分；</w:t>
      </w:r>
      <w:r/>
    </w:p>
    <w:p>
      <w:pPr>
        <w:pStyle w:val="654"/>
        <w:ind w:firstLine="480"/>
        <w:spacing w:line="360" w:lineRule="auto"/>
        <w:rPr>
          <w:rFonts w:hint="eastAsia" w:ascii="宋体" w:hAnsi="宋体" w:cs="宋体"/>
          <w:color w:val="000000"/>
          <w:sz w:val="24"/>
        </w:rPr>
      </w:pPr>
      <w:r>
        <w:rPr>
          <w:rFonts w:hint="eastAsia" w:ascii="宋体" w:hAnsi="宋体" w:cs="宋体"/>
          <w:color w:val="000000"/>
          <w:sz w:val="24"/>
        </w:rPr>
        <w:t xml:space="preserve">施工技术措施较科学合理、较规范全面、</w:t>
      </w:r>
      <w:r>
        <w:rPr>
          <w:rFonts w:hint="eastAsia" w:ascii="宋体" w:hAnsi="宋体"/>
          <w:sz w:val="24"/>
          <w:szCs w:val="20"/>
        </w:rPr>
        <w:t xml:space="preserve">可操作性较强</w:t>
      </w:r>
      <w:r>
        <w:rPr>
          <w:rFonts w:hint="eastAsia" w:ascii="宋体" w:hAnsi="宋体" w:cs="宋体"/>
          <w:color w:val="000000"/>
          <w:sz w:val="24"/>
        </w:rPr>
        <w:t xml:space="preserve">的得6分；</w:t>
      </w:r>
      <w:r/>
    </w:p>
    <w:p>
      <w:pPr>
        <w:pStyle w:val="654"/>
        <w:ind w:firstLine="480"/>
        <w:spacing w:line="360" w:lineRule="auto"/>
        <w:rPr>
          <w:rFonts w:hint="eastAsia" w:ascii="宋体" w:hAnsi="宋体" w:cs="宋体"/>
          <w:color w:val="000000"/>
          <w:sz w:val="24"/>
        </w:rPr>
      </w:pPr>
      <w:r>
        <w:rPr>
          <w:rFonts w:hint="eastAsia" w:ascii="宋体" w:hAnsi="宋体" w:cs="宋体"/>
          <w:color w:val="000000"/>
          <w:sz w:val="24"/>
        </w:rPr>
        <w:t xml:space="preserve">施工技术措施基本科学合理、基本规范全面、基本具有</w:t>
      </w:r>
      <w:r>
        <w:rPr>
          <w:rFonts w:hint="eastAsia" w:ascii="宋体" w:hAnsi="宋体"/>
          <w:sz w:val="24"/>
          <w:szCs w:val="20"/>
        </w:rPr>
        <w:t xml:space="preserve">可操作性</w:t>
      </w:r>
      <w:r>
        <w:rPr>
          <w:rFonts w:hint="eastAsia" w:ascii="宋体" w:hAnsi="宋体" w:cs="宋体"/>
          <w:color w:val="000000"/>
          <w:sz w:val="24"/>
        </w:rPr>
        <w:t xml:space="preserve">的得4分；</w:t>
      </w:r>
      <w:r/>
    </w:p>
    <w:p>
      <w:pPr>
        <w:pStyle w:val="654"/>
        <w:ind w:firstLine="480"/>
        <w:spacing w:line="360" w:lineRule="auto"/>
        <w:rPr>
          <w:rFonts w:hint="eastAsia" w:ascii="宋体" w:hAnsi="宋体" w:cs="宋体"/>
          <w:color w:val="000000"/>
          <w:sz w:val="24"/>
        </w:rPr>
      </w:pPr>
      <w:r>
        <w:rPr>
          <w:rFonts w:hint="eastAsia" w:ascii="宋体" w:hAnsi="宋体" w:cs="宋体"/>
          <w:color w:val="000000"/>
          <w:sz w:val="24"/>
        </w:rPr>
        <w:t xml:space="preserve">施工技术措施</w:t>
      </w:r>
      <w:r>
        <w:rPr>
          <w:rFonts w:hint="eastAsia" w:ascii="宋体" w:hAnsi="宋体" w:cs="宋体"/>
          <w:sz w:val="24"/>
          <w:szCs w:val="22"/>
        </w:rPr>
        <w:t xml:space="preserve">不科学、不合理、</w:t>
      </w:r>
      <w:r>
        <w:rPr>
          <w:rFonts w:hint="eastAsia" w:ascii="宋体" w:hAnsi="宋体"/>
          <w:sz w:val="24"/>
          <w:szCs w:val="20"/>
        </w:rPr>
        <w:t xml:space="preserve">不具有可操作性</w:t>
      </w:r>
      <w:r>
        <w:rPr>
          <w:rFonts w:hint="eastAsia" w:ascii="宋体" w:hAnsi="宋体" w:cs="宋体"/>
          <w:sz w:val="24"/>
          <w:szCs w:val="22"/>
        </w:rPr>
        <w:t xml:space="preserve">的得</w:t>
      </w:r>
      <w:r>
        <w:rPr>
          <w:rFonts w:hint="eastAsia" w:ascii="宋体" w:hAnsi="宋体" w:cs="宋体"/>
          <w:color w:val="000000"/>
          <w:sz w:val="24"/>
        </w:rPr>
        <w:t xml:space="preserve">2分；</w:t>
      </w:r>
      <w:r/>
    </w:p>
    <w:p>
      <w:pPr>
        <w:pStyle w:val="654"/>
        <w:ind w:firstLine="480"/>
        <w:spacing w:line="360" w:lineRule="auto"/>
        <w:rPr>
          <w:rFonts w:ascii="宋体" w:hAnsi="宋体"/>
          <w:sz w:val="24"/>
          <w:szCs w:val="20"/>
        </w:rPr>
      </w:pPr>
      <w:r>
        <w:rPr>
          <w:rFonts w:hint="eastAsia" w:ascii="宋体" w:hAnsi="宋体"/>
          <w:sz w:val="24"/>
        </w:rPr>
        <w:t xml:space="preserve">无描述的不得分；</w:t>
      </w:r>
      <w:r>
        <w:rPr>
          <w:rFonts w:ascii="宋体" w:hAnsi="宋体"/>
          <w:sz w:val="24"/>
          <w:szCs w:val="20"/>
        </w:rPr>
      </w:r>
      <w:r/>
    </w:p>
    <w:p>
      <w:pPr>
        <w:pStyle w:val="654"/>
        <w:ind w:firstLine="480"/>
        <w:spacing w:line="360" w:lineRule="auto"/>
        <w:rPr>
          <w:rFonts w:ascii="宋体" w:hAnsi="宋体"/>
          <w:sz w:val="24"/>
        </w:rPr>
      </w:pPr>
      <w:r>
        <w:rPr>
          <w:rFonts w:hint="eastAsia" w:ascii="宋体" w:hAnsi="宋体"/>
          <w:sz w:val="24"/>
        </w:rPr>
        <w:t xml:space="preserve">3、施工进度计划和进度的保证措施比较</w:t>
      </w:r>
      <w:r>
        <w:rPr>
          <w:rFonts w:hint="eastAsia" w:ascii="宋体" w:hAnsi="宋体"/>
          <w:sz w:val="24"/>
          <w:szCs w:val="20"/>
        </w:rPr>
        <w:t xml:space="preserve">（8分）</w:t>
      </w:r>
      <w:r>
        <w:rPr>
          <w:rFonts w:ascii="宋体" w:hAnsi="宋体"/>
          <w:sz w:val="24"/>
        </w:rPr>
      </w:r>
      <w:r/>
    </w:p>
    <w:p>
      <w:pPr>
        <w:pStyle w:val="654"/>
        <w:ind w:firstLine="480"/>
        <w:spacing w:line="360" w:lineRule="auto"/>
        <w:rPr>
          <w:rFonts w:hint="eastAsia" w:ascii="宋体" w:hAnsi="宋体"/>
          <w:sz w:val="24"/>
          <w:szCs w:val="20"/>
        </w:rPr>
      </w:pPr>
      <w:r>
        <w:rPr>
          <w:rFonts w:hint="eastAsia" w:ascii="宋体" w:hAnsi="宋体"/>
          <w:sz w:val="24"/>
          <w:szCs w:val="20"/>
        </w:rPr>
        <w:t xml:space="preserve">施工进度计划科学合理，措施有保证，</w:t>
      </w:r>
      <w:r>
        <w:rPr>
          <w:rFonts w:hint="eastAsia" w:ascii="宋体" w:hAnsi="宋体" w:cs="宋体"/>
          <w:color w:val="000000"/>
          <w:sz w:val="24"/>
        </w:rPr>
        <w:t xml:space="preserve">可</w:t>
      </w:r>
      <w:r>
        <w:rPr>
          <w:rFonts w:hint="eastAsia" w:ascii="宋体" w:hAnsi="宋体"/>
          <w:sz w:val="24"/>
          <w:szCs w:val="20"/>
        </w:rPr>
        <w:t xml:space="preserve">操作性强的得8分；</w:t>
      </w:r>
      <w:r/>
    </w:p>
    <w:p>
      <w:pPr>
        <w:pStyle w:val="654"/>
        <w:ind w:firstLine="480"/>
        <w:spacing w:line="360" w:lineRule="auto"/>
        <w:rPr>
          <w:rFonts w:hint="eastAsia" w:ascii="宋体" w:hAnsi="宋体"/>
          <w:sz w:val="24"/>
          <w:szCs w:val="20"/>
        </w:rPr>
      </w:pPr>
      <w:r>
        <w:rPr>
          <w:rFonts w:hint="eastAsia" w:ascii="宋体" w:hAnsi="宋体"/>
          <w:sz w:val="24"/>
          <w:szCs w:val="20"/>
        </w:rPr>
        <w:t xml:space="preserve">施工进度计划较科学合理，措施较有保证，</w:t>
      </w:r>
      <w:r>
        <w:rPr>
          <w:rFonts w:hint="eastAsia" w:ascii="宋体" w:hAnsi="宋体" w:cs="宋体"/>
          <w:color w:val="000000"/>
          <w:sz w:val="24"/>
        </w:rPr>
        <w:t xml:space="preserve">可</w:t>
      </w:r>
      <w:r>
        <w:rPr>
          <w:rFonts w:hint="eastAsia" w:ascii="宋体" w:hAnsi="宋体"/>
          <w:sz w:val="24"/>
          <w:szCs w:val="20"/>
        </w:rPr>
        <w:t xml:space="preserve">操作性较强的得6分；</w:t>
      </w:r>
      <w:r/>
    </w:p>
    <w:p>
      <w:pPr>
        <w:pStyle w:val="654"/>
        <w:ind w:firstLine="480"/>
        <w:spacing w:line="360" w:lineRule="auto"/>
        <w:rPr>
          <w:rFonts w:hint="eastAsia" w:ascii="宋体" w:hAnsi="宋体"/>
          <w:sz w:val="24"/>
          <w:szCs w:val="20"/>
        </w:rPr>
      </w:pPr>
      <w:r>
        <w:rPr>
          <w:rFonts w:hint="eastAsia" w:ascii="宋体" w:hAnsi="宋体"/>
          <w:sz w:val="24"/>
          <w:szCs w:val="20"/>
        </w:rPr>
        <w:t xml:space="preserve">施工进度计划基本科学合理，措施基本有保证，</w:t>
      </w:r>
      <w:r>
        <w:rPr>
          <w:rFonts w:hint="eastAsia" w:ascii="宋体" w:hAnsi="宋体" w:cs="宋体"/>
          <w:color w:val="000000"/>
          <w:sz w:val="24"/>
        </w:rPr>
        <w:t xml:space="preserve">基本具有可操作性</w:t>
      </w:r>
      <w:r>
        <w:rPr>
          <w:rFonts w:hint="eastAsia" w:ascii="宋体" w:hAnsi="宋体"/>
          <w:sz w:val="24"/>
          <w:szCs w:val="20"/>
        </w:rPr>
        <w:t xml:space="preserve">的得4分；</w:t>
      </w:r>
      <w:r/>
    </w:p>
    <w:p>
      <w:pPr>
        <w:pStyle w:val="654"/>
        <w:ind w:firstLine="480"/>
        <w:spacing w:line="360" w:lineRule="auto"/>
        <w:rPr>
          <w:rFonts w:hint="eastAsia" w:ascii="宋体" w:hAnsi="宋体"/>
          <w:sz w:val="24"/>
          <w:szCs w:val="20"/>
        </w:rPr>
      </w:pPr>
      <w:r>
        <w:rPr>
          <w:rFonts w:hint="eastAsia" w:ascii="宋体" w:hAnsi="宋体"/>
          <w:sz w:val="24"/>
          <w:szCs w:val="20"/>
        </w:rPr>
        <w:t xml:space="preserve">施工进度计划安排较差，措施保证及可操作性较差的得2分；</w:t>
      </w:r>
      <w:r/>
    </w:p>
    <w:p>
      <w:pPr>
        <w:pStyle w:val="654"/>
        <w:ind w:firstLine="480"/>
        <w:spacing w:line="360" w:lineRule="auto"/>
        <w:rPr>
          <w:rFonts w:ascii="宋体" w:hAnsi="宋体"/>
          <w:sz w:val="24"/>
        </w:rPr>
      </w:pPr>
      <w:r>
        <w:rPr>
          <w:rFonts w:hint="eastAsia" w:ascii="宋体" w:hAnsi="宋体"/>
          <w:sz w:val="24"/>
          <w:szCs w:val="20"/>
        </w:rPr>
        <w:t xml:space="preserve">无描述的不得分；</w:t>
      </w:r>
      <w:r>
        <w:rPr>
          <w:rFonts w:ascii="宋体" w:hAnsi="宋体"/>
          <w:sz w:val="24"/>
        </w:rPr>
      </w:r>
      <w:r/>
    </w:p>
    <w:p>
      <w:pPr>
        <w:pStyle w:val="654"/>
        <w:ind w:firstLine="480"/>
        <w:spacing w:line="360" w:lineRule="auto"/>
        <w:rPr>
          <w:rFonts w:ascii="宋体" w:hAnsi="宋体"/>
          <w:sz w:val="24"/>
          <w:szCs w:val="20"/>
        </w:rPr>
      </w:pPr>
      <w:r>
        <w:rPr>
          <w:rFonts w:hint="eastAsia" w:ascii="宋体" w:hAnsi="宋体"/>
          <w:sz w:val="24"/>
        </w:rPr>
        <w:t xml:space="preserve">4、</w:t>
      </w:r>
      <w:r>
        <w:rPr>
          <w:rFonts w:hint="eastAsia" w:ascii="宋体" w:hAnsi="宋体"/>
          <w:sz w:val="24"/>
          <w:szCs w:val="20"/>
        </w:rPr>
        <w:t xml:space="preserve">质量管理措施：包括质量目标、保障体系、保证措施、制度等方面比较（8分）</w:t>
      </w:r>
      <w:r>
        <w:rPr>
          <w:rFonts w:ascii="宋体" w:hAnsi="宋体"/>
          <w:sz w:val="24"/>
          <w:szCs w:val="20"/>
        </w:rPr>
      </w:r>
      <w:r/>
    </w:p>
    <w:p>
      <w:pPr>
        <w:pStyle w:val="654"/>
        <w:ind w:firstLine="480"/>
        <w:spacing w:line="360" w:lineRule="auto"/>
        <w:rPr>
          <w:rFonts w:hint="eastAsia" w:ascii="宋体" w:hAnsi="宋体"/>
          <w:sz w:val="24"/>
          <w:szCs w:val="20"/>
        </w:rPr>
      </w:pPr>
      <w:r>
        <w:rPr>
          <w:rFonts w:hint="eastAsia" w:ascii="宋体" w:hAnsi="宋体"/>
          <w:sz w:val="24"/>
          <w:szCs w:val="20"/>
        </w:rPr>
        <w:t xml:space="preserve">质量目标清晰明确，保障体系及保证措施科学、合理，制度完善的得8分；</w:t>
      </w:r>
      <w:r/>
    </w:p>
    <w:p>
      <w:pPr>
        <w:pStyle w:val="654"/>
        <w:ind w:firstLine="480"/>
        <w:spacing w:line="360" w:lineRule="auto"/>
        <w:rPr>
          <w:rFonts w:hint="eastAsia" w:ascii="宋体" w:hAnsi="宋体"/>
          <w:sz w:val="24"/>
          <w:szCs w:val="20"/>
        </w:rPr>
      </w:pPr>
      <w:r>
        <w:rPr>
          <w:rFonts w:hint="eastAsia" w:ascii="宋体" w:hAnsi="宋体"/>
          <w:sz w:val="24"/>
          <w:szCs w:val="20"/>
        </w:rPr>
        <w:t xml:space="preserve">质量目标较清晰明确，保障体系及保证措施较科学、较合理，制度较完善的得6分；</w:t>
      </w:r>
      <w:r/>
    </w:p>
    <w:p>
      <w:pPr>
        <w:pStyle w:val="654"/>
        <w:ind w:firstLine="480"/>
        <w:spacing w:line="360" w:lineRule="auto"/>
        <w:rPr>
          <w:rFonts w:hint="eastAsia" w:ascii="宋体" w:hAnsi="宋体"/>
          <w:sz w:val="24"/>
        </w:rPr>
      </w:pPr>
      <w:r>
        <w:rPr>
          <w:rFonts w:hint="eastAsia" w:ascii="宋体" w:hAnsi="宋体"/>
          <w:sz w:val="24"/>
        </w:rPr>
        <w:t xml:space="preserve">质量目标较基本清晰明确，保障体系及保证措施基本科学、基本合理，制度基本完善的得4分；</w:t>
      </w:r>
      <w:r/>
    </w:p>
    <w:p>
      <w:pPr>
        <w:pStyle w:val="654"/>
        <w:ind w:firstLine="480"/>
        <w:spacing w:line="360" w:lineRule="auto"/>
        <w:rPr>
          <w:rFonts w:hint="eastAsia" w:ascii="宋体" w:hAnsi="宋体"/>
          <w:sz w:val="24"/>
        </w:rPr>
      </w:pPr>
      <w:r>
        <w:rPr>
          <w:rFonts w:hint="eastAsia" w:ascii="宋体" w:hAnsi="宋体"/>
          <w:sz w:val="24"/>
        </w:rPr>
        <w:t xml:space="preserve">质量目标不清晰不明确，保障体系及保证措施科学合理性较差，制度基本不完善的得2分；</w:t>
      </w:r>
      <w:r/>
    </w:p>
    <w:p>
      <w:pPr>
        <w:pStyle w:val="654"/>
        <w:ind w:firstLine="480"/>
        <w:spacing w:line="360" w:lineRule="auto"/>
        <w:rPr>
          <w:rFonts w:hint="eastAsia" w:ascii="宋体" w:hAnsi="宋体"/>
          <w:sz w:val="24"/>
        </w:rPr>
      </w:pPr>
      <w:r>
        <w:rPr>
          <w:rFonts w:hint="eastAsia" w:ascii="宋体" w:hAnsi="宋体"/>
          <w:sz w:val="24"/>
        </w:rPr>
        <w:t xml:space="preserve">无描述的不得分；</w:t>
      </w:r>
      <w:r/>
    </w:p>
    <w:p>
      <w:pPr>
        <w:pStyle w:val="654"/>
        <w:ind w:firstLine="480"/>
        <w:spacing w:line="360" w:lineRule="auto"/>
        <w:rPr>
          <w:rFonts w:hint="eastAsia" w:ascii="宋体" w:hAnsi="宋体"/>
          <w:sz w:val="24"/>
        </w:rPr>
      </w:pPr>
      <w:r>
        <w:rPr>
          <w:rFonts w:hint="eastAsia" w:ascii="宋体" w:hAnsi="宋体"/>
          <w:sz w:val="24"/>
        </w:rPr>
        <w:t xml:space="preserve">5、安全文明施工及环境保护措施，包括安全文明施工，施工现场扬尘、噪声污染防治措施及其他环境保护方面的措施比较（8分）</w:t>
      </w:r>
      <w:r/>
    </w:p>
    <w:p>
      <w:pPr>
        <w:pStyle w:val="654"/>
        <w:ind w:firstLine="480"/>
        <w:spacing w:line="360" w:lineRule="auto"/>
        <w:rPr>
          <w:rFonts w:hint="eastAsia" w:ascii="宋体" w:hAnsi="宋体"/>
          <w:sz w:val="24"/>
        </w:rPr>
      </w:pPr>
      <w:r>
        <w:rPr>
          <w:rFonts w:hint="eastAsia" w:ascii="宋体" w:hAnsi="宋体"/>
          <w:sz w:val="24"/>
        </w:rPr>
        <w:t xml:space="preserve">方案科学、合理、有保证、可操作性强的得8分；</w:t>
      </w:r>
      <w:r/>
    </w:p>
    <w:p>
      <w:pPr>
        <w:pStyle w:val="654"/>
        <w:ind w:firstLine="480"/>
        <w:spacing w:line="360" w:lineRule="auto"/>
        <w:rPr>
          <w:rFonts w:ascii="宋体" w:hAnsi="宋体"/>
          <w:sz w:val="24"/>
        </w:rPr>
      </w:pPr>
      <w:r>
        <w:rPr>
          <w:rFonts w:hint="eastAsia" w:ascii="宋体" w:hAnsi="宋体"/>
          <w:sz w:val="24"/>
        </w:rPr>
        <w:t xml:space="preserve">方案较科学、较合理、可操作性较强的得6</w:t>
      </w:r>
      <w:r>
        <w:rPr>
          <w:rFonts w:hint="eastAsia" w:ascii="宋体" w:hAnsi="宋体" w:cs="宋体"/>
          <w:sz w:val="24"/>
        </w:rPr>
        <w:t xml:space="preserve">分</w:t>
      </w:r>
      <w:r>
        <w:rPr>
          <w:rFonts w:hint="eastAsia" w:ascii="宋体" w:hAnsi="宋体"/>
          <w:sz w:val="24"/>
        </w:rPr>
        <w:t xml:space="preserve">；</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方案基本科学、基本合理、基本具有可操作性的得4分；</w:t>
      </w:r>
      <w:r>
        <w:rPr>
          <w:rFonts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方案不科学、不合理、不具备可操作性的得2分；</w:t>
      </w:r>
      <w:r/>
    </w:p>
    <w:p>
      <w:pPr>
        <w:pStyle w:val="654"/>
        <w:ind w:firstLine="480"/>
        <w:spacing w:line="360" w:lineRule="auto"/>
        <w:rPr>
          <w:rFonts w:hint="eastAsia" w:ascii="宋体" w:hAnsi="宋体"/>
          <w:sz w:val="24"/>
        </w:rPr>
      </w:pPr>
      <w:r>
        <w:rPr>
          <w:rFonts w:hint="eastAsia" w:ascii="宋体" w:hAnsi="宋体"/>
          <w:sz w:val="24"/>
        </w:rPr>
        <w:t xml:space="preserve">无描述的不得分；</w:t>
      </w:r>
      <w:r/>
    </w:p>
    <w:p>
      <w:pPr>
        <w:pStyle w:val="654"/>
        <w:ind w:firstLine="480"/>
        <w:spacing w:line="360" w:lineRule="auto"/>
        <w:rPr>
          <w:rFonts w:hint="eastAsia" w:ascii="宋体" w:hAnsi="宋体"/>
          <w:sz w:val="24"/>
        </w:rPr>
      </w:pPr>
      <w:r>
        <w:rPr>
          <w:rFonts w:hint="eastAsia" w:ascii="宋体" w:hAnsi="宋体"/>
          <w:sz w:val="24"/>
        </w:rPr>
        <w:t xml:space="preserve">6、季节性施工（</w:t>
      </w:r>
      <w:r>
        <w:rPr>
          <w:rFonts w:hint="eastAsia" w:ascii="宋体" w:hAnsi="宋体"/>
          <w:sz w:val="24"/>
        </w:rPr>
        <w:t xml:space="preserve">7</w:t>
      </w:r>
      <w:r>
        <w:rPr>
          <w:rFonts w:hint="eastAsia" w:ascii="宋体" w:hAnsi="宋体"/>
          <w:sz w:val="24"/>
        </w:rPr>
        <w:t xml:space="preserve">分）</w:t>
      </w:r>
      <w:r/>
    </w:p>
    <w:p>
      <w:pPr>
        <w:pStyle w:val="654"/>
        <w:ind w:firstLine="480"/>
        <w:spacing w:line="360" w:lineRule="auto"/>
        <w:rPr>
          <w:rFonts w:hint="eastAsia" w:ascii="宋体" w:hAnsi="宋体"/>
          <w:sz w:val="24"/>
        </w:rPr>
      </w:pPr>
      <w:r>
        <w:rPr>
          <w:rFonts w:hint="eastAsia" w:ascii="宋体" w:hAnsi="宋体"/>
          <w:sz w:val="24"/>
        </w:rPr>
        <w:t xml:space="preserve">方案科学、合理、有保证、可操作性强的得</w:t>
      </w:r>
      <w:r>
        <w:rPr>
          <w:rFonts w:hint="eastAsia" w:ascii="宋体" w:hAnsi="宋体"/>
          <w:sz w:val="24"/>
        </w:rPr>
        <w:t xml:space="preserve">7</w:t>
      </w:r>
      <w:r>
        <w:rPr>
          <w:rFonts w:hint="eastAsia" w:ascii="宋体" w:hAnsi="宋体"/>
          <w:sz w:val="24"/>
        </w:rPr>
        <w:t xml:space="preserve">分；</w:t>
      </w:r>
      <w:r/>
    </w:p>
    <w:p>
      <w:pPr>
        <w:pStyle w:val="654"/>
        <w:ind w:firstLine="480"/>
        <w:spacing w:line="360" w:lineRule="auto"/>
        <w:rPr>
          <w:rFonts w:ascii="宋体" w:hAnsi="宋体"/>
          <w:sz w:val="24"/>
        </w:rPr>
      </w:pPr>
      <w:r>
        <w:rPr>
          <w:rFonts w:hint="eastAsia" w:ascii="宋体" w:hAnsi="宋体"/>
          <w:sz w:val="24"/>
        </w:rPr>
        <w:t xml:space="preserve">方案较科学、较合理、可操作性较强的得</w:t>
      </w:r>
      <w:r>
        <w:rPr>
          <w:rFonts w:hint="eastAsia" w:ascii="宋体" w:hAnsi="宋体"/>
          <w:sz w:val="24"/>
        </w:rPr>
        <w:t xml:space="preserve">5</w:t>
      </w:r>
      <w:r>
        <w:rPr>
          <w:rFonts w:hint="eastAsia" w:ascii="宋体" w:hAnsi="宋体" w:cs="宋体"/>
          <w:sz w:val="24"/>
        </w:rPr>
        <w:t xml:space="preserve">分</w:t>
      </w:r>
      <w:r>
        <w:rPr>
          <w:rFonts w:hint="eastAsia" w:ascii="宋体" w:hAnsi="宋体"/>
          <w:sz w:val="24"/>
        </w:rPr>
        <w:t xml:space="preserve">；</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方案基本科学、基本合理、基本具有可操作性的得</w:t>
      </w:r>
      <w:r>
        <w:rPr>
          <w:rFonts w:hint="eastAsia" w:ascii="宋体" w:hAnsi="宋体"/>
          <w:sz w:val="24"/>
        </w:rPr>
        <w:t xml:space="preserve">3</w:t>
      </w:r>
      <w:r>
        <w:rPr>
          <w:rFonts w:hint="eastAsia" w:ascii="宋体" w:hAnsi="宋体"/>
          <w:sz w:val="24"/>
        </w:rPr>
        <w:t xml:space="preserve">分；</w:t>
      </w:r>
      <w:r>
        <w:rPr>
          <w:rFonts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方案不科学、不合理、不具备可操作性的得1分；</w:t>
      </w:r>
      <w:r/>
    </w:p>
    <w:p>
      <w:pPr>
        <w:pStyle w:val="654"/>
        <w:ind w:firstLine="480"/>
        <w:spacing w:line="360" w:lineRule="auto"/>
        <w:rPr>
          <w:rFonts w:hint="eastAsia" w:ascii="宋体" w:hAnsi="宋体" w:cs="宋体"/>
          <w:sz w:val="24"/>
        </w:rPr>
      </w:pPr>
      <w:r>
        <w:rPr>
          <w:rFonts w:hint="eastAsia" w:ascii="宋体" w:hAnsi="宋体"/>
          <w:sz w:val="24"/>
        </w:rPr>
        <w:t xml:space="preserve">7、</w:t>
      </w:r>
      <w:r>
        <w:rPr>
          <w:rFonts w:hint="eastAsia" w:ascii="宋体" w:hAnsi="宋体" w:cs="宋体"/>
          <w:sz w:val="24"/>
        </w:rPr>
        <w:t xml:space="preserve">突发事件的应急措施比较（</w:t>
      </w:r>
      <w:r>
        <w:rPr>
          <w:rFonts w:hint="eastAsia" w:ascii="宋体" w:hAnsi="宋体" w:cs="宋体"/>
          <w:sz w:val="24"/>
        </w:rPr>
        <w:t xml:space="preserve">7</w:t>
      </w:r>
      <w:r>
        <w:rPr>
          <w:rFonts w:hint="eastAsia" w:ascii="宋体" w:hAnsi="宋体" w:cs="宋体"/>
          <w:sz w:val="24"/>
        </w:rPr>
        <w:t xml:space="preserve">分）</w:t>
      </w:r>
      <w:r/>
    </w:p>
    <w:p>
      <w:pPr>
        <w:pStyle w:val="654"/>
        <w:ind w:firstLine="480"/>
        <w:spacing w:line="360" w:lineRule="auto"/>
        <w:rPr>
          <w:rFonts w:hint="eastAsia" w:ascii="宋体" w:hAnsi="宋体"/>
          <w:bCs/>
          <w:sz w:val="24"/>
          <w:szCs w:val="20"/>
        </w:rPr>
      </w:pPr>
      <w:r>
        <w:rPr>
          <w:rFonts w:hint="eastAsia" w:ascii="宋体" w:hAnsi="宋体"/>
          <w:bCs/>
          <w:sz w:val="24"/>
          <w:szCs w:val="20"/>
        </w:rPr>
        <w:t xml:space="preserve">方案</w:t>
      </w:r>
      <w:r>
        <w:rPr>
          <w:rFonts w:hint="eastAsia" w:ascii="宋体" w:hAnsi="宋体"/>
          <w:sz w:val="24"/>
          <w:szCs w:val="20"/>
        </w:rPr>
        <w:t xml:space="preserve">描述</w:t>
      </w:r>
      <w:r>
        <w:rPr>
          <w:rFonts w:hint="eastAsia" w:ascii="宋体" w:hAnsi="宋体"/>
          <w:bCs/>
          <w:sz w:val="24"/>
          <w:szCs w:val="20"/>
        </w:rPr>
        <w:t xml:space="preserve">详细完整、科学合理、</w:t>
      </w:r>
      <w:r>
        <w:rPr>
          <w:rFonts w:hint="eastAsia" w:ascii="宋体" w:hAnsi="宋体"/>
          <w:sz w:val="24"/>
        </w:rPr>
        <w:t xml:space="preserve">可操作性</w:t>
      </w:r>
      <w:r>
        <w:rPr>
          <w:rFonts w:hint="eastAsia" w:ascii="宋体" w:hAnsi="宋体"/>
          <w:bCs/>
          <w:sz w:val="24"/>
          <w:szCs w:val="20"/>
        </w:rPr>
        <w:t xml:space="preserve">强的得</w:t>
      </w:r>
      <w:r>
        <w:rPr>
          <w:rFonts w:hint="eastAsia" w:ascii="宋体" w:hAnsi="宋体"/>
          <w:bCs/>
          <w:sz w:val="24"/>
          <w:szCs w:val="20"/>
        </w:rPr>
        <w:t xml:space="preserve">7</w:t>
      </w:r>
      <w:r>
        <w:rPr>
          <w:rFonts w:hint="eastAsia" w:ascii="宋体" w:hAnsi="宋体"/>
          <w:bCs/>
          <w:sz w:val="24"/>
          <w:szCs w:val="20"/>
        </w:rPr>
        <w:t xml:space="preserve">分；</w:t>
      </w:r>
      <w:r/>
    </w:p>
    <w:p>
      <w:pPr>
        <w:pStyle w:val="654"/>
        <w:ind w:firstLine="480"/>
        <w:spacing w:line="360" w:lineRule="auto"/>
        <w:widowControl/>
        <w:rPr>
          <w:rFonts w:hint="eastAsia" w:ascii="宋体" w:hAnsi="宋体" w:cs="宋体"/>
          <w:sz w:val="24"/>
          <w:szCs w:val="22"/>
        </w:rPr>
      </w:pPr>
      <w:r>
        <w:rPr>
          <w:rFonts w:hint="eastAsia" w:ascii="宋体" w:hAnsi="宋体" w:cs="宋体"/>
          <w:sz w:val="24"/>
          <w:szCs w:val="22"/>
        </w:rPr>
        <w:t xml:space="preserve">方案描述较清晰、较科学合理、</w:t>
      </w:r>
      <w:r>
        <w:rPr>
          <w:rFonts w:hint="eastAsia" w:ascii="宋体" w:hAnsi="宋体"/>
          <w:sz w:val="24"/>
        </w:rPr>
        <w:t xml:space="preserve">可操作性</w:t>
      </w:r>
      <w:r>
        <w:rPr>
          <w:rFonts w:hint="eastAsia" w:ascii="宋体" w:hAnsi="宋体" w:cs="宋体"/>
          <w:sz w:val="24"/>
          <w:szCs w:val="22"/>
        </w:rPr>
        <w:t xml:space="preserve">较强的得</w:t>
      </w:r>
      <w:r>
        <w:rPr>
          <w:rFonts w:hint="eastAsia" w:ascii="宋体" w:hAnsi="宋体" w:eastAsia="等线" w:cs="宋体"/>
          <w:sz w:val="24"/>
          <w:szCs w:val="22"/>
        </w:rPr>
        <w:t xml:space="preserve">5</w:t>
      </w:r>
      <w:r>
        <w:rPr>
          <w:rFonts w:hint="eastAsia" w:ascii="宋体" w:hAnsi="宋体" w:cs="宋体"/>
          <w:sz w:val="24"/>
          <w:szCs w:val="22"/>
        </w:rPr>
        <w:t xml:space="preserve">分；</w:t>
      </w:r>
      <w:r/>
    </w:p>
    <w:p>
      <w:pPr>
        <w:pStyle w:val="654"/>
        <w:ind w:firstLine="480"/>
        <w:spacing w:line="360" w:lineRule="auto"/>
        <w:rPr>
          <w:rFonts w:hint="eastAsia" w:ascii="宋体" w:hAnsi="宋体"/>
          <w:sz w:val="24"/>
        </w:rPr>
      </w:pPr>
      <w:r>
        <w:rPr>
          <w:rFonts w:hint="eastAsia" w:ascii="宋体" w:hAnsi="宋体"/>
          <w:sz w:val="24"/>
        </w:rPr>
        <w:t xml:space="preserve">方案描述基本科学、基本合理、基本具有可操作性的得</w:t>
      </w:r>
      <w:r>
        <w:rPr>
          <w:rFonts w:hint="eastAsia" w:ascii="宋体" w:hAnsi="宋体"/>
          <w:sz w:val="24"/>
        </w:rPr>
        <w:t xml:space="preserve">3</w:t>
      </w:r>
      <w:r>
        <w:rPr>
          <w:rFonts w:hint="eastAsia" w:ascii="宋体" w:hAnsi="宋体"/>
          <w:sz w:val="24"/>
        </w:rPr>
        <w:t xml:space="preserve">分；</w:t>
      </w:r>
      <w:r/>
    </w:p>
    <w:p>
      <w:pPr>
        <w:pStyle w:val="654"/>
        <w:ind w:firstLine="480"/>
        <w:spacing w:line="360" w:lineRule="auto"/>
        <w:rPr>
          <w:rFonts w:hint="eastAsia" w:ascii="宋体" w:hAnsi="宋体"/>
          <w:sz w:val="24"/>
        </w:rPr>
      </w:pPr>
      <w:r>
        <w:rPr>
          <w:rFonts w:hint="eastAsia" w:ascii="宋体" w:hAnsi="宋体"/>
          <w:sz w:val="24"/>
        </w:rPr>
        <w:t xml:space="preserve">方案描述较差、不科学不合理、不具备可操作性的得1分；</w:t>
      </w:r>
      <w:r/>
    </w:p>
    <w:p>
      <w:pPr>
        <w:pStyle w:val="654"/>
        <w:ind w:firstLine="480"/>
        <w:spacing w:line="360" w:lineRule="auto"/>
        <w:rPr>
          <w:rFonts w:hint="eastAsia" w:ascii="宋体" w:hAnsi="宋体"/>
          <w:sz w:val="24"/>
        </w:rPr>
      </w:pPr>
      <w:r>
        <w:rPr>
          <w:rFonts w:hint="eastAsia" w:ascii="宋体" w:hAnsi="宋体"/>
          <w:sz w:val="24"/>
        </w:rPr>
        <w:t xml:space="preserve">无描述的不得分；</w:t>
      </w:r>
      <w:r/>
    </w:p>
    <w:p>
      <w:pPr>
        <w:pStyle w:val="654"/>
        <w:ind w:firstLine="480"/>
        <w:spacing w:line="360" w:lineRule="auto"/>
        <w:rPr>
          <w:rFonts w:ascii="宋体" w:hAnsi="宋体"/>
          <w:sz w:val="24"/>
        </w:rPr>
      </w:pPr>
      <w:r>
        <w:rPr>
          <w:rFonts w:hint="eastAsia" w:ascii="宋体" w:hAnsi="宋体"/>
          <w:sz w:val="24"/>
        </w:rPr>
        <w:t xml:space="preserve">8、劳动力配备及材料、机械设备的投入（4分）</w:t>
      </w:r>
      <w:r>
        <w:rPr>
          <w:rFonts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方案描述详细完整、科学合理、可操作性强的得4分；</w:t>
      </w:r>
      <w:r/>
    </w:p>
    <w:p>
      <w:pPr>
        <w:pStyle w:val="654"/>
        <w:ind w:firstLine="480"/>
        <w:spacing w:line="360" w:lineRule="auto"/>
        <w:rPr>
          <w:rFonts w:hint="eastAsia" w:ascii="宋体" w:hAnsi="宋体"/>
          <w:sz w:val="24"/>
        </w:rPr>
      </w:pPr>
      <w:r>
        <w:rPr>
          <w:rFonts w:hint="eastAsia" w:ascii="宋体" w:hAnsi="宋体"/>
          <w:sz w:val="24"/>
        </w:rPr>
        <w:t xml:space="preserve">方案描述较清晰、较科学合理、可操作性较强的得3分；</w:t>
      </w:r>
      <w:r/>
    </w:p>
    <w:p>
      <w:pPr>
        <w:pStyle w:val="654"/>
        <w:ind w:firstLine="480"/>
        <w:spacing w:line="360" w:lineRule="auto"/>
        <w:rPr>
          <w:rFonts w:hint="eastAsia" w:ascii="宋体" w:hAnsi="宋体"/>
          <w:sz w:val="24"/>
        </w:rPr>
      </w:pPr>
      <w:r>
        <w:rPr>
          <w:rFonts w:hint="eastAsia" w:ascii="宋体" w:hAnsi="宋体"/>
          <w:sz w:val="24"/>
        </w:rPr>
        <w:t xml:space="preserve">方案描述基本科学、基本合理、基本具有可操作性的得2分；</w:t>
      </w:r>
      <w:r/>
    </w:p>
    <w:p>
      <w:pPr>
        <w:pStyle w:val="654"/>
        <w:ind w:firstLine="480"/>
        <w:spacing w:line="360" w:lineRule="auto"/>
        <w:rPr>
          <w:rFonts w:hint="eastAsia" w:ascii="宋体" w:hAnsi="宋体"/>
          <w:sz w:val="24"/>
        </w:rPr>
      </w:pPr>
      <w:r>
        <w:rPr>
          <w:rFonts w:hint="eastAsia" w:ascii="宋体" w:hAnsi="宋体"/>
          <w:sz w:val="24"/>
        </w:rPr>
        <w:t xml:space="preserve">方案描述较差、不科学不合理、不具备可操作性的得1分；</w:t>
      </w:r>
      <w:r/>
    </w:p>
    <w:p>
      <w:pPr>
        <w:pStyle w:val="667"/>
        <w:ind w:firstLine="480"/>
        <w:rPr>
          <w:rFonts w:hint="eastAsia"/>
        </w:rPr>
      </w:pPr>
      <w:r>
        <w:rPr>
          <w:rFonts w:hint="eastAsia" w:hAnsi="宋体"/>
        </w:rPr>
        <w:t xml:space="preserve">无描述的不得分。</w:t>
      </w:r>
      <w:r>
        <w:rPr>
          <w:rFonts w:hint="eastAsia"/>
        </w:rPr>
      </w:r>
      <w:r/>
    </w:p>
    <w:p>
      <w:pPr>
        <w:pStyle w:val="654"/>
        <w:ind w:firstLine="482"/>
        <w:jc w:val="left"/>
        <w:spacing w:line="360" w:lineRule="auto"/>
        <w:rPr>
          <w:rFonts w:hint="eastAsia" w:ascii="宋体" w:hAnsi="宋体"/>
          <w:b/>
          <w:bCs/>
          <w:sz w:val="24"/>
        </w:rPr>
      </w:pPr>
      <w:r>
        <w:rPr>
          <w:rFonts w:hint="eastAsia" w:ascii="宋体" w:hAnsi="宋体"/>
          <w:b/>
          <w:bCs/>
          <w:sz w:val="24"/>
        </w:rPr>
        <w:t xml:space="preserve">备注：1、本项目所有评分项均以网上上传扫描件为准。供应商应保证其上传的扫描件真实有效，否则后果自行负责；</w:t>
      </w:r>
      <w:r/>
    </w:p>
    <w:p>
      <w:pPr>
        <w:pStyle w:val="654"/>
        <w:ind w:firstLine="482"/>
        <w:jc w:val="left"/>
        <w:spacing w:line="360" w:lineRule="auto"/>
        <w:rPr>
          <w:rFonts w:hint="eastAsia" w:ascii="宋体" w:hAnsi="宋体"/>
          <w:b/>
          <w:bCs/>
          <w:sz w:val="24"/>
        </w:rPr>
      </w:pPr>
      <w:r>
        <w:rPr>
          <w:rFonts w:hint="eastAsia" w:ascii="宋体" w:hAnsi="宋体"/>
          <w:b/>
          <w:bCs/>
          <w:sz w:val="24"/>
        </w:rPr>
        <w:t xml:space="preserve">2、上述评分标准中评分项，响应文件中供应商均应提供相关资料并作出相应说明供评委评判，未提供的该评分项不得分；</w:t>
      </w:r>
      <w:r/>
    </w:p>
    <w:p>
      <w:pPr>
        <w:pStyle w:val="654"/>
        <w:ind w:firstLine="482"/>
        <w:jc w:val="left"/>
        <w:spacing w:line="360" w:lineRule="auto"/>
        <w:rPr>
          <w:rFonts w:hint="eastAsia" w:ascii="宋体" w:hAnsi="宋体"/>
          <w:b/>
          <w:bCs/>
          <w:sz w:val="24"/>
        </w:rPr>
      </w:pPr>
      <w:r>
        <w:rPr>
          <w:rFonts w:hint="eastAsia" w:ascii="宋体" w:hAnsi="宋体"/>
          <w:b/>
          <w:bCs/>
          <w:sz w:val="24"/>
        </w:rPr>
        <w:t xml:space="preserve">3、所有人员均需为本单位在职人员（有注册要求的须注册在本单位），提供近期社保缴费证明，否则相应评分项不予计分；</w:t>
      </w:r>
      <w:r/>
    </w:p>
    <w:p>
      <w:pPr>
        <w:pStyle w:val="654"/>
        <w:ind w:firstLine="482"/>
        <w:jc w:val="left"/>
        <w:spacing w:line="360" w:lineRule="auto"/>
        <w:rPr>
          <w:rFonts w:hint="eastAsia" w:ascii="宋体" w:hAnsi="宋体"/>
          <w:bCs/>
          <w:sz w:val="24"/>
        </w:rPr>
      </w:pPr>
      <w:r>
        <w:rPr>
          <w:rFonts w:hint="eastAsia" w:ascii="宋体" w:hAnsi="宋体"/>
          <w:b/>
          <w:bCs/>
          <w:sz w:val="24"/>
        </w:rPr>
        <w:t xml:space="preserve">4、</w:t>
      </w:r>
      <w:r>
        <w:rPr>
          <w:rFonts w:hint="eastAsia" w:ascii="宋体" w:hAnsi="宋体" w:cs="宋体"/>
          <w:b/>
          <w:bCs/>
          <w:sz w:val="24"/>
          <w:lang w:val="zh-CN"/>
        </w:rPr>
        <w:t xml:space="preserve">付款方式及</w:t>
      </w:r>
      <w:r>
        <w:rPr>
          <w:rFonts w:hint="eastAsia" w:ascii="宋体" w:hAnsi="宋体" w:cs="宋体"/>
          <w:b/>
          <w:bCs/>
          <w:sz w:val="24"/>
        </w:rPr>
        <w:t xml:space="preserve">服务</w:t>
      </w:r>
      <w:r>
        <w:rPr>
          <w:rFonts w:hint="eastAsia" w:ascii="宋体" w:hAnsi="宋体" w:cs="宋体"/>
          <w:b/>
          <w:bCs/>
          <w:sz w:val="24"/>
          <w:lang w:val="zh-CN"/>
        </w:rPr>
        <w:t xml:space="preserve">时间</w:t>
      </w:r>
      <w:r>
        <w:rPr>
          <w:rFonts w:hint="eastAsia" w:ascii="宋体" w:hAnsi="宋体" w:cs="宋体"/>
          <w:b/>
          <w:bCs/>
          <w:sz w:val="24"/>
        </w:rPr>
        <w:t xml:space="preserve">等实质性内容</w:t>
      </w:r>
      <w:r>
        <w:rPr>
          <w:rFonts w:hint="eastAsia" w:ascii="宋体" w:hAnsi="宋体" w:cs="宋体"/>
          <w:b/>
          <w:bCs/>
          <w:sz w:val="24"/>
          <w:lang w:val="zh-CN"/>
        </w:rPr>
        <w:t xml:space="preserve">不响应</w:t>
      </w:r>
      <w:r>
        <w:rPr>
          <w:rFonts w:hint="eastAsia" w:ascii="宋体" w:hAnsi="宋体" w:cs="宋体"/>
          <w:b/>
          <w:bCs/>
          <w:sz w:val="24"/>
        </w:rPr>
        <w:t xml:space="preserve">磋商</w:t>
      </w:r>
      <w:r>
        <w:rPr>
          <w:rFonts w:hint="eastAsia" w:ascii="宋体" w:hAnsi="宋体" w:cs="宋体"/>
          <w:b/>
          <w:bCs/>
          <w:sz w:val="24"/>
          <w:lang w:val="zh-CN"/>
        </w:rPr>
        <w:t xml:space="preserve">文件要求的</w:t>
      </w:r>
      <w:r>
        <w:rPr>
          <w:rFonts w:hint="eastAsia" w:ascii="宋体" w:hAnsi="宋体" w:cs="宋体"/>
          <w:b/>
          <w:bCs/>
          <w:sz w:val="24"/>
        </w:rPr>
        <w:t xml:space="preserve">按无效标处理</w:t>
      </w:r>
      <w:r>
        <w:rPr>
          <w:rFonts w:hint="eastAsia" w:ascii="宋体" w:hAnsi="宋体"/>
          <w:b/>
          <w:bCs/>
          <w:sz w:val="24"/>
        </w:rPr>
        <w:t xml:space="preserve">。</w:t>
      </w:r>
      <w:r>
        <w:rPr>
          <w:rFonts w:hint="eastAsia" w:ascii="宋体" w:hAnsi="宋体"/>
          <w:bCs/>
          <w:sz w:val="24"/>
        </w:rPr>
      </w:r>
      <w:r/>
    </w:p>
    <w:p>
      <w:pPr>
        <w:pStyle w:val="655"/>
      </w:pPr>
      <w:r>
        <w:br w:type="page" w:clear="all"/>
      </w:r>
      <w:r>
        <w:rPr>
          <w:rFonts w:hint="eastAsia"/>
        </w:rPr>
        <w:t xml:space="preserve">第四章 合同主要条款及格式</w:t>
      </w:r>
      <w:r/>
    </w:p>
    <w:p>
      <w:pPr>
        <w:pStyle w:val="654"/>
        <w:jc w:val="center"/>
        <w:rPr>
          <w:rFonts w:hint="eastAsia" w:ascii="楷体_GB2312" w:hAnsi="楷体_GB2312" w:eastAsia="楷体_GB2312" w:cs="楷体_GB2312"/>
          <w:b/>
          <w:color w:val="000000"/>
          <w:sz w:val="52"/>
          <w:szCs w:val="52"/>
        </w:rPr>
      </w:pPr>
      <w:r/>
      <w:bookmarkStart w:id="12" w:name="_Toc46847207"/>
      <w:r>
        <w:rPr>
          <w:rFonts w:hint="eastAsia" w:ascii="楷体_GB2312" w:hAnsi="楷体_GB2312" w:eastAsia="楷体_GB2312" w:cs="楷体_GB2312"/>
          <w:b/>
          <w:color w:val="000000"/>
          <w:sz w:val="52"/>
          <w:szCs w:val="52"/>
        </w:rPr>
      </w:r>
      <w:r/>
    </w:p>
    <w:p>
      <w:pPr>
        <w:pStyle w:val="654"/>
        <w:contextualSpacing/>
        <w:spacing w:line="360" w:lineRule="auto"/>
        <w:rPr>
          <w:rFonts w:ascii="Calibri" w:hAnsi="Calibri"/>
          <w:color w:val="000000"/>
          <w:sz w:val="26"/>
          <w:szCs w:val="20"/>
        </w:rPr>
      </w:pPr>
      <w:r/>
      <w:bookmarkStart w:id="13" w:name="_Toc296890982"/>
      <w:r/>
      <w:bookmarkStart w:id="14" w:name="_Toc296503025"/>
      <w:r/>
      <w:bookmarkStart w:id="15" w:name="EB850f115ca3a64e3e9fe9cbcb8c6aef3a"/>
      <w:r/>
      <w:bookmarkStart w:id="16" w:name="_Toc19152"/>
      <w:r/>
      <w:bookmarkStart w:id="17" w:name="_Toc388026588"/>
      <w:r/>
      <w:bookmarkStart w:id="18" w:name="_Toc27324"/>
      <w:r>
        <w:rPr>
          <w:rFonts w:ascii="Calibri" w:hAnsi="Calibri"/>
          <w:color w:val="000000"/>
          <w:sz w:val="26"/>
          <w:szCs w:val="20"/>
        </w:rPr>
      </w:r>
      <w:r/>
    </w:p>
    <w:p>
      <w:pPr>
        <w:pStyle w:val="654"/>
        <w:contextualSpacing/>
        <w:jc w:val="left"/>
        <w:spacing w:line="360" w:lineRule="auto"/>
        <w:widowControl/>
        <w:rPr>
          <w:rFonts w:ascii="Calibri" w:hAnsi="Calibri"/>
          <w:color w:val="000000"/>
          <w:sz w:val="26"/>
          <w:szCs w:val="20"/>
        </w:rPr>
      </w:pPr>
      <w:r>
        <w:rPr>
          <w:rFonts w:ascii="Calibri" w:hAnsi="Calibri"/>
          <w:color w:val="000000"/>
          <w:sz w:val="26"/>
          <w:szCs w:val="20"/>
        </w:rPr>
      </w:r>
      <w:r/>
    </w:p>
    <w:p>
      <w:pPr>
        <w:pStyle w:val="654"/>
        <w:contextualSpacing/>
        <w:spacing w:line="360" w:lineRule="auto"/>
        <w:rPr>
          <w:color w:val="000000"/>
          <w:sz w:val="26"/>
          <w:szCs w:val="20"/>
        </w:rPr>
      </w:pPr>
      <w:r>
        <w:rPr>
          <w:color w:val="000000"/>
          <w:sz w:val="26"/>
          <w:szCs w:val="20"/>
        </w:rPr>
      </w:r>
      <w:r/>
    </w:p>
    <w:p>
      <w:pPr>
        <w:pStyle w:val="654"/>
        <w:contextualSpacing/>
        <w:jc w:val="center"/>
        <w:spacing w:after="200" w:line="360" w:lineRule="auto"/>
        <w:widowControl/>
        <w:rPr>
          <w:rFonts w:ascii="宋体" w:hAnsi="宋体" w:cs="宋体"/>
          <w:b/>
          <w:bCs/>
          <w:color w:val="000000"/>
          <w:spacing w:val="80"/>
          <w:sz w:val="72"/>
        </w:rPr>
      </w:pPr>
      <w:r>
        <w:rPr>
          <w:rFonts w:hint="eastAsia" w:ascii="宋体" w:hAnsi="宋体" w:cs="宋体"/>
          <w:b/>
          <w:bCs/>
          <w:color w:val="000000"/>
          <w:spacing w:val="80"/>
          <w:sz w:val="72"/>
        </w:rPr>
        <w:t xml:space="preserve">建设工程施工合同</w:t>
      </w:r>
      <w:r>
        <w:rPr>
          <w:rFonts w:ascii="宋体" w:hAnsi="宋体" w:cs="宋体"/>
          <w:b/>
          <w:bCs/>
          <w:color w:val="000000"/>
          <w:spacing w:val="80"/>
          <w:sz w:val="72"/>
        </w:rPr>
      </w:r>
      <w:r/>
    </w:p>
    <w:p>
      <w:pPr>
        <w:pStyle w:val="654"/>
        <w:contextualSpacing/>
        <w:ind w:firstLine="640"/>
        <w:jc w:val="center"/>
        <w:spacing w:after="200" w:line="360" w:lineRule="auto"/>
        <w:rPr>
          <w:rFonts w:ascii="宋体" w:hAnsi="宋体" w:cs="宋体"/>
          <w:color w:val="000000"/>
          <w:sz w:val="32"/>
        </w:rPr>
      </w:pPr>
      <w:r>
        <w:rPr>
          <w:rFonts w:ascii="宋体" w:hAnsi="宋体" w:cs="宋体"/>
          <w:color w:val="000000"/>
          <w:sz w:val="32"/>
        </w:rPr>
      </w:r>
      <w:r/>
    </w:p>
    <w:p>
      <w:pPr>
        <w:pStyle w:val="654"/>
        <w:contextualSpacing/>
        <w:ind w:firstLine="640"/>
        <w:jc w:val="center"/>
        <w:spacing w:after="200" w:line="360" w:lineRule="auto"/>
        <w:rPr>
          <w:rFonts w:ascii="宋体" w:hAnsi="宋体" w:cs="宋体"/>
          <w:color w:val="000000"/>
          <w:sz w:val="32"/>
        </w:rPr>
      </w:pPr>
      <w:r>
        <w:rPr>
          <w:rFonts w:ascii="宋体" w:hAnsi="宋体" w:cs="宋体"/>
          <w:color w:val="000000"/>
          <w:sz w:val="32"/>
        </w:rPr>
      </w:r>
      <w:r/>
    </w:p>
    <w:p>
      <w:pPr>
        <w:pStyle w:val="654"/>
        <w:contextualSpacing/>
        <w:ind w:firstLine="1200"/>
        <w:spacing w:after="200" w:line="900" w:lineRule="exact"/>
        <w:rPr>
          <w:rFonts w:ascii="宋体" w:hAnsi="宋体" w:cs="宋体"/>
          <w:color w:val="000000"/>
          <w:sz w:val="30"/>
        </w:rPr>
      </w:pPr>
      <w:r>
        <w:rPr>
          <w:rFonts w:hint="eastAsia" w:ascii="宋体" w:hAnsi="宋体" w:cs="宋体"/>
          <w:color w:val="000000"/>
          <w:sz w:val="30"/>
        </w:rPr>
        <w:t xml:space="preserve">项目名称：</w:t>
      </w:r>
      <w:r>
        <w:rPr>
          <w:rFonts w:hint="eastAsia" w:ascii="宋体" w:hAnsi="宋体" w:cs="宋体"/>
          <w:color w:val="000000"/>
          <w:sz w:val="30"/>
          <w:u w:val="single"/>
        </w:rPr>
        <w:t xml:space="preserve">江苏省苏州实验中学(科技城校区)足球场升级改造</w:t>
      </w:r>
      <w:r>
        <w:rPr>
          <w:rFonts w:ascii="宋体" w:hAnsi="宋体" w:cs="宋体"/>
          <w:color w:val="000000"/>
          <w:sz w:val="30"/>
        </w:rPr>
      </w:r>
      <w:r/>
    </w:p>
    <w:p>
      <w:pPr>
        <w:pStyle w:val="654"/>
        <w:contextualSpacing/>
        <w:ind w:firstLine="1200"/>
        <w:spacing w:after="200" w:line="900" w:lineRule="exact"/>
        <w:rPr>
          <w:rFonts w:ascii="宋体" w:hAnsi="宋体" w:cs="宋体"/>
          <w:b/>
          <w:bCs/>
          <w:color w:val="000000"/>
          <w:sz w:val="30"/>
          <w:szCs w:val="21"/>
          <w:u w:val="single"/>
        </w:rPr>
      </w:pPr>
      <w:r>
        <w:rPr>
          <w:rFonts w:hint="eastAsia" w:ascii="宋体" w:hAnsi="宋体" w:cs="宋体"/>
          <w:color w:val="000000"/>
          <w:sz w:val="30"/>
        </w:rPr>
        <w:t xml:space="preserve">发包人：</w:t>
      </w:r>
      <w:r>
        <w:rPr>
          <w:rFonts w:hint="eastAsia" w:ascii="宋体" w:hAnsi="宋体" w:cs="宋体"/>
          <w:color w:val="000000"/>
          <w:sz w:val="30"/>
          <w:u w:val="single"/>
        </w:rPr>
        <w:t xml:space="preserve">江苏省苏州实验中学</w:t>
      </w:r>
      <w:r>
        <w:rPr>
          <w:rFonts w:ascii="宋体" w:hAnsi="宋体" w:cs="宋体"/>
          <w:b/>
          <w:bCs/>
          <w:color w:val="000000"/>
          <w:sz w:val="30"/>
          <w:szCs w:val="21"/>
          <w:u w:val="single"/>
        </w:rPr>
      </w:r>
      <w:r/>
    </w:p>
    <w:p>
      <w:pPr>
        <w:pStyle w:val="654"/>
        <w:contextualSpacing/>
        <w:ind w:firstLine="1200"/>
        <w:jc w:val="left"/>
        <w:spacing w:after="200" w:line="900" w:lineRule="exact"/>
        <w:widowControl/>
        <w:rPr>
          <w:rFonts w:ascii="宋体" w:hAnsi="宋体" w:cs="宋体"/>
          <w:b/>
          <w:bCs/>
          <w:color w:val="000000"/>
          <w:sz w:val="30"/>
          <w:szCs w:val="30"/>
          <w:u w:val="single"/>
        </w:rPr>
      </w:pPr>
      <w:r>
        <w:rPr>
          <w:rFonts w:hint="eastAsia" w:ascii="宋体" w:hAnsi="宋体" w:cs="宋体"/>
          <w:color w:val="000000"/>
          <w:sz w:val="30"/>
          <w:szCs w:val="30"/>
        </w:rPr>
        <w:t xml:space="preserve">承 包 人：</w:t>
      </w:r>
      <w:r>
        <w:rPr>
          <w:rFonts w:hint="eastAsia" w:ascii="宋体" w:hAnsi="宋体" w:cs="宋体"/>
          <w:color w:val="000000"/>
          <w:sz w:val="30"/>
          <w:szCs w:val="30"/>
          <w:u w:val="single"/>
        </w:rPr>
        <w:t xml:space="preserve"> </w:t>
      </w:r>
      <w:r>
        <w:rPr>
          <w:rFonts w:ascii="宋体" w:hAnsi="宋体" w:cs="宋体"/>
          <w:color w:val="000000"/>
          <w:sz w:val="30"/>
          <w:szCs w:val="30"/>
          <w:u w:val="single"/>
        </w:rPr>
        <w:t xml:space="preserve">               </w:t>
      </w:r>
      <w:r>
        <w:rPr>
          <w:rFonts w:ascii="宋体" w:hAnsi="宋体" w:cs="宋体"/>
          <w:b/>
          <w:bCs/>
          <w:color w:val="000000"/>
          <w:sz w:val="30"/>
          <w:szCs w:val="30"/>
          <w:u w:val="single"/>
        </w:rPr>
      </w:r>
      <w:r/>
    </w:p>
    <w:p>
      <w:pPr>
        <w:pStyle w:val="654"/>
        <w:contextualSpacing/>
        <w:ind w:firstLine="600"/>
        <w:jc w:val="left"/>
        <w:spacing w:after="200" w:line="360" w:lineRule="auto"/>
        <w:widowControl/>
        <w:rPr>
          <w:rFonts w:ascii="宋体" w:hAnsi="宋体" w:cs="宋体"/>
          <w:color w:val="000000"/>
          <w:sz w:val="30"/>
          <w:szCs w:val="30"/>
          <w:u w:val="single"/>
        </w:rPr>
      </w:pPr>
      <w:r>
        <w:rPr>
          <w:rFonts w:ascii="宋体" w:hAnsi="宋体" w:cs="宋体"/>
          <w:color w:val="000000"/>
          <w:sz w:val="30"/>
          <w:szCs w:val="30"/>
          <w:u w:val="single"/>
        </w:rPr>
      </w:r>
      <w:r/>
    </w:p>
    <w:p>
      <w:pPr>
        <w:pStyle w:val="654"/>
        <w:contextualSpacing/>
        <w:ind w:firstLine="1044"/>
        <w:jc w:val="left"/>
        <w:spacing w:after="200" w:line="360" w:lineRule="auto"/>
        <w:widowControl/>
        <w:rPr>
          <w:rFonts w:ascii="宋体" w:hAnsi="宋体" w:cs="宋体"/>
          <w:b/>
          <w:bCs/>
          <w:color w:val="000000"/>
          <w:sz w:val="52"/>
        </w:rPr>
      </w:pPr>
      <w:r>
        <w:rPr>
          <w:rFonts w:ascii="宋体" w:hAnsi="宋体" w:cs="宋体"/>
          <w:b/>
          <w:bCs/>
          <w:color w:val="000000"/>
          <w:sz w:val="52"/>
        </w:rPr>
      </w:r>
      <w:r/>
    </w:p>
    <w:p>
      <w:pPr>
        <w:pStyle w:val="654"/>
        <w:contextualSpacing/>
        <w:ind w:firstLine="640"/>
        <w:jc w:val="center"/>
        <w:spacing w:after="200" w:line="360" w:lineRule="auto"/>
        <w:rPr>
          <w:rFonts w:ascii="宋体" w:hAnsi="宋体" w:cs="宋体"/>
          <w:color w:val="000000"/>
          <w:sz w:val="32"/>
        </w:rPr>
      </w:pPr>
      <w:r/>
      <w:bookmarkEnd w:id="13"/>
      <w:r/>
      <w:bookmarkEnd w:id="14"/>
      <w:r/>
      <w:bookmarkEnd w:id="15"/>
      <w:r>
        <w:rPr>
          <w:rFonts w:ascii="宋体" w:hAnsi="宋体" w:cs="宋体"/>
          <w:color w:val="000000"/>
          <w:sz w:val="32"/>
        </w:rPr>
      </w:r>
      <w:r/>
    </w:p>
    <w:p>
      <w:pPr>
        <w:pStyle w:val="654"/>
        <w:contextualSpacing/>
        <w:ind w:firstLine="640"/>
        <w:jc w:val="center"/>
        <w:spacing w:after="200" w:line="360" w:lineRule="auto"/>
        <w:rPr>
          <w:rFonts w:ascii="宋体" w:hAnsi="宋体" w:cs="宋体"/>
          <w:color w:val="000000"/>
          <w:sz w:val="32"/>
        </w:rPr>
      </w:pPr>
      <w:r>
        <w:rPr>
          <w:rFonts w:ascii="宋体" w:hAnsi="宋体" w:cs="宋体"/>
          <w:color w:val="000000"/>
          <w:sz w:val="32"/>
        </w:rPr>
      </w:r>
      <w:r/>
    </w:p>
    <w:p>
      <w:pPr>
        <w:pStyle w:val="654"/>
        <w:contextualSpacing/>
        <w:jc w:val="left"/>
        <w:spacing w:line="360" w:lineRule="auto"/>
        <w:widowControl/>
        <w:rPr>
          <w:sz w:val="24"/>
        </w:rPr>
      </w:pPr>
      <w:r>
        <w:rPr>
          <w:sz w:val="24"/>
        </w:rPr>
      </w:r>
      <w:r/>
    </w:p>
    <w:p>
      <w:pPr>
        <w:pStyle w:val="654"/>
        <w:contextualSpacing/>
        <w:ind w:right="-159"/>
        <w:jc w:val="center"/>
        <w:spacing w:line="360" w:lineRule="auto"/>
        <w:widowControl/>
        <w:rPr>
          <w:rFonts w:ascii="宋体" w:hAnsi="宋体"/>
          <w:b/>
          <w:bCs/>
          <w:sz w:val="32"/>
          <w:szCs w:val="32"/>
        </w:rPr>
      </w:pPr>
      <w:r>
        <w:rPr>
          <w:rFonts w:ascii="宋体" w:hAnsi="宋体"/>
          <w:b/>
          <w:bCs/>
          <w:sz w:val="32"/>
          <w:szCs w:val="32"/>
        </w:rPr>
      </w:r>
      <w:r/>
    </w:p>
    <w:p>
      <w:pPr>
        <w:pStyle w:val="654"/>
        <w:contextualSpacing/>
        <w:ind w:right="-159"/>
        <w:jc w:val="center"/>
        <w:spacing w:before="120" w:after="120" w:line="360" w:lineRule="auto"/>
        <w:widowControl/>
        <w:rPr>
          <w:rFonts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第一部分  合同协议书</w:t>
      </w:r>
      <w:r>
        <w:rPr>
          <w:rFonts w:ascii="宋体" w:hAnsi="宋体"/>
          <w:b/>
          <w:bCs/>
          <w:sz w:val="32"/>
          <w:szCs w:val="32"/>
        </w:rPr>
      </w:r>
      <w:r/>
    </w:p>
    <w:p>
      <w:pPr>
        <w:pStyle w:val="654"/>
        <w:contextualSpacing/>
        <w:spacing w:line="360" w:lineRule="auto"/>
        <w:rPr>
          <w:rFonts w:ascii="宋体" w:hAnsi="宋体"/>
          <w:b/>
          <w:sz w:val="24"/>
          <w:u w:val="single"/>
        </w:rPr>
      </w:pPr>
      <w:r>
        <w:rPr>
          <w:rFonts w:hint="eastAsia" w:ascii="宋体" w:hAnsi="宋体"/>
          <w:b/>
          <w:sz w:val="24"/>
        </w:rPr>
        <w:t xml:space="preserve">发包人（全称）：</w:t>
      </w:r>
      <w:r>
        <w:rPr>
          <w:rFonts w:hint="eastAsia" w:ascii="宋体" w:hAnsi="宋体"/>
          <w:b/>
          <w:sz w:val="24"/>
          <w:u w:val="single"/>
        </w:rPr>
        <w:t xml:space="preserve">江苏省苏州实验中学</w:t>
      </w:r>
      <w:r>
        <w:rPr>
          <w:rFonts w:ascii="宋体" w:hAnsi="宋体"/>
          <w:b/>
          <w:sz w:val="24"/>
          <w:u w:val="single"/>
        </w:rPr>
      </w:r>
      <w:r/>
    </w:p>
    <w:p>
      <w:pPr>
        <w:pStyle w:val="654"/>
        <w:contextualSpacing/>
        <w:spacing w:line="360" w:lineRule="auto"/>
        <w:rPr>
          <w:rFonts w:ascii="宋体" w:hAnsi="宋体"/>
          <w:b/>
          <w:sz w:val="24"/>
          <w:u w:val="single"/>
        </w:rPr>
      </w:pPr>
      <w:r>
        <w:rPr>
          <w:rFonts w:hint="eastAsia" w:ascii="宋体" w:hAnsi="宋体"/>
          <w:b/>
          <w:sz w:val="24"/>
        </w:rPr>
        <w:t xml:space="preserve">承包人（全称）：</w:t>
      </w:r>
      <w:r>
        <w:rPr>
          <w:rFonts w:hint="eastAsia" w:ascii="宋体" w:hAnsi="宋体"/>
          <w:b/>
          <w:sz w:val="24"/>
          <w:u w:val="single"/>
        </w:rPr>
        <w:t xml:space="preserve"> </w:t>
      </w:r>
      <w:r>
        <w:rPr>
          <w:rFonts w:ascii="宋体" w:hAnsi="宋体"/>
          <w:b/>
          <w:sz w:val="24"/>
          <w:u w:val="single"/>
        </w:rPr>
        <w:t xml:space="preserve">   </w:t>
      </w:r>
      <w:r>
        <w:rPr>
          <w:rFonts w:hint="eastAsia" w:ascii="宋体" w:hAnsi="宋体" w:cs="MingLiU_HKSCS"/>
          <w:b/>
          <w:sz w:val="24"/>
          <w:u w:val="single"/>
        </w:rPr>
        <w:t xml:space="preserve">                                      </w:t>
      </w:r>
      <w:r>
        <w:rPr>
          <w:rFonts w:ascii="宋体" w:hAnsi="宋体"/>
          <w:b/>
          <w:sz w:val="24"/>
          <w:u w:val="single"/>
        </w:rPr>
      </w:r>
      <w:r/>
    </w:p>
    <w:p>
      <w:pPr>
        <w:pStyle w:val="654"/>
        <w:contextualSpacing/>
        <w:ind w:firstLine="480"/>
        <w:spacing w:line="360" w:lineRule="auto"/>
        <w:rPr>
          <w:rFonts w:ascii="宋体" w:hAnsi="宋体"/>
          <w:sz w:val="24"/>
        </w:rPr>
      </w:pPr>
      <w:r>
        <w:rPr>
          <w:rFonts w:hint="eastAsia" w:ascii="宋体" w:hAnsi="宋体"/>
          <w:sz w:val="24"/>
        </w:rPr>
        <w:t xml:space="preserve">根据《中华人民共和国民法典》及有关法律规定，遵循平等、自愿、公平和诚实信用的原则，双方就</w:t>
      </w:r>
      <w:r>
        <w:rPr>
          <w:rFonts w:hint="eastAsia" w:ascii="宋体" w:hAnsi="宋体"/>
          <w:sz w:val="24"/>
          <w:u w:val="single"/>
        </w:rPr>
        <w:t xml:space="preserve">江苏省苏州实验中学(科技城校区)足球场升级改造</w:t>
      </w:r>
      <w:r>
        <w:rPr>
          <w:rFonts w:hint="eastAsia" w:ascii="宋体" w:hAnsi="宋体"/>
          <w:sz w:val="24"/>
        </w:rPr>
        <w:t xml:space="preserve">工程施工及有关事项协商一致，共同达成如下协议：</w:t>
      </w:r>
      <w:r>
        <w:rPr>
          <w:rFonts w:ascii="宋体" w:hAnsi="宋体"/>
          <w:sz w:val="24"/>
        </w:rPr>
      </w:r>
      <w:r/>
    </w:p>
    <w:p>
      <w:pPr>
        <w:pStyle w:val="654"/>
        <w:contextualSpacing/>
        <w:keepLines/>
        <w:keepNext/>
        <w:spacing w:before="120" w:after="120" w:line="360" w:lineRule="auto"/>
        <w:rPr>
          <w:rFonts w:ascii="宋体" w:hAnsi="宋体"/>
          <w:b/>
          <w:sz w:val="24"/>
        </w:rPr>
        <w:outlineLvl w:val="3"/>
      </w:pPr>
      <w:r/>
      <w:bookmarkStart w:id="19" w:name="_Toc351203481"/>
      <w:r>
        <w:rPr>
          <w:rFonts w:hint="eastAsia" w:ascii="宋体" w:hAnsi="宋体"/>
          <w:bCs/>
          <w:sz w:val="24"/>
        </w:rPr>
        <w:t xml:space="preserve">一、工程概况</w:t>
      </w:r>
      <w:bookmarkEnd w:id="19"/>
      <w:r>
        <w:rPr>
          <w:rFonts w:ascii="宋体" w:hAnsi="宋体"/>
          <w:b/>
          <w:sz w:val="24"/>
        </w:rPr>
      </w:r>
      <w:r/>
    </w:p>
    <w:p>
      <w:pPr>
        <w:pStyle w:val="654"/>
        <w:contextualSpacing/>
        <w:ind w:firstLine="470"/>
        <w:spacing w:line="360" w:lineRule="auto"/>
        <w:rPr>
          <w:rFonts w:ascii="宋体" w:hAnsi="宋体"/>
          <w:sz w:val="24"/>
          <w:u w:val="single"/>
        </w:rPr>
      </w:pPr>
      <w:r>
        <w:rPr>
          <w:rFonts w:ascii="宋体" w:hAnsi="宋体"/>
          <w:bCs/>
          <w:sz w:val="24"/>
        </w:rPr>
        <w:t xml:space="preserve">1.</w:t>
      </w:r>
      <w:r>
        <w:rPr>
          <w:rFonts w:hint="eastAsia" w:ascii="宋体" w:hAnsi="宋体"/>
          <w:bCs/>
          <w:sz w:val="24"/>
        </w:rPr>
        <w:t xml:space="preserve">工程名称</w:t>
      </w:r>
      <w:r>
        <w:rPr>
          <w:rFonts w:hint="eastAsia" w:ascii="宋体" w:hAnsi="宋体"/>
          <w:sz w:val="24"/>
        </w:rPr>
        <w:t xml:space="preserve">：</w:t>
      </w:r>
      <w:r>
        <w:rPr>
          <w:rFonts w:hint="eastAsia" w:ascii="宋体" w:hAnsi="宋体"/>
          <w:sz w:val="24"/>
          <w:u w:val="single"/>
        </w:rPr>
        <w:t xml:space="preserve">江苏省苏州实验中学(科技城校区)足球场升级改造</w:t>
      </w:r>
      <w:r>
        <w:rPr>
          <w:rFonts w:hint="eastAsia" w:ascii="宋体" w:hAnsi="宋体"/>
          <w:sz w:val="24"/>
        </w:rPr>
        <w:t xml:space="preserve">。</w:t>
      </w:r>
      <w:r>
        <w:rPr>
          <w:rFonts w:ascii="宋体" w:hAnsi="宋体"/>
          <w:sz w:val="24"/>
          <w:u w:val="single"/>
        </w:rPr>
      </w:r>
      <w:r/>
    </w:p>
    <w:p>
      <w:pPr>
        <w:pStyle w:val="654"/>
        <w:contextualSpacing/>
        <w:ind w:firstLine="480"/>
        <w:spacing w:line="360" w:lineRule="auto"/>
        <w:rPr>
          <w:rFonts w:hint="eastAsia" w:ascii="宋体" w:hAnsi="宋体"/>
          <w:sz w:val="24"/>
        </w:rPr>
      </w:pPr>
      <w:r>
        <w:rPr>
          <w:rFonts w:ascii="宋体" w:hAnsi="宋体"/>
          <w:bCs/>
          <w:sz w:val="24"/>
        </w:rPr>
        <w:t xml:space="preserve">2.</w:t>
      </w:r>
      <w:r>
        <w:rPr>
          <w:rFonts w:hint="eastAsia" w:ascii="宋体" w:hAnsi="宋体"/>
          <w:bCs/>
          <w:sz w:val="24"/>
        </w:rPr>
        <w:t xml:space="preserve">工程地点：</w:t>
      </w:r>
      <w:r>
        <w:rPr>
          <w:rFonts w:hint="eastAsia" w:ascii="宋体" w:hAnsi="宋体"/>
          <w:sz w:val="24"/>
          <w:u w:val="single"/>
        </w:rPr>
        <w:t xml:space="preserve">苏州市虎丘区青城山路66号（江苏省苏州实验中学(科技城校区)）</w:t>
      </w:r>
      <w:r>
        <w:rPr>
          <w:rFonts w:hint="eastAsia" w:ascii="宋体" w:hAnsi="宋体"/>
          <w:sz w:val="24"/>
        </w:rPr>
        <w:t xml:space="preserve">。</w:t>
      </w:r>
      <w:r/>
    </w:p>
    <w:p>
      <w:pPr>
        <w:pStyle w:val="654"/>
        <w:contextualSpacing/>
        <w:ind w:firstLine="470"/>
        <w:spacing w:line="360" w:lineRule="auto"/>
        <w:rPr>
          <w:rFonts w:ascii="宋体" w:hAnsi="宋体"/>
          <w:bCs/>
          <w:sz w:val="24"/>
        </w:rPr>
      </w:pPr>
      <w:r>
        <w:rPr>
          <w:rFonts w:ascii="宋体" w:hAnsi="宋体"/>
          <w:bCs/>
          <w:sz w:val="24"/>
        </w:rPr>
        <w:t xml:space="preserve">3.</w:t>
      </w:r>
      <w:r>
        <w:rPr>
          <w:rFonts w:hint="eastAsia" w:ascii="宋体" w:hAnsi="宋体"/>
          <w:bCs/>
          <w:sz w:val="24"/>
        </w:rPr>
        <w:t xml:space="preserve">工程立项批准文号：</w:t>
      </w:r>
      <w:r>
        <w:rPr>
          <w:rFonts w:hint="eastAsia" w:ascii="宋体" w:hAnsi="宋体" w:cs="MingLiU_HKSCS"/>
          <w:sz w:val="24"/>
          <w:u w:val="single"/>
        </w:rPr>
        <w:t xml:space="preserve"> / </w:t>
      </w:r>
      <w:r>
        <w:rPr>
          <w:rFonts w:hint="eastAsia" w:ascii="宋体" w:hAnsi="宋体"/>
          <w:bCs/>
          <w:sz w:val="24"/>
        </w:rPr>
        <w:t xml:space="preserve">。</w:t>
      </w:r>
      <w:r>
        <w:rPr>
          <w:rFonts w:ascii="宋体" w:hAnsi="宋体"/>
          <w:bCs/>
          <w:sz w:val="24"/>
        </w:rPr>
      </w:r>
      <w:r/>
    </w:p>
    <w:p>
      <w:pPr>
        <w:pStyle w:val="654"/>
        <w:contextualSpacing/>
        <w:ind w:firstLine="470"/>
        <w:spacing w:line="360" w:lineRule="auto"/>
        <w:rPr>
          <w:rFonts w:ascii="宋体" w:hAnsi="宋体"/>
          <w:bCs/>
          <w:sz w:val="24"/>
        </w:rPr>
      </w:pPr>
      <w:r>
        <w:rPr>
          <w:rFonts w:ascii="宋体" w:hAnsi="宋体"/>
          <w:bCs/>
          <w:sz w:val="24"/>
        </w:rPr>
        <w:t xml:space="preserve">4.</w:t>
      </w:r>
      <w:r>
        <w:rPr>
          <w:rFonts w:hint="eastAsia" w:ascii="宋体" w:hAnsi="宋体"/>
          <w:bCs/>
          <w:sz w:val="24"/>
        </w:rPr>
        <w:t xml:space="preserve">资金来源：</w:t>
      </w:r>
      <w:r>
        <w:rPr>
          <w:rFonts w:hint="eastAsia" w:ascii="宋体" w:hAnsi="宋体"/>
          <w:sz w:val="24"/>
          <w:u w:val="single"/>
        </w:rPr>
        <w:t xml:space="preserve">财政拨款</w:t>
      </w:r>
      <w:r>
        <w:rPr>
          <w:rFonts w:hint="eastAsia" w:ascii="宋体" w:hAnsi="宋体"/>
          <w:bCs/>
          <w:sz w:val="24"/>
        </w:rPr>
        <w:t xml:space="preserve">。</w:t>
      </w:r>
      <w:r>
        <w:rPr>
          <w:rFonts w:ascii="宋体" w:hAnsi="宋体"/>
          <w:bCs/>
          <w:sz w:val="24"/>
        </w:rPr>
      </w:r>
      <w:r/>
    </w:p>
    <w:p>
      <w:pPr>
        <w:pStyle w:val="654"/>
        <w:contextualSpacing/>
        <w:ind w:firstLine="470"/>
        <w:spacing w:line="360" w:lineRule="auto"/>
        <w:rPr>
          <w:rFonts w:ascii="宋体" w:hAnsi="宋体"/>
          <w:bCs/>
          <w:sz w:val="24"/>
        </w:rPr>
      </w:pPr>
      <w:r>
        <w:rPr>
          <w:rFonts w:ascii="宋体" w:hAnsi="宋体"/>
          <w:bCs/>
          <w:sz w:val="24"/>
        </w:rPr>
        <w:t xml:space="preserve">5.</w:t>
      </w:r>
      <w:r>
        <w:rPr>
          <w:rFonts w:hint="eastAsia" w:ascii="宋体" w:hAnsi="宋体"/>
          <w:bCs/>
          <w:sz w:val="24"/>
        </w:rPr>
        <w:t xml:space="preserve">工程内容：</w:t>
      </w:r>
      <w:r>
        <w:rPr>
          <w:rFonts w:hint="eastAsia" w:ascii="宋体" w:hAnsi="宋体"/>
          <w:sz w:val="24"/>
          <w:u w:val="single"/>
        </w:rPr>
        <w:t xml:space="preserve">对足球场进行升级改造，面积约8000平方米。</w:t>
      </w:r>
      <w:r>
        <w:rPr>
          <w:rFonts w:ascii="宋体" w:hAnsi="宋体"/>
          <w:bCs/>
          <w:sz w:val="24"/>
        </w:rPr>
      </w:r>
      <w:r/>
    </w:p>
    <w:p>
      <w:pPr>
        <w:pStyle w:val="654"/>
        <w:contextualSpacing/>
        <w:ind w:firstLine="470"/>
        <w:spacing w:line="360" w:lineRule="auto"/>
        <w:rPr>
          <w:rFonts w:ascii="宋体" w:hAnsi="宋体"/>
          <w:bCs/>
          <w:sz w:val="24"/>
        </w:rPr>
      </w:pPr>
      <w:r>
        <w:rPr>
          <w:rFonts w:ascii="宋体" w:hAnsi="宋体"/>
          <w:bCs/>
          <w:sz w:val="24"/>
        </w:rPr>
        <w:t xml:space="preserve">6.</w:t>
      </w:r>
      <w:r>
        <w:rPr>
          <w:rFonts w:hint="eastAsia" w:ascii="宋体" w:hAnsi="宋体"/>
          <w:bCs/>
          <w:sz w:val="24"/>
        </w:rPr>
        <w:t xml:space="preserve">工程承包范围：</w:t>
      </w:r>
      <w:r>
        <w:rPr>
          <w:rFonts w:hint="eastAsia" w:ascii="宋体" w:hAnsi="宋体"/>
          <w:sz w:val="24"/>
          <w:u w:val="single"/>
        </w:rPr>
        <w:t xml:space="preserve">详见图纸及工程量清单</w:t>
      </w:r>
      <w:r>
        <w:rPr>
          <w:rFonts w:hint="eastAsia" w:ascii="宋体" w:hAnsi="宋体"/>
          <w:sz w:val="24"/>
        </w:rPr>
        <w:t xml:space="preserve">。</w:t>
      </w:r>
      <w:r>
        <w:rPr>
          <w:rFonts w:ascii="宋体" w:hAnsi="宋体"/>
          <w:bCs/>
          <w:sz w:val="24"/>
        </w:rPr>
      </w:r>
      <w:r/>
    </w:p>
    <w:p>
      <w:pPr>
        <w:pStyle w:val="654"/>
        <w:contextualSpacing/>
        <w:keepLines/>
        <w:keepNext/>
        <w:spacing w:before="120" w:after="120" w:line="360" w:lineRule="auto"/>
        <w:rPr>
          <w:rFonts w:ascii="宋体" w:hAnsi="宋体"/>
          <w:bCs/>
          <w:sz w:val="24"/>
        </w:rPr>
        <w:outlineLvl w:val="3"/>
      </w:pPr>
      <w:r/>
      <w:bookmarkStart w:id="20" w:name="_Toc351203482"/>
      <w:r>
        <w:rPr>
          <w:rFonts w:hint="eastAsia" w:ascii="宋体" w:hAnsi="宋体"/>
          <w:bCs/>
          <w:sz w:val="24"/>
        </w:rPr>
        <w:t xml:space="preserve">二、合同工期</w:t>
      </w:r>
      <w:bookmarkEnd w:id="20"/>
      <w:r>
        <w:rPr>
          <w:rFonts w:ascii="宋体" w:hAnsi="宋体"/>
          <w:bCs/>
          <w:sz w:val="24"/>
        </w:rPr>
      </w:r>
      <w:r/>
    </w:p>
    <w:p>
      <w:pPr>
        <w:pStyle w:val="654"/>
        <w:contextualSpacing/>
        <w:ind w:firstLine="459"/>
        <w:spacing w:line="360" w:lineRule="auto"/>
        <w:rPr>
          <w:rFonts w:hint="eastAsia" w:ascii="宋体" w:hAnsi="宋体"/>
          <w:sz w:val="24"/>
        </w:rPr>
      </w:pPr>
      <w:r>
        <w:rPr>
          <w:rFonts w:hint="eastAsia" w:ascii="宋体" w:hAnsi="宋体"/>
          <w:sz w:val="24"/>
        </w:rPr>
        <w:t xml:space="preserve">计划开工日期：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pStyle w:val="654"/>
        <w:contextualSpacing/>
        <w:ind w:firstLine="459"/>
        <w:spacing w:line="360" w:lineRule="auto"/>
        <w:rPr>
          <w:rFonts w:ascii="宋体" w:hAnsi="宋体"/>
          <w:sz w:val="24"/>
        </w:rPr>
      </w:pPr>
      <w:r>
        <w:rPr>
          <w:rFonts w:hint="eastAsia" w:ascii="宋体" w:hAnsi="宋体"/>
          <w:sz w:val="24"/>
        </w:rPr>
        <w:t xml:space="preserve">计划竣工日期：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sz w:val="24"/>
        </w:rPr>
      </w:r>
      <w:r/>
    </w:p>
    <w:p>
      <w:pPr>
        <w:pStyle w:val="654"/>
        <w:contextualSpacing/>
        <w:ind w:firstLine="459"/>
        <w:spacing w:line="360" w:lineRule="auto"/>
        <w:rPr>
          <w:rFonts w:ascii="宋体" w:hAnsi="宋体"/>
          <w:sz w:val="24"/>
        </w:rPr>
      </w:pPr>
      <w:r>
        <w:rPr>
          <w:rFonts w:hint="eastAsia" w:ascii="宋体" w:hAnsi="宋体"/>
          <w:sz w:val="24"/>
        </w:rPr>
        <w:t xml:space="preserve">工期总日历天数：</w:t>
      </w:r>
      <w:r>
        <w:rPr>
          <w:rFonts w:hint="eastAsia" w:ascii="宋体" w:hAnsi="宋体" w:cs="MingLiU_HKSCS"/>
          <w:sz w:val="24"/>
          <w:u w:val="single"/>
        </w:rPr>
        <w:t xml:space="preserve"></w:t>
      </w:r>
      <w:r>
        <w:rPr>
          <w:rFonts w:hint="eastAsia" w:ascii="宋体" w:hAnsi="宋体"/>
          <w:sz w:val="24"/>
          <w:u w:val="single"/>
        </w:rPr>
        <w:t xml:space="preserve">  </w:t>
      </w:r>
      <w:r>
        <w:rPr>
          <w:rFonts w:hint="eastAsia" w:ascii="宋体" w:hAnsi="宋体" w:cs="MingLiU_HKSCS"/>
          <w:sz w:val="24"/>
          <w:u w:val="single"/>
        </w:rPr>
        <w:t xml:space="preserve"></w:t>
      </w:r>
      <w:r>
        <w:rPr>
          <w:rFonts w:hint="eastAsia" w:ascii="宋体" w:hAnsi="宋体"/>
          <w:sz w:val="24"/>
        </w:rPr>
        <w:t xml:space="preserve">天。工期总日历天数与根据前述计划开竣工日期计算的工期天数不一致的，以工期总日历天数为准。</w:t>
      </w:r>
      <w:r>
        <w:rPr>
          <w:rFonts w:ascii="宋体" w:hAnsi="宋体"/>
          <w:sz w:val="24"/>
        </w:rPr>
      </w:r>
      <w:r/>
    </w:p>
    <w:p>
      <w:pPr>
        <w:pStyle w:val="654"/>
        <w:contextualSpacing/>
        <w:keepLines/>
        <w:keepNext/>
        <w:spacing w:before="120" w:after="120" w:line="360" w:lineRule="auto"/>
        <w:rPr>
          <w:rFonts w:ascii="宋体" w:hAnsi="宋体"/>
          <w:b/>
          <w:sz w:val="24"/>
        </w:rPr>
        <w:outlineLvl w:val="3"/>
      </w:pPr>
      <w:r/>
      <w:bookmarkStart w:id="21" w:name="_Toc351203483"/>
      <w:r>
        <w:rPr>
          <w:rFonts w:hint="eastAsia" w:ascii="宋体" w:hAnsi="宋体"/>
          <w:bCs/>
          <w:sz w:val="24"/>
        </w:rPr>
        <w:t xml:space="preserve">三、质量标准</w:t>
      </w:r>
      <w:bookmarkEnd w:id="21"/>
      <w:r>
        <w:rPr>
          <w:rFonts w:ascii="宋体" w:hAnsi="宋体"/>
          <w:b/>
          <w:sz w:val="24"/>
        </w:rPr>
      </w:r>
      <w:r/>
    </w:p>
    <w:p>
      <w:pPr>
        <w:pStyle w:val="654"/>
        <w:contextualSpacing/>
        <w:ind w:firstLine="459"/>
        <w:spacing w:line="360" w:lineRule="auto"/>
        <w:rPr>
          <w:rFonts w:ascii="宋体" w:hAnsi="宋体"/>
          <w:sz w:val="24"/>
        </w:rPr>
      </w:pPr>
      <w:r>
        <w:rPr>
          <w:rFonts w:hint="eastAsia" w:ascii="宋体" w:hAnsi="宋体"/>
          <w:sz w:val="24"/>
        </w:rPr>
        <w:t xml:space="preserve">工程质量符合</w:t>
      </w:r>
      <w:r>
        <w:rPr>
          <w:rFonts w:hint="eastAsia" w:ascii="宋体" w:hAnsi="宋体" w:cs="MingLiU_HKSCS"/>
          <w:sz w:val="24"/>
          <w:u w:val="single"/>
        </w:rPr>
        <w:t xml:space="preserve"></w:t>
      </w:r>
      <w:r>
        <w:rPr>
          <w:rFonts w:hint="eastAsia" w:ascii="宋体" w:hAnsi="宋体"/>
          <w:sz w:val="24"/>
          <w:u w:val="single"/>
        </w:rPr>
        <w:t xml:space="preserve">合格</w:t>
      </w:r>
      <w:r>
        <w:rPr>
          <w:rFonts w:hint="eastAsia" w:ascii="宋体" w:hAnsi="宋体" w:cs="MingLiU_HKSCS"/>
          <w:sz w:val="24"/>
          <w:u w:val="single"/>
        </w:rPr>
        <w:t xml:space="preserve"></w:t>
      </w:r>
      <w:r>
        <w:rPr>
          <w:rFonts w:hint="eastAsia" w:ascii="宋体" w:hAnsi="宋体"/>
          <w:sz w:val="24"/>
        </w:rPr>
        <w:t xml:space="preserve">标准。</w:t>
      </w:r>
      <w:r>
        <w:rPr>
          <w:rFonts w:ascii="宋体" w:hAnsi="宋体"/>
          <w:sz w:val="24"/>
        </w:rPr>
      </w:r>
      <w:r/>
    </w:p>
    <w:p>
      <w:pPr>
        <w:pStyle w:val="654"/>
        <w:contextualSpacing/>
        <w:keepLines/>
        <w:keepNext/>
        <w:spacing w:before="120" w:after="120" w:line="360" w:lineRule="auto"/>
        <w:rPr>
          <w:rFonts w:ascii="宋体" w:hAnsi="宋体"/>
          <w:b/>
          <w:sz w:val="24"/>
        </w:rPr>
        <w:outlineLvl w:val="3"/>
      </w:pPr>
      <w:r/>
      <w:bookmarkStart w:id="22" w:name="_Toc351203484"/>
      <w:r>
        <w:rPr>
          <w:rFonts w:hint="eastAsia" w:ascii="宋体" w:hAnsi="宋体"/>
          <w:bCs/>
          <w:sz w:val="24"/>
        </w:rPr>
        <w:t xml:space="preserve">四、签约合同价与合同价格形式</w:t>
      </w:r>
      <w:bookmarkEnd w:id="22"/>
      <w:r>
        <w:rPr>
          <w:rFonts w:ascii="宋体" w:hAnsi="宋体"/>
          <w:b/>
          <w:sz w:val="24"/>
        </w:rPr>
      </w:r>
      <w:r/>
    </w:p>
    <w:p>
      <w:pPr>
        <w:pStyle w:val="654"/>
        <w:contextualSpacing/>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签约合同价为：</w:t>
      </w:r>
      <w:r>
        <w:rPr>
          <w:rFonts w:ascii="宋体" w:hAnsi="宋体"/>
          <w:sz w:val="24"/>
        </w:rPr>
      </w:r>
      <w:r/>
    </w:p>
    <w:p>
      <w:pPr>
        <w:pStyle w:val="654"/>
        <w:contextualSpacing/>
        <w:ind w:firstLine="600"/>
        <w:spacing w:line="360" w:lineRule="auto"/>
        <w:rPr>
          <w:rFonts w:ascii="宋体" w:hAnsi="宋体"/>
          <w:sz w:val="24"/>
        </w:rPr>
      </w:pPr>
      <w:r>
        <w:rPr>
          <w:rFonts w:hint="eastAsia" w:ascii="宋体" w:hAnsi="宋体"/>
          <w:sz w:val="24"/>
        </w:rPr>
        <w:t xml:space="preserve">人民币（大写）</w:t>
      </w:r>
      <w:r>
        <w:rPr>
          <w:rFonts w:hint="eastAsia" w:ascii="宋体" w:hAnsi="宋体"/>
          <w:sz w:val="24"/>
          <w:u w:val="single"/>
        </w:rPr>
        <w:t xml:space="preserve">       </w:t>
      </w:r>
      <w:r>
        <w:rPr>
          <w:rFonts w:hint="eastAsia" w:ascii="宋体" w:hAnsi="宋体"/>
          <w:sz w:val="24"/>
        </w:rPr>
        <w:t xml:space="preserve">，（小写：</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u w:val="single"/>
        </w:rPr>
        <w:t xml:space="preserve">税率：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200"/>
        <w:jc w:val="left"/>
        <w:spacing w:line="360" w:lineRule="auto"/>
        <w:rPr>
          <w:rFonts w:ascii="宋体" w:hAnsi="宋体"/>
          <w:sz w:val="24"/>
        </w:rPr>
      </w:pPr>
      <w:r>
        <w:rPr>
          <w:rFonts w:ascii="宋体" w:hAnsi="宋体"/>
          <w:sz w:val="24"/>
        </w:rPr>
        <w:t xml:space="preserve">其中：</w:t>
      </w:r>
      <w:r/>
    </w:p>
    <w:p>
      <w:pPr>
        <w:pStyle w:val="654"/>
        <w:contextualSpacing/>
        <w:ind w:firstLine="200"/>
        <w:jc w:val="left"/>
        <w:spacing w:line="360" w:lineRule="auto"/>
        <w:rPr>
          <w:rFonts w:ascii="宋体" w:hAnsi="宋体"/>
          <w:sz w:val="24"/>
        </w:rPr>
      </w:pPr>
      <w:r>
        <w:rPr>
          <w:rFonts w:ascii="宋体" w:hAnsi="宋体"/>
          <w:sz w:val="24"/>
        </w:rPr>
        <w:t xml:space="preserve">（1）安全文明施工费：</w:t>
      </w:r>
      <w:r/>
    </w:p>
    <w:p>
      <w:pPr>
        <w:pStyle w:val="654"/>
        <w:contextualSpacing/>
        <w:ind w:firstLine="480"/>
        <w:jc w:val="left"/>
        <w:spacing w:line="360" w:lineRule="auto"/>
        <w:rPr>
          <w:rFonts w:ascii="宋体" w:hAnsi="宋体"/>
          <w:sz w:val="24"/>
        </w:rPr>
      </w:pPr>
      <w:r>
        <w:rPr>
          <w:rFonts w:ascii="宋体" w:hAnsi="宋体"/>
          <w:sz w:val="24"/>
        </w:rPr>
        <w:t xml:space="preserve">人民币（大写）</w:t>
      </w:r>
      <w:r>
        <w:rPr>
          <w:rFonts w:hint="eastAsia" w:ascii="宋体" w:hAnsi="宋体"/>
          <w:sz w:val="24"/>
          <w:u w:val="single"/>
        </w:rPr>
        <w:t xml:space="preserve">        </w:t>
      </w:r>
      <w:r>
        <w:rPr>
          <w:rFonts w:ascii="宋体" w:hAnsi="宋体"/>
          <w:sz w:val="24"/>
        </w:rPr>
        <w:t xml:space="preserve"> (¥</w:t>
      </w:r>
      <w:r>
        <w:rPr>
          <w:rFonts w:hint="eastAsia" w:ascii="宋体" w:hAnsi="宋体"/>
          <w:sz w:val="24"/>
          <w:u w:val="single"/>
        </w:rPr>
        <w:t xml:space="preserve">      </w:t>
      </w:r>
      <w:r>
        <w:rPr>
          <w:rFonts w:ascii="宋体" w:hAnsi="宋体"/>
          <w:sz w:val="24"/>
        </w:rPr>
        <w:t xml:space="preserve">元)；</w:t>
      </w:r>
      <w:r/>
    </w:p>
    <w:p>
      <w:pPr>
        <w:pStyle w:val="654"/>
        <w:contextualSpacing/>
        <w:ind w:firstLine="200"/>
        <w:jc w:val="left"/>
        <w:spacing w:line="360" w:lineRule="auto"/>
        <w:rPr>
          <w:rFonts w:ascii="宋体" w:hAnsi="宋体"/>
          <w:sz w:val="24"/>
        </w:rPr>
      </w:pPr>
      <w:r>
        <w:rPr>
          <w:rFonts w:ascii="宋体" w:hAnsi="宋体"/>
          <w:sz w:val="24"/>
        </w:rPr>
        <w:t xml:space="preserve">（2）材料和工程设备暂估价金额：</w:t>
      </w:r>
      <w:r/>
    </w:p>
    <w:p>
      <w:pPr>
        <w:pStyle w:val="654"/>
        <w:contextualSpacing/>
        <w:ind w:firstLine="480"/>
        <w:jc w:val="left"/>
        <w:spacing w:line="360" w:lineRule="auto"/>
        <w:rPr>
          <w:rFonts w:ascii="宋体" w:hAnsi="宋体"/>
          <w:sz w:val="24"/>
        </w:rPr>
      </w:pPr>
      <w:r>
        <w:rPr>
          <w:rFonts w:ascii="宋体" w:hAnsi="宋体"/>
          <w:sz w:val="24"/>
        </w:rPr>
        <w:t xml:space="preserve">人民币（大写）</w:t>
      </w:r>
      <w:r>
        <w:rPr>
          <w:rFonts w:ascii="宋体" w:hAnsi="宋体"/>
          <w:sz w:val="24"/>
          <w:u w:val="single"/>
        </w:rPr>
        <w:t xml:space="preserve">    </w:t>
      </w:r>
      <w:r>
        <w:rPr>
          <w:rFonts w:hint="eastAsia" w:ascii="宋体" w:hAnsi="宋体"/>
          <w:sz w:val="24"/>
          <w:u w:val="single"/>
        </w:rPr>
        <w:t xml:space="preserve">   /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r>
        <w:rPr>
          <w:rFonts w:hint="eastAsia" w:ascii="宋体" w:hAnsi="宋体"/>
          <w:sz w:val="24"/>
          <w:u w:val="single"/>
        </w:rPr>
        <w:t xml:space="preserve"> /  </w:t>
      </w:r>
      <w:r>
        <w:rPr>
          <w:rFonts w:ascii="宋体" w:hAnsi="宋体"/>
          <w:sz w:val="24"/>
          <w:u w:val="single"/>
        </w:rPr>
        <w:t xml:space="preserve"> </w:t>
      </w:r>
      <w:r>
        <w:rPr>
          <w:rFonts w:ascii="宋体" w:hAnsi="宋体"/>
          <w:sz w:val="24"/>
        </w:rPr>
        <w:t xml:space="preserve">元)；</w:t>
      </w:r>
      <w:r/>
    </w:p>
    <w:p>
      <w:pPr>
        <w:pStyle w:val="654"/>
        <w:contextualSpacing/>
        <w:ind w:firstLine="200"/>
        <w:jc w:val="left"/>
        <w:spacing w:line="360" w:lineRule="auto"/>
        <w:rPr>
          <w:rFonts w:ascii="宋体" w:hAnsi="宋体"/>
          <w:sz w:val="24"/>
        </w:rPr>
      </w:pPr>
      <w:r>
        <w:rPr>
          <w:rFonts w:ascii="宋体" w:hAnsi="宋体"/>
          <w:sz w:val="24"/>
        </w:rPr>
        <w:t xml:space="preserve">（3）专业工程暂估价金额：</w:t>
      </w:r>
      <w:r/>
    </w:p>
    <w:p>
      <w:pPr>
        <w:pStyle w:val="654"/>
        <w:contextualSpacing/>
        <w:ind w:firstLine="480"/>
        <w:jc w:val="left"/>
        <w:spacing w:line="360" w:lineRule="auto"/>
        <w:rPr>
          <w:rFonts w:ascii="宋体" w:hAnsi="宋体"/>
          <w:sz w:val="24"/>
        </w:rPr>
      </w:pPr>
      <w:r>
        <w:rPr>
          <w:rFonts w:ascii="宋体" w:hAnsi="宋体"/>
          <w:sz w:val="24"/>
        </w:rPr>
        <w:t xml:space="preserve">人民币（大写）</w:t>
      </w:r>
      <w:r>
        <w:rPr>
          <w:rFonts w:ascii="宋体" w:hAnsi="宋体"/>
          <w:sz w:val="24"/>
          <w:u w:val="single"/>
        </w:rPr>
        <w:t xml:space="preserve">    </w:t>
      </w:r>
      <w:r>
        <w:rPr>
          <w:rFonts w:hint="eastAsia" w:ascii="宋体" w:hAnsi="宋体"/>
          <w:sz w:val="24"/>
          <w:u w:val="single"/>
        </w:rPr>
        <w:t xml:space="preserve"> /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元)；</w:t>
      </w:r>
      <w:r/>
    </w:p>
    <w:p>
      <w:pPr>
        <w:pStyle w:val="654"/>
        <w:contextualSpacing/>
        <w:ind w:firstLine="200"/>
        <w:jc w:val="left"/>
        <w:spacing w:line="360" w:lineRule="auto"/>
        <w:rPr>
          <w:rFonts w:ascii="宋体" w:hAnsi="宋体"/>
          <w:sz w:val="24"/>
        </w:rPr>
      </w:pPr>
      <w:r>
        <w:rPr>
          <w:rFonts w:ascii="宋体" w:hAnsi="宋体"/>
          <w:sz w:val="24"/>
        </w:rPr>
        <w:t xml:space="preserve">（4）暂列金额：</w:t>
      </w:r>
      <w:r/>
    </w:p>
    <w:p>
      <w:pPr>
        <w:pStyle w:val="654"/>
        <w:contextualSpacing/>
        <w:ind w:firstLine="480"/>
        <w:jc w:val="left"/>
        <w:spacing w:line="360" w:lineRule="auto"/>
        <w:rPr>
          <w:rFonts w:ascii="宋体" w:hAnsi="宋体"/>
          <w:sz w:val="24"/>
        </w:rPr>
      </w:pPr>
      <w:r>
        <w:rPr>
          <w:rFonts w:ascii="宋体" w:hAnsi="宋体"/>
          <w:sz w:val="24"/>
        </w:rPr>
        <w:t xml:space="preserve">人民币（大写）</w:t>
      </w:r>
      <w:r>
        <w:rPr>
          <w:rFonts w:ascii="宋体" w:hAnsi="宋体"/>
          <w:sz w:val="24"/>
          <w:u w:val="single"/>
        </w:rPr>
        <w:t xml:space="preserve">    </w:t>
      </w:r>
      <w:r>
        <w:rPr>
          <w:rFonts w:hint="eastAsia" w:ascii="宋体" w:hAnsi="宋体"/>
          <w:sz w:val="24"/>
          <w:u w:val="single"/>
        </w:rPr>
        <w:t xml:space="preserve"> /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元)。</w:t>
      </w:r>
      <w:r/>
    </w:p>
    <w:p>
      <w:pPr>
        <w:pStyle w:val="654"/>
        <w:contextualSpacing/>
        <w:ind w:firstLine="630"/>
        <w:spacing w:line="360" w:lineRule="auto"/>
        <w:rPr>
          <w:rFonts w:ascii="宋体" w:hAnsi="宋体"/>
          <w:sz w:val="24"/>
        </w:rPr>
      </w:pPr>
      <w:r>
        <w:rPr>
          <w:rFonts w:ascii="宋体" w:hAnsi="宋体"/>
          <w:sz w:val="24"/>
        </w:rPr>
        <w:t xml:space="preserve">2.</w:t>
      </w:r>
      <w:r>
        <w:rPr>
          <w:rFonts w:hint="eastAsia" w:ascii="宋体" w:hAnsi="宋体"/>
          <w:sz w:val="24"/>
        </w:rPr>
        <w:t xml:space="preserve">合同价格形式：</w:t>
      </w:r>
      <w:r>
        <w:rPr>
          <w:rFonts w:hint="eastAsia" w:ascii="宋体" w:hAnsi="宋体"/>
          <w:sz w:val="24"/>
          <w:u w:val="single"/>
        </w:rPr>
        <w:t xml:space="preserve">固定综合单价。</w:t>
      </w:r>
      <w:r>
        <w:rPr>
          <w:rFonts w:ascii="宋体" w:hAnsi="宋体"/>
          <w:sz w:val="24"/>
        </w:rPr>
      </w:r>
      <w:r/>
    </w:p>
    <w:p>
      <w:pPr>
        <w:pStyle w:val="654"/>
        <w:contextualSpacing/>
        <w:keepLines/>
        <w:keepNext/>
        <w:spacing w:before="120" w:after="120" w:line="360" w:lineRule="auto"/>
        <w:rPr>
          <w:rFonts w:ascii="宋体" w:hAnsi="宋体"/>
          <w:bCs/>
          <w:sz w:val="24"/>
        </w:rPr>
        <w:outlineLvl w:val="3"/>
      </w:pPr>
      <w:r/>
      <w:bookmarkStart w:id="23" w:name="_Toc351203485"/>
      <w:r>
        <w:rPr>
          <w:rFonts w:hint="eastAsia" w:ascii="宋体" w:hAnsi="宋体"/>
          <w:bCs/>
          <w:sz w:val="24"/>
        </w:rPr>
        <w:t xml:space="preserve">五、</w:t>
      </w:r>
      <w:bookmarkEnd w:id="23"/>
      <w:r>
        <w:rPr>
          <w:rFonts w:hint="eastAsia" w:ascii="宋体" w:hAnsi="宋体"/>
          <w:bCs/>
          <w:sz w:val="24"/>
        </w:rPr>
        <w:t xml:space="preserve">项目经理</w:t>
      </w:r>
      <w:r>
        <w:rPr>
          <w:rFonts w:ascii="宋体" w:hAnsi="宋体"/>
          <w:bCs/>
          <w:sz w:val="24"/>
        </w:rPr>
      </w:r>
      <w:r/>
    </w:p>
    <w:p>
      <w:pPr>
        <w:pStyle w:val="654"/>
        <w:contextualSpacing/>
        <w:ind w:firstLine="480"/>
        <w:spacing w:line="360" w:lineRule="auto"/>
        <w:rPr>
          <w:rFonts w:ascii="宋体" w:hAnsi="宋体"/>
          <w:sz w:val="24"/>
        </w:rPr>
      </w:pPr>
      <w:r>
        <w:rPr>
          <w:rFonts w:hint="eastAsia" w:ascii="宋体" w:hAnsi="宋体"/>
          <w:sz w:val="24"/>
        </w:rPr>
        <w:t xml:space="preserve">承包人项目经理：</w:t>
      </w:r>
      <w:r>
        <w:rPr>
          <w:rFonts w:hint="eastAsia" w:ascii="宋体" w:hAnsi="宋体" w:cs="MingLiU_HKSCS"/>
          <w:sz w:val="24"/>
          <w:u w:val="single"/>
        </w:rPr>
        <w:t xml:space="preserve">      </w:t>
      </w:r>
      <w:r>
        <w:rPr>
          <w:rFonts w:hint="eastAsia" w:ascii="宋体" w:hAnsi="宋体"/>
          <w:sz w:val="24"/>
        </w:rPr>
        <w:t xml:space="preserve">。</w:t>
      </w:r>
      <w:r>
        <w:rPr>
          <w:rFonts w:ascii="宋体" w:hAnsi="宋体"/>
          <w:sz w:val="24"/>
        </w:rPr>
      </w:r>
      <w:r/>
    </w:p>
    <w:p>
      <w:pPr>
        <w:pStyle w:val="654"/>
        <w:contextualSpacing/>
        <w:keepLines/>
        <w:keepNext/>
        <w:spacing w:before="120" w:after="120" w:line="360" w:lineRule="auto"/>
        <w:rPr>
          <w:rFonts w:ascii="宋体" w:hAnsi="宋体"/>
          <w:b/>
          <w:sz w:val="24"/>
        </w:rPr>
        <w:outlineLvl w:val="3"/>
      </w:pPr>
      <w:r/>
      <w:bookmarkStart w:id="24" w:name="_Toc351203486"/>
      <w:r>
        <w:rPr>
          <w:rFonts w:hint="eastAsia" w:ascii="宋体" w:hAnsi="宋体"/>
          <w:bCs/>
          <w:sz w:val="24"/>
        </w:rPr>
        <w:t xml:space="preserve">六、合同文件构成</w:t>
      </w:r>
      <w:bookmarkEnd w:id="24"/>
      <w:r>
        <w:rPr>
          <w:rFonts w:ascii="宋体" w:hAnsi="宋体"/>
          <w:b/>
          <w:sz w:val="24"/>
        </w:rPr>
      </w:r>
      <w:r/>
    </w:p>
    <w:p>
      <w:pPr>
        <w:pStyle w:val="654"/>
        <w:contextualSpacing/>
        <w:ind w:firstLine="480"/>
        <w:spacing w:line="360" w:lineRule="auto"/>
        <w:rPr>
          <w:rFonts w:ascii="宋体" w:hAnsi="宋体"/>
          <w:bCs/>
          <w:sz w:val="24"/>
        </w:rPr>
      </w:pPr>
      <w:r>
        <w:rPr>
          <w:rFonts w:hint="eastAsia" w:ascii="宋体" w:hAnsi="宋体"/>
          <w:bCs/>
          <w:sz w:val="24"/>
        </w:rPr>
        <w:t xml:space="preserve">本协议书与下列文件一起构成合同文件：</w:t>
      </w:r>
      <w:r>
        <w:rPr>
          <w:rFonts w:ascii="宋体" w:hAnsi="宋体"/>
          <w:bCs/>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）中标通知书；</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）投标函及其附录；</w:t>
      </w:r>
      <w:r>
        <w:rPr>
          <w:rFonts w:ascii="宋体" w:hAnsi="宋体"/>
          <w:sz w:val="24"/>
        </w:rPr>
        <w:t xml:space="preserve"> </w:t>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）专用合同条款及其附件；</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）通用合同条款；</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）技术标准和要求；</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6</w:t>
      </w:r>
      <w:r>
        <w:rPr>
          <w:rFonts w:hint="eastAsia" w:ascii="宋体" w:hAnsi="宋体"/>
          <w:sz w:val="24"/>
        </w:rPr>
        <w:t xml:space="preserve">）图纸；</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）已标价工程量清单或预算书；</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）其他合同文件。</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在合同订立及履行过程中形成的与合同有关的文件均构成合同文件组成部分。</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sz w:val="24"/>
        </w:rPr>
      </w:r>
      <w:r/>
    </w:p>
    <w:p>
      <w:pPr>
        <w:pStyle w:val="654"/>
        <w:contextualSpacing/>
        <w:keepLines/>
        <w:keepNext/>
        <w:spacing w:before="120" w:after="120" w:line="360" w:lineRule="auto"/>
        <w:rPr>
          <w:rFonts w:ascii="宋体" w:hAnsi="宋体"/>
          <w:sz w:val="24"/>
        </w:rPr>
        <w:outlineLvl w:val="3"/>
      </w:pPr>
      <w:r/>
      <w:bookmarkStart w:id="25" w:name="_Toc351203487"/>
      <w:r>
        <w:rPr>
          <w:rFonts w:hint="eastAsia" w:ascii="宋体" w:hAnsi="宋体"/>
          <w:bCs/>
          <w:sz w:val="24"/>
        </w:rPr>
        <w:t xml:space="preserve">七、承诺</w:t>
      </w:r>
      <w:bookmarkEnd w:id="25"/>
      <w:r>
        <w:rPr>
          <w:rFonts w:ascii="宋体" w:hAnsi="宋体"/>
          <w:sz w:val="24"/>
        </w:rPr>
      </w:r>
      <w:r/>
    </w:p>
    <w:p>
      <w:pPr>
        <w:pStyle w:val="654"/>
        <w:contextualSpacing/>
        <w:ind w:firstLine="480"/>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发包人承诺按照法律规定履行项目审批手续、筹集工程建设资金并按照合同约定的期限和方式支付合同价款。</w:t>
      </w:r>
      <w:r>
        <w:rPr>
          <w:rFonts w:ascii="宋体" w:hAnsi="宋体"/>
          <w:bCs/>
          <w:sz w:val="24"/>
        </w:rPr>
      </w:r>
      <w:r/>
    </w:p>
    <w:p>
      <w:pPr>
        <w:pStyle w:val="654"/>
        <w:contextualSpacing/>
        <w:ind w:firstLine="480"/>
        <w:spacing w:line="360" w:lineRule="auto"/>
        <w:rPr>
          <w:rFonts w:ascii="宋体" w:hAnsi="宋体"/>
          <w:bCs/>
          <w:sz w:val="24"/>
        </w:rPr>
      </w:pPr>
      <w:r>
        <w:rPr>
          <w:rFonts w:ascii="宋体" w:hAnsi="宋体"/>
          <w:bCs/>
          <w:sz w:val="24"/>
        </w:rPr>
        <w:t xml:space="preserve">2.</w:t>
      </w:r>
      <w:r>
        <w:rPr>
          <w:rFonts w:hint="eastAsia" w:ascii="宋体" w:hAnsi="宋体"/>
          <w:bCs/>
          <w:sz w:val="24"/>
        </w:rPr>
        <w:t xml:space="preserve">承包人承诺按照法律规定及合同约定组织完成工程施工，确保工程质量和安全，不进行转包及违法分包，并在缺陷责任期及保修期内承担相应的工程维修责任。</w:t>
      </w:r>
      <w:r>
        <w:rPr>
          <w:rFonts w:ascii="宋体" w:hAnsi="宋体"/>
          <w:bCs/>
          <w:sz w:val="24"/>
        </w:rPr>
      </w:r>
      <w:r/>
    </w:p>
    <w:p>
      <w:pPr>
        <w:pStyle w:val="654"/>
        <w:contextualSpacing/>
        <w:ind w:firstLine="480"/>
        <w:spacing w:line="360" w:lineRule="auto"/>
        <w:rPr>
          <w:rFonts w:ascii="宋体" w:hAnsi="宋体"/>
          <w:bCs/>
          <w:sz w:val="24"/>
        </w:rPr>
      </w:pPr>
      <w:r>
        <w:rPr>
          <w:rFonts w:ascii="宋体" w:hAnsi="宋体"/>
          <w:bCs/>
          <w:sz w:val="24"/>
        </w:rPr>
        <w:t xml:space="preserve">3.</w:t>
      </w:r>
      <w:r>
        <w:rPr>
          <w:rFonts w:hint="eastAsia" w:ascii="宋体" w:hAnsi="宋体"/>
          <w:bCs/>
          <w:sz w:val="24"/>
        </w:rPr>
        <w:t xml:space="preserve">发包人和承包人通过招投标形式签订合同的，双方理解并承诺不再就同一工程另行签订与合同实质性内容相背离的协议。</w:t>
      </w:r>
      <w:r>
        <w:rPr>
          <w:rFonts w:ascii="宋体" w:hAnsi="宋体"/>
          <w:bCs/>
          <w:sz w:val="24"/>
        </w:rPr>
      </w:r>
      <w:r/>
    </w:p>
    <w:p>
      <w:pPr>
        <w:pStyle w:val="654"/>
        <w:contextualSpacing/>
        <w:keepLines/>
        <w:keepNext/>
        <w:spacing w:before="120" w:after="120" w:line="360" w:lineRule="auto"/>
        <w:rPr>
          <w:rFonts w:ascii="宋体" w:hAnsi="宋体"/>
          <w:bCs/>
          <w:sz w:val="24"/>
        </w:rPr>
        <w:outlineLvl w:val="3"/>
      </w:pPr>
      <w:r/>
      <w:bookmarkStart w:id="26" w:name="_Toc351203488"/>
      <w:r>
        <w:rPr>
          <w:rFonts w:hint="eastAsia" w:ascii="宋体" w:hAnsi="宋体"/>
          <w:bCs/>
          <w:sz w:val="24"/>
        </w:rPr>
        <w:t xml:space="preserve">八、词语含义</w:t>
      </w:r>
      <w:bookmarkEnd w:id="26"/>
      <w:r>
        <w:rPr>
          <w:rFonts w:ascii="宋体" w:hAnsi="宋体"/>
          <w:bCs/>
          <w:sz w:val="24"/>
        </w:rPr>
      </w:r>
      <w:r/>
    </w:p>
    <w:p>
      <w:pPr>
        <w:pStyle w:val="654"/>
        <w:contextualSpacing/>
        <w:ind w:firstLine="480"/>
        <w:spacing w:line="360" w:lineRule="auto"/>
        <w:rPr>
          <w:rFonts w:ascii="宋体" w:hAnsi="宋体"/>
          <w:bCs/>
          <w:sz w:val="24"/>
        </w:rPr>
      </w:pPr>
      <w:r>
        <w:rPr>
          <w:rFonts w:hint="eastAsia" w:ascii="宋体" w:hAnsi="宋体"/>
          <w:bCs/>
          <w:sz w:val="24"/>
        </w:rPr>
        <w:t xml:space="preserve">本协议书中词语含义与第二部分通用合同条款中赋予的含义相同。</w:t>
      </w:r>
      <w:r>
        <w:rPr>
          <w:rFonts w:ascii="宋体" w:hAnsi="宋体"/>
          <w:bCs/>
          <w:sz w:val="24"/>
        </w:rPr>
      </w:r>
      <w:r/>
    </w:p>
    <w:p>
      <w:pPr>
        <w:pStyle w:val="654"/>
        <w:contextualSpacing/>
        <w:keepLines/>
        <w:keepNext/>
        <w:spacing w:line="360" w:lineRule="auto"/>
        <w:rPr>
          <w:rFonts w:ascii="宋体" w:hAnsi="宋体"/>
          <w:bCs/>
          <w:sz w:val="24"/>
        </w:rPr>
        <w:outlineLvl w:val="3"/>
      </w:pPr>
      <w:r/>
      <w:bookmarkStart w:id="27" w:name="_Toc486261931"/>
      <w:r/>
      <w:bookmarkStart w:id="28" w:name="_Toc351203489"/>
      <w:r>
        <w:rPr>
          <w:rFonts w:hint="eastAsia" w:ascii="宋体" w:hAnsi="宋体"/>
          <w:bCs/>
          <w:sz w:val="24"/>
        </w:rPr>
        <w:t xml:space="preserve">九、签订时间</w:t>
      </w:r>
      <w:bookmarkEnd w:id="27"/>
      <w:r/>
      <w:bookmarkEnd w:id="28"/>
      <w:r>
        <w:rPr>
          <w:rFonts w:ascii="宋体" w:hAnsi="宋体"/>
          <w:bCs/>
          <w:sz w:val="24"/>
        </w:rPr>
      </w:r>
      <w:r/>
    </w:p>
    <w:p>
      <w:pPr>
        <w:pStyle w:val="654"/>
        <w:contextualSpacing/>
        <w:ind w:firstLine="420"/>
        <w:spacing w:line="360" w:lineRule="auto"/>
        <w:rPr>
          <w:rFonts w:ascii="宋体" w:hAnsi="宋体"/>
          <w:bCs/>
          <w:sz w:val="24"/>
        </w:rPr>
      </w:pPr>
      <w:r>
        <w:rPr>
          <w:rFonts w:hint="eastAsia" w:ascii="宋体" w:hAnsi="宋体"/>
          <w:bCs/>
          <w:sz w:val="24"/>
        </w:rPr>
        <w:t xml:space="preserve">本合同于</w:t>
      </w:r>
      <w:bookmarkStart w:id="29" w:name="EB2e1e583d477e491c893f053f3101b39f"/>
      <w:r/>
      <w:bookmarkEnd w:id="29"/>
      <w:r>
        <w:rPr>
          <w:rFonts w:hint="eastAsia" w:ascii="宋体" w:hAnsi="宋体"/>
          <w:bCs/>
          <w:sz w:val="24"/>
        </w:rPr>
        <w:t xml:space="preserve">签订</w:t>
      </w:r>
      <w:r>
        <w:rPr>
          <w:rFonts w:ascii="宋体" w:hAnsi="宋体"/>
          <w:bCs/>
          <w:sz w:val="24"/>
          <w:u w:val="single"/>
        </w:rPr>
        <w:t xml:space="preserve"> 2026 </w:t>
      </w:r>
      <w:r>
        <w:rPr>
          <w:rFonts w:hint="eastAsia" w:ascii="宋体" w:hAnsi="宋体"/>
          <w:bCs/>
          <w:sz w:val="24"/>
        </w:rPr>
        <w:t xml:space="preserve">年</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日。</w:t>
      </w:r>
      <w:r>
        <w:rPr>
          <w:rFonts w:ascii="宋体" w:hAnsi="宋体"/>
          <w:bCs/>
          <w:sz w:val="24"/>
        </w:rPr>
      </w:r>
      <w:r/>
    </w:p>
    <w:p>
      <w:pPr>
        <w:pStyle w:val="654"/>
        <w:contextualSpacing/>
        <w:keepLines/>
        <w:keepNext/>
        <w:spacing w:before="260" w:after="260" w:line="360" w:lineRule="auto"/>
        <w:tabs>
          <w:tab w:val="left" w:pos="0" w:leader="none"/>
        </w:tabs>
        <w:rPr>
          <w:rFonts w:ascii="宋体" w:hAnsi="宋体"/>
          <w:sz w:val="24"/>
        </w:rPr>
        <w:outlineLvl w:val="2"/>
      </w:pPr>
      <w:r/>
      <w:bookmarkStart w:id="30" w:name="_Toc351203490"/>
      <w:r/>
      <w:bookmarkStart w:id="31" w:name="_Toc486261932"/>
      <w:r>
        <w:rPr>
          <w:rFonts w:hint="eastAsia" w:ascii="宋体" w:hAnsi="宋体"/>
          <w:sz w:val="24"/>
        </w:rPr>
        <w:t xml:space="preserve">十、签订地点</w:t>
      </w:r>
      <w:bookmarkEnd w:id="30"/>
      <w:r/>
      <w:bookmarkEnd w:id="31"/>
      <w:r>
        <w:rPr>
          <w:rFonts w:ascii="宋体" w:hAnsi="宋体"/>
          <w:sz w:val="24"/>
        </w:rPr>
      </w:r>
      <w:r/>
    </w:p>
    <w:p>
      <w:pPr>
        <w:pStyle w:val="654"/>
        <w:contextualSpacing/>
        <w:ind w:firstLine="420"/>
        <w:spacing w:line="360" w:lineRule="auto"/>
        <w:rPr>
          <w:rFonts w:ascii="宋体" w:hAnsi="宋体"/>
          <w:bCs/>
          <w:sz w:val="24"/>
        </w:rPr>
      </w:pPr>
      <w:r>
        <w:rPr>
          <w:rFonts w:hint="eastAsia" w:ascii="宋体" w:hAnsi="宋体"/>
          <w:bCs/>
          <w:sz w:val="24"/>
        </w:rPr>
        <w:t xml:space="preserve">本合同在</w:t>
      </w:r>
      <w:bookmarkStart w:id="32" w:name="EBfa08094a85034872a8cd0df3c8d6b4b8"/>
      <w:r/>
      <w:bookmarkEnd w:id="32"/>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签订。</w:t>
      </w:r>
      <w:r>
        <w:rPr>
          <w:rFonts w:ascii="宋体" w:hAnsi="宋体"/>
          <w:bCs/>
          <w:sz w:val="24"/>
        </w:rPr>
      </w:r>
      <w:r/>
    </w:p>
    <w:p>
      <w:pPr>
        <w:pStyle w:val="654"/>
        <w:contextualSpacing/>
        <w:keepLines/>
        <w:keepNext/>
        <w:spacing w:before="260" w:after="260" w:line="360" w:lineRule="auto"/>
        <w:tabs>
          <w:tab w:val="left" w:pos="0" w:leader="none"/>
        </w:tabs>
        <w:rPr>
          <w:rFonts w:ascii="宋体" w:hAnsi="宋体"/>
          <w:sz w:val="24"/>
        </w:rPr>
        <w:outlineLvl w:val="2"/>
      </w:pPr>
      <w:r/>
      <w:bookmarkStart w:id="33" w:name="_Toc351203491"/>
      <w:r/>
      <w:bookmarkStart w:id="34" w:name="_Toc486261933"/>
      <w:r>
        <w:rPr>
          <w:rFonts w:hint="eastAsia" w:ascii="宋体" w:hAnsi="宋体"/>
          <w:sz w:val="24"/>
        </w:rPr>
        <w:t xml:space="preserve">十一、补充协议</w:t>
      </w:r>
      <w:bookmarkEnd w:id="33"/>
      <w:r/>
      <w:bookmarkEnd w:id="34"/>
      <w:r>
        <w:rPr>
          <w:rFonts w:ascii="宋体" w:hAnsi="宋体"/>
          <w:sz w:val="24"/>
        </w:rPr>
      </w:r>
      <w:r/>
    </w:p>
    <w:p>
      <w:pPr>
        <w:pStyle w:val="654"/>
        <w:contextualSpacing/>
        <w:ind w:firstLine="420"/>
        <w:spacing w:line="360" w:lineRule="auto"/>
        <w:rPr>
          <w:rFonts w:ascii="宋体" w:hAnsi="宋体"/>
          <w:b/>
          <w:bCs/>
          <w:sz w:val="24"/>
        </w:rPr>
      </w:pPr>
      <w:r>
        <w:rPr>
          <w:rFonts w:hint="eastAsia" w:ascii="宋体" w:hAnsi="宋体"/>
          <w:bCs/>
          <w:sz w:val="24"/>
        </w:rPr>
        <w:t xml:space="preserve">合同未尽事宜，合同当事人另行签订补充协议，补充协议是合同的组成部分。</w:t>
      </w:r>
      <w:r>
        <w:rPr>
          <w:rFonts w:ascii="宋体" w:hAnsi="宋体"/>
          <w:b/>
          <w:bCs/>
          <w:sz w:val="24"/>
        </w:rPr>
      </w:r>
      <w:r/>
    </w:p>
    <w:p>
      <w:pPr>
        <w:pStyle w:val="654"/>
        <w:contextualSpacing/>
        <w:keepLines/>
        <w:keepNext/>
        <w:spacing w:before="260" w:after="260" w:line="360" w:lineRule="auto"/>
        <w:tabs>
          <w:tab w:val="left" w:pos="0" w:leader="none"/>
        </w:tabs>
        <w:rPr>
          <w:rFonts w:ascii="宋体" w:hAnsi="宋体"/>
          <w:sz w:val="24"/>
        </w:rPr>
        <w:outlineLvl w:val="2"/>
      </w:pPr>
      <w:r/>
      <w:bookmarkStart w:id="35" w:name="_Toc486261934"/>
      <w:r/>
      <w:bookmarkStart w:id="36" w:name="_Toc351203492"/>
      <w:r>
        <w:rPr>
          <w:rFonts w:hint="eastAsia" w:ascii="宋体" w:hAnsi="宋体"/>
          <w:sz w:val="24"/>
        </w:rPr>
        <w:t xml:space="preserve">十二、合同生效</w:t>
      </w:r>
      <w:bookmarkEnd w:id="35"/>
      <w:r/>
      <w:bookmarkEnd w:id="36"/>
      <w:r>
        <w:rPr>
          <w:rFonts w:ascii="宋体" w:hAnsi="宋体"/>
          <w:sz w:val="24"/>
        </w:rPr>
      </w:r>
      <w:r/>
    </w:p>
    <w:p>
      <w:pPr>
        <w:pStyle w:val="654"/>
        <w:contextualSpacing/>
        <w:ind w:firstLine="420"/>
        <w:spacing w:line="360" w:lineRule="auto"/>
        <w:rPr>
          <w:rFonts w:ascii="宋体" w:hAnsi="宋体"/>
          <w:bCs/>
          <w:sz w:val="24"/>
        </w:rPr>
      </w:pPr>
      <w:r>
        <w:rPr>
          <w:rFonts w:hint="eastAsia" w:ascii="宋体" w:hAnsi="宋体"/>
          <w:bCs/>
          <w:sz w:val="24"/>
        </w:rPr>
        <w:t xml:space="preserve">本合同自</w:t>
      </w:r>
      <w:bookmarkStart w:id="37" w:name="EBfc42a6244ef446ddb6ca25afccbb1f8b"/>
      <w:r/>
      <w:bookmarkEnd w:id="37"/>
      <w:r>
        <w:rPr>
          <w:rFonts w:hint="eastAsia" w:ascii="宋体" w:hAnsi="宋体"/>
          <w:bCs/>
          <w:sz w:val="24"/>
          <w:u w:val="single"/>
        </w:rPr>
        <w:t xml:space="preserve">发包人、承包人双方签字盖章后</w:t>
      </w:r>
      <w:r>
        <w:rPr>
          <w:rFonts w:hint="eastAsia" w:ascii="宋体" w:hAnsi="宋体"/>
          <w:bCs/>
          <w:sz w:val="24"/>
        </w:rPr>
        <w:t xml:space="preserve">生效。</w:t>
      </w:r>
      <w:r>
        <w:rPr>
          <w:rFonts w:ascii="宋体" w:hAnsi="宋体"/>
          <w:bCs/>
          <w:sz w:val="24"/>
        </w:rPr>
      </w:r>
      <w:r/>
    </w:p>
    <w:p>
      <w:pPr>
        <w:pStyle w:val="654"/>
        <w:contextualSpacing/>
        <w:keepLines/>
        <w:keepNext/>
        <w:spacing w:before="260" w:after="260" w:line="360" w:lineRule="auto"/>
        <w:tabs>
          <w:tab w:val="left" w:pos="0" w:leader="none"/>
        </w:tabs>
        <w:rPr>
          <w:rFonts w:ascii="宋体" w:hAnsi="宋体"/>
          <w:sz w:val="24"/>
        </w:rPr>
        <w:outlineLvl w:val="2"/>
      </w:pPr>
      <w:r/>
      <w:bookmarkStart w:id="38" w:name="_Toc486261935"/>
      <w:r/>
      <w:bookmarkStart w:id="39" w:name="_Toc351203493"/>
      <w:r>
        <w:rPr>
          <w:rFonts w:hint="eastAsia" w:ascii="宋体" w:hAnsi="宋体"/>
          <w:sz w:val="24"/>
        </w:rPr>
        <w:t xml:space="preserve">十三、合同份数</w:t>
      </w:r>
      <w:bookmarkEnd w:id="38"/>
      <w:r/>
      <w:bookmarkEnd w:id="39"/>
      <w:r>
        <w:rPr>
          <w:rFonts w:ascii="宋体" w:hAnsi="宋体"/>
          <w:sz w:val="24"/>
        </w:rPr>
      </w:r>
      <w:r/>
    </w:p>
    <w:p>
      <w:pPr>
        <w:pStyle w:val="654"/>
        <w:contextualSpacing/>
        <w:ind w:firstLine="420"/>
        <w:spacing w:line="360" w:lineRule="auto"/>
        <w:rPr>
          <w:rFonts w:ascii="宋体" w:hAnsi="宋体"/>
          <w:bCs/>
          <w:sz w:val="24"/>
        </w:rPr>
      </w:pPr>
      <w:r>
        <w:rPr>
          <w:rFonts w:hint="eastAsia" w:ascii="宋体" w:hAnsi="宋体"/>
          <w:bCs/>
          <w:sz w:val="24"/>
        </w:rPr>
        <w:t xml:space="preserve">本合同一式</w:t>
      </w:r>
      <w:r>
        <w:rPr>
          <w:rFonts w:ascii="宋体" w:hAnsi="宋体"/>
          <w:bCs/>
          <w:sz w:val="24"/>
          <w:u w:val="single"/>
        </w:rPr>
        <w:t xml:space="preserve"> </w:t>
      </w:r>
      <w:r>
        <w:rPr>
          <w:rFonts w:hint="eastAsia" w:ascii="宋体" w:hAnsi="宋体"/>
          <w:bCs/>
          <w:sz w:val="24"/>
          <w:u w:val="single"/>
        </w:rPr>
        <w:t xml:space="preserve">肆</w:t>
      </w:r>
      <w:r>
        <w:rPr>
          <w:rFonts w:ascii="宋体" w:hAnsi="宋体"/>
          <w:bCs/>
          <w:sz w:val="24"/>
          <w:u w:val="single"/>
        </w:rPr>
        <w:t xml:space="preserve"> </w:t>
      </w:r>
      <w:r>
        <w:rPr>
          <w:rFonts w:hint="eastAsia" w:ascii="宋体" w:hAnsi="宋体"/>
          <w:bCs/>
          <w:sz w:val="24"/>
        </w:rPr>
        <w:t xml:space="preserve">份，均具有同等法律效力，发包人执</w:t>
      </w:r>
      <w:r>
        <w:rPr>
          <w:rFonts w:ascii="宋体" w:hAnsi="宋体"/>
          <w:bCs/>
          <w:sz w:val="24"/>
          <w:u w:val="single"/>
        </w:rPr>
        <w:t xml:space="preserve"> </w:t>
      </w:r>
      <w:r>
        <w:rPr>
          <w:rFonts w:hint="eastAsia" w:ascii="宋体" w:hAnsi="宋体"/>
          <w:bCs/>
          <w:sz w:val="24"/>
          <w:u w:val="single"/>
        </w:rPr>
        <w:t xml:space="preserve">贰</w:t>
      </w:r>
      <w:r>
        <w:rPr>
          <w:rFonts w:ascii="宋体" w:hAnsi="宋体"/>
          <w:bCs/>
          <w:sz w:val="24"/>
          <w:u w:val="single"/>
        </w:rPr>
        <w:t xml:space="preserve"> </w:t>
      </w:r>
      <w:r>
        <w:rPr>
          <w:rFonts w:hint="eastAsia" w:ascii="宋体" w:hAnsi="宋体"/>
          <w:bCs/>
          <w:sz w:val="24"/>
        </w:rPr>
        <w:t xml:space="preserve">份，承包人执</w:t>
      </w:r>
      <w:r>
        <w:rPr>
          <w:rFonts w:ascii="宋体" w:hAnsi="宋体"/>
          <w:bCs/>
          <w:sz w:val="24"/>
          <w:u w:val="single"/>
        </w:rPr>
        <w:t xml:space="preserve"> </w:t>
      </w:r>
      <w:r>
        <w:rPr>
          <w:rFonts w:hint="eastAsia" w:ascii="宋体" w:hAnsi="宋体"/>
          <w:bCs/>
          <w:sz w:val="24"/>
          <w:u w:val="single"/>
        </w:rPr>
        <w:t xml:space="preserve">贰</w:t>
      </w:r>
      <w:r>
        <w:rPr>
          <w:rFonts w:ascii="宋体" w:hAnsi="宋体"/>
          <w:bCs/>
          <w:sz w:val="24"/>
          <w:u w:val="single"/>
        </w:rPr>
        <w:t xml:space="preserve"> </w:t>
      </w:r>
      <w:r>
        <w:rPr>
          <w:rFonts w:hint="eastAsia" w:ascii="宋体" w:hAnsi="宋体"/>
          <w:bCs/>
          <w:sz w:val="24"/>
        </w:rPr>
        <w:t xml:space="preserve">份。</w:t>
      </w:r>
      <w:r>
        <w:rPr>
          <w:rFonts w:ascii="宋体" w:hAnsi="宋体"/>
          <w:bCs/>
          <w:sz w:val="24"/>
        </w:rPr>
      </w:r>
      <w:r/>
    </w:p>
    <w:p>
      <w:pPr>
        <w:pStyle w:val="654"/>
        <w:rPr>
          <w:rFonts w:ascii="宋体" w:hAnsi="宋体"/>
          <w:sz w:val="24"/>
        </w:rPr>
      </w:pPr>
      <w:r>
        <w:rPr>
          <w:rFonts w:ascii="宋体" w:hAnsi="宋体"/>
          <w:sz w:val="24"/>
        </w:rPr>
      </w:r>
      <w:r/>
    </w:p>
    <w:p>
      <w:pPr>
        <w:pStyle w:val="654"/>
        <w:rPr>
          <w:rFonts w:hint="eastAsia" w:ascii="宋体" w:hAnsi="宋体"/>
          <w:sz w:val="24"/>
        </w:rPr>
      </w:pPr>
      <w:r>
        <w:rPr>
          <w:rFonts w:hint="eastAsia" w:ascii="宋体" w:hAnsi="宋体"/>
          <w:sz w:val="24"/>
        </w:rPr>
      </w:r>
      <w:r/>
    </w:p>
    <w:p>
      <w:pPr>
        <w:pStyle w:val="654"/>
        <w:rPr>
          <w:rFonts w:hint="eastAsia" w:ascii="宋体" w:hAnsi="宋体"/>
          <w:bCs/>
          <w:sz w:val="24"/>
        </w:rPr>
      </w:pPr>
      <w:r>
        <w:rPr>
          <w:rFonts w:hint="eastAsia" w:ascii="宋体" w:hAnsi="宋体"/>
          <w:bCs/>
          <w:sz w:val="24"/>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082"/>
        <w:gridCol w:w="4546"/>
      </w:tblGrid>
      <w:tr>
        <w:trPr/>
        <w:tc>
          <w:tcPr>
            <w:tcBorders>
              <w:top w:val="none" w:color="000000" w:sz="0" w:space="0"/>
              <w:left w:val="none" w:color="000000" w:sz="0" w:space="0"/>
              <w:bottom w:val="none" w:color="000000" w:sz="0" w:space="0"/>
              <w:right w:val="none" w:color="000000" w:sz="0" w:space="0"/>
            </w:tcBorders>
            <w:tcW w:w="5082" w:type="dxa"/>
            <w:vAlign w:val="top"/>
            <w:textDirection w:val="lrTb"/>
            <w:noWrap w:val="false"/>
          </w:tcPr>
          <w:p>
            <w:pPr>
              <w:pStyle w:val="654"/>
              <w:contextualSpacing/>
              <w:spacing w:line="360" w:lineRule="auto"/>
              <w:rPr>
                <w:rFonts w:ascii="宋体" w:hAnsi="宋体"/>
                <w:sz w:val="24"/>
              </w:rPr>
            </w:pPr>
            <w:r>
              <w:rPr>
                <w:rFonts w:hint="eastAsia" w:ascii="宋体" w:hAnsi="宋体"/>
                <w:sz w:val="24"/>
              </w:rPr>
              <w:t xml:space="preserve">发包人：</w:t>
            </w:r>
            <w:bookmarkStart w:id="40" w:name="EBb602dc6de7e44e38a015289eea2172e7"/>
            <w:r/>
            <w:bookmarkEnd w:id="40"/>
            <w:r>
              <w:rPr>
                <w:rFonts w:hint="eastAsia" w:ascii="宋体" w:hAnsi="宋体"/>
                <w:sz w:val="24"/>
              </w:rPr>
              <w:t xml:space="preserve">(公章)</w:t>
            </w:r>
            <w:r>
              <w:rPr>
                <w:rFonts w:ascii="宋体" w:hAnsi="宋体"/>
                <w:sz w:val="24"/>
              </w:rPr>
            </w:r>
            <w:r/>
          </w:p>
          <w:p>
            <w:pPr>
              <w:pStyle w:val="654"/>
              <w:contextualSpacing/>
              <w:spacing w:line="360" w:lineRule="auto"/>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654"/>
              <w:contextualSpacing/>
              <w:spacing w:line="360" w:lineRule="auto"/>
              <w:rPr>
                <w:rFonts w:ascii="宋体" w:hAnsi="宋体"/>
                <w:sz w:val="24"/>
              </w:rPr>
            </w:pPr>
            <w:r>
              <w:rPr>
                <w:rFonts w:hint="eastAsia" w:ascii="宋体" w:hAnsi="宋体"/>
                <w:sz w:val="24"/>
              </w:rPr>
              <w:t xml:space="preserve">承包人</w:t>
            </w:r>
            <w:bookmarkStart w:id="41" w:name="EBcff6b770bf2f406980631e05eeb3b7a1"/>
            <w:r/>
            <w:bookmarkEnd w:id="41"/>
            <w:r>
              <w:rPr>
                <w:rFonts w:hint="eastAsia" w:ascii="宋体" w:hAnsi="宋体"/>
                <w:sz w:val="24"/>
              </w:rPr>
              <w:t xml:space="preserve">：(公章)</w:t>
            </w:r>
            <w:r>
              <w:rPr>
                <w:rFonts w:ascii="宋体" w:hAnsi="宋体"/>
                <w:sz w:val="24"/>
              </w:rPr>
            </w:r>
            <w:r/>
          </w:p>
          <w:p>
            <w:pPr>
              <w:pStyle w:val="654"/>
              <w:contextualSpacing/>
              <w:spacing w:line="360" w:lineRule="auto"/>
              <w:rPr>
                <w:rFonts w:ascii="宋体" w:hAnsi="宋体"/>
                <w:sz w:val="24"/>
              </w:rPr>
            </w:pPr>
            <w:r>
              <w:rPr>
                <w:rFonts w:ascii="宋体" w:hAnsi="宋体"/>
                <w:sz w:val="24"/>
              </w:rPr>
            </w:r>
            <w:r/>
          </w:p>
        </w:tc>
      </w:tr>
      <w:tr>
        <w:trPr>
          <w:trHeight w:val="74"/>
        </w:trPr>
        <w:tc>
          <w:tcPr>
            <w:tcBorders>
              <w:top w:val="none" w:color="000000" w:sz="0" w:space="0"/>
              <w:left w:val="none" w:color="000000" w:sz="0" w:space="0"/>
              <w:bottom w:val="none" w:color="000000" w:sz="0" w:space="0"/>
              <w:right w:val="none" w:color="000000" w:sz="0" w:space="0"/>
            </w:tcBorders>
            <w:tcW w:w="5082" w:type="dxa"/>
            <w:vAlign w:val="top"/>
            <w:textDirection w:val="lrTb"/>
            <w:noWrap w:val="false"/>
          </w:tcPr>
          <w:p>
            <w:pPr>
              <w:pStyle w:val="654"/>
              <w:contextualSpacing/>
              <w:spacing w:line="360" w:lineRule="auto"/>
              <w:rPr>
                <w:rFonts w:ascii="宋体" w:hAnsi="宋体"/>
                <w:sz w:val="24"/>
              </w:rPr>
            </w:pPr>
            <w:r>
              <w:rPr>
                <w:rFonts w:hint="eastAsia" w:ascii="宋体" w:hAnsi="宋体"/>
                <w:sz w:val="24"/>
              </w:rPr>
              <w:t xml:space="preserve">法定代表人或其委托代理人：</w:t>
            </w:r>
            <w:r>
              <w:rPr>
                <w:rFonts w:ascii="宋体" w:hAnsi="宋体"/>
                <w:sz w:val="24"/>
              </w:rPr>
            </w:r>
            <w:r/>
          </w:p>
          <w:p>
            <w:pPr>
              <w:pStyle w:val="654"/>
              <w:contextualSpacing/>
              <w:spacing w:line="360" w:lineRule="auto"/>
              <w:rPr>
                <w:rFonts w:ascii="宋体" w:hAnsi="宋体"/>
                <w:sz w:val="24"/>
              </w:rPr>
            </w:pPr>
            <w:r/>
            <w:bookmarkStart w:id="42" w:name="EB490efd1888f443efab8d807e1355bdfe"/>
            <w:r/>
            <w:bookmarkEnd w:id="42"/>
            <w:r>
              <w:rPr>
                <w:rFonts w:hint="eastAsia" w:ascii="宋体" w:hAnsi="宋体"/>
                <w:sz w:val="24"/>
              </w:rPr>
              <w:t xml:space="preserve">(签字)</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654"/>
              <w:contextualSpacing/>
              <w:spacing w:line="360" w:lineRule="auto"/>
              <w:rPr>
                <w:rFonts w:ascii="宋体" w:hAnsi="宋体"/>
                <w:sz w:val="24"/>
              </w:rPr>
            </w:pPr>
            <w:r>
              <w:rPr>
                <w:rFonts w:hint="eastAsia" w:ascii="宋体" w:hAnsi="宋体"/>
                <w:sz w:val="24"/>
              </w:rPr>
              <w:t xml:space="preserve">法定代表人或其委托代理人：</w:t>
            </w:r>
            <w:r>
              <w:rPr>
                <w:rFonts w:ascii="宋体" w:hAnsi="宋体"/>
                <w:sz w:val="24"/>
              </w:rPr>
            </w:r>
            <w:r/>
          </w:p>
          <w:p>
            <w:pPr>
              <w:pStyle w:val="654"/>
              <w:contextualSpacing/>
              <w:spacing w:line="360" w:lineRule="auto"/>
              <w:rPr>
                <w:rFonts w:ascii="宋体" w:hAnsi="宋体"/>
                <w:sz w:val="24"/>
              </w:rPr>
            </w:pPr>
            <w:r/>
            <w:bookmarkStart w:id="43" w:name="EB36b419ff1022499ba9a269aa09c6348b"/>
            <w:r/>
            <w:bookmarkEnd w:id="43"/>
            <w:r>
              <w:rPr>
                <w:rFonts w:hint="eastAsia" w:ascii="宋体" w:hAnsi="宋体"/>
                <w:sz w:val="24"/>
              </w:rPr>
              <w:t xml:space="preserve">(签字)</w:t>
            </w:r>
            <w:r>
              <w:rPr>
                <w:rFonts w:ascii="宋体" w:hAnsi="宋体"/>
                <w:sz w:val="24"/>
              </w:rPr>
            </w:r>
            <w:r/>
          </w:p>
        </w:tc>
      </w:tr>
    </w:tbl>
    <w:p>
      <w:pPr>
        <w:pStyle w:val="654"/>
        <w:contextualSpacing/>
        <w:jc w:val="center"/>
        <w:spacing w:before="120" w:after="120" w:line="360" w:lineRule="auto"/>
        <w:widowControl/>
        <w:rPr>
          <w:rFonts w:ascii="宋体" w:hAnsi="宋体"/>
          <w:b/>
          <w:bCs/>
          <w:sz w:val="30"/>
          <w:szCs w:val="30"/>
        </w:rPr>
      </w:pPr>
      <w:r>
        <w:rPr>
          <w:rFonts w:hint="eastAsia" w:ascii="宋体" w:hAnsi="宋体"/>
          <w:b/>
          <w:bCs/>
          <w:sz w:val="32"/>
          <w:szCs w:val="32"/>
        </w:rPr>
        <w:br w:type="page" w:clear="all"/>
      </w:r>
      <w:r>
        <w:rPr>
          <w:rFonts w:hint="eastAsia" w:ascii="宋体" w:hAnsi="宋体"/>
          <w:b/>
          <w:bCs/>
          <w:sz w:val="30"/>
          <w:szCs w:val="30"/>
        </w:rPr>
        <w:t xml:space="preserve">第二部分  通用合同条款</w:t>
      </w:r>
      <w:r>
        <w:rPr>
          <w:rFonts w:ascii="宋体" w:hAnsi="宋体"/>
          <w:b/>
          <w:bCs/>
          <w:sz w:val="30"/>
          <w:szCs w:val="30"/>
        </w:rPr>
      </w:r>
      <w:r/>
    </w:p>
    <w:p>
      <w:pPr>
        <w:pStyle w:val="654"/>
        <w:contextualSpacing/>
        <w:ind w:firstLine="480"/>
        <w:spacing w:line="360" w:lineRule="auto"/>
        <w:rPr>
          <w:rFonts w:ascii="宋体" w:hAnsi="宋体"/>
          <w:sz w:val="24"/>
        </w:rPr>
      </w:pPr>
      <w:r>
        <w:rPr>
          <w:rFonts w:hint="eastAsia" w:ascii="宋体" w:hAnsi="宋体"/>
          <w:sz w:val="24"/>
        </w:rPr>
        <w:t xml:space="preserve">执行</w:t>
      </w:r>
      <w:r>
        <w:rPr>
          <w:rFonts w:ascii="宋体" w:hAnsi="宋体"/>
          <w:sz w:val="24"/>
        </w:rPr>
        <w:fldChar w:fldCharType="begin"/>
      </w:r>
      <w:r>
        <w:rPr>
          <w:rFonts w:ascii="宋体" w:hAnsi="宋体"/>
          <w:sz w:val="24"/>
        </w:rPr>
        <w:instrText xml:space="preserve">HYPERLINK "http://www.66law.cn/gongchengjianzhu/" \o "建设工程"</w:instrText>
      </w:r>
      <w:r>
        <w:rPr>
          <w:rFonts w:ascii="宋体" w:hAnsi="宋体"/>
          <w:sz w:val="24"/>
        </w:rPr>
        <w:fldChar w:fldCharType="separate"/>
      </w:r>
      <w:r>
        <w:rPr>
          <w:rFonts w:ascii="宋体" w:hAnsi="宋体"/>
          <w:sz w:val="24"/>
        </w:rPr>
        <w:t xml:space="preserve">建设工程</w:t>
      </w:r>
      <w:r>
        <w:rPr>
          <w:rFonts w:ascii="宋体" w:hAnsi="宋体"/>
          <w:sz w:val="24"/>
        </w:rPr>
        <w:fldChar w:fldCharType="end"/>
        <w:fldChar w:fldCharType="begin"/>
      </w:r>
      <w:r>
        <w:rPr>
          <w:rFonts w:ascii="宋体" w:hAnsi="宋体"/>
          <w:sz w:val="24"/>
        </w:rPr>
        <w:instrText xml:space="preserve">HYPERLINK "http://www.66law.cn/topics/shigonghetong/default.aspx" \o "施工合同"</w:instrText>
      </w:r>
      <w:r>
        <w:rPr>
          <w:rFonts w:ascii="宋体" w:hAnsi="宋体"/>
          <w:sz w:val="24"/>
        </w:rPr>
        <w:fldChar w:fldCharType="separate"/>
      </w:r>
      <w:r>
        <w:rPr>
          <w:rFonts w:ascii="宋体" w:hAnsi="宋体"/>
          <w:sz w:val="24"/>
        </w:rPr>
        <w:t xml:space="preserve">施工合同</w:t>
      </w:r>
      <w:r>
        <w:rPr>
          <w:rFonts w:ascii="宋体" w:hAnsi="宋体"/>
          <w:sz w:val="24"/>
        </w:rPr>
        <w:fldChar w:fldCharType="end"/>
      </w:r>
      <w:r>
        <w:rPr>
          <w:rFonts w:hint="eastAsia" w:ascii="宋体" w:hAnsi="宋体"/>
          <w:sz w:val="24"/>
        </w:rPr>
        <w:t xml:space="preserve">（示范文本）（</w:t>
      </w:r>
      <w:r>
        <w:rPr>
          <w:rFonts w:ascii="宋体" w:hAnsi="宋体"/>
          <w:sz w:val="24"/>
        </w:rPr>
        <w:t xml:space="preserve">GF—201</w:t>
      </w:r>
      <w:r>
        <w:rPr>
          <w:rFonts w:hint="eastAsia" w:ascii="宋体" w:hAnsi="宋体"/>
          <w:sz w:val="24"/>
        </w:rPr>
        <w:t xml:space="preserve">7</w:t>
      </w:r>
      <w:r>
        <w:rPr>
          <w:rFonts w:ascii="宋体" w:hAnsi="宋体"/>
          <w:sz w:val="24"/>
        </w:rPr>
        <w:t xml:space="preserve">—0201</w:t>
      </w:r>
      <w:r>
        <w:rPr>
          <w:rFonts w:hint="eastAsia" w:ascii="宋体" w:hAnsi="宋体"/>
          <w:sz w:val="24"/>
        </w:rPr>
        <w:t xml:space="preserve">）第二部分通用合同条款。</w:t>
      </w:r>
      <w:r>
        <w:rPr>
          <w:rFonts w:ascii="宋体" w:hAnsi="宋体"/>
          <w:sz w:val="24"/>
        </w:rPr>
      </w:r>
      <w:r/>
    </w:p>
    <w:p>
      <w:pPr>
        <w:pStyle w:val="654"/>
        <w:contextualSpacing/>
        <w:jc w:val="center"/>
        <w:spacing w:before="120" w:after="120" w:line="360" w:lineRule="auto"/>
        <w:widowControl/>
        <w:rPr>
          <w:rFonts w:ascii="宋体" w:hAnsi="宋体"/>
          <w:b/>
          <w:bCs/>
          <w:sz w:val="30"/>
          <w:szCs w:val="30"/>
        </w:rPr>
      </w:pPr>
      <w:r>
        <w:rPr>
          <w:rFonts w:hint="eastAsia" w:ascii="宋体" w:hAnsi="宋体"/>
          <w:b/>
          <w:bCs/>
          <w:sz w:val="30"/>
          <w:szCs w:val="30"/>
        </w:rPr>
        <w:t xml:space="preserve">第三部分  专用合同条款</w:t>
      </w:r>
      <w:r>
        <w:rPr>
          <w:rFonts w:ascii="宋体" w:hAnsi="宋体"/>
          <w:b/>
          <w:bCs/>
          <w:sz w:val="30"/>
          <w:szCs w:val="30"/>
        </w:rPr>
      </w:r>
      <w:r/>
    </w:p>
    <w:p>
      <w:pPr>
        <w:pStyle w:val="654"/>
        <w:contextualSpacing/>
        <w:keepLines/>
        <w:keepNext/>
        <w:spacing w:before="120" w:after="120" w:line="360" w:lineRule="auto"/>
        <w:rPr>
          <w:rFonts w:ascii="宋体" w:hAnsi="宋体"/>
          <w:bCs/>
          <w:sz w:val="24"/>
        </w:rPr>
        <w:outlineLvl w:val="3"/>
      </w:pPr>
      <w:r/>
      <w:bookmarkStart w:id="44" w:name="_Toc351203633"/>
      <w:r>
        <w:rPr>
          <w:rFonts w:ascii="宋体" w:hAnsi="宋体"/>
          <w:bCs/>
          <w:sz w:val="24"/>
        </w:rPr>
        <w:t xml:space="preserve">1</w:t>
      </w:r>
      <w:bookmarkStart w:id="45" w:name="_Toc296503156"/>
      <w:r/>
      <w:bookmarkStart w:id="46" w:name="_Toc296944495"/>
      <w:r/>
      <w:bookmarkStart w:id="47" w:name="_Toc297048342"/>
      <w:r/>
      <w:bookmarkStart w:id="48" w:name="_Toc292559361"/>
      <w:r/>
      <w:bookmarkStart w:id="49" w:name="_Toc296891196"/>
      <w:r/>
      <w:bookmarkStart w:id="50" w:name="_Toc296346657"/>
      <w:r/>
      <w:bookmarkStart w:id="51" w:name="_Toc296347155"/>
      <w:r/>
      <w:bookmarkStart w:id="52" w:name="_Toc292559866"/>
      <w:r/>
      <w:bookmarkStart w:id="53" w:name="_Toc297120456"/>
      <w:r/>
      <w:bookmarkStart w:id="54" w:name="_Toc296890984"/>
      <w:r>
        <w:rPr>
          <w:rFonts w:ascii="宋体" w:hAnsi="宋体"/>
          <w:bCs/>
          <w:sz w:val="24"/>
        </w:rPr>
        <w:t xml:space="preserve">. </w:t>
      </w:r>
      <w:r>
        <w:rPr>
          <w:rFonts w:hint="eastAsia" w:ascii="宋体" w:hAnsi="宋体"/>
          <w:bCs/>
          <w:sz w:val="24"/>
        </w:rPr>
        <w:t xml:space="preserve">一般约定</w:t>
      </w:r>
      <w:bookmarkEnd w:id="44"/>
      <w:r>
        <w:rPr>
          <w:rFonts w:ascii="宋体" w:hAnsi="宋体"/>
          <w:bCs/>
          <w:sz w:val="24"/>
        </w:rPr>
      </w:r>
      <w:r/>
    </w:p>
    <w:p>
      <w:pPr>
        <w:pStyle w:val="654"/>
        <w:contextualSpacing/>
        <w:ind w:firstLine="480"/>
        <w:spacing w:after="120" w:line="360" w:lineRule="auto"/>
        <w:rPr>
          <w:rFonts w:ascii="宋体" w:hAnsi="宋体"/>
          <w:sz w:val="24"/>
        </w:rPr>
      </w:pPr>
      <w:r/>
      <w:bookmarkEnd w:id="45"/>
      <w:r/>
      <w:bookmarkEnd w:id="46"/>
      <w:r/>
      <w:bookmarkEnd w:id="47"/>
      <w:r/>
      <w:bookmarkEnd w:id="48"/>
      <w:r/>
      <w:bookmarkEnd w:id="49"/>
      <w:r/>
      <w:bookmarkEnd w:id="50"/>
      <w:r/>
      <w:bookmarkEnd w:id="51"/>
      <w:r/>
      <w:bookmarkEnd w:id="52"/>
      <w:r/>
      <w:bookmarkEnd w:id="53"/>
      <w:r/>
      <w:bookmarkEnd w:id="54"/>
      <w:r>
        <w:rPr>
          <w:rFonts w:ascii="宋体" w:hAnsi="宋体"/>
          <w:sz w:val="24"/>
        </w:rPr>
        <w:t xml:space="preserve">1.1 </w:t>
      </w:r>
      <w:r>
        <w:rPr>
          <w:rFonts w:hint="eastAsia" w:ascii="宋体" w:hAnsi="宋体"/>
          <w:sz w:val="24"/>
        </w:rPr>
        <w:t xml:space="preserve">词语定义</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t xml:space="preserve">1.1.1</w:t>
      </w:r>
      <w:r>
        <w:rPr>
          <w:rFonts w:hint="eastAsia" w:ascii="宋体" w:hAnsi="宋体"/>
          <w:sz w:val="24"/>
        </w:rPr>
        <w:t xml:space="preserve">合同</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t xml:space="preserve">1.1.1.10</w:t>
      </w:r>
      <w:r>
        <w:rPr>
          <w:rFonts w:hint="eastAsia" w:ascii="宋体" w:hAnsi="宋体"/>
          <w:sz w:val="24"/>
        </w:rPr>
        <w:t xml:space="preserve">其他合同文件包括：</w:t>
      </w:r>
      <w:r>
        <w:rPr>
          <w:rFonts w:hint="eastAsia" w:ascii="宋体" w:hAnsi="宋体"/>
          <w:sz w:val="24"/>
          <w:u w:val="single"/>
        </w:rPr>
        <w:t xml:space="preserve">中标通知书、工程控制价、工程量清单、招标文件、投标文件，以及在履行合同过程中，双方具有相应权限的管理人员书面确认的对合同内容有实质性影响的会议纪要、签证、设计变更等资料</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t xml:space="preserve">1.1.2 </w:t>
      </w:r>
      <w:r>
        <w:rPr>
          <w:rFonts w:hint="eastAsia" w:ascii="宋体" w:hAnsi="宋体"/>
          <w:sz w:val="24"/>
        </w:rPr>
        <w:t xml:space="preserve">合同当事人及其他相关方</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t xml:space="preserve">1.1.2.4</w:t>
      </w:r>
      <w:r>
        <w:rPr>
          <w:rFonts w:hint="eastAsia" w:ascii="宋体" w:hAnsi="宋体"/>
          <w:sz w:val="24"/>
        </w:rPr>
        <w:t xml:space="preserve">监理人：</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名</w:t>
      </w:r>
      <w:r>
        <w:rPr>
          <w:rFonts w:ascii="宋体" w:hAnsi="宋体"/>
          <w:sz w:val="24"/>
        </w:rPr>
        <w:t xml:space="preserve">    </w:t>
      </w:r>
      <w:r>
        <w:rPr>
          <w:rFonts w:hint="eastAsia" w:ascii="宋体" w:hAnsi="宋体"/>
          <w:sz w:val="24"/>
        </w:rPr>
        <w:t xml:space="preserve">称：</w:t>
      </w:r>
      <w:r>
        <w:rPr>
          <w:rFonts w:hint="eastAsia" w:ascii="宋体" w:hAnsi="宋体" w:cs="MingLiU_HKS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资质类别和等级：</w:t>
      </w:r>
      <w:r>
        <w:rPr>
          <w:rFonts w:hint="eastAsia" w:ascii="宋体" w:hAnsi="宋体" w:cs="MingLiU_HKS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联系电话：</w:t>
      </w:r>
      <w:r>
        <w:rPr>
          <w:rFonts w:hint="eastAsia" w:ascii="宋体" w:hAnsi="宋体" w:cs="MingLiU_HKS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电子信箱：</w:t>
      </w:r>
      <w:r>
        <w:rPr>
          <w:rFonts w:hint="eastAsia" w:ascii="宋体" w:hAnsi="宋体" w:cs="MingLiU_HKS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通信地址：</w:t>
      </w:r>
      <w:r>
        <w:rPr>
          <w:rFonts w:hint="eastAsia" w:ascii="宋体" w:hAnsi="宋体" w:cs="MingLiU_HKS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t xml:space="preserve">1.1.2.5 </w:t>
      </w:r>
      <w:r>
        <w:rPr>
          <w:rFonts w:hint="eastAsia" w:ascii="宋体" w:hAnsi="宋体"/>
          <w:sz w:val="24"/>
        </w:rPr>
        <w:t xml:space="preserve">设计人：</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名</w:t>
      </w:r>
      <w:r>
        <w:rPr>
          <w:rFonts w:ascii="宋体" w:hAnsi="宋体"/>
          <w:sz w:val="24"/>
        </w:rPr>
        <w:t xml:space="preserve">    </w:t>
      </w:r>
      <w:r>
        <w:rPr>
          <w:rFonts w:hint="eastAsia" w:ascii="宋体" w:hAnsi="宋体"/>
          <w:sz w:val="24"/>
        </w:rPr>
        <w:t xml:space="preserve">称：</w:t>
      </w:r>
      <w:r>
        <w:rPr>
          <w:rFonts w:hint="eastAsia" w:ascii="宋体" w:hAnsi="宋体" w:cs="MingLiU_HKS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资质类别和等级：</w:t>
      </w:r>
      <w:r>
        <w:rPr>
          <w:rFonts w:hint="eastAsia" w:ascii="宋体" w:hAnsi="宋体" w:cs="MingLiU_HKS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联系电话：</w:t>
      </w:r>
      <w:r>
        <w:rPr>
          <w:rFonts w:hint="eastAsia" w:ascii="宋体" w:hAnsi="宋体" w:cs="MingLiU_HKS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电子信箱：</w:t>
      </w:r>
      <w:r>
        <w:rPr>
          <w:rFonts w:hint="eastAsia" w:ascii="宋体" w:hAnsi="宋体" w:cs="MingLiU_HKS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通信地址：</w:t>
      </w:r>
      <w:r>
        <w:rPr>
          <w:rFonts w:hint="eastAsia" w:ascii="宋体" w:hAnsi="宋体" w:cs="MingLiU_HKS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t xml:space="preserve">1.1.3 </w:t>
      </w:r>
      <w:r>
        <w:rPr>
          <w:rFonts w:hint="eastAsia" w:ascii="宋体" w:hAnsi="宋体"/>
          <w:sz w:val="24"/>
        </w:rPr>
        <w:t xml:space="preserve">工程和设备</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t xml:space="preserve">1.1.3.7 </w:t>
      </w:r>
      <w:r>
        <w:rPr>
          <w:rFonts w:hint="eastAsia" w:ascii="宋体" w:hAnsi="宋体"/>
          <w:sz w:val="24"/>
        </w:rPr>
        <w:t xml:space="preserve">作为施工现场组成部分的其他场所包括：</w:t>
      </w:r>
      <w:r>
        <w:rPr>
          <w:rFonts w:hint="eastAsia" w:ascii="宋体" w:hAnsi="宋体"/>
          <w:sz w:val="24"/>
          <w:u w:val="single"/>
        </w:rPr>
        <w:t xml:space="preserve">发包方提供的施工场地</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1.1.3.9 </w:t>
      </w:r>
      <w:r>
        <w:rPr>
          <w:rFonts w:hint="eastAsia" w:ascii="宋体" w:hAnsi="宋体"/>
          <w:sz w:val="24"/>
        </w:rPr>
        <w:t xml:space="preserve">永久占地包括：</w:t>
      </w:r>
      <w:r>
        <w:rPr>
          <w:rFonts w:hint="eastAsia" w:ascii="宋体" w:hAnsi="宋体" w:cs="MingLiU_HKS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1.1.3.10 </w:t>
      </w:r>
      <w:r>
        <w:rPr>
          <w:rFonts w:hint="eastAsia" w:ascii="宋体" w:hAnsi="宋体"/>
          <w:sz w:val="24"/>
        </w:rPr>
        <w:t xml:space="preserve">临时占地包括：</w:t>
      </w:r>
      <w:bookmarkStart w:id="55" w:name="EBaf18151355564f40b3907bdca0296034"/>
      <w:r>
        <w:rPr>
          <w:rFonts w:hint="eastAsia" w:ascii="宋体" w:hAnsi="宋体"/>
          <w:sz w:val="24"/>
          <w:u w:val="single"/>
        </w:rPr>
        <w:t xml:space="preserve">由承包人自行考虑</w:t>
      </w:r>
      <w:bookmarkEnd w:id="55"/>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1.3</w:t>
      </w:r>
      <w:r>
        <w:rPr>
          <w:rFonts w:hint="eastAsia" w:ascii="宋体" w:hAnsi="宋体"/>
          <w:sz w:val="24"/>
        </w:rPr>
        <w:t xml:space="preserve">法律</w:t>
      </w:r>
      <w:r>
        <w:rPr>
          <w:rFonts w:ascii="宋体" w:hAnsi="宋体"/>
          <w:sz w:val="24"/>
        </w:rPr>
        <w:t xml:space="preserve"> </w:t>
      </w:r>
      <w:r/>
    </w:p>
    <w:p>
      <w:pPr>
        <w:pStyle w:val="654"/>
        <w:contextualSpacing/>
        <w:ind w:firstLine="480"/>
        <w:jc w:val="left"/>
        <w:spacing w:line="360" w:lineRule="auto"/>
        <w:rPr>
          <w:rFonts w:ascii="宋体" w:hAnsi="宋体"/>
          <w:sz w:val="24"/>
        </w:rPr>
      </w:pPr>
      <w:r>
        <w:rPr>
          <w:rFonts w:hint="eastAsia" w:ascii="宋体" w:hAnsi="宋体"/>
          <w:sz w:val="24"/>
        </w:rPr>
        <w:t xml:space="preserve">适用于合同的其他规范性文件：</w:t>
      </w:r>
      <w:r>
        <w:rPr>
          <w:rFonts w:hint="eastAsia" w:ascii="宋体" w:hAnsi="宋体"/>
          <w:sz w:val="24"/>
          <w:u w:val="single"/>
        </w:rPr>
        <w:t xml:space="preserve">《中华人民共和国民法典》、《中华人民共和国建筑法》、《建设工程质量管理条例》、《中华人民共和国招标投标法》、《工程建设项目施工招标投标办法》（七部委</w:t>
      </w:r>
      <w:r>
        <w:rPr>
          <w:rFonts w:ascii="宋体" w:hAnsi="宋体"/>
          <w:sz w:val="24"/>
          <w:u w:val="single"/>
        </w:rPr>
        <w:t xml:space="preserve">30</w:t>
      </w:r>
      <w:r>
        <w:rPr>
          <w:rFonts w:hint="eastAsia" w:ascii="宋体" w:hAnsi="宋体"/>
          <w:sz w:val="24"/>
          <w:u w:val="single"/>
        </w:rPr>
        <w:t xml:space="preserve">号令）、《江苏省工程建设管理条例》、《建设工程施工发包与承包价格管理暂行规定》、《工程量清单计价规范》、其他法律法规以及江苏省和苏州市行政主管部门颁布的相关文件规定，如地方法规与国家法规相抵触，按国家法规执行。</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1.4 </w:t>
      </w:r>
      <w:r>
        <w:rPr>
          <w:rFonts w:hint="eastAsia" w:ascii="宋体" w:hAnsi="宋体"/>
          <w:sz w:val="24"/>
        </w:rPr>
        <w:t xml:space="preserve">标准和规范</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t xml:space="preserve">1.4.1</w:t>
      </w:r>
      <w:r>
        <w:rPr>
          <w:rFonts w:hint="eastAsia" w:ascii="宋体" w:hAnsi="宋体"/>
          <w:sz w:val="24"/>
        </w:rPr>
        <w:t xml:space="preserve">适用于工程的标准规范包括：</w:t>
      </w:r>
      <w:r>
        <w:rPr>
          <w:rFonts w:hint="eastAsia" w:ascii="宋体" w:hAnsi="宋体"/>
          <w:sz w:val="24"/>
          <w:u w:val="single"/>
        </w:rPr>
        <w:t xml:space="preserve">现行施工标准规范以及质量验收标准</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t xml:space="preserve">1.4.2 </w:t>
      </w:r>
      <w:r>
        <w:rPr>
          <w:rFonts w:hint="eastAsia" w:ascii="宋体" w:hAnsi="宋体"/>
          <w:sz w:val="24"/>
        </w:rPr>
        <w:t xml:space="preserve">发包人提供国外标准、规范的名称：</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发包人提供国外标准、规范的份数：</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发包人提供国外标准、规范的名称：</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t xml:space="preserve">1.4.3</w:t>
      </w:r>
      <w:r>
        <w:rPr>
          <w:rFonts w:hint="eastAsia" w:ascii="宋体" w:hAnsi="宋体"/>
          <w:sz w:val="24"/>
        </w:rPr>
        <w:t xml:space="preserve">发包人对工程的技术标准和功能要求的特殊要求：</w:t>
      </w:r>
      <w:r>
        <w:rPr>
          <w:rFonts w:hint="eastAsia" w:ascii="MingLiU_HKSCS" w:hAnsi="MingLiU_HKSCS" w:eastAsia="MingLiU_HKSCS" w:cs="MingLiU_HKSCS"/>
          <w:sz w:val="24"/>
          <w:u w:val="single"/>
        </w:rPr>
        <w:t xml:space="preserve"></w:t>
      </w:r>
      <w:r>
        <w:rPr>
          <w:rFonts w:hint="eastAsia" w:ascii="宋体" w:hAnsi="宋体" w:cs="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1.5 </w:t>
      </w:r>
      <w:r>
        <w:rPr>
          <w:rFonts w:hint="eastAsia" w:ascii="宋体" w:hAnsi="宋体"/>
          <w:sz w:val="24"/>
        </w:rPr>
        <w:t xml:space="preserve">合同文件的优先顺序</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合同文件组成及优先顺序为：</w:t>
      </w:r>
      <w:r>
        <w:rPr>
          <w:rFonts w:ascii="宋体" w:hAnsi="宋体"/>
          <w:sz w:val="24"/>
        </w:rPr>
      </w:r>
      <w:r/>
    </w:p>
    <w:p>
      <w:pPr>
        <w:pStyle w:val="654"/>
        <w:contextualSpacing/>
        <w:ind w:firstLine="480"/>
        <w:jc w:val="left"/>
        <w:spacing w:line="360" w:lineRule="auto"/>
        <w:rPr>
          <w:rFonts w:ascii="宋体" w:hAnsi="宋体"/>
          <w:sz w:val="24"/>
          <w:u w:val="single"/>
        </w:rPr>
      </w:pPr>
      <w:r>
        <w:rPr>
          <w:rFonts w:hint="eastAsia" w:ascii="宋体" w:hAnsi="宋体"/>
          <w:sz w:val="24"/>
          <w:u w:val="single"/>
        </w:rPr>
        <w:t xml:space="preserve">（</w:t>
      </w:r>
      <w:r>
        <w:rPr>
          <w:rFonts w:ascii="宋体" w:hAnsi="宋体"/>
          <w:sz w:val="24"/>
          <w:u w:val="single"/>
        </w:rPr>
        <w:t xml:space="preserve">1）合同协议书；（2）</w:t>
      </w:r>
      <w:r>
        <w:rPr>
          <w:rFonts w:hint="eastAsia" w:ascii="宋体" w:hAnsi="宋体"/>
          <w:sz w:val="24"/>
          <w:u w:val="single"/>
        </w:rPr>
        <w:t xml:space="preserve">中标</w:t>
      </w:r>
      <w:r>
        <w:rPr>
          <w:rFonts w:ascii="宋体" w:hAnsi="宋体"/>
          <w:sz w:val="24"/>
          <w:u w:val="single"/>
        </w:rPr>
        <w:t xml:space="preserve">通知书</w:t>
      </w:r>
      <w:r>
        <w:rPr>
          <w:rFonts w:hint="eastAsia" w:ascii="宋体" w:hAnsi="宋体"/>
          <w:sz w:val="24"/>
          <w:u w:val="single"/>
        </w:rPr>
        <w:t xml:space="preserve">、</w:t>
      </w:r>
      <w:r>
        <w:rPr>
          <w:rFonts w:ascii="宋体" w:hAnsi="宋体"/>
          <w:sz w:val="24"/>
          <w:u w:val="single"/>
        </w:rPr>
        <w:t xml:space="preserve">（3）专用合同条款</w:t>
      </w:r>
      <w:r>
        <w:rPr>
          <w:rFonts w:ascii="宋体" w:hAnsi="宋体"/>
          <w:sz w:val="24"/>
          <w:u w:val="single"/>
        </w:rPr>
        <w:t xml:space="preserve">及其附件</w:t>
      </w:r>
      <w:r>
        <w:rPr>
          <w:rFonts w:ascii="宋体" w:hAnsi="宋体"/>
          <w:sz w:val="24"/>
          <w:u w:val="single"/>
        </w:rPr>
        <w:t xml:space="preserve">；（4）通用合同条款；（5）技术标准和要求；（6）图纸；（7）</w:t>
      </w:r>
      <w:r>
        <w:rPr>
          <w:rFonts w:hint="eastAsia" w:ascii="宋体" w:hAnsi="宋体"/>
          <w:sz w:val="24"/>
          <w:u w:val="single"/>
        </w:rPr>
        <w:t xml:space="preserve">招标文件</w:t>
      </w:r>
      <w:r>
        <w:rPr>
          <w:rFonts w:ascii="宋体" w:hAnsi="宋体"/>
          <w:sz w:val="24"/>
          <w:u w:val="single"/>
        </w:rPr>
        <w:t xml:space="preserve">（8）</w:t>
      </w:r>
      <w:r>
        <w:rPr>
          <w:rFonts w:hint="eastAsia" w:ascii="宋体" w:hAnsi="宋体"/>
          <w:sz w:val="24"/>
          <w:u w:val="single"/>
        </w:rPr>
        <w:t xml:space="preserve">投标文件及</w:t>
      </w:r>
      <w:r>
        <w:rPr>
          <w:rFonts w:ascii="宋体" w:hAnsi="宋体"/>
          <w:sz w:val="24"/>
          <w:u w:val="single"/>
        </w:rPr>
        <w:t xml:space="preserve">已标价工程量清单或预算书；（9）其他合同文件。</w:t>
      </w:r>
      <w:r>
        <w:rPr>
          <w:rFonts w:ascii="宋体" w:hAnsi="宋体"/>
          <w:sz w:val="24"/>
          <w:u w:val="single"/>
        </w:rPr>
      </w:r>
      <w:r/>
    </w:p>
    <w:p>
      <w:pPr>
        <w:pStyle w:val="654"/>
        <w:contextualSpacing/>
        <w:ind w:firstLine="480"/>
        <w:spacing w:after="120" w:line="360" w:lineRule="auto"/>
        <w:rPr>
          <w:rFonts w:ascii="宋体" w:hAnsi="宋体"/>
          <w:sz w:val="24"/>
        </w:rPr>
      </w:pPr>
      <w:r>
        <w:rPr>
          <w:rFonts w:ascii="宋体" w:hAnsi="宋体"/>
          <w:sz w:val="24"/>
        </w:rPr>
        <w:t xml:space="preserve">1.6 </w:t>
      </w:r>
      <w:r>
        <w:rPr>
          <w:rFonts w:hint="eastAsia" w:ascii="宋体" w:hAnsi="宋体"/>
          <w:sz w:val="24"/>
        </w:rPr>
        <w:t xml:space="preserve">图纸和承包人文件</w:t>
      </w:r>
      <w:r>
        <w:rPr>
          <w:rFonts w:ascii="宋体" w:hAnsi="宋体"/>
          <w:sz w:val="24"/>
        </w:rPr>
        <w:tab/>
      </w:r>
      <w:r/>
    </w:p>
    <w:p>
      <w:pPr>
        <w:pStyle w:val="654"/>
        <w:contextualSpacing/>
        <w:ind w:firstLine="480"/>
        <w:spacing w:line="360" w:lineRule="auto"/>
        <w:rPr>
          <w:rFonts w:ascii="宋体" w:hAnsi="宋体"/>
          <w:sz w:val="24"/>
        </w:rPr>
      </w:pPr>
      <w:r>
        <w:rPr>
          <w:rFonts w:ascii="宋体" w:hAnsi="宋体"/>
          <w:sz w:val="24"/>
        </w:rPr>
        <w:t xml:space="preserve">1.6.1 </w:t>
      </w:r>
      <w:r>
        <w:rPr>
          <w:rFonts w:hint="eastAsia" w:ascii="宋体" w:hAnsi="宋体"/>
          <w:sz w:val="24"/>
        </w:rPr>
        <w:t xml:space="preserve">图纸的提供:</w:t>
      </w:r>
      <w:r>
        <w:rPr>
          <w:rFonts w:hint="eastAsia" w:ascii="宋体" w:hAnsi="宋体"/>
          <w:sz w:val="24"/>
        </w:rPr>
        <w:t xml:space="preserve"> （如有）</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发包人向承包人提供图纸的期限：</w:t>
      </w:r>
      <w:r>
        <w:rPr>
          <w:rFonts w:hint="eastAsia" w:ascii="宋体" w:hAnsi="宋体"/>
          <w:sz w:val="24"/>
          <w:u w:val="single"/>
        </w:rPr>
        <w:t xml:space="preserve">开工前</w:t>
      </w:r>
      <w:r>
        <w:rPr>
          <w:rFonts w:ascii="宋体" w:hAnsi="宋体"/>
          <w:sz w:val="24"/>
          <w:u w:val="single"/>
        </w:rPr>
        <w:t xml:space="preserve">7</w:t>
      </w:r>
      <w:r>
        <w:rPr>
          <w:rFonts w:hint="eastAsia" w:ascii="宋体" w:hAnsi="宋体"/>
          <w:sz w:val="24"/>
          <w:u w:val="single"/>
        </w:rPr>
        <w:t xml:space="preserve">天</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发包人向承包人提供图纸的数量：</w:t>
      </w:r>
      <w:bookmarkStart w:id="56" w:name="EB59a23e02293341c28a2f3563c97751c0"/>
      <w:r>
        <w:rPr>
          <w:rFonts w:hint="eastAsia" w:ascii="宋体" w:hAnsi="宋体"/>
          <w:sz w:val="24"/>
          <w:u w:val="single"/>
        </w:rPr>
        <w:t xml:space="preserve">施工图肆套，承包人需要增加图纸份数，发包人代为晒印，晒印费由承包人承担</w:t>
      </w:r>
      <w:bookmarkEnd w:id="56"/>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发包人向承包人提供图纸的内容：</w:t>
      </w:r>
      <w:bookmarkStart w:id="57" w:name="EBd4d8b43e0f364e4796574710dc1d17c9"/>
      <w:r>
        <w:rPr>
          <w:rFonts w:hint="eastAsia" w:ascii="宋体" w:hAnsi="宋体"/>
          <w:sz w:val="24"/>
          <w:u w:val="single"/>
        </w:rPr>
        <w:t xml:space="preserve">施工图及变更图</w:t>
      </w:r>
      <w:bookmarkEnd w:id="57"/>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t xml:space="preserve">1.6.4 </w:t>
      </w:r>
      <w:r>
        <w:rPr>
          <w:rFonts w:hint="eastAsia" w:ascii="宋体" w:hAnsi="宋体"/>
          <w:sz w:val="24"/>
        </w:rPr>
        <w:t xml:space="preserve">承包人文件</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需要由承包人提供的文件，包括：</w:t>
      </w:r>
      <w:r>
        <w:rPr>
          <w:rFonts w:hint="eastAsia" w:ascii="宋体" w:hAnsi="宋体"/>
          <w:sz w:val="24"/>
          <w:u w:val="single"/>
        </w:rPr>
        <w:t xml:space="preserve">与工程实施相关的开工报审表、施工组织设计、进度计划、质量安全措施等各类资料，并符合档案管理要求</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承包人提供的文件的期限为：</w:t>
      </w:r>
      <w:bookmarkStart w:id="58" w:name="EBdefa6b8cb2444ccc95db3c84c0704491"/>
      <w:r>
        <w:rPr>
          <w:rFonts w:hint="eastAsia" w:ascii="宋体" w:hAnsi="宋体"/>
          <w:sz w:val="24"/>
          <w:u w:val="single"/>
        </w:rPr>
        <w:t xml:space="preserve">以发包人发出的书面函件为准</w:t>
      </w:r>
      <w:bookmarkEnd w:id="58"/>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承包人提供的文件的数量为：</w:t>
      </w:r>
      <w:r>
        <w:rPr>
          <w:rFonts w:hint="eastAsia" w:ascii="宋体" w:hAnsi="宋体"/>
          <w:sz w:val="24"/>
          <w:u w:val="single"/>
        </w:rPr>
        <w:t xml:space="preserve">以发包人发出的书面函件为准</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承包人提供的文件的形式为：</w:t>
      </w:r>
      <w:r>
        <w:rPr>
          <w:rFonts w:hint="eastAsia" w:ascii="宋体" w:hAnsi="宋体"/>
          <w:sz w:val="24"/>
          <w:u w:val="single"/>
        </w:rPr>
        <w:t xml:space="preserve">以发包人发出的书面函件为准</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发包人审批承包人文件的期限：</w:t>
      </w:r>
      <w:r>
        <w:rPr>
          <w:rFonts w:hint="eastAsia" w:ascii="宋体" w:hAnsi="宋体"/>
          <w:sz w:val="24"/>
          <w:u w:val="single"/>
        </w:rPr>
        <w:t xml:space="preserve">收到完整资料后</w:t>
      </w:r>
      <w:r>
        <w:rPr>
          <w:rFonts w:ascii="宋体" w:hAnsi="宋体"/>
          <w:sz w:val="24"/>
          <w:u w:val="single"/>
        </w:rPr>
        <w:t xml:space="preserve">7</w:t>
      </w:r>
      <w:r>
        <w:rPr>
          <w:rFonts w:hint="eastAsia" w:ascii="宋体" w:hAnsi="宋体"/>
          <w:sz w:val="24"/>
          <w:u w:val="single"/>
        </w:rPr>
        <w:t xml:space="preserve">日</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t xml:space="preserve">1.6.5 </w:t>
      </w:r>
      <w:r>
        <w:rPr>
          <w:rFonts w:hint="eastAsia" w:ascii="宋体" w:hAnsi="宋体"/>
          <w:sz w:val="24"/>
        </w:rPr>
        <w:t xml:space="preserve">现场图纸准备</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关于现场图纸准备的约定：</w:t>
      </w:r>
      <w:r>
        <w:rPr>
          <w:rFonts w:hint="eastAsia" w:ascii="宋体" w:hAnsi="宋体"/>
          <w:sz w:val="24"/>
          <w:u w:val="single"/>
        </w:rPr>
        <w:t xml:space="preserve">执行通用条款</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1.7 </w:t>
      </w:r>
      <w:r>
        <w:rPr>
          <w:rFonts w:hint="eastAsia" w:ascii="宋体" w:hAnsi="宋体"/>
          <w:sz w:val="24"/>
        </w:rPr>
        <w:t xml:space="preserve">联络</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t xml:space="preserve">1.7.1</w:t>
      </w:r>
      <w:r>
        <w:rPr>
          <w:rFonts w:hint="eastAsia" w:ascii="宋体" w:hAnsi="宋体"/>
          <w:sz w:val="24"/>
        </w:rPr>
        <w:t xml:space="preserve">发包人和承包人应当在</w:t>
      </w:r>
      <w:r>
        <w:rPr>
          <w:rFonts w:hint="eastAsia" w:ascii="宋体" w:hAnsi="宋体"/>
          <w:sz w:val="24"/>
          <w:u w:val="single"/>
        </w:rPr>
        <w:t xml:space="preserve"> </w:t>
      </w:r>
      <w:r>
        <w:rPr>
          <w:rFonts w:hint="eastAsia" w:ascii="宋体" w:hAnsi="宋体"/>
          <w:sz w:val="24"/>
          <w:u w:val="single"/>
        </w:rPr>
        <w:t xml:space="preserve">2</w:t>
      </w:r>
      <w:r>
        <w:rPr>
          <w:rFonts w:ascii="宋体" w:hAnsi="宋体"/>
          <w:sz w:val="24"/>
          <w:u w:val="single"/>
        </w:rPr>
        <w:t xml:space="preserve"> </w:t>
      </w:r>
      <w:r>
        <w:rPr>
          <w:rFonts w:hint="eastAsia" w:ascii="宋体" w:hAnsi="宋体"/>
          <w:sz w:val="24"/>
        </w:rPr>
        <w:t xml:space="preserve">天内将与合同有关的通知、批准、证明、证书、指示、指令、要求、请求、同意、意见、确定和决定等书面函件送达对方当事人。</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t xml:space="preserve">1.7.2 </w:t>
      </w:r>
      <w:r>
        <w:rPr>
          <w:rFonts w:hint="eastAsia" w:ascii="宋体" w:hAnsi="宋体"/>
          <w:sz w:val="24"/>
        </w:rPr>
        <w:t xml:space="preserve">发包人接收文件的地点：</w:t>
      </w:r>
      <w:bookmarkStart w:id="59" w:name="EB5bf7eac3167642a2b6b4de202683a167"/>
      <w:r>
        <w:rPr>
          <w:rFonts w:hint="eastAsia" w:ascii="宋体" w:hAnsi="宋体"/>
          <w:sz w:val="24"/>
          <w:u w:val="single"/>
        </w:rPr>
        <w:t xml:space="preserve">现场办公室（特别约定除外）</w:t>
      </w:r>
      <w:bookmarkEnd w:id="59"/>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发包人指定的接收人为：</w:t>
      </w:r>
      <w:bookmarkStart w:id="60" w:name="EB1190590d54da45f7af41e7c3fcd46ac7"/>
      <w:r>
        <w:rPr>
          <w:rFonts w:hint="eastAsia" w:ascii="宋体" w:hAnsi="宋体"/>
          <w:sz w:val="24"/>
          <w:u w:val="single"/>
        </w:rPr>
        <w:t xml:space="preserve">发包人代表或其授权代表</w:t>
      </w:r>
      <w:bookmarkEnd w:id="60"/>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承包人接收文件的地点：</w:t>
      </w:r>
      <w:bookmarkStart w:id="61" w:name="EB06c4836d78154fc2a238e19a003d039e"/>
      <w:r>
        <w:rPr>
          <w:rFonts w:hint="eastAsia" w:ascii="宋体" w:hAnsi="宋体"/>
          <w:sz w:val="24"/>
          <w:u w:val="single"/>
        </w:rPr>
        <w:t xml:space="preserve">施工场地管理机构的办公地点</w:t>
      </w:r>
      <w:bookmarkEnd w:id="61"/>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承包人指定的接收人为：</w:t>
      </w:r>
      <w:bookmarkStart w:id="62" w:name="EBa4d939a501634a879eb64470fd607f37"/>
      <w:r>
        <w:rPr>
          <w:rFonts w:hint="eastAsia" w:ascii="宋体" w:hAnsi="宋体"/>
          <w:sz w:val="24"/>
          <w:u w:val="single"/>
        </w:rPr>
        <w:t xml:space="preserve">项目经理本人或者项目经理授权代表</w:t>
      </w:r>
      <w:bookmarkEnd w:id="62"/>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监理人接收文件的地点：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监理人指定的接收人为：</w:t>
      </w:r>
      <w:r>
        <w:rPr>
          <w:rFonts w:hint="eastAsia" w:ascii="宋体" w:hAnsi="宋体"/>
          <w:sz w:val="24"/>
          <w:u w:val="single"/>
        </w:rPr>
        <w:t xml:space="preserve">/</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1.10 </w:t>
      </w:r>
      <w:r>
        <w:rPr>
          <w:rFonts w:hint="eastAsia" w:ascii="宋体" w:hAnsi="宋体"/>
          <w:sz w:val="24"/>
        </w:rPr>
        <w:t xml:space="preserve">交通运输</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t xml:space="preserve">1</w:t>
      </w:r>
      <w:bookmarkStart w:id="63" w:name="_Toc300934943"/>
      <w:r/>
      <w:bookmarkStart w:id="64" w:name="_Toc318581155"/>
      <w:r/>
      <w:bookmarkStart w:id="65" w:name="_Toc304295521"/>
      <w:r/>
      <w:bookmarkStart w:id="66" w:name="_Toc312677986"/>
      <w:r/>
      <w:bookmarkStart w:id="67" w:name="_Toc303539100"/>
      <w:r>
        <w:rPr>
          <w:rFonts w:ascii="宋体" w:hAnsi="宋体"/>
          <w:sz w:val="24"/>
        </w:rPr>
        <w:t xml:space="preserve">.10.1 </w:t>
      </w:r>
      <w:r>
        <w:rPr>
          <w:rFonts w:hint="eastAsia" w:ascii="宋体" w:hAnsi="宋体"/>
          <w:sz w:val="24"/>
        </w:rPr>
        <w:t xml:space="preserve">出入现场的权利</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关于出入现场的权利的约定：</w:t>
      </w:r>
      <w:r>
        <w:rPr>
          <w:rFonts w:hint="eastAsia" w:ascii="宋体" w:hAnsi="宋体"/>
          <w:sz w:val="24"/>
          <w:u w:val="single"/>
        </w:rPr>
        <w:t xml:space="preserve">符合发包人要求及苏州市和高新区建设工程现场管理实施细则</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bookmarkEnd w:id="63"/>
      <w:r/>
      <w:bookmarkEnd w:id="64"/>
      <w:r/>
      <w:bookmarkEnd w:id="65"/>
      <w:r/>
      <w:bookmarkEnd w:id="66"/>
      <w:r/>
      <w:bookmarkEnd w:id="67"/>
      <w:r>
        <w:rPr>
          <w:rFonts w:ascii="宋体" w:hAnsi="宋体"/>
          <w:sz w:val="24"/>
        </w:rPr>
        <w:t xml:space="preserve">1</w:t>
      </w:r>
      <w:bookmarkStart w:id="68" w:name="_Toc300934944"/>
      <w:r/>
      <w:bookmarkStart w:id="69" w:name="_Toc312677987"/>
      <w:r/>
      <w:bookmarkStart w:id="70" w:name="_Toc303539101"/>
      <w:r/>
      <w:bookmarkStart w:id="71" w:name="_Toc304295522"/>
      <w:r/>
      <w:bookmarkStart w:id="72" w:name="_Toc318581156"/>
      <w:r>
        <w:rPr>
          <w:rFonts w:ascii="宋体" w:hAnsi="宋体"/>
          <w:sz w:val="24"/>
        </w:rPr>
        <w:t xml:space="preserve">.10.3 </w:t>
      </w:r>
      <w:r>
        <w:rPr>
          <w:rFonts w:hint="eastAsia" w:ascii="宋体" w:hAnsi="宋体"/>
          <w:sz w:val="24"/>
        </w:rPr>
        <w:t xml:space="preserve">场内交通</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关于场外交通和场内交通的边界的约定：</w:t>
      </w:r>
      <w:r>
        <w:rPr>
          <w:rFonts w:hint="eastAsia" w:ascii="宋体" w:hAnsi="宋体"/>
          <w:sz w:val="24"/>
          <w:u w:val="single"/>
        </w:rPr>
        <w:t xml:space="preserve">以项目施工范围为界</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关于发包人向承包人免费提供满足工程施工需要的场内道路和交通设施的约定：</w:t>
      </w:r>
      <w:bookmarkStart w:id="73" w:name="EBd79a19fdafea4700bcbd5f5372ad5d4b"/>
      <w:r>
        <w:rPr>
          <w:rFonts w:hint="eastAsia" w:ascii="宋体" w:hAnsi="宋体"/>
          <w:sz w:val="24"/>
          <w:u w:val="single"/>
        </w:rPr>
        <w:t xml:space="preserve">承包人现场踏勘自行考虑</w:t>
      </w:r>
      <w:bookmarkEnd w:id="73"/>
      <w:r>
        <w:rPr>
          <w:rFonts w:hint="eastAsia" w:ascii="宋体" w:hAnsi="宋体"/>
          <w:sz w:val="24"/>
        </w:rPr>
        <w:t xml:space="preserve">。</w:t>
      </w:r>
      <w:bookmarkEnd w:id="68"/>
      <w:r/>
      <w:bookmarkEnd w:id="69"/>
      <w:r/>
      <w:bookmarkEnd w:id="70"/>
      <w:r/>
      <w:bookmarkEnd w:id="71"/>
      <w:r/>
      <w:bookmarkEnd w:id="72"/>
      <w:r/>
      <w:bookmarkStart w:id="74" w:name="_Toc318581157"/>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1.10.4</w:t>
      </w:r>
      <w:r>
        <w:rPr>
          <w:rFonts w:hint="eastAsia" w:ascii="宋体" w:hAnsi="宋体"/>
          <w:sz w:val="24"/>
        </w:rPr>
        <w:t xml:space="preserve">超大件和超重件的运输</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运输超大件或超重件所需的道路和桥梁临时加固改造费用和其他有关费用由</w:t>
      </w:r>
      <w:r>
        <w:rPr>
          <w:rFonts w:hint="eastAsia" w:ascii="宋体" w:hAnsi="宋体"/>
          <w:sz w:val="24"/>
          <w:u w:val="single"/>
        </w:rPr>
        <w:t xml:space="preserve">承包人</w:t>
      </w:r>
      <w:r>
        <w:rPr>
          <w:rFonts w:hint="eastAsia" w:ascii="宋体" w:hAnsi="宋体"/>
          <w:sz w:val="24"/>
        </w:rPr>
        <w:t xml:space="preserve">承担。</w:t>
      </w:r>
      <w:r>
        <w:rPr>
          <w:rFonts w:ascii="宋体" w:hAnsi="宋体"/>
          <w:sz w:val="24"/>
        </w:rPr>
      </w:r>
      <w:r/>
    </w:p>
    <w:p>
      <w:pPr>
        <w:pStyle w:val="654"/>
        <w:contextualSpacing/>
        <w:ind w:firstLine="480"/>
        <w:spacing w:after="120" w:line="360" w:lineRule="auto"/>
        <w:rPr>
          <w:rFonts w:ascii="宋体" w:hAnsi="宋体"/>
          <w:sz w:val="24"/>
        </w:rPr>
      </w:pPr>
      <w:r/>
      <w:bookmarkEnd w:id="74"/>
      <w:r>
        <w:rPr>
          <w:rFonts w:ascii="宋体" w:hAnsi="宋体"/>
          <w:sz w:val="24"/>
        </w:rPr>
        <w:t xml:space="preserve">1.11 </w:t>
      </w:r>
      <w:r>
        <w:rPr>
          <w:rFonts w:hint="eastAsia" w:ascii="宋体" w:hAnsi="宋体"/>
          <w:sz w:val="24"/>
        </w:rPr>
        <w:t xml:space="preserve">知识产权</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t xml:space="preserve">1.11.1</w:t>
      </w:r>
      <w:r>
        <w:rPr>
          <w:rFonts w:hint="eastAsia" w:ascii="宋体" w:hAnsi="宋体"/>
          <w:sz w:val="24"/>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sz w:val="24"/>
          <w:u w:val="single"/>
        </w:rPr>
        <w:t xml:space="preserve">执行通用条款</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关于发包人提供的上述文件的使用限制的要求：</w:t>
      </w:r>
      <w:r>
        <w:rPr>
          <w:rFonts w:hint="eastAsia" w:ascii="宋体" w:hAnsi="宋体"/>
          <w:sz w:val="24"/>
          <w:u w:val="single"/>
        </w:rPr>
        <w:t xml:space="preserve">未经发包人书面批准不得向第三者提供任何图纸</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t xml:space="preserve">1.11.2 </w:t>
      </w:r>
      <w:r>
        <w:rPr>
          <w:rFonts w:hint="eastAsia" w:ascii="宋体" w:hAnsi="宋体"/>
          <w:sz w:val="24"/>
        </w:rPr>
        <w:t xml:space="preserve">关于承包人为实施工程所编制文件的著作权的归属：</w:t>
      </w:r>
      <w:bookmarkStart w:id="75" w:name="EB1838184d38d8461fa91483bbc5fe188e"/>
      <w:r>
        <w:rPr>
          <w:rFonts w:hint="eastAsia" w:ascii="宋体" w:hAnsi="宋体"/>
          <w:sz w:val="24"/>
          <w:u w:val="single"/>
        </w:rPr>
        <w:t xml:space="preserve">承包人</w:t>
      </w:r>
      <w:bookmarkEnd w:id="75"/>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关于承包人提供的上述文件的使用限制的要求：</w:t>
      </w:r>
      <w:bookmarkStart w:id="76" w:name="EBef9aa05225a54c4293ac4673b830a8b6"/>
      <w:r>
        <w:rPr>
          <w:rFonts w:hint="eastAsia" w:ascii="宋体" w:hAnsi="宋体"/>
          <w:sz w:val="24"/>
          <w:u w:val="single"/>
        </w:rPr>
        <w:t xml:space="preserve">仅用于本工程</w:t>
      </w:r>
      <w:bookmarkEnd w:id="76"/>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t xml:space="preserve">1.11.4 </w:t>
      </w:r>
      <w:r>
        <w:rPr>
          <w:rFonts w:hint="eastAsia" w:ascii="宋体" w:hAnsi="宋体"/>
          <w:sz w:val="24"/>
        </w:rPr>
        <w:t xml:space="preserve">承包人在施工过程中所采用的专利、专有技术、技术秘密的使用费的承担方式：</w:t>
      </w:r>
      <w:r>
        <w:rPr>
          <w:rFonts w:hint="eastAsia" w:ascii="MingLiU_HKSCS" w:hAnsi="MingLiU_HKSCS" w:eastAsia="MingLiU_HKSCS" w:cs="MingLiU_HKSCS"/>
          <w:sz w:val="24"/>
          <w:u w:val="single"/>
        </w:rPr>
        <w:t xml:space="preserve"></w:t>
      </w:r>
      <w:bookmarkStart w:id="77" w:name="EBefa1aee5a81d4075957452672444d392"/>
      <w:r>
        <w:rPr>
          <w:rFonts w:hint="eastAsia" w:ascii="宋体" w:hAnsi="宋体"/>
          <w:sz w:val="24"/>
          <w:u w:val="single"/>
        </w:rPr>
        <w:t xml:space="preserve">已含在签约合同价中</w:t>
      </w:r>
      <w:bookmarkEnd w:id="77"/>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1.13</w:t>
      </w:r>
      <w:r>
        <w:rPr>
          <w:rFonts w:hint="eastAsia" w:ascii="宋体" w:hAnsi="宋体"/>
          <w:sz w:val="24"/>
        </w:rPr>
        <w:t xml:space="preserve">工程量清单错误的修正</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出现工程量清单错误时，是否调整合同价格：</w:t>
      </w:r>
      <w:r>
        <w:rPr>
          <w:rFonts w:ascii="宋体" w:hAnsi="宋体"/>
          <w:sz w:val="24"/>
          <w:u w:val="single"/>
        </w:rPr>
        <w:t xml:space="preserve">  </w:t>
      </w:r>
      <w:r>
        <w:rPr>
          <w:rFonts w:hint="eastAsia" w:ascii="宋体" w:hAnsi="宋体"/>
          <w:sz w:val="24"/>
          <w:u w:val="single"/>
        </w:rPr>
        <w:t xml:space="preserve">是</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允许调整合同价格的工程量偏差范围：</w:t>
      </w:r>
      <w:r>
        <w:rPr>
          <w:rFonts w:hint="eastAsia" w:ascii="宋体" w:hAnsi="宋体"/>
          <w:sz w:val="24"/>
          <w:u w:val="single"/>
        </w:rPr>
        <w:t xml:space="preserve">见专用合同条款10.4规定。</w:t>
      </w:r>
      <w:r>
        <w:rPr>
          <w:rFonts w:ascii="宋体" w:hAnsi="宋体"/>
          <w:sz w:val="24"/>
        </w:rPr>
      </w:r>
      <w:r/>
    </w:p>
    <w:p>
      <w:pPr>
        <w:pStyle w:val="654"/>
        <w:contextualSpacing/>
        <w:keepLines/>
        <w:keepNext/>
        <w:spacing w:before="120" w:after="120" w:line="360" w:lineRule="auto"/>
        <w:rPr>
          <w:rFonts w:ascii="宋体" w:hAnsi="宋体"/>
          <w:bCs/>
          <w:sz w:val="24"/>
        </w:rPr>
        <w:outlineLvl w:val="3"/>
      </w:pPr>
      <w:r/>
      <w:bookmarkStart w:id="78" w:name="_Toc351203634"/>
      <w:r>
        <w:rPr>
          <w:rFonts w:ascii="宋体" w:hAnsi="宋体"/>
          <w:bCs/>
          <w:sz w:val="24"/>
        </w:rPr>
        <w:t xml:space="preserve">2</w:t>
      </w:r>
      <w:bookmarkStart w:id="79" w:name="_Toc296890985"/>
      <w:r/>
      <w:bookmarkStart w:id="80" w:name="_Toc296346658"/>
      <w:r/>
      <w:bookmarkStart w:id="81" w:name="_Toc296347156"/>
      <w:r/>
      <w:bookmarkStart w:id="82" w:name="_Toc292559362"/>
      <w:r/>
      <w:bookmarkStart w:id="83" w:name="_Toc297120457"/>
      <w:r/>
      <w:bookmarkStart w:id="84" w:name="_Toc297048343"/>
      <w:r/>
      <w:bookmarkStart w:id="85" w:name="_Toc292559867"/>
      <w:r/>
      <w:bookmarkStart w:id="86" w:name="_Toc296944496"/>
      <w:r/>
      <w:bookmarkStart w:id="87" w:name="_Toc296891197"/>
      <w:r/>
      <w:bookmarkStart w:id="88" w:name="_Toc296503157"/>
      <w:r>
        <w:rPr>
          <w:rFonts w:ascii="宋体" w:hAnsi="宋体"/>
          <w:bCs/>
          <w:sz w:val="24"/>
        </w:rPr>
        <w:t xml:space="preserve">. </w:t>
      </w:r>
      <w:r>
        <w:rPr>
          <w:rFonts w:hint="eastAsia" w:ascii="宋体" w:hAnsi="宋体"/>
          <w:bCs/>
          <w:sz w:val="24"/>
        </w:rPr>
        <w:t xml:space="preserve">发包人</w:t>
      </w:r>
      <w:bookmarkEnd w:id="78"/>
      <w:r>
        <w:rPr>
          <w:rFonts w:ascii="宋体" w:hAnsi="宋体"/>
          <w:bCs/>
          <w:sz w:val="24"/>
        </w:rPr>
      </w:r>
      <w:r/>
    </w:p>
    <w:p>
      <w:pPr>
        <w:pStyle w:val="654"/>
        <w:contextualSpacing/>
        <w:ind w:firstLine="480"/>
        <w:spacing w:after="120" w:line="360" w:lineRule="auto"/>
        <w:rPr>
          <w:rFonts w:ascii="宋体" w:hAnsi="宋体"/>
          <w:sz w:val="24"/>
        </w:rPr>
      </w:pPr>
      <w:r/>
      <w:bookmarkEnd w:id="79"/>
      <w:r/>
      <w:bookmarkEnd w:id="80"/>
      <w:r/>
      <w:bookmarkEnd w:id="81"/>
      <w:r/>
      <w:bookmarkEnd w:id="82"/>
      <w:r/>
      <w:bookmarkEnd w:id="83"/>
      <w:r/>
      <w:bookmarkEnd w:id="84"/>
      <w:r/>
      <w:bookmarkEnd w:id="85"/>
      <w:r/>
      <w:bookmarkEnd w:id="86"/>
      <w:r/>
      <w:bookmarkEnd w:id="87"/>
      <w:r/>
      <w:bookmarkEnd w:id="88"/>
      <w:r>
        <w:rPr>
          <w:rFonts w:ascii="宋体" w:hAnsi="宋体"/>
          <w:sz w:val="24"/>
        </w:rPr>
        <w:t xml:space="preserve">2.2 </w:t>
      </w:r>
      <w:r>
        <w:rPr>
          <w:rFonts w:hint="eastAsia" w:ascii="宋体" w:hAnsi="宋体"/>
          <w:sz w:val="24"/>
        </w:rPr>
        <w:t xml:space="preserve">发包人代表</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发包人代表：</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姓</w:t>
      </w:r>
      <w:r>
        <w:rPr>
          <w:rFonts w:ascii="宋体" w:hAnsi="宋体"/>
          <w:sz w:val="24"/>
        </w:rPr>
        <w:t xml:space="preserve">    </w:t>
      </w:r>
      <w:r>
        <w:rPr>
          <w:rFonts w:hint="eastAsia" w:ascii="宋体" w:hAnsi="宋体"/>
          <w:sz w:val="24"/>
        </w:rPr>
        <w:t xml:space="preserve">名：</w:t>
      </w:r>
      <w:r>
        <w:rPr>
          <w:rFonts w:hint="eastAsia" w:ascii="宋体" w:hAnsi="宋体" w:cs="MingLiU_HKS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身份证号：</w:t>
      </w:r>
      <w:r>
        <w:rPr>
          <w:rFonts w:hint="eastAsia" w:ascii="宋体" w:hAnsi="宋体" w:cs="MingLiU_HKS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职</w:t>
      </w:r>
      <w:r>
        <w:rPr>
          <w:rFonts w:ascii="宋体" w:hAnsi="宋体"/>
          <w:sz w:val="24"/>
        </w:rPr>
        <w:t xml:space="preserve">    </w:t>
      </w:r>
      <w:r>
        <w:rPr>
          <w:rFonts w:hint="eastAsia" w:ascii="宋体" w:hAnsi="宋体"/>
          <w:sz w:val="24"/>
        </w:rPr>
        <w:t xml:space="preserve">务：</w:t>
      </w:r>
      <w:r>
        <w:rPr>
          <w:rFonts w:hint="eastAsia" w:ascii="宋体" w:hAnsi="宋体" w:cs="MingLiU_HKS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联系电话：</w:t>
      </w:r>
      <w:r>
        <w:rPr>
          <w:rFonts w:hint="eastAsia" w:ascii="宋体" w:hAnsi="宋体" w:cs="MingLiU_HKS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电子信箱：</w:t>
      </w:r>
      <w:r>
        <w:rPr>
          <w:rFonts w:hint="eastAsia" w:ascii="宋体" w:hAnsi="宋体" w:cs="MingLiU_HKS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通信地址：</w:t>
      </w:r>
      <w:r>
        <w:rPr>
          <w:rFonts w:hint="eastAsia" w:ascii="宋体" w:hAnsi="宋体" w:cs="MingLiU_HKSCS"/>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b/>
          <w:sz w:val="24"/>
        </w:rPr>
      </w:pPr>
      <w:r>
        <w:rPr>
          <w:rFonts w:hint="eastAsia" w:ascii="宋体" w:hAnsi="宋体"/>
          <w:sz w:val="24"/>
        </w:rPr>
        <w:t xml:space="preserve">发包人对发包人代表的授权范围如下：</w:t>
      </w:r>
      <w:r>
        <w:rPr>
          <w:rFonts w:hint="eastAsia" w:ascii="宋体" w:hAnsi="宋体"/>
          <w:sz w:val="24"/>
          <w:u w:val="single"/>
        </w:rPr>
        <w:t xml:space="preserve">督促指导工程师行使职权，协调施工现场各方面的关系，协调工程质量，进度和安全文明施工中存在的问题，解决有关设计和技术签证，办理、签认、现场经济技术签证，审核工程进度报表</w:t>
      </w:r>
      <w:r>
        <w:rPr>
          <w:rFonts w:hint="eastAsia" w:ascii="宋体" w:hAnsi="宋体"/>
          <w:sz w:val="24"/>
        </w:rPr>
        <w:t xml:space="preserve">。</w:t>
      </w:r>
      <w:r>
        <w:rPr>
          <w:rFonts w:ascii="宋体" w:hAnsi="宋体"/>
          <w:b/>
          <w:sz w:val="24"/>
        </w:rPr>
      </w:r>
      <w:r/>
    </w:p>
    <w:p>
      <w:pPr>
        <w:pStyle w:val="654"/>
        <w:contextualSpacing/>
        <w:ind w:firstLine="480"/>
        <w:spacing w:after="120" w:line="360" w:lineRule="auto"/>
        <w:rPr>
          <w:rFonts w:ascii="宋体" w:hAnsi="宋体"/>
          <w:sz w:val="24"/>
        </w:rPr>
      </w:pPr>
      <w:r>
        <w:rPr>
          <w:rFonts w:ascii="宋体" w:hAnsi="宋体"/>
          <w:sz w:val="24"/>
        </w:rPr>
        <w:t xml:space="preserve">2.4 </w:t>
      </w:r>
      <w:r>
        <w:rPr>
          <w:rFonts w:hint="eastAsia" w:ascii="宋体" w:hAnsi="宋体"/>
          <w:sz w:val="24"/>
        </w:rPr>
        <w:t xml:space="preserve">施工现场、施工条件和基础资料的提供</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t xml:space="preserve">2.4.1 </w:t>
      </w:r>
      <w:r>
        <w:rPr>
          <w:rFonts w:hint="eastAsia" w:ascii="宋体" w:hAnsi="宋体"/>
          <w:sz w:val="24"/>
        </w:rPr>
        <w:t xml:space="preserve">提供施工现场</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关于发包人移交施工现场的期限要求：</w:t>
      </w:r>
      <w:r>
        <w:rPr>
          <w:rFonts w:hint="eastAsia" w:ascii="宋体" w:hAnsi="宋体"/>
          <w:sz w:val="24"/>
          <w:u w:val="single"/>
        </w:rPr>
        <w:t xml:space="preserve">已具备施工条件</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t xml:space="preserve">2.4.2 </w:t>
      </w:r>
      <w:r>
        <w:rPr>
          <w:rFonts w:hint="eastAsia" w:ascii="宋体" w:hAnsi="宋体"/>
          <w:sz w:val="24"/>
        </w:rPr>
        <w:t xml:space="preserve">提供施工条件</w:t>
      </w:r>
      <w:r>
        <w:rPr>
          <w:rFonts w:ascii="宋体" w:hAnsi="宋体"/>
          <w:sz w:val="24"/>
        </w:rPr>
      </w:r>
      <w:r/>
    </w:p>
    <w:p>
      <w:pPr>
        <w:pStyle w:val="654"/>
        <w:contextualSpacing/>
        <w:ind w:firstLine="480"/>
        <w:spacing w:line="360" w:lineRule="auto"/>
        <w:rPr>
          <w:rFonts w:ascii="宋体" w:hAnsi="宋体"/>
          <w:sz w:val="24"/>
          <w:u w:val="single"/>
        </w:rPr>
      </w:pPr>
      <w:r>
        <w:rPr>
          <w:rFonts w:hint="eastAsia" w:ascii="宋体" w:hAnsi="宋体"/>
          <w:sz w:val="24"/>
        </w:rPr>
        <w:t xml:space="preserve">关于发包人应负责提供施工所需要的条件，包括：</w:t>
      </w:r>
      <w:r>
        <w:rPr>
          <w:rFonts w:hint="eastAsia" w:ascii="宋体" w:hAnsi="宋体"/>
          <w:sz w:val="24"/>
          <w:u w:val="single"/>
        </w:rPr>
        <w:t xml:space="preserve">发包人不提供临水临电临设临地，相关费用由承包人自行考虑并承担费用</w:t>
      </w:r>
      <w:r>
        <w:rPr>
          <w:rFonts w:hint="eastAsia" w:ascii="宋体" w:hAnsi="宋体"/>
          <w:sz w:val="24"/>
        </w:rPr>
        <w:t xml:space="preserve">。</w:t>
      </w:r>
      <w:r>
        <w:rPr>
          <w:rFonts w:ascii="宋体" w:hAnsi="宋体"/>
          <w:sz w:val="24"/>
          <w:u w:val="single"/>
        </w:rPr>
      </w:r>
      <w:r/>
    </w:p>
    <w:p>
      <w:pPr>
        <w:pStyle w:val="654"/>
        <w:contextualSpacing/>
        <w:ind w:firstLine="480"/>
        <w:spacing w:after="120" w:line="360" w:lineRule="auto"/>
        <w:rPr>
          <w:rFonts w:ascii="宋体" w:hAnsi="宋体"/>
          <w:sz w:val="24"/>
        </w:rPr>
      </w:pPr>
      <w:r>
        <w:rPr>
          <w:rFonts w:ascii="宋体" w:hAnsi="宋体"/>
          <w:sz w:val="24"/>
        </w:rPr>
        <w:t xml:space="preserve">2.5 </w:t>
      </w:r>
      <w:r>
        <w:rPr>
          <w:rFonts w:hint="eastAsia" w:ascii="宋体" w:hAnsi="宋体"/>
          <w:sz w:val="24"/>
        </w:rPr>
        <w:t xml:space="preserve">资金来源证明及支付担保</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发包人提供资金来源证明的期限要求：</w:t>
      </w:r>
      <w:r>
        <w:rPr>
          <w:rFonts w:hint="eastAsia" w:ascii="宋体" w:hAnsi="宋体" w:cs="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发包人是否提供支付担保：</w:t>
      </w:r>
      <w:r>
        <w:rPr>
          <w:rFonts w:hint="eastAsia" w:ascii="宋体" w:hAnsi="宋体" w:cs="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u w:val="single"/>
        </w:rPr>
      </w:pPr>
      <w:r>
        <w:rPr>
          <w:rFonts w:hint="eastAsia" w:ascii="宋体" w:hAnsi="宋体"/>
          <w:sz w:val="24"/>
        </w:rPr>
        <w:t xml:space="preserve">发包人提供支付担保的形式：</w:t>
      </w:r>
      <w:r>
        <w:rPr>
          <w:rFonts w:hint="eastAsia" w:ascii="宋体" w:hAnsi="宋体" w:cs="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u w:val="single"/>
        </w:rPr>
      </w:r>
      <w:r/>
    </w:p>
    <w:p>
      <w:pPr>
        <w:pStyle w:val="654"/>
        <w:contextualSpacing/>
        <w:keepLines/>
        <w:keepNext/>
        <w:spacing w:before="120" w:after="120" w:line="360" w:lineRule="auto"/>
        <w:rPr>
          <w:rFonts w:ascii="宋体" w:hAnsi="宋体"/>
          <w:bCs/>
          <w:sz w:val="24"/>
        </w:rPr>
        <w:outlineLvl w:val="3"/>
      </w:pPr>
      <w:r/>
      <w:bookmarkStart w:id="89" w:name="_Toc351203635"/>
      <w:r>
        <w:rPr>
          <w:rFonts w:ascii="宋体" w:hAnsi="宋体"/>
          <w:bCs/>
          <w:sz w:val="24"/>
        </w:rPr>
        <w:t xml:space="preserve">3</w:t>
      </w:r>
      <w:bookmarkStart w:id="90" w:name="_Toc296891198"/>
      <w:r/>
      <w:bookmarkStart w:id="91" w:name="_Toc292559868"/>
      <w:r/>
      <w:bookmarkStart w:id="92" w:name="_Toc296503158"/>
      <w:r/>
      <w:bookmarkStart w:id="93" w:name="_Toc296347157"/>
      <w:r/>
      <w:bookmarkStart w:id="94" w:name="_Toc292559363"/>
      <w:r/>
      <w:bookmarkStart w:id="95" w:name="_Toc297048344"/>
      <w:r/>
      <w:bookmarkStart w:id="96" w:name="_Toc297120458"/>
      <w:r/>
      <w:bookmarkStart w:id="97" w:name="_Toc296890986"/>
      <w:r/>
      <w:bookmarkStart w:id="98" w:name="_Toc296346659"/>
      <w:r/>
      <w:bookmarkStart w:id="99" w:name="_Toc296944497"/>
      <w:r>
        <w:rPr>
          <w:rFonts w:ascii="宋体" w:hAnsi="宋体"/>
          <w:bCs/>
          <w:sz w:val="24"/>
        </w:rPr>
        <w:t xml:space="preserve">. </w:t>
      </w:r>
      <w:r>
        <w:rPr>
          <w:rFonts w:hint="eastAsia" w:ascii="宋体" w:hAnsi="宋体"/>
          <w:bCs/>
          <w:sz w:val="24"/>
        </w:rPr>
        <w:t xml:space="preserve">承包人</w:t>
      </w:r>
      <w:bookmarkEnd w:id="89"/>
      <w:r>
        <w:rPr>
          <w:rFonts w:ascii="宋体" w:hAnsi="宋体"/>
          <w:bCs/>
          <w:sz w:val="24"/>
        </w:rPr>
      </w:r>
      <w:r/>
    </w:p>
    <w:p>
      <w:pPr>
        <w:pStyle w:val="654"/>
        <w:contextualSpacing/>
        <w:ind w:firstLine="480"/>
        <w:spacing w:after="120" w:line="360" w:lineRule="auto"/>
        <w:rPr>
          <w:rFonts w:ascii="宋体" w:hAnsi="宋体"/>
          <w:sz w:val="24"/>
        </w:rPr>
      </w:pPr>
      <w:r/>
      <w:bookmarkEnd w:id="90"/>
      <w:r/>
      <w:bookmarkEnd w:id="91"/>
      <w:r/>
      <w:bookmarkEnd w:id="92"/>
      <w:r/>
      <w:bookmarkEnd w:id="93"/>
      <w:r/>
      <w:bookmarkEnd w:id="94"/>
      <w:r/>
      <w:bookmarkEnd w:id="95"/>
      <w:r/>
      <w:bookmarkEnd w:id="96"/>
      <w:r/>
      <w:bookmarkEnd w:id="97"/>
      <w:r/>
      <w:bookmarkEnd w:id="98"/>
      <w:r/>
      <w:bookmarkEnd w:id="99"/>
      <w:r>
        <w:rPr>
          <w:rFonts w:ascii="宋体" w:hAnsi="宋体"/>
          <w:sz w:val="24"/>
        </w:rPr>
        <w:t xml:space="preserve">3.1 </w:t>
      </w:r>
      <w:r>
        <w:rPr>
          <w:rFonts w:hint="eastAsia" w:ascii="宋体" w:hAnsi="宋体"/>
          <w:sz w:val="24"/>
        </w:rPr>
        <w:t xml:space="preserve">承包人的一般义务</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9</w:t>
      </w:r>
      <w:r>
        <w:rPr>
          <w:rFonts w:hint="eastAsia" w:ascii="宋体" w:hAnsi="宋体"/>
          <w:sz w:val="24"/>
        </w:rPr>
        <w:t xml:space="preserve">）</w:t>
      </w:r>
      <w:r>
        <w:rPr>
          <w:rFonts w:hint="eastAsia" w:ascii="宋体" w:hAnsi="宋体"/>
          <w:sz w:val="24"/>
        </w:rPr>
        <w:t xml:space="preserve">承包人提交的竣工资料的内容：</w:t>
      </w:r>
      <w:r>
        <w:rPr>
          <w:rFonts w:hint="eastAsia" w:ascii="宋体" w:hAnsi="宋体"/>
          <w:sz w:val="24"/>
          <w:u w:val="single"/>
        </w:rPr>
        <w:t xml:space="preserve">书面正式验收申请并提供竣工图纸、文字资料和工程照片</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承包人需要提交的竣工资料套数：</w:t>
      </w:r>
      <w:r>
        <w:rPr>
          <w:rFonts w:hint="eastAsia" w:ascii="宋体" w:hAnsi="宋体"/>
          <w:sz w:val="24"/>
          <w:u w:val="single"/>
        </w:rPr>
        <w:t xml:space="preserve">三套纸质资料，一套电子资料</w:t>
      </w:r>
      <w:r>
        <w:rPr>
          <w:rFonts w:hint="eastAsia" w:ascii="宋体" w:hAnsi="宋体"/>
          <w:sz w:val="24"/>
        </w:rPr>
        <w:t xml:space="preserve">。</w:t>
      </w:r>
      <w:r>
        <w:rPr>
          <w:rFonts w:ascii="宋体" w:hAnsi="宋体"/>
          <w:sz w:val="24"/>
        </w:rPr>
      </w:r>
      <w:r/>
    </w:p>
    <w:p>
      <w:pPr>
        <w:pStyle w:val="654"/>
        <w:contextualSpacing/>
        <w:ind w:left="638"/>
        <w:jc w:val="left"/>
        <w:spacing w:line="360" w:lineRule="auto"/>
        <w:rPr>
          <w:rFonts w:ascii="宋体" w:hAnsi="宋体"/>
          <w:sz w:val="24"/>
        </w:rPr>
      </w:pPr>
      <w:r>
        <w:rPr>
          <w:rFonts w:hint="eastAsia" w:ascii="宋体" w:hAnsi="宋体"/>
          <w:sz w:val="24"/>
        </w:rPr>
        <w:t xml:space="preserve">承包人提交的竣工资料的费用承担：</w:t>
      </w:r>
      <w:r>
        <w:rPr>
          <w:rFonts w:hint="eastAsia" w:ascii="宋体" w:hAnsi="宋体"/>
          <w:sz w:val="24"/>
          <w:u w:val="single"/>
        </w:rPr>
        <w:t xml:space="preserve">由承包人承担</w:t>
      </w:r>
      <w:r>
        <w:rPr>
          <w:rFonts w:hint="eastAsia" w:ascii="宋体" w:hAnsi="宋体"/>
          <w:sz w:val="24"/>
        </w:rPr>
        <w:t xml:space="preserve">。</w:t>
      </w:r>
      <w:r>
        <w:rPr>
          <w:rFonts w:ascii="宋体" w:hAnsi="宋体"/>
          <w:sz w:val="24"/>
        </w:rPr>
      </w:r>
      <w:r/>
    </w:p>
    <w:p>
      <w:pPr>
        <w:pStyle w:val="654"/>
        <w:contextualSpacing/>
        <w:ind w:left="638"/>
        <w:jc w:val="left"/>
        <w:spacing w:line="360" w:lineRule="auto"/>
        <w:rPr>
          <w:rFonts w:ascii="宋体" w:hAnsi="宋体"/>
          <w:sz w:val="24"/>
        </w:rPr>
      </w:pPr>
      <w:r>
        <w:rPr>
          <w:rFonts w:hint="eastAsia" w:ascii="宋体" w:hAnsi="宋体"/>
          <w:sz w:val="24"/>
        </w:rPr>
        <w:t xml:space="preserve">承包人提交的竣工资料移交时间：</w:t>
      </w:r>
      <w:r>
        <w:rPr>
          <w:rFonts w:hint="eastAsia" w:ascii="宋体" w:hAnsi="宋体"/>
          <w:sz w:val="24"/>
          <w:u w:val="single"/>
        </w:rPr>
        <w:t xml:space="preserve">工程竣工验收合格后30天内</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承包人提交的竣工资料形式要求：</w:t>
      </w:r>
      <w:r>
        <w:rPr>
          <w:rFonts w:hint="eastAsia" w:ascii="宋体" w:hAnsi="宋体"/>
          <w:sz w:val="24"/>
          <w:u w:val="single"/>
        </w:rPr>
        <w:t xml:space="preserve">提供符合苏州市建设工程档案归档规范要求及苏州市城建档案馆的要求，并承担相关费用</w:t>
      </w:r>
      <w:r>
        <w:rPr>
          <w:rFonts w:hint="eastAsia" w:ascii="宋体" w:hAnsi="宋体"/>
          <w:sz w:val="24"/>
        </w:rPr>
        <w:t xml:space="preserve">。</w:t>
      </w:r>
      <w:r>
        <w:rPr>
          <w:rFonts w:ascii="宋体" w:hAnsi="宋体"/>
          <w:sz w:val="24"/>
        </w:rPr>
      </w:r>
      <w:r/>
    </w:p>
    <w:p>
      <w:pPr>
        <w:pStyle w:val="654"/>
        <w:contextualSpacing/>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10</w:t>
      </w:r>
      <w:r>
        <w:rPr>
          <w:rFonts w:hint="eastAsia" w:ascii="宋体" w:hAnsi="宋体"/>
          <w:sz w:val="24"/>
        </w:rPr>
        <w:t xml:space="preserve">）承包人应履行的其他义务：</w:t>
      </w:r>
      <w:r/>
    </w:p>
    <w:p>
      <w:pPr>
        <w:pStyle w:val="654"/>
        <w:contextualSpacing/>
        <w:ind w:firstLine="480"/>
        <w:spacing w:line="360" w:lineRule="auto"/>
        <w:rPr>
          <w:rFonts w:ascii="宋体" w:hAnsi="宋体"/>
          <w:sz w:val="24"/>
          <w:u w:val="single"/>
        </w:rPr>
      </w:pPr>
      <w:r>
        <w:rPr>
          <w:rFonts w:hint="eastAsia" w:ascii="宋体" w:hAnsi="宋体"/>
          <w:sz w:val="24"/>
          <w:u w:val="single"/>
        </w:rPr>
        <w:t xml:space="preserve">（1）应提供计划、报表的名称及完成时间：</w:t>
      </w:r>
      <w:r>
        <w:rPr>
          <w:rFonts w:ascii="宋体" w:hAnsi="宋体"/>
          <w:sz w:val="24"/>
          <w:u w:val="single"/>
        </w:rPr>
        <w:t xml:space="preserve">/</w:t>
      </w:r>
      <w:r>
        <w:rPr>
          <w:rFonts w:hint="eastAsia" w:ascii="宋体" w:hAnsi="宋体"/>
          <w:sz w:val="24"/>
          <w:u w:val="single"/>
        </w:rPr>
        <w:t xml:space="preserve">。</w:t>
      </w:r>
      <w:r>
        <w:rPr>
          <w:rFonts w:ascii="宋体" w:hAnsi="宋体"/>
          <w:sz w:val="24"/>
          <w:u w:val="single"/>
        </w:rPr>
      </w:r>
      <w:r/>
    </w:p>
    <w:p>
      <w:pPr>
        <w:pStyle w:val="654"/>
        <w:contextualSpacing/>
        <w:ind w:firstLine="480"/>
        <w:spacing w:line="360" w:lineRule="auto"/>
        <w:rPr>
          <w:rFonts w:ascii="宋体" w:hAnsi="宋体"/>
          <w:sz w:val="24"/>
          <w:u w:val="single"/>
        </w:rPr>
      </w:pPr>
      <w:r>
        <w:rPr>
          <w:rFonts w:hint="eastAsia" w:ascii="宋体" w:hAnsi="宋体"/>
          <w:sz w:val="24"/>
          <w:u w:val="single"/>
        </w:rPr>
        <w:t xml:space="preserve">（2）承担施工安全保卫工作及非夜间施工照明的责任和要求：按建设工程安全施工规范、苏州市颁布的有关安全及施工保护规定执行。根据工程需要，应提供并维修施工使用的照明、看守、围栏、标示和警卫等。如承包人未履行上述义务造成发包人或第三方的工程、财产和人身伤害，由承包人承担全部责任及所发生的所有费用。</w:t>
      </w:r>
      <w:r>
        <w:rPr>
          <w:rFonts w:ascii="宋体" w:hAnsi="宋体"/>
          <w:sz w:val="24"/>
          <w:u w:val="single"/>
        </w:rPr>
      </w:r>
      <w:r/>
    </w:p>
    <w:p>
      <w:pPr>
        <w:pStyle w:val="654"/>
        <w:contextualSpacing/>
        <w:ind w:firstLine="480"/>
        <w:spacing w:line="360" w:lineRule="auto"/>
        <w:rPr>
          <w:rFonts w:ascii="宋体" w:hAnsi="宋体"/>
          <w:sz w:val="24"/>
          <w:u w:val="single"/>
        </w:rPr>
      </w:pPr>
      <w:r>
        <w:rPr>
          <w:rFonts w:hint="eastAsia" w:ascii="宋体" w:hAnsi="宋体"/>
          <w:sz w:val="24"/>
          <w:u w:val="single"/>
        </w:rPr>
        <w:t xml:space="preserve">（3）向发包人提供的办公和生活房屋及设施的要求：无；</w:t>
      </w:r>
      <w:r>
        <w:rPr>
          <w:rFonts w:ascii="宋体" w:hAnsi="宋体"/>
          <w:sz w:val="24"/>
          <w:u w:val="single"/>
        </w:rPr>
      </w:r>
      <w:r/>
    </w:p>
    <w:p>
      <w:pPr>
        <w:pStyle w:val="654"/>
        <w:contextualSpacing/>
        <w:ind w:firstLine="480"/>
        <w:spacing w:line="360" w:lineRule="auto"/>
        <w:rPr>
          <w:rFonts w:ascii="宋体" w:hAnsi="宋体"/>
          <w:sz w:val="24"/>
          <w:u w:val="single"/>
        </w:rPr>
      </w:pPr>
      <w:r>
        <w:rPr>
          <w:rFonts w:hint="eastAsia" w:ascii="宋体" w:hAnsi="宋体"/>
          <w:sz w:val="24"/>
          <w:u w:val="single"/>
        </w:rPr>
        <w:t xml:space="preserve">（4）需承包人办理的有关施工场地交通、环卫和施工噪音管理等手续：按苏州市颁布的有关建设工程施工现场交通、环卫、防噪音等方面的管理规定办理并承担相应费用。</w:t>
      </w:r>
      <w:r>
        <w:rPr>
          <w:rFonts w:ascii="宋体" w:hAnsi="宋体"/>
          <w:sz w:val="24"/>
          <w:u w:val="single"/>
        </w:rPr>
      </w:r>
      <w:r/>
    </w:p>
    <w:p>
      <w:pPr>
        <w:pStyle w:val="654"/>
        <w:contextualSpacing/>
        <w:ind w:firstLine="480"/>
        <w:spacing w:line="360" w:lineRule="auto"/>
        <w:rPr>
          <w:rFonts w:ascii="宋体" w:hAnsi="宋体"/>
          <w:sz w:val="24"/>
          <w:u w:val="single"/>
        </w:rPr>
      </w:pPr>
      <w:r>
        <w:rPr>
          <w:rFonts w:hint="eastAsia" w:ascii="宋体" w:hAnsi="宋体"/>
          <w:sz w:val="24"/>
          <w:u w:val="single"/>
        </w:rPr>
        <w:t xml:space="preserve">（5）已完工程成品保护的特殊要求及费用承担：已竣工工程未交付发包人前，承包人负责保护，保护期间发生损坏，承包人自费予以修复。己完成的工程在未及时使用前，承包人应负责保护，如施工需要而发生的损坏，发生的费用由承包人承担。 </w:t>
      </w:r>
      <w:r>
        <w:rPr>
          <w:rFonts w:ascii="宋体" w:hAnsi="宋体"/>
          <w:sz w:val="24"/>
          <w:u w:val="single"/>
        </w:rPr>
      </w:r>
      <w:r/>
    </w:p>
    <w:p>
      <w:pPr>
        <w:pStyle w:val="654"/>
        <w:contextualSpacing/>
        <w:ind w:firstLine="480"/>
        <w:spacing w:line="360" w:lineRule="auto"/>
        <w:rPr>
          <w:rFonts w:ascii="宋体" w:hAnsi="宋体"/>
          <w:sz w:val="24"/>
          <w:u w:val="single"/>
        </w:rPr>
      </w:pPr>
      <w:r>
        <w:rPr>
          <w:rFonts w:hint="eastAsia" w:ascii="宋体" w:hAnsi="宋体"/>
          <w:sz w:val="24"/>
          <w:u w:val="single"/>
        </w:rPr>
        <w:t xml:space="preserve">（6）施工场地周围地下管线和邻近建筑物、构筑物（含文物保护建筑）、古树名木的保护要求及费用承担：在施工期间负责施工场地周围地下管线和邻近建筑物、构筑物（含文物保护建筑）、古树名木进行保护，费用由承包人承担。</w:t>
      </w:r>
      <w:r>
        <w:rPr>
          <w:rFonts w:ascii="宋体" w:hAnsi="宋体"/>
          <w:sz w:val="24"/>
          <w:u w:val="single"/>
        </w:rPr>
      </w:r>
      <w:r/>
    </w:p>
    <w:p>
      <w:pPr>
        <w:pStyle w:val="654"/>
        <w:contextualSpacing/>
        <w:ind w:firstLine="480"/>
        <w:spacing w:line="360" w:lineRule="auto"/>
        <w:rPr>
          <w:rFonts w:ascii="宋体" w:hAnsi="宋体"/>
          <w:sz w:val="24"/>
          <w:u w:val="single"/>
        </w:rPr>
      </w:pPr>
      <w:r>
        <w:rPr>
          <w:rFonts w:hint="eastAsia" w:ascii="宋体" w:hAnsi="宋体"/>
          <w:sz w:val="24"/>
          <w:u w:val="single"/>
        </w:rPr>
        <w:t xml:space="preserve">（7）施工场地清洁卫生的要求：施工期间按创建文明工地及环卫行政主管部门的要求执行，施工后做到工完场清。</w:t>
      </w:r>
      <w:r>
        <w:rPr>
          <w:rFonts w:ascii="宋体" w:hAnsi="宋体"/>
          <w:sz w:val="24"/>
          <w:u w:val="single"/>
        </w:rPr>
      </w:r>
      <w:r/>
    </w:p>
    <w:p>
      <w:pPr>
        <w:pStyle w:val="654"/>
        <w:contextualSpacing/>
        <w:ind w:firstLine="480"/>
        <w:spacing w:line="360" w:lineRule="auto"/>
        <w:rPr>
          <w:rFonts w:ascii="宋体" w:hAnsi="宋体"/>
          <w:sz w:val="24"/>
          <w:u w:val="single"/>
        </w:rPr>
      </w:pPr>
      <w:r>
        <w:rPr>
          <w:rFonts w:hint="eastAsia" w:ascii="宋体" w:hAnsi="宋体"/>
          <w:sz w:val="24"/>
          <w:u w:val="single"/>
        </w:rPr>
        <w:t xml:space="preserve">（8）双方约定承包人应做的其他工作：</w:t>
      </w:r>
      <w:r>
        <w:rPr>
          <w:rFonts w:ascii="宋体" w:hAnsi="宋体"/>
          <w:sz w:val="24"/>
          <w:u w:val="single"/>
        </w:rPr>
      </w:r>
      <w:r/>
    </w:p>
    <w:p>
      <w:pPr>
        <w:pStyle w:val="654"/>
        <w:contextualSpacing/>
        <w:ind w:firstLine="480"/>
        <w:spacing w:line="360" w:lineRule="auto"/>
        <w:rPr>
          <w:rFonts w:ascii="宋体" w:hAnsi="宋体"/>
          <w:sz w:val="24"/>
          <w:u w:val="single"/>
        </w:rPr>
      </w:pPr>
      <w:r>
        <w:rPr>
          <w:rFonts w:hint="eastAsia" w:ascii="宋体" w:hAnsi="宋体"/>
          <w:sz w:val="24"/>
          <w:u w:val="single"/>
        </w:rPr>
        <w:t xml:space="preserve">承包人劳动用工、社会和设备保险必须由承包人按照法律规定及时、足额支付和缴纳；向发包人提供保险依据；如果在施工中发生工伤事故或任何人身、财产损害等，其处理和赔偿由承包人按照法律规定解决。</w:t>
      </w:r>
      <w:r>
        <w:rPr>
          <w:rFonts w:ascii="宋体" w:hAnsi="宋体"/>
          <w:sz w:val="24"/>
          <w:u w:val="single"/>
        </w:rPr>
      </w:r>
      <w:r/>
    </w:p>
    <w:p>
      <w:pPr>
        <w:pStyle w:val="654"/>
        <w:contextualSpacing/>
        <w:ind w:firstLine="480"/>
        <w:spacing w:line="360" w:lineRule="auto"/>
        <w:rPr>
          <w:rFonts w:ascii="宋体" w:hAnsi="宋体"/>
          <w:sz w:val="24"/>
          <w:u w:val="single"/>
        </w:rPr>
      </w:pPr>
      <w:r>
        <w:rPr>
          <w:rFonts w:hint="eastAsia" w:ascii="宋体" w:hAnsi="宋体"/>
          <w:sz w:val="24"/>
          <w:u w:val="single"/>
        </w:rPr>
        <w:t xml:space="preserve">如施工当中造成地面开裂和地面冒泥浆等施工责任事故，承包人负责协调处理，所发生费用由承包人承担。</w:t>
      </w:r>
      <w:r>
        <w:rPr>
          <w:rFonts w:ascii="宋体" w:hAnsi="宋体"/>
          <w:sz w:val="24"/>
          <w:u w:val="single"/>
        </w:rPr>
      </w:r>
      <w:r/>
    </w:p>
    <w:p>
      <w:pPr>
        <w:pStyle w:val="654"/>
        <w:contextualSpacing/>
        <w:ind w:firstLine="480"/>
        <w:spacing w:line="360" w:lineRule="auto"/>
        <w:rPr>
          <w:rFonts w:hint="eastAsia" w:ascii="宋体" w:hAnsi="宋体"/>
          <w:sz w:val="24"/>
        </w:rPr>
      </w:pPr>
      <w:r>
        <w:rPr>
          <w:rFonts w:hint="eastAsia" w:ascii="宋体" w:hAnsi="宋体"/>
          <w:sz w:val="24"/>
          <w:u w:val="single"/>
        </w:rPr>
        <w:t xml:space="preserve">承包人负责解决施工过程中的噪音、扬尘、污染物排放等环境污染问题。因污染环境造成的投诉、索赔、罚款、诉讼、行政处罚等，承包人负责协调处理，所发生费用由承包人承担</w:t>
      </w:r>
      <w:r>
        <w:rPr>
          <w:rFonts w:hint="eastAsia" w:ascii="宋体" w:hAnsi="宋体"/>
          <w:sz w:val="24"/>
        </w:rPr>
        <w:t xml:space="preserve">。</w:t>
      </w:r>
      <w:r/>
    </w:p>
    <w:p>
      <w:pPr>
        <w:pStyle w:val="667"/>
        <w:ind w:firstLine="480"/>
        <w:rPr>
          <w:rFonts w:hint="eastAsia" w:hAnsi="宋体"/>
          <w:szCs w:val="24"/>
          <w:u w:val="single"/>
        </w:rPr>
      </w:pPr>
      <w:r>
        <w:rPr>
          <w:rFonts w:hint="eastAsia" w:hAnsi="宋体"/>
          <w:szCs w:val="24"/>
          <w:u w:val="single"/>
        </w:rPr>
        <w:t xml:space="preserve">项目清单描述中材料或设备规格不明确均以设计施工图为标准，设计施工图不明确的以施工规范为标准。常规项目缺规格或部分参数者以及需要根据现场情况调整的，在满足设计、施工规范标准的前提下，可根据自身的经验确定报价，因此引起的费用不增加；</w:t>
      </w:r>
      <w:r/>
    </w:p>
    <w:p>
      <w:pPr>
        <w:pStyle w:val="667"/>
        <w:ind w:firstLine="480"/>
        <w:rPr>
          <w:rFonts w:hAnsi="宋体"/>
          <w:u w:val="single"/>
        </w:rPr>
      </w:pPr>
      <w:r>
        <w:rPr>
          <w:rFonts w:hint="eastAsia" w:hAnsi="宋体"/>
          <w:szCs w:val="24"/>
          <w:u w:val="single"/>
        </w:rPr>
        <w:t xml:space="preserve">除招标图纸上明确需二次深化的内容外，凡涉及图纸深度不够需二次深化的内容（除招标图纸上明确需二次深化的内容外），一律认为施工单位在报价中已综合考虑费用；清单中对工程项目的项目特征及具体做法只作重点描述，详细情况见施工图设计、技术说明、技术措施表、标准图集和施工规范，承包人的投标单价已充分考虑到现场勘查情况和完成所有工序工作内容的全部费用，承包人不能以清单特征描述不全漏项或施工过程中增加工序为原由而增加费用。</w:t>
      </w:r>
      <w:r>
        <w:rPr>
          <w:rFonts w:hAnsi="宋体"/>
          <w:u w:val="single"/>
        </w:rPr>
      </w:r>
      <w:r/>
    </w:p>
    <w:p>
      <w:pPr>
        <w:pStyle w:val="654"/>
        <w:contextualSpacing/>
        <w:ind w:firstLine="480"/>
        <w:spacing w:after="120" w:line="360" w:lineRule="auto"/>
        <w:rPr>
          <w:rFonts w:ascii="宋体" w:hAnsi="宋体"/>
          <w:sz w:val="24"/>
        </w:rPr>
      </w:pPr>
      <w:r>
        <w:rPr>
          <w:rFonts w:ascii="宋体" w:hAnsi="宋体"/>
          <w:sz w:val="24"/>
        </w:rPr>
        <w:t xml:space="preserve">3.2 </w:t>
      </w:r>
      <w:r>
        <w:rPr>
          <w:rFonts w:hint="eastAsia" w:ascii="宋体" w:hAnsi="宋体"/>
          <w:sz w:val="24"/>
        </w:rPr>
        <w:t xml:space="preserve">项目经理</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t xml:space="preserve">3.2.1 </w:t>
      </w:r>
      <w:r>
        <w:rPr>
          <w:rFonts w:hint="eastAsia" w:ascii="宋体" w:hAnsi="宋体"/>
          <w:sz w:val="24"/>
        </w:rPr>
        <w:t xml:space="preserve">项目经理：</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姓</w:t>
      </w:r>
      <w:r>
        <w:rPr>
          <w:rFonts w:ascii="宋体" w:hAnsi="宋体"/>
          <w:sz w:val="24"/>
        </w:rPr>
        <w:t xml:space="preserve">    </w:t>
      </w:r>
      <w:r>
        <w:rPr>
          <w:rFonts w:hint="eastAsia" w:ascii="宋体" w:hAnsi="宋体"/>
          <w:sz w:val="24"/>
        </w:rPr>
        <w:t xml:space="preserve">名：</w:t>
      </w:r>
      <w:r>
        <w:rPr>
          <w:rFonts w:hint="eastAsia" w:ascii="MingLiU_HKSCS" w:hAnsi="MingLiU_HKSCS" w:cs="MingLiU_HKSCS"/>
          <w:sz w:val="24"/>
          <w:u w:val="single"/>
        </w:rPr>
        <w:t xml:space="preserve">   </w:t>
      </w:r>
      <w:r>
        <w:rPr>
          <w:rFonts w:hint="eastAsia"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身份证号：</w:t>
      </w:r>
      <w:r>
        <w:rPr>
          <w:rFonts w:hint="eastAsia" w:ascii="MingLiU_HKSCS" w:hAnsi="MingLiU_HKSCS" w:cs="MingLiU_HKSCS"/>
          <w:sz w:val="24"/>
          <w:u w:val="single"/>
        </w:rPr>
        <w:t xml:space="preserve">   </w:t>
      </w:r>
      <w:r>
        <w:rPr>
          <w:rFonts w:hint="eastAsia"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建造师执业资格等级：</w:t>
      </w:r>
      <w:r>
        <w:rPr>
          <w:rFonts w:hint="eastAsia" w:ascii="MingLiU_HKSCS" w:hAnsi="MingLiU_HKSCS" w:cs="MingLiU_HKSCS"/>
          <w:sz w:val="24"/>
          <w:u w:val="single"/>
        </w:rPr>
        <w:t xml:space="preserve">   </w:t>
      </w:r>
      <w:r>
        <w:rPr>
          <w:rFonts w:hint="eastAsia"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建造师注册证书号：</w:t>
      </w:r>
      <w:r>
        <w:rPr>
          <w:rFonts w:hint="eastAsia" w:ascii="MingLiU_HKSCS" w:hAnsi="MingLiU_HKSCS" w:cs="MingLiU_HKSCS"/>
          <w:sz w:val="24"/>
          <w:u w:val="single"/>
        </w:rPr>
        <w:t xml:space="preserve">   </w:t>
      </w:r>
      <w:r>
        <w:rPr>
          <w:rFonts w:hint="eastAsia"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建造师执业印章号：</w:t>
      </w:r>
      <w:r>
        <w:rPr>
          <w:rFonts w:hint="eastAsia" w:ascii="MingLiU_HKSCS" w:hAnsi="MingLiU_HKSCS" w:cs="MingLiU_HKSCS"/>
          <w:sz w:val="24"/>
          <w:u w:val="single"/>
        </w:rPr>
        <w:t xml:space="preserve">   </w:t>
      </w:r>
      <w:r>
        <w:rPr>
          <w:rFonts w:hint="eastAsia"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安全生产考核合格证书号：</w:t>
      </w:r>
      <w:r>
        <w:rPr>
          <w:rFonts w:hint="eastAsia" w:ascii="MingLiU_HKSCS" w:hAnsi="MingLiU_HKSCS" w:cs="MingLiU_HKSCS"/>
          <w:sz w:val="24"/>
          <w:u w:val="single"/>
        </w:rPr>
        <w:t xml:space="preserve">   </w:t>
      </w:r>
      <w:r>
        <w:rPr>
          <w:rFonts w:hint="eastAsia"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联系电话：</w:t>
      </w:r>
      <w:r>
        <w:rPr>
          <w:rFonts w:hint="eastAsia" w:ascii="MingLiU_HKSCS" w:hAnsi="MingLiU_HKSCS" w:cs="MingLiU_HKSCS"/>
          <w:sz w:val="24"/>
          <w:u w:val="single"/>
        </w:rPr>
        <w:t xml:space="preserve">   </w:t>
      </w:r>
      <w:r>
        <w:rPr>
          <w:rFonts w:hint="eastAsia"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电子信箱：</w:t>
      </w:r>
      <w:r>
        <w:rPr>
          <w:rFonts w:hint="eastAsia" w:ascii="MingLiU_HKSCS" w:hAnsi="MingLiU_HKSCS" w:cs="MingLiU_HKSCS"/>
          <w:sz w:val="24"/>
          <w:u w:val="single"/>
        </w:rPr>
        <w:t xml:space="preserve">   </w:t>
      </w:r>
      <w:r>
        <w:rPr>
          <w:rFonts w:hint="eastAsia"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通信地址：</w:t>
      </w:r>
      <w:r>
        <w:rPr>
          <w:rFonts w:hint="eastAsia" w:ascii="MingLiU_HKSCS" w:hAnsi="MingLiU_HKSCS" w:cs="MingLiU_HKSCS"/>
          <w:sz w:val="24"/>
          <w:u w:val="single"/>
        </w:rPr>
        <w:t xml:space="preserve">   </w:t>
      </w:r>
      <w:r>
        <w:rPr>
          <w:rFonts w:hint="eastAsia"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承包人对项目经理的授权范围如下：</w:t>
      </w:r>
      <w:r>
        <w:rPr>
          <w:rFonts w:hint="eastAsia" w:ascii="宋体" w:hAnsi="宋体" w:cs="MingLiU_HKSCS"/>
          <w:sz w:val="24"/>
          <w:u w:val="single"/>
        </w:rPr>
        <w:t xml:space="preserve">项目经理应按施工组织设计（施工方案）和根据合同发出的指令组织施工。除非合同中另有约定，项目经理应受理合同范围内的所有通知、指示、同意、批准、证书和决定。承包人根据合同发出的通知、请示、要求等，应以书面形式由项目经理签字盖章后送交发包人</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关于项目经理每月在施工现场的时间要求：</w:t>
      </w:r>
      <w:r>
        <w:rPr>
          <w:rFonts w:hint="eastAsia" w:ascii="MingLiU_HKSCS" w:hAnsi="MingLiU_HKSCS" w:cs="MingLiU_HKSCS"/>
          <w:sz w:val="24"/>
          <w:u w:val="single"/>
        </w:rPr>
        <w:t xml:space="preserve"> 按发包人要求。</w:t>
      </w:r>
      <w:r>
        <w:rPr>
          <w:rFonts w:hint="eastAsia" w:ascii="宋体" w:hAnsi="宋体"/>
          <w:sz w:val="24"/>
          <w:u w:val="single"/>
        </w:rPr>
        <w:t xml:space="preserve"> </w:t>
      </w:r>
      <w:r>
        <w:rPr>
          <w:rFonts w:ascii="宋体" w:hAnsi="宋体"/>
          <w:sz w:val="24"/>
        </w:rPr>
      </w:r>
      <w:r/>
    </w:p>
    <w:p>
      <w:pPr>
        <w:pStyle w:val="654"/>
        <w:contextualSpacing/>
        <w:ind w:firstLine="480"/>
        <w:spacing w:line="360" w:lineRule="auto"/>
        <w:rPr>
          <w:rFonts w:ascii="宋体" w:hAnsi="宋体"/>
          <w:sz w:val="24"/>
          <w:u w:val="single"/>
        </w:rPr>
      </w:pPr>
      <w:r>
        <w:rPr>
          <w:rFonts w:hint="eastAsia" w:ascii="宋体" w:hAnsi="宋体"/>
          <w:sz w:val="24"/>
        </w:rPr>
        <w:t xml:space="preserve">项目经理未经批准，擅自离开施工现场的违约责任：</w:t>
      </w:r>
      <w:r>
        <w:rPr>
          <w:rFonts w:hint="eastAsia" w:ascii="宋体" w:hAnsi="宋体"/>
          <w:sz w:val="24"/>
          <w:u w:val="single"/>
        </w:rPr>
        <w:t xml:space="preserve">每次</w:t>
      </w:r>
      <w:r>
        <w:rPr>
          <w:rFonts w:hint="eastAsia" w:ascii="宋体" w:hAnsi="宋体"/>
          <w:sz w:val="24"/>
          <w:u w:val="single"/>
        </w:rPr>
        <w:t xml:space="preserve">处以1000元罚款，承包人承担上述违约给发包人造成的一切损失</w:t>
      </w:r>
      <w:r>
        <w:rPr>
          <w:rFonts w:ascii="宋体" w:hAnsi="宋体"/>
          <w:sz w:val="24"/>
        </w:rPr>
        <w:t xml:space="preserve">。</w:t>
      </w:r>
      <w:r>
        <w:rPr>
          <w:rFonts w:ascii="宋体" w:hAnsi="宋体"/>
          <w:sz w:val="24"/>
          <w:u w:val="single"/>
        </w:rPr>
      </w:r>
      <w:r/>
    </w:p>
    <w:p>
      <w:pPr>
        <w:pStyle w:val="654"/>
        <w:contextualSpacing/>
        <w:ind w:firstLine="480"/>
        <w:spacing w:line="360" w:lineRule="auto"/>
        <w:rPr>
          <w:rFonts w:hint="eastAsia" w:ascii="宋体" w:hAnsi="宋体"/>
          <w:sz w:val="24"/>
        </w:rPr>
      </w:pPr>
      <w:r>
        <w:rPr>
          <w:rFonts w:ascii="宋体" w:hAnsi="宋体"/>
          <w:sz w:val="24"/>
        </w:rPr>
        <w:t xml:space="preserve">3.2.3 </w:t>
      </w:r>
      <w:r>
        <w:rPr>
          <w:rFonts w:hint="eastAsia" w:ascii="宋体" w:hAnsi="宋体"/>
          <w:sz w:val="24"/>
        </w:rPr>
        <w:t xml:space="preserve">承包人擅自更换项目经理的违约责任：</w:t>
      </w:r>
      <w:r>
        <w:rPr>
          <w:rFonts w:hint="eastAsia" w:ascii="宋体" w:hAnsi="宋体"/>
          <w:sz w:val="24"/>
          <w:u w:val="single"/>
        </w:rPr>
        <w:t xml:space="preserve">详见补充条款</w:t>
      </w:r>
      <w:r>
        <w:rPr>
          <w:rFonts w:ascii="宋体" w:hAnsi="宋体"/>
          <w:sz w:val="24"/>
        </w:rPr>
        <w:t xml:space="preserve">。</w:t>
      </w:r>
      <w:r>
        <w:rPr>
          <w:rFonts w:hint="eastAsia" w:ascii="宋体" w:hAnsi="宋体"/>
          <w:sz w:val="24"/>
        </w:rPr>
      </w:r>
      <w:r/>
    </w:p>
    <w:p>
      <w:pPr>
        <w:pStyle w:val="654"/>
        <w:contextualSpacing/>
        <w:ind w:firstLine="480"/>
        <w:spacing w:line="360" w:lineRule="auto"/>
        <w:rPr>
          <w:rFonts w:ascii="宋体" w:hAnsi="宋体"/>
          <w:sz w:val="24"/>
        </w:rPr>
      </w:pPr>
      <w:r>
        <w:rPr>
          <w:rFonts w:ascii="宋体" w:hAnsi="宋体"/>
          <w:sz w:val="24"/>
        </w:rPr>
        <w:t xml:space="preserve">3.2.4 </w:t>
      </w:r>
      <w:r>
        <w:rPr>
          <w:rFonts w:hint="eastAsia" w:ascii="宋体" w:hAnsi="宋体"/>
          <w:sz w:val="24"/>
        </w:rPr>
        <w:t xml:space="preserve">承包人无正当理由拒绝更换项目经理的违约责任：</w:t>
      </w:r>
      <w:r>
        <w:rPr>
          <w:rFonts w:hint="eastAsia" w:ascii="宋体" w:hAnsi="宋体"/>
          <w:sz w:val="24"/>
          <w:u w:val="single"/>
        </w:rPr>
        <w:t xml:space="preserve">详见补充条款</w:t>
      </w:r>
      <w:r>
        <w:rPr>
          <w:rFonts w:ascii="宋体" w:hAnsi="宋体"/>
          <w:sz w:val="24"/>
        </w:rPr>
        <w:t xml:space="preserve">。</w:t>
      </w:r>
      <w:r/>
    </w:p>
    <w:p>
      <w:pPr>
        <w:pStyle w:val="654"/>
        <w:contextualSpacing/>
        <w:ind w:firstLine="480"/>
        <w:spacing w:after="120" w:line="360" w:lineRule="auto"/>
        <w:rPr>
          <w:rFonts w:ascii="宋体" w:hAnsi="宋体"/>
          <w:sz w:val="24"/>
        </w:rPr>
      </w:pPr>
      <w:r>
        <w:rPr>
          <w:rFonts w:ascii="宋体" w:hAnsi="宋体"/>
          <w:sz w:val="24"/>
        </w:rPr>
        <w:t xml:space="preserve">3.3 </w:t>
      </w:r>
      <w:r>
        <w:rPr>
          <w:rFonts w:hint="eastAsia" w:ascii="宋体" w:hAnsi="宋体"/>
          <w:sz w:val="24"/>
        </w:rPr>
        <w:t xml:space="preserve">承包人人员</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t xml:space="preserve">3.3.1 </w:t>
      </w:r>
      <w:r>
        <w:rPr>
          <w:rFonts w:hint="eastAsia" w:ascii="宋体" w:hAnsi="宋体"/>
          <w:sz w:val="24"/>
        </w:rPr>
        <w:t xml:space="preserve">承包人提交项目管理机构及施工现场管理人员安排报告的期限：</w:t>
      </w:r>
      <w:r>
        <w:rPr>
          <w:rFonts w:hint="eastAsia" w:ascii="宋体" w:hAnsi="宋体"/>
          <w:sz w:val="24"/>
          <w:u w:val="single"/>
        </w:rPr>
        <w:t xml:space="preserve">工程开工前2天</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t xml:space="preserve">3.3.3 </w:t>
      </w:r>
      <w:r>
        <w:rPr>
          <w:rFonts w:hint="eastAsia" w:ascii="宋体" w:hAnsi="宋体"/>
          <w:sz w:val="24"/>
        </w:rPr>
        <w:t xml:space="preserve">承包人无正当理由拒绝撤换主要施工管理人员的违约责任：</w:t>
      </w:r>
      <w:r>
        <w:rPr>
          <w:rFonts w:hint="eastAsia" w:ascii="宋体" w:hAnsi="宋体"/>
          <w:sz w:val="24"/>
          <w:u w:val="single"/>
        </w:rPr>
        <w:t xml:space="preserve">处以1000元罚款，承包人承担上述违约给发包人造成的一切损失</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u w:val="single"/>
        </w:rPr>
      </w:pPr>
      <w:r>
        <w:rPr>
          <w:rFonts w:ascii="宋体" w:hAnsi="宋体"/>
          <w:sz w:val="24"/>
        </w:rPr>
        <w:t xml:space="preserve">3.3.4 </w:t>
      </w:r>
      <w:r>
        <w:rPr>
          <w:rFonts w:hint="eastAsia" w:ascii="宋体" w:hAnsi="宋体"/>
          <w:sz w:val="24"/>
        </w:rPr>
        <w:t xml:space="preserve">承包人主要施工管理人员离开施工现场的批准要求：</w:t>
      </w:r>
      <w:r>
        <w:rPr>
          <w:rFonts w:hint="eastAsia" w:ascii="宋体" w:hAnsi="宋体"/>
          <w:sz w:val="24"/>
          <w:u w:val="single"/>
        </w:rPr>
        <w:t xml:space="preserve">由发包人批准</w:t>
      </w:r>
      <w:r>
        <w:rPr>
          <w:rFonts w:hint="eastAsia" w:ascii="宋体" w:hAnsi="宋体"/>
          <w:sz w:val="24"/>
        </w:rPr>
        <w:t xml:space="preserve">。</w:t>
      </w:r>
      <w:r>
        <w:rPr>
          <w:rFonts w:ascii="宋体" w:hAnsi="宋体"/>
          <w:sz w:val="24"/>
          <w:u w:val="single"/>
        </w:rPr>
      </w:r>
      <w:r/>
    </w:p>
    <w:p>
      <w:pPr>
        <w:pStyle w:val="654"/>
        <w:contextualSpacing/>
        <w:ind w:firstLine="480"/>
        <w:spacing w:line="360" w:lineRule="auto"/>
        <w:rPr>
          <w:rFonts w:ascii="宋体" w:hAnsi="宋体"/>
          <w:sz w:val="24"/>
        </w:rPr>
      </w:pPr>
      <w:r>
        <w:rPr>
          <w:rFonts w:ascii="宋体" w:hAnsi="宋体"/>
          <w:sz w:val="24"/>
        </w:rPr>
        <w:t xml:space="preserve">3.3.5</w:t>
      </w:r>
      <w:r>
        <w:rPr>
          <w:rFonts w:hint="eastAsia" w:ascii="宋体" w:hAnsi="宋体"/>
          <w:sz w:val="24"/>
        </w:rPr>
        <w:t xml:space="preserve">承包人擅自更换主要施工管理人员的违约责任：</w:t>
      </w:r>
      <w:r>
        <w:rPr>
          <w:rFonts w:hint="eastAsia" w:ascii="宋体" w:hAnsi="宋体"/>
          <w:sz w:val="24"/>
          <w:u w:val="single"/>
        </w:rPr>
        <w:t xml:space="preserve">处以1000元罚款，承包人承担上述违约给发包人造成的一切损失</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承包人主要施工管理人员擅自离开施工现场的违约责任：</w:t>
      </w:r>
      <w:r>
        <w:rPr>
          <w:rFonts w:hint="eastAsia" w:ascii="宋体" w:hAnsi="宋体"/>
          <w:sz w:val="24"/>
          <w:u w:val="single"/>
        </w:rPr>
        <w:t xml:space="preserve">处以1000元罚款，承包人承担上述违约给发包人造成的一切损失</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3</w:t>
      </w:r>
      <w:bookmarkStart w:id="100" w:name="_Toc300934945"/>
      <w:r/>
      <w:bookmarkStart w:id="101" w:name="_Toc296891199"/>
      <w:r/>
      <w:bookmarkStart w:id="102" w:name="_Toc312677988"/>
      <w:r/>
      <w:bookmarkStart w:id="103" w:name="_Toc296890987"/>
      <w:r/>
      <w:bookmarkStart w:id="104" w:name="_Toc297120459"/>
      <w:r/>
      <w:bookmarkStart w:id="105" w:name="_Toc303539102"/>
      <w:r/>
      <w:bookmarkStart w:id="106" w:name="_Toc296346660"/>
      <w:r/>
      <w:bookmarkStart w:id="107" w:name="_Toc292559869"/>
      <w:r/>
      <w:bookmarkStart w:id="108" w:name="_Toc296347158"/>
      <w:r/>
      <w:bookmarkStart w:id="109" w:name="_Toc304295523"/>
      <w:r/>
      <w:bookmarkStart w:id="110" w:name="_Toc292559364"/>
      <w:r/>
      <w:bookmarkStart w:id="111" w:name="_Toc297123492"/>
      <w:r/>
      <w:bookmarkStart w:id="112" w:name="_Toc296944498"/>
      <w:r/>
      <w:bookmarkStart w:id="113" w:name="_Toc297048345"/>
      <w:r/>
      <w:bookmarkStart w:id="114" w:name="_Toc297216151"/>
      <w:r/>
      <w:bookmarkStart w:id="115" w:name="_Toc296503159"/>
      <w:r>
        <w:rPr>
          <w:rFonts w:ascii="宋体" w:hAnsi="宋体"/>
          <w:sz w:val="24"/>
        </w:rPr>
        <w:t xml:space="preserve">.5 </w:t>
      </w:r>
      <w:r>
        <w:rPr>
          <w:rFonts w:hint="eastAsia" w:ascii="宋体" w:hAnsi="宋体"/>
          <w:sz w:val="24"/>
        </w:rPr>
        <w:t xml:space="preserve">分包</w:t>
      </w:r>
      <w:r>
        <w:rPr>
          <w:rFonts w:ascii="宋体" w:hAnsi="宋体"/>
          <w:sz w:val="24"/>
        </w:rPr>
      </w:r>
      <w:r/>
    </w:p>
    <w:p>
      <w:pPr>
        <w:pStyle w:val="654"/>
        <w:contextualSpacing/>
        <w:ind w:firstLine="480"/>
        <w:spacing w:line="360" w:lineRule="auto"/>
        <w:rPr>
          <w:rFonts w:ascii="宋体" w:hAnsi="宋体"/>
          <w:sz w:val="24"/>
        </w:rPr>
      </w:pPr>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ascii="宋体" w:hAnsi="宋体"/>
          <w:sz w:val="24"/>
        </w:rPr>
        <w:t xml:space="preserve">3</w:t>
      </w:r>
      <w:bookmarkStart w:id="116" w:name="_Toc296347159"/>
      <w:r/>
      <w:bookmarkStart w:id="117" w:name="_Toc296890988"/>
      <w:r/>
      <w:bookmarkStart w:id="118" w:name="_Toc303539103"/>
      <w:r/>
      <w:bookmarkStart w:id="119" w:name="_Toc297123493"/>
      <w:r/>
      <w:bookmarkStart w:id="120" w:name="_Toc296346661"/>
      <w:r/>
      <w:bookmarkStart w:id="121" w:name="_Toc300934946"/>
      <w:r/>
      <w:bookmarkStart w:id="122" w:name="_Toc296503160"/>
      <w:r/>
      <w:bookmarkStart w:id="123" w:name="_Toc297048346"/>
      <w:r/>
      <w:bookmarkStart w:id="124" w:name="_Toc297216152"/>
      <w:r/>
      <w:bookmarkStart w:id="125" w:name="_Toc297120460"/>
      <w:r/>
      <w:bookmarkStart w:id="126" w:name="_Toc296944499"/>
      <w:r/>
      <w:bookmarkStart w:id="127" w:name="_Toc296891200"/>
      <w:r/>
      <w:bookmarkStart w:id="128" w:name="_Toc312677989"/>
      <w:r/>
      <w:bookmarkStart w:id="129" w:name="_Toc292559870"/>
      <w:r/>
      <w:bookmarkStart w:id="130" w:name="_Toc318581158"/>
      <w:r/>
      <w:bookmarkStart w:id="131" w:name="_Toc304295524"/>
      <w:r/>
      <w:bookmarkStart w:id="132" w:name="_Toc292559365"/>
      <w:r>
        <w:rPr>
          <w:rFonts w:ascii="宋体" w:hAnsi="宋体"/>
          <w:sz w:val="24"/>
        </w:rPr>
        <w:t xml:space="preserve">.5.1 </w:t>
      </w:r>
      <w:r>
        <w:rPr>
          <w:rFonts w:hint="eastAsia" w:ascii="宋体" w:hAnsi="宋体"/>
          <w:sz w:val="24"/>
        </w:rPr>
        <w:t xml:space="preserve">分包的一般约定</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禁止分包的工程包括：</w:t>
      </w:r>
      <w:r>
        <w:rPr>
          <w:rFonts w:hint="eastAsia" w:ascii="宋体" w:hAnsi="宋体"/>
          <w:sz w:val="24"/>
          <w:u w:val="single"/>
        </w:rPr>
        <w:t xml:space="preserve">本工程不得分包</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Start w:id="133" w:name="_Toc318581159"/>
      <w:r/>
      <w:bookmarkStart w:id="134" w:name="_Toc312677990"/>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bookmarkEnd w:id="133"/>
      <w:r/>
      <w:bookmarkEnd w:id="134"/>
      <w:r>
        <w:rPr>
          <w:rFonts w:ascii="宋体" w:hAnsi="宋体"/>
          <w:sz w:val="24"/>
        </w:rPr>
        <w:t xml:space="preserve">3.6 </w:t>
      </w:r>
      <w:r>
        <w:rPr>
          <w:rFonts w:hint="eastAsia" w:ascii="宋体" w:hAnsi="宋体"/>
          <w:sz w:val="24"/>
        </w:rPr>
        <w:t xml:space="preserve">工程照管与成品、半成品保护</w:t>
      </w:r>
      <w:r>
        <w:rPr>
          <w:rFonts w:ascii="宋体" w:hAnsi="宋体"/>
          <w:sz w:val="24"/>
        </w:rPr>
      </w:r>
      <w:r/>
    </w:p>
    <w:p>
      <w:pPr>
        <w:pStyle w:val="654"/>
        <w:contextualSpacing/>
        <w:ind w:firstLine="480"/>
        <w:spacing w:before="120" w:after="120" w:line="360" w:lineRule="auto"/>
        <w:rPr>
          <w:rFonts w:ascii="宋体" w:hAnsi="宋体"/>
          <w:sz w:val="24"/>
          <w:u w:val="single"/>
        </w:rPr>
      </w:pPr>
      <w:r>
        <w:rPr>
          <w:rFonts w:hint="eastAsia" w:ascii="宋体" w:hAnsi="宋体"/>
          <w:sz w:val="24"/>
        </w:rPr>
        <w:t xml:space="preserve">承包人负责照管工程及工程相关的材料、工程设备的起始时间：</w:t>
      </w:r>
      <w:r>
        <w:rPr>
          <w:rFonts w:hint="eastAsia" w:ascii="宋体" w:hAnsi="宋体"/>
          <w:sz w:val="24"/>
          <w:u w:val="single"/>
        </w:rPr>
        <w:t xml:space="preserve">设备、人员进场至验收交付使用前由承包人负责保修，无其它特殊要求的，费用由承包人承担</w:t>
      </w:r>
      <w:r>
        <w:rPr>
          <w:rFonts w:hint="eastAsia" w:ascii="宋体" w:hAnsi="宋体"/>
          <w:sz w:val="24"/>
        </w:rPr>
        <w:t xml:space="preserve">。</w:t>
      </w:r>
      <w:r>
        <w:rPr>
          <w:rFonts w:ascii="宋体" w:hAnsi="宋体"/>
          <w:sz w:val="24"/>
          <w:u w:val="single"/>
        </w:rPr>
      </w:r>
      <w:r/>
    </w:p>
    <w:p>
      <w:pPr>
        <w:pStyle w:val="654"/>
        <w:contextualSpacing/>
        <w:ind w:firstLine="480"/>
        <w:spacing w:after="120" w:line="360" w:lineRule="auto"/>
        <w:rPr>
          <w:rFonts w:ascii="宋体" w:hAnsi="宋体"/>
          <w:sz w:val="24"/>
        </w:rPr>
      </w:pPr>
      <w:r>
        <w:rPr>
          <w:rFonts w:ascii="宋体" w:hAnsi="宋体"/>
          <w:sz w:val="24"/>
        </w:rPr>
        <w:t xml:space="preserve">3.7 </w:t>
      </w:r>
      <w:r>
        <w:rPr>
          <w:rFonts w:hint="eastAsia" w:ascii="宋体" w:hAnsi="宋体"/>
          <w:sz w:val="24"/>
        </w:rPr>
        <w:t xml:space="preserve">履约担保</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承包人是否提供履约担保：</w:t>
      </w:r>
      <w:r>
        <w:rPr>
          <w:rFonts w:ascii="宋体" w:hAnsi="宋体"/>
          <w:sz w:val="24"/>
          <w:u w:val="single"/>
        </w:rPr>
        <w:t xml:space="preserve">   </w:t>
      </w:r>
      <w:r>
        <w:rPr>
          <w:rFonts w:hint="eastAsia" w:ascii="宋体" w:hAnsi="宋体"/>
          <w:sz w:val="24"/>
          <w:u w:val="single"/>
        </w:rPr>
        <w:t xml:space="preserve">否</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承包人提供履约担保的形式、金额及期限的：</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keepLines/>
        <w:keepNext/>
        <w:spacing w:before="120" w:after="120" w:line="360" w:lineRule="auto"/>
        <w:rPr>
          <w:rFonts w:ascii="宋体" w:hAnsi="宋体"/>
          <w:bCs/>
          <w:sz w:val="24"/>
        </w:rPr>
        <w:outlineLvl w:val="3"/>
      </w:pPr>
      <w:r/>
      <w:bookmarkStart w:id="135" w:name="_Toc351203636"/>
      <w:r>
        <w:rPr>
          <w:rFonts w:ascii="宋体" w:hAnsi="宋体"/>
          <w:bCs/>
          <w:sz w:val="24"/>
        </w:rPr>
        <w:t xml:space="preserve">4</w:t>
      </w:r>
      <w:bookmarkStart w:id="136" w:name="_Toc296503162"/>
      <w:r/>
      <w:bookmarkStart w:id="137" w:name="_Toc296347161"/>
      <w:r/>
      <w:bookmarkStart w:id="138" w:name="_Toc296346663"/>
      <w:r/>
      <w:bookmarkStart w:id="139" w:name="_Toc296944501"/>
      <w:r/>
      <w:bookmarkStart w:id="140" w:name="_Toc292559366"/>
      <w:r/>
      <w:bookmarkStart w:id="141" w:name="_Toc292559871"/>
      <w:r/>
      <w:bookmarkStart w:id="142" w:name="_Toc267251413"/>
      <w:r/>
      <w:bookmarkStart w:id="143" w:name="_Toc296890990"/>
      <w:r/>
      <w:bookmarkStart w:id="144" w:name="_Toc297120462"/>
      <w:r/>
      <w:bookmarkStart w:id="145" w:name="_Toc297048348"/>
      <w:r/>
      <w:bookmarkStart w:id="146" w:name="_Toc296891202"/>
      <w:r>
        <w:rPr>
          <w:rFonts w:ascii="宋体" w:hAnsi="宋体"/>
          <w:bCs/>
          <w:sz w:val="24"/>
        </w:rPr>
        <w:t xml:space="preserve">. </w:t>
      </w:r>
      <w:r>
        <w:rPr>
          <w:rFonts w:hint="eastAsia" w:ascii="宋体" w:hAnsi="宋体"/>
          <w:bCs/>
          <w:sz w:val="24"/>
        </w:rPr>
        <w:t xml:space="preserve">监</w:t>
      </w:r>
      <w:bookmarkEnd w:id="136"/>
      <w:r/>
      <w:bookmarkEnd w:id="137"/>
      <w:r/>
      <w:bookmarkEnd w:id="138"/>
      <w:r/>
      <w:bookmarkEnd w:id="139"/>
      <w:r/>
      <w:bookmarkEnd w:id="140"/>
      <w:r/>
      <w:bookmarkEnd w:id="141"/>
      <w:r/>
      <w:bookmarkEnd w:id="142"/>
      <w:r/>
      <w:bookmarkEnd w:id="143"/>
      <w:r/>
      <w:bookmarkEnd w:id="144"/>
      <w:r/>
      <w:bookmarkEnd w:id="145"/>
      <w:r/>
      <w:bookmarkEnd w:id="146"/>
      <w:r>
        <w:rPr>
          <w:rFonts w:hint="eastAsia" w:ascii="宋体" w:hAnsi="宋体"/>
          <w:bCs/>
          <w:sz w:val="24"/>
        </w:rPr>
        <w:t xml:space="preserve">理人</w:t>
      </w:r>
      <w:bookmarkEnd w:id="135"/>
      <w:r>
        <w:rPr>
          <w:rFonts w:ascii="宋体" w:hAnsi="宋体"/>
          <w:bCs/>
          <w:sz w:val="24"/>
        </w:rPr>
      </w:r>
      <w:r/>
    </w:p>
    <w:p>
      <w:pPr>
        <w:pStyle w:val="654"/>
        <w:contextualSpacing/>
        <w:ind w:firstLine="480"/>
        <w:spacing w:after="120" w:line="360" w:lineRule="auto"/>
        <w:rPr>
          <w:rFonts w:ascii="宋体" w:hAnsi="宋体"/>
          <w:sz w:val="24"/>
        </w:rPr>
      </w:pPr>
      <w:r>
        <w:rPr>
          <w:rFonts w:ascii="宋体" w:hAnsi="宋体"/>
          <w:sz w:val="24"/>
        </w:rPr>
        <w:t xml:space="preserve">4.1</w:t>
      </w:r>
      <w:r>
        <w:rPr>
          <w:rFonts w:hint="eastAsia" w:ascii="宋体" w:hAnsi="宋体"/>
          <w:sz w:val="24"/>
        </w:rPr>
        <w:t xml:space="preserve">监理人的一般规定</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关于监理人的监理内容：</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关于监理人的监理权限：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关于监理人在施工现场的办公场所、生活场所的提供和费用承担的约定：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4.2 </w:t>
      </w:r>
      <w:r>
        <w:rPr>
          <w:rFonts w:hint="eastAsia" w:ascii="宋体" w:hAnsi="宋体"/>
          <w:sz w:val="24"/>
        </w:rPr>
        <w:t xml:space="preserve">监理人员</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总监理工程师：</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姓</w:t>
      </w:r>
      <w:r>
        <w:rPr>
          <w:rFonts w:ascii="宋体" w:hAnsi="宋体"/>
          <w:sz w:val="24"/>
        </w:rPr>
        <w:t xml:space="preserve">    </w:t>
      </w:r>
      <w:r>
        <w:rPr>
          <w:rFonts w:hint="eastAsia" w:ascii="宋体" w:hAnsi="宋体"/>
          <w:sz w:val="24"/>
        </w:rPr>
        <w:t xml:space="preserve">名：</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职</w:t>
      </w:r>
      <w:r>
        <w:rPr>
          <w:rFonts w:ascii="宋体" w:hAnsi="宋体"/>
          <w:sz w:val="24"/>
        </w:rPr>
        <w:t xml:space="preserve">    </w:t>
      </w:r>
      <w:r>
        <w:rPr>
          <w:rFonts w:hint="eastAsia" w:ascii="宋体" w:hAnsi="宋体"/>
          <w:sz w:val="24"/>
        </w:rPr>
        <w:t xml:space="preserve">务：</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监理工程师执业资格证书号：</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联系电话：</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电子信箱：</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通信地址：</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关于监理人的其他约定：</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4.4 </w:t>
      </w:r>
      <w:r>
        <w:rPr>
          <w:rFonts w:hint="eastAsia" w:ascii="宋体" w:hAnsi="宋体"/>
          <w:sz w:val="24"/>
        </w:rPr>
        <w:t xml:space="preserve">商定或确定</w:t>
      </w:r>
      <w:r>
        <w:rPr>
          <w:rFonts w:ascii="宋体" w:hAnsi="宋体"/>
          <w:sz w:val="24"/>
        </w:rPr>
      </w:r>
      <w:r/>
    </w:p>
    <w:p>
      <w:pPr>
        <w:pStyle w:val="654"/>
        <w:contextualSpacing/>
        <w:ind w:firstLine="480"/>
        <w:spacing w:line="360" w:lineRule="auto"/>
        <w:rPr>
          <w:rFonts w:ascii="宋体" w:hAnsi="宋体"/>
          <w:sz w:val="24"/>
        </w:rPr>
      </w:pPr>
      <w:r/>
      <w:bookmarkStart w:id="147" w:name="_Toc267251418"/>
      <w:r>
        <w:rPr>
          <w:rFonts w:hint="eastAsia" w:ascii="宋体" w:hAnsi="宋体"/>
          <w:sz w:val="24"/>
        </w:rPr>
        <w:t xml:space="preserve">在发包人和承包人不能通过协商达成一致意见时，发包人授权监理人对以下事项进行确定：</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keepLines/>
        <w:keepNext/>
        <w:spacing w:before="120" w:after="120" w:line="360" w:lineRule="auto"/>
        <w:rPr>
          <w:rFonts w:ascii="宋体" w:hAnsi="宋体"/>
          <w:bCs/>
          <w:sz w:val="24"/>
        </w:rPr>
        <w:outlineLvl w:val="3"/>
      </w:pPr>
      <w:r/>
      <w:bookmarkStart w:id="148" w:name="_Toc351203637"/>
      <w:r>
        <w:rPr>
          <w:rFonts w:ascii="宋体" w:hAnsi="宋体"/>
          <w:bCs/>
          <w:sz w:val="24"/>
        </w:rPr>
        <w:t xml:space="preserve">5</w:t>
      </w:r>
      <w:bookmarkEnd w:id="147"/>
      <w:r/>
      <w:bookmarkStart w:id="149" w:name="_Toc297120463"/>
      <w:r/>
      <w:bookmarkStart w:id="150" w:name="_Toc296944502"/>
      <w:r/>
      <w:bookmarkStart w:id="151" w:name="_Toc296503163"/>
      <w:r/>
      <w:bookmarkStart w:id="152" w:name="_Toc296347162"/>
      <w:r/>
      <w:bookmarkStart w:id="153" w:name="_Toc296346664"/>
      <w:r/>
      <w:bookmarkStart w:id="154" w:name="_Toc296891203"/>
      <w:r/>
      <w:bookmarkStart w:id="155" w:name="_Toc292559872"/>
      <w:r/>
      <w:bookmarkStart w:id="156" w:name="_Toc292559367"/>
      <w:r/>
      <w:bookmarkStart w:id="157" w:name="_Toc297048349"/>
      <w:r/>
      <w:bookmarkStart w:id="158" w:name="_Toc296890991"/>
      <w:r>
        <w:rPr>
          <w:rFonts w:ascii="宋体" w:hAnsi="宋体"/>
          <w:bCs/>
          <w:sz w:val="24"/>
        </w:rPr>
        <w:t xml:space="preserve">. </w:t>
      </w:r>
      <w:r>
        <w:rPr>
          <w:rFonts w:hint="eastAsia" w:ascii="宋体" w:hAnsi="宋体"/>
          <w:bCs/>
          <w:sz w:val="24"/>
        </w:rPr>
        <w:t xml:space="preserve">工程质量</w:t>
      </w:r>
      <w:bookmarkEnd w:id="148"/>
      <w:r>
        <w:rPr>
          <w:rFonts w:ascii="宋体" w:hAnsi="宋体"/>
          <w:bCs/>
          <w:sz w:val="24"/>
        </w:rPr>
      </w:r>
      <w:r/>
    </w:p>
    <w:p>
      <w:pPr>
        <w:pStyle w:val="654"/>
        <w:contextualSpacing/>
        <w:ind w:firstLine="480"/>
        <w:spacing w:after="120" w:line="360" w:lineRule="auto"/>
        <w:rPr>
          <w:rFonts w:ascii="宋体" w:hAnsi="宋体"/>
          <w:sz w:val="24"/>
        </w:rPr>
      </w:pPr>
      <w:r>
        <w:rPr>
          <w:rFonts w:ascii="宋体" w:hAnsi="宋体"/>
          <w:sz w:val="24"/>
        </w:rPr>
        <w:t xml:space="preserve">5.1 </w:t>
      </w:r>
      <w:r>
        <w:rPr>
          <w:rFonts w:hint="eastAsia" w:ascii="宋体" w:hAnsi="宋体"/>
          <w:sz w:val="24"/>
        </w:rPr>
        <w:t xml:space="preserve">质量要求</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5</w:t>
      </w:r>
      <w:bookmarkStart w:id="159" w:name="_Toc297216155"/>
      <w:r/>
      <w:bookmarkStart w:id="160" w:name="_Toc297123496"/>
      <w:r/>
      <w:bookmarkStart w:id="161" w:name="_Toc318581164"/>
      <w:r/>
      <w:bookmarkStart w:id="162" w:name="_Toc300934949"/>
      <w:r/>
      <w:bookmarkStart w:id="163" w:name="_Toc304295527"/>
      <w:r/>
      <w:bookmarkStart w:id="164" w:name="_Toc303539106"/>
      <w:r/>
      <w:bookmarkStart w:id="165" w:name="_Toc312677997"/>
      <w:r>
        <w:rPr>
          <w:rFonts w:ascii="宋体" w:hAnsi="宋体"/>
          <w:sz w:val="24"/>
        </w:rPr>
        <w:t xml:space="preserve">.1.1 </w:t>
      </w:r>
      <w:r>
        <w:rPr>
          <w:rFonts w:hint="eastAsia" w:ascii="宋体" w:hAnsi="宋体"/>
          <w:sz w:val="24"/>
        </w:rPr>
        <w:t xml:space="preserve">特殊质量标准和要求：</w:t>
      </w:r>
      <w:r>
        <w:rPr>
          <w:rFonts w:hint="eastAsia" w:ascii="宋体" w:hAnsi="宋体"/>
          <w:sz w:val="24"/>
          <w:u w:val="single"/>
        </w:rPr>
        <w:t xml:space="preserve">合格</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关于工程奖项的约定：</w:t>
      </w:r>
      <w:r>
        <w:rPr>
          <w:rFonts w:hint="eastAsia" w:ascii="宋体" w:hAnsi="宋体"/>
          <w:sz w:val="24"/>
          <w:u w:val="single"/>
        </w:rPr>
        <w:t xml:space="preserve">本工程质量要求合格，如承包人争创市优、省优、国优工程，费用由承包人自行承担</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5.3 </w:t>
      </w:r>
      <w:r>
        <w:rPr>
          <w:rFonts w:hint="eastAsia" w:ascii="宋体" w:hAnsi="宋体"/>
          <w:sz w:val="24"/>
        </w:rPr>
        <w:t xml:space="preserve">隐蔽工程检查</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5.3.2</w:t>
      </w:r>
      <w:r>
        <w:rPr>
          <w:rFonts w:hint="eastAsia" w:ascii="宋体" w:hAnsi="宋体"/>
          <w:sz w:val="24"/>
        </w:rPr>
        <w:t xml:space="preserve">承包人提前通知监理人（发包人）隐蔽工程检查的期限的约定：</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监理人不能按时进行检查时，应提前</w:t>
      </w:r>
      <w:r>
        <w:rPr>
          <w:rFonts w:ascii="宋体" w:hAnsi="宋体"/>
          <w:sz w:val="24"/>
          <w:u w:val="single"/>
        </w:rPr>
        <w:t xml:space="preserve"> </w:t>
      </w:r>
      <w:r>
        <w:rPr>
          <w:rFonts w:hint="eastAsia" w:ascii="宋体" w:hAnsi="宋体"/>
          <w:sz w:val="24"/>
          <w:u w:val="single"/>
        </w:rPr>
        <w:t xml:space="preserve">24</w:t>
      </w:r>
      <w:r>
        <w:rPr>
          <w:rFonts w:ascii="宋体" w:hAnsi="宋体"/>
          <w:sz w:val="24"/>
          <w:u w:val="single"/>
        </w:rPr>
        <w:t xml:space="preserve"> </w:t>
      </w:r>
      <w:r>
        <w:rPr>
          <w:rFonts w:hint="eastAsia" w:ascii="宋体" w:hAnsi="宋体"/>
          <w:sz w:val="24"/>
        </w:rPr>
        <w:t xml:space="preserve">小时提交书面延期要求。</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关于延期最长不得超过：</w:t>
      </w:r>
      <w:r>
        <w:rPr>
          <w:rFonts w:ascii="宋体" w:hAnsi="宋体"/>
          <w:sz w:val="24"/>
          <w:u w:val="single"/>
        </w:rPr>
        <w:t xml:space="preserve">  </w:t>
      </w:r>
      <w:r>
        <w:rPr>
          <w:rFonts w:hint="eastAsia" w:ascii="宋体" w:hAnsi="宋体"/>
          <w:sz w:val="24"/>
          <w:u w:val="single"/>
        </w:rPr>
        <w:t xml:space="preserve">48</w:t>
      </w:r>
      <w:r>
        <w:rPr>
          <w:rFonts w:ascii="宋体" w:hAnsi="宋体"/>
          <w:sz w:val="24"/>
          <w:u w:val="single"/>
        </w:rPr>
        <w:t xml:space="preserve">  </w:t>
      </w:r>
      <w:r>
        <w:rPr>
          <w:rFonts w:hint="eastAsia" w:ascii="宋体" w:hAnsi="宋体"/>
          <w:sz w:val="24"/>
        </w:rPr>
        <w:t xml:space="preserve">小时。</w:t>
      </w:r>
      <w:r>
        <w:rPr>
          <w:rFonts w:ascii="宋体" w:hAnsi="宋体"/>
          <w:sz w:val="24"/>
        </w:rPr>
      </w:r>
      <w:r/>
    </w:p>
    <w:p>
      <w:pPr>
        <w:pStyle w:val="654"/>
        <w:contextualSpacing/>
        <w:keepLines/>
        <w:keepNext/>
        <w:spacing w:before="120" w:after="120" w:line="360" w:lineRule="auto"/>
        <w:rPr>
          <w:rFonts w:ascii="宋体" w:hAnsi="宋体"/>
          <w:bCs/>
          <w:sz w:val="24"/>
        </w:rPr>
        <w:outlineLvl w:val="3"/>
      </w:pPr>
      <w:r/>
      <w:bookmarkStart w:id="166" w:name="_Toc351203638"/>
      <w:r>
        <w:rPr>
          <w:rFonts w:ascii="宋体" w:hAnsi="宋体"/>
          <w:bCs/>
          <w:sz w:val="24"/>
        </w:rPr>
        <w:t xml:space="preserve">6. </w:t>
      </w:r>
      <w:r>
        <w:rPr>
          <w:rFonts w:hint="eastAsia" w:ascii="宋体" w:hAnsi="宋体"/>
          <w:bCs/>
          <w:sz w:val="24"/>
        </w:rPr>
        <w:t xml:space="preserve">安全文明施工与环境保护</w:t>
      </w:r>
      <w:bookmarkEnd w:id="166"/>
      <w:r>
        <w:rPr>
          <w:rFonts w:ascii="宋体" w:hAnsi="宋体"/>
          <w:bCs/>
          <w:sz w:val="24"/>
        </w:rPr>
      </w:r>
      <w:r/>
    </w:p>
    <w:p>
      <w:pPr>
        <w:pStyle w:val="654"/>
        <w:contextualSpacing/>
        <w:ind w:firstLine="480"/>
        <w:spacing w:after="120" w:line="360" w:lineRule="auto"/>
        <w:rPr>
          <w:rFonts w:ascii="宋体" w:hAnsi="宋体"/>
          <w:sz w:val="24"/>
        </w:rPr>
      </w:pPr>
      <w:r>
        <w:rPr>
          <w:rFonts w:ascii="宋体" w:hAnsi="宋体"/>
          <w:sz w:val="24"/>
        </w:rPr>
        <w:t xml:space="preserve">6.1</w:t>
      </w:r>
      <w:r>
        <w:rPr>
          <w:rFonts w:hint="eastAsia" w:ascii="宋体" w:hAnsi="宋体"/>
          <w:sz w:val="24"/>
        </w:rPr>
        <w:t xml:space="preserve">安全文明施工</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6.1.1 </w:t>
      </w:r>
      <w:r>
        <w:rPr>
          <w:rFonts w:hint="eastAsia" w:ascii="宋体" w:hAnsi="宋体"/>
          <w:sz w:val="24"/>
        </w:rPr>
        <w:t xml:space="preserve">项目安全生产的达标目标及相应事项的约定：</w:t>
      </w:r>
      <w:r>
        <w:rPr>
          <w:rFonts w:hint="eastAsia" w:ascii="宋体" w:hAnsi="宋体"/>
          <w:sz w:val="24"/>
          <w:u w:val="single"/>
        </w:rPr>
        <w:t xml:space="preserve">承包人应采取的有效的安全措施，确保区内所有人安全及来往车辆的安全。承包人出现不正当行为（包括但不限于因拖欠工资等债务纠纷、打架斗殴的不文明行为或现场产生公害）从而给发包人造成不便或影响工程公众形象的，每出现一次上述情况，视情节轻重，发包人将从应付承包人款项中扣除</w:t>
      </w:r>
      <w:r>
        <w:rPr>
          <w:rFonts w:ascii="宋体" w:hAnsi="宋体"/>
          <w:sz w:val="24"/>
          <w:u w:val="single"/>
        </w:rPr>
        <w:t xml:space="preserve">2</w:t>
      </w:r>
      <w:r>
        <w:rPr>
          <w:rFonts w:hint="eastAsia" w:ascii="宋体" w:hAnsi="宋体"/>
          <w:sz w:val="24"/>
          <w:u w:val="single"/>
        </w:rPr>
        <w:t xml:space="preserve">～4万元违约金</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6.1.4 </w:t>
      </w:r>
      <w:r>
        <w:rPr>
          <w:rFonts w:hint="eastAsia" w:ascii="宋体" w:hAnsi="宋体"/>
          <w:sz w:val="24"/>
        </w:rPr>
        <w:t xml:space="preserve">关于治安保卫的特别约定：</w:t>
      </w:r>
      <w:r>
        <w:rPr>
          <w:rFonts w:hint="eastAsia" w:ascii="宋体" w:hAnsi="宋体"/>
          <w:sz w:val="24"/>
          <w:u w:val="single"/>
        </w:rPr>
        <w:t xml:space="preserve">按通用条款执行</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关于编制施工场地治安管理计划的约定：</w:t>
      </w:r>
      <w:r>
        <w:rPr>
          <w:rFonts w:hint="eastAsia" w:ascii="宋体" w:hAnsi="宋体"/>
          <w:sz w:val="24"/>
          <w:u w:val="single"/>
        </w:rPr>
        <w:t xml:space="preserve">开工前提供施工场地治安管理计划</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6.1.5 </w:t>
      </w:r>
      <w:r>
        <w:rPr>
          <w:rFonts w:hint="eastAsia" w:ascii="宋体" w:hAnsi="宋体"/>
          <w:sz w:val="24"/>
        </w:rPr>
        <w:t xml:space="preserve">文明施工</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合同当事人对文明施工的要求：</w:t>
      </w:r>
      <w:r>
        <w:rPr>
          <w:rFonts w:hint="eastAsia" w:ascii="宋体" w:hAnsi="宋体"/>
          <w:sz w:val="24"/>
          <w:u w:val="single"/>
        </w:rPr>
        <w:t xml:space="preserve">承包人应严格遵守安全文明施工有关规定，注意高压电线、电缆、管线、设备、灯具等可能带来施工安全隐患的问题，并承担由此可能产生的费用</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6.1.6 </w:t>
      </w:r>
      <w:r>
        <w:rPr>
          <w:rFonts w:hint="eastAsia" w:ascii="宋体" w:hAnsi="宋体"/>
          <w:sz w:val="24"/>
        </w:rPr>
        <w:t xml:space="preserve">关于安全文明施工费支付比例和支付期限的约定：</w:t>
      </w:r>
      <w:r>
        <w:rPr>
          <w:rFonts w:hint="eastAsia" w:ascii="宋体" w:hAnsi="宋体"/>
          <w:sz w:val="24"/>
          <w:u w:val="single"/>
        </w:rPr>
        <w:t xml:space="preserve">纳入合同价格支付</w:t>
      </w:r>
      <w:r>
        <w:rPr>
          <w:rFonts w:hint="eastAsia" w:ascii="宋体" w:hAnsi="宋体"/>
          <w:sz w:val="24"/>
        </w:rPr>
        <w:t xml:space="preserve">。</w:t>
      </w:r>
      <w:r>
        <w:rPr>
          <w:rFonts w:ascii="宋体" w:hAnsi="宋体"/>
          <w:sz w:val="24"/>
        </w:rPr>
      </w:r>
      <w:r/>
    </w:p>
    <w:p>
      <w:pPr>
        <w:pStyle w:val="654"/>
        <w:contextualSpacing/>
        <w:keepLines/>
        <w:keepNext/>
        <w:spacing w:before="120" w:after="120" w:line="360" w:lineRule="auto"/>
        <w:rPr>
          <w:rFonts w:ascii="宋体" w:hAnsi="宋体"/>
          <w:bCs/>
          <w:sz w:val="24"/>
        </w:rPr>
        <w:outlineLvl w:val="3"/>
      </w:pPr>
      <w:r/>
      <w:bookmarkEnd w:id="159"/>
      <w:r/>
      <w:bookmarkEnd w:id="160"/>
      <w:r/>
      <w:bookmarkEnd w:id="161"/>
      <w:r/>
      <w:bookmarkEnd w:id="162"/>
      <w:r/>
      <w:bookmarkEnd w:id="163"/>
      <w:r/>
      <w:bookmarkEnd w:id="164"/>
      <w:r/>
      <w:bookmarkEnd w:id="165"/>
      <w:r/>
      <w:bookmarkStart w:id="167" w:name="_Toc351203639"/>
      <w:r>
        <w:rPr>
          <w:rFonts w:ascii="宋体" w:hAnsi="宋体"/>
          <w:bCs/>
          <w:sz w:val="24"/>
        </w:rPr>
        <w:t xml:space="preserve">7. </w:t>
      </w:r>
      <w:r>
        <w:rPr>
          <w:rFonts w:hint="eastAsia" w:ascii="宋体" w:hAnsi="宋体"/>
          <w:bCs/>
          <w:sz w:val="24"/>
        </w:rPr>
        <w:t xml:space="preserve">工期和进度</w:t>
      </w:r>
      <w:bookmarkEnd w:id="167"/>
      <w:r>
        <w:rPr>
          <w:rFonts w:ascii="宋体" w:hAnsi="宋体"/>
          <w:bCs/>
          <w:sz w:val="24"/>
        </w:rPr>
      </w:r>
      <w:r/>
    </w:p>
    <w:p>
      <w:pPr>
        <w:pStyle w:val="654"/>
        <w:contextualSpacing/>
        <w:ind w:firstLine="480"/>
        <w:spacing w:after="120" w:line="360" w:lineRule="auto"/>
        <w:rPr>
          <w:rFonts w:ascii="宋体" w:hAnsi="宋体"/>
          <w:sz w:val="24"/>
        </w:rPr>
      </w:pPr>
      <w:r>
        <w:rPr>
          <w:rFonts w:ascii="宋体" w:hAnsi="宋体"/>
          <w:sz w:val="24"/>
        </w:rPr>
        <w:t xml:space="preserve">7.1 </w:t>
      </w:r>
      <w:r>
        <w:rPr>
          <w:rFonts w:hint="eastAsia" w:ascii="宋体" w:hAnsi="宋体"/>
          <w:sz w:val="24"/>
        </w:rPr>
        <w:t xml:space="preserve">施工组织设计</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7.1.1 </w:t>
      </w:r>
      <w:r>
        <w:rPr>
          <w:rFonts w:hint="eastAsia" w:ascii="宋体" w:hAnsi="宋体"/>
          <w:sz w:val="24"/>
        </w:rPr>
        <w:t xml:space="preserve">合</w:t>
      </w:r>
      <w:r>
        <w:rPr>
          <w:rFonts w:hint="eastAsia" w:ascii="宋体" w:hAnsi="宋体"/>
          <w:sz w:val="24"/>
        </w:rPr>
        <w:t xml:space="preserve">同当事人约定的施工组织设计应包括的其他内容：</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7.1.2 </w:t>
      </w:r>
      <w:r>
        <w:rPr>
          <w:rFonts w:hint="eastAsia" w:ascii="宋体" w:hAnsi="宋体"/>
          <w:sz w:val="24"/>
        </w:rPr>
        <w:t xml:space="preserve">施工组织设计的提交和修改</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承包人提交详细施工组织设计的期限的约定：</w:t>
      </w:r>
      <w:r>
        <w:rPr>
          <w:rFonts w:hint="eastAsia" w:ascii="宋体" w:hAnsi="宋体"/>
          <w:sz w:val="24"/>
          <w:u w:val="single"/>
        </w:rPr>
        <w:t xml:space="preserve">开工前</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发包人和监理人在收到详细的施工组织设计后确认或提出修改意见的期限：</w:t>
      </w:r>
      <w:r>
        <w:rPr>
          <w:rFonts w:hint="eastAsia" w:ascii="宋体" w:hAnsi="宋体"/>
          <w:sz w:val="24"/>
          <w:u w:val="single"/>
        </w:rPr>
        <w:t xml:space="preserve">收到后3天内</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7</w:t>
      </w:r>
      <w:bookmarkStart w:id="168" w:name="_Toc297216173"/>
      <w:r/>
      <w:bookmarkStart w:id="169" w:name="_Toc303539123"/>
      <w:r/>
      <w:bookmarkStart w:id="170" w:name="_Toc297123514"/>
      <w:r/>
      <w:bookmarkStart w:id="171" w:name="_Toc312678005"/>
      <w:r/>
      <w:bookmarkStart w:id="172" w:name="_Toc304295541"/>
      <w:r/>
      <w:bookmarkStart w:id="173" w:name="_Toc300934966"/>
      <w:r/>
      <w:bookmarkStart w:id="174" w:name="_Toc312677479"/>
      <w:r>
        <w:rPr>
          <w:rFonts w:ascii="宋体" w:hAnsi="宋体"/>
          <w:sz w:val="24"/>
        </w:rPr>
        <w:t xml:space="preserve">.2 </w:t>
      </w:r>
      <w:r>
        <w:rPr>
          <w:rFonts w:hint="eastAsia" w:ascii="宋体" w:hAnsi="宋体"/>
          <w:sz w:val="24"/>
        </w:rPr>
        <w:t xml:space="preserve">施工进度计划</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7.2.2 </w:t>
      </w:r>
      <w:r>
        <w:rPr>
          <w:rFonts w:hint="eastAsia" w:ascii="宋体" w:hAnsi="宋体"/>
          <w:sz w:val="24"/>
        </w:rPr>
        <w:t xml:space="preserve">施工进度计划的修订</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发包人和监理人在收到修订的施工进度计划后确认或提出修改意见的期限：</w:t>
      </w:r>
      <w:r>
        <w:rPr>
          <w:rFonts w:hint="eastAsia" w:ascii="宋体" w:hAnsi="宋体"/>
          <w:sz w:val="24"/>
          <w:u w:val="single"/>
        </w:rPr>
        <w:t xml:space="preserve">收到后2天内</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7.3 </w:t>
      </w:r>
      <w:r>
        <w:rPr>
          <w:rFonts w:hint="eastAsia" w:ascii="宋体" w:hAnsi="宋体"/>
          <w:sz w:val="24"/>
        </w:rPr>
        <w:t xml:space="preserve">开工</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7.3.1 </w:t>
      </w:r>
      <w:r>
        <w:rPr>
          <w:rFonts w:hint="eastAsia" w:ascii="宋体" w:hAnsi="宋体"/>
          <w:sz w:val="24"/>
        </w:rPr>
        <w:t xml:space="preserve">开工准备</w:t>
      </w:r>
      <w:r>
        <w:rPr>
          <w:rFonts w:ascii="宋体" w:hAnsi="宋体"/>
          <w:sz w:val="24"/>
        </w:rPr>
      </w:r>
      <w:r/>
    </w:p>
    <w:p>
      <w:pPr>
        <w:pStyle w:val="654"/>
        <w:contextualSpacing/>
        <w:ind w:firstLine="480"/>
        <w:jc w:val="left"/>
        <w:spacing w:line="360" w:lineRule="auto"/>
        <w:rPr>
          <w:rFonts w:ascii="宋体" w:hAnsi="宋体"/>
          <w:sz w:val="24"/>
          <w:u w:val="single"/>
        </w:rPr>
      </w:pPr>
      <w:r>
        <w:rPr>
          <w:rFonts w:hint="eastAsia" w:ascii="宋体" w:hAnsi="宋体"/>
          <w:sz w:val="24"/>
        </w:rPr>
        <w:t xml:space="preserve">关于承包人提交</w:t>
      </w:r>
      <w:r>
        <w:rPr>
          <w:rFonts w:hint="eastAsia" w:ascii="宋体" w:hAnsi="宋体"/>
          <w:sz w:val="24"/>
        </w:rPr>
        <w:t xml:space="preserve">工程开工报审表的期限：</w:t>
      </w:r>
      <w:r>
        <w:rPr>
          <w:rFonts w:hint="eastAsia" w:ascii="宋体" w:hAnsi="宋体"/>
          <w:sz w:val="24"/>
          <w:u w:val="single"/>
        </w:rPr>
        <w:t xml:space="preserve">合同签订后、开工前</w:t>
      </w:r>
      <w:r>
        <w:rPr>
          <w:rFonts w:hint="eastAsia" w:ascii="宋体" w:hAnsi="宋体"/>
          <w:sz w:val="24"/>
        </w:rPr>
        <w:t xml:space="preserve">。</w:t>
      </w:r>
      <w:r>
        <w:rPr>
          <w:rFonts w:ascii="宋体" w:hAnsi="宋体"/>
          <w:sz w:val="24"/>
          <w:u w:val="single"/>
        </w:rPr>
      </w:r>
      <w:r/>
    </w:p>
    <w:p>
      <w:pPr>
        <w:pStyle w:val="654"/>
        <w:contextualSpacing/>
        <w:ind w:firstLine="480"/>
        <w:jc w:val="left"/>
        <w:spacing w:line="360" w:lineRule="auto"/>
        <w:rPr>
          <w:rFonts w:ascii="宋体" w:hAnsi="宋体"/>
          <w:sz w:val="24"/>
        </w:rPr>
      </w:pPr>
      <w:r>
        <w:rPr>
          <w:rFonts w:hint="eastAsia" w:ascii="宋体" w:hAnsi="宋体"/>
          <w:sz w:val="24"/>
        </w:rPr>
        <w:t xml:space="preserve">关于发包人应完成的其他开工准备工作及期限：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关于承包人应完成的其他开工准备工作及期限：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7.3.2</w:t>
      </w:r>
      <w:r>
        <w:rPr>
          <w:rFonts w:hint="eastAsia" w:ascii="宋体" w:hAnsi="宋体"/>
          <w:sz w:val="24"/>
        </w:rPr>
        <w:t xml:space="preserve">开工通知</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因发包人原因造成监理人未能在计划开工日期之日起</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天内发出开工通知的，承包人有权提出价格调整要求，或者解除合同。</w:t>
      </w:r>
      <w:r>
        <w:rPr>
          <w:rFonts w:ascii="宋体" w:hAnsi="宋体"/>
          <w:sz w:val="24"/>
        </w:rPr>
      </w:r>
      <w:r/>
    </w:p>
    <w:p>
      <w:pPr>
        <w:pStyle w:val="654"/>
        <w:contextualSpacing/>
        <w:ind w:firstLine="480"/>
        <w:spacing w:after="120" w:line="360" w:lineRule="auto"/>
        <w:rPr>
          <w:rFonts w:ascii="宋体" w:hAnsi="宋体"/>
          <w:sz w:val="24"/>
        </w:rPr>
      </w:pPr>
      <w:r/>
      <w:bookmarkEnd w:id="168"/>
      <w:r/>
      <w:bookmarkEnd w:id="169"/>
      <w:r/>
      <w:bookmarkEnd w:id="170"/>
      <w:r/>
      <w:bookmarkEnd w:id="171"/>
      <w:r/>
      <w:bookmarkEnd w:id="172"/>
      <w:r/>
      <w:bookmarkEnd w:id="173"/>
      <w:r/>
      <w:bookmarkEnd w:id="174"/>
      <w:r>
        <w:rPr>
          <w:rFonts w:ascii="宋体" w:hAnsi="宋体"/>
          <w:sz w:val="24"/>
        </w:rPr>
        <w:t xml:space="preserve">7.4 </w:t>
      </w:r>
      <w:r>
        <w:rPr>
          <w:rFonts w:hint="eastAsia" w:ascii="宋体" w:hAnsi="宋体"/>
          <w:sz w:val="24"/>
        </w:rPr>
        <w:t xml:space="preserve">测量放线</w:t>
      </w:r>
      <w:r>
        <w:rPr>
          <w:rFonts w:ascii="宋体" w:hAnsi="宋体"/>
          <w:sz w:val="24"/>
        </w:rPr>
      </w:r>
      <w:r/>
    </w:p>
    <w:p>
      <w:pPr>
        <w:pStyle w:val="654"/>
        <w:contextualSpacing/>
        <w:ind w:firstLine="480"/>
        <w:jc w:val="left"/>
        <w:spacing w:line="360" w:lineRule="auto"/>
        <w:rPr>
          <w:rFonts w:ascii="宋体" w:hAnsi="宋体"/>
          <w:sz w:val="24"/>
          <w:u w:val="single"/>
        </w:rPr>
      </w:pPr>
      <w:r>
        <w:rPr>
          <w:rFonts w:ascii="宋体" w:hAnsi="宋体"/>
          <w:sz w:val="24"/>
        </w:rPr>
        <w:t xml:space="preserve">7.4.1</w:t>
      </w:r>
      <w:r>
        <w:rPr>
          <w:rFonts w:hint="eastAsia" w:ascii="宋体" w:hAnsi="宋体"/>
          <w:sz w:val="24"/>
        </w:rPr>
        <w:t xml:space="preserve">发包人通过监理人向承包人提供测量基准点、基准线和水准点及其书面资料的期限：</w:t>
      </w:r>
      <w:r>
        <w:rPr>
          <w:rFonts w:hint="eastAsia" w:ascii="宋体" w:hAnsi="宋体"/>
          <w:sz w:val="24"/>
          <w:u w:val="single"/>
        </w:rPr>
        <w:t xml:space="preserve">由承包人自行委托</w:t>
      </w:r>
      <w:r>
        <w:rPr>
          <w:rFonts w:hint="eastAsia" w:ascii="宋体" w:hAnsi="宋体"/>
          <w:sz w:val="24"/>
        </w:rPr>
        <w:t xml:space="preserve">。</w:t>
      </w:r>
      <w:r>
        <w:rPr>
          <w:rFonts w:ascii="宋体" w:hAnsi="宋体"/>
          <w:sz w:val="24"/>
          <w:u w:val="single"/>
        </w:rPr>
      </w:r>
      <w:r/>
    </w:p>
    <w:p>
      <w:pPr>
        <w:pStyle w:val="654"/>
        <w:contextualSpacing/>
        <w:ind w:firstLine="480"/>
        <w:spacing w:after="120" w:line="360" w:lineRule="auto"/>
        <w:rPr>
          <w:rFonts w:ascii="宋体" w:hAnsi="宋体"/>
          <w:sz w:val="24"/>
        </w:rPr>
      </w:pPr>
      <w:r>
        <w:rPr>
          <w:rFonts w:ascii="宋体" w:hAnsi="宋体"/>
          <w:sz w:val="24"/>
        </w:rPr>
        <w:t xml:space="preserve">7</w:t>
      </w:r>
      <w:bookmarkStart w:id="175" w:name="_Toc297216175"/>
      <w:r/>
      <w:bookmarkStart w:id="176" w:name="_Toc304295546"/>
      <w:r/>
      <w:bookmarkStart w:id="177" w:name="_Toc303539125"/>
      <w:r/>
      <w:bookmarkStart w:id="178" w:name="_Toc300934968"/>
      <w:r/>
      <w:bookmarkStart w:id="179" w:name="_Toc297123516"/>
      <w:r/>
      <w:bookmarkStart w:id="180" w:name="_Toc312678010"/>
      <w:r/>
      <w:bookmarkStart w:id="181" w:name="_Toc312677484"/>
      <w:r>
        <w:rPr>
          <w:rFonts w:ascii="宋体" w:hAnsi="宋体"/>
          <w:sz w:val="24"/>
        </w:rPr>
        <w:t xml:space="preserve">.5 </w:t>
      </w:r>
      <w:r>
        <w:rPr>
          <w:rFonts w:hint="eastAsia" w:ascii="宋体" w:hAnsi="宋体"/>
          <w:sz w:val="24"/>
        </w:rPr>
        <w:t xml:space="preserve">工期延误</w:t>
      </w:r>
      <w:r>
        <w:rPr>
          <w:rFonts w:ascii="宋体" w:hAnsi="宋体"/>
          <w:sz w:val="24"/>
        </w:rPr>
      </w:r>
      <w:r/>
    </w:p>
    <w:p>
      <w:pPr>
        <w:pStyle w:val="654"/>
        <w:contextualSpacing/>
        <w:ind w:firstLine="480"/>
        <w:jc w:val="left"/>
        <w:spacing w:line="360" w:lineRule="auto"/>
        <w:rPr>
          <w:rFonts w:ascii="宋体" w:hAnsi="宋体"/>
          <w:sz w:val="24"/>
        </w:rPr>
      </w:pPr>
      <w:r/>
      <w:bookmarkEnd w:id="175"/>
      <w:r/>
      <w:bookmarkEnd w:id="176"/>
      <w:r/>
      <w:bookmarkEnd w:id="177"/>
      <w:r/>
      <w:bookmarkEnd w:id="178"/>
      <w:r/>
      <w:bookmarkEnd w:id="179"/>
      <w:r/>
      <w:bookmarkEnd w:id="180"/>
      <w:r/>
      <w:bookmarkEnd w:id="181"/>
      <w:r>
        <w:rPr>
          <w:rFonts w:ascii="宋体" w:hAnsi="宋体"/>
          <w:sz w:val="24"/>
        </w:rPr>
        <w:t xml:space="preserve">7.5.1 </w:t>
      </w:r>
      <w:r>
        <w:rPr>
          <w:rFonts w:hint="eastAsia" w:ascii="宋体" w:hAnsi="宋体"/>
          <w:sz w:val="24"/>
        </w:rPr>
        <w:t xml:space="preserve">因发包人原因导致工期延误</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）因发包人原因导致工期延误的其他情形：</w:t>
      </w:r>
      <w:r>
        <w:rPr>
          <w:rFonts w:hint="eastAsia" w:ascii="宋体" w:hAnsi="宋体"/>
          <w:sz w:val="24"/>
          <w:u w:val="single"/>
        </w:rPr>
        <w:t xml:space="preserve">如果发包人的现场交付发生延误，则实际开工日和工期应由工程师核准后顺延，但承包人不对这类开工的延误而引起的任何损失或损坏提出费用索赔</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7</w:t>
      </w:r>
      <w:bookmarkStart w:id="182" w:name="_Toc312678012"/>
      <w:r/>
      <w:bookmarkStart w:id="183" w:name="_Toc318581169"/>
      <w:r/>
      <w:bookmarkStart w:id="184" w:name="_Toc312677486"/>
      <w:r/>
      <w:bookmarkStart w:id="185" w:name="_Toc297123518"/>
      <w:r/>
      <w:bookmarkStart w:id="186" w:name="_Toc300934970"/>
      <w:r/>
      <w:bookmarkStart w:id="187" w:name="_Toc297216177"/>
      <w:r/>
      <w:bookmarkStart w:id="188" w:name="_Toc303539127"/>
      <w:r/>
      <w:bookmarkStart w:id="189" w:name="_Toc304295548"/>
      <w:r>
        <w:rPr>
          <w:rFonts w:ascii="宋体" w:hAnsi="宋体"/>
          <w:sz w:val="24"/>
        </w:rPr>
        <w:t xml:space="preserve">.5.2 </w:t>
      </w:r>
      <w:r>
        <w:rPr>
          <w:rFonts w:hint="eastAsia" w:ascii="宋体" w:hAnsi="宋体"/>
          <w:sz w:val="24"/>
        </w:rPr>
        <w:t xml:space="preserve">因承包人原因导致工期延误</w:t>
      </w:r>
      <w:r>
        <w:rPr>
          <w:rFonts w:ascii="宋体" w:hAnsi="宋体"/>
          <w:sz w:val="24"/>
        </w:rPr>
      </w:r>
      <w:r/>
    </w:p>
    <w:p>
      <w:pPr>
        <w:pStyle w:val="654"/>
        <w:contextualSpacing/>
        <w:ind w:firstLine="480"/>
        <w:jc w:val="left"/>
        <w:spacing w:line="360" w:lineRule="auto"/>
        <w:rPr>
          <w:rFonts w:ascii="宋体" w:hAnsi="宋体"/>
          <w:sz w:val="24"/>
        </w:rPr>
      </w:pPr>
      <w:r/>
      <w:bookmarkEnd w:id="182"/>
      <w:r/>
      <w:bookmarkEnd w:id="183"/>
      <w:r/>
      <w:bookmarkEnd w:id="184"/>
      <w:r>
        <w:rPr>
          <w:rFonts w:hint="eastAsia" w:ascii="宋体" w:hAnsi="宋体"/>
          <w:sz w:val="24"/>
        </w:rPr>
        <w:t xml:space="preserve">因</w:t>
      </w:r>
      <w:bookmarkStart w:id="190" w:name="_Toc312678013"/>
      <w:r/>
      <w:bookmarkStart w:id="191" w:name="_Toc318581170"/>
      <w:r/>
      <w:bookmarkStart w:id="192" w:name="_Toc312677487"/>
      <w:r>
        <w:rPr>
          <w:rFonts w:hint="eastAsia" w:ascii="宋体" w:hAnsi="宋体"/>
          <w:sz w:val="24"/>
        </w:rPr>
        <w:t xml:space="preserve">承包人原因造成工期延误，逾期竣工违约金的计算方法为：</w:t>
      </w:r>
      <w:r>
        <w:rPr>
          <w:rFonts w:hint="eastAsia" w:ascii="宋体" w:hAnsi="宋体"/>
          <w:sz w:val="24"/>
          <w:u w:val="single"/>
        </w:rPr>
        <w:t xml:space="preserve">逾期竣工，每逾期一天，乙方支付甲方 2000 元违约金（累计计算，不封顶）</w:t>
      </w:r>
      <w:r>
        <w:rPr>
          <w:rFonts w:hint="eastAsia" w:ascii="宋体" w:hAnsi="宋体"/>
          <w:sz w:val="24"/>
        </w:rPr>
        <w:t xml:space="preserve">。</w:t>
      </w:r>
      <w:bookmarkEnd w:id="185"/>
      <w:r/>
      <w:bookmarkEnd w:id="186"/>
      <w:r/>
      <w:bookmarkEnd w:id="187"/>
      <w:r/>
      <w:bookmarkEnd w:id="188"/>
      <w:r/>
      <w:bookmarkEnd w:id="189"/>
      <w:r/>
      <w:bookmarkEnd w:id="190"/>
      <w:r/>
      <w:bookmarkEnd w:id="192"/>
      <w:r>
        <w:rPr>
          <w:rFonts w:ascii="宋体" w:hAnsi="宋体"/>
          <w:sz w:val="24"/>
        </w:rPr>
      </w:r>
      <w:r/>
    </w:p>
    <w:p>
      <w:pPr>
        <w:pStyle w:val="654"/>
        <w:contextualSpacing/>
        <w:ind w:firstLine="480"/>
        <w:jc w:val="left"/>
        <w:spacing w:line="360" w:lineRule="auto"/>
        <w:rPr>
          <w:rFonts w:ascii="宋体" w:hAnsi="宋体"/>
          <w:sz w:val="24"/>
        </w:rPr>
      </w:pPr>
      <w:r/>
      <w:bookmarkEnd w:id="191"/>
      <w:r>
        <w:rPr>
          <w:rFonts w:hint="eastAsia" w:ascii="宋体" w:hAnsi="宋体"/>
          <w:sz w:val="24"/>
        </w:rPr>
        <w:t xml:space="preserve">因承包人原因造成工期延误，逾</w:t>
      </w:r>
      <w:bookmarkStart w:id="193" w:name="_Toc318581171"/>
      <w:r/>
      <w:bookmarkStart w:id="194" w:name="_Toc312678014"/>
      <w:r>
        <w:rPr>
          <w:rFonts w:hint="eastAsia" w:ascii="宋体" w:hAnsi="宋体"/>
          <w:sz w:val="24"/>
        </w:rPr>
        <w:t xml:space="preserve">期竣工违约金的上限：</w:t>
      </w:r>
      <w:r>
        <w:rPr>
          <w:rFonts w:ascii="宋体" w:hAnsi="宋体"/>
          <w:sz w:val="24"/>
          <w:u w:val="single"/>
        </w:rPr>
        <w:t xml:space="preserve">  </w:t>
      </w:r>
      <w:r>
        <w:rPr>
          <w:rFonts w:hint="eastAsia" w:ascii="宋体" w:hAnsi="宋体"/>
          <w:sz w:val="24"/>
          <w:u w:val="single"/>
        </w:rPr>
        <w:t xml:space="preserve">无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bookmarkEnd w:id="193"/>
      <w:r/>
      <w:bookmarkEnd w:id="194"/>
      <w:r>
        <w:rPr>
          <w:rFonts w:ascii="宋体" w:hAnsi="宋体"/>
          <w:sz w:val="24"/>
        </w:rPr>
        <w:t xml:space="preserve">7</w:t>
      </w:r>
      <w:bookmarkStart w:id="195" w:name="_Toc297123519"/>
      <w:r/>
      <w:bookmarkStart w:id="196" w:name="_Toc303539128"/>
      <w:r/>
      <w:bookmarkStart w:id="197" w:name="_Toc304295549"/>
      <w:r/>
      <w:bookmarkStart w:id="198" w:name="_Toc297216178"/>
      <w:r/>
      <w:bookmarkStart w:id="199" w:name="_Toc300934971"/>
      <w:r/>
      <w:bookmarkStart w:id="200" w:name="_Toc312678015"/>
      <w:r>
        <w:rPr>
          <w:rFonts w:ascii="宋体" w:hAnsi="宋体"/>
          <w:sz w:val="24"/>
        </w:rPr>
        <w:t xml:space="preserve">.6 </w:t>
      </w:r>
      <w:r>
        <w:rPr>
          <w:rFonts w:hint="eastAsia" w:ascii="宋体" w:hAnsi="宋体"/>
          <w:sz w:val="24"/>
        </w:rPr>
        <w:t xml:space="preserve">不</w:t>
      </w:r>
      <w:bookmarkEnd w:id="195"/>
      <w:r/>
      <w:bookmarkEnd w:id="196"/>
      <w:r/>
      <w:bookmarkEnd w:id="197"/>
      <w:r/>
      <w:bookmarkEnd w:id="198"/>
      <w:r/>
      <w:bookmarkEnd w:id="199"/>
      <w:r/>
      <w:bookmarkEnd w:id="200"/>
      <w:r>
        <w:rPr>
          <w:rFonts w:hint="eastAsia" w:ascii="宋体" w:hAnsi="宋体"/>
          <w:sz w:val="24"/>
        </w:rPr>
        <w:t xml:space="preserve">利物质条件</w:t>
      </w:r>
      <w:r>
        <w:rPr>
          <w:rFonts w:ascii="宋体" w:hAnsi="宋体"/>
          <w:sz w:val="24"/>
        </w:rPr>
      </w:r>
      <w:r/>
    </w:p>
    <w:p>
      <w:pPr>
        <w:pStyle w:val="654"/>
        <w:contextualSpacing/>
        <w:ind w:firstLine="480"/>
        <w:jc w:val="left"/>
        <w:spacing w:line="360" w:lineRule="auto"/>
        <w:rPr>
          <w:rFonts w:ascii="宋体" w:hAnsi="宋体"/>
          <w:sz w:val="24"/>
        </w:rPr>
      </w:pPr>
      <w:r/>
      <w:bookmarkStart w:id="201" w:name="_Toc304295550"/>
      <w:r/>
      <w:bookmarkStart w:id="202" w:name="_Toc300934972"/>
      <w:r/>
      <w:bookmarkStart w:id="203" w:name="_Toc297216179"/>
      <w:r/>
      <w:bookmarkStart w:id="204" w:name="_Toc318581172"/>
      <w:r/>
      <w:bookmarkStart w:id="205" w:name="_Toc312678016"/>
      <w:r/>
      <w:bookmarkStart w:id="206" w:name="_Toc303539129"/>
      <w:r/>
      <w:bookmarkStart w:id="207" w:name="_Toc297123520"/>
      <w:r>
        <w:rPr>
          <w:rFonts w:hint="eastAsia" w:ascii="宋体" w:hAnsi="宋体"/>
          <w:sz w:val="24"/>
        </w:rPr>
        <w:t xml:space="preserve">不利物质条件的其他情形和有关约定：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bookmarkEnd w:id="201"/>
      <w:r/>
      <w:bookmarkEnd w:id="202"/>
      <w:r/>
      <w:bookmarkEnd w:id="203"/>
      <w:r/>
      <w:bookmarkEnd w:id="204"/>
      <w:r/>
      <w:bookmarkEnd w:id="205"/>
      <w:r/>
      <w:bookmarkEnd w:id="206"/>
      <w:r/>
      <w:bookmarkEnd w:id="207"/>
      <w:r>
        <w:rPr>
          <w:rFonts w:ascii="宋体" w:hAnsi="宋体"/>
          <w:sz w:val="24"/>
        </w:rPr>
        <w:t xml:space="preserve">7</w:t>
      </w:r>
      <w:bookmarkStart w:id="208" w:name="_Toc303539130"/>
      <w:r/>
      <w:bookmarkStart w:id="209" w:name="_Toc312678017"/>
      <w:r/>
      <w:bookmarkStart w:id="210" w:name="_Toc300934973"/>
      <w:r/>
      <w:bookmarkStart w:id="211" w:name="_Toc297123521"/>
      <w:r/>
      <w:bookmarkStart w:id="212" w:name="_Toc297216180"/>
      <w:r/>
      <w:bookmarkStart w:id="213" w:name="_Toc304295551"/>
      <w:r>
        <w:rPr>
          <w:rFonts w:ascii="宋体" w:hAnsi="宋体"/>
          <w:sz w:val="24"/>
        </w:rPr>
        <w:t xml:space="preserve">.7</w:t>
      </w:r>
      <w:r>
        <w:rPr>
          <w:rFonts w:hint="eastAsia" w:ascii="宋体" w:hAnsi="宋体"/>
          <w:sz w:val="24"/>
        </w:rPr>
        <w:t xml:space="preserve">异常恶劣的气候条件</w:t>
      </w:r>
      <w:r>
        <w:rPr>
          <w:rFonts w:ascii="宋体" w:hAnsi="宋体"/>
          <w:sz w:val="24"/>
        </w:rPr>
      </w:r>
      <w:r/>
    </w:p>
    <w:p>
      <w:pPr>
        <w:pStyle w:val="654"/>
        <w:contextualSpacing/>
        <w:ind w:firstLine="480"/>
        <w:jc w:val="left"/>
        <w:spacing w:line="360" w:lineRule="auto"/>
        <w:rPr>
          <w:rFonts w:ascii="宋体" w:hAnsi="宋体"/>
          <w:sz w:val="24"/>
        </w:rPr>
      </w:pPr>
      <w:r/>
      <w:bookmarkEnd w:id="208"/>
      <w:r/>
      <w:bookmarkEnd w:id="209"/>
      <w:r/>
      <w:bookmarkEnd w:id="210"/>
      <w:r/>
      <w:bookmarkEnd w:id="211"/>
      <w:r/>
      <w:bookmarkEnd w:id="212"/>
      <w:r/>
      <w:bookmarkEnd w:id="213"/>
      <w:r>
        <w:rPr>
          <w:rFonts w:hint="eastAsia" w:ascii="宋体" w:hAnsi="宋体"/>
          <w:sz w:val="24"/>
        </w:rPr>
        <w:t xml:space="preserve">发包人和承包人同意以下情形视为异常恶劣的气候条件：</w:t>
      </w:r>
      <w:r>
        <w:rPr>
          <w:rFonts w:hint="eastAsia" w:ascii="宋体" w:hAnsi="宋体"/>
          <w:sz w:val="24"/>
          <w:u w:val="single"/>
        </w:rPr>
        <w:t xml:space="preserve">双方另行确定</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7.9 </w:t>
      </w:r>
      <w:r>
        <w:rPr>
          <w:rFonts w:hint="eastAsia" w:ascii="宋体" w:hAnsi="宋体"/>
          <w:sz w:val="24"/>
        </w:rPr>
        <w:t xml:space="preserve">提前竣工的奖励</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7.9.2</w:t>
      </w:r>
      <w:r>
        <w:rPr>
          <w:rFonts w:hint="eastAsia" w:ascii="宋体" w:hAnsi="宋体"/>
          <w:sz w:val="24"/>
        </w:rPr>
        <w:t xml:space="preserve">提前竣工的奖励：</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keepLines/>
        <w:keepNext/>
        <w:spacing w:before="120" w:after="120" w:line="360" w:lineRule="auto"/>
        <w:rPr>
          <w:rFonts w:ascii="宋体" w:hAnsi="宋体"/>
          <w:bCs/>
          <w:sz w:val="24"/>
        </w:rPr>
        <w:outlineLvl w:val="3"/>
      </w:pPr>
      <w:r/>
      <w:bookmarkStart w:id="214" w:name="_Toc351203640"/>
      <w:r>
        <w:rPr>
          <w:rFonts w:ascii="宋体" w:hAnsi="宋体"/>
          <w:bCs/>
          <w:sz w:val="24"/>
        </w:rPr>
        <w:t xml:space="preserve">8. </w:t>
      </w:r>
      <w:r>
        <w:rPr>
          <w:rFonts w:hint="eastAsia" w:ascii="宋体" w:hAnsi="宋体"/>
          <w:bCs/>
          <w:sz w:val="24"/>
        </w:rPr>
        <w:t xml:space="preserve">材料与设备</w:t>
      </w:r>
      <w:bookmarkEnd w:id="214"/>
      <w:r>
        <w:rPr>
          <w:rFonts w:ascii="宋体" w:hAnsi="宋体"/>
          <w:bCs/>
          <w:sz w:val="24"/>
        </w:rPr>
      </w:r>
      <w:r/>
    </w:p>
    <w:p>
      <w:pPr>
        <w:pStyle w:val="654"/>
        <w:contextualSpacing/>
        <w:ind w:firstLine="480"/>
        <w:spacing w:after="120" w:line="360" w:lineRule="auto"/>
        <w:rPr>
          <w:rFonts w:ascii="宋体" w:hAnsi="宋体"/>
          <w:sz w:val="24"/>
        </w:rPr>
      </w:pPr>
      <w:r/>
      <w:bookmarkEnd w:id="149"/>
      <w:r/>
      <w:bookmarkEnd w:id="150"/>
      <w:r/>
      <w:bookmarkEnd w:id="151"/>
      <w:r/>
      <w:bookmarkEnd w:id="152"/>
      <w:r/>
      <w:bookmarkEnd w:id="153"/>
      <w:r/>
      <w:bookmarkEnd w:id="154"/>
      <w:r/>
      <w:bookmarkEnd w:id="155"/>
      <w:r/>
      <w:bookmarkEnd w:id="156"/>
      <w:r/>
      <w:bookmarkEnd w:id="157"/>
      <w:r/>
      <w:bookmarkEnd w:id="158"/>
      <w:r>
        <w:rPr>
          <w:rFonts w:ascii="宋体" w:hAnsi="宋体"/>
          <w:sz w:val="24"/>
        </w:rPr>
        <w:t xml:space="preserve">8</w:t>
      </w:r>
      <w:bookmarkStart w:id="215" w:name="_Toc296944506"/>
      <w:r/>
      <w:bookmarkStart w:id="216" w:name="_Toc297048353"/>
      <w:r/>
      <w:bookmarkStart w:id="217" w:name="_Toc280868654"/>
      <w:r/>
      <w:bookmarkStart w:id="218" w:name="_Toc303539136"/>
      <w:r/>
      <w:bookmarkStart w:id="219" w:name="_Toc292559372"/>
      <w:r/>
      <w:bookmarkStart w:id="220" w:name="_Toc296503167"/>
      <w:r/>
      <w:bookmarkStart w:id="221" w:name="_Toc300934979"/>
      <w:r/>
      <w:bookmarkStart w:id="222" w:name="_Toc304295556"/>
      <w:r/>
      <w:bookmarkStart w:id="223" w:name="_Toc296891207"/>
      <w:r/>
      <w:bookmarkStart w:id="224" w:name="_Toc296890995"/>
      <w:r/>
      <w:bookmarkStart w:id="225" w:name="_Toc292559877"/>
      <w:r/>
      <w:bookmarkStart w:id="226" w:name="_Toc312677493"/>
      <w:r/>
      <w:bookmarkStart w:id="227" w:name="_Toc312678019"/>
      <w:r/>
      <w:bookmarkStart w:id="228" w:name="_Toc297123527"/>
      <w:r/>
      <w:bookmarkStart w:id="229" w:name="_Toc297216186"/>
      <w:r/>
      <w:bookmarkStart w:id="230" w:name="_Toc296346668"/>
      <w:r/>
      <w:bookmarkStart w:id="231" w:name="_Toc280868656"/>
      <w:r/>
      <w:bookmarkStart w:id="232" w:name="_Toc267251424"/>
      <w:r/>
      <w:bookmarkStart w:id="233" w:name="_Toc280868655"/>
      <w:r/>
      <w:bookmarkStart w:id="234" w:name="_Toc297120467"/>
      <w:r/>
      <w:bookmarkStart w:id="235" w:name="_Toc296347166"/>
      <w:r>
        <w:rPr>
          <w:rFonts w:ascii="宋体" w:hAnsi="宋体"/>
          <w:sz w:val="24"/>
        </w:rPr>
        <w:t xml:space="preserve">.4</w:t>
      </w:r>
      <w:r>
        <w:rPr>
          <w:rFonts w:hint="eastAsia" w:ascii="宋体" w:hAnsi="宋体"/>
          <w:sz w:val="24"/>
        </w:rPr>
        <w:t xml:space="preserve">材料与工程设备的保管与使用</w:t>
      </w:r>
      <w:r>
        <w:rPr>
          <w:rFonts w:ascii="宋体" w:hAnsi="宋体"/>
          <w:sz w:val="24"/>
        </w:rPr>
      </w:r>
      <w:r/>
    </w:p>
    <w:p>
      <w:pPr>
        <w:pStyle w:val="654"/>
        <w:contextualSpacing/>
        <w:ind w:firstLine="480"/>
        <w:jc w:val="left"/>
        <w:spacing w:line="360" w:lineRule="auto"/>
        <w:rPr>
          <w:rFonts w:ascii="宋体" w:hAnsi="宋体"/>
          <w:sz w:val="24"/>
        </w:rPr>
      </w:pPr>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4"/>
      <w:r/>
      <w:bookmarkEnd w:id="235"/>
      <w:r>
        <w:rPr>
          <w:rFonts w:ascii="宋体" w:hAnsi="宋体"/>
          <w:sz w:val="24"/>
        </w:rPr>
        <w:t xml:space="preserve">8</w:t>
      </w:r>
      <w:bookmarkStart w:id="236" w:name="_Toc303539137"/>
      <w:r/>
      <w:bookmarkStart w:id="237" w:name="_Toc296891208"/>
      <w:r/>
      <w:bookmarkStart w:id="238" w:name="_Toc296890996"/>
      <w:r/>
      <w:bookmarkStart w:id="239" w:name="_Toc297120468"/>
      <w:r/>
      <w:bookmarkStart w:id="240" w:name="_Toc296503168"/>
      <w:r/>
      <w:bookmarkStart w:id="241" w:name="_Toc297123528"/>
      <w:r/>
      <w:bookmarkStart w:id="242" w:name="_Toc312677494"/>
      <w:r/>
      <w:bookmarkStart w:id="243" w:name="_Toc318581173"/>
      <w:r/>
      <w:bookmarkStart w:id="244" w:name="_Toc296347167"/>
      <w:r/>
      <w:bookmarkStart w:id="245" w:name="_Toc297216187"/>
      <w:r/>
      <w:bookmarkStart w:id="246" w:name="_Toc304295557"/>
      <w:r/>
      <w:bookmarkStart w:id="247" w:name="_Toc296944507"/>
      <w:r/>
      <w:bookmarkStart w:id="248" w:name="_Toc296346669"/>
      <w:r/>
      <w:bookmarkStart w:id="249" w:name="_Toc312678020"/>
      <w:r/>
      <w:bookmarkStart w:id="250" w:name="_Toc292559878"/>
      <w:r/>
      <w:bookmarkStart w:id="251" w:name="_Toc297048354"/>
      <w:r/>
      <w:bookmarkStart w:id="252" w:name="_Toc292559373"/>
      <w:r/>
      <w:bookmarkStart w:id="253" w:name="_Toc300934980"/>
      <w:r>
        <w:rPr>
          <w:rFonts w:ascii="宋体" w:hAnsi="宋体"/>
          <w:sz w:val="24"/>
        </w:rPr>
        <w:t xml:space="preserve">.4.1</w:t>
      </w:r>
      <w:r>
        <w:rPr>
          <w:rFonts w:hint="eastAsia" w:ascii="宋体" w:hAnsi="宋体"/>
          <w:sz w:val="24"/>
        </w:rPr>
        <w:t xml:space="preserve">发包人供应的材料设备的保管费用的承担：</w:t>
      </w:r>
      <w:r>
        <w:rPr>
          <w:rFonts w:hint="eastAsia" w:ascii="宋体" w:hAnsi="宋体"/>
          <w:sz w:val="24"/>
          <w:u w:val="single"/>
        </w:rPr>
        <w:t xml:space="preserve">由承包人承担，执行通用条款</w:t>
      </w:r>
      <w:r>
        <w:rPr>
          <w:rFonts w:hint="eastAsia" w:ascii="宋体" w:hAnsi="宋体"/>
          <w:sz w:val="24"/>
        </w:rPr>
        <w:t xml:space="preserve">。</w:t>
      </w:r>
      <w:bookmarkEnd w:id="250"/>
      <w:r/>
      <w:bookmarkEnd w:id="252"/>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8.6 </w:t>
      </w:r>
      <w:r>
        <w:rPr>
          <w:rFonts w:hint="eastAsia" w:ascii="宋体" w:hAnsi="宋体"/>
          <w:sz w:val="24"/>
        </w:rPr>
        <w:t xml:space="preserve">样品</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8.6.1</w:t>
      </w:r>
      <w:r>
        <w:rPr>
          <w:rFonts w:hint="eastAsia" w:ascii="宋体" w:hAnsi="宋体"/>
          <w:sz w:val="24"/>
        </w:rPr>
        <w:t xml:space="preserve"> 样品的报送与封存</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需要承包人报送样品的材料或工程设备，样品的种类、名称、规格、数量要求：</w:t>
      </w:r>
      <w:r>
        <w:rPr>
          <w:rFonts w:hint="eastAsia" w:ascii="宋体" w:hAnsi="宋体"/>
          <w:sz w:val="24"/>
          <w:u w:val="single"/>
        </w:rPr>
        <w:t xml:space="preserve">按管理部门要求和发包人需求确定</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8.8 </w:t>
      </w:r>
      <w:r>
        <w:rPr>
          <w:rFonts w:hint="eastAsia" w:ascii="宋体" w:hAnsi="宋体"/>
          <w:sz w:val="24"/>
        </w:rPr>
        <w:t xml:space="preserve">施工设备和临时设施</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8.8.1 </w:t>
      </w:r>
      <w:r>
        <w:rPr>
          <w:rFonts w:hint="eastAsia" w:ascii="宋体" w:hAnsi="宋体"/>
          <w:sz w:val="24"/>
        </w:rPr>
        <w:t xml:space="preserve">承包人提供的施工设备和临时设施</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关于修建临时设施费用承担的约定：</w:t>
      </w:r>
      <w:r>
        <w:rPr>
          <w:rFonts w:hint="eastAsia" w:ascii="宋体" w:hAnsi="宋体"/>
          <w:sz w:val="24"/>
          <w:u w:val="single"/>
        </w:rPr>
        <w:t xml:space="preserve">由承包人承担</w:t>
      </w:r>
      <w:r>
        <w:rPr>
          <w:rFonts w:hint="eastAsia" w:ascii="宋体" w:hAnsi="宋体"/>
          <w:sz w:val="24"/>
        </w:rPr>
        <w:t xml:space="preserve">。</w:t>
      </w:r>
      <w:r>
        <w:rPr>
          <w:rFonts w:ascii="宋体" w:hAnsi="宋体"/>
          <w:sz w:val="24"/>
        </w:rPr>
      </w:r>
      <w:r/>
    </w:p>
    <w:p>
      <w:pPr>
        <w:pStyle w:val="654"/>
        <w:contextualSpacing/>
        <w:keepLines/>
        <w:keepNext/>
        <w:spacing w:before="120" w:after="120" w:line="360" w:lineRule="auto"/>
        <w:rPr>
          <w:rFonts w:ascii="宋体" w:hAnsi="宋体"/>
          <w:bCs/>
          <w:sz w:val="24"/>
        </w:rPr>
        <w:outlineLvl w:val="3"/>
      </w:pPr>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1"/>
      <w:r/>
      <w:bookmarkEnd w:id="253"/>
      <w:r/>
      <w:bookmarkStart w:id="254" w:name="_Toc351203641"/>
      <w:r>
        <w:rPr>
          <w:rFonts w:ascii="宋体" w:hAnsi="宋体"/>
          <w:bCs/>
          <w:sz w:val="24"/>
        </w:rPr>
        <w:t xml:space="preserve">9</w:t>
      </w:r>
      <w:bookmarkEnd w:id="231"/>
      <w:r/>
      <w:bookmarkEnd w:id="232"/>
      <w:r/>
      <w:bookmarkEnd w:id="233"/>
      <w:r/>
      <w:bookmarkStart w:id="255" w:name="_Toc312677495"/>
      <w:r/>
      <w:bookmarkStart w:id="256" w:name="_Toc303539139"/>
      <w:r/>
      <w:bookmarkStart w:id="257" w:name="_Toc304295559"/>
      <w:r/>
      <w:bookmarkStart w:id="258" w:name="_Toc297216192"/>
      <w:r/>
      <w:bookmarkStart w:id="259" w:name="_Toc297123533"/>
      <w:r/>
      <w:bookmarkStart w:id="260" w:name="_Toc300934982"/>
      <w:r/>
      <w:bookmarkStart w:id="261" w:name="_Toc312678021"/>
      <w:r/>
      <w:bookmarkStart w:id="262" w:name="_Toc296944512"/>
      <w:r/>
      <w:bookmarkStart w:id="263" w:name="_Toc296891001"/>
      <w:r/>
      <w:bookmarkStart w:id="264" w:name="_Toc292559378"/>
      <w:r/>
      <w:bookmarkStart w:id="265" w:name="_Toc296503173"/>
      <w:r/>
      <w:bookmarkStart w:id="266" w:name="_Toc297120473"/>
      <w:r/>
      <w:bookmarkStart w:id="267" w:name="_Toc292559883"/>
      <w:r/>
      <w:bookmarkStart w:id="268" w:name="_Toc297048359"/>
      <w:r/>
      <w:bookmarkStart w:id="269" w:name="_Toc296891213"/>
      <w:r/>
      <w:bookmarkStart w:id="270" w:name="_Toc267251428"/>
      <w:r/>
      <w:bookmarkStart w:id="271" w:name="_Toc296347172"/>
      <w:r/>
      <w:bookmarkStart w:id="272" w:name="_Toc267251427"/>
      <w:r/>
      <w:bookmarkStart w:id="273" w:name="_Toc296346674"/>
      <w:r>
        <w:rPr>
          <w:rFonts w:ascii="宋体" w:hAnsi="宋体"/>
          <w:bCs/>
          <w:sz w:val="24"/>
        </w:rPr>
        <w:t xml:space="preserve">. </w:t>
      </w:r>
      <w:r>
        <w:rPr>
          <w:rFonts w:hint="eastAsia" w:ascii="宋体" w:hAnsi="宋体"/>
          <w:bCs/>
          <w:sz w:val="24"/>
        </w:rPr>
        <w:t xml:space="preserve">试验与检验</w:t>
      </w:r>
      <w:bookmarkEnd w:id="254"/>
      <w:r>
        <w:rPr>
          <w:rFonts w:ascii="宋体" w:hAnsi="宋体"/>
          <w:bCs/>
          <w:sz w:val="24"/>
        </w:rPr>
      </w:r>
      <w:r/>
    </w:p>
    <w:p>
      <w:pPr>
        <w:pStyle w:val="654"/>
        <w:contextualSpacing/>
        <w:ind w:firstLine="480"/>
        <w:spacing w:after="120" w:line="360" w:lineRule="auto"/>
        <w:rPr>
          <w:rFonts w:ascii="宋体" w:hAnsi="宋体"/>
          <w:sz w:val="24"/>
        </w:rPr>
      </w:pPr>
      <w:r/>
      <w:bookmarkEnd w:id="255"/>
      <w:r/>
      <w:bookmarkEnd w:id="256"/>
      <w:r/>
      <w:bookmarkEnd w:id="257"/>
      <w:r/>
      <w:bookmarkEnd w:id="258"/>
      <w:r/>
      <w:bookmarkEnd w:id="259"/>
      <w:r/>
      <w:bookmarkEnd w:id="260"/>
      <w:r/>
      <w:bookmarkEnd w:id="261"/>
      <w:r>
        <w:rPr>
          <w:rFonts w:ascii="宋体" w:hAnsi="宋体"/>
          <w:sz w:val="24"/>
        </w:rPr>
        <w:t xml:space="preserve">9</w:t>
      </w:r>
      <w:bookmarkStart w:id="274" w:name="_Toc303539140"/>
      <w:r/>
      <w:bookmarkStart w:id="275" w:name="_Toc300934983"/>
      <w:r/>
      <w:bookmarkStart w:id="276" w:name="_Toc297216193"/>
      <w:r/>
      <w:bookmarkStart w:id="277" w:name="_Toc297123534"/>
      <w:r/>
      <w:bookmarkStart w:id="278" w:name="_Toc312678022"/>
      <w:r/>
      <w:bookmarkStart w:id="279" w:name="_Toc312677496"/>
      <w:r/>
      <w:bookmarkStart w:id="280" w:name="_Toc304295560"/>
      <w:r>
        <w:rPr>
          <w:rFonts w:ascii="宋体" w:hAnsi="宋体"/>
          <w:sz w:val="24"/>
        </w:rPr>
        <w:t xml:space="preserve">.1</w:t>
      </w:r>
      <w:r>
        <w:rPr>
          <w:rFonts w:hint="eastAsia" w:ascii="宋体" w:hAnsi="宋体"/>
          <w:sz w:val="24"/>
        </w:rPr>
        <w:t xml:space="preserve">试验设备与试验人员</w:t>
      </w:r>
      <w:r>
        <w:rPr>
          <w:rFonts w:ascii="宋体" w:hAnsi="宋体"/>
          <w:sz w:val="24"/>
        </w:rPr>
      </w:r>
      <w:r/>
    </w:p>
    <w:p>
      <w:pPr>
        <w:pStyle w:val="654"/>
        <w:contextualSpacing/>
        <w:ind w:firstLine="480"/>
        <w:jc w:val="left"/>
        <w:spacing w:line="360" w:lineRule="auto"/>
        <w:rPr>
          <w:rFonts w:ascii="宋体" w:hAnsi="宋体"/>
          <w:sz w:val="24"/>
        </w:rPr>
      </w:pPr>
      <w:r/>
      <w:bookmarkEnd w:id="274"/>
      <w:r/>
      <w:bookmarkEnd w:id="275"/>
      <w:r/>
      <w:bookmarkEnd w:id="276"/>
      <w:r/>
      <w:bookmarkEnd w:id="277"/>
      <w:r/>
      <w:bookmarkEnd w:id="278"/>
      <w:r/>
      <w:bookmarkEnd w:id="279"/>
      <w:r/>
      <w:bookmarkEnd w:id="280"/>
      <w:r>
        <w:rPr>
          <w:rFonts w:ascii="宋体" w:hAnsi="宋体"/>
          <w:sz w:val="24"/>
        </w:rPr>
        <w:t xml:space="preserve">9</w:t>
      </w:r>
      <w:bookmarkStart w:id="281" w:name="_Toc312677497"/>
      <w:r/>
      <w:bookmarkStart w:id="282" w:name="_Toc297216194"/>
      <w:r/>
      <w:bookmarkStart w:id="283" w:name="_Toc303539141"/>
      <w:r/>
      <w:bookmarkStart w:id="284" w:name="_Toc304295561"/>
      <w:r/>
      <w:bookmarkStart w:id="285" w:name="_Toc300934984"/>
      <w:r/>
      <w:bookmarkStart w:id="286" w:name="_Toc318581174"/>
      <w:r/>
      <w:bookmarkStart w:id="287" w:name="_Toc297123535"/>
      <w:r/>
      <w:bookmarkStart w:id="288" w:name="_Toc312678023"/>
      <w:r>
        <w:rPr>
          <w:rFonts w:ascii="宋体" w:hAnsi="宋体"/>
          <w:sz w:val="24"/>
        </w:rPr>
        <w:t xml:space="preserve">.1.2 </w:t>
      </w:r>
      <w:r>
        <w:rPr>
          <w:rFonts w:hint="eastAsia" w:ascii="宋体" w:hAnsi="宋体"/>
          <w:sz w:val="24"/>
        </w:rPr>
        <w:t xml:space="preserve">试验设备</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施工现场需要配置的试验场所：</w:t>
      </w:r>
      <w:bookmarkEnd w:id="281"/>
      <w:r/>
      <w:bookmarkEnd w:id="282"/>
      <w:r/>
      <w:bookmarkEnd w:id="283"/>
      <w:r/>
      <w:bookmarkEnd w:id="284"/>
      <w:r/>
      <w:bookmarkEnd w:id="285"/>
      <w:r/>
      <w:bookmarkEnd w:id="287"/>
      <w:r/>
      <w:bookmarkEnd w:id="288"/>
      <w:r/>
      <w:bookmarkStart w:id="289" w:name="_Toc297123536"/>
      <w:r/>
      <w:bookmarkStart w:id="290" w:name="_Toc300934985"/>
      <w:r/>
      <w:bookmarkStart w:id="291" w:name="_Toc304295562"/>
      <w:r/>
      <w:bookmarkStart w:id="292" w:name="_Toc312678024"/>
      <w:r/>
      <w:bookmarkStart w:id="293" w:name="_Toc297216195"/>
      <w:r/>
      <w:bookmarkStart w:id="294" w:name="_Toc312677498"/>
      <w:r/>
      <w:bookmarkStart w:id="295" w:name="_Toc303539142"/>
      <w:r>
        <w:rPr>
          <w:rFonts w:hint="eastAsia" w:ascii="宋体" w:hAnsi="宋体"/>
          <w:sz w:val="24"/>
          <w:u w:val="single"/>
        </w:rPr>
        <w:t xml:space="preserve">按有关规定执行</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施工现场需要配备的试验设备：</w:t>
      </w:r>
      <w:r>
        <w:rPr>
          <w:rFonts w:hint="eastAsia" w:ascii="宋体" w:hAnsi="宋体"/>
          <w:sz w:val="24"/>
          <w:u w:val="single"/>
        </w:rPr>
        <w:t xml:space="preserve">按有关规定执行</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施工现场需要具备的其他试验条件：</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9.4 </w:t>
      </w:r>
      <w:r>
        <w:rPr>
          <w:rFonts w:hint="eastAsia" w:ascii="宋体" w:hAnsi="宋体"/>
          <w:sz w:val="24"/>
        </w:rPr>
        <w:t xml:space="preserve">现场工艺试验</w:t>
      </w:r>
      <w:r>
        <w:rPr>
          <w:rFonts w:ascii="宋体" w:hAnsi="宋体"/>
          <w:sz w:val="24"/>
        </w:rPr>
        <w:t xml:space="preserve"> </w:t>
      </w:r>
      <w:r/>
    </w:p>
    <w:p>
      <w:pPr>
        <w:pStyle w:val="654"/>
        <w:contextualSpacing/>
        <w:ind w:firstLine="480"/>
        <w:jc w:val="left"/>
        <w:spacing w:line="360" w:lineRule="auto"/>
        <w:rPr>
          <w:rFonts w:ascii="宋体" w:hAnsi="宋体"/>
          <w:sz w:val="24"/>
        </w:rPr>
      </w:pPr>
      <w:r>
        <w:rPr>
          <w:rFonts w:hint="eastAsia" w:ascii="宋体" w:hAnsi="宋体"/>
          <w:sz w:val="24"/>
        </w:rPr>
        <w:t xml:space="preserve">现场工艺试验的有关约定：</w:t>
      </w:r>
      <w:r>
        <w:rPr>
          <w:rFonts w:hint="eastAsia" w:ascii="宋体" w:hAnsi="宋体"/>
          <w:sz w:val="24"/>
          <w:u w:val="single"/>
        </w:rPr>
        <w:t xml:space="preserve">与工程相关的现场及材料试验检测、工艺试验等均由承包人负责，并到发包人及监理认可的试验室进行，所有费用包含在合同价中</w:t>
      </w:r>
      <w:r>
        <w:rPr>
          <w:rFonts w:hint="eastAsia" w:ascii="宋体" w:hAnsi="宋体"/>
          <w:sz w:val="24"/>
        </w:rPr>
        <w:t xml:space="preserve">。</w:t>
      </w:r>
      <w:r>
        <w:rPr>
          <w:rFonts w:ascii="宋体" w:hAnsi="宋体"/>
          <w:sz w:val="24"/>
        </w:rPr>
      </w:r>
      <w:r/>
    </w:p>
    <w:p>
      <w:pPr>
        <w:pStyle w:val="654"/>
        <w:contextualSpacing/>
        <w:keepLines/>
        <w:keepNext/>
        <w:spacing w:before="120" w:after="120" w:line="360" w:lineRule="auto"/>
        <w:rPr>
          <w:rFonts w:ascii="宋体" w:hAnsi="宋体"/>
          <w:bCs/>
          <w:sz w:val="24"/>
        </w:rPr>
        <w:outlineLvl w:val="3"/>
      </w:pPr>
      <w:r/>
      <w:bookmarkEnd w:id="286"/>
      <w:r/>
      <w:bookmarkEnd w:id="289"/>
      <w:r/>
      <w:bookmarkEnd w:id="290"/>
      <w:r/>
      <w:bookmarkEnd w:id="291"/>
      <w:r/>
      <w:bookmarkEnd w:id="292"/>
      <w:r/>
      <w:bookmarkEnd w:id="293"/>
      <w:r/>
      <w:bookmarkEnd w:id="294"/>
      <w:r/>
      <w:bookmarkEnd w:id="295"/>
      <w:r/>
      <w:bookmarkStart w:id="296" w:name="_Toc351203642"/>
      <w:r>
        <w:rPr>
          <w:rFonts w:ascii="宋体" w:hAnsi="宋体"/>
          <w:bCs/>
          <w:sz w:val="24"/>
        </w:rPr>
        <w:t xml:space="preserve">1</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Start w:id="297" w:name="_Toc292559398"/>
      <w:r/>
      <w:bookmarkStart w:id="298" w:name="_Toc303539146"/>
      <w:r/>
      <w:bookmarkStart w:id="299" w:name="_Toc297216199"/>
      <w:r/>
      <w:bookmarkStart w:id="300" w:name="_Toc297123540"/>
      <w:r/>
      <w:bookmarkStart w:id="301" w:name="_Toc296347192"/>
      <w:r/>
      <w:bookmarkStart w:id="302" w:name="_Toc296944532"/>
      <w:r/>
      <w:bookmarkStart w:id="303" w:name="_Toc296891021"/>
      <w:r/>
      <w:bookmarkStart w:id="304" w:name="_Toc300934989"/>
      <w:r/>
      <w:bookmarkStart w:id="305" w:name="_Toc296503193"/>
      <w:r/>
      <w:bookmarkStart w:id="306" w:name="_Toc304295566"/>
      <w:r/>
      <w:bookmarkStart w:id="307" w:name="_Toc296346694"/>
      <w:r/>
      <w:bookmarkStart w:id="308" w:name="_Toc312678025"/>
      <w:r/>
      <w:bookmarkStart w:id="309" w:name="_Toc312677499"/>
      <w:r/>
      <w:bookmarkStart w:id="310" w:name="_Toc267251435"/>
      <w:r/>
      <w:bookmarkStart w:id="311" w:name="_Toc267251439"/>
      <w:r/>
      <w:bookmarkStart w:id="312" w:name="_Toc267251440"/>
      <w:r/>
      <w:bookmarkStart w:id="313" w:name="_Toc267251433"/>
      <w:r/>
      <w:bookmarkStart w:id="314" w:name="_Toc267251437"/>
      <w:r/>
      <w:bookmarkStart w:id="315" w:name="_Toc267251441"/>
      <w:r/>
      <w:bookmarkStart w:id="316" w:name="_Toc267251442"/>
      <w:r/>
      <w:bookmarkStart w:id="317" w:name="_Toc297120493"/>
      <w:r/>
      <w:bookmarkStart w:id="318" w:name="_Toc292559903"/>
      <w:r/>
      <w:bookmarkStart w:id="319" w:name="_Toc296891233"/>
      <w:r/>
      <w:bookmarkStart w:id="320" w:name="_Toc297048379"/>
      <w:r>
        <w:rPr>
          <w:rFonts w:ascii="宋体" w:hAnsi="宋体"/>
          <w:bCs/>
          <w:sz w:val="24"/>
        </w:rPr>
        <w:t xml:space="preserve">0. </w:t>
      </w:r>
      <w:r>
        <w:rPr>
          <w:rFonts w:hint="eastAsia" w:ascii="宋体" w:hAnsi="宋体"/>
          <w:bCs/>
          <w:sz w:val="24"/>
        </w:rPr>
        <w:t xml:space="preserve">变更</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17"/>
      <w:r/>
      <w:bookmarkEnd w:id="318"/>
      <w:r/>
      <w:bookmarkEnd w:id="319"/>
      <w:r/>
      <w:bookmarkEnd w:id="320"/>
      <w:r>
        <w:rPr>
          <w:rFonts w:ascii="宋体" w:hAnsi="宋体"/>
          <w:bCs/>
          <w:sz w:val="24"/>
        </w:rPr>
      </w:r>
      <w:r/>
    </w:p>
    <w:p>
      <w:pPr>
        <w:pStyle w:val="654"/>
        <w:contextualSpacing/>
        <w:keepLines/>
        <w:keepNext/>
        <w:spacing w:before="120" w:after="120" w:line="360" w:lineRule="auto"/>
        <w:rPr>
          <w:rFonts w:ascii="宋体" w:hAnsi="宋体"/>
          <w:bCs/>
          <w:sz w:val="24"/>
        </w:rPr>
        <w:outlineLvl w:val="3"/>
      </w:pPr>
      <w:r/>
      <w:bookmarkEnd w:id="308"/>
      <w:r/>
      <w:bookmarkEnd w:id="309"/>
      <w:r>
        <w:rPr>
          <w:rFonts w:ascii="宋体" w:hAnsi="宋体"/>
          <w:bCs/>
          <w:sz w:val="24"/>
        </w:rPr>
        <w:t xml:space="preserve">1</w:t>
      </w:r>
      <w:bookmarkStart w:id="321" w:name="_Toc296944533"/>
      <w:r/>
      <w:bookmarkStart w:id="322" w:name="_Toc304295567"/>
      <w:r/>
      <w:bookmarkStart w:id="323" w:name="_Toc297120494"/>
      <w:r/>
      <w:bookmarkStart w:id="324" w:name="_Toc296347193"/>
      <w:r/>
      <w:bookmarkStart w:id="325" w:name="_Toc292559904"/>
      <w:r/>
      <w:bookmarkStart w:id="326" w:name="_Toc312678026"/>
      <w:r/>
      <w:bookmarkStart w:id="327" w:name="_Toc300934990"/>
      <w:r/>
      <w:bookmarkStart w:id="328" w:name="_Toc297048380"/>
      <w:r/>
      <w:bookmarkStart w:id="329" w:name="_Toc312677500"/>
      <w:r/>
      <w:bookmarkStart w:id="330" w:name="_Toc296346695"/>
      <w:r/>
      <w:bookmarkStart w:id="331" w:name="_Toc303539147"/>
      <w:r/>
      <w:bookmarkStart w:id="332" w:name="_Toc292559399"/>
      <w:r/>
      <w:bookmarkStart w:id="333" w:name="_Toc297216200"/>
      <w:r/>
      <w:bookmarkStart w:id="334" w:name="_Toc296891234"/>
      <w:r/>
      <w:bookmarkStart w:id="335" w:name="_Toc297123541"/>
      <w:r/>
      <w:bookmarkStart w:id="336" w:name="_Toc296503194"/>
      <w:r/>
      <w:bookmarkStart w:id="337" w:name="_Toc296891022"/>
      <w:r>
        <w:rPr>
          <w:rFonts w:ascii="宋体" w:hAnsi="宋体"/>
          <w:bCs/>
          <w:sz w:val="24"/>
        </w:rPr>
        <w:t xml:space="preserve">0.1</w:t>
      </w:r>
      <w:r>
        <w:rPr>
          <w:rFonts w:hint="eastAsia" w:ascii="宋体" w:hAnsi="宋体"/>
          <w:bCs/>
          <w:sz w:val="24"/>
        </w:rPr>
        <w:t xml:space="preserve">变更的范围</w:t>
      </w:r>
      <w:r>
        <w:rPr>
          <w:rFonts w:ascii="宋体" w:hAnsi="宋体"/>
          <w:bCs/>
          <w:sz w:val="24"/>
        </w:rPr>
      </w:r>
      <w:r/>
    </w:p>
    <w:p>
      <w:pPr>
        <w:pStyle w:val="654"/>
        <w:contextualSpacing/>
        <w:ind w:firstLine="480"/>
        <w:jc w:val="left"/>
        <w:spacing w:line="360" w:lineRule="auto"/>
        <w:widowControl/>
        <w:rPr>
          <w:rFonts w:ascii="宋体" w:hAnsi="宋体"/>
          <w:sz w:val="24"/>
          <w:u w:val="single"/>
        </w:rPr>
      </w:pPr>
      <w:r>
        <w:rPr>
          <w:rFonts w:hint="eastAsia" w:ascii="宋体" w:hAnsi="宋体"/>
          <w:sz w:val="24"/>
        </w:rPr>
        <w:t xml:space="preserve">关于变更的范围的约定：</w:t>
      </w:r>
      <w:r>
        <w:rPr>
          <w:rFonts w:ascii="宋体" w:hAnsi="宋体"/>
          <w:sz w:val="24"/>
          <w:u w:val="single"/>
        </w:rPr>
      </w:r>
      <w:r/>
    </w:p>
    <w:p>
      <w:pPr>
        <w:pStyle w:val="654"/>
        <w:contextualSpacing/>
        <w:ind w:firstLine="480"/>
        <w:jc w:val="left"/>
        <w:spacing w:line="360" w:lineRule="auto"/>
        <w:widowControl/>
        <w:rPr>
          <w:rFonts w:ascii="宋体" w:hAnsi="宋体"/>
          <w:sz w:val="24"/>
        </w:rPr>
      </w:pPr>
      <w:r>
        <w:rPr>
          <w:rFonts w:hint="eastAsia" w:ascii="宋体" w:hAnsi="宋体"/>
          <w:sz w:val="24"/>
        </w:rPr>
        <w:t xml:space="preserve">工程变更按照《管委会（区政府）关于印发苏州高新区建设工程变更管理办法（2019年修订版）的通知》（苏高新管〔2019〕14号）执行变更审批及备案程序。</w:t>
      </w:r>
      <w:r>
        <w:rPr>
          <w:rFonts w:hint="eastAsia" w:ascii="宋体" w:hAnsi="宋体"/>
          <w:b/>
          <w:sz w:val="24"/>
        </w:rPr>
        <w:t xml:space="preserve">变更后的追加费用不得超过原合同金额10%，超过部分财政部门不再安排资金。</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10.4 </w:t>
      </w:r>
      <w:r>
        <w:rPr>
          <w:rFonts w:hint="eastAsia" w:ascii="宋体" w:hAnsi="宋体"/>
          <w:sz w:val="24"/>
        </w:rPr>
        <w:t xml:space="preserve">变更估价</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10.4.1 </w:t>
      </w:r>
      <w:r>
        <w:rPr>
          <w:rFonts w:hint="eastAsia" w:ascii="宋体" w:hAnsi="宋体"/>
          <w:sz w:val="24"/>
        </w:rPr>
        <w:t xml:space="preserve">变更估价原则</w:t>
      </w:r>
      <w:r>
        <w:rPr>
          <w:rFonts w:ascii="宋体" w:hAnsi="宋体"/>
          <w:sz w:val="24"/>
        </w:rPr>
      </w:r>
      <w:r/>
    </w:p>
    <w:p>
      <w:pPr>
        <w:pStyle w:val="654"/>
        <w:contextualSpacing/>
        <w:ind w:firstLine="480"/>
        <w:jc w:val="left"/>
        <w:spacing w:line="360" w:lineRule="auto"/>
        <w:rPr>
          <w:rFonts w:hint="eastAsia" w:ascii="宋体" w:hAnsi="宋体"/>
          <w:sz w:val="24"/>
        </w:rPr>
      </w:pPr>
      <w:r>
        <w:rPr>
          <w:rFonts w:hint="eastAsia" w:ascii="宋体" w:hAnsi="宋体"/>
          <w:sz w:val="24"/>
        </w:rPr>
        <w:t xml:space="preserve">关于变更估价的约定：</w:t>
      </w:r>
      <w:r/>
    </w:p>
    <w:p>
      <w:pPr>
        <w:pStyle w:val="654"/>
        <w:contextualSpacing/>
        <w:ind w:firstLine="480"/>
        <w:spacing w:line="360" w:lineRule="auto"/>
        <w:rPr>
          <w:rFonts w:ascii="宋体" w:hAnsi="宋体" w:cs="宋体"/>
          <w:color w:val="000000"/>
          <w:sz w:val="24"/>
          <w:u w:val="single"/>
        </w:rPr>
      </w:pPr>
      <w:r>
        <w:rPr>
          <w:rFonts w:hint="eastAsia" w:ascii="宋体" w:hAnsi="宋体" w:cs="宋体"/>
          <w:color w:val="000000"/>
          <w:sz w:val="24"/>
          <w:u w:val="single"/>
        </w:rPr>
        <w:t xml:space="preserve">因设计变更、招标工程量清单漏项、错项或现场签证、根据发包人书面指示引起的签约合同价内、外的工作量调整，单价按照以下约定处理：合同中有相同或类似工程项目单价的，可以参照合同中相同或类似项目的综合单价计算确定。</w:t>
      </w:r>
      <w:r>
        <w:rPr>
          <w:rFonts w:ascii="宋体" w:hAnsi="宋体" w:cs="宋体"/>
          <w:color w:val="000000"/>
          <w:sz w:val="24"/>
          <w:u w:val="single"/>
        </w:rPr>
      </w:r>
      <w:r/>
    </w:p>
    <w:p>
      <w:pPr>
        <w:pStyle w:val="654"/>
        <w:contextualSpacing/>
        <w:ind w:firstLine="480"/>
        <w:spacing w:after="120" w:line="360" w:lineRule="auto"/>
        <w:rPr>
          <w:rFonts w:ascii="宋体" w:hAnsi="宋体"/>
          <w:sz w:val="24"/>
        </w:rPr>
      </w:pPr>
      <w:r>
        <w:rPr>
          <w:rFonts w:ascii="宋体" w:hAnsi="宋体"/>
          <w:sz w:val="24"/>
        </w:rPr>
        <w:t xml:space="preserve">1</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Start w:id="338" w:name="_Toc297048383"/>
      <w:r/>
      <w:bookmarkStart w:id="339" w:name="_Toc297123544"/>
      <w:r/>
      <w:bookmarkStart w:id="340" w:name="_Toc296891025"/>
      <w:r/>
      <w:bookmarkStart w:id="341" w:name="_Toc296347196"/>
      <w:r/>
      <w:bookmarkStart w:id="342" w:name="_Toc296346698"/>
      <w:r/>
      <w:bookmarkStart w:id="343" w:name="_Toc292559907"/>
      <w:r/>
      <w:bookmarkStart w:id="344" w:name="_Toc296891237"/>
      <w:r/>
      <w:bookmarkStart w:id="345" w:name="_Toc296944536"/>
      <w:r/>
      <w:bookmarkStart w:id="346" w:name="_Toc303539150"/>
      <w:r/>
      <w:bookmarkStart w:id="347" w:name="_Toc297120497"/>
      <w:r/>
      <w:bookmarkStart w:id="348" w:name="_Toc296503197"/>
      <w:r/>
      <w:bookmarkStart w:id="349" w:name="_Toc300934993"/>
      <w:r/>
      <w:bookmarkStart w:id="350" w:name="_Toc297216203"/>
      <w:r/>
      <w:bookmarkStart w:id="351" w:name="_Toc304295570"/>
      <w:r/>
      <w:bookmarkStart w:id="352" w:name="_Toc312677503"/>
      <w:r/>
      <w:bookmarkStart w:id="353" w:name="_Toc312678029"/>
      <w:r/>
      <w:bookmarkStart w:id="354" w:name="_Toc292559402"/>
      <w:r>
        <w:rPr>
          <w:rFonts w:ascii="宋体" w:hAnsi="宋体"/>
          <w:sz w:val="24"/>
        </w:rPr>
        <w:t xml:space="preserve">0.5</w:t>
      </w:r>
      <w:r>
        <w:rPr>
          <w:rFonts w:hint="eastAsia" w:ascii="宋体" w:hAnsi="宋体"/>
          <w:sz w:val="24"/>
        </w:rPr>
        <w:t xml:space="preserve">承</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4"/>
      <w:r/>
      <w:bookmarkStart w:id="355" w:name="_Toc296347202"/>
      <w:r/>
      <w:bookmarkStart w:id="356" w:name="_Toc300934994"/>
      <w:r/>
      <w:bookmarkStart w:id="357" w:name="_Toc303539151"/>
      <w:r/>
      <w:bookmarkStart w:id="358" w:name="_Toc296891031"/>
      <w:r/>
      <w:bookmarkStart w:id="359" w:name="_Toc297216204"/>
      <w:r/>
      <w:bookmarkStart w:id="360" w:name="_Toc296944542"/>
      <w:r/>
      <w:bookmarkStart w:id="361" w:name="_Toc292559913"/>
      <w:r/>
      <w:bookmarkStart w:id="362" w:name="_Toc292559408"/>
      <w:r/>
      <w:bookmarkStart w:id="363" w:name="_Toc297120503"/>
      <w:r/>
      <w:bookmarkStart w:id="364" w:name="_Toc296891243"/>
      <w:r/>
      <w:bookmarkStart w:id="365" w:name="_Toc296346704"/>
      <w:r/>
      <w:bookmarkStart w:id="366" w:name="_Toc297048389"/>
      <w:r/>
      <w:bookmarkStart w:id="367" w:name="_Toc297123545"/>
      <w:r/>
      <w:bookmarkStart w:id="368" w:name="_Toc296503203"/>
      <w:r>
        <w:rPr>
          <w:rFonts w:hint="eastAsia" w:ascii="宋体" w:hAnsi="宋体"/>
          <w:sz w:val="24"/>
        </w:rPr>
        <w:t xml:space="preserve">包人的合理化建议</w:t>
      </w:r>
      <w:r>
        <w:rPr>
          <w:rFonts w:ascii="宋体" w:hAnsi="宋体"/>
          <w:sz w:val="24"/>
        </w:rPr>
      </w:r>
      <w:r/>
    </w:p>
    <w:p>
      <w:pPr>
        <w:pStyle w:val="654"/>
        <w:contextualSpacing/>
        <w:ind w:firstLine="480"/>
        <w:jc w:val="left"/>
        <w:spacing w:line="360" w:lineRule="auto"/>
        <w:rPr>
          <w:rFonts w:ascii="宋体" w:hAnsi="宋体"/>
          <w:sz w:val="24"/>
        </w:rPr>
      </w:pPr>
      <w:r/>
      <w:bookmarkEnd w:id="351"/>
      <w:r/>
      <w:bookmarkEnd w:id="352"/>
      <w:r/>
      <w:bookmarkEnd w:id="353"/>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rFonts w:hint="eastAsia" w:ascii="宋体" w:hAnsi="宋体"/>
          <w:sz w:val="24"/>
        </w:rPr>
        <w:t xml:space="preserve">监理人审查承包人合理化建议的期限：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发包人审批承包人合理化建议的期限：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u w:val="single"/>
        </w:rPr>
      </w:pPr>
      <w:r>
        <w:rPr>
          <w:rFonts w:hint="eastAsia" w:ascii="宋体" w:hAnsi="宋体"/>
          <w:sz w:val="24"/>
        </w:rPr>
        <w:t xml:space="preserve">承</w:t>
      </w:r>
      <w:bookmarkStart w:id="369" w:name="_Toc297216205"/>
      <w:r/>
      <w:bookmarkStart w:id="370" w:name="_Toc297120504"/>
      <w:r/>
      <w:bookmarkStart w:id="371" w:name="_Toc297123546"/>
      <w:r/>
      <w:bookmarkStart w:id="372" w:name="_Toc312677504"/>
      <w:r/>
      <w:bookmarkStart w:id="373" w:name="_Toc297048390"/>
      <w:r/>
      <w:bookmarkStart w:id="374" w:name="_Toc300934995"/>
      <w:r/>
      <w:bookmarkStart w:id="375" w:name="_Toc296503204"/>
      <w:r/>
      <w:bookmarkStart w:id="376" w:name="_Toc296891244"/>
      <w:r/>
      <w:bookmarkStart w:id="377" w:name="_Toc303539152"/>
      <w:r/>
      <w:bookmarkStart w:id="378" w:name="_Toc292559914"/>
      <w:r/>
      <w:bookmarkStart w:id="379" w:name="_Toc318581175"/>
      <w:r/>
      <w:bookmarkStart w:id="380" w:name="_Toc296891032"/>
      <w:r/>
      <w:bookmarkStart w:id="381" w:name="_Toc296944543"/>
      <w:r/>
      <w:bookmarkStart w:id="382" w:name="_Toc312678030"/>
      <w:r/>
      <w:bookmarkStart w:id="383" w:name="_Toc296346705"/>
      <w:r/>
      <w:bookmarkStart w:id="384" w:name="_Toc292559409"/>
      <w:r/>
      <w:bookmarkStart w:id="385" w:name="_Toc296347203"/>
      <w:r/>
      <w:bookmarkStart w:id="386" w:name="_Toc304295571"/>
      <w:r>
        <w:rPr>
          <w:rFonts w:hint="eastAsia" w:ascii="宋体" w:hAnsi="宋体"/>
          <w:sz w:val="24"/>
        </w:rPr>
        <w:t xml:space="preserve">包人提出的合理化建议降低了合同价格或者提高了工程经济效益的奖励的方法和金额为：</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u w:val="single"/>
        </w:rPr>
      </w:r>
      <w:r/>
    </w:p>
    <w:p>
      <w:pPr>
        <w:pStyle w:val="654"/>
        <w:contextualSpacing/>
        <w:ind w:firstLine="480"/>
        <w:spacing w:after="120" w:line="360" w:lineRule="auto"/>
        <w:rPr>
          <w:rFonts w:ascii="宋体" w:hAnsi="宋体"/>
          <w:sz w:val="24"/>
        </w:rPr>
      </w:pPr>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Pr>
          <w:rFonts w:ascii="宋体" w:hAnsi="宋体"/>
          <w:sz w:val="24"/>
        </w:rPr>
        <w:t xml:space="preserve">1</w:t>
      </w:r>
      <w:bookmarkStart w:id="387" w:name="_Toc296891027"/>
      <w:r/>
      <w:bookmarkStart w:id="388" w:name="_Toc303539154"/>
      <w:r/>
      <w:bookmarkStart w:id="389" w:name="_Toc304295574"/>
      <w:r/>
      <w:bookmarkStart w:id="390" w:name="_Toc296347198"/>
      <w:r/>
      <w:bookmarkStart w:id="391" w:name="_Toc312678033"/>
      <w:r/>
      <w:bookmarkStart w:id="392" w:name="_Toc297048385"/>
      <w:r/>
      <w:bookmarkStart w:id="393" w:name="_Toc296346700"/>
      <w:r/>
      <w:bookmarkStart w:id="394" w:name="_Toc296944538"/>
      <w:r/>
      <w:bookmarkStart w:id="395" w:name="_Toc300934997"/>
      <w:r/>
      <w:bookmarkStart w:id="396" w:name="_Toc292559909"/>
      <w:r/>
      <w:bookmarkStart w:id="397" w:name="_Toc292559404"/>
      <w:r/>
      <w:bookmarkStart w:id="398" w:name="_Toc297216207"/>
      <w:r/>
      <w:bookmarkStart w:id="399" w:name="_Toc312677507"/>
      <w:r/>
      <w:bookmarkStart w:id="400" w:name="_Toc297123548"/>
      <w:r/>
      <w:bookmarkStart w:id="401" w:name="_Toc296891239"/>
      <w:r/>
      <w:bookmarkStart w:id="402" w:name="_Toc297120499"/>
      <w:r/>
      <w:bookmarkStart w:id="403" w:name="_Toc296503199"/>
      <w:r>
        <w:rPr>
          <w:rFonts w:ascii="宋体" w:hAnsi="宋体"/>
          <w:sz w:val="24"/>
        </w:rPr>
        <w:t xml:space="preserve">0.7 </w:t>
      </w:r>
      <w:r>
        <w:rPr>
          <w:rFonts w:hint="eastAsia" w:ascii="宋体" w:hAnsi="宋体"/>
          <w:sz w:val="24"/>
        </w:rPr>
        <w:t xml:space="preserve">暂估价</w:t>
      </w:r>
      <w:r>
        <w:rPr>
          <w:rFonts w:ascii="宋体" w:hAnsi="宋体"/>
          <w:sz w:val="24"/>
        </w:rPr>
      </w:r>
      <w:r/>
    </w:p>
    <w:p>
      <w:pPr>
        <w:pStyle w:val="654"/>
        <w:contextualSpacing/>
        <w:ind w:firstLine="480"/>
        <w:jc w:val="left"/>
        <w:spacing w:line="360" w:lineRule="auto"/>
        <w:rPr>
          <w:rFonts w:ascii="宋体" w:hAnsi="宋体"/>
          <w:sz w:val="24"/>
        </w:rPr>
      </w:pPr>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rFonts w:hint="eastAsia" w:ascii="宋体" w:hAnsi="宋体"/>
          <w:sz w:val="24"/>
        </w:rPr>
        <w:t xml:space="preserve">暂</w:t>
      </w:r>
      <w:bookmarkStart w:id="404" w:name="_Toc312677508"/>
      <w:r/>
      <w:bookmarkStart w:id="405" w:name="_Toc318581176"/>
      <w:r/>
      <w:bookmarkStart w:id="406" w:name="_Toc312678034"/>
      <w:r>
        <w:rPr>
          <w:rFonts w:hint="eastAsia" w:ascii="宋体" w:hAnsi="宋体"/>
          <w:sz w:val="24"/>
        </w:rPr>
        <w:t xml:space="preserve">估价材料和工程设备的明细详见</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w:t>
      </w:r>
      <w:r>
        <w:rPr>
          <w:rFonts w:ascii="宋体" w:hAnsi="宋体"/>
          <w:sz w:val="24"/>
        </w:rPr>
      </w:r>
      <w:r/>
    </w:p>
    <w:p>
      <w:pPr>
        <w:pStyle w:val="654"/>
        <w:contextualSpacing/>
        <w:ind w:firstLine="480"/>
        <w:jc w:val="left"/>
        <w:spacing w:line="360" w:lineRule="auto"/>
        <w:rPr>
          <w:rFonts w:ascii="宋体" w:hAnsi="宋体"/>
          <w:sz w:val="24"/>
        </w:rPr>
      </w:pPr>
      <w:r/>
      <w:bookmarkEnd w:id="404"/>
      <w:r/>
      <w:bookmarkEnd w:id="405"/>
      <w:r/>
      <w:bookmarkEnd w:id="406"/>
      <w:r>
        <w:rPr>
          <w:rFonts w:ascii="宋体" w:hAnsi="宋体"/>
          <w:sz w:val="24"/>
        </w:rPr>
        <w:t xml:space="preserve">1</w:t>
      </w:r>
      <w:bookmarkStart w:id="407" w:name="_Toc312677509"/>
      <w:r/>
      <w:bookmarkStart w:id="408" w:name="_Toc312678035"/>
      <w:r/>
      <w:bookmarkStart w:id="409" w:name="_Toc318581177"/>
      <w:r>
        <w:rPr>
          <w:rFonts w:ascii="宋体" w:hAnsi="宋体"/>
          <w:sz w:val="24"/>
        </w:rPr>
        <w:t xml:space="preserve">0.7.1 </w:t>
      </w:r>
      <w:r>
        <w:rPr>
          <w:rFonts w:hint="eastAsia" w:ascii="宋体" w:hAnsi="宋体"/>
          <w:sz w:val="24"/>
        </w:rPr>
        <w:t xml:space="preserve">依法必须招标的暂估价项目</w:t>
      </w:r>
      <w:r>
        <w:rPr>
          <w:rFonts w:ascii="宋体" w:hAnsi="宋体"/>
          <w:sz w:val="24"/>
        </w:rPr>
      </w:r>
      <w:r/>
    </w:p>
    <w:p>
      <w:pPr>
        <w:pStyle w:val="654"/>
        <w:contextualSpacing/>
        <w:ind w:firstLine="480"/>
        <w:jc w:val="left"/>
        <w:spacing w:line="360" w:lineRule="auto"/>
        <w:rPr>
          <w:rFonts w:ascii="宋体" w:hAnsi="宋体"/>
          <w:sz w:val="24"/>
        </w:rPr>
      </w:pPr>
      <w:r/>
      <w:bookmarkEnd w:id="407"/>
      <w:r/>
      <w:bookmarkEnd w:id="408"/>
      <w:r/>
      <w:bookmarkEnd w:id="409"/>
      <w:r>
        <w:rPr>
          <w:rFonts w:hint="eastAsia" w:ascii="宋体" w:hAnsi="宋体"/>
          <w:sz w:val="24"/>
        </w:rPr>
        <w:t xml:space="preserve">对于依法必须招标的暂估价项目的确认和批准采取第</w:t>
      </w:r>
      <w:r>
        <w:rPr>
          <w:rFonts w:ascii="宋体" w:hAnsi="宋体"/>
          <w:sz w:val="24"/>
          <w:u w:val="single"/>
        </w:rPr>
        <w:t xml:space="preserve"> </w:t>
      </w:r>
      <w:r>
        <w:rPr>
          <w:rFonts w:hint="eastAsia" w:ascii="宋体" w:hAnsi="宋体"/>
          <w:sz w:val="24"/>
          <w:u w:val="single"/>
        </w:rPr>
        <w:t xml:space="preserve">1</w:t>
      </w:r>
      <w:r>
        <w:rPr>
          <w:rFonts w:ascii="宋体" w:hAnsi="宋体"/>
          <w:sz w:val="24"/>
          <w:u w:val="single"/>
        </w:rPr>
        <w:t xml:space="preserve">  </w:t>
      </w:r>
      <w:r>
        <w:rPr>
          <w:rFonts w:hint="eastAsia" w:ascii="宋体" w:hAnsi="宋体"/>
          <w:sz w:val="24"/>
        </w:rPr>
        <w:t xml:space="preserve">种方式确定。</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10.7.2 </w:t>
      </w:r>
      <w:r>
        <w:rPr>
          <w:rFonts w:hint="eastAsia" w:ascii="宋体" w:hAnsi="宋体"/>
          <w:sz w:val="24"/>
        </w:rPr>
        <w:t xml:space="preserve">不属于依法必须招标的暂估价项目</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对于不属于依法必须招标的暂估价项目的确认和批准采取第</w:t>
      </w:r>
      <w:r>
        <w:rPr>
          <w:rFonts w:ascii="宋体" w:hAnsi="宋体"/>
          <w:sz w:val="24"/>
          <w:u w:val="single"/>
        </w:rPr>
        <w:t xml:space="preserve"> </w:t>
      </w:r>
      <w:r>
        <w:rPr>
          <w:rFonts w:hint="eastAsia" w:ascii="宋体" w:hAnsi="宋体"/>
          <w:sz w:val="24"/>
          <w:u w:val="single"/>
        </w:rPr>
        <w:t xml:space="preserve">2</w:t>
      </w:r>
      <w:r>
        <w:rPr>
          <w:rFonts w:ascii="宋体" w:hAnsi="宋体"/>
          <w:sz w:val="24"/>
          <w:u w:val="single"/>
        </w:rPr>
        <w:t xml:space="preserve"> </w:t>
      </w:r>
      <w:r>
        <w:rPr>
          <w:rFonts w:ascii="宋体" w:hAnsi="宋体"/>
          <w:sz w:val="24"/>
        </w:rPr>
        <w:t xml:space="preserve"> </w:t>
      </w:r>
      <w:r>
        <w:rPr>
          <w:rFonts w:hint="eastAsia" w:ascii="宋体" w:hAnsi="宋体"/>
          <w:sz w:val="24"/>
        </w:rPr>
        <w:t xml:space="preserve">种方式确定。</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第</w:t>
      </w:r>
      <w:r>
        <w:rPr>
          <w:rFonts w:ascii="宋体" w:hAnsi="宋体"/>
          <w:sz w:val="24"/>
        </w:rPr>
        <w:t xml:space="preserve">3</w:t>
      </w:r>
      <w:r>
        <w:rPr>
          <w:rFonts w:hint="eastAsia" w:ascii="宋体" w:hAnsi="宋体"/>
          <w:sz w:val="24"/>
        </w:rPr>
        <w:t xml:space="preserve">种方式：</w:t>
      </w:r>
      <w:r>
        <w:rPr>
          <w:rFonts w:hint="eastAsia" w:ascii="宋体" w:hAnsi="宋体"/>
          <w:sz w:val="24"/>
        </w:rPr>
        <w:t xml:space="preserve">承包人直接实施的暂估价项目</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承包人直接实施的暂估价项目的约定：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10.8 </w:t>
      </w:r>
      <w:r>
        <w:rPr>
          <w:rFonts w:hint="eastAsia" w:ascii="宋体" w:hAnsi="宋体"/>
          <w:sz w:val="24"/>
        </w:rPr>
        <w:t xml:space="preserve">暂列金额</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合同当事人关于暂列金额使用的约定：</w:t>
      </w:r>
      <w:r>
        <w:rPr>
          <w:rFonts w:ascii="宋体" w:hAnsi="宋体"/>
          <w:sz w:val="24"/>
          <w:u w:val="single"/>
        </w:rPr>
        <w:t xml:space="preserve">    /    </w:t>
      </w:r>
      <w:r>
        <w:rPr>
          <w:rFonts w:hint="eastAsia" w:ascii="宋体" w:hAnsi="宋体"/>
          <w:sz w:val="24"/>
        </w:rPr>
        <w:t xml:space="preserve">。</w:t>
      </w:r>
      <w:r>
        <w:rPr>
          <w:rFonts w:ascii="宋体" w:hAnsi="宋体"/>
          <w:sz w:val="24"/>
        </w:rPr>
      </w:r>
      <w:r/>
    </w:p>
    <w:p>
      <w:pPr>
        <w:pStyle w:val="654"/>
        <w:contextualSpacing/>
        <w:keepLines/>
        <w:keepNext/>
        <w:spacing w:before="120" w:after="120" w:line="360" w:lineRule="auto"/>
        <w:rPr>
          <w:rFonts w:ascii="宋体" w:hAnsi="宋体"/>
          <w:bCs/>
          <w:sz w:val="24"/>
        </w:rPr>
        <w:outlineLvl w:val="3"/>
      </w:pPr>
      <w:r/>
      <w:bookmarkStart w:id="410" w:name="_Toc351203643"/>
      <w:r>
        <w:rPr>
          <w:rFonts w:ascii="宋体" w:hAnsi="宋体"/>
          <w:bCs/>
          <w:sz w:val="24"/>
        </w:rPr>
        <w:t xml:space="preserve">11. </w:t>
      </w:r>
      <w:r>
        <w:rPr>
          <w:rFonts w:hint="eastAsia" w:ascii="宋体" w:hAnsi="宋体"/>
          <w:bCs/>
          <w:sz w:val="24"/>
        </w:rPr>
        <w:t xml:space="preserve">价格调整</w:t>
      </w:r>
      <w:bookmarkEnd w:id="410"/>
      <w:r>
        <w:rPr>
          <w:rFonts w:ascii="宋体" w:hAnsi="宋体"/>
          <w:bCs/>
          <w:sz w:val="24"/>
        </w:rPr>
      </w:r>
      <w:r/>
    </w:p>
    <w:p>
      <w:pPr>
        <w:pStyle w:val="654"/>
        <w:contextualSpacing/>
        <w:ind w:firstLine="480"/>
        <w:spacing w:after="120" w:line="360" w:lineRule="auto"/>
        <w:rPr>
          <w:rFonts w:ascii="宋体" w:hAnsi="宋体"/>
          <w:sz w:val="24"/>
        </w:rPr>
      </w:pPr>
      <w:r/>
      <w:bookmarkStart w:id="411" w:name="_Toc312678039"/>
      <w:r/>
      <w:bookmarkStart w:id="412" w:name="_Toc297048387"/>
      <w:r/>
      <w:bookmarkStart w:id="413" w:name="_Toc296503201"/>
      <w:r/>
      <w:bookmarkStart w:id="414" w:name="_Toc296891029"/>
      <w:r/>
      <w:bookmarkStart w:id="415" w:name="_Toc297120501"/>
      <w:r/>
      <w:bookmarkStart w:id="416" w:name="_Toc303539157"/>
      <w:r/>
      <w:bookmarkStart w:id="417" w:name="_Toc296346702"/>
      <w:r/>
      <w:bookmarkStart w:id="418" w:name="_Toc296347200"/>
      <w:r/>
      <w:bookmarkStart w:id="419" w:name="_Toc296944540"/>
      <w:r/>
      <w:bookmarkStart w:id="420" w:name="_Toc292559911"/>
      <w:r/>
      <w:bookmarkStart w:id="421" w:name="_Toc296891241"/>
      <w:r/>
      <w:bookmarkStart w:id="422" w:name="_Toc304295577"/>
      <w:r/>
      <w:bookmarkStart w:id="423" w:name="_Toc297123550"/>
      <w:r/>
      <w:bookmarkStart w:id="424" w:name="_Toc297216209"/>
      <w:r/>
      <w:bookmarkStart w:id="425" w:name="_Toc300935000"/>
      <w:r/>
      <w:bookmarkStart w:id="426" w:name="_Toc292559406"/>
      <w:r>
        <w:rPr>
          <w:rFonts w:ascii="宋体" w:hAnsi="宋体"/>
          <w:sz w:val="24"/>
        </w:rPr>
        <w:t xml:space="preserve">11.1 </w:t>
      </w:r>
      <w:r>
        <w:rPr>
          <w:rFonts w:hint="eastAsia" w:ascii="宋体" w:hAnsi="宋体"/>
          <w:sz w:val="24"/>
        </w:rPr>
        <w:t xml:space="preserve">市场价格波动引起的调整</w:t>
      </w:r>
      <w:r>
        <w:rPr>
          <w:rFonts w:ascii="宋体" w:hAnsi="宋体"/>
          <w:sz w:val="24"/>
        </w:rPr>
      </w:r>
      <w:r/>
    </w:p>
    <w:p>
      <w:pPr>
        <w:pStyle w:val="654"/>
        <w:contextualSpacing/>
        <w:ind w:firstLine="480"/>
        <w:jc w:val="left"/>
        <w:spacing w:line="360" w:lineRule="auto"/>
        <w:rPr>
          <w:rFonts w:ascii="宋体" w:hAnsi="宋体"/>
          <w:sz w:val="24"/>
        </w:rPr>
      </w:pPr>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rFonts w:hint="eastAsia" w:ascii="宋体" w:hAnsi="宋体"/>
          <w:sz w:val="24"/>
        </w:rPr>
        <w:t xml:space="preserve">市场价格波动是否调整合同价格的约定：</w:t>
      </w:r>
      <w:r>
        <w:rPr>
          <w:rFonts w:hint="eastAsia" w:ascii="宋体" w:hAnsi="宋体"/>
          <w:sz w:val="24"/>
          <w:u w:val="single"/>
        </w:rPr>
        <w:t xml:space="preserve">所有人工费、材料费、机械费等均不调整</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因市场价格波动调整合同价格，采用以下第</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种方式对合同价格进行调整：</w:t>
      </w:r>
      <w:r>
        <w:rPr>
          <w:rFonts w:ascii="宋体" w:hAnsi="宋体"/>
          <w:sz w:val="24"/>
        </w:rPr>
      </w:r>
      <w:r/>
    </w:p>
    <w:p>
      <w:pPr>
        <w:pStyle w:val="654"/>
        <w:contextualSpacing/>
        <w:keepLines/>
        <w:keepNext/>
        <w:spacing w:before="120" w:after="120" w:line="360" w:lineRule="auto"/>
        <w:rPr>
          <w:rFonts w:ascii="宋体" w:hAnsi="宋体"/>
          <w:bCs/>
          <w:sz w:val="24"/>
        </w:rPr>
        <w:outlineLvl w:val="3"/>
      </w:pPr>
      <w:r/>
      <w:bookmarkEnd w:id="310"/>
      <w:r/>
      <w:bookmarkEnd w:id="311"/>
      <w:r/>
      <w:bookmarkEnd w:id="312"/>
      <w:r/>
      <w:bookmarkEnd w:id="313"/>
      <w:r/>
      <w:bookmarkEnd w:id="314"/>
      <w:r/>
      <w:bookmarkEnd w:id="315"/>
      <w:r/>
      <w:bookmarkStart w:id="427" w:name="_Toc297120505"/>
      <w:r/>
      <w:bookmarkStart w:id="428" w:name="_Toc296944544"/>
      <w:r/>
      <w:bookmarkStart w:id="429" w:name="_Toc292559410"/>
      <w:r/>
      <w:bookmarkStart w:id="430" w:name="_Toc296346706"/>
      <w:r/>
      <w:bookmarkStart w:id="431" w:name="_Toc296503205"/>
      <w:r/>
      <w:bookmarkStart w:id="432" w:name="_Toc351203644"/>
      <w:r/>
      <w:bookmarkStart w:id="433" w:name="_Toc312678040"/>
      <w:r/>
      <w:bookmarkStart w:id="434" w:name="_Toc303539159"/>
      <w:r/>
      <w:bookmarkStart w:id="435" w:name="_Toc297216211"/>
      <w:r/>
      <w:bookmarkStart w:id="436" w:name="_Toc297123552"/>
      <w:r/>
      <w:bookmarkStart w:id="437" w:name="_Toc300935002"/>
      <w:r/>
      <w:bookmarkStart w:id="438" w:name="_Toc304295579"/>
      <w:r/>
      <w:bookmarkStart w:id="439" w:name="_Toc296891245"/>
      <w:r/>
      <w:bookmarkStart w:id="440" w:name="_Toc296891033"/>
      <w:r/>
      <w:bookmarkStart w:id="441" w:name="_Toc292559915"/>
      <w:r/>
      <w:bookmarkStart w:id="442" w:name="_Toc296347204"/>
      <w:r/>
      <w:bookmarkStart w:id="443" w:name="_Toc297048391"/>
      <w:r>
        <w:rPr>
          <w:rFonts w:ascii="宋体" w:hAnsi="宋体"/>
          <w:bCs/>
          <w:sz w:val="24"/>
        </w:rPr>
        <w:t xml:space="preserve">12. </w:t>
      </w:r>
      <w:bookmarkEnd w:id="427"/>
      <w:r/>
      <w:bookmarkEnd w:id="428"/>
      <w:r/>
      <w:bookmarkEnd w:id="429"/>
      <w:r/>
      <w:bookmarkEnd w:id="430"/>
      <w:r/>
      <w:bookmarkEnd w:id="431"/>
      <w:r/>
      <w:bookmarkEnd w:id="439"/>
      <w:r/>
      <w:bookmarkEnd w:id="440"/>
      <w:r/>
      <w:bookmarkEnd w:id="441"/>
      <w:r/>
      <w:bookmarkEnd w:id="442"/>
      <w:r/>
      <w:bookmarkEnd w:id="443"/>
      <w:r>
        <w:rPr>
          <w:rFonts w:hint="eastAsia" w:ascii="宋体" w:hAnsi="宋体"/>
          <w:bCs/>
          <w:sz w:val="24"/>
        </w:rPr>
        <w:t xml:space="preserve">合同价格、计量与支付</w:t>
      </w:r>
      <w:bookmarkEnd w:id="432"/>
      <w:r>
        <w:rPr>
          <w:rFonts w:ascii="宋体" w:hAnsi="宋体"/>
          <w:bCs/>
          <w:sz w:val="24"/>
        </w:rPr>
      </w:r>
      <w:r/>
    </w:p>
    <w:p>
      <w:pPr>
        <w:pStyle w:val="654"/>
        <w:contextualSpacing/>
        <w:ind w:firstLine="480"/>
        <w:spacing w:after="120" w:line="360" w:lineRule="auto"/>
        <w:rPr>
          <w:rFonts w:ascii="宋体" w:hAnsi="宋体"/>
          <w:sz w:val="24"/>
        </w:rPr>
      </w:pPr>
      <w:r/>
      <w:bookmarkEnd w:id="433"/>
      <w:r/>
      <w:bookmarkEnd w:id="434"/>
      <w:r/>
      <w:bookmarkEnd w:id="435"/>
      <w:r/>
      <w:bookmarkEnd w:id="436"/>
      <w:r/>
      <w:bookmarkEnd w:id="437"/>
      <w:r/>
      <w:bookmarkEnd w:id="438"/>
      <w:r/>
      <w:bookmarkStart w:id="444" w:name="_Toc296347205"/>
      <w:r/>
      <w:bookmarkStart w:id="445" w:name="_Toc296503206"/>
      <w:r/>
      <w:bookmarkStart w:id="446" w:name="_Toc297120506"/>
      <w:r/>
      <w:bookmarkStart w:id="447" w:name="_Toc296891034"/>
      <w:r/>
      <w:bookmarkStart w:id="448" w:name="_Toc296944545"/>
      <w:r/>
      <w:bookmarkStart w:id="449" w:name="_Toc296346707"/>
      <w:r/>
      <w:bookmarkStart w:id="450" w:name="_Toc297123553"/>
      <w:r/>
      <w:bookmarkStart w:id="451" w:name="_Toc303539160"/>
      <w:r/>
      <w:bookmarkStart w:id="452" w:name="_Toc297216212"/>
      <w:r/>
      <w:bookmarkStart w:id="453" w:name="_Toc300935003"/>
      <w:r/>
      <w:bookmarkStart w:id="454" w:name="_Toc304295580"/>
      <w:r/>
      <w:bookmarkStart w:id="455" w:name="_Toc312678041"/>
      <w:r/>
      <w:bookmarkStart w:id="456" w:name="_Toc267251461"/>
      <w:r/>
      <w:bookmarkStart w:id="457" w:name="_Toc292559916"/>
      <w:r/>
      <w:bookmarkStart w:id="458" w:name="_Toc292559411"/>
      <w:r/>
      <w:bookmarkStart w:id="459" w:name="_Toc297048392"/>
      <w:r/>
      <w:bookmarkStart w:id="460" w:name="_Toc296891246"/>
      <w:r>
        <w:rPr>
          <w:rFonts w:ascii="宋体" w:hAnsi="宋体"/>
          <w:sz w:val="24"/>
        </w:rPr>
        <w:t xml:space="preserve">12.1 </w:t>
      </w:r>
      <w:r>
        <w:rPr>
          <w:rFonts w:hint="eastAsia" w:ascii="宋体" w:hAnsi="宋体"/>
          <w:sz w:val="24"/>
        </w:rPr>
        <w:t xml:space="preserve">合</w:t>
      </w:r>
      <w:bookmarkEnd w:id="456"/>
      <w:r/>
      <w:bookmarkEnd w:id="457"/>
      <w:r/>
      <w:bookmarkEnd w:id="458"/>
      <w:r>
        <w:rPr>
          <w:rFonts w:hint="eastAsia" w:ascii="宋体" w:hAnsi="宋体"/>
          <w:sz w:val="24"/>
        </w:rPr>
        <w:t xml:space="preserve">同价</w:t>
      </w:r>
      <w:bookmarkEnd w:id="444"/>
      <w:r/>
      <w:bookmarkEnd w:id="445"/>
      <w:r/>
      <w:bookmarkEnd w:id="446"/>
      <w:r/>
      <w:bookmarkEnd w:id="447"/>
      <w:r/>
      <w:bookmarkEnd w:id="448"/>
      <w:r/>
      <w:bookmarkEnd w:id="449"/>
      <w:r/>
      <w:bookmarkEnd w:id="459"/>
      <w:r/>
      <w:bookmarkEnd w:id="460"/>
      <w:r>
        <w:rPr>
          <w:rFonts w:hint="eastAsia" w:ascii="宋体" w:hAnsi="宋体"/>
          <w:sz w:val="24"/>
        </w:rPr>
        <w:t xml:space="preserve">格形式</w:t>
      </w:r>
      <w:r>
        <w:rPr>
          <w:rFonts w:ascii="宋体" w:hAnsi="宋体"/>
          <w:sz w:val="24"/>
        </w:rPr>
      </w:r>
      <w:r/>
    </w:p>
    <w:p>
      <w:pPr>
        <w:pStyle w:val="654"/>
        <w:contextualSpacing/>
        <w:ind w:firstLine="480"/>
        <w:jc w:val="left"/>
        <w:spacing w:line="360" w:lineRule="auto"/>
        <w:rPr>
          <w:rFonts w:ascii="宋体" w:hAnsi="宋体"/>
          <w:sz w:val="24"/>
        </w:rPr>
      </w:pPr>
      <w:r/>
      <w:bookmarkEnd w:id="450"/>
      <w:r/>
      <w:bookmarkEnd w:id="451"/>
      <w:r/>
      <w:bookmarkEnd w:id="452"/>
      <w:r/>
      <w:bookmarkEnd w:id="453"/>
      <w:r/>
      <w:bookmarkEnd w:id="454"/>
      <w:r/>
      <w:bookmarkEnd w:id="455"/>
      <w:r>
        <w:rPr>
          <w:rFonts w:ascii="宋体" w:hAnsi="宋体"/>
          <w:sz w:val="24"/>
        </w:rPr>
        <w:t xml:space="preserve">1</w:t>
      </w:r>
      <w:r>
        <w:rPr>
          <w:rFonts w:hint="eastAsia" w:ascii="宋体" w:hAnsi="宋体"/>
          <w:sz w:val="24"/>
        </w:rPr>
        <w:t xml:space="preserve">、单价合同。</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综合单价包含的风险范围：</w:t>
      </w:r>
      <w:r>
        <w:rPr>
          <w:rFonts w:hint="eastAsia" w:ascii="宋体" w:hAnsi="宋体"/>
          <w:sz w:val="24"/>
          <w:u w:val="single"/>
        </w:rPr>
        <w:t xml:space="preserve">各种因素引起的材料价格、人工工资、施工机械使用费、管理费、利润等变化及风险因素</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风险费用的计算方法：</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风险范围以外合同价格的调整方法：</w:t>
      </w:r>
      <w:r>
        <w:rPr>
          <w:rFonts w:hint="eastAsia" w:ascii="宋体" w:hAnsi="宋体"/>
          <w:sz w:val="24"/>
          <w:u w:val="single"/>
        </w:rPr>
        <w:t xml:space="preserve">(1)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发包人认可</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、总价合同。</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总价包含的风险范围：</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风险费用的计算方法：</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风险范围以外合同价格的调整方法：</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、其他价格方式：</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bookmarkStart w:id="461" w:name="_Toc297216213"/>
      <w:r/>
      <w:bookmarkStart w:id="462" w:name="_Toc296944546"/>
      <w:r/>
      <w:bookmarkStart w:id="463" w:name="_Toc292559917"/>
      <w:r/>
      <w:bookmarkStart w:id="464" w:name="_Toc296891035"/>
      <w:r/>
      <w:bookmarkStart w:id="465" w:name="_Toc296346708"/>
      <w:r/>
      <w:bookmarkStart w:id="466" w:name="_Toc292559412"/>
      <w:r/>
      <w:bookmarkStart w:id="467" w:name="_Toc296347206"/>
      <w:r/>
      <w:bookmarkStart w:id="468" w:name="_Toc297048393"/>
      <w:r/>
      <w:bookmarkStart w:id="469" w:name="_Toc297120507"/>
      <w:r/>
      <w:bookmarkStart w:id="470" w:name="_Toc296503207"/>
      <w:r/>
      <w:bookmarkStart w:id="471" w:name="_Toc296891247"/>
      <w:r/>
      <w:bookmarkStart w:id="472" w:name="_Toc297123554"/>
      <w:r/>
      <w:bookmarkStart w:id="473" w:name="_Toc304295581"/>
      <w:r/>
      <w:bookmarkStart w:id="474" w:name="_Toc300935004"/>
      <w:r/>
      <w:bookmarkStart w:id="475" w:name="_Toc312678042"/>
      <w:r/>
      <w:bookmarkStart w:id="476" w:name="_Toc303539161"/>
      <w:r>
        <w:rPr>
          <w:rFonts w:ascii="宋体" w:hAnsi="宋体"/>
          <w:sz w:val="24"/>
        </w:rPr>
        <w:t xml:space="preserve">12.2 </w:t>
      </w:r>
      <w:r>
        <w:rPr>
          <w:rFonts w:hint="eastAsia" w:ascii="宋体" w:hAnsi="宋体"/>
          <w:sz w:val="24"/>
        </w:rPr>
        <w:t xml:space="preserve">预付款</w:t>
      </w:r>
      <w:r>
        <w:rPr>
          <w:rFonts w:ascii="宋体" w:hAnsi="宋体"/>
          <w:sz w:val="24"/>
        </w:rPr>
      </w:r>
      <w:r/>
    </w:p>
    <w:p>
      <w:pPr>
        <w:pStyle w:val="654"/>
        <w:contextualSpacing/>
        <w:ind w:firstLine="480"/>
        <w:jc w:val="left"/>
        <w:spacing w:line="360" w:lineRule="auto"/>
        <w:rPr>
          <w:rFonts w:ascii="宋体" w:hAnsi="宋体"/>
          <w:sz w:val="24"/>
        </w:rPr>
      </w:pPr>
      <w:r/>
      <w:bookmarkEnd w:id="461"/>
      <w:r/>
      <w:bookmarkEnd w:id="472"/>
      <w:r/>
      <w:bookmarkEnd w:id="473"/>
      <w:r/>
      <w:bookmarkEnd w:id="474"/>
      <w:r/>
      <w:bookmarkEnd w:id="475"/>
      <w:r/>
      <w:bookmarkEnd w:id="476"/>
      <w:r>
        <w:rPr>
          <w:rFonts w:ascii="宋体" w:hAnsi="宋体"/>
          <w:sz w:val="24"/>
        </w:rPr>
        <w:t xml:space="preserve">12.2.1 </w:t>
      </w:r>
      <w:r>
        <w:rPr>
          <w:rFonts w:hint="eastAsia" w:ascii="宋体" w:hAnsi="宋体"/>
          <w:sz w:val="24"/>
        </w:rPr>
        <w:t xml:space="preserve">预付款的支付</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预付款支付比例或金额：</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预付款支付期限：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预付款扣回的方式：</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12.2.2 </w:t>
      </w:r>
      <w:r>
        <w:rPr>
          <w:rFonts w:hint="eastAsia" w:ascii="宋体" w:hAnsi="宋体"/>
          <w:sz w:val="24"/>
        </w:rPr>
        <w:t xml:space="preserve">预付款担保</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承包人提交预付款担保的期限：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预付款担保的形式为：</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bookmarkEnd w:id="462"/>
      <w:r/>
      <w:bookmarkEnd w:id="463"/>
      <w:r/>
      <w:bookmarkEnd w:id="464"/>
      <w:r/>
      <w:bookmarkEnd w:id="465"/>
      <w:r/>
      <w:bookmarkEnd w:id="466"/>
      <w:r/>
      <w:bookmarkEnd w:id="467"/>
      <w:r/>
      <w:bookmarkEnd w:id="468"/>
      <w:r/>
      <w:bookmarkEnd w:id="469"/>
      <w:r/>
      <w:bookmarkEnd w:id="470"/>
      <w:r/>
      <w:bookmarkEnd w:id="471"/>
      <w:r>
        <w:rPr>
          <w:rFonts w:ascii="宋体" w:hAnsi="宋体"/>
          <w:sz w:val="24"/>
        </w:rPr>
        <w:t xml:space="preserve">12.3 </w:t>
      </w:r>
      <w:r>
        <w:rPr>
          <w:rFonts w:hint="eastAsia" w:ascii="宋体" w:hAnsi="宋体"/>
          <w:sz w:val="24"/>
        </w:rPr>
        <w:t xml:space="preserve">计量</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12.3.1 </w:t>
      </w:r>
      <w:r>
        <w:rPr>
          <w:rFonts w:hint="eastAsia" w:ascii="宋体" w:hAnsi="宋体"/>
          <w:sz w:val="24"/>
        </w:rPr>
        <w:t xml:space="preserve">计量原则</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工程量计算规则：</w:t>
      </w:r>
      <w:r>
        <w:rPr>
          <w:rFonts w:hint="eastAsia" w:ascii="宋体" w:hAnsi="宋体"/>
          <w:sz w:val="24"/>
          <w:u w:val="single"/>
        </w:rPr>
        <w:t xml:space="preserve">建设工程工程量清单计价规范（</w:t>
      </w:r>
      <w:r>
        <w:rPr>
          <w:rFonts w:ascii="宋体" w:hAnsi="宋体"/>
          <w:sz w:val="24"/>
          <w:u w:val="single"/>
        </w:rPr>
        <w:t xml:space="preserve">GB 50500-2013</w:t>
      </w:r>
      <w:r>
        <w:rPr>
          <w:rFonts w:hint="eastAsia" w:ascii="宋体" w:hAnsi="宋体"/>
          <w:sz w:val="24"/>
          <w:u w:val="single"/>
        </w:rPr>
        <w:t xml:space="preserve">）、江苏省建设工程费用定额（14费用定额）</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12.3.2 </w:t>
      </w:r>
      <w:r>
        <w:rPr>
          <w:rFonts w:hint="eastAsia" w:ascii="宋体" w:hAnsi="宋体"/>
          <w:sz w:val="24"/>
        </w:rPr>
        <w:t xml:space="preserve">计量周期</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关于计量周期的约定：</w:t>
      </w:r>
      <w:r>
        <w:rPr>
          <w:rFonts w:hint="eastAsia" w:ascii="宋体" w:hAnsi="宋体"/>
          <w:sz w:val="24"/>
          <w:u w:val="single"/>
        </w:rPr>
        <w:t xml:space="preserve">按月计量</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12.3.3 </w:t>
      </w:r>
      <w:r>
        <w:rPr>
          <w:rFonts w:hint="eastAsia" w:ascii="宋体" w:hAnsi="宋体"/>
          <w:sz w:val="24"/>
        </w:rPr>
        <w:t xml:space="preserve">单价合同的计量</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关于单价合同计量的约定：</w:t>
      </w:r>
      <w:r>
        <w:rPr>
          <w:rFonts w:hint="eastAsia" w:ascii="宋体" w:hAnsi="宋体"/>
          <w:sz w:val="24"/>
          <w:u w:val="single"/>
        </w:rPr>
        <w:t xml:space="preserve">按月计量</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12.3.4 </w:t>
      </w:r>
      <w:r>
        <w:rPr>
          <w:rFonts w:hint="eastAsia" w:ascii="宋体" w:hAnsi="宋体"/>
          <w:sz w:val="24"/>
        </w:rPr>
        <w:t xml:space="preserve">总价合同的计量</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关于总价合同计量的约定：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12.3.5</w:t>
      </w:r>
      <w:r>
        <w:rPr>
          <w:rFonts w:hint="eastAsia" w:ascii="宋体" w:hAnsi="宋体"/>
          <w:sz w:val="24"/>
        </w:rPr>
        <w:t xml:space="preserve">总价合同采用支付分解表计量支付的，是否适用第</w:t>
      </w:r>
      <w:r>
        <w:rPr>
          <w:rFonts w:ascii="宋体" w:hAnsi="宋体"/>
          <w:sz w:val="24"/>
        </w:rPr>
        <w:t xml:space="preserve">12.3.4 </w:t>
      </w:r>
      <w:r>
        <w:rPr>
          <w:rFonts w:hint="eastAsia" w:ascii="宋体" w:hAnsi="宋体"/>
          <w:sz w:val="24"/>
        </w:rPr>
        <w:t xml:space="preserve">项</w:t>
      </w:r>
      <w:r>
        <w:rPr>
          <w:rFonts w:hint="eastAsia" w:ascii="宋体" w:hAnsi="宋体"/>
          <w:sz w:val="24"/>
        </w:rPr>
        <w:t xml:space="preserve">〔总价合同的计量〕</w:t>
      </w:r>
      <w:r>
        <w:rPr>
          <w:rFonts w:hint="eastAsia" w:ascii="宋体" w:hAnsi="宋体"/>
          <w:sz w:val="24"/>
        </w:rPr>
        <w:t xml:space="preserve">约定进行计量：</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12.3.6 </w:t>
      </w:r>
      <w:r>
        <w:rPr>
          <w:rFonts w:hint="eastAsia" w:ascii="宋体" w:hAnsi="宋体"/>
          <w:sz w:val="24"/>
        </w:rPr>
        <w:t xml:space="preserve">其他价格形式合同的计量</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其他价格形式的计量方式和程序：</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12.4 </w:t>
      </w:r>
      <w:r>
        <w:rPr>
          <w:rFonts w:hint="eastAsia" w:ascii="宋体" w:hAnsi="宋体"/>
          <w:sz w:val="24"/>
        </w:rPr>
        <w:t xml:space="preserve">工程进度款支付</w:t>
      </w:r>
      <w:r>
        <w:rPr>
          <w:rFonts w:ascii="宋体" w:hAnsi="宋体"/>
          <w:sz w:val="24"/>
        </w:rPr>
      </w:r>
      <w:r/>
    </w:p>
    <w:p>
      <w:pPr>
        <w:pStyle w:val="654"/>
        <w:contextualSpacing/>
        <w:ind w:firstLine="480"/>
        <w:jc w:val="left"/>
        <w:spacing w:line="360" w:lineRule="auto"/>
        <w:rPr>
          <w:rFonts w:ascii="宋体" w:hAnsi="宋体"/>
          <w:sz w:val="24"/>
        </w:rPr>
      </w:pPr>
      <w:r/>
      <w:bookmarkStart w:id="477" w:name="_Toc303539163"/>
      <w:r/>
      <w:bookmarkStart w:id="478" w:name="_Toc297216215"/>
      <w:r/>
      <w:bookmarkStart w:id="479" w:name="_Toc296503211"/>
      <w:r/>
      <w:bookmarkStart w:id="480" w:name="_Toc292559921"/>
      <w:r/>
      <w:bookmarkStart w:id="481" w:name="_Toc296891039"/>
      <w:r/>
      <w:bookmarkStart w:id="482" w:name="_Toc292559416"/>
      <w:r/>
      <w:bookmarkStart w:id="483" w:name="_Toc296346712"/>
      <w:r/>
      <w:bookmarkStart w:id="484" w:name="_Toc297048397"/>
      <w:r/>
      <w:bookmarkStart w:id="485" w:name="_Toc296891251"/>
      <w:r/>
      <w:bookmarkStart w:id="486" w:name="_Toc297120511"/>
      <w:r/>
      <w:bookmarkStart w:id="487" w:name="_Toc300935006"/>
      <w:r/>
      <w:bookmarkStart w:id="488" w:name="_Toc297123556"/>
      <w:r/>
      <w:bookmarkStart w:id="489" w:name="_Toc296944550"/>
      <w:r/>
      <w:bookmarkStart w:id="490" w:name="_Toc296347210"/>
      <w:r>
        <w:rPr>
          <w:rFonts w:ascii="宋体" w:hAnsi="宋体"/>
          <w:sz w:val="24"/>
        </w:rPr>
        <w:t xml:space="preserve">12.4.1 </w:t>
      </w:r>
      <w:r>
        <w:rPr>
          <w:rFonts w:hint="eastAsia" w:ascii="宋体" w:hAnsi="宋体"/>
          <w:sz w:val="24"/>
        </w:rPr>
        <w:t xml:space="preserve">付款周期</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关于付款周期的约定：</w:t>
      </w:r>
      <w:r>
        <w:rPr>
          <w:rFonts w:ascii="宋体" w:hAnsi="宋体"/>
          <w:sz w:val="24"/>
        </w:rPr>
      </w:r>
      <w:r/>
    </w:p>
    <w:p>
      <w:pPr>
        <w:pStyle w:val="654"/>
        <w:contextualSpacing/>
        <w:ind w:firstLine="482"/>
        <w:spacing w:line="360" w:lineRule="auto"/>
        <w:rPr>
          <w:rFonts w:hint="eastAsia" w:ascii="宋体" w:hAnsi="宋体"/>
          <w:b/>
          <w:sz w:val="24"/>
          <w:u w:val="single"/>
        </w:rPr>
      </w:pPr>
      <w:r>
        <w:rPr>
          <w:rFonts w:hint="eastAsia" w:ascii="宋体" w:hAnsi="宋体"/>
          <w:b/>
          <w:sz w:val="24"/>
          <w:u w:val="single"/>
        </w:rPr>
        <w:t xml:space="preserve">工程进度款按合同内已完合格工程量的60%支付，工程竣工验收后付至合格工作量70%，审计定案并质保期满后付清余款。</w:t>
      </w:r>
      <w:r/>
    </w:p>
    <w:p>
      <w:pPr>
        <w:pStyle w:val="667"/>
        <w:ind w:firstLine="482"/>
        <w:rPr>
          <w:b/>
          <w:u w:val="single"/>
        </w:rPr>
      </w:pPr>
      <w:r>
        <w:rPr>
          <w:rFonts w:hint="eastAsia"/>
          <w:b/>
          <w:u w:val="single"/>
        </w:rPr>
        <w:t xml:space="preserve">中介审计核减率超5%和核增的审计费由施工单位直接支付给造价咨询单位。承包人支付的超审费计取标准需严格按照苏州高新区财政局造价咨询收费标准，支付超审费时承包人有权要求咨询单位提供计算明细及收费依据。</w:t>
      </w:r>
      <w:r>
        <w:rPr>
          <w:b/>
          <w:u w:val="single"/>
        </w:rPr>
      </w:r>
      <w:r/>
    </w:p>
    <w:p>
      <w:pPr>
        <w:pStyle w:val="654"/>
        <w:contextualSpacing/>
        <w:ind w:firstLine="480"/>
        <w:spacing w:line="360" w:lineRule="auto"/>
        <w:rPr>
          <w:rFonts w:ascii="宋体" w:hAnsi="宋体"/>
          <w:sz w:val="24"/>
          <w:u w:val="single"/>
        </w:rPr>
      </w:pPr>
      <w:r>
        <w:rPr>
          <w:rFonts w:hint="eastAsia" w:ascii="宋体" w:hAnsi="宋体"/>
          <w:sz w:val="24"/>
          <w:u w:val="single"/>
        </w:rPr>
        <w:t xml:space="preserve">工程进度款付款报审程序按发包人有关规定，承包人提交工程付款申请时，应同时提供：</w:t>
      </w:r>
      <w:r>
        <w:rPr>
          <w:rFonts w:ascii="宋体" w:hAnsi="宋体"/>
          <w:sz w:val="24"/>
          <w:u w:val="single"/>
        </w:rPr>
      </w:r>
      <w:r/>
    </w:p>
    <w:p>
      <w:pPr>
        <w:pStyle w:val="654"/>
        <w:contextualSpacing/>
        <w:ind w:firstLine="480"/>
        <w:spacing w:line="360" w:lineRule="auto"/>
        <w:rPr>
          <w:rFonts w:ascii="宋体" w:hAnsi="宋体"/>
          <w:sz w:val="24"/>
          <w:u w:val="single"/>
        </w:rPr>
      </w:pPr>
      <w:r>
        <w:rPr>
          <w:rFonts w:hint="eastAsia" w:ascii="宋体" w:hAnsi="宋体"/>
          <w:sz w:val="24"/>
          <w:u w:val="single"/>
        </w:rPr>
        <w:t xml:space="preserve">①请款单及详细报价书；</w:t>
      </w:r>
      <w:r>
        <w:rPr>
          <w:rFonts w:ascii="宋体" w:hAnsi="宋体"/>
          <w:sz w:val="24"/>
          <w:u w:val="single"/>
        </w:rPr>
      </w:r>
      <w:r/>
    </w:p>
    <w:p>
      <w:pPr>
        <w:pStyle w:val="654"/>
        <w:contextualSpacing/>
        <w:ind w:firstLine="480"/>
        <w:spacing w:line="360" w:lineRule="auto"/>
        <w:rPr>
          <w:rFonts w:ascii="宋体" w:hAnsi="宋体"/>
          <w:sz w:val="24"/>
          <w:u w:val="single"/>
        </w:rPr>
      </w:pPr>
      <w:r>
        <w:rPr>
          <w:rFonts w:hint="eastAsia" w:ascii="宋体" w:hAnsi="宋体"/>
          <w:sz w:val="24"/>
          <w:u w:val="single"/>
        </w:rPr>
        <w:t xml:space="preserve">②合格足额增值税发票；</w:t>
      </w:r>
      <w:r>
        <w:rPr>
          <w:rFonts w:ascii="宋体" w:hAnsi="宋体"/>
          <w:sz w:val="24"/>
          <w:u w:val="single"/>
        </w:rPr>
      </w:r>
      <w:r/>
    </w:p>
    <w:p>
      <w:pPr>
        <w:pStyle w:val="654"/>
        <w:contextualSpacing/>
        <w:ind w:firstLine="480"/>
        <w:spacing w:line="360" w:lineRule="auto"/>
        <w:rPr>
          <w:rFonts w:hint="eastAsia" w:ascii="宋体" w:hAnsi="宋体"/>
          <w:sz w:val="24"/>
          <w:u w:val="single"/>
        </w:rPr>
      </w:pPr>
      <w:r>
        <w:rPr>
          <w:rFonts w:hint="eastAsia" w:ascii="宋体" w:hAnsi="宋体"/>
          <w:sz w:val="24"/>
          <w:u w:val="single"/>
        </w:rPr>
        <w:t xml:space="preserve">③发包人要求的其他必要检验文件。以上文件经发包人核实无误后方可拨款。</w:t>
      </w:r>
      <w:r/>
    </w:p>
    <w:p>
      <w:pPr>
        <w:pStyle w:val="654"/>
        <w:contextualSpacing/>
        <w:ind w:firstLine="480"/>
        <w:jc w:val="left"/>
        <w:spacing w:line="360" w:lineRule="auto"/>
        <w:rPr>
          <w:rFonts w:ascii="宋体" w:hAnsi="宋体"/>
          <w:sz w:val="24"/>
        </w:rPr>
      </w:pPr>
      <w:r>
        <w:rPr>
          <w:rFonts w:ascii="宋体" w:hAnsi="宋体"/>
          <w:sz w:val="24"/>
        </w:rPr>
        <w:t xml:space="preserve">12.4.2 </w:t>
      </w:r>
      <w:r>
        <w:rPr>
          <w:rFonts w:hint="eastAsia" w:ascii="宋体" w:hAnsi="宋体"/>
          <w:sz w:val="24"/>
        </w:rPr>
        <w:t xml:space="preserve">进度付款申请单的编制</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关于进度付款申请单编制的约定：</w:t>
      </w:r>
      <w:r>
        <w:rPr>
          <w:rFonts w:hint="eastAsia" w:ascii="宋体" w:hAnsi="宋体"/>
          <w:sz w:val="24"/>
          <w:u w:val="single"/>
        </w:rPr>
        <w:t xml:space="preserve">按规定要求提供相应材料</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1</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rFonts w:ascii="宋体" w:hAnsi="宋体"/>
          <w:sz w:val="24"/>
        </w:rPr>
        <w:t xml:space="preserve">2.4.3 </w:t>
      </w:r>
      <w:r>
        <w:rPr>
          <w:rFonts w:hint="eastAsia" w:ascii="宋体" w:hAnsi="宋体"/>
          <w:sz w:val="24"/>
        </w:rPr>
        <w:t xml:space="preserve">进度付款申请单的提交</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）单价合同进度付款申请单提交的约定：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）总价合同进度付款申请单提交的约定：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）其他价格形式合同进度付款申请单提交的约定：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12.4.4 </w:t>
      </w:r>
      <w:r>
        <w:rPr>
          <w:rFonts w:hint="eastAsia" w:ascii="宋体" w:hAnsi="宋体"/>
          <w:sz w:val="24"/>
        </w:rPr>
        <w:t xml:space="preserve">进度款审核和支付</w:t>
      </w:r>
      <w:r>
        <w:rPr>
          <w:rFonts w:ascii="宋体" w:hAnsi="宋体"/>
          <w:sz w:val="24"/>
        </w:rPr>
      </w:r>
      <w:r/>
    </w:p>
    <w:p>
      <w:pPr>
        <w:pStyle w:val="654"/>
        <w:contextualSpacing/>
        <w:ind w:firstLine="480"/>
        <w:jc w:val="left"/>
        <w:spacing w:line="360" w:lineRule="auto"/>
        <w:rPr>
          <w:rFonts w:ascii="宋体" w:hAnsi="宋体"/>
          <w:sz w:val="24"/>
          <w:u w:val="single"/>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）监理人审查并报送发包人的期限：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u w:val="single"/>
        </w:rPr>
      </w:r>
      <w:r/>
    </w:p>
    <w:p>
      <w:pPr>
        <w:pStyle w:val="654"/>
        <w:contextualSpacing/>
        <w:ind w:firstLine="480"/>
        <w:jc w:val="left"/>
        <w:spacing w:line="360" w:lineRule="auto"/>
        <w:rPr>
          <w:rFonts w:ascii="宋体" w:hAnsi="宋体"/>
          <w:sz w:val="24"/>
        </w:rPr>
      </w:pPr>
      <w:r>
        <w:rPr>
          <w:rFonts w:hint="eastAsia" w:ascii="宋体" w:hAnsi="宋体"/>
          <w:sz w:val="24"/>
        </w:rPr>
        <w:t xml:space="preserve">发包人完成审批并签发进度款支付证书的期限：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）发包人支付进度款的期限：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600"/>
        <w:jc w:val="left"/>
        <w:spacing w:line="360" w:lineRule="auto"/>
        <w:rPr>
          <w:rFonts w:ascii="宋体" w:hAnsi="宋体"/>
          <w:sz w:val="24"/>
        </w:rPr>
      </w:pPr>
      <w:r>
        <w:rPr>
          <w:rFonts w:hint="eastAsia" w:ascii="宋体" w:hAnsi="宋体"/>
          <w:sz w:val="24"/>
        </w:rPr>
        <w:t xml:space="preserve">发包人逾期支付进度款的违约金的计算方式：</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600"/>
        <w:jc w:val="left"/>
        <w:spacing w:line="360" w:lineRule="auto"/>
        <w:rPr>
          <w:rFonts w:ascii="宋体" w:hAnsi="宋体"/>
          <w:sz w:val="24"/>
        </w:rPr>
      </w:pPr>
      <w:r>
        <w:rPr>
          <w:rFonts w:ascii="宋体" w:hAnsi="宋体"/>
          <w:sz w:val="24"/>
        </w:rPr>
        <w:t xml:space="preserve">12.4.6 </w:t>
      </w:r>
      <w:r>
        <w:rPr>
          <w:rFonts w:hint="eastAsia" w:ascii="宋体" w:hAnsi="宋体"/>
          <w:sz w:val="24"/>
        </w:rPr>
        <w:t xml:space="preserve">支付分解表的编制</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、总价合同支付分解表的编制与审批：</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、单价合同的总价项目支付分解表的编制与审批：</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keepLines/>
        <w:keepNext/>
        <w:spacing w:before="120" w:after="120" w:line="360" w:lineRule="auto"/>
        <w:rPr>
          <w:rFonts w:ascii="宋体" w:hAnsi="宋体"/>
          <w:bCs/>
          <w:sz w:val="24"/>
        </w:rPr>
        <w:outlineLvl w:val="3"/>
      </w:pPr>
      <w:r/>
      <w:bookmarkEnd w:id="316"/>
      <w:r/>
      <w:bookmarkStart w:id="491" w:name="_Toc300935015"/>
      <w:r/>
      <w:bookmarkStart w:id="492" w:name="_Toc296891047"/>
      <w:r/>
      <w:bookmarkStart w:id="493" w:name="_Toc304295593"/>
      <w:r/>
      <w:bookmarkStart w:id="494" w:name="_Toc292559424"/>
      <w:r/>
      <w:bookmarkStart w:id="495" w:name="_Toc297048405"/>
      <w:r/>
      <w:bookmarkStart w:id="496" w:name="_Toc297216223"/>
      <w:r/>
      <w:bookmarkStart w:id="497" w:name="_Toc296346720"/>
      <w:r/>
      <w:bookmarkStart w:id="498" w:name="_Toc303539172"/>
      <w:r/>
      <w:bookmarkStart w:id="499" w:name="_Toc292559929"/>
      <w:r/>
      <w:bookmarkStart w:id="500" w:name="_Toc297120519"/>
      <w:r/>
      <w:bookmarkStart w:id="501" w:name="_Toc296891259"/>
      <w:r/>
      <w:bookmarkStart w:id="502" w:name="_Toc297123564"/>
      <w:r/>
      <w:bookmarkStart w:id="503" w:name="_Toc296944558"/>
      <w:r/>
      <w:bookmarkStart w:id="504" w:name="_Toc351203645"/>
      <w:r/>
      <w:bookmarkStart w:id="505" w:name="_Toc312678053"/>
      <w:r/>
      <w:bookmarkStart w:id="506" w:name="_Toc296503219"/>
      <w:r/>
      <w:bookmarkStart w:id="507" w:name="_Toc296347218"/>
      <w:r>
        <w:rPr>
          <w:rFonts w:ascii="宋体" w:hAnsi="宋体"/>
          <w:bCs/>
          <w:sz w:val="24"/>
        </w:rPr>
        <w:t xml:space="preserve">13. </w:t>
      </w:r>
      <w:r>
        <w:rPr>
          <w:rFonts w:hint="eastAsia" w:ascii="宋体" w:hAnsi="宋体"/>
          <w:bCs/>
          <w:sz w:val="24"/>
        </w:rPr>
        <w:t xml:space="preserve">验收和工程试车</w:t>
      </w:r>
      <w:bookmarkEnd w:id="504"/>
      <w:r>
        <w:rPr>
          <w:rFonts w:ascii="宋体" w:hAnsi="宋体"/>
          <w:bCs/>
          <w:sz w:val="24"/>
        </w:rPr>
      </w:r>
      <w:r/>
    </w:p>
    <w:p>
      <w:pPr>
        <w:pStyle w:val="654"/>
        <w:contextualSpacing/>
        <w:ind w:firstLine="480"/>
        <w:spacing w:after="120" w:line="360" w:lineRule="auto"/>
        <w:rPr>
          <w:rFonts w:ascii="宋体" w:hAnsi="宋体"/>
          <w:sz w:val="24"/>
        </w:rPr>
      </w:pPr>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5"/>
      <w:r/>
      <w:bookmarkEnd w:id="506"/>
      <w:r/>
      <w:bookmarkEnd w:id="507"/>
      <w:r>
        <w:rPr>
          <w:rFonts w:ascii="宋体" w:hAnsi="宋体"/>
          <w:sz w:val="24"/>
        </w:rPr>
        <w:t xml:space="preserve">13.1 </w:t>
      </w:r>
      <w:r>
        <w:rPr>
          <w:rFonts w:hint="eastAsia" w:ascii="宋体" w:hAnsi="宋体"/>
          <w:sz w:val="24"/>
        </w:rPr>
        <w:t xml:space="preserve">分部分项工程验收</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13.1.2</w:t>
      </w:r>
      <w:r>
        <w:rPr>
          <w:rFonts w:hint="eastAsia" w:ascii="宋体" w:hAnsi="宋体"/>
          <w:sz w:val="24"/>
        </w:rPr>
        <w:t xml:space="preserve">监理人不能按时进行验收时，应提前</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小时提交书面延期要求。</w:t>
      </w:r>
      <w:r>
        <w:rPr>
          <w:rFonts w:ascii="宋体" w:hAnsi="宋体"/>
          <w:sz w:val="24"/>
        </w:rPr>
      </w:r>
      <w:r/>
    </w:p>
    <w:p>
      <w:pPr>
        <w:pStyle w:val="654"/>
        <w:contextualSpacing/>
        <w:ind w:firstLine="480"/>
        <w:jc w:val="left"/>
        <w:spacing w:line="360" w:lineRule="auto"/>
        <w:rPr>
          <w:rFonts w:ascii="宋体" w:hAnsi="宋体"/>
          <w:b/>
          <w:sz w:val="24"/>
        </w:rPr>
      </w:pPr>
      <w:r>
        <w:rPr>
          <w:rFonts w:hint="eastAsia" w:ascii="宋体" w:hAnsi="宋体"/>
          <w:sz w:val="24"/>
        </w:rPr>
        <w:t xml:space="preserve">关于延期最长不得超过：</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小时。</w:t>
      </w:r>
      <w:r>
        <w:rPr>
          <w:rFonts w:ascii="宋体" w:hAnsi="宋体"/>
          <w:b/>
          <w:sz w:val="24"/>
        </w:rPr>
      </w:r>
      <w:r/>
    </w:p>
    <w:p>
      <w:pPr>
        <w:pStyle w:val="654"/>
        <w:contextualSpacing/>
        <w:ind w:firstLine="480"/>
        <w:spacing w:after="120" w:line="360" w:lineRule="auto"/>
        <w:rPr>
          <w:rFonts w:ascii="宋体" w:hAnsi="宋体"/>
          <w:sz w:val="24"/>
        </w:rPr>
      </w:pPr>
      <w:r/>
      <w:bookmarkStart w:id="508" w:name="_Toc292559428"/>
      <w:r/>
      <w:bookmarkStart w:id="509" w:name="_Toc300935016"/>
      <w:r/>
      <w:bookmarkStart w:id="510" w:name="_Toc303539173"/>
      <w:r/>
      <w:bookmarkStart w:id="511" w:name="_Toc296891051"/>
      <w:r/>
      <w:bookmarkStart w:id="512" w:name="_Toc297123565"/>
      <w:r/>
      <w:bookmarkStart w:id="513" w:name="_Toc296944562"/>
      <w:r/>
      <w:bookmarkStart w:id="514" w:name="_Toc296347222"/>
      <w:r/>
      <w:bookmarkStart w:id="515" w:name="_Toc296891263"/>
      <w:r/>
      <w:bookmarkStart w:id="516" w:name="_Toc292559933"/>
      <w:r/>
      <w:bookmarkStart w:id="517" w:name="_Toc297216224"/>
      <w:r/>
      <w:bookmarkStart w:id="518" w:name="_Toc297120523"/>
      <w:r/>
      <w:bookmarkStart w:id="519" w:name="_Toc297048409"/>
      <w:r/>
      <w:bookmarkStart w:id="520" w:name="_Toc267251474"/>
      <w:r/>
      <w:bookmarkStart w:id="521" w:name="_Toc267251473"/>
      <w:r/>
      <w:bookmarkStart w:id="522" w:name="_Toc312678056"/>
      <w:r/>
      <w:bookmarkStart w:id="523" w:name="_Toc267251470"/>
      <w:r/>
      <w:bookmarkStart w:id="524" w:name="_Toc267251475"/>
      <w:r/>
      <w:bookmarkStart w:id="525" w:name="_Toc267251471"/>
      <w:r/>
      <w:bookmarkStart w:id="526" w:name="_Toc267251476"/>
      <w:r/>
      <w:bookmarkStart w:id="527" w:name="_Toc304295596"/>
      <w:r/>
      <w:bookmarkStart w:id="528" w:name="_Toc296346724"/>
      <w:r/>
      <w:bookmarkStart w:id="529" w:name="_Toc296503223"/>
      <w:r/>
      <w:bookmarkStart w:id="530" w:name="_Toc267251472"/>
      <w:r>
        <w:rPr>
          <w:rFonts w:ascii="宋体" w:hAnsi="宋体"/>
          <w:sz w:val="24"/>
        </w:rPr>
        <w:t xml:space="preserve">13.2 </w:t>
      </w:r>
      <w:r>
        <w:rPr>
          <w:rFonts w:hint="eastAsia" w:ascii="宋体" w:hAnsi="宋体"/>
          <w:sz w:val="24"/>
        </w:rPr>
        <w:t xml:space="preserve">竣工验收</w:t>
      </w:r>
      <w:r>
        <w:rPr>
          <w:rFonts w:ascii="宋体" w:hAnsi="宋体"/>
          <w:sz w:val="24"/>
        </w:rPr>
      </w:r>
      <w:r/>
    </w:p>
    <w:p>
      <w:pPr>
        <w:pStyle w:val="654"/>
        <w:contextualSpacing/>
        <w:ind w:firstLine="480"/>
        <w:jc w:val="left"/>
        <w:spacing w:line="360" w:lineRule="auto"/>
        <w:rPr>
          <w:rFonts w:ascii="宋体" w:hAnsi="宋体"/>
          <w:sz w:val="24"/>
        </w:rPr>
      </w:pPr>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2"/>
      <w:r/>
      <w:bookmarkEnd w:id="527"/>
      <w:r/>
      <w:bookmarkEnd w:id="528"/>
      <w:r/>
      <w:bookmarkEnd w:id="529"/>
      <w:r/>
      <w:bookmarkStart w:id="531" w:name="_Toc280868704"/>
      <w:r/>
      <w:bookmarkStart w:id="532" w:name="_Toc280868709"/>
      <w:r/>
      <w:bookmarkStart w:id="533" w:name="_Toc280868705"/>
      <w:r/>
      <w:bookmarkStart w:id="534" w:name="_Toc280868706"/>
      <w:r/>
      <w:bookmarkStart w:id="535" w:name="_Toc280868707"/>
      <w:r/>
      <w:bookmarkStart w:id="536" w:name="_Toc280868708"/>
      <w:r>
        <w:rPr>
          <w:rFonts w:ascii="宋体" w:hAnsi="宋体"/>
          <w:sz w:val="24"/>
        </w:rPr>
        <w:t xml:space="preserve">13.2.2</w:t>
      </w:r>
      <w:r>
        <w:rPr>
          <w:rFonts w:hint="eastAsia" w:ascii="宋体" w:hAnsi="宋体"/>
          <w:sz w:val="24"/>
        </w:rPr>
        <w:t xml:space="preserve">竣工验收程序</w:t>
      </w:r>
      <w:r>
        <w:rPr>
          <w:rFonts w:ascii="宋体" w:hAnsi="宋体"/>
          <w:sz w:val="24"/>
        </w:rPr>
      </w:r>
      <w:r/>
    </w:p>
    <w:p>
      <w:pPr>
        <w:pStyle w:val="654"/>
        <w:contextualSpacing/>
        <w:ind w:firstLine="200"/>
        <w:jc w:val="left"/>
        <w:spacing w:line="360" w:lineRule="auto"/>
        <w:rPr>
          <w:rFonts w:ascii="宋体" w:hAnsi="宋体"/>
          <w:sz w:val="24"/>
          <w:u w:val="single"/>
        </w:rPr>
      </w:pPr>
      <w:r/>
      <w:bookmarkEnd w:id="531"/>
      <w:r>
        <w:rPr>
          <w:rFonts w:hint="eastAsia" w:ascii="宋体" w:hAnsi="宋体"/>
          <w:sz w:val="24"/>
        </w:rPr>
        <w:t xml:space="preserve">关于竣工验收程序的约定</w:t>
      </w:r>
      <w:r>
        <w:rPr>
          <w:rFonts w:hint="eastAsia" w:ascii="宋体" w:hAnsi="宋体"/>
          <w:sz w:val="24"/>
        </w:rPr>
        <w:t xml:space="preserve">工程竣工验收必须具备以下条件，否则，发包人不予组织竣工验收：</w:t>
      </w:r>
      <w:r>
        <w:rPr>
          <w:rFonts w:ascii="宋体" w:hAnsi="宋体"/>
          <w:sz w:val="24"/>
          <w:u w:val="single"/>
        </w:rPr>
      </w:r>
      <w:r/>
    </w:p>
    <w:p>
      <w:pPr>
        <w:pStyle w:val="654"/>
        <w:numPr>
          <w:ilvl w:val="0"/>
          <w:numId w:val="5"/>
        </w:numPr>
        <w:contextualSpacing/>
        <w:ind w:firstLine="454"/>
        <w:jc w:val="left"/>
        <w:spacing w:line="360" w:lineRule="auto"/>
        <w:rPr>
          <w:rFonts w:ascii="宋体" w:hAnsi="宋体"/>
          <w:sz w:val="24"/>
          <w:u w:val="single"/>
        </w:rPr>
      </w:pPr>
      <w:r>
        <w:rPr>
          <w:rFonts w:hint="eastAsia" w:ascii="宋体" w:hAnsi="宋体"/>
          <w:sz w:val="24"/>
          <w:u w:val="single"/>
        </w:rPr>
        <w:t xml:space="preserve">完成按设计图纸和施工合同约定的工程范围的全部工作内容。</w:t>
      </w:r>
      <w:r>
        <w:rPr>
          <w:rFonts w:ascii="宋体" w:hAnsi="宋体"/>
          <w:sz w:val="24"/>
          <w:u w:val="single"/>
        </w:rPr>
      </w:r>
      <w:r/>
    </w:p>
    <w:p>
      <w:pPr>
        <w:pStyle w:val="654"/>
        <w:numPr>
          <w:ilvl w:val="0"/>
          <w:numId w:val="5"/>
        </w:numPr>
        <w:contextualSpacing/>
        <w:ind w:firstLine="454"/>
        <w:jc w:val="left"/>
        <w:spacing w:line="360" w:lineRule="auto"/>
        <w:rPr>
          <w:rFonts w:ascii="宋体" w:hAnsi="宋体"/>
          <w:sz w:val="24"/>
          <w:u w:val="single"/>
        </w:rPr>
      </w:pPr>
      <w:r>
        <w:rPr>
          <w:rFonts w:hint="eastAsia" w:ascii="宋体" w:hAnsi="宋体"/>
          <w:sz w:val="24"/>
          <w:u w:val="single"/>
        </w:rPr>
        <w:t xml:space="preserve">向监理工程师和发包人提供竣工图纸、竣工资料以及竣工备案所需相关资料（</w:t>
      </w:r>
      <w:bookmarkStart w:id="537" w:name="_Hlk155874047"/>
      <w:r>
        <w:rPr>
          <w:rFonts w:hint="eastAsia" w:ascii="宋体" w:hAnsi="宋体"/>
          <w:sz w:val="24"/>
          <w:u w:val="single"/>
        </w:rPr>
        <w:t xml:space="preserve">三套纸质资料，一套电子资料</w:t>
      </w:r>
      <w:bookmarkEnd w:id="537"/>
      <w:r>
        <w:rPr>
          <w:rFonts w:hint="eastAsia" w:ascii="宋体" w:hAnsi="宋体"/>
          <w:sz w:val="24"/>
          <w:u w:val="single"/>
        </w:rPr>
        <w:t xml:space="preserve">），所有准备和提交竣工图纸和资料的费用由承包人承担。</w:t>
      </w:r>
      <w:r>
        <w:rPr>
          <w:rFonts w:ascii="宋体" w:hAnsi="宋体"/>
          <w:sz w:val="24"/>
          <w:u w:val="single"/>
        </w:rPr>
      </w:r>
      <w:r/>
    </w:p>
    <w:p>
      <w:pPr>
        <w:pStyle w:val="654"/>
        <w:numPr>
          <w:ilvl w:val="0"/>
          <w:numId w:val="5"/>
        </w:numPr>
        <w:contextualSpacing/>
        <w:ind w:firstLine="454"/>
        <w:jc w:val="left"/>
        <w:spacing w:line="360" w:lineRule="auto"/>
        <w:rPr>
          <w:rFonts w:ascii="宋体" w:hAnsi="宋体"/>
          <w:sz w:val="24"/>
          <w:u w:val="single"/>
        </w:rPr>
      </w:pPr>
      <w:r>
        <w:rPr>
          <w:rFonts w:hint="eastAsia" w:ascii="宋体" w:hAnsi="宋体"/>
          <w:sz w:val="24"/>
          <w:u w:val="single"/>
        </w:rPr>
        <w:t xml:space="preserve">有完整的技术档案和施工管理资料，有工程使用的主要建筑材料、构配件的进场试验报告。</w:t>
      </w:r>
      <w:r>
        <w:rPr>
          <w:rFonts w:ascii="宋体" w:hAnsi="宋体"/>
          <w:sz w:val="24"/>
          <w:u w:val="single"/>
        </w:rPr>
      </w:r>
      <w:r/>
    </w:p>
    <w:p>
      <w:pPr>
        <w:pStyle w:val="654"/>
        <w:numPr>
          <w:ilvl w:val="0"/>
          <w:numId w:val="5"/>
        </w:numPr>
        <w:contextualSpacing/>
        <w:ind w:firstLine="454"/>
        <w:jc w:val="left"/>
        <w:spacing w:line="360" w:lineRule="auto"/>
        <w:rPr>
          <w:rFonts w:ascii="宋体" w:hAnsi="宋体"/>
          <w:sz w:val="24"/>
          <w:u w:val="single"/>
        </w:rPr>
      </w:pPr>
      <w:r>
        <w:rPr>
          <w:rFonts w:hint="eastAsia" w:ascii="宋体" w:hAnsi="宋体"/>
          <w:sz w:val="24"/>
          <w:u w:val="single"/>
        </w:rPr>
        <w:t xml:space="preserve">所有的分部分项工程、单位工程已通过正式验收。 </w:t>
      </w:r>
      <w:r>
        <w:rPr>
          <w:rFonts w:ascii="宋体" w:hAnsi="宋体"/>
          <w:sz w:val="24"/>
          <w:u w:val="single"/>
        </w:rPr>
      </w:r>
      <w:r/>
    </w:p>
    <w:p>
      <w:pPr>
        <w:pStyle w:val="654"/>
        <w:numPr>
          <w:ilvl w:val="0"/>
          <w:numId w:val="5"/>
        </w:numPr>
        <w:contextualSpacing/>
        <w:ind w:firstLine="454"/>
        <w:jc w:val="left"/>
        <w:spacing w:line="360" w:lineRule="auto"/>
        <w:rPr>
          <w:rFonts w:ascii="宋体" w:hAnsi="宋体"/>
          <w:sz w:val="24"/>
          <w:u w:val="single"/>
        </w:rPr>
      </w:pPr>
      <w:r>
        <w:rPr>
          <w:rFonts w:hint="eastAsia" w:ascii="宋体" w:hAnsi="宋体"/>
          <w:sz w:val="24"/>
          <w:u w:val="single"/>
        </w:rPr>
        <w:t xml:space="preserve">勘察、设计、施工、监理等单位（如有）分别确认工程质量符合合同约定并加盖公章。</w:t>
      </w:r>
      <w:r>
        <w:rPr>
          <w:rFonts w:ascii="宋体" w:hAnsi="宋体"/>
          <w:sz w:val="24"/>
          <w:u w:val="single"/>
        </w:rPr>
      </w:r>
      <w:r/>
    </w:p>
    <w:p>
      <w:pPr>
        <w:pStyle w:val="654"/>
        <w:numPr>
          <w:ilvl w:val="0"/>
          <w:numId w:val="5"/>
        </w:numPr>
        <w:contextualSpacing/>
        <w:ind w:firstLine="454"/>
        <w:jc w:val="left"/>
        <w:spacing w:line="360" w:lineRule="auto"/>
        <w:rPr>
          <w:rFonts w:ascii="宋体" w:hAnsi="宋体"/>
          <w:sz w:val="24"/>
          <w:u w:val="single"/>
        </w:rPr>
      </w:pPr>
      <w:r>
        <w:rPr>
          <w:rFonts w:hint="eastAsia" w:ascii="宋体" w:hAnsi="宋体"/>
          <w:sz w:val="24"/>
          <w:u w:val="single"/>
        </w:rPr>
        <w:t xml:space="preserve">承包人已完成现场的清理工作。</w:t>
      </w:r>
      <w:r>
        <w:rPr>
          <w:rFonts w:ascii="宋体" w:hAnsi="宋体"/>
          <w:sz w:val="24"/>
          <w:u w:val="single"/>
        </w:rPr>
      </w:r>
      <w:r/>
    </w:p>
    <w:p>
      <w:pPr>
        <w:pStyle w:val="654"/>
        <w:numPr>
          <w:ilvl w:val="0"/>
          <w:numId w:val="5"/>
        </w:numPr>
        <w:contextualSpacing/>
        <w:ind w:firstLine="454"/>
        <w:jc w:val="left"/>
        <w:spacing w:line="360" w:lineRule="auto"/>
        <w:rPr>
          <w:rFonts w:hint="eastAsia" w:ascii="宋体" w:hAnsi="宋体"/>
          <w:sz w:val="24"/>
        </w:rPr>
      </w:pPr>
      <w:r>
        <w:rPr>
          <w:rFonts w:hint="eastAsia" w:ascii="宋体" w:hAnsi="宋体"/>
          <w:sz w:val="24"/>
          <w:u w:val="single"/>
        </w:rPr>
        <w:t xml:space="preserve">工程的所有部分均随时可以占据和使用。</w:t>
      </w:r>
      <w:r>
        <w:rPr>
          <w:rFonts w:hint="eastAsia" w:ascii="宋体" w:hAnsi="宋体"/>
          <w:sz w:val="24"/>
        </w:rPr>
      </w:r>
      <w:r/>
    </w:p>
    <w:p>
      <w:pPr>
        <w:pStyle w:val="654"/>
        <w:numPr>
          <w:ilvl w:val="0"/>
          <w:numId w:val="5"/>
        </w:numPr>
        <w:contextualSpacing/>
        <w:ind w:firstLine="454"/>
        <w:jc w:val="left"/>
        <w:spacing w:line="360" w:lineRule="auto"/>
        <w:rPr>
          <w:rFonts w:ascii="宋体" w:hAnsi="宋体"/>
          <w:sz w:val="24"/>
        </w:rPr>
      </w:pPr>
      <w:r>
        <w:rPr>
          <w:rFonts w:hint="eastAsia" w:ascii="宋体" w:hAnsi="宋体"/>
          <w:sz w:val="24"/>
          <w:u w:val="single"/>
        </w:rPr>
        <w:t xml:space="preserve">法律规定的其他竣工验收应具备的条件。</w:t>
      </w:r>
      <w:r>
        <w:rPr>
          <w:rFonts w:ascii="宋体" w:hAnsi="宋体"/>
          <w:sz w:val="24"/>
        </w:rPr>
      </w:r>
      <w:r/>
    </w:p>
    <w:p>
      <w:pPr>
        <w:pStyle w:val="654"/>
        <w:contextualSpacing/>
        <w:ind w:firstLine="566"/>
        <w:jc w:val="left"/>
        <w:spacing w:line="360" w:lineRule="auto"/>
        <w:rPr>
          <w:rFonts w:ascii="宋体" w:hAnsi="宋体"/>
          <w:sz w:val="24"/>
        </w:rPr>
      </w:pPr>
      <w:r>
        <w:rPr>
          <w:rFonts w:hint="eastAsia" w:ascii="宋体" w:hAnsi="宋体"/>
          <w:sz w:val="24"/>
        </w:rPr>
        <w:t xml:space="preserve">关于竣工清理：</w:t>
      </w:r>
      <w:r>
        <w:rPr>
          <w:rFonts w:ascii="宋体" w:hAnsi="宋体"/>
          <w:sz w:val="24"/>
          <w:u w:val="single"/>
        </w:rPr>
        <w:t xml:space="preserve">工程</w:t>
      </w:r>
      <w:r>
        <w:rPr>
          <w:rFonts w:hint="eastAsia" w:ascii="宋体" w:hAnsi="宋体"/>
          <w:sz w:val="24"/>
          <w:u w:val="single"/>
        </w:rPr>
        <w:t xml:space="preserve">竣工验通过前</w:t>
      </w:r>
      <w:r>
        <w:rPr>
          <w:rFonts w:ascii="宋体" w:hAnsi="宋体"/>
          <w:sz w:val="24"/>
          <w:u w:val="single"/>
        </w:rPr>
        <w:t xml:space="preserve">，</w:t>
      </w:r>
      <w:r>
        <w:rPr>
          <w:rFonts w:hint="eastAsia" w:ascii="宋体" w:hAnsi="宋体"/>
          <w:sz w:val="24"/>
          <w:u w:val="single"/>
        </w:rPr>
        <w:t xml:space="preserve">承</w:t>
      </w:r>
      <w:r>
        <w:rPr>
          <w:rFonts w:ascii="宋体" w:hAnsi="宋体"/>
          <w:sz w:val="24"/>
          <w:u w:val="single"/>
        </w:rPr>
        <w:t xml:space="preserve">包人必须清除全部垃圾以及一切无用的暂设工程，并从</w:t>
      </w:r>
      <w:r>
        <w:rPr>
          <w:rFonts w:hint="eastAsia" w:ascii="宋体" w:hAnsi="宋体"/>
          <w:sz w:val="24"/>
          <w:u w:val="single"/>
        </w:rPr>
        <w:t xml:space="preserve">施工现场</w:t>
      </w:r>
      <w:r>
        <w:rPr>
          <w:rFonts w:ascii="宋体" w:hAnsi="宋体"/>
          <w:sz w:val="24"/>
          <w:u w:val="single"/>
        </w:rPr>
        <w:t xml:space="preserve">运走，保持</w:t>
      </w:r>
      <w:r>
        <w:rPr>
          <w:rFonts w:hint="eastAsia" w:ascii="宋体" w:hAnsi="宋体"/>
          <w:sz w:val="24"/>
          <w:u w:val="single"/>
        </w:rPr>
        <w:t xml:space="preserve">施工现场</w:t>
      </w:r>
      <w:r>
        <w:rPr>
          <w:rFonts w:ascii="宋体" w:hAnsi="宋体"/>
          <w:sz w:val="24"/>
          <w:u w:val="single"/>
        </w:rPr>
        <w:t xml:space="preserve">及其周围环境的清洁整齐。</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发包人不按照本项约定组织竣工验收、颁发工程接收证书的违约金的计算方法：</w:t>
      </w:r>
      <w:r>
        <w:rPr>
          <w:rFonts w:hint="eastAsia" w:ascii="宋体" w:hAnsi="宋体"/>
          <w:sz w:val="24"/>
          <w:u w:val="single"/>
        </w:rPr>
        <w:t xml:space="preserve">按通用条款执行</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bookmarkEnd w:id="533"/>
      <w:r>
        <w:rPr>
          <w:rFonts w:ascii="宋体" w:hAnsi="宋体"/>
          <w:sz w:val="24"/>
        </w:rPr>
        <w:t xml:space="preserve">13.2.5</w:t>
      </w:r>
      <w:r>
        <w:rPr>
          <w:rFonts w:hint="eastAsia" w:ascii="宋体" w:hAnsi="宋体"/>
          <w:sz w:val="24"/>
        </w:rPr>
        <w:t xml:space="preserve">移交、接收全部与部分工程</w:t>
      </w:r>
      <w:r>
        <w:rPr>
          <w:rFonts w:ascii="宋体" w:hAnsi="宋体"/>
          <w:sz w:val="24"/>
        </w:rPr>
      </w:r>
      <w:r/>
    </w:p>
    <w:p>
      <w:pPr>
        <w:pStyle w:val="654"/>
        <w:contextualSpacing/>
        <w:ind w:firstLine="480"/>
        <w:jc w:val="left"/>
        <w:spacing w:line="360" w:lineRule="auto"/>
        <w:rPr>
          <w:rFonts w:ascii="宋体" w:hAnsi="宋体"/>
          <w:sz w:val="24"/>
        </w:rPr>
      </w:pPr>
      <w:r/>
      <w:bookmarkEnd w:id="534"/>
      <w:r>
        <w:rPr>
          <w:rFonts w:hint="eastAsia" w:ascii="宋体" w:hAnsi="宋体"/>
          <w:sz w:val="24"/>
        </w:rPr>
        <w:t xml:space="preserve">承包人向发包人移交工程的期限：</w:t>
      </w:r>
      <w:r>
        <w:rPr>
          <w:rFonts w:hint="eastAsia" w:ascii="宋体" w:hAnsi="宋体"/>
          <w:sz w:val="24"/>
          <w:u w:val="single"/>
        </w:rPr>
        <w:t xml:space="preserve">颁发工程接收证书后</w:t>
      </w:r>
      <w:r>
        <w:rPr>
          <w:rFonts w:ascii="宋体" w:hAnsi="宋体"/>
          <w:sz w:val="24"/>
          <w:u w:val="single"/>
        </w:rPr>
        <w:t xml:space="preserve">7</w:t>
      </w:r>
      <w:r>
        <w:rPr>
          <w:rFonts w:hint="eastAsia" w:ascii="宋体" w:hAnsi="宋体"/>
          <w:sz w:val="24"/>
          <w:u w:val="single"/>
        </w:rPr>
        <w:t xml:space="preserve">天内</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u w:val="single"/>
        </w:rPr>
      </w:pPr>
      <w:r>
        <w:rPr>
          <w:rFonts w:hint="eastAsia" w:ascii="宋体" w:hAnsi="宋体"/>
          <w:sz w:val="24"/>
        </w:rPr>
        <w:t xml:space="preserve">发包人未按本合同约定接收全部或部分工程的，违约金的计算方法为：</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u w:val="single"/>
        </w:rPr>
      </w:r>
      <w:r/>
    </w:p>
    <w:p>
      <w:pPr>
        <w:pStyle w:val="654"/>
        <w:contextualSpacing/>
        <w:ind w:firstLine="480"/>
        <w:jc w:val="left"/>
        <w:spacing w:line="360" w:lineRule="auto"/>
        <w:rPr>
          <w:rFonts w:ascii="宋体" w:hAnsi="宋体"/>
          <w:sz w:val="24"/>
        </w:rPr>
      </w:pPr>
      <w:r/>
      <w:bookmarkEnd w:id="535"/>
      <w:r>
        <w:rPr>
          <w:rFonts w:hint="eastAsia" w:ascii="宋体" w:hAnsi="宋体"/>
          <w:sz w:val="24"/>
        </w:rPr>
        <w:t xml:space="preserve">承包人未按时移交工程的，违约金的计算方法为：</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13.3 </w:t>
      </w:r>
      <w:r>
        <w:rPr>
          <w:rFonts w:hint="eastAsia" w:ascii="宋体" w:hAnsi="宋体"/>
          <w:sz w:val="24"/>
        </w:rPr>
        <w:t xml:space="preserve">工程试车</w:t>
      </w:r>
      <w:r>
        <w:rPr>
          <w:rFonts w:ascii="宋体" w:hAnsi="宋体"/>
          <w:sz w:val="24"/>
        </w:rPr>
      </w:r>
      <w:r/>
    </w:p>
    <w:p>
      <w:pPr>
        <w:pStyle w:val="654"/>
        <w:contextualSpacing/>
        <w:ind w:firstLine="480"/>
        <w:jc w:val="left"/>
        <w:spacing w:line="360" w:lineRule="auto"/>
        <w:rPr>
          <w:rFonts w:ascii="宋体" w:hAnsi="宋体"/>
          <w:sz w:val="24"/>
        </w:rPr>
      </w:pPr>
      <w:r/>
      <w:bookmarkEnd w:id="536"/>
      <w:r>
        <w:rPr>
          <w:rFonts w:ascii="宋体" w:hAnsi="宋体"/>
          <w:sz w:val="24"/>
        </w:rPr>
        <w:t xml:space="preserve">13.3.1 </w:t>
      </w:r>
      <w:r>
        <w:rPr>
          <w:rFonts w:hint="eastAsia" w:ascii="宋体" w:hAnsi="宋体"/>
          <w:sz w:val="24"/>
        </w:rPr>
        <w:t xml:space="preserve">试车程序</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工程试车内容：</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）单机无负荷试车费用由</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承担；</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）无负荷联动试车费用由</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承担。</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13.3.3 </w:t>
      </w:r>
      <w:r>
        <w:rPr>
          <w:rFonts w:hint="eastAsia" w:ascii="宋体" w:hAnsi="宋体"/>
          <w:sz w:val="24"/>
        </w:rPr>
        <w:t xml:space="preserve">投料试车</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关于投料试车相关事项的约定：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13.6 </w:t>
      </w:r>
      <w:r>
        <w:rPr>
          <w:rFonts w:hint="eastAsia" w:ascii="宋体" w:hAnsi="宋体"/>
          <w:sz w:val="24"/>
        </w:rPr>
        <w:t xml:space="preserve">竣工退场</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13.6.1 </w:t>
      </w:r>
      <w:r>
        <w:rPr>
          <w:rFonts w:hint="eastAsia" w:ascii="宋体" w:hAnsi="宋体"/>
          <w:sz w:val="24"/>
        </w:rPr>
        <w:t xml:space="preserve">竣工退场</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承包人完成竣工退场的期限：</w:t>
      </w:r>
      <w:r>
        <w:rPr>
          <w:rFonts w:hint="eastAsia" w:ascii="宋体" w:hAnsi="宋体"/>
          <w:sz w:val="24"/>
          <w:u w:val="single"/>
        </w:rPr>
        <w:t xml:space="preserve">颁发工程接收证书后2天内</w:t>
      </w:r>
      <w:r>
        <w:rPr>
          <w:rFonts w:hint="eastAsia" w:ascii="宋体" w:hAnsi="宋体"/>
          <w:sz w:val="24"/>
        </w:rPr>
        <w:t xml:space="preserve">。</w:t>
      </w:r>
      <w:r>
        <w:rPr>
          <w:rFonts w:ascii="宋体" w:hAnsi="宋体"/>
          <w:sz w:val="24"/>
        </w:rPr>
      </w:r>
      <w:r/>
    </w:p>
    <w:p>
      <w:pPr>
        <w:pStyle w:val="654"/>
        <w:contextualSpacing/>
        <w:keepLines/>
        <w:keepNext/>
        <w:spacing w:before="120" w:after="120" w:line="360" w:lineRule="auto"/>
        <w:rPr>
          <w:rFonts w:ascii="宋体" w:hAnsi="宋体"/>
          <w:bCs/>
          <w:sz w:val="24"/>
        </w:rPr>
        <w:outlineLvl w:val="3"/>
      </w:pPr>
      <w:r/>
      <w:bookmarkStart w:id="538" w:name="_Toc351203646"/>
      <w:r>
        <w:rPr>
          <w:rFonts w:ascii="宋体" w:hAnsi="宋体"/>
          <w:bCs/>
          <w:sz w:val="24"/>
        </w:rPr>
        <w:t xml:space="preserve">14. </w:t>
      </w:r>
      <w:r>
        <w:rPr>
          <w:rFonts w:hint="eastAsia" w:ascii="宋体" w:hAnsi="宋体"/>
          <w:bCs/>
          <w:sz w:val="24"/>
        </w:rPr>
        <w:t xml:space="preserve">竣工结算</w:t>
      </w:r>
      <w:bookmarkEnd w:id="538"/>
      <w:r>
        <w:rPr>
          <w:rFonts w:ascii="宋体" w:hAnsi="宋体"/>
          <w:bCs/>
          <w:sz w:val="24"/>
        </w:rPr>
      </w:r>
      <w:r/>
    </w:p>
    <w:p>
      <w:pPr>
        <w:pStyle w:val="654"/>
        <w:contextualSpacing/>
        <w:ind w:firstLine="480"/>
        <w:spacing w:after="120" w:line="360" w:lineRule="auto"/>
        <w:rPr>
          <w:rFonts w:ascii="宋体" w:hAnsi="宋体"/>
          <w:sz w:val="24"/>
        </w:rPr>
      </w:pPr>
      <w:r>
        <w:rPr>
          <w:rFonts w:ascii="宋体" w:hAnsi="宋体"/>
          <w:sz w:val="24"/>
        </w:rPr>
        <w:t xml:space="preserve">14.1 </w:t>
      </w:r>
      <w:r>
        <w:rPr>
          <w:rFonts w:hint="eastAsia" w:ascii="宋体" w:hAnsi="宋体"/>
          <w:sz w:val="24"/>
        </w:rPr>
        <w:t xml:space="preserve">竣工结算申请</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承包人提交竣工结算申请单的期限：</w:t>
      </w:r>
      <w:r>
        <w:rPr>
          <w:rFonts w:hint="eastAsia" w:ascii="宋体" w:hAnsi="宋体"/>
          <w:sz w:val="24"/>
          <w:u w:val="single"/>
        </w:rPr>
        <w:t xml:space="preserve">工程竣工验收合格后</w:t>
      </w:r>
      <w:r>
        <w:rPr>
          <w:rFonts w:ascii="宋体" w:hAnsi="宋体"/>
          <w:sz w:val="24"/>
          <w:u w:val="single"/>
        </w:rPr>
        <w:t xml:space="preserve">28</w:t>
      </w:r>
      <w:r>
        <w:rPr>
          <w:rFonts w:hint="eastAsia" w:ascii="宋体" w:hAnsi="宋体"/>
          <w:sz w:val="24"/>
          <w:u w:val="single"/>
        </w:rPr>
        <w:t xml:space="preserve">天内</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竣工结算申请单应包括的内容：</w:t>
      </w:r>
      <w:r>
        <w:rPr>
          <w:rFonts w:hint="eastAsia" w:ascii="宋体" w:hAnsi="宋体"/>
          <w:sz w:val="24"/>
          <w:u w:val="single"/>
        </w:rPr>
        <w:t xml:space="preserve">执行通用条款</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14.2 </w:t>
      </w:r>
      <w:r>
        <w:rPr>
          <w:rFonts w:hint="eastAsia" w:ascii="宋体" w:hAnsi="宋体"/>
          <w:sz w:val="24"/>
        </w:rPr>
        <w:t xml:space="preserve">竣工结算审核</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发包人审批竣工付款申请单的期限：</w:t>
      </w:r>
      <w:r>
        <w:rPr>
          <w:rFonts w:ascii="宋体" w:hAnsi="宋体"/>
          <w:sz w:val="24"/>
          <w:u w:val="single"/>
        </w:rPr>
        <w:t xml:space="preserve">/</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发包人完成竣工付款的期限：</w:t>
      </w:r>
      <w:r>
        <w:rPr>
          <w:rFonts w:hint="eastAsia" w:ascii="宋体" w:hAnsi="宋体"/>
          <w:sz w:val="24"/>
          <w:u w:val="single"/>
        </w:rPr>
        <w:t xml:space="preserve">/</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关于竣工付款证书异议部分复核的方式和程序：</w:t>
      </w:r>
      <w:r>
        <w:rPr>
          <w:rFonts w:hint="eastAsia" w:ascii="宋体" w:hAnsi="宋体"/>
          <w:sz w:val="24"/>
          <w:u w:val="single"/>
        </w:rPr>
        <w:t xml:space="preserve"> </w:t>
      </w:r>
      <w:r>
        <w:rPr>
          <w:rFonts w:ascii="宋体" w:hAnsi="宋体"/>
          <w:sz w:val="24"/>
          <w:u w:val="single"/>
        </w:rPr>
        <w:t xml:space="preserve"> /  </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14.4 </w:t>
      </w:r>
      <w:r>
        <w:rPr>
          <w:rFonts w:hint="eastAsia" w:ascii="宋体" w:hAnsi="宋体"/>
          <w:sz w:val="24"/>
        </w:rPr>
        <w:t xml:space="preserve">最终结清</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14.4.1 </w:t>
      </w:r>
      <w:r>
        <w:rPr>
          <w:rFonts w:hint="eastAsia" w:ascii="宋体" w:hAnsi="宋体"/>
          <w:sz w:val="24"/>
        </w:rPr>
        <w:t xml:space="preserve">最终结清申请单</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承包人提交最终结清申请单的份数：</w:t>
      </w:r>
      <w:r>
        <w:rPr>
          <w:rFonts w:hint="eastAsia" w:ascii="宋体" w:hAnsi="宋体"/>
          <w:sz w:val="24"/>
          <w:u w:val="single"/>
        </w:rPr>
        <w:t xml:space="preserve">四份</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承包人提交最终结算申请单的期限：</w:t>
      </w:r>
      <w:r>
        <w:rPr>
          <w:rFonts w:hint="eastAsia" w:ascii="宋体" w:hAnsi="宋体"/>
          <w:sz w:val="24"/>
          <w:u w:val="single"/>
        </w:rPr>
        <w:t xml:space="preserve">缺陷期满后无质量问题后</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14.4.2 </w:t>
      </w:r>
      <w:r>
        <w:rPr>
          <w:rFonts w:hint="eastAsia" w:ascii="宋体" w:hAnsi="宋体"/>
          <w:sz w:val="24"/>
        </w:rPr>
        <w:t xml:space="preserve">最终结清证书和支付</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）发包人完成最终结清申请单的审批并颁发最终结清证书的期限：</w:t>
      </w:r>
      <w:r>
        <w:rPr>
          <w:rFonts w:hint="eastAsia" w:ascii="宋体" w:hAnsi="宋体"/>
          <w:sz w:val="24"/>
          <w:u w:val="single"/>
        </w:rPr>
        <w:t xml:space="preserve">按通用条款</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）发包人完成支付的期限：</w:t>
      </w:r>
      <w:r>
        <w:rPr>
          <w:rFonts w:hint="eastAsia" w:ascii="宋体" w:hAnsi="宋体"/>
          <w:sz w:val="24"/>
          <w:u w:val="single"/>
        </w:rPr>
        <w:t xml:space="preserve">按通用条款</w:t>
      </w:r>
      <w:r>
        <w:rPr>
          <w:rFonts w:hint="eastAsia" w:ascii="宋体" w:hAnsi="宋体"/>
          <w:sz w:val="24"/>
        </w:rPr>
        <w:t xml:space="preserve">。</w:t>
      </w:r>
      <w:r>
        <w:rPr>
          <w:rFonts w:ascii="宋体" w:hAnsi="宋体"/>
          <w:sz w:val="24"/>
        </w:rPr>
      </w:r>
      <w:r/>
    </w:p>
    <w:p>
      <w:pPr>
        <w:pStyle w:val="654"/>
        <w:contextualSpacing/>
        <w:keepLines/>
        <w:keepNext/>
        <w:spacing w:before="120" w:after="120" w:line="360" w:lineRule="auto"/>
        <w:rPr>
          <w:rFonts w:ascii="宋体" w:hAnsi="宋体"/>
          <w:bCs/>
          <w:sz w:val="24"/>
        </w:rPr>
        <w:outlineLvl w:val="3"/>
      </w:pPr>
      <w:r/>
      <w:bookmarkEnd w:id="520"/>
      <w:r/>
      <w:bookmarkEnd w:id="521"/>
      <w:r/>
      <w:bookmarkEnd w:id="523"/>
      <w:r/>
      <w:bookmarkEnd w:id="524"/>
      <w:r/>
      <w:bookmarkEnd w:id="525"/>
      <w:r/>
      <w:bookmarkEnd w:id="526"/>
      <w:r/>
      <w:bookmarkEnd w:id="530"/>
      <w:r/>
      <w:bookmarkEnd w:id="532"/>
      <w:r/>
      <w:bookmarkStart w:id="539" w:name="_Toc267251482"/>
      <w:r/>
      <w:bookmarkStart w:id="540" w:name="_Toc267251484"/>
      <w:r/>
      <w:bookmarkStart w:id="541" w:name="_Toc267251485"/>
      <w:r/>
      <w:bookmarkStart w:id="542" w:name="_Toc267251486"/>
      <w:r/>
      <w:bookmarkStart w:id="543" w:name="_Toc267251488"/>
      <w:r/>
      <w:bookmarkStart w:id="544" w:name="_Toc267251489"/>
      <w:r/>
      <w:bookmarkStart w:id="545" w:name="_Toc267251490"/>
      <w:r/>
      <w:bookmarkStart w:id="546" w:name="_Toc267251514"/>
      <w:r/>
      <w:bookmarkStart w:id="547" w:name="_Toc267251510"/>
      <w:r/>
      <w:bookmarkStart w:id="548" w:name="_Toc351203647"/>
      <w:r/>
      <w:bookmarkStart w:id="549" w:name="_Toc267251483"/>
      <w:r/>
      <w:bookmarkStart w:id="550" w:name="_Toc267251491"/>
      <w:r/>
      <w:bookmarkStart w:id="551" w:name="_Toc267251499"/>
      <w:r/>
      <w:bookmarkStart w:id="552" w:name="_Toc267251503"/>
      <w:r/>
      <w:bookmarkStart w:id="553" w:name="_Toc267251496"/>
      <w:r/>
      <w:bookmarkStart w:id="554" w:name="_Toc267251501"/>
      <w:r/>
      <w:bookmarkStart w:id="555" w:name="_Toc267251497"/>
      <w:r/>
      <w:bookmarkStart w:id="556" w:name="_Toc267251502"/>
      <w:r/>
      <w:bookmarkStart w:id="557" w:name="_Toc267251494"/>
      <w:r/>
      <w:bookmarkStart w:id="558" w:name="_Toc267251495"/>
      <w:r/>
      <w:bookmarkStart w:id="559" w:name="_Toc267251492"/>
      <w:r/>
      <w:bookmarkStart w:id="560" w:name="_Toc267251498"/>
      <w:r/>
      <w:bookmarkStart w:id="561" w:name="_Toc267251493"/>
      <w:r/>
      <w:bookmarkStart w:id="562" w:name="_Toc267251506"/>
      <w:r/>
      <w:bookmarkStart w:id="563" w:name="_Toc267251504"/>
      <w:r/>
      <w:bookmarkStart w:id="564" w:name="_Toc267251507"/>
      <w:r/>
      <w:bookmarkStart w:id="565" w:name="_Toc267251508"/>
      <w:r/>
      <w:bookmarkStart w:id="566" w:name="_Toc267251509"/>
      <w:r/>
      <w:bookmarkStart w:id="567" w:name="_Toc267251515"/>
      <w:r/>
      <w:bookmarkStart w:id="568" w:name="_Toc267251513"/>
      <w:r/>
      <w:bookmarkStart w:id="569" w:name="_Toc267251511"/>
      <w:r>
        <w:rPr>
          <w:rFonts w:ascii="宋体" w:hAnsi="宋体"/>
          <w:bCs/>
          <w:sz w:val="24"/>
        </w:rPr>
        <w:t xml:space="preserve">15. </w:t>
      </w:r>
      <w:r>
        <w:rPr>
          <w:rFonts w:hint="eastAsia" w:ascii="宋体" w:hAnsi="宋体"/>
          <w:bCs/>
          <w:sz w:val="24"/>
        </w:rPr>
        <w:t xml:space="preserve">缺陷责任期与保修</w:t>
      </w:r>
      <w:bookmarkEnd w:id="548"/>
      <w:r>
        <w:rPr>
          <w:rFonts w:ascii="宋体" w:hAnsi="宋体"/>
          <w:bCs/>
          <w:sz w:val="24"/>
        </w:rPr>
      </w:r>
      <w:r/>
    </w:p>
    <w:p>
      <w:pPr>
        <w:pStyle w:val="654"/>
        <w:contextualSpacing/>
        <w:ind w:firstLine="480"/>
        <w:spacing w:after="120" w:line="360" w:lineRule="auto"/>
        <w:rPr>
          <w:rFonts w:ascii="宋体" w:hAnsi="宋体"/>
          <w:sz w:val="24"/>
        </w:rPr>
      </w:pPr>
      <w:r>
        <w:rPr>
          <w:rFonts w:ascii="宋体" w:hAnsi="宋体"/>
          <w:sz w:val="24"/>
        </w:rPr>
        <w:t xml:space="preserve">15.2</w:t>
      </w:r>
      <w:r>
        <w:rPr>
          <w:rFonts w:hint="eastAsia" w:ascii="宋体" w:hAnsi="宋体"/>
          <w:sz w:val="24"/>
        </w:rPr>
        <w:t xml:space="preserve">缺陷责任期</w:t>
      </w:r>
      <w:bookmarkEnd w:id="549"/>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缺陷责任期的具体期限：</w:t>
      </w:r>
      <w:r>
        <w:rPr>
          <w:rFonts w:hint="eastAsia" w:ascii="宋体" w:hAnsi="宋体"/>
          <w:sz w:val="24"/>
          <w:u w:val="single"/>
        </w:rPr>
        <w:t xml:space="preserve">缺陷责任期自实际竣工日期起计算24个月</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15.3 </w:t>
      </w:r>
      <w:r>
        <w:rPr>
          <w:rFonts w:hint="eastAsia" w:ascii="宋体" w:hAnsi="宋体"/>
          <w:sz w:val="24"/>
        </w:rPr>
        <w:t xml:space="preserve">质量保证金</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关于是否扣留质量保证金的约定：</w:t>
      </w:r>
      <w:r>
        <w:rPr>
          <w:rFonts w:hint="eastAsia" w:ascii="宋体" w:hAnsi="宋体"/>
          <w:sz w:val="24"/>
          <w:u w:val="single"/>
        </w:rPr>
        <w:t xml:space="preserve">扣留</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15.3.1 </w:t>
      </w:r>
      <w:r>
        <w:rPr>
          <w:rFonts w:hint="eastAsia" w:ascii="宋体" w:hAnsi="宋体"/>
          <w:sz w:val="24"/>
        </w:rPr>
        <w:t xml:space="preserve">承包人提供质量保证金的方式</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质量保证金采用以下第</w:t>
      </w:r>
      <w:r>
        <w:rPr>
          <w:rFonts w:ascii="宋体" w:hAnsi="宋体"/>
          <w:sz w:val="24"/>
          <w:u w:val="single"/>
        </w:rPr>
        <w:t xml:space="preserve"> </w:t>
      </w:r>
      <w:r>
        <w:rPr>
          <w:rFonts w:hint="eastAsia" w:ascii="宋体" w:hAnsi="宋体"/>
          <w:sz w:val="24"/>
          <w:u w:val="single"/>
        </w:rPr>
        <w:t xml:space="preserve"> 2</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种方式：</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）质量保证金保函，保证金额为：</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w:t>
      </w:r>
      <w:r>
        <w:rPr>
          <w:rFonts w:ascii="宋体" w:hAnsi="宋体"/>
          <w:sz w:val="24"/>
          <w:u w:val="single"/>
        </w:rPr>
        <w:t xml:space="preserve"> 审定价的</w:t>
      </w:r>
      <w:r>
        <w:rPr>
          <w:rFonts w:hint="eastAsia" w:ascii="宋体" w:hAnsi="宋体"/>
          <w:sz w:val="24"/>
          <w:u w:val="single"/>
        </w:rPr>
        <w:t xml:space="preserve"> 3</w:t>
      </w:r>
      <w:r>
        <w:rPr>
          <w:rFonts w:ascii="宋体" w:hAnsi="宋体"/>
          <w:sz w:val="24"/>
          <w:u w:val="single"/>
        </w:rPr>
        <w:t xml:space="preserve"> </w:t>
      </w:r>
      <w:r>
        <w:rPr>
          <w:rFonts w:ascii="宋体" w:hAnsi="宋体"/>
          <w:sz w:val="24"/>
        </w:rPr>
        <w:t xml:space="preserve">%</w:t>
      </w:r>
      <w:r>
        <w:rPr>
          <w:rFonts w:hint="eastAsia" w:ascii="宋体" w:hAnsi="宋体"/>
          <w:sz w:val="24"/>
        </w:rPr>
        <w:t xml:space="preserve">的工程款；</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）其他方式：</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15.3.2 </w:t>
      </w:r>
      <w:r>
        <w:rPr>
          <w:rFonts w:hint="eastAsia" w:ascii="宋体" w:hAnsi="宋体"/>
          <w:sz w:val="24"/>
        </w:rPr>
        <w:t xml:space="preserve">质量保证金的扣留</w:t>
      </w:r>
      <w:r>
        <w:rPr>
          <w:rFonts w:ascii="宋体" w:hAnsi="宋体"/>
          <w:sz w:val="24"/>
        </w:rPr>
        <w:t xml:space="preserve"> </w:t>
      </w:r>
      <w:r/>
    </w:p>
    <w:p>
      <w:pPr>
        <w:pStyle w:val="654"/>
        <w:contextualSpacing/>
        <w:ind w:firstLine="480"/>
        <w:jc w:val="left"/>
        <w:spacing w:line="360" w:lineRule="auto"/>
        <w:rPr>
          <w:rFonts w:ascii="宋体" w:hAnsi="宋体"/>
          <w:sz w:val="24"/>
        </w:rPr>
      </w:pPr>
      <w:r>
        <w:rPr>
          <w:rFonts w:hint="eastAsia" w:ascii="宋体" w:hAnsi="宋体"/>
          <w:sz w:val="24"/>
        </w:rPr>
        <w:t xml:space="preserve">质量保证金的扣留采取以下第</w:t>
      </w:r>
      <w:r>
        <w:rPr>
          <w:rFonts w:ascii="宋体" w:hAnsi="宋体"/>
          <w:sz w:val="24"/>
          <w:u w:val="single"/>
        </w:rPr>
        <w:t xml:space="preserve">  </w:t>
      </w:r>
      <w:r>
        <w:rPr>
          <w:rFonts w:hint="eastAsia" w:ascii="宋体" w:hAnsi="宋体"/>
          <w:sz w:val="24"/>
          <w:u w:val="single"/>
        </w:rPr>
        <w:t xml:space="preserve">（2）</w:t>
      </w:r>
      <w:r>
        <w:rPr>
          <w:rFonts w:ascii="宋体" w:hAnsi="宋体"/>
          <w:sz w:val="24"/>
          <w:u w:val="single"/>
        </w:rPr>
        <w:t xml:space="preserve">  </w:t>
      </w:r>
      <w:r>
        <w:rPr>
          <w:rFonts w:hint="eastAsia" w:ascii="宋体" w:hAnsi="宋体"/>
          <w:sz w:val="24"/>
        </w:rPr>
        <w:t xml:space="preserve">种方式：</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）在支付工程进度款时逐次扣留，在此情形下，质量保证金的计算基数不包括预付款的支付、扣回以及价格调整的金额；</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）工程竣工结算时一次性扣留质量保证金；</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）其他扣留方式：</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关于质量保证金的补充约定：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bookmarkEnd w:id="539"/>
      <w:r/>
      <w:bookmarkEnd w:id="540"/>
      <w:r>
        <w:rPr>
          <w:rFonts w:ascii="宋体" w:hAnsi="宋体"/>
          <w:sz w:val="24"/>
        </w:rPr>
        <w:t xml:space="preserve">15.4</w:t>
      </w:r>
      <w:r>
        <w:rPr>
          <w:rFonts w:hint="eastAsia" w:ascii="宋体" w:hAnsi="宋体"/>
          <w:sz w:val="24"/>
        </w:rPr>
        <w:t xml:space="preserve">保修</w:t>
      </w:r>
      <w:r>
        <w:rPr>
          <w:rFonts w:ascii="宋体" w:hAnsi="宋体"/>
          <w:sz w:val="24"/>
        </w:rPr>
      </w:r>
      <w:r/>
    </w:p>
    <w:p>
      <w:pPr>
        <w:pStyle w:val="654"/>
        <w:contextualSpacing/>
        <w:ind w:firstLine="468"/>
        <w:jc w:val="left"/>
        <w:spacing w:line="360" w:lineRule="auto"/>
        <w:rPr>
          <w:rFonts w:ascii="宋体" w:hAnsi="宋体"/>
          <w:sz w:val="24"/>
        </w:rPr>
      </w:pPr>
      <w:r/>
      <w:bookmarkEnd w:id="541"/>
      <w:r>
        <w:rPr>
          <w:rFonts w:ascii="宋体" w:hAnsi="宋体"/>
          <w:sz w:val="24"/>
        </w:rPr>
        <w:t xml:space="preserve">15.4.1 </w:t>
      </w:r>
      <w:r>
        <w:rPr>
          <w:rFonts w:hint="eastAsia" w:ascii="宋体" w:hAnsi="宋体"/>
          <w:sz w:val="24"/>
        </w:rPr>
        <w:t xml:space="preserve">保修责任</w:t>
      </w:r>
      <w:r>
        <w:rPr>
          <w:rFonts w:ascii="宋体" w:hAnsi="宋体"/>
          <w:sz w:val="24"/>
        </w:rPr>
      </w:r>
      <w:r/>
    </w:p>
    <w:p>
      <w:pPr>
        <w:pStyle w:val="654"/>
        <w:contextualSpacing/>
        <w:ind w:firstLine="468"/>
        <w:jc w:val="left"/>
        <w:spacing w:line="360" w:lineRule="auto"/>
        <w:rPr>
          <w:rFonts w:ascii="宋体" w:hAnsi="宋体"/>
          <w:sz w:val="24"/>
        </w:rPr>
      </w:pPr>
      <w:r>
        <w:rPr>
          <w:rFonts w:hint="eastAsia" w:ascii="宋体" w:hAnsi="宋体"/>
          <w:sz w:val="24"/>
        </w:rPr>
        <w:t xml:space="preserve">工程保修期为：</w:t>
      </w:r>
      <w:r>
        <w:rPr>
          <w:rFonts w:hint="eastAsia" w:ascii="宋体" w:hAnsi="宋体"/>
          <w:sz w:val="24"/>
          <w:u w:val="single"/>
        </w:rPr>
        <w:t xml:space="preserve">见工程质量保修书</w:t>
      </w:r>
      <w:r>
        <w:rPr>
          <w:rFonts w:hint="eastAsia" w:ascii="宋体" w:hAnsi="宋体"/>
          <w:sz w:val="24"/>
        </w:rPr>
        <w:t xml:space="preserve">。</w:t>
      </w:r>
      <w:r>
        <w:rPr>
          <w:rFonts w:ascii="宋体" w:hAnsi="宋体"/>
          <w:sz w:val="24"/>
        </w:rPr>
      </w:r>
      <w:r/>
    </w:p>
    <w:p>
      <w:pPr>
        <w:pStyle w:val="654"/>
        <w:contextualSpacing/>
        <w:ind w:firstLine="468"/>
        <w:jc w:val="left"/>
        <w:spacing w:line="360" w:lineRule="auto"/>
        <w:rPr>
          <w:rFonts w:ascii="宋体" w:hAnsi="宋体"/>
          <w:sz w:val="24"/>
        </w:rPr>
      </w:pPr>
      <w:r>
        <w:rPr>
          <w:rFonts w:ascii="宋体" w:hAnsi="宋体"/>
          <w:sz w:val="24"/>
        </w:rPr>
        <w:t xml:space="preserve">15.4.3 </w:t>
      </w:r>
      <w:r>
        <w:rPr>
          <w:rFonts w:hint="eastAsia" w:ascii="宋体" w:hAnsi="宋体"/>
          <w:sz w:val="24"/>
        </w:rPr>
        <w:t xml:space="preserve">修复通知</w:t>
      </w:r>
      <w:r>
        <w:rPr>
          <w:rFonts w:ascii="宋体" w:hAnsi="宋体"/>
          <w:sz w:val="24"/>
        </w:rPr>
      </w:r>
      <w:r/>
    </w:p>
    <w:p>
      <w:pPr>
        <w:pStyle w:val="654"/>
        <w:contextualSpacing/>
        <w:ind w:firstLine="468"/>
        <w:jc w:val="left"/>
        <w:spacing w:line="360" w:lineRule="auto"/>
        <w:rPr>
          <w:rFonts w:ascii="宋体" w:hAnsi="宋体"/>
          <w:sz w:val="24"/>
        </w:rPr>
      </w:pPr>
      <w:r>
        <w:rPr>
          <w:rFonts w:hint="eastAsia" w:ascii="宋体" w:hAnsi="宋体"/>
          <w:sz w:val="24"/>
        </w:rPr>
        <w:t xml:space="preserve">承包人收到保修通知并到达工程现场的合理时间：</w:t>
      </w:r>
      <w:r>
        <w:rPr>
          <w:rFonts w:ascii="宋体" w:hAnsi="宋体"/>
          <w:sz w:val="24"/>
          <w:u w:val="single"/>
        </w:rPr>
        <w:t xml:space="preserve">24</w:t>
      </w:r>
      <w:r>
        <w:rPr>
          <w:rFonts w:hint="eastAsia" w:ascii="宋体" w:hAnsi="宋体"/>
          <w:sz w:val="24"/>
          <w:u w:val="single"/>
        </w:rPr>
        <w:t xml:space="preserve">小时内</w:t>
      </w:r>
      <w:r>
        <w:rPr>
          <w:rFonts w:hint="eastAsia" w:ascii="宋体" w:hAnsi="宋体"/>
          <w:sz w:val="24"/>
        </w:rPr>
        <w:t xml:space="preserve">。</w:t>
      </w:r>
      <w:r>
        <w:rPr>
          <w:rFonts w:ascii="宋体" w:hAnsi="宋体"/>
          <w:sz w:val="24"/>
        </w:rPr>
      </w:r>
      <w:r/>
    </w:p>
    <w:p>
      <w:pPr>
        <w:pStyle w:val="654"/>
        <w:contextualSpacing/>
        <w:keepLines/>
        <w:keepNext/>
        <w:spacing w:before="120" w:after="120" w:line="360" w:lineRule="auto"/>
        <w:rPr>
          <w:rFonts w:ascii="宋体" w:hAnsi="宋体"/>
          <w:bCs/>
          <w:sz w:val="24"/>
        </w:rPr>
        <w:outlineLvl w:val="3"/>
      </w:pPr>
      <w:r/>
      <w:bookmarkEnd w:id="542"/>
      <w:r/>
      <w:bookmarkEnd w:id="543"/>
      <w:r/>
      <w:bookmarkEnd w:id="544"/>
      <w:r/>
      <w:bookmarkEnd w:id="545"/>
      <w:r/>
      <w:bookmarkStart w:id="570" w:name="_Toc351203648"/>
      <w:r/>
      <w:bookmarkStart w:id="571" w:name="_Toc280868717"/>
      <w:r/>
      <w:bookmarkStart w:id="572" w:name="_Toc280868718"/>
      <w:r>
        <w:rPr>
          <w:rFonts w:ascii="宋体" w:hAnsi="宋体"/>
          <w:bCs/>
          <w:sz w:val="24"/>
        </w:rPr>
        <w:t xml:space="preserve">16. </w:t>
      </w:r>
      <w:r>
        <w:rPr>
          <w:rFonts w:hint="eastAsia" w:ascii="宋体" w:hAnsi="宋体"/>
          <w:bCs/>
          <w:sz w:val="24"/>
        </w:rPr>
        <w:t xml:space="preserve">违约</w:t>
      </w:r>
      <w:bookmarkEnd w:id="570"/>
      <w:r>
        <w:rPr>
          <w:rFonts w:ascii="宋体" w:hAnsi="宋体"/>
          <w:bCs/>
          <w:sz w:val="24"/>
        </w:rPr>
      </w:r>
      <w:r/>
    </w:p>
    <w:p>
      <w:pPr>
        <w:pStyle w:val="654"/>
        <w:contextualSpacing/>
        <w:ind w:firstLine="480"/>
        <w:spacing w:after="120" w:line="360" w:lineRule="auto"/>
        <w:rPr>
          <w:rFonts w:ascii="宋体" w:hAnsi="宋体"/>
          <w:sz w:val="24"/>
        </w:rPr>
      </w:pPr>
      <w:r>
        <w:rPr>
          <w:rFonts w:ascii="宋体" w:hAnsi="宋体"/>
          <w:sz w:val="24"/>
        </w:rPr>
        <w:t xml:space="preserve">16.1 </w:t>
      </w:r>
      <w:r>
        <w:rPr>
          <w:rFonts w:hint="eastAsia" w:ascii="宋体" w:hAnsi="宋体"/>
          <w:sz w:val="24"/>
        </w:rPr>
        <w:t xml:space="preserve">发包人违约</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16.1.1</w:t>
      </w:r>
      <w:r>
        <w:rPr>
          <w:rFonts w:hint="eastAsia" w:ascii="宋体" w:hAnsi="宋体"/>
          <w:sz w:val="24"/>
        </w:rPr>
        <w:t xml:space="preserve">发包人违约的情形</w:t>
      </w:r>
      <w:r>
        <w:rPr>
          <w:rFonts w:ascii="宋体" w:hAnsi="宋体"/>
          <w:sz w:val="24"/>
        </w:rPr>
      </w:r>
      <w:r/>
    </w:p>
    <w:p>
      <w:pPr>
        <w:pStyle w:val="654"/>
        <w:contextualSpacing/>
        <w:ind w:firstLine="480"/>
        <w:jc w:val="left"/>
        <w:spacing w:line="360" w:lineRule="auto"/>
        <w:rPr>
          <w:rFonts w:hint="eastAsia" w:ascii="宋体" w:hAnsi="宋体"/>
          <w:sz w:val="24"/>
        </w:rPr>
      </w:pPr>
      <w:r>
        <w:rPr>
          <w:rFonts w:hint="eastAsia" w:ascii="宋体" w:hAnsi="宋体"/>
          <w:sz w:val="24"/>
        </w:rPr>
        <w:t xml:space="preserve">发包人违约的其他情形：</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p>
    <w:p>
      <w:pPr>
        <w:pStyle w:val="654"/>
        <w:contextualSpacing/>
        <w:ind w:firstLine="480"/>
        <w:jc w:val="left"/>
        <w:spacing w:line="360" w:lineRule="auto"/>
        <w:rPr>
          <w:rFonts w:ascii="宋体" w:hAnsi="宋体"/>
          <w:sz w:val="24"/>
        </w:rPr>
      </w:pPr>
      <w:r>
        <w:rPr>
          <w:rFonts w:ascii="宋体" w:hAnsi="宋体"/>
          <w:sz w:val="24"/>
        </w:rPr>
        <w:t xml:space="preserve">16.1.2 </w:t>
      </w:r>
      <w:r>
        <w:rPr>
          <w:rFonts w:hint="eastAsia" w:ascii="宋体" w:hAnsi="宋体"/>
          <w:sz w:val="24"/>
        </w:rPr>
        <w:t xml:space="preserve">发包人违约的责任</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发包人违约责任的承担方式和计算方法：</w:t>
      </w:r>
      <w:r>
        <w:rPr>
          <w:rFonts w:ascii="宋体" w:hAnsi="宋体"/>
          <w:sz w:val="24"/>
        </w:rPr>
      </w:r>
      <w:r/>
    </w:p>
    <w:p>
      <w:pPr>
        <w:pStyle w:val="654"/>
        <w:contextualSpacing/>
        <w:ind w:firstLine="480"/>
        <w:jc w:val="left"/>
        <w:spacing w:line="360" w:lineRule="auto"/>
        <w:rPr>
          <w:rFonts w:ascii="宋体" w:hAnsi="宋体"/>
          <w:sz w:val="24"/>
          <w:u w:val="single"/>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）因发包人原因未能在计划开工日期前</w:t>
      </w:r>
      <w:r>
        <w:rPr>
          <w:rFonts w:ascii="宋体" w:hAnsi="宋体"/>
          <w:sz w:val="24"/>
        </w:rPr>
        <w:t xml:space="preserve">7</w:t>
      </w:r>
      <w:r>
        <w:rPr>
          <w:rFonts w:hint="eastAsia" w:ascii="宋体" w:hAnsi="宋体"/>
          <w:sz w:val="24"/>
        </w:rPr>
        <w:t xml:space="preserve">天内下达开工通知的违约责任：</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u w:val="single"/>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）因发包人原因未能按合同约定支付合同价款的违约责任：</w:t>
      </w:r>
      <w:r>
        <w:rPr>
          <w:rFonts w:ascii="宋体" w:hAnsi="宋体"/>
          <w:sz w:val="24"/>
          <w:u w:val="single"/>
        </w:rPr>
        <w:t xml:space="preserve">     </w:t>
      </w:r>
      <w:r>
        <w:rPr>
          <w:rFonts w:hint="eastAsia" w:ascii="宋体" w:hAnsi="宋体"/>
          <w:sz w:val="24"/>
          <w:u w:val="single"/>
        </w:rPr>
        <w:t xml:space="preserve">双方另行确定</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）发包人违反第</w:t>
      </w:r>
      <w:r>
        <w:rPr>
          <w:rFonts w:ascii="宋体" w:hAnsi="宋体"/>
          <w:sz w:val="24"/>
        </w:rPr>
        <w:t xml:space="preserve">10.1</w:t>
      </w:r>
      <w:r>
        <w:rPr>
          <w:rFonts w:hint="eastAsia" w:ascii="宋体" w:hAnsi="宋体"/>
          <w:sz w:val="24"/>
        </w:rPr>
        <w:t xml:space="preserve">款〔变更的范围〕第（</w:t>
      </w:r>
      <w:r>
        <w:rPr>
          <w:rFonts w:ascii="宋体" w:hAnsi="宋体"/>
          <w:sz w:val="24"/>
        </w:rPr>
        <w:t xml:space="preserve">2</w:t>
      </w:r>
      <w:r>
        <w:rPr>
          <w:rFonts w:hint="eastAsia" w:ascii="宋体" w:hAnsi="宋体"/>
          <w:sz w:val="24"/>
        </w:rPr>
        <w:t xml:space="preserve">）项约定，自行实施被取消的工作或转由他人实施的违约责任：</w:t>
      </w:r>
      <w:r>
        <w:rPr>
          <w:rFonts w:hint="eastAsia" w:ascii="宋体" w:hAnsi="宋体"/>
          <w:sz w:val="24"/>
          <w:u w:val="single"/>
        </w:rPr>
        <w:t xml:space="preserve">双方另行确定</w:t>
      </w:r>
      <w:r>
        <w:rPr>
          <w:rFonts w:ascii="宋体" w:hAnsi="宋体"/>
          <w:sz w:val="24"/>
        </w:rPr>
        <w:t xml:space="preserve">。</w:t>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）发包人提供的材料、工程设备的规格、数量或质量不符合合同约定，或因发包人原因导致交货日期延误或交货地点变更等情况的违约责任：</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）因发包人违反合同约定造成暂停施工的违约责任：</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6</w:t>
      </w:r>
      <w:r>
        <w:rPr>
          <w:rFonts w:hint="eastAsia" w:ascii="宋体" w:hAnsi="宋体"/>
          <w:sz w:val="24"/>
        </w:rPr>
        <w:t xml:space="preserve">）发包人无正当理由没有在约定期限内发出复工指示，导致承包人无法复工的违约责任：</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）其他：</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16.1.3 </w:t>
      </w:r>
      <w:r>
        <w:rPr>
          <w:rFonts w:hint="eastAsia" w:ascii="宋体" w:hAnsi="宋体"/>
          <w:sz w:val="24"/>
        </w:rPr>
        <w:t xml:space="preserve">因发包人违约解除合同</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承包人按</w:t>
      </w:r>
      <w:r>
        <w:rPr>
          <w:rFonts w:ascii="宋体" w:hAnsi="宋体"/>
          <w:sz w:val="24"/>
        </w:rPr>
        <w:t xml:space="preserve">16.1.1</w:t>
      </w:r>
      <w:r>
        <w:rPr>
          <w:rFonts w:hint="eastAsia" w:ascii="宋体" w:hAnsi="宋体"/>
          <w:sz w:val="24"/>
        </w:rPr>
        <w:t xml:space="preserve">项〔发包人违约的情形〕约定暂停施工满</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天后发包人仍不纠正其违约行为并致使合同目的不能实现的，承包人有权解除合同。</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16.2 </w:t>
      </w:r>
      <w:r>
        <w:rPr>
          <w:rFonts w:hint="eastAsia" w:ascii="宋体" w:hAnsi="宋体"/>
          <w:sz w:val="24"/>
        </w:rPr>
        <w:t xml:space="preserve">承包人违约</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16.2.1 </w:t>
      </w:r>
      <w:r>
        <w:rPr>
          <w:rFonts w:hint="eastAsia" w:ascii="宋体" w:hAnsi="宋体"/>
          <w:sz w:val="24"/>
        </w:rPr>
        <w:t xml:space="preserve">承包人违约的情形</w:t>
      </w:r>
      <w:r>
        <w:rPr>
          <w:rFonts w:ascii="宋体" w:hAnsi="宋体"/>
          <w:sz w:val="24"/>
        </w:rPr>
      </w:r>
      <w:r/>
    </w:p>
    <w:p>
      <w:pPr>
        <w:pStyle w:val="654"/>
        <w:contextualSpacing/>
        <w:ind w:right="-161" w:firstLine="480"/>
        <w:spacing w:line="360" w:lineRule="auto"/>
        <w:rPr>
          <w:rFonts w:ascii="宋体" w:hAnsi="宋体"/>
          <w:sz w:val="24"/>
          <w:u w:val="single"/>
        </w:rPr>
      </w:pPr>
      <w:r>
        <w:rPr>
          <w:rFonts w:hint="eastAsia" w:ascii="宋体" w:hAnsi="宋体"/>
          <w:sz w:val="24"/>
        </w:rPr>
        <w:t xml:space="preserve">承包人违约的其他情形：</w:t>
      </w:r>
      <w:r>
        <w:rPr>
          <w:rFonts w:hint="eastAsia" w:ascii="宋体" w:hAnsi="宋体"/>
          <w:sz w:val="24"/>
          <w:u w:val="single"/>
        </w:rPr>
        <w:t xml:space="preserve">由承包人负责对不合格工程进行整改或返工，直至验收合格，并承担一切费用。（如返工整改三次仍未达到标准，发包人有权解除合同并委托其他单位或个人整改，所有费用由承包人负责，在工程款中扣除）</w:t>
      </w:r>
      <w:r>
        <w:rPr>
          <w:rFonts w:hint="eastAsia" w:ascii="宋体" w:hAnsi="宋体"/>
          <w:sz w:val="24"/>
        </w:rPr>
        <w:t xml:space="preserve">。</w:t>
      </w:r>
      <w:r>
        <w:rPr>
          <w:rFonts w:ascii="宋体" w:hAnsi="宋体"/>
          <w:sz w:val="24"/>
          <w:u w:val="single"/>
        </w:rPr>
      </w:r>
      <w:r/>
    </w:p>
    <w:p>
      <w:pPr>
        <w:pStyle w:val="654"/>
        <w:contextualSpacing/>
        <w:ind w:firstLine="480"/>
        <w:jc w:val="left"/>
        <w:spacing w:line="360" w:lineRule="auto"/>
        <w:rPr>
          <w:rFonts w:ascii="宋体" w:hAnsi="宋体"/>
          <w:sz w:val="24"/>
        </w:rPr>
      </w:pPr>
      <w:r>
        <w:rPr>
          <w:rFonts w:ascii="宋体" w:hAnsi="宋体"/>
          <w:sz w:val="24"/>
        </w:rPr>
        <w:t xml:space="preserve">16.2.2</w:t>
      </w:r>
      <w:r>
        <w:rPr>
          <w:rFonts w:hint="eastAsia" w:ascii="宋体" w:hAnsi="宋体"/>
          <w:sz w:val="24"/>
        </w:rPr>
        <w:t xml:space="preserve">承包人违约的责任</w:t>
      </w:r>
      <w:r>
        <w:rPr>
          <w:rFonts w:ascii="宋体" w:hAnsi="宋体"/>
          <w:sz w:val="24"/>
        </w:rPr>
      </w:r>
      <w:r/>
    </w:p>
    <w:p>
      <w:pPr>
        <w:pStyle w:val="654"/>
        <w:contextualSpacing/>
        <w:ind w:firstLine="480"/>
        <w:jc w:val="left"/>
        <w:spacing w:line="360" w:lineRule="auto"/>
        <w:rPr>
          <w:rFonts w:ascii="宋体" w:hAnsi="宋体"/>
          <w:sz w:val="24"/>
          <w:u w:val="single"/>
        </w:rPr>
      </w:pPr>
      <w:r>
        <w:rPr>
          <w:rFonts w:hint="eastAsia" w:ascii="宋体" w:hAnsi="宋体"/>
          <w:sz w:val="24"/>
        </w:rPr>
        <w:t xml:space="preserve">承包人违约责任的承担方式和计算方法：</w:t>
      </w:r>
      <w:r>
        <w:rPr>
          <w:rFonts w:hint="eastAsia" w:ascii="宋体" w:hAnsi="宋体"/>
          <w:sz w:val="24"/>
          <w:u w:val="single"/>
        </w:rPr>
        <w:t xml:space="preserve">发包人将根据现场实际情况对工程进度提出节点工期要求，对节点工期延误，除发包人原因外，将进行每延误一天罚款1000元的处罚。该款项无需经承包人同意，由发包人直接在工程款中扣除。如延期超过30日的，发包人有权解除合同。</w:t>
      </w:r>
      <w:r>
        <w:rPr>
          <w:rFonts w:ascii="宋体" w:hAnsi="宋体"/>
          <w:sz w:val="24"/>
          <w:u w:val="single"/>
        </w:rPr>
      </w:r>
      <w:r/>
    </w:p>
    <w:p>
      <w:pPr>
        <w:pStyle w:val="654"/>
        <w:contextualSpacing/>
        <w:ind w:firstLine="480"/>
        <w:jc w:val="left"/>
        <w:spacing w:line="360" w:lineRule="auto"/>
        <w:rPr>
          <w:rFonts w:ascii="宋体" w:hAnsi="宋体"/>
          <w:sz w:val="24"/>
          <w:u w:val="single"/>
        </w:rPr>
      </w:pPr>
      <w:r>
        <w:rPr>
          <w:rFonts w:hint="eastAsia" w:ascii="宋体" w:hAnsi="宋体"/>
          <w:sz w:val="24"/>
          <w:u w:val="single"/>
        </w:rPr>
        <w:t xml:space="preserve">总工期不得延误。如承包人延误总工期，则按每延误一天承担2000元/天的违约金计算，以延误天数累计，不封顶。</w:t>
      </w:r>
      <w:r>
        <w:rPr>
          <w:rFonts w:ascii="宋体" w:hAnsi="宋体"/>
          <w:sz w:val="24"/>
          <w:u w:val="single"/>
        </w:rPr>
      </w:r>
      <w:r/>
    </w:p>
    <w:p>
      <w:pPr>
        <w:pStyle w:val="654"/>
        <w:contextualSpacing/>
        <w:ind w:firstLine="480"/>
        <w:jc w:val="left"/>
        <w:spacing w:line="360" w:lineRule="auto"/>
        <w:rPr>
          <w:rFonts w:ascii="宋体" w:hAnsi="宋体"/>
          <w:sz w:val="24"/>
          <w:u w:val="single"/>
        </w:rPr>
      </w:pPr>
      <w:r>
        <w:rPr>
          <w:rFonts w:hint="eastAsia" w:ascii="宋体" w:hAnsi="宋体"/>
          <w:sz w:val="24"/>
          <w:u w:val="single"/>
        </w:rPr>
        <w:t xml:space="preserve">由承包人负责对不合格工程进行整改或返工，直至验收合格，并承担一切费用。（如返工整改三次仍未达到标准，发包人有权解除合同并委托其他单位或个人整改，所有费用由承包人负责，在工程款中扣除。）</w:t>
      </w:r>
      <w:r>
        <w:rPr>
          <w:rFonts w:hint="eastAsia" w:ascii="宋体" w:hAnsi="宋体"/>
          <w:sz w:val="24"/>
        </w:rPr>
        <w:t xml:space="preserve">。</w:t>
      </w:r>
      <w:r>
        <w:rPr>
          <w:rFonts w:ascii="宋体" w:hAnsi="宋体"/>
          <w:sz w:val="24"/>
          <w:u w:val="single"/>
        </w:rPr>
      </w:r>
      <w:r/>
    </w:p>
    <w:p>
      <w:pPr>
        <w:pStyle w:val="654"/>
        <w:contextualSpacing/>
        <w:ind w:firstLine="480"/>
        <w:jc w:val="left"/>
        <w:spacing w:line="360" w:lineRule="auto"/>
        <w:rPr>
          <w:rFonts w:ascii="宋体" w:hAnsi="宋体"/>
          <w:sz w:val="24"/>
        </w:rPr>
      </w:pPr>
      <w:r>
        <w:rPr>
          <w:rFonts w:ascii="宋体" w:hAnsi="宋体"/>
          <w:sz w:val="24"/>
        </w:rPr>
        <w:t xml:space="preserve">16.2.3 </w:t>
      </w:r>
      <w:r>
        <w:rPr>
          <w:rFonts w:hint="eastAsia" w:ascii="宋体" w:hAnsi="宋体"/>
          <w:sz w:val="24"/>
        </w:rPr>
        <w:t xml:space="preserve">因承包人违约解除合同</w:t>
      </w:r>
      <w:r>
        <w:rPr>
          <w:rFonts w:ascii="宋体" w:hAnsi="宋体"/>
          <w:sz w:val="24"/>
        </w:rPr>
      </w:r>
      <w:r/>
    </w:p>
    <w:p>
      <w:pPr>
        <w:pStyle w:val="654"/>
        <w:contextualSpacing/>
        <w:ind w:right="-161" w:firstLine="480"/>
        <w:spacing w:line="360" w:lineRule="auto"/>
        <w:rPr>
          <w:rFonts w:ascii="宋体" w:hAnsi="宋体"/>
          <w:sz w:val="24"/>
        </w:rPr>
      </w:pPr>
      <w:r>
        <w:rPr>
          <w:rFonts w:hint="eastAsia" w:ascii="宋体" w:hAnsi="宋体"/>
          <w:sz w:val="24"/>
        </w:rPr>
        <w:t xml:space="preserve">关于承包人违约解除合同的特别约定：</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before="120" w:after="120" w:line="360" w:lineRule="auto"/>
        <w:rPr>
          <w:rFonts w:ascii="宋体" w:hAnsi="宋体"/>
          <w:sz w:val="24"/>
        </w:rPr>
      </w:pPr>
      <w:r>
        <w:rPr>
          <w:rFonts w:hint="eastAsia" w:ascii="宋体" w:hAnsi="宋体"/>
          <w:sz w:val="24"/>
        </w:rPr>
        <w:t xml:space="preserve">发包人继续使用承包人在施工现场的材料、设备、临时工程、承包人文件和由承包人或以其名义编制的其他文件的费用承担方式：</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keepLines/>
        <w:keepNext/>
        <w:spacing w:before="120" w:after="120" w:line="360" w:lineRule="auto"/>
        <w:rPr>
          <w:rFonts w:ascii="宋体" w:hAnsi="宋体"/>
          <w:bCs/>
          <w:sz w:val="24"/>
        </w:rPr>
        <w:outlineLvl w:val="3"/>
      </w:pPr>
      <w:r/>
      <w:bookmarkStart w:id="573" w:name="_Toc351203649"/>
      <w:r>
        <w:rPr>
          <w:rFonts w:ascii="宋体" w:hAnsi="宋体"/>
          <w:bCs/>
          <w:sz w:val="24"/>
        </w:rPr>
        <w:t xml:space="preserve">17. </w:t>
      </w:r>
      <w:r>
        <w:rPr>
          <w:rFonts w:hint="eastAsia" w:ascii="宋体" w:hAnsi="宋体"/>
          <w:bCs/>
          <w:sz w:val="24"/>
        </w:rPr>
        <w:t xml:space="preserve">不可抗力</w:t>
      </w:r>
      <w:bookmarkEnd w:id="573"/>
      <w:r>
        <w:rPr>
          <w:rFonts w:ascii="宋体" w:hAnsi="宋体"/>
          <w:bCs/>
          <w:sz w:val="24"/>
        </w:rPr>
        <w:t xml:space="preserve"> </w:t>
      </w:r>
      <w:bookmarkEnd w:id="571"/>
      <w:r>
        <w:rPr>
          <w:rFonts w:ascii="宋体" w:hAnsi="宋体"/>
          <w:bCs/>
          <w:sz w:val="24"/>
        </w:rPr>
      </w:r>
      <w:r/>
    </w:p>
    <w:p>
      <w:pPr>
        <w:pStyle w:val="654"/>
        <w:contextualSpacing/>
        <w:ind w:firstLine="480"/>
        <w:spacing w:after="120" w:line="360" w:lineRule="auto"/>
        <w:rPr>
          <w:rFonts w:ascii="宋体" w:hAnsi="宋体"/>
          <w:sz w:val="24"/>
        </w:rPr>
      </w:pPr>
      <w:r>
        <w:rPr>
          <w:rFonts w:ascii="宋体" w:hAnsi="宋体"/>
          <w:sz w:val="24"/>
        </w:rPr>
        <w:t xml:space="preserve">17.1 </w:t>
      </w:r>
      <w:r>
        <w:rPr>
          <w:rFonts w:hint="eastAsia" w:ascii="宋体" w:hAnsi="宋体"/>
          <w:sz w:val="24"/>
        </w:rPr>
        <w:t xml:space="preserve">不可抗力的确认</w:t>
      </w:r>
      <w:r>
        <w:rPr>
          <w:rFonts w:ascii="宋体" w:hAnsi="宋体"/>
          <w:sz w:val="24"/>
        </w:rPr>
      </w:r>
      <w:r/>
    </w:p>
    <w:p>
      <w:pPr>
        <w:pStyle w:val="654"/>
        <w:contextualSpacing/>
        <w:ind w:firstLine="480"/>
        <w:jc w:val="left"/>
        <w:spacing w:line="360" w:lineRule="auto"/>
        <w:rPr>
          <w:rFonts w:ascii="宋体" w:hAnsi="宋体"/>
          <w:sz w:val="24"/>
          <w:u w:val="single"/>
        </w:rPr>
      </w:pPr>
      <w:r>
        <w:rPr>
          <w:rFonts w:hint="eastAsia" w:ascii="宋体" w:hAnsi="宋体"/>
          <w:sz w:val="24"/>
        </w:rPr>
        <w:t xml:space="preserve">除通用合同条款约定的不可/抗力事件之外，视为不可抗力的其他情形：</w:t>
      </w:r>
      <w:r>
        <w:rPr>
          <w:rFonts w:ascii="宋体" w:hAnsi="宋体"/>
          <w:sz w:val="24"/>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u w:val="single"/>
        </w:rPr>
      </w:r>
      <w:r/>
    </w:p>
    <w:p>
      <w:pPr>
        <w:pStyle w:val="654"/>
        <w:contextualSpacing/>
        <w:ind w:firstLine="480"/>
        <w:spacing w:after="120" w:line="360" w:lineRule="auto"/>
        <w:rPr>
          <w:rFonts w:ascii="宋体" w:hAnsi="宋体"/>
          <w:sz w:val="24"/>
        </w:rPr>
      </w:pPr>
      <w:r>
        <w:rPr>
          <w:rFonts w:ascii="宋体" w:hAnsi="宋体"/>
          <w:sz w:val="24"/>
        </w:rPr>
        <w:t xml:space="preserve">17.4 </w:t>
      </w:r>
      <w:r>
        <w:rPr>
          <w:rFonts w:hint="eastAsia" w:ascii="宋体" w:hAnsi="宋体"/>
          <w:sz w:val="24"/>
        </w:rPr>
        <w:t xml:space="preserve">因不可抗力解除合同</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合同解除后，发包人应在商定或确定发包人应支付款项后</w:t>
      </w:r>
      <w:r>
        <w:rPr>
          <w:rFonts w:ascii="宋体" w:hAnsi="宋体"/>
          <w:sz w:val="24"/>
          <w:u w:val="single"/>
        </w:rPr>
        <w:t xml:space="preserve">    </w:t>
      </w:r>
      <w:r>
        <w:rPr>
          <w:rFonts w:hint="eastAsia" w:ascii="宋体" w:hAnsi="宋体"/>
          <w:sz w:val="24"/>
        </w:rPr>
        <w:t xml:space="preserve">天内完成款项的支付。</w:t>
      </w:r>
      <w:r>
        <w:rPr>
          <w:rFonts w:ascii="宋体" w:hAnsi="宋体"/>
          <w:sz w:val="24"/>
        </w:rPr>
      </w:r>
      <w:r/>
    </w:p>
    <w:p>
      <w:pPr>
        <w:pStyle w:val="654"/>
        <w:contextualSpacing/>
        <w:keepLines/>
        <w:keepNext/>
        <w:spacing w:before="120" w:after="120" w:line="360" w:lineRule="auto"/>
        <w:rPr>
          <w:rFonts w:ascii="宋体" w:hAnsi="宋体"/>
          <w:bCs/>
          <w:sz w:val="24"/>
        </w:rPr>
        <w:outlineLvl w:val="3"/>
      </w:pPr>
      <w:r/>
      <w:bookmarkStart w:id="574" w:name="_Toc351203650"/>
      <w:r>
        <w:rPr>
          <w:rFonts w:ascii="宋体" w:hAnsi="宋体"/>
          <w:bCs/>
          <w:sz w:val="24"/>
        </w:rPr>
        <w:t xml:space="preserve">18. </w:t>
      </w:r>
      <w:r>
        <w:rPr>
          <w:rFonts w:hint="eastAsia" w:ascii="宋体" w:hAnsi="宋体"/>
          <w:bCs/>
          <w:sz w:val="24"/>
        </w:rPr>
        <w:t xml:space="preserve">保险</w:t>
      </w:r>
      <w:bookmarkEnd w:id="574"/>
      <w:r>
        <w:rPr>
          <w:rFonts w:ascii="宋体" w:hAnsi="宋体"/>
          <w:bCs/>
          <w:sz w:val="24"/>
        </w:rPr>
      </w:r>
      <w:r/>
    </w:p>
    <w:p>
      <w:pPr>
        <w:pStyle w:val="654"/>
        <w:contextualSpacing/>
        <w:ind w:firstLine="480"/>
        <w:spacing w:after="120" w:line="360" w:lineRule="auto"/>
        <w:rPr>
          <w:rFonts w:ascii="宋体" w:hAnsi="宋体"/>
          <w:sz w:val="24"/>
        </w:rPr>
      </w:pPr>
      <w:r/>
      <w:bookmarkEnd w:id="572"/>
      <w:r>
        <w:rPr>
          <w:rFonts w:ascii="宋体" w:hAnsi="宋体"/>
          <w:sz w:val="24"/>
        </w:rPr>
        <w:t xml:space="preserve">18.1 </w:t>
      </w:r>
      <w:r>
        <w:rPr>
          <w:rFonts w:hint="eastAsia" w:ascii="宋体" w:hAnsi="宋体"/>
          <w:sz w:val="24"/>
        </w:rPr>
        <w:t xml:space="preserve">工程保险</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关于工程保险的特别约定：</w:t>
      </w:r>
      <w:r>
        <w:rPr>
          <w:rFonts w:hint="eastAsia" w:ascii="宋体" w:hAnsi="宋体"/>
          <w:sz w:val="24"/>
          <w:u w:val="single"/>
        </w:rPr>
        <w:t xml:space="preserve">工程一切险和第三方责任险、承包人自有人员意外险、运至施工场地内用于工程的材料和待安装设备财产险，由承包人负责办理，费用由承包人承担，包含在合同价中</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18.3 </w:t>
      </w:r>
      <w:r>
        <w:rPr>
          <w:rFonts w:hint="eastAsia" w:ascii="宋体" w:hAnsi="宋体"/>
          <w:sz w:val="24"/>
        </w:rPr>
        <w:t xml:space="preserve">其他保险</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关于其他保险的约定：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承包人是否应为其施工设备等办理财产保险：</w:t>
      </w:r>
      <w:r>
        <w:rPr>
          <w:rFonts w:hint="eastAsia" w:ascii="宋体" w:hAnsi="宋体"/>
          <w:sz w:val="24"/>
          <w:u w:val="single"/>
        </w:rPr>
        <w:t xml:space="preserve">按通用条款执行</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18.7 </w:t>
      </w:r>
      <w:r>
        <w:rPr>
          <w:rFonts w:hint="eastAsia" w:ascii="宋体" w:hAnsi="宋体"/>
          <w:sz w:val="24"/>
        </w:rPr>
        <w:t xml:space="preserve">通知义务</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关于变更保险合同时的通知义务的约定：</w:t>
      </w:r>
      <w:r>
        <w:rPr>
          <w:rFonts w:hint="eastAsia" w:ascii="宋体" w:hAnsi="宋体"/>
          <w:sz w:val="24"/>
          <w:u w:val="single"/>
        </w:rPr>
        <w:t xml:space="preserve">按通用条款执行</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keepLines/>
        <w:keepNext/>
        <w:spacing w:before="120" w:after="120" w:line="360" w:lineRule="auto"/>
        <w:rPr>
          <w:rFonts w:ascii="宋体" w:hAnsi="宋体"/>
          <w:bCs/>
          <w:sz w:val="24"/>
        </w:rPr>
        <w:outlineLvl w:val="3"/>
      </w:pPr>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Start w:id="575" w:name="_Toc351203651"/>
      <w:r>
        <w:rPr>
          <w:rFonts w:ascii="宋体" w:hAnsi="宋体"/>
          <w:bCs/>
          <w:sz w:val="24"/>
        </w:rPr>
        <w:t xml:space="preserve">20. </w:t>
      </w:r>
      <w:r>
        <w:rPr>
          <w:rFonts w:hint="eastAsia" w:ascii="宋体" w:hAnsi="宋体"/>
          <w:bCs/>
          <w:sz w:val="24"/>
        </w:rPr>
        <w:t xml:space="preserve">争议解决</w:t>
      </w:r>
      <w:bookmarkEnd w:id="575"/>
      <w:r>
        <w:rPr>
          <w:rFonts w:ascii="宋体" w:hAnsi="宋体"/>
          <w:bCs/>
          <w:sz w:val="24"/>
        </w:rPr>
      </w:r>
      <w:r/>
    </w:p>
    <w:p>
      <w:pPr>
        <w:pStyle w:val="654"/>
        <w:contextualSpacing/>
        <w:ind w:firstLine="480"/>
        <w:spacing w:after="120" w:line="360" w:lineRule="auto"/>
        <w:rPr>
          <w:rFonts w:ascii="宋体" w:hAnsi="宋体"/>
          <w:sz w:val="24"/>
        </w:rPr>
      </w:pPr>
      <w:r/>
      <w:bookmarkEnd w:id="562"/>
      <w:r/>
      <w:bookmarkEnd w:id="563"/>
      <w:r>
        <w:rPr>
          <w:rFonts w:ascii="宋体" w:hAnsi="宋体"/>
          <w:sz w:val="24"/>
        </w:rPr>
        <w:t xml:space="preserve">20.3 </w:t>
      </w:r>
      <w:r>
        <w:rPr>
          <w:rFonts w:hint="eastAsia" w:ascii="宋体" w:hAnsi="宋体"/>
          <w:sz w:val="24"/>
        </w:rPr>
        <w:t xml:space="preserve">争</w:t>
      </w:r>
      <w:bookmarkEnd w:id="564"/>
      <w:r>
        <w:rPr>
          <w:rFonts w:hint="eastAsia" w:ascii="宋体" w:hAnsi="宋体"/>
          <w:sz w:val="24"/>
        </w:rPr>
        <w:t xml:space="preserve">议评审</w:t>
      </w:r>
      <w:r>
        <w:rPr>
          <w:rFonts w:ascii="宋体" w:hAnsi="宋体"/>
          <w:sz w:val="24"/>
        </w:rPr>
      </w:r>
      <w:r/>
    </w:p>
    <w:p>
      <w:pPr>
        <w:pStyle w:val="654"/>
        <w:contextualSpacing/>
        <w:ind w:left="149" w:firstLine="360"/>
        <w:jc w:val="left"/>
        <w:spacing w:line="360" w:lineRule="auto"/>
        <w:rPr>
          <w:rFonts w:ascii="宋体" w:hAnsi="宋体"/>
          <w:sz w:val="24"/>
        </w:rPr>
      </w:pPr>
      <w:r>
        <w:rPr>
          <w:rFonts w:hint="eastAsia" w:ascii="宋体" w:hAnsi="宋体"/>
          <w:sz w:val="24"/>
        </w:rPr>
        <w:t xml:space="preserve">合同当事人是否同意将工程争议提交争议评审小组决定：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p>
    <w:p>
      <w:pPr>
        <w:pStyle w:val="654"/>
        <w:contextualSpacing/>
        <w:ind w:firstLine="480"/>
        <w:jc w:val="left"/>
        <w:spacing w:line="360" w:lineRule="auto"/>
        <w:rPr>
          <w:rFonts w:ascii="宋体" w:hAnsi="宋体"/>
          <w:sz w:val="24"/>
        </w:rPr>
      </w:pPr>
      <w:r>
        <w:rPr>
          <w:rFonts w:ascii="宋体" w:hAnsi="宋体"/>
          <w:sz w:val="24"/>
        </w:rPr>
        <w:t xml:space="preserve">20.3.1 </w:t>
      </w:r>
      <w:r>
        <w:rPr>
          <w:rFonts w:hint="eastAsia" w:ascii="宋体" w:hAnsi="宋体"/>
          <w:sz w:val="24"/>
        </w:rPr>
        <w:t xml:space="preserve">争议评审小组的确定</w:t>
      </w:r>
      <w:r>
        <w:rPr>
          <w:rFonts w:ascii="宋体" w:hAnsi="宋体"/>
          <w:sz w:val="24"/>
        </w:rPr>
      </w:r>
      <w:r/>
    </w:p>
    <w:p>
      <w:pPr>
        <w:pStyle w:val="654"/>
        <w:contextualSpacing/>
        <w:ind w:firstLine="480"/>
        <w:jc w:val="left"/>
        <w:spacing w:line="360" w:lineRule="auto"/>
        <w:rPr>
          <w:rFonts w:ascii="宋体" w:hAnsi="宋体"/>
          <w:sz w:val="24"/>
          <w:u w:val="single"/>
        </w:rPr>
      </w:pPr>
      <w:r>
        <w:rPr>
          <w:rFonts w:hint="eastAsia" w:ascii="宋体" w:hAnsi="宋体"/>
          <w:sz w:val="24"/>
        </w:rPr>
        <w:t xml:space="preserve">争议评审小组成员的确定：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u w:val="single"/>
        </w:rPr>
      </w:r>
      <w:r/>
    </w:p>
    <w:p>
      <w:pPr>
        <w:pStyle w:val="654"/>
        <w:contextualSpacing/>
        <w:ind w:firstLine="480"/>
        <w:jc w:val="left"/>
        <w:spacing w:line="360" w:lineRule="auto"/>
        <w:rPr>
          <w:rFonts w:ascii="宋体" w:hAnsi="宋体"/>
          <w:sz w:val="24"/>
        </w:rPr>
      </w:pPr>
      <w:r>
        <w:rPr>
          <w:rFonts w:hint="eastAsia" w:ascii="宋体" w:hAnsi="宋体"/>
          <w:sz w:val="24"/>
        </w:rPr>
        <w:t xml:space="preserve">选定争议评审员的期限：</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争议评审小组成员的报酬承担方式：</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其他事项的约定：</w:t>
      </w:r>
      <w:r>
        <w:rPr>
          <w:rFonts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jc w:val="left"/>
        <w:spacing w:line="360" w:lineRule="auto"/>
        <w:rPr>
          <w:rFonts w:ascii="宋体" w:hAnsi="宋体"/>
          <w:sz w:val="24"/>
        </w:rPr>
      </w:pPr>
      <w:r>
        <w:rPr>
          <w:rFonts w:ascii="宋体" w:hAnsi="宋体"/>
          <w:sz w:val="24"/>
        </w:rPr>
        <w:t xml:space="preserve">20.3.2 </w:t>
      </w:r>
      <w:r>
        <w:rPr>
          <w:rFonts w:hint="eastAsia" w:ascii="宋体" w:hAnsi="宋体"/>
          <w:sz w:val="24"/>
        </w:rPr>
        <w:t xml:space="preserve">争议评审小组的决定</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合同当事人关于本项的约定：</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654"/>
        <w:contextualSpacing/>
        <w:ind w:firstLine="480"/>
        <w:spacing w:after="120" w:line="360" w:lineRule="auto"/>
        <w:rPr>
          <w:rFonts w:ascii="宋体" w:hAnsi="宋体"/>
          <w:sz w:val="24"/>
        </w:rPr>
      </w:pPr>
      <w:r>
        <w:rPr>
          <w:rFonts w:ascii="宋体" w:hAnsi="宋体"/>
          <w:sz w:val="24"/>
        </w:rPr>
        <w:t xml:space="preserve">20.4</w:t>
      </w:r>
      <w:r>
        <w:rPr>
          <w:rFonts w:hint="eastAsia" w:ascii="宋体" w:hAnsi="宋体"/>
          <w:sz w:val="24"/>
        </w:rPr>
        <w:t xml:space="preserve">仲裁或诉讼</w:t>
      </w:r>
      <w:bookmarkEnd w:id="565"/>
      <w:r>
        <w:rPr>
          <w:rFonts w:ascii="宋体" w:hAnsi="宋体"/>
          <w:sz w:val="24"/>
        </w:rPr>
      </w:r>
      <w:r/>
    </w:p>
    <w:p>
      <w:pPr>
        <w:pStyle w:val="654"/>
        <w:contextualSpacing/>
        <w:ind w:firstLine="480"/>
        <w:spacing w:after="120" w:line="360" w:lineRule="auto"/>
        <w:rPr>
          <w:rFonts w:ascii="宋体" w:hAnsi="宋体"/>
          <w:sz w:val="24"/>
        </w:rPr>
      </w:pPr>
      <w:r>
        <w:rPr>
          <w:rFonts w:hint="eastAsia" w:ascii="宋体" w:hAnsi="宋体"/>
          <w:sz w:val="24"/>
        </w:rPr>
        <w:t xml:space="preserve">因合同及合同有关事项发生的争议，按下列第</w:t>
      </w:r>
      <w:r>
        <w:rPr>
          <w:rFonts w:hint="eastAsia" w:ascii="宋体" w:hAnsi="宋体"/>
          <w:sz w:val="24"/>
          <w:u w:val="single"/>
        </w:rPr>
        <w:t xml:space="preserve">（2）</w:t>
      </w:r>
      <w:r>
        <w:rPr>
          <w:rFonts w:ascii="宋体" w:hAnsi="宋体"/>
          <w:sz w:val="24"/>
          <w:u w:val="single"/>
        </w:rPr>
        <w:t xml:space="preserve">  </w:t>
      </w:r>
      <w:r>
        <w:rPr>
          <w:rFonts w:hint="eastAsia" w:ascii="宋体" w:hAnsi="宋体"/>
          <w:sz w:val="24"/>
        </w:rPr>
        <w:t xml:space="preserve">种方式解决：</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）向</w:t>
      </w:r>
      <w:r>
        <w:rPr>
          <w:rFonts w:ascii="宋体" w:hAnsi="宋体"/>
          <w:sz w:val="24"/>
          <w:u w:val="single"/>
        </w:rPr>
        <w:t xml:space="preserve">                  </w:t>
      </w:r>
      <w:r>
        <w:rPr>
          <w:rFonts w:hint="eastAsia" w:ascii="宋体" w:hAnsi="宋体"/>
          <w:sz w:val="24"/>
        </w:rPr>
        <w:t xml:space="preserve">仲裁委员会申请仲裁；</w:t>
      </w:r>
      <w:r>
        <w:rPr>
          <w:rFonts w:ascii="宋体" w:hAnsi="宋体"/>
          <w:sz w:val="24"/>
        </w:rPr>
      </w:r>
      <w:r/>
    </w:p>
    <w:p>
      <w:pPr>
        <w:pStyle w:val="654"/>
        <w:contextualSpacing/>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）向</w:t>
      </w:r>
      <w:r>
        <w:rPr>
          <w:rFonts w:ascii="宋体" w:hAnsi="宋体"/>
          <w:sz w:val="24"/>
          <w:u w:val="single"/>
        </w:rPr>
        <w:t xml:space="preserve">   </w:t>
      </w:r>
      <w:r>
        <w:rPr>
          <w:rFonts w:hint="eastAsia" w:ascii="宋体" w:hAnsi="宋体"/>
          <w:sz w:val="24"/>
          <w:u w:val="single"/>
        </w:rPr>
        <w:t xml:space="preserve">工程所在地</w:t>
      </w:r>
      <w:r>
        <w:rPr>
          <w:rFonts w:ascii="宋体" w:hAnsi="宋体"/>
          <w:sz w:val="24"/>
          <w:u w:val="single"/>
        </w:rPr>
        <w:t xml:space="preserve">    </w:t>
      </w:r>
      <w:r>
        <w:rPr>
          <w:rFonts w:hint="eastAsia" w:ascii="宋体" w:hAnsi="宋体"/>
          <w:sz w:val="24"/>
        </w:rPr>
        <w:t xml:space="preserve">人民法院起诉。</w:t>
      </w:r>
      <w:bookmarkEnd w:id="546"/>
      <w:r/>
      <w:bookmarkEnd w:id="547"/>
      <w:r/>
      <w:bookmarkEnd w:id="566"/>
      <w:r/>
      <w:bookmarkEnd w:id="567"/>
      <w:r/>
      <w:bookmarkEnd w:id="568"/>
      <w:r/>
      <w:bookmarkEnd w:id="569"/>
      <w:r>
        <w:rPr>
          <w:rFonts w:hint="eastAsia" w:ascii="宋体" w:hAnsi="宋体"/>
          <w:sz w:val="24"/>
        </w:rPr>
        <w:t xml:space="preserve">守约方通过诉讼实现债权的费用，包括但不限于诉讼费、律师费、保全费、保全担保费、鉴定费等，由违约方承担。</w:t>
      </w:r>
      <w:r>
        <w:rPr>
          <w:rFonts w:ascii="宋体" w:hAnsi="宋体"/>
          <w:sz w:val="24"/>
        </w:rPr>
      </w:r>
      <w:r/>
    </w:p>
    <w:p>
      <w:pPr>
        <w:pStyle w:val="654"/>
        <w:contextualSpacing/>
        <w:jc w:val="left"/>
        <w:spacing w:line="360" w:lineRule="auto"/>
        <w:widowControl/>
        <w:rPr>
          <w:rFonts w:ascii="宋体" w:hAnsi="宋体"/>
          <w:sz w:val="26"/>
          <w:szCs w:val="21"/>
        </w:rPr>
      </w:pPr>
      <w:r>
        <w:rPr>
          <w:rFonts w:ascii="宋体" w:hAnsi="宋体"/>
          <w:sz w:val="26"/>
          <w:szCs w:val="21"/>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082"/>
        <w:gridCol w:w="4546"/>
      </w:tblGrid>
      <w:tr>
        <w:trPr/>
        <w:tc>
          <w:tcPr>
            <w:tcBorders>
              <w:top w:val="none" w:color="000000" w:sz="0" w:space="0"/>
              <w:left w:val="none" w:color="000000" w:sz="0" w:space="0"/>
              <w:bottom w:val="none" w:color="000000" w:sz="0" w:space="0"/>
              <w:right w:val="none" w:color="000000" w:sz="0" w:space="0"/>
            </w:tcBorders>
            <w:tcW w:w="5082" w:type="dxa"/>
            <w:vAlign w:val="top"/>
            <w:textDirection w:val="lrTb"/>
            <w:noWrap w:val="false"/>
          </w:tcPr>
          <w:p>
            <w:pPr>
              <w:pStyle w:val="654"/>
              <w:contextualSpacing/>
              <w:ind w:firstLine="480"/>
              <w:spacing w:line="360" w:lineRule="auto"/>
              <w:rPr>
                <w:rFonts w:ascii="宋体" w:hAnsi="宋体"/>
                <w:sz w:val="24"/>
              </w:rPr>
            </w:pPr>
            <w:r>
              <w:rPr>
                <w:rFonts w:hint="eastAsia" w:ascii="宋体" w:hAnsi="宋体"/>
                <w:sz w:val="24"/>
              </w:rPr>
              <w:t xml:space="preserve">发包人：(公章)</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654"/>
              <w:contextualSpacing/>
              <w:ind w:firstLine="480"/>
              <w:spacing w:line="360" w:lineRule="auto"/>
              <w:rPr>
                <w:rFonts w:ascii="宋体" w:hAnsi="宋体"/>
                <w:sz w:val="24"/>
              </w:rPr>
            </w:pPr>
            <w:r>
              <w:rPr>
                <w:rFonts w:hint="eastAsia" w:ascii="宋体" w:hAnsi="宋体"/>
                <w:sz w:val="24"/>
              </w:rPr>
              <w:t xml:space="preserve">承包人：(公章)</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5082" w:type="dxa"/>
            <w:vAlign w:val="top"/>
            <w:textDirection w:val="lrTb"/>
            <w:noWrap w:val="false"/>
          </w:tcPr>
          <w:p>
            <w:pPr>
              <w:pStyle w:val="654"/>
              <w:contextualSpacing/>
              <w:ind w:firstLine="480"/>
              <w:spacing w:line="360" w:lineRule="auto"/>
              <w:rPr>
                <w:rFonts w:ascii="宋体" w:hAnsi="宋体"/>
                <w:sz w:val="24"/>
              </w:rPr>
            </w:pPr>
            <w:r>
              <w:rPr>
                <w:rFonts w:hint="eastAsia" w:ascii="宋体" w:hAnsi="宋体"/>
                <w:sz w:val="24"/>
              </w:rPr>
              <w:t xml:space="preserve">法定代表人或其委托代理人：</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(签字)</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654"/>
              <w:contextualSpacing/>
              <w:ind w:firstLine="480"/>
              <w:spacing w:line="360" w:lineRule="auto"/>
              <w:rPr>
                <w:rFonts w:ascii="宋体" w:hAnsi="宋体"/>
                <w:sz w:val="24"/>
              </w:rPr>
            </w:pPr>
            <w:r>
              <w:rPr>
                <w:rFonts w:hint="eastAsia" w:ascii="宋体" w:hAnsi="宋体"/>
                <w:sz w:val="24"/>
              </w:rPr>
              <w:t xml:space="preserve">法定代表人或其委托代理人：</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(签字)</w:t>
            </w:r>
            <w:r>
              <w:rPr>
                <w:rFonts w:ascii="宋体" w:hAnsi="宋体"/>
                <w:sz w:val="24"/>
              </w:rPr>
            </w:r>
            <w:r/>
          </w:p>
        </w:tc>
      </w:tr>
    </w:tbl>
    <w:p>
      <w:pPr>
        <w:pStyle w:val="654"/>
        <w:contextualSpacing/>
        <w:jc w:val="center"/>
        <w:spacing w:line="360" w:lineRule="auto"/>
        <w:widowControl/>
        <w:rPr>
          <w:rFonts w:ascii="宋体" w:hAnsi="宋体"/>
          <w:b/>
          <w:bCs/>
          <w:sz w:val="30"/>
          <w:szCs w:val="30"/>
        </w:rPr>
      </w:pPr>
      <w:r>
        <w:rPr>
          <w:rFonts w:ascii="宋体" w:hAnsi="宋体"/>
          <w:sz w:val="26"/>
          <w:szCs w:val="21"/>
        </w:rPr>
        <w:br w:type="page" w:clear="all"/>
      </w:r>
      <w:r>
        <w:rPr>
          <w:rFonts w:ascii="宋体" w:hAnsi="宋体"/>
          <w:b/>
          <w:bCs/>
          <w:sz w:val="30"/>
          <w:szCs w:val="30"/>
        </w:rPr>
        <w:t xml:space="preserve">工程质量保修书</w:t>
      </w:r>
      <w:r/>
    </w:p>
    <w:p>
      <w:pPr>
        <w:pStyle w:val="654"/>
        <w:contextualSpacing/>
        <w:ind w:firstLine="482"/>
        <w:spacing w:line="360" w:lineRule="auto"/>
        <w:rPr>
          <w:rFonts w:hint="eastAsia" w:ascii="宋体" w:hAnsi="宋体"/>
          <w:b/>
          <w:sz w:val="24"/>
        </w:rPr>
      </w:pPr>
      <w:r>
        <w:rPr>
          <w:rFonts w:hint="eastAsia" w:ascii="宋体" w:hAnsi="宋体"/>
          <w:b/>
          <w:sz w:val="24"/>
        </w:rPr>
        <w:t xml:space="preserve">发包人：</w:t>
      </w:r>
      <w:r>
        <w:rPr>
          <w:rFonts w:hint="eastAsia" w:ascii="宋体" w:hAnsi="宋体"/>
          <w:b/>
          <w:sz w:val="24"/>
          <w:u w:val="single"/>
        </w:rPr>
        <w:t xml:space="preserve">江苏省苏州实验中学</w:t>
      </w:r>
      <w:r>
        <w:rPr>
          <w:rFonts w:hint="eastAsia" w:ascii="宋体" w:hAnsi="宋体"/>
          <w:b/>
          <w:sz w:val="24"/>
        </w:rPr>
      </w:r>
      <w:r/>
    </w:p>
    <w:p>
      <w:pPr>
        <w:pStyle w:val="654"/>
        <w:contextualSpacing/>
        <w:ind w:firstLine="482"/>
        <w:jc w:val="left"/>
        <w:spacing w:line="360" w:lineRule="auto"/>
        <w:rPr>
          <w:rFonts w:ascii="宋体" w:hAnsi="宋体"/>
          <w:b/>
          <w:sz w:val="24"/>
        </w:rPr>
      </w:pPr>
      <w:r>
        <w:rPr>
          <w:rFonts w:hint="eastAsia" w:ascii="宋体" w:hAnsi="宋体"/>
          <w:b/>
          <w:sz w:val="24"/>
        </w:rPr>
        <w:t xml:space="preserve">承包人：</w:t>
      </w:r>
      <w:r>
        <w:rPr>
          <w:rFonts w:hint="eastAsia" w:ascii="宋体" w:hAnsi="宋体"/>
          <w:b/>
          <w:sz w:val="24"/>
          <w:u w:val="single"/>
        </w:rPr>
        <w:t xml:space="preserve">                                        </w:t>
      </w:r>
      <w:r>
        <w:rPr>
          <w:rFonts w:hint="eastAsia" w:ascii="宋体" w:hAnsi="宋体"/>
          <w:b/>
          <w:sz w:val="24"/>
        </w:rPr>
        <w:t xml:space="preserve">  </w:t>
      </w:r>
      <w:r>
        <w:rPr>
          <w:rFonts w:ascii="宋体" w:hAnsi="宋体"/>
          <w:b/>
          <w:sz w:val="24"/>
        </w:rPr>
      </w:r>
      <w:r/>
    </w:p>
    <w:p>
      <w:pPr>
        <w:pStyle w:val="654"/>
        <w:contextualSpacing/>
        <w:ind w:firstLine="480"/>
        <w:jc w:val="left"/>
        <w:spacing w:line="360" w:lineRule="auto"/>
        <w:rPr>
          <w:rFonts w:ascii="宋体" w:hAnsi="宋体" w:cs="宋体"/>
          <w:sz w:val="24"/>
        </w:rPr>
      </w:pPr>
      <w:r>
        <w:rPr>
          <w:rFonts w:ascii="宋体" w:hAnsi="宋体" w:cs="宋体"/>
          <w:sz w:val="24"/>
        </w:rPr>
        <w:t xml:space="preserve">发包人和承包人根据《中华人民共和国建筑法》和《建设工程质量管理条例》，经协商一致就</w:t>
      </w:r>
      <w:r>
        <w:rPr>
          <w:rFonts w:ascii="宋体" w:hAnsi="宋体" w:cs="宋体"/>
          <w:sz w:val="24"/>
          <w:u w:val="single"/>
        </w:rPr>
        <w:t xml:space="preserve"> </w:t>
      </w:r>
      <w:r>
        <w:rPr>
          <w:rFonts w:hint="eastAsia" w:ascii="宋体" w:hAnsi="宋体" w:cs="宋体"/>
          <w:sz w:val="24"/>
          <w:u w:val="single"/>
        </w:rPr>
        <w:t xml:space="preserve">江苏省苏州实验中学(科技城校区)足球场升级改造 </w:t>
      </w:r>
      <w:r>
        <w:rPr>
          <w:rFonts w:ascii="宋体" w:hAnsi="宋体" w:cs="宋体"/>
          <w:sz w:val="24"/>
        </w:rPr>
        <w:t xml:space="preserve">签订工程质量保修书。</w:t>
      </w:r>
      <w:r/>
    </w:p>
    <w:p>
      <w:pPr>
        <w:pStyle w:val="654"/>
        <w:contextualSpacing/>
        <w:ind w:firstLine="480"/>
        <w:jc w:val="left"/>
        <w:spacing w:line="360" w:lineRule="auto"/>
        <w:rPr>
          <w:rFonts w:ascii="宋体" w:hAnsi="宋体" w:cs="宋体"/>
          <w:sz w:val="24"/>
        </w:rPr>
      </w:pPr>
      <w:r>
        <w:rPr>
          <w:rFonts w:ascii="宋体" w:hAnsi="宋体" w:cs="宋体"/>
          <w:sz w:val="24"/>
        </w:rPr>
        <w:t xml:space="preserve">一、工程质量保修范围和内容</w:t>
      </w:r>
      <w:r/>
    </w:p>
    <w:p>
      <w:pPr>
        <w:pStyle w:val="654"/>
        <w:contextualSpacing/>
        <w:ind w:firstLine="480"/>
        <w:jc w:val="left"/>
        <w:spacing w:line="360" w:lineRule="auto"/>
        <w:rPr>
          <w:rFonts w:ascii="宋体" w:hAnsi="宋体" w:cs="宋体"/>
          <w:sz w:val="24"/>
        </w:rPr>
      </w:pPr>
      <w:r>
        <w:rPr>
          <w:rFonts w:ascii="宋体" w:hAnsi="宋体" w:cs="宋体"/>
          <w:sz w:val="24"/>
        </w:rPr>
        <w:t xml:space="preserve">承包人在质量保修期内，按照有关法律规定和合同约定，承担工程质量保修责任。</w:t>
      </w:r>
      <w:r/>
    </w:p>
    <w:p>
      <w:pPr>
        <w:pStyle w:val="654"/>
        <w:contextualSpacing/>
        <w:ind w:firstLine="480"/>
        <w:jc w:val="left"/>
        <w:spacing w:line="360" w:lineRule="auto"/>
        <w:rPr>
          <w:rFonts w:ascii="宋体" w:hAnsi="宋体" w:cs="宋体"/>
          <w:sz w:val="24"/>
        </w:rPr>
      </w:pPr>
      <w:r>
        <w:rPr>
          <w:rFonts w:ascii="宋体" w:hAnsi="宋体" w:cs="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4"/>
          <w:u w:val="single"/>
        </w:rPr>
        <w:t xml:space="preserve">合同范围内</w:t>
      </w:r>
      <w:r>
        <w:rPr>
          <w:rFonts w:ascii="宋体" w:hAnsi="宋体" w:cs="宋体"/>
          <w:sz w:val="24"/>
          <w:u w:val="single"/>
        </w:rPr>
        <w:t xml:space="preserve">维修项目</w:t>
      </w:r>
      <w:r>
        <w:rPr>
          <w:rFonts w:ascii="宋体" w:hAnsi="宋体" w:cs="宋体"/>
          <w:sz w:val="24"/>
        </w:rPr>
      </w:r>
      <w:r/>
    </w:p>
    <w:p>
      <w:pPr>
        <w:pStyle w:val="654"/>
        <w:contextualSpacing/>
        <w:ind w:firstLine="480"/>
        <w:jc w:val="left"/>
        <w:spacing w:line="360" w:lineRule="auto"/>
        <w:rPr>
          <w:rFonts w:ascii="宋体" w:hAnsi="宋体" w:cs="宋体"/>
          <w:sz w:val="24"/>
        </w:rPr>
      </w:pPr>
      <w:r>
        <w:rPr>
          <w:rFonts w:ascii="宋体" w:hAnsi="宋体" w:cs="宋体"/>
          <w:sz w:val="24"/>
        </w:rPr>
        <w:t xml:space="preserve">二、质量保修期</w:t>
      </w:r>
      <w:r/>
    </w:p>
    <w:p>
      <w:pPr>
        <w:pStyle w:val="654"/>
        <w:contextualSpacing/>
        <w:ind w:firstLine="480"/>
        <w:jc w:val="left"/>
        <w:spacing w:line="360" w:lineRule="auto"/>
        <w:rPr>
          <w:rFonts w:ascii="宋体" w:hAnsi="宋体" w:cs="宋体"/>
          <w:sz w:val="24"/>
        </w:rPr>
      </w:pPr>
      <w:r>
        <w:rPr>
          <w:rFonts w:ascii="宋体" w:hAnsi="宋体" w:cs="宋体"/>
          <w:sz w:val="24"/>
        </w:rPr>
        <w:t xml:space="preserve">根据《建设工程质量管理条例》及有关规定，工程的质量保修期如下：</w:t>
      </w:r>
      <w:r/>
    </w:p>
    <w:p>
      <w:pPr>
        <w:pStyle w:val="654"/>
        <w:contextualSpacing/>
        <w:ind w:firstLine="480"/>
        <w:jc w:val="left"/>
        <w:spacing w:line="360" w:lineRule="auto"/>
        <w:rPr>
          <w:rFonts w:ascii="宋体" w:hAnsi="宋体" w:cs="宋体"/>
          <w:sz w:val="24"/>
        </w:rPr>
      </w:pPr>
      <w:r>
        <w:rPr>
          <w:rFonts w:hint="eastAsia" w:ascii="宋体" w:hAnsi="宋体" w:cs="宋体"/>
          <w:sz w:val="24"/>
        </w:rPr>
        <w:t xml:space="preserve">1.地基基础工程和主体结构工程为设计文件规定的工程合理使用年限；</w:t>
      </w:r>
      <w:r>
        <w:rPr>
          <w:rFonts w:ascii="宋体" w:hAnsi="宋体" w:cs="宋体"/>
          <w:sz w:val="24"/>
        </w:rPr>
      </w:r>
      <w:r/>
    </w:p>
    <w:p>
      <w:pPr>
        <w:pStyle w:val="654"/>
        <w:contextualSpacing/>
        <w:ind w:firstLine="480"/>
        <w:jc w:val="left"/>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屋面防水工程、有防水要求的卫生间、房间和外墙面的防渗</w:t>
      </w:r>
      <w:r>
        <w:rPr>
          <w:rFonts w:hint="eastAsia" w:ascii="宋体" w:hAnsi="宋体" w:cs="宋体"/>
          <w:sz w:val="24"/>
        </w:rPr>
        <w:t xml:space="preserve">为</w:t>
      </w:r>
      <w:r>
        <w:rPr>
          <w:rFonts w:hint="eastAsia" w:ascii="宋体" w:hAnsi="宋体" w:cs="宋体"/>
          <w:sz w:val="24"/>
          <w:u w:val="single"/>
        </w:rPr>
        <w:t xml:space="preserve">5</w:t>
      </w:r>
      <w:r>
        <w:rPr>
          <w:rFonts w:ascii="宋体" w:hAnsi="宋体" w:cs="宋体"/>
          <w:sz w:val="24"/>
        </w:rPr>
        <w:t xml:space="preserve">年；</w:t>
      </w:r>
      <w:r/>
    </w:p>
    <w:p>
      <w:pPr>
        <w:pStyle w:val="654"/>
        <w:contextualSpacing/>
        <w:ind w:firstLine="480"/>
        <w:jc w:val="left"/>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装修工程为</w:t>
      </w:r>
      <w:r>
        <w:rPr>
          <w:rFonts w:ascii="宋体" w:hAnsi="宋体" w:cs="宋体"/>
          <w:sz w:val="24"/>
          <w:u w:val="single"/>
        </w:rPr>
        <w:t xml:space="preserve"> </w:t>
      </w:r>
      <w:r>
        <w:rPr>
          <w:rFonts w:hint="eastAsia" w:ascii="宋体" w:hAnsi="宋体" w:cs="宋体"/>
          <w:sz w:val="24"/>
          <w:u w:val="single"/>
        </w:rPr>
        <w:t xml:space="preserve">2</w:t>
      </w:r>
      <w:r>
        <w:rPr>
          <w:rFonts w:ascii="宋体" w:hAnsi="宋体" w:cs="宋体"/>
          <w:sz w:val="24"/>
          <w:u w:val="single"/>
        </w:rPr>
        <w:t xml:space="preserve"> </w:t>
      </w:r>
      <w:r>
        <w:rPr>
          <w:rFonts w:ascii="宋体" w:hAnsi="宋体" w:cs="宋体"/>
          <w:sz w:val="24"/>
        </w:rPr>
        <w:t xml:space="preserve">年；</w:t>
      </w:r>
      <w:r/>
    </w:p>
    <w:p>
      <w:pPr>
        <w:pStyle w:val="654"/>
        <w:contextualSpacing/>
        <w:ind w:firstLine="480"/>
        <w:jc w:val="left"/>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电气管线、给排水管道、设备安装工程为</w:t>
      </w:r>
      <w:r>
        <w:rPr>
          <w:rFonts w:hint="eastAsia" w:ascii="宋体" w:hAnsi="宋体" w:cs="宋体"/>
          <w:sz w:val="24"/>
          <w:u w:val="single"/>
        </w:rPr>
        <w:t xml:space="preserve">2</w:t>
      </w:r>
      <w:r>
        <w:rPr>
          <w:rFonts w:ascii="宋体" w:hAnsi="宋体" w:cs="宋体"/>
          <w:sz w:val="24"/>
        </w:rPr>
        <w:t xml:space="preserve">年；</w:t>
      </w:r>
      <w:r/>
    </w:p>
    <w:p>
      <w:pPr>
        <w:pStyle w:val="654"/>
        <w:contextualSpacing/>
        <w:ind w:firstLine="480"/>
        <w:jc w:val="left"/>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供热与供冷系统为</w:t>
      </w:r>
      <w:r>
        <w:rPr>
          <w:rFonts w:hint="eastAsia" w:ascii="宋体" w:hAnsi="宋体" w:cs="宋体"/>
          <w:sz w:val="24"/>
          <w:u w:val="single"/>
        </w:rPr>
        <w:t xml:space="preserve">2</w:t>
      </w:r>
      <w:r>
        <w:rPr>
          <w:rFonts w:ascii="宋体" w:hAnsi="宋体" w:cs="宋体"/>
          <w:sz w:val="24"/>
        </w:rPr>
        <w:t xml:space="preserve">个采暖期、供冷期；</w:t>
      </w:r>
      <w:r/>
    </w:p>
    <w:p>
      <w:pPr>
        <w:pStyle w:val="654"/>
        <w:contextualSpacing/>
        <w:ind w:firstLine="480"/>
        <w:jc w:val="left"/>
        <w:spacing w:line="360" w:lineRule="auto"/>
        <w:rPr>
          <w:rFonts w:ascii="宋体" w:hAnsi="宋体" w:cs="宋体"/>
          <w:sz w:val="24"/>
        </w:rPr>
      </w:pPr>
      <w:r>
        <w:rPr>
          <w:rFonts w:hint="eastAsia" w:ascii="宋体" w:hAnsi="宋体" w:cs="宋体"/>
          <w:sz w:val="24"/>
        </w:rPr>
        <w:t xml:space="preserve">6.</w:t>
      </w:r>
      <w:r>
        <w:rPr>
          <w:rFonts w:ascii="宋体" w:hAnsi="宋体" w:cs="宋体"/>
          <w:sz w:val="24"/>
        </w:rPr>
        <w:t xml:space="preserve">住宅小区内的给排水设施、道路等配套工程为</w:t>
      </w:r>
      <w:r>
        <w:rPr>
          <w:rFonts w:hint="eastAsia" w:ascii="宋体" w:hAnsi="宋体" w:cs="宋体"/>
          <w:sz w:val="24"/>
          <w:u w:val="single"/>
        </w:rPr>
        <w:t xml:space="preserve">2</w:t>
      </w:r>
      <w:r>
        <w:rPr>
          <w:rFonts w:ascii="宋体" w:hAnsi="宋体" w:cs="宋体"/>
          <w:sz w:val="24"/>
          <w:u w:val="single"/>
        </w:rPr>
        <w:t xml:space="preserve"> </w:t>
      </w:r>
      <w:r>
        <w:rPr>
          <w:rFonts w:ascii="宋体" w:hAnsi="宋体" w:cs="宋体"/>
          <w:sz w:val="24"/>
        </w:rPr>
        <w:t xml:space="preserve">年；</w:t>
      </w:r>
      <w:r/>
    </w:p>
    <w:p>
      <w:pPr>
        <w:pStyle w:val="654"/>
        <w:contextualSpacing/>
        <w:ind w:firstLine="480"/>
        <w:jc w:val="left"/>
        <w:spacing w:line="360" w:lineRule="auto"/>
        <w:rPr>
          <w:rFonts w:ascii="宋体" w:hAnsi="宋体" w:cs="宋体"/>
          <w:sz w:val="24"/>
          <w:u w:val="single"/>
        </w:rPr>
      </w:pPr>
      <w:r>
        <w:rPr>
          <w:rFonts w:hint="eastAsia" w:ascii="宋体" w:hAnsi="宋体" w:cs="宋体"/>
          <w:sz w:val="24"/>
        </w:rPr>
        <w:t xml:space="preserve">7.</w:t>
      </w:r>
      <w:r>
        <w:rPr>
          <w:rFonts w:ascii="宋体" w:hAnsi="宋体" w:cs="宋体"/>
          <w:sz w:val="24"/>
        </w:rPr>
        <w:t xml:space="preserve">其他项目保修期限约定如下：</w:t>
      </w:r>
      <w:r>
        <w:rPr>
          <w:rFonts w:hint="eastAsia" w:ascii="宋体" w:hAnsi="宋体" w:cs="宋体"/>
          <w:sz w:val="24"/>
          <w:szCs w:val="22"/>
          <w:u w:val="single"/>
        </w:rPr>
        <w:t xml:space="preserve">一年（其中绿化养护期一年）</w:t>
      </w:r>
      <w:r>
        <w:rPr>
          <w:rFonts w:ascii="宋体" w:hAnsi="宋体" w:cs="宋体"/>
          <w:sz w:val="24"/>
          <w:u w:val="single"/>
        </w:rPr>
      </w:r>
      <w:r/>
    </w:p>
    <w:p>
      <w:pPr>
        <w:pStyle w:val="654"/>
        <w:contextualSpacing/>
        <w:ind w:firstLine="480"/>
        <w:jc w:val="left"/>
        <w:spacing w:line="360" w:lineRule="auto"/>
        <w:rPr>
          <w:rFonts w:ascii="宋体" w:hAnsi="宋体" w:cs="宋体"/>
          <w:sz w:val="24"/>
        </w:rPr>
      </w:pPr>
      <w:r>
        <w:rPr>
          <w:rFonts w:ascii="宋体" w:hAnsi="宋体" w:cs="宋体"/>
          <w:sz w:val="24"/>
        </w:rPr>
        <w:t xml:space="preserve">质量保修期自工程竣工验收合格之日起计算。</w:t>
      </w:r>
      <w:r/>
    </w:p>
    <w:p>
      <w:pPr>
        <w:pStyle w:val="654"/>
        <w:contextualSpacing/>
        <w:ind w:firstLine="480"/>
        <w:jc w:val="left"/>
        <w:spacing w:line="360" w:lineRule="auto"/>
        <w:rPr>
          <w:rFonts w:ascii="宋体" w:hAnsi="宋体" w:cs="宋体"/>
          <w:sz w:val="24"/>
        </w:rPr>
      </w:pPr>
      <w:r>
        <w:rPr>
          <w:rFonts w:ascii="宋体" w:hAnsi="宋体" w:cs="宋体"/>
          <w:sz w:val="24"/>
        </w:rPr>
        <w:t xml:space="preserve">三、缺陷责任期</w:t>
      </w:r>
      <w:r/>
    </w:p>
    <w:p>
      <w:pPr>
        <w:pStyle w:val="654"/>
        <w:contextualSpacing/>
        <w:ind w:firstLine="480"/>
        <w:jc w:val="left"/>
        <w:spacing w:line="360" w:lineRule="auto"/>
        <w:rPr>
          <w:rFonts w:ascii="宋体" w:hAnsi="宋体" w:cs="宋体"/>
          <w:sz w:val="24"/>
        </w:rPr>
      </w:pPr>
      <w:r>
        <w:rPr>
          <w:rFonts w:ascii="宋体" w:hAnsi="宋体" w:cs="宋体"/>
          <w:sz w:val="24"/>
        </w:rPr>
        <w:t xml:space="preserve">工程缺陷责任期为</w:t>
      </w:r>
      <w:r>
        <w:rPr>
          <w:rFonts w:hint="eastAsia" w:ascii="宋体" w:hAnsi="宋体" w:cs="宋体"/>
          <w:sz w:val="24"/>
          <w:u w:val="single"/>
        </w:rPr>
        <w:t xml:space="preserve">  12  </w:t>
      </w:r>
      <w:r>
        <w:rPr>
          <w:rFonts w:ascii="宋体" w:hAnsi="宋体" w:cs="宋体"/>
          <w:sz w:val="24"/>
        </w:rPr>
        <w:t xml:space="preserve">个月，缺陷责任期自工程</w:t>
      </w:r>
      <w:r>
        <w:rPr>
          <w:rFonts w:hint="eastAsia" w:ascii="宋体" w:hAnsi="宋体" w:cs="宋体"/>
          <w:sz w:val="24"/>
        </w:rPr>
        <w:t xml:space="preserve">实际竣工</w:t>
      </w:r>
      <w:r>
        <w:rPr>
          <w:rFonts w:ascii="宋体" w:hAnsi="宋体" w:cs="宋体"/>
          <w:sz w:val="24"/>
        </w:rPr>
        <w:t xml:space="preserve">之日起计算。单位工程先于全部工程进行验收，单位工程缺陷责任期自单位工程验收合格之日起算。</w:t>
      </w:r>
      <w:r/>
    </w:p>
    <w:p>
      <w:pPr>
        <w:pStyle w:val="654"/>
        <w:contextualSpacing/>
        <w:ind w:firstLine="480"/>
        <w:jc w:val="left"/>
        <w:spacing w:line="360" w:lineRule="auto"/>
        <w:rPr>
          <w:rFonts w:ascii="宋体" w:hAnsi="宋体" w:cs="宋体"/>
          <w:sz w:val="24"/>
        </w:rPr>
      </w:pPr>
      <w:r>
        <w:rPr>
          <w:rFonts w:ascii="宋体" w:hAnsi="宋体" w:cs="宋体"/>
          <w:sz w:val="24"/>
        </w:rPr>
        <w:t xml:space="preserve">缺陷责任期终止后，发包人应</w:t>
      </w:r>
      <w:r>
        <w:rPr>
          <w:rFonts w:hint="eastAsia" w:ascii="宋体" w:hAnsi="宋体" w:cs="宋体"/>
          <w:sz w:val="24"/>
        </w:rPr>
        <w:t xml:space="preserve">无息</w:t>
      </w:r>
      <w:r>
        <w:rPr>
          <w:rFonts w:ascii="宋体" w:hAnsi="宋体" w:cs="宋体"/>
          <w:sz w:val="24"/>
        </w:rPr>
        <w:t xml:space="preserve">退还剩余的质量保证金。</w:t>
      </w:r>
      <w:r/>
    </w:p>
    <w:p>
      <w:pPr>
        <w:pStyle w:val="654"/>
        <w:contextualSpacing/>
        <w:ind w:firstLine="480"/>
        <w:jc w:val="left"/>
        <w:spacing w:line="360" w:lineRule="auto"/>
        <w:rPr>
          <w:rFonts w:ascii="宋体" w:hAnsi="宋体" w:cs="宋体"/>
          <w:sz w:val="24"/>
        </w:rPr>
      </w:pPr>
      <w:r>
        <w:rPr>
          <w:rFonts w:ascii="宋体" w:hAnsi="宋体" w:cs="宋体"/>
          <w:sz w:val="24"/>
        </w:rPr>
        <w:t xml:space="preserve">四、质量保修责任</w:t>
      </w:r>
      <w:r/>
    </w:p>
    <w:p>
      <w:pPr>
        <w:pStyle w:val="654"/>
        <w:contextualSpacing/>
        <w:ind w:firstLine="480"/>
        <w:jc w:val="left"/>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属于保修范围、内容的项目，承包人应当在接到保修通知之日起</w:t>
      </w:r>
      <w:r>
        <w:rPr>
          <w:rFonts w:hint="eastAsia" w:ascii="宋体" w:hAnsi="宋体" w:cs="宋体"/>
          <w:sz w:val="24"/>
        </w:rPr>
        <w:t xml:space="preserve">1</w:t>
      </w:r>
      <w:r>
        <w:rPr>
          <w:rFonts w:ascii="宋体" w:hAnsi="宋体" w:cs="宋体"/>
          <w:sz w:val="24"/>
        </w:rPr>
        <w:t xml:space="preserve">天内派人保修。承包人不在约定期限内派人保修的，发包人可以委托他人修理。</w:t>
      </w:r>
      <w:r>
        <w:rPr>
          <w:rFonts w:hint="eastAsia" w:ascii="宋体" w:hAnsi="宋体" w:cs="宋体"/>
          <w:sz w:val="24"/>
        </w:rPr>
        <w:t xml:space="preserve">由此产生的维修费用由承包人承担，发包人有权在工程款中扣除。</w:t>
      </w:r>
      <w:r>
        <w:rPr>
          <w:rFonts w:ascii="宋体" w:hAnsi="宋体" w:cs="宋体"/>
          <w:sz w:val="24"/>
        </w:rPr>
      </w:r>
      <w:r/>
    </w:p>
    <w:p>
      <w:pPr>
        <w:pStyle w:val="654"/>
        <w:contextualSpacing/>
        <w:ind w:firstLine="480"/>
        <w:jc w:val="left"/>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发生紧急事故需抢修的，承包人在接到事故通知后，应当立即到达事故现场抢修。</w:t>
      </w:r>
      <w:r/>
    </w:p>
    <w:p>
      <w:pPr>
        <w:pStyle w:val="654"/>
        <w:contextualSpacing/>
        <w:ind w:firstLine="480"/>
        <w:jc w:val="left"/>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对于涉及结构安全的质量问题，应当按照《建设工程质量管理条例》的规定，立即</w:t>
      </w:r>
      <w:r>
        <w:rPr>
          <w:rFonts w:hint="eastAsia" w:ascii="宋体" w:hAnsi="宋体" w:cs="宋体"/>
          <w:sz w:val="24"/>
        </w:rPr>
        <w:t xml:space="preserve">向当地建设行政主管部门和有关部门报告，采取安全防范措施，并由原设计人或者具有相应资质等级的设计人提出保修方案，承包人实施保修。</w:t>
      </w:r>
      <w:r>
        <w:rPr>
          <w:rFonts w:ascii="宋体" w:hAnsi="宋体" w:cs="宋体"/>
          <w:sz w:val="24"/>
        </w:rPr>
      </w:r>
      <w:r/>
    </w:p>
    <w:p>
      <w:pPr>
        <w:pStyle w:val="654"/>
        <w:contextualSpacing/>
        <w:ind w:firstLine="480"/>
        <w:jc w:val="left"/>
        <w:spacing w:line="360" w:lineRule="auto"/>
        <w:rPr>
          <w:rFonts w:ascii="宋体" w:hAnsi="宋体" w:cs="宋体"/>
          <w:sz w:val="24"/>
        </w:rPr>
      </w:pPr>
      <w:r>
        <w:rPr>
          <w:rFonts w:hint="eastAsia" w:ascii="宋体" w:hAnsi="宋体" w:cs="宋体"/>
          <w:sz w:val="24"/>
        </w:rPr>
        <w:t xml:space="preserve">4.质量保修完成后，由发包人组织验收。</w:t>
      </w:r>
      <w:r>
        <w:rPr>
          <w:rFonts w:ascii="宋体" w:hAnsi="宋体" w:cs="宋体"/>
          <w:sz w:val="24"/>
        </w:rPr>
      </w:r>
      <w:r/>
    </w:p>
    <w:p>
      <w:pPr>
        <w:pStyle w:val="654"/>
        <w:contextualSpacing/>
        <w:ind w:firstLine="480"/>
        <w:jc w:val="left"/>
        <w:spacing w:line="360" w:lineRule="auto"/>
        <w:rPr>
          <w:rFonts w:ascii="宋体" w:hAnsi="宋体" w:cs="宋体"/>
          <w:sz w:val="24"/>
        </w:rPr>
      </w:pPr>
      <w:r>
        <w:rPr>
          <w:rFonts w:hint="eastAsia" w:ascii="宋体" w:hAnsi="宋体" w:cs="宋体"/>
          <w:sz w:val="24"/>
        </w:rPr>
        <w:t xml:space="preserve">五、保修费用</w:t>
      </w:r>
      <w:r>
        <w:rPr>
          <w:rFonts w:ascii="宋体" w:hAnsi="宋体" w:cs="宋体"/>
          <w:sz w:val="24"/>
        </w:rPr>
      </w:r>
      <w:r/>
    </w:p>
    <w:p>
      <w:pPr>
        <w:pStyle w:val="654"/>
        <w:contextualSpacing/>
        <w:ind w:firstLine="480"/>
        <w:jc w:val="left"/>
        <w:spacing w:line="360" w:lineRule="auto"/>
        <w:rPr>
          <w:rFonts w:ascii="宋体" w:hAnsi="宋体" w:cs="宋体"/>
          <w:sz w:val="24"/>
        </w:rPr>
      </w:pPr>
      <w:r>
        <w:rPr>
          <w:rFonts w:hint="eastAsia" w:ascii="宋体" w:hAnsi="宋体" w:cs="宋体"/>
          <w:sz w:val="24"/>
        </w:rPr>
        <w:t xml:space="preserve">保修费用由造成质量缺陷的责任方承担。</w:t>
      </w:r>
      <w:r>
        <w:rPr>
          <w:rFonts w:ascii="宋体" w:hAnsi="宋体" w:cs="宋体"/>
          <w:sz w:val="24"/>
        </w:rPr>
      </w:r>
      <w:r/>
    </w:p>
    <w:p>
      <w:pPr>
        <w:pStyle w:val="654"/>
        <w:contextualSpacing/>
        <w:ind w:firstLine="480"/>
        <w:jc w:val="left"/>
        <w:spacing w:line="360" w:lineRule="auto"/>
        <w:rPr>
          <w:rFonts w:ascii="宋体" w:hAnsi="宋体" w:cs="宋体"/>
          <w:sz w:val="24"/>
          <w:u w:val="single"/>
        </w:rPr>
      </w:pPr>
      <w:r>
        <w:rPr>
          <w:rFonts w:hint="eastAsia" w:ascii="宋体" w:hAnsi="宋体" w:cs="宋体"/>
          <w:sz w:val="24"/>
        </w:rPr>
        <w:t xml:space="preserve">六、双方约定的其他工程质量保修事项：</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u w:val="single"/>
        </w:rPr>
      </w:r>
      <w:r/>
    </w:p>
    <w:p>
      <w:pPr>
        <w:pStyle w:val="654"/>
        <w:contextualSpacing/>
        <w:ind w:firstLine="480"/>
        <w:jc w:val="left"/>
        <w:spacing w:line="360" w:lineRule="auto"/>
        <w:rPr>
          <w:rFonts w:ascii="宋体" w:hAnsi="宋体" w:cs="宋体"/>
          <w:sz w:val="24"/>
        </w:rPr>
      </w:pPr>
      <w:r>
        <w:rPr>
          <w:rFonts w:ascii="宋体" w:hAnsi="宋体" w:cs="宋体"/>
          <w:sz w:val="24"/>
        </w:rPr>
        <w:t xml:space="preserve">工程质量保修书由发包人、承包人在工程竣工验收前共同签署，作为施工合同附件，其有效期限</w:t>
      </w:r>
      <w:r>
        <w:rPr>
          <w:rFonts w:hint="eastAsia" w:ascii="宋体" w:hAnsi="宋体" w:cs="宋体"/>
          <w:sz w:val="24"/>
        </w:rPr>
        <w:t xml:space="preserve">至</w:t>
      </w:r>
      <w:r>
        <w:rPr>
          <w:rFonts w:ascii="宋体" w:hAnsi="宋体" w:cs="宋体"/>
          <w:sz w:val="24"/>
        </w:rPr>
        <w:t xml:space="preserve">保修期满。</w:t>
      </w:r>
      <w:r/>
    </w:p>
    <w:p>
      <w:pPr>
        <w:pStyle w:val="654"/>
        <w:ind w:firstLine="480"/>
        <w:rPr>
          <w:rFonts w:hint="eastAsia" w:ascii="宋体"/>
          <w:sz w:val="24"/>
        </w:rPr>
      </w:pPr>
      <w:r>
        <w:rPr>
          <w:rFonts w:hint="eastAsia" w:ascii="宋体"/>
          <w:sz w:val="24"/>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082"/>
        <w:gridCol w:w="4546"/>
      </w:tblGrid>
      <w:tr>
        <w:trPr/>
        <w:tc>
          <w:tcPr>
            <w:tcBorders>
              <w:top w:val="none" w:color="000000" w:sz="0" w:space="0"/>
              <w:left w:val="none" w:color="000000" w:sz="0" w:space="0"/>
              <w:bottom w:val="none" w:color="000000" w:sz="0" w:space="0"/>
              <w:right w:val="none" w:color="000000" w:sz="0" w:space="0"/>
            </w:tcBorders>
            <w:tcW w:w="5082" w:type="dxa"/>
            <w:vAlign w:val="top"/>
            <w:textDirection w:val="lrTb"/>
            <w:noWrap w:val="false"/>
          </w:tcPr>
          <w:p>
            <w:pPr>
              <w:pStyle w:val="654"/>
              <w:contextualSpacing/>
              <w:ind w:firstLine="480"/>
              <w:spacing w:line="360" w:lineRule="auto"/>
              <w:rPr>
                <w:rFonts w:ascii="宋体" w:hAnsi="宋体"/>
                <w:sz w:val="24"/>
              </w:rPr>
            </w:pPr>
            <w:r>
              <w:rPr>
                <w:rFonts w:hint="eastAsia" w:ascii="宋体" w:hAnsi="宋体"/>
                <w:sz w:val="24"/>
              </w:rPr>
              <w:t xml:space="preserve">发包人：(公章)</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654"/>
              <w:contextualSpacing/>
              <w:ind w:firstLine="480"/>
              <w:spacing w:line="360" w:lineRule="auto"/>
              <w:rPr>
                <w:rFonts w:ascii="宋体" w:hAnsi="宋体"/>
                <w:sz w:val="24"/>
              </w:rPr>
            </w:pPr>
            <w:r>
              <w:rPr>
                <w:rFonts w:hint="eastAsia" w:ascii="宋体" w:hAnsi="宋体"/>
                <w:sz w:val="24"/>
              </w:rPr>
              <w:t xml:space="preserve">承包人：(公章)</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5082" w:type="dxa"/>
            <w:vAlign w:val="top"/>
            <w:textDirection w:val="lrTb"/>
            <w:noWrap w:val="false"/>
          </w:tcPr>
          <w:p>
            <w:pPr>
              <w:pStyle w:val="654"/>
              <w:contextualSpacing/>
              <w:ind w:firstLine="480"/>
              <w:spacing w:line="360" w:lineRule="auto"/>
              <w:rPr>
                <w:rFonts w:ascii="宋体" w:hAnsi="宋体"/>
                <w:sz w:val="24"/>
              </w:rPr>
            </w:pPr>
            <w:r>
              <w:rPr>
                <w:rFonts w:hint="eastAsia" w:ascii="宋体" w:hAnsi="宋体"/>
                <w:sz w:val="24"/>
              </w:rPr>
              <w:t xml:space="preserve">法定代表人或其委托代理人：</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(签字)</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654"/>
              <w:contextualSpacing/>
              <w:ind w:firstLine="480"/>
              <w:spacing w:line="360" w:lineRule="auto"/>
              <w:rPr>
                <w:rFonts w:ascii="宋体" w:hAnsi="宋体"/>
                <w:sz w:val="24"/>
              </w:rPr>
            </w:pPr>
            <w:r>
              <w:rPr>
                <w:rFonts w:hint="eastAsia" w:ascii="宋体" w:hAnsi="宋体"/>
                <w:sz w:val="24"/>
              </w:rPr>
              <w:t xml:space="preserve">法定代表人或其委托代理人：</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(签字)</w:t>
            </w:r>
            <w:r>
              <w:rPr>
                <w:rFonts w:ascii="宋体" w:hAnsi="宋体"/>
                <w:sz w:val="24"/>
              </w:rPr>
            </w:r>
            <w:r/>
          </w:p>
        </w:tc>
      </w:tr>
    </w:tbl>
    <w:p>
      <w:pPr>
        <w:pStyle w:val="654"/>
        <w:contextualSpacing/>
        <w:jc w:val="center"/>
        <w:spacing w:line="360" w:lineRule="auto"/>
        <w:widowControl/>
        <w:rPr>
          <w:rFonts w:ascii="宋体" w:hAnsi="宋体"/>
          <w:b/>
          <w:bCs/>
          <w:sz w:val="30"/>
          <w:szCs w:val="30"/>
        </w:rPr>
      </w:pPr>
      <w:r/>
      <w:bookmarkStart w:id="576" w:name="_Toc265681821"/>
      <w:r/>
      <w:bookmarkStart w:id="577" w:name="_Toc374692737"/>
      <w:r>
        <w:rPr>
          <w:rFonts w:ascii="宋体" w:hAnsi="宋体"/>
          <w:b/>
          <w:bCs/>
          <w:sz w:val="32"/>
          <w:szCs w:val="32"/>
        </w:rPr>
        <w:br w:type="page" w:clear="all"/>
      </w:r>
      <w:r>
        <w:rPr>
          <w:rFonts w:ascii="宋体" w:hAnsi="宋体"/>
          <w:b/>
          <w:bCs/>
          <w:sz w:val="30"/>
          <w:szCs w:val="30"/>
        </w:rPr>
        <w:t xml:space="preserve">安全生产协议</w:t>
      </w:r>
      <w:r>
        <w:rPr>
          <w:rFonts w:hint="eastAsia" w:ascii="宋体" w:hAnsi="宋体"/>
          <w:b/>
          <w:bCs/>
          <w:sz w:val="30"/>
          <w:szCs w:val="30"/>
        </w:rPr>
        <w:t xml:space="preserve">书</w:t>
      </w:r>
      <w:bookmarkEnd w:id="576"/>
      <w:r/>
      <w:bookmarkEnd w:id="577"/>
      <w:r>
        <w:rPr>
          <w:rFonts w:ascii="宋体" w:hAnsi="宋体"/>
          <w:b/>
          <w:bCs/>
          <w:sz w:val="30"/>
          <w:szCs w:val="30"/>
        </w:rPr>
      </w:r>
      <w:r/>
    </w:p>
    <w:p>
      <w:pPr>
        <w:pStyle w:val="654"/>
        <w:contextualSpacing/>
        <w:ind w:left="31"/>
        <w:jc w:val="left"/>
        <w:spacing w:line="360" w:lineRule="auto"/>
        <w:widowControl/>
        <w:rPr>
          <w:rFonts w:ascii="宋体" w:hAnsi="宋体" w:cs="Tahoma"/>
          <w:b/>
          <w:sz w:val="24"/>
          <w:u w:val="single"/>
        </w:rPr>
      </w:pPr>
      <w:r>
        <w:rPr>
          <w:rFonts w:hint="eastAsia" w:ascii="宋体" w:hAnsi="宋体" w:cs="Tahoma"/>
          <w:b/>
          <w:sz w:val="24"/>
        </w:rPr>
        <w:t xml:space="preserve">发包人（甲方）：</w:t>
      </w:r>
      <w:r>
        <w:rPr>
          <w:rFonts w:hint="eastAsia" w:ascii="宋体" w:hAnsi="宋体" w:cs="Tahoma"/>
          <w:b/>
          <w:sz w:val="24"/>
          <w:u w:val="single"/>
        </w:rPr>
        <w:t xml:space="preserve">江苏省苏州实验中学</w:t>
      </w:r>
      <w:r>
        <w:rPr>
          <w:rFonts w:ascii="宋体" w:hAnsi="宋体" w:cs="Tahoma"/>
          <w:b/>
          <w:sz w:val="24"/>
          <w:u w:val="single"/>
        </w:rPr>
      </w:r>
      <w:r/>
    </w:p>
    <w:p>
      <w:pPr>
        <w:pStyle w:val="654"/>
        <w:contextualSpacing/>
        <w:ind w:left="31"/>
        <w:jc w:val="left"/>
        <w:spacing w:line="360" w:lineRule="auto"/>
        <w:widowControl/>
        <w:rPr>
          <w:rFonts w:ascii="宋体" w:hAnsi="宋体" w:cs="Tahoma"/>
          <w:b/>
          <w:sz w:val="24"/>
          <w:u w:val="single"/>
        </w:rPr>
      </w:pPr>
      <w:r>
        <w:rPr>
          <w:rFonts w:hint="eastAsia" w:ascii="宋体" w:hAnsi="宋体" w:cs="Tahoma"/>
          <w:b/>
          <w:sz w:val="24"/>
        </w:rPr>
        <w:t xml:space="preserve">承包人（乙方）：</w:t>
      </w:r>
      <w:r>
        <w:rPr>
          <w:rFonts w:hint="eastAsia" w:ascii="宋体" w:hAnsi="宋体" w:cs="Tahoma"/>
          <w:b/>
          <w:sz w:val="24"/>
          <w:u w:val="single"/>
        </w:rPr>
        <w:t xml:space="preserve">                       </w:t>
      </w:r>
      <w:r>
        <w:rPr>
          <w:rFonts w:ascii="宋体" w:hAnsi="宋体" w:cs="Tahoma"/>
          <w:b/>
          <w:sz w:val="24"/>
          <w:u w:val="single"/>
        </w:rPr>
      </w:r>
      <w:r/>
    </w:p>
    <w:p>
      <w:pPr>
        <w:pStyle w:val="654"/>
        <w:contextualSpacing/>
        <w:ind w:firstLine="480"/>
        <w:jc w:val="left"/>
        <w:spacing w:line="360" w:lineRule="auto"/>
        <w:widowControl/>
        <w:rPr>
          <w:rFonts w:ascii="宋体" w:hAnsi="宋体" w:cs="宋体"/>
          <w:sz w:val="24"/>
        </w:rPr>
      </w:pPr>
      <w:r>
        <w:rPr>
          <w:rFonts w:ascii="宋体" w:hAnsi="宋体" w:cs="宋体"/>
          <w:sz w:val="24"/>
        </w:rPr>
        <w:t xml:space="preserve">依照《中华人民共和国</w:t>
      </w:r>
      <w:r>
        <w:rPr>
          <w:rFonts w:hint="eastAsia" w:ascii="宋体" w:hAnsi="宋体" w:cs="宋体"/>
          <w:sz w:val="24"/>
        </w:rPr>
        <w:t xml:space="preserve">民法典</w:t>
      </w:r>
      <w:r>
        <w:rPr>
          <w:rFonts w:ascii="宋体" w:hAnsi="宋体" w:cs="宋体"/>
          <w:sz w:val="24"/>
        </w:rPr>
        <w:t xml:space="preserve">》、《中华人民共和国建筑法》、《中华人民共和国安全生产法》及其他有关法律、法规。为了保证双方生产安全，明确各自的安全管理职责和应当采取安全措施，就本工程的安全生产施工事项达成以下协议：</w:t>
      </w:r>
      <w:r/>
    </w:p>
    <w:p>
      <w:pPr>
        <w:pStyle w:val="654"/>
        <w:numPr>
          <w:ilvl w:val="0"/>
          <w:numId w:val="6"/>
        </w:numPr>
        <w:contextualSpacing/>
        <w:ind w:left="0" w:firstLine="480"/>
        <w:jc w:val="left"/>
        <w:spacing w:line="360" w:lineRule="auto"/>
        <w:widowControl/>
        <w:rPr>
          <w:rFonts w:ascii="宋体" w:hAnsi="宋体" w:cs="宋体"/>
          <w:sz w:val="24"/>
        </w:rPr>
      </w:pPr>
      <w:r>
        <w:rPr>
          <w:rFonts w:hint="eastAsia" w:ascii="宋体" w:hAnsi="宋体" w:cs="宋体"/>
          <w:bCs/>
          <w:sz w:val="24"/>
        </w:rPr>
        <w:t xml:space="preserve"> 工程概况</w:t>
      </w:r>
      <w:r>
        <w:rPr>
          <w:rFonts w:ascii="宋体" w:hAnsi="宋体" w:cs="宋体"/>
          <w:sz w:val="24"/>
        </w:rPr>
      </w:r>
      <w:r/>
    </w:p>
    <w:p>
      <w:pPr>
        <w:pStyle w:val="654"/>
        <w:contextualSpacing/>
        <w:ind w:firstLine="480"/>
        <w:jc w:val="left"/>
        <w:spacing w:line="360" w:lineRule="auto"/>
        <w:widowControl/>
        <w:rPr>
          <w:rFonts w:ascii="宋体" w:hAnsi="宋体" w:cs="宋体"/>
          <w:sz w:val="24"/>
        </w:rPr>
      </w:pPr>
      <w:r>
        <w:rPr>
          <w:rFonts w:ascii="宋体" w:hAnsi="宋体" w:cs="宋体"/>
          <w:sz w:val="24"/>
        </w:rPr>
        <w:t xml:space="preserve">工程名称：</w:t>
      </w:r>
      <w:r>
        <w:rPr>
          <w:rFonts w:hint="eastAsia" w:ascii="宋体" w:hAnsi="宋体" w:cs="宋体"/>
          <w:sz w:val="24"/>
          <w:u w:val="single"/>
        </w:rPr>
        <w:t xml:space="preserve">江苏省苏州实验中学(科技城校区)足球场升级改造 </w:t>
      </w:r>
      <w:r>
        <w:rPr>
          <w:rFonts w:ascii="宋体" w:hAnsi="宋体" w:cs="宋体"/>
          <w:sz w:val="24"/>
        </w:rPr>
      </w:r>
      <w:r/>
    </w:p>
    <w:p>
      <w:pPr>
        <w:pStyle w:val="654"/>
        <w:contextualSpacing/>
        <w:ind w:firstLine="480"/>
        <w:jc w:val="left"/>
        <w:spacing w:line="360" w:lineRule="auto"/>
        <w:widowControl/>
        <w:rPr>
          <w:rFonts w:ascii="宋体" w:hAnsi="宋体" w:cs="宋体"/>
          <w:sz w:val="24"/>
        </w:rPr>
      </w:pPr>
      <w:r>
        <w:rPr>
          <w:rFonts w:ascii="宋体" w:hAnsi="宋体" w:cs="宋体"/>
          <w:sz w:val="24"/>
        </w:rPr>
        <w:t xml:space="preserve">工程地点：</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ascii="宋体" w:hAnsi="宋体" w:cs="宋体"/>
          <w:sz w:val="24"/>
        </w:rPr>
      </w:r>
      <w:r/>
    </w:p>
    <w:p>
      <w:pPr>
        <w:pStyle w:val="654"/>
        <w:numPr>
          <w:ilvl w:val="0"/>
          <w:numId w:val="6"/>
        </w:numPr>
        <w:contextualSpacing/>
        <w:ind w:left="0" w:firstLine="480"/>
        <w:jc w:val="left"/>
        <w:spacing w:line="360" w:lineRule="auto"/>
        <w:widowControl/>
        <w:rPr>
          <w:rFonts w:ascii="宋体" w:hAnsi="宋体" w:cs="宋体"/>
          <w:bCs/>
          <w:sz w:val="24"/>
        </w:rPr>
      </w:pPr>
      <w:r>
        <w:rPr>
          <w:rFonts w:hint="eastAsia" w:ascii="宋体" w:hAnsi="宋体" w:cs="宋体"/>
          <w:bCs/>
          <w:sz w:val="24"/>
        </w:rPr>
        <w:t xml:space="preserve"> </w:t>
      </w:r>
      <w:r>
        <w:rPr>
          <w:rFonts w:ascii="宋体" w:hAnsi="宋体" w:cs="宋体"/>
          <w:bCs/>
          <w:sz w:val="24"/>
        </w:rPr>
        <w:t xml:space="preserve">乙方资质及安全生产条件：</w:t>
      </w:r>
      <w:r/>
    </w:p>
    <w:p>
      <w:pPr>
        <w:pStyle w:val="654"/>
        <w:contextualSpacing/>
        <w:ind w:firstLine="480"/>
        <w:jc w:val="left"/>
        <w:spacing w:line="360" w:lineRule="auto"/>
        <w:widowControl/>
        <w:rPr>
          <w:rFonts w:ascii="宋体" w:hAnsi="宋体" w:cs="宋体"/>
          <w:sz w:val="24"/>
        </w:rPr>
      </w:pPr>
      <w:r>
        <w:rPr>
          <w:rFonts w:ascii="宋体" w:hAnsi="宋体" w:cs="宋体"/>
          <w:sz w:val="24"/>
        </w:rPr>
        <w:t xml:space="preserve">乙方应</w:t>
      </w:r>
      <w:r>
        <w:rPr>
          <w:rFonts w:hint="eastAsia" w:ascii="宋体" w:hAnsi="宋体" w:cs="宋体"/>
          <w:sz w:val="24"/>
        </w:rPr>
        <w:t xml:space="preserve">对承揽本工程所提供的</w:t>
      </w:r>
      <w:r>
        <w:rPr>
          <w:rFonts w:ascii="宋体" w:hAnsi="宋体" w:cs="宋体"/>
          <w:sz w:val="24"/>
        </w:rPr>
        <w:t xml:space="preserve">资质、安全生产资格</w:t>
      </w:r>
      <w:r>
        <w:rPr>
          <w:rFonts w:hint="eastAsia" w:ascii="宋体" w:hAnsi="宋体" w:cs="宋体"/>
          <w:sz w:val="24"/>
        </w:rPr>
        <w:t xml:space="preserve">证书</w:t>
      </w:r>
      <w:r>
        <w:rPr>
          <w:rFonts w:ascii="宋体" w:hAnsi="宋体" w:cs="宋体"/>
          <w:sz w:val="24"/>
        </w:rPr>
        <w:t xml:space="preserve">、安全生产条件</w:t>
      </w:r>
      <w:r>
        <w:rPr>
          <w:rFonts w:hint="eastAsia" w:ascii="宋体" w:hAnsi="宋体" w:cs="宋体"/>
          <w:sz w:val="24"/>
        </w:rPr>
        <w:t xml:space="preserve">等</w:t>
      </w:r>
      <w:r>
        <w:rPr>
          <w:rFonts w:ascii="宋体" w:hAnsi="宋体" w:cs="宋体"/>
          <w:sz w:val="24"/>
        </w:rPr>
        <w:t xml:space="preserve">有关资料真实性负责</w:t>
      </w:r>
      <w:r>
        <w:rPr>
          <w:rFonts w:hint="eastAsia" w:ascii="宋体" w:hAnsi="宋体" w:cs="宋体"/>
          <w:sz w:val="24"/>
        </w:rPr>
        <w:t xml:space="preserve">。</w:t>
      </w:r>
      <w:r>
        <w:rPr>
          <w:rFonts w:ascii="宋体" w:hAnsi="宋体" w:cs="宋体"/>
          <w:sz w:val="24"/>
        </w:rPr>
      </w:r>
      <w:r/>
    </w:p>
    <w:p>
      <w:pPr>
        <w:pStyle w:val="654"/>
        <w:numPr>
          <w:ilvl w:val="0"/>
          <w:numId w:val="6"/>
        </w:numPr>
        <w:contextualSpacing/>
        <w:ind w:left="0" w:firstLine="480"/>
        <w:jc w:val="left"/>
        <w:spacing w:line="360" w:lineRule="auto"/>
        <w:widowControl/>
        <w:rPr>
          <w:rFonts w:ascii="宋体" w:hAnsi="宋体" w:cs="宋体"/>
          <w:bCs/>
          <w:sz w:val="24"/>
        </w:rPr>
      </w:pPr>
      <w:r>
        <w:rPr>
          <w:rFonts w:hint="eastAsia" w:ascii="宋体" w:hAnsi="宋体" w:cs="宋体"/>
          <w:bCs/>
          <w:sz w:val="24"/>
        </w:rPr>
        <w:t xml:space="preserve"> </w:t>
      </w:r>
      <w:r>
        <w:rPr>
          <w:rFonts w:ascii="宋体" w:hAnsi="宋体" w:cs="宋体"/>
          <w:bCs/>
          <w:sz w:val="24"/>
        </w:rPr>
        <w:t xml:space="preserve">现场负责人及安全生产管理人员：</w:t>
      </w:r>
      <w:r/>
    </w:p>
    <w:p>
      <w:pPr>
        <w:pStyle w:val="654"/>
        <w:contextualSpacing/>
        <w:ind w:firstLine="480"/>
        <w:jc w:val="left"/>
        <w:spacing w:line="360" w:lineRule="auto"/>
        <w:widowControl/>
        <w:rPr>
          <w:rFonts w:ascii="宋体" w:hAnsi="宋体" w:cs="宋体"/>
          <w:sz w:val="24"/>
        </w:rPr>
      </w:pPr>
      <w:r>
        <w:rPr>
          <w:rFonts w:ascii="宋体" w:hAnsi="宋体" w:cs="宋体"/>
          <w:sz w:val="24"/>
        </w:rPr>
        <w:t xml:space="preserve">乙方</w:t>
      </w:r>
      <w:r>
        <w:rPr>
          <w:rFonts w:hint="eastAsia" w:ascii="宋体" w:hAnsi="宋体" w:cs="宋体"/>
          <w:sz w:val="24"/>
        </w:rPr>
        <w:t xml:space="preserve">指定本工程项目经理为</w:t>
      </w:r>
      <w:r>
        <w:rPr>
          <w:rFonts w:ascii="宋体" w:hAnsi="宋体" w:cs="宋体"/>
          <w:sz w:val="24"/>
        </w:rPr>
        <w:t xml:space="preserve">现场负责人；</w:t>
      </w:r>
      <w:r>
        <w:rPr>
          <w:rFonts w:hint="eastAsia" w:ascii="宋体" w:hAnsi="宋体" w:cs="宋体"/>
          <w:sz w:val="24"/>
        </w:rPr>
        <w:t xml:space="preserve">并落实专职</w:t>
      </w:r>
      <w:r>
        <w:rPr>
          <w:rFonts w:ascii="宋体" w:hAnsi="宋体" w:cs="宋体"/>
          <w:sz w:val="24"/>
        </w:rPr>
        <w:t xml:space="preserve">安全生产管理人员</w:t>
      </w:r>
      <w:r>
        <w:rPr>
          <w:rFonts w:hint="eastAsia" w:ascii="宋体" w:hAnsi="宋体" w:cs="宋体"/>
          <w:sz w:val="24"/>
        </w:rPr>
        <w:t xml:space="preserve">。</w:t>
      </w:r>
      <w:r>
        <w:rPr>
          <w:rFonts w:ascii="宋体" w:hAnsi="宋体" w:cs="宋体"/>
          <w:sz w:val="24"/>
        </w:rPr>
      </w:r>
      <w:r/>
    </w:p>
    <w:p>
      <w:pPr>
        <w:pStyle w:val="654"/>
        <w:numPr>
          <w:ilvl w:val="0"/>
          <w:numId w:val="6"/>
        </w:numPr>
        <w:contextualSpacing/>
        <w:ind w:left="0" w:firstLine="480"/>
        <w:jc w:val="left"/>
        <w:spacing w:line="360" w:lineRule="auto"/>
        <w:widowControl/>
        <w:rPr>
          <w:rFonts w:ascii="宋体" w:hAnsi="宋体" w:cs="宋体"/>
          <w:sz w:val="24"/>
        </w:rPr>
      </w:pPr>
      <w:r>
        <w:rPr>
          <w:rFonts w:hint="eastAsia" w:ascii="宋体" w:hAnsi="宋体" w:cs="宋体"/>
          <w:bCs/>
          <w:sz w:val="24"/>
        </w:rPr>
        <w:t xml:space="preserve"> </w:t>
      </w:r>
      <w:r>
        <w:rPr>
          <w:rFonts w:ascii="宋体" w:hAnsi="宋体" w:cs="宋体"/>
          <w:bCs/>
          <w:sz w:val="24"/>
        </w:rPr>
        <w:t xml:space="preserve">甲方的责任和权利</w:t>
      </w:r>
      <w:r>
        <w:rPr>
          <w:rFonts w:ascii="宋体" w:hAnsi="宋体" w:cs="宋体"/>
          <w:sz w:val="24"/>
        </w:rPr>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1、甲方应要求乙方制定</w:t>
      </w:r>
      <w:r>
        <w:rPr>
          <w:rFonts w:ascii="宋体" w:hAnsi="宋体"/>
          <w:sz w:val="24"/>
        </w:rPr>
        <w:fldChar w:fldCharType="begin"/>
      </w:r>
      <w:r>
        <w:rPr>
          <w:rFonts w:ascii="宋体" w:hAnsi="宋体"/>
          <w:sz w:val="24"/>
        </w:rPr>
        <w:instrText xml:space="preserve">HYPERLINK "http://www.hbsafety.cn/article/63/" \t "_blank"</w:instrText>
      </w:r>
      <w:r>
        <w:rPr>
          <w:rFonts w:ascii="宋体" w:hAnsi="宋体"/>
          <w:sz w:val="24"/>
        </w:rPr>
        <w:fldChar w:fldCharType="separate"/>
      </w:r>
      <w:r>
        <w:rPr>
          <w:rFonts w:hint="eastAsia" w:ascii="宋体" w:hAnsi="宋体" w:cs="宋体"/>
          <w:sz w:val="24"/>
        </w:rPr>
        <w:t xml:space="preserve">施工安全</w:t>
      </w:r>
      <w:r>
        <w:rPr>
          <w:rFonts w:ascii="宋体" w:hAnsi="宋体" w:cs="宋体"/>
          <w:sz w:val="24"/>
        </w:rPr>
        <w:fldChar w:fldCharType="end"/>
      </w:r>
      <w:r>
        <w:rPr>
          <w:rFonts w:hint="eastAsia" w:ascii="宋体" w:hAnsi="宋体" w:cs="宋体"/>
          <w:sz w:val="24"/>
        </w:rPr>
        <w:t xml:space="preserve">措施，在开始施工前报甲方备案。 </w:t>
      </w:r>
      <w:r>
        <w:rPr>
          <w:rFonts w:ascii="宋体" w:hAnsi="宋体" w:cs="宋体"/>
          <w:sz w:val="24"/>
        </w:rPr>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w:t>
      </w:r>
      <w:r>
        <w:rPr>
          <w:rFonts w:ascii="宋体" w:hAnsi="宋体" w:cs="宋体"/>
          <w:sz w:val="24"/>
        </w:rPr>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3、甲方指派工程师负责与乙方联系安全生产方面的工作。</w:t>
      </w:r>
      <w:r>
        <w:rPr>
          <w:rFonts w:ascii="宋体" w:hAnsi="宋体" w:cs="宋体"/>
          <w:sz w:val="24"/>
        </w:rPr>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4、乙方在施工中发生的人身、财产</w:t>
      </w:r>
      <w:r>
        <w:rPr>
          <w:rFonts w:ascii="宋体" w:hAnsi="宋体"/>
          <w:sz w:val="24"/>
        </w:rPr>
        <w:fldChar w:fldCharType="begin"/>
      </w:r>
      <w:r>
        <w:rPr>
          <w:rFonts w:ascii="宋体" w:hAnsi="宋体"/>
          <w:sz w:val="24"/>
        </w:rPr>
        <w:instrText xml:space="preserve">HYPERLINK "http://www.hbsafety.cn/article/33/" \t "_blank"</w:instrText>
      </w:r>
      <w:r>
        <w:rPr>
          <w:rFonts w:ascii="宋体" w:hAnsi="宋体"/>
          <w:sz w:val="24"/>
        </w:rPr>
        <w:fldChar w:fldCharType="separate"/>
      </w:r>
      <w:r>
        <w:rPr>
          <w:rFonts w:hint="eastAsia" w:ascii="宋体" w:hAnsi="宋体" w:cs="宋体"/>
          <w:sz w:val="24"/>
        </w:rPr>
        <w:t xml:space="preserve">事故</w:t>
      </w:r>
      <w:r>
        <w:rPr>
          <w:rFonts w:ascii="宋体" w:hAnsi="宋体" w:cs="宋体"/>
          <w:sz w:val="24"/>
        </w:rPr>
        <w:fldChar w:fldCharType="end"/>
      </w:r>
      <w:r>
        <w:rPr>
          <w:rFonts w:hint="eastAsia" w:ascii="宋体" w:hAnsi="宋体" w:cs="宋体"/>
          <w:sz w:val="24"/>
        </w:rPr>
        <w:t xml:space="preserve">，甲方有责任负责调查、统计上报。乙方在施工中如发生国务院《特别重大</w:t>
      </w:r>
      <w:r>
        <w:rPr>
          <w:rFonts w:ascii="宋体" w:hAnsi="宋体"/>
          <w:sz w:val="24"/>
        </w:rPr>
        <w:fldChar w:fldCharType="begin"/>
      </w:r>
      <w:r>
        <w:rPr>
          <w:rFonts w:ascii="宋体" w:hAnsi="宋体"/>
          <w:sz w:val="24"/>
        </w:rPr>
        <w:instrText xml:space="preserve">HYPERLINK "http://www.hbsafety.cn/article/33/" \t "_blank"</w:instrText>
      </w:r>
      <w:r>
        <w:rPr>
          <w:rFonts w:ascii="宋体" w:hAnsi="宋体"/>
          <w:sz w:val="24"/>
        </w:rPr>
        <w:fldChar w:fldCharType="separate"/>
      </w:r>
      <w:r>
        <w:rPr>
          <w:rFonts w:hint="eastAsia" w:ascii="宋体" w:hAnsi="宋体" w:cs="宋体"/>
          <w:sz w:val="24"/>
        </w:rPr>
        <w:t xml:space="preserve">事故</w:t>
      </w:r>
      <w:r>
        <w:rPr>
          <w:rFonts w:ascii="宋体" w:hAnsi="宋体" w:cs="宋体"/>
          <w:sz w:val="24"/>
        </w:rPr>
        <w:fldChar w:fldCharType="end"/>
      </w:r>
      <w:r>
        <w:rPr>
          <w:rFonts w:hint="eastAsia" w:ascii="宋体" w:hAnsi="宋体" w:cs="宋体"/>
          <w:sz w:val="24"/>
        </w:rPr>
        <w:t xml:space="preserve">调查程序暂行规定》所规定的特大</w:t>
      </w:r>
      <w:r>
        <w:rPr>
          <w:rFonts w:ascii="宋体" w:hAnsi="宋体"/>
          <w:sz w:val="24"/>
        </w:rPr>
        <w:fldChar w:fldCharType="begin"/>
      </w:r>
      <w:r>
        <w:rPr>
          <w:rFonts w:ascii="宋体" w:hAnsi="宋体"/>
          <w:sz w:val="24"/>
        </w:rPr>
        <w:instrText xml:space="preserve">HYPERLINK "http://www.hbsafety.cn/article/33/" \t "_blank"</w:instrText>
      </w:r>
      <w:r>
        <w:rPr>
          <w:rFonts w:ascii="宋体" w:hAnsi="宋体"/>
          <w:sz w:val="24"/>
        </w:rPr>
        <w:fldChar w:fldCharType="separate"/>
      </w:r>
      <w:r>
        <w:rPr>
          <w:rFonts w:hint="eastAsia" w:ascii="宋体" w:hAnsi="宋体" w:cs="宋体"/>
          <w:sz w:val="24"/>
        </w:rPr>
        <w:t xml:space="preserve">事故</w:t>
      </w:r>
      <w:r>
        <w:rPr>
          <w:rFonts w:ascii="宋体" w:hAnsi="宋体" w:cs="宋体"/>
          <w:sz w:val="24"/>
        </w:rPr>
        <w:fldChar w:fldCharType="end"/>
      </w:r>
      <w:r>
        <w:rPr>
          <w:rFonts w:hint="eastAsia" w:ascii="宋体" w:hAnsi="宋体" w:cs="宋体"/>
          <w:sz w:val="24"/>
        </w:rPr>
        <w:t xml:space="preserve">，甲方有权督促乙方立即通知当地政府和公安部门，要求派人保护现场；并有权要求乙方提供</w:t>
      </w:r>
      <w:r>
        <w:rPr>
          <w:rFonts w:ascii="宋体" w:hAnsi="宋体"/>
          <w:sz w:val="24"/>
        </w:rPr>
        <w:fldChar w:fldCharType="begin"/>
      </w:r>
      <w:r>
        <w:rPr>
          <w:rFonts w:ascii="宋体" w:hAnsi="宋体"/>
          <w:sz w:val="24"/>
        </w:rPr>
        <w:instrText xml:space="preserve">HYPERLINK "http://www.hbsafety.cn/article/33/" \t "_blank"</w:instrText>
      </w:r>
      <w:r>
        <w:rPr>
          <w:rFonts w:ascii="宋体" w:hAnsi="宋体"/>
          <w:sz w:val="24"/>
        </w:rPr>
        <w:fldChar w:fldCharType="separate"/>
      </w:r>
      <w:r>
        <w:rPr>
          <w:rFonts w:hint="eastAsia" w:ascii="宋体" w:hAnsi="宋体" w:cs="宋体"/>
          <w:sz w:val="24"/>
        </w:rPr>
        <w:t xml:space="preserve">事故</w:t>
      </w:r>
      <w:r>
        <w:rPr>
          <w:rFonts w:ascii="宋体" w:hAnsi="宋体" w:cs="宋体"/>
          <w:sz w:val="24"/>
        </w:rPr>
        <w:fldChar w:fldCharType="end"/>
      </w:r>
      <w:r>
        <w:rPr>
          <w:rFonts w:hint="eastAsia" w:ascii="宋体" w:hAnsi="宋体" w:cs="宋体"/>
          <w:sz w:val="24"/>
        </w:rPr>
        <w:t xml:space="preserve">调查书面结论及处理意见。</w:t>
      </w:r>
      <w:r>
        <w:rPr>
          <w:rFonts w:ascii="宋体" w:hAnsi="宋体" w:cs="宋体"/>
          <w:sz w:val="24"/>
        </w:rPr>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5、甲方不得要求乙方违反</w:t>
      </w:r>
      <w:r>
        <w:rPr>
          <w:rFonts w:ascii="宋体" w:hAnsi="宋体"/>
          <w:sz w:val="24"/>
        </w:rPr>
        <w:fldChar w:fldCharType="begin"/>
      </w:r>
      <w:r>
        <w:rPr>
          <w:rFonts w:ascii="宋体" w:hAnsi="宋体"/>
          <w:sz w:val="24"/>
        </w:rPr>
        <w:instrText xml:space="preserve">HYPERLINK "http://www.hbsafety.cn/article/12/" \t "_blank"</w:instrText>
      </w:r>
      <w:r>
        <w:rPr>
          <w:rFonts w:ascii="宋体" w:hAnsi="宋体"/>
          <w:sz w:val="24"/>
        </w:rPr>
        <w:fldChar w:fldCharType="separate"/>
      </w:r>
      <w:r>
        <w:rPr>
          <w:rFonts w:hint="eastAsia" w:ascii="宋体" w:hAnsi="宋体" w:cs="宋体"/>
          <w:sz w:val="24"/>
        </w:rPr>
        <w:t xml:space="preserve">安全管理</w:t>
      </w:r>
      <w:r>
        <w:rPr>
          <w:rFonts w:ascii="宋体" w:hAnsi="宋体" w:cs="宋体"/>
          <w:sz w:val="24"/>
        </w:rPr>
        <w:fldChar w:fldCharType="end"/>
      </w:r>
      <w:r>
        <w:rPr>
          <w:rFonts w:hint="eastAsia" w:ascii="宋体" w:hAnsi="宋体" w:cs="宋体"/>
          <w:sz w:val="24"/>
        </w:rPr>
        <w:t xml:space="preserve">规定进行施工。因甲方原因导致的</w:t>
      </w:r>
      <w:r>
        <w:rPr>
          <w:rFonts w:ascii="宋体" w:hAnsi="宋体"/>
          <w:sz w:val="24"/>
        </w:rPr>
        <w:fldChar w:fldCharType="begin"/>
      </w:r>
      <w:r>
        <w:rPr>
          <w:rFonts w:ascii="宋体" w:hAnsi="宋体"/>
          <w:sz w:val="24"/>
        </w:rPr>
        <w:instrText xml:space="preserve">HYPERLINK "http://www.hbsafety.cn/article/33/" \t "_blank"</w:instrText>
      </w:r>
      <w:r>
        <w:rPr>
          <w:rFonts w:ascii="宋体" w:hAnsi="宋体"/>
          <w:sz w:val="24"/>
        </w:rPr>
        <w:fldChar w:fldCharType="separate"/>
      </w:r>
      <w:r>
        <w:rPr>
          <w:rFonts w:hint="eastAsia" w:ascii="宋体" w:hAnsi="宋体" w:cs="宋体"/>
          <w:sz w:val="24"/>
        </w:rPr>
        <w:t xml:space="preserve">事故</w:t>
      </w:r>
      <w:r>
        <w:rPr>
          <w:rFonts w:ascii="宋体" w:hAnsi="宋体" w:cs="宋体"/>
          <w:sz w:val="24"/>
        </w:rPr>
        <w:fldChar w:fldCharType="end"/>
      </w:r>
      <w:r>
        <w:rPr>
          <w:rFonts w:hint="eastAsia" w:ascii="宋体" w:hAnsi="宋体" w:cs="宋体"/>
          <w:sz w:val="24"/>
        </w:rPr>
        <w:t xml:space="preserve">由甲方承担责任。</w:t>
      </w:r>
      <w:r>
        <w:rPr>
          <w:rFonts w:ascii="宋体" w:hAnsi="宋体" w:cs="宋体"/>
          <w:sz w:val="24"/>
        </w:rPr>
      </w:r>
      <w:r/>
    </w:p>
    <w:p>
      <w:pPr>
        <w:pStyle w:val="654"/>
        <w:numPr>
          <w:ilvl w:val="0"/>
          <w:numId w:val="6"/>
        </w:numPr>
        <w:contextualSpacing/>
        <w:ind w:left="0" w:firstLine="480"/>
        <w:jc w:val="left"/>
        <w:spacing w:line="360" w:lineRule="auto"/>
        <w:widowControl/>
        <w:rPr>
          <w:rFonts w:ascii="宋体" w:hAnsi="宋体" w:cs="宋体"/>
          <w:bCs/>
          <w:sz w:val="24"/>
        </w:rPr>
      </w:pPr>
      <w:r>
        <w:rPr>
          <w:rFonts w:hint="eastAsia" w:ascii="宋体" w:hAnsi="宋体" w:cs="宋体"/>
          <w:bCs/>
          <w:sz w:val="24"/>
        </w:rPr>
        <w:t xml:space="preserve"> </w:t>
      </w:r>
      <w:r>
        <w:rPr>
          <w:rFonts w:ascii="宋体" w:hAnsi="宋体" w:cs="宋体"/>
          <w:bCs/>
          <w:sz w:val="24"/>
        </w:rPr>
        <w:t xml:space="preserve">乙方的责任和权利</w:t>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乙方负责人是安全生产的第一责任人，对安全生产负全责。</w:t>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乙方的安全目标应与甲方总体安全目标相一致。</w:t>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3、</w:t>
      </w:r>
      <w:r>
        <w:rPr>
          <w:rFonts w:ascii="宋体" w:hAnsi="宋体" w:cs="宋体"/>
          <w:sz w:val="24"/>
        </w:rPr>
        <w:t xml:space="preserve">严格执行甲方的安全生产管理制度及甲方的质量、职业健康安全、环境管理体系标准。遵守国家有关法律、法规、国家标准或行业标准和安全技术操作规程。</w:t>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4、</w:t>
      </w:r>
      <w:r>
        <w:rPr>
          <w:rFonts w:ascii="宋体" w:hAnsi="宋体" w:cs="宋体"/>
          <w:sz w:val="24"/>
        </w:rPr>
        <w:t xml:space="preserve">建立健全安全生产保证体系及安全组织机构，设立专职安全生产管理人员，建立健全现场安全责任制和消防安全责任制度。</w:t>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5、</w:t>
      </w:r>
      <w:r>
        <w:rPr>
          <w:rFonts w:ascii="宋体" w:hAnsi="宋体" w:cs="宋体"/>
          <w:sz w:val="24"/>
        </w:rPr>
        <w:t xml:space="preserve">乙方的项目负责人、专职安全生产管理人员和特种作业人员应按照国家有关规定经过培训考核合格后，持岗位证上岗。</w:t>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6、</w:t>
      </w:r>
      <w:r>
        <w:rPr>
          <w:rFonts w:ascii="宋体" w:hAnsi="宋体" w:cs="宋体"/>
          <w:sz w:val="24"/>
        </w:rPr>
        <w:t xml:space="preserve">乙方投入现场的全部机械及各类生产工具，必须经检验合格，符合国家的有关标准并遵守操作规程。</w:t>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7、</w:t>
      </w:r>
      <w:r>
        <w:rPr>
          <w:rFonts w:ascii="宋体" w:hAnsi="宋体" w:cs="宋体"/>
          <w:sz w:val="24"/>
        </w:rPr>
        <w:t xml:space="preserve">乙方必须为从事危险作业的人员办理意外伤害保险，支付保险费，并将保单复印件交给甲方备查。</w:t>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8、</w:t>
      </w:r>
      <w:r>
        <w:rPr>
          <w:rFonts w:ascii="宋体" w:hAnsi="宋体" w:cs="宋体"/>
          <w:sz w:val="24"/>
        </w:rPr>
        <w:t xml:space="preserve">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9、</w:t>
      </w:r>
      <w:r>
        <w:rPr>
          <w:rFonts w:ascii="宋体" w:hAnsi="宋体" w:cs="宋体"/>
          <w:sz w:val="24"/>
        </w:rPr>
        <w:t xml:space="preserve">施工过程中对人的不安全行为，物的不安全状态，作业环境的不安全因素和管理缺陷进行控制。严格按照安全施工要求进行施工，杜绝强令员工冒险作业和违章作业现象出现。</w:t>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10、</w:t>
      </w:r>
      <w:r>
        <w:rPr>
          <w:rFonts w:ascii="宋体" w:hAnsi="宋体" w:cs="宋体"/>
          <w:sz w:val="24"/>
        </w:rPr>
        <w:t xml:space="preserve">乙方施工现场的安全控制由乙方单位负责人负责。服从建设单位对施工现场的安全管理。</w:t>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11、</w:t>
      </w:r>
      <w:r>
        <w:rPr>
          <w:rFonts w:ascii="宋体" w:hAnsi="宋体" w:cs="宋体"/>
          <w:sz w:val="24"/>
        </w:rPr>
        <w:t xml:space="preserve">按部颁</w:t>
      </w:r>
      <w:r>
        <w:rPr>
          <w:rFonts w:hint="eastAsia" w:ascii="宋体" w:hAnsi="宋体" w:cs="宋体"/>
          <w:sz w:val="24"/>
        </w:rPr>
        <w:t xml:space="preserve">JGJ59-99</w:t>
      </w:r>
      <w:r>
        <w:rPr>
          <w:rFonts w:ascii="宋体" w:hAnsi="宋体" w:cs="宋体"/>
          <w:sz w:val="24"/>
        </w:rPr>
        <w:t xml:space="preserve">标准要求对施工现场进行有效控制。如有严重违反</w:t>
      </w:r>
      <w:r>
        <w:rPr>
          <w:rFonts w:hint="eastAsia" w:ascii="宋体" w:hAnsi="宋体" w:cs="宋体"/>
          <w:sz w:val="24"/>
        </w:rPr>
        <w:t xml:space="preserve">JGJ59-99</w:t>
      </w:r>
      <w:r>
        <w:rPr>
          <w:rFonts w:ascii="宋体" w:hAnsi="宋体" w:cs="宋体"/>
          <w:sz w:val="24"/>
        </w:rPr>
        <w:t xml:space="preserve">标准保证项目条款，甲方单位有权提出停工并</w:t>
      </w:r>
      <w:r>
        <w:rPr>
          <w:rFonts w:hint="eastAsia" w:ascii="宋体" w:hAnsi="宋体" w:cs="宋体"/>
          <w:sz w:val="24"/>
        </w:rPr>
        <w:t xml:space="preserve">要求乙方支付违约金</w:t>
      </w:r>
      <w:r>
        <w:rPr>
          <w:rFonts w:ascii="宋体" w:hAnsi="宋体" w:cs="宋体"/>
          <w:sz w:val="24"/>
        </w:rPr>
        <w:t xml:space="preserve">。</w:t>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12、</w:t>
      </w:r>
      <w:r>
        <w:rPr>
          <w:rFonts w:ascii="宋体" w:hAnsi="宋体" w:cs="宋体"/>
          <w:sz w:val="24"/>
        </w:rPr>
        <w:t xml:space="preserve">平时进行安全检查，对安全隐患及时整改。对甲方单位签发的安全检查整改通知单应无条件地整改。</w:t>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13、</w:t>
      </w:r>
      <w:r>
        <w:rPr>
          <w:rFonts w:ascii="宋体" w:hAnsi="宋体" w:cs="宋体"/>
          <w:sz w:val="24"/>
        </w:rPr>
        <w:t xml:space="preserve">乙方有权对甲方的安全管理提出合理化建议。</w:t>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14、</w:t>
      </w:r>
      <w:r>
        <w:rPr>
          <w:rFonts w:ascii="宋体" w:hAnsi="宋体" w:cs="宋体"/>
          <w:sz w:val="24"/>
        </w:rPr>
        <w:t xml:space="preserve">每月在规定的时间内及时向甲方上报各种安全统计数据。</w:t>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15、</w:t>
      </w:r>
      <w:r>
        <w:rPr>
          <w:rFonts w:ascii="宋体" w:hAnsi="宋体" w:cs="宋体"/>
          <w:sz w:val="24"/>
        </w:rPr>
        <w:t xml:space="preserve">乙方在施工过程中一旦发生安全事故，应当按照国家有关伤亡事故报告和调查处理的规定，及时如实上报；生产安全事故发生后，乙方应当采取措施防止事故扩大，保护事故现场。按照国家有关规定进行调查、处理，作好事故的善后处理工作。同时必须明确事故的责任主体为乙方，不得将经济损失和矛盾转移到甲方。不得将事故隐瞒不报。</w:t>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16、</w:t>
      </w:r>
      <w:r>
        <w:rPr>
          <w:rFonts w:ascii="宋体" w:hAnsi="宋体" w:cs="宋体"/>
          <w:sz w:val="24"/>
        </w:rPr>
        <w:t xml:space="preserve">乙方在施工中必须加强安全管理，由于管理不到位造成负面影响，乙方将承担全部责任，并承担由此给甲方造成的名誉及经济损失。</w:t>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17、</w:t>
      </w:r>
      <w:r>
        <w:rPr>
          <w:rFonts w:ascii="宋体" w:hAnsi="宋体" w:cs="宋体"/>
          <w:sz w:val="24"/>
        </w:rPr>
        <w:t xml:space="preserve">如果乙方不遵守本合同条款，甲方将取消其分包商资格，不再继续与其合作。</w:t>
      </w:r>
      <w:r/>
    </w:p>
    <w:p>
      <w:pPr>
        <w:pStyle w:val="654"/>
        <w:numPr>
          <w:ilvl w:val="0"/>
          <w:numId w:val="6"/>
        </w:numPr>
        <w:contextualSpacing/>
        <w:ind w:left="0" w:firstLine="480"/>
        <w:jc w:val="left"/>
        <w:spacing w:line="360" w:lineRule="auto"/>
        <w:widowControl/>
        <w:rPr>
          <w:rFonts w:ascii="宋体" w:hAnsi="宋体" w:cs="宋体"/>
          <w:bCs/>
          <w:sz w:val="24"/>
        </w:rPr>
      </w:pPr>
      <w:r>
        <w:rPr>
          <w:rFonts w:hint="eastAsia" w:ascii="宋体" w:hAnsi="宋体" w:cs="宋体"/>
          <w:bCs/>
          <w:sz w:val="24"/>
        </w:rPr>
        <w:t xml:space="preserve"> </w:t>
      </w:r>
      <w:r>
        <w:rPr>
          <w:rFonts w:ascii="宋体" w:hAnsi="宋体"/>
          <w:sz w:val="24"/>
        </w:rPr>
        <w:fldChar w:fldCharType="begin"/>
      </w:r>
      <w:r>
        <w:rPr>
          <w:rFonts w:ascii="宋体" w:hAnsi="宋体"/>
          <w:sz w:val="24"/>
        </w:rPr>
        <w:instrText xml:space="preserve">HYPERLINK "http://www.hbsafety.cn/article/63/" \t "_blank"</w:instrText>
      </w:r>
      <w:r>
        <w:rPr>
          <w:rFonts w:ascii="宋体" w:hAnsi="宋体"/>
          <w:sz w:val="24"/>
        </w:rPr>
        <w:fldChar w:fldCharType="separate"/>
      </w:r>
      <w:r>
        <w:rPr>
          <w:rFonts w:hint="eastAsia" w:ascii="宋体" w:hAnsi="宋体" w:cs="宋体"/>
          <w:bCs/>
          <w:sz w:val="24"/>
        </w:rPr>
        <w:t xml:space="preserve">施工安全</w:t>
      </w:r>
      <w:r>
        <w:rPr>
          <w:rFonts w:ascii="宋体" w:hAnsi="宋体" w:cs="宋体"/>
          <w:bCs/>
          <w:sz w:val="24"/>
        </w:rPr>
        <w:fldChar w:fldCharType="end"/>
      </w:r>
      <w:r>
        <w:rPr>
          <w:rFonts w:hint="eastAsia" w:ascii="宋体" w:hAnsi="宋体" w:cs="宋体"/>
          <w:bCs/>
          <w:sz w:val="24"/>
        </w:rPr>
        <w:t xml:space="preserve">违约金 </w:t>
      </w:r>
      <w:r>
        <w:rPr>
          <w:rFonts w:ascii="宋体" w:hAnsi="宋体" w:cs="宋体"/>
          <w:bCs/>
          <w:sz w:val="24"/>
        </w:rPr>
      </w:r>
      <w:r/>
    </w:p>
    <w:p>
      <w:pPr>
        <w:pStyle w:val="654"/>
        <w:contextualSpacing/>
        <w:ind w:firstLine="480"/>
        <w:jc w:val="left"/>
        <w:spacing w:line="360" w:lineRule="auto"/>
        <w:widowControl/>
        <w:rPr>
          <w:rFonts w:ascii="宋体" w:hAnsi="宋体" w:cs="Tahoma"/>
          <w:sz w:val="24"/>
        </w:rPr>
      </w:pPr>
      <w:r>
        <w:rPr>
          <w:rFonts w:hint="eastAsia" w:ascii="宋体" w:hAnsi="宋体" w:cs="Tahoma"/>
          <w:sz w:val="24"/>
        </w:rPr>
        <w:t xml:space="preserve">若施工过程中发生安全</w:t>
      </w:r>
      <w:r>
        <w:rPr>
          <w:rFonts w:ascii="宋体" w:hAnsi="宋体"/>
          <w:sz w:val="24"/>
        </w:rPr>
        <w:fldChar w:fldCharType="begin"/>
      </w:r>
      <w:r>
        <w:rPr>
          <w:rFonts w:ascii="宋体" w:hAnsi="宋体"/>
          <w:sz w:val="24"/>
        </w:rPr>
        <w:instrText xml:space="preserve">HYPERLINK "http://www.hbsafety.cn/article/33/" \t "_blank"</w:instrText>
      </w:r>
      <w:r>
        <w:rPr>
          <w:rFonts w:ascii="宋体" w:hAnsi="宋体"/>
          <w:sz w:val="24"/>
        </w:rPr>
        <w:fldChar w:fldCharType="separate"/>
      </w:r>
      <w:r>
        <w:rPr>
          <w:rFonts w:hint="eastAsia" w:ascii="宋体" w:hAnsi="宋体" w:cs="Tahoma"/>
          <w:sz w:val="24"/>
        </w:rPr>
        <w:t xml:space="preserve">事故</w:t>
      </w:r>
      <w:r>
        <w:rPr>
          <w:rFonts w:ascii="宋体" w:hAnsi="宋体" w:cs="Tahoma"/>
          <w:sz w:val="24"/>
        </w:rPr>
        <w:fldChar w:fldCharType="end"/>
      </w:r>
      <w:r>
        <w:rPr>
          <w:rFonts w:hint="eastAsia" w:ascii="宋体" w:hAnsi="宋体" w:cs="Tahoma"/>
          <w:sz w:val="24"/>
        </w:rPr>
        <w:t xml:space="preserve">，乙方除承担相应的经济赔偿责任及其它法律责任外，如因此给甲方增加额外工作的，甲方有权扣除乙方应得工程款3%以内的金额作为安全违约金。</w:t>
      </w:r>
      <w:r>
        <w:rPr>
          <w:rFonts w:ascii="宋体" w:hAnsi="宋体" w:cs="Tahoma"/>
          <w:sz w:val="24"/>
        </w:rPr>
      </w:r>
      <w:r/>
    </w:p>
    <w:p>
      <w:pPr>
        <w:pStyle w:val="654"/>
        <w:numPr>
          <w:ilvl w:val="0"/>
          <w:numId w:val="6"/>
        </w:numPr>
        <w:contextualSpacing/>
        <w:ind w:left="0" w:firstLine="480"/>
        <w:jc w:val="left"/>
        <w:spacing w:line="360" w:lineRule="auto"/>
        <w:widowControl/>
        <w:rPr>
          <w:rFonts w:ascii="宋体" w:hAnsi="宋体" w:cs="宋体"/>
          <w:bCs/>
          <w:sz w:val="24"/>
        </w:rPr>
      </w:pPr>
      <w:r>
        <w:rPr>
          <w:rFonts w:hint="eastAsia" w:ascii="宋体" w:hAnsi="宋体" w:cs="宋体"/>
          <w:bCs/>
          <w:sz w:val="24"/>
        </w:rPr>
        <w:t xml:space="preserve"> </w:t>
      </w:r>
      <w:r>
        <w:rPr>
          <w:rFonts w:ascii="宋体" w:hAnsi="宋体" w:cs="宋体"/>
          <w:bCs/>
          <w:sz w:val="24"/>
        </w:rPr>
        <w:t xml:space="preserve">其他</w:t>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本合同签订后，未经双方共同协商同意，任何一方不得私自改动或终止。</w:t>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本合同与工程合同具有同等效力，</w:t>
      </w:r>
      <w:r>
        <w:rPr>
          <w:rFonts w:hint="eastAsia" w:ascii="宋体" w:hAnsi="宋体" w:cs="宋体"/>
          <w:sz w:val="24"/>
        </w:rPr>
        <w:t xml:space="preserve">有效期自工程开工至全部工程完工后经交工验收合格，以及养护期满有发包人发给保修终止证书后失效。</w:t>
      </w:r>
      <w:r>
        <w:rPr>
          <w:rFonts w:ascii="宋体" w:hAnsi="宋体" w:cs="宋体"/>
          <w:sz w:val="24"/>
        </w:rPr>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3、合同履行过程中发生争议时，双方应协商解决，如果协商不成，任何一方可以向工程所在地人民法院提起诉讼。</w:t>
      </w:r>
      <w:r>
        <w:rPr>
          <w:rFonts w:ascii="宋体" w:hAnsi="宋体" w:cs="宋体"/>
          <w:sz w:val="24"/>
        </w:rPr>
      </w:r>
      <w:r/>
    </w:p>
    <w:p>
      <w:pPr>
        <w:pStyle w:val="654"/>
        <w:contextualSpacing/>
        <w:ind w:firstLine="480"/>
        <w:jc w:val="left"/>
        <w:spacing w:line="360" w:lineRule="auto"/>
        <w:widowControl/>
        <w:rPr>
          <w:rFonts w:ascii="宋体" w:hAnsi="宋体" w:cs="宋体"/>
          <w:sz w:val="24"/>
        </w:rPr>
      </w:pPr>
      <w:r>
        <w:rPr>
          <w:rFonts w:hint="eastAsia" w:ascii="宋体" w:hAnsi="宋体" w:cs="宋体"/>
          <w:sz w:val="24"/>
        </w:rPr>
        <w:t xml:space="preserve">4、本合同自双方签字盖章后生效。</w:t>
      </w:r>
      <w:r>
        <w:rPr>
          <w:rFonts w:ascii="宋体" w:hAnsi="宋体" w:cs="宋体"/>
          <w:sz w:val="24"/>
        </w:rPr>
      </w:r>
      <w:r/>
    </w:p>
    <w:p>
      <w:pPr>
        <w:pStyle w:val="654"/>
        <w:contextualSpacing/>
        <w:ind w:firstLine="480"/>
        <w:jc w:val="left"/>
        <w:spacing w:line="360" w:lineRule="auto"/>
        <w:widowControl/>
        <w:rPr>
          <w:rFonts w:hint="eastAsia" w:ascii="宋体" w:hAnsi="宋体" w:cs="宋体"/>
          <w:sz w:val="24"/>
        </w:rPr>
      </w:pPr>
      <w:r>
        <w:rPr>
          <w:rFonts w:hint="eastAsia" w:ascii="宋体" w:hAnsi="宋体" w:cs="宋体"/>
          <w:sz w:val="24"/>
        </w:rPr>
        <w:t xml:space="preserve">5、</w:t>
      </w:r>
      <w:r>
        <w:rPr>
          <w:rFonts w:hint="eastAsia" w:ascii="宋体" w:hAnsi="宋体" w:cs="黑体"/>
          <w:sz w:val="24"/>
        </w:rPr>
        <w:t xml:space="preserve">本合同份数同主合同</w:t>
      </w:r>
      <w:r>
        <w:rPr>
          <w:rFonts w:hint="eastAsia" w:ascii="宋体" w:hAnsi="宋体" w:cs="宋体"/>
          <w:sz w:val="24"/>
        </w:rPr>
        <w:t xml:space="preserve">。</w:t>
      </w:r>
      <w:r/>
    </w:p>
    <w:p>
      <w:pPr>
        <w:pStyle w:val="654"/>
        <w:contextualSpacing/>
        <w:jc w:val="left"/>
        <w:spacing w:line="360" w:lineRule="auto"/>
        <w:widowControl/>
        <w:rPr>
          <w:rFonts w:hint="eastAsia" w:ascii="宋体" w:hAnsi="宋体" w:cs="宋体"/>
          <w:sz w:val="24"/>
        </w:rPr>
      </w:pPr>
      <w:r>
        <w:rPr>
          <w:rFonts w:hint="eastAsia" w:ascii="宋体" w:hAnsi="宋体" w:cs="宋体"/>
          <w:sz w:val="24"/>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082"/>
        <w:gridCol w:w="4546"/>
      </w:tblGrid>
      <w:tr>
        <w:trPr/>
        <w:tc>
          <w:tcPr>
            <w:tcBorders>
              <w:top w:val="none" w:color="000000" w:sz="0" w:space="0"/>
              <w:left w:val="none" w:color="000000" w:sz="0" w:space="0"/>
              <w:bottom w:val="none" w:color="000000" w:sz="0" w:space="0"/>
              <w:right w:val="none" w:color="000000" w:sz="0" w:space="0"/>
            </w:tcBorders>
            <w:tcW w:w="5082" w:type="dxa"/>
            <w:vAlign w:val="top"/>
            <w:textDirection w:val="lrTb"/>
            <w:noWrap w:val="false"/>
          </w:tcPr>
          <w:p>
            <w:pPr>
              <w:pStyle w:val="654"/>
              <w:contextualSpacing/>
              <w:ind w:firstLine="480"/>
              <w:spacing w:line="360" w:lineRule="auto"/>
              <w:rPr>
                <w:rFonts w:ascii="宋体" w:hAnsi="宋体"/>
                <w:sz w:val="24"/>
              </w:rPr>
            </w:pPr>
            <w:r>
              <w:rPr>
                <w:rFonts w:hint="eastAsia" w:ascii="宋体" w:hAnsi="宋体"/>
                <w:sz w:val="24"/>
              </w:rPr>
              <w:t xml:space="preserve">发包人：(公章)</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654"/>
              <w:contextualSpacing/>
              <w:ind w:firstLine="480"/>
              <w:spacing w:line="360" w:lineRule="auto"/>
              <w:rPr>
                <w:rFonts w:ascii="宋体" w:hAnsi="宋体"/>
                <w:sz w:val="24"/>
              </w:rPr>
            </w:pPr>
            <w:r>
              <w:rPr>
                <w:rFonts w:hint="eastAsia" w:ascii="宋体" w:hAnsi="宋体"/>
                <w:sz w:val="24"/>
              </w:rPr>
              <w:t xml:space="preserve">承包人：(公章)</w:t>
            </w:r>
            <w:r>
              <w:rPr>
                <w:rFonts w:ascii="宋体" w:hAnsi="宋体"/>
                <w:sz w:val="24"/>
              </w:rPr>
            </w:r>
            <w:r/>
          </w:p>
          <w:p>
            <w:pPr>
              <w:pStyle w:val="654"/>
              <w:contextualSpacing/>
              <w:ind w:firstLine="480"/>
              <w:spacing w:line="360" w:lineRule="auto"/>
              <w:rPr>
                <w:rFonts w:ascii="宋体" w:hAnsi="宋体"/>
                <w:sz w:val="24"/>
              </w:rPr>
            </w:pP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5082" w:type="dxa"/>
            <w:vAlign w:val="top"/>
            <w:textDirection w:val="lrTb"/>
            <w:noWrap w:val="false"/>
          </w:tcPr>
          <w:p>
            <w:pPr>
              <w:pStyle w:val="654"/>
              <w:contextualSpacing/>
              <w:ind w:firstLine="480"/>
              <w:spacing w:line="360" w:lineRule="auto"/>
              <w:rPr>
                <w:rFonts w:ascii="宋体" w:hAnsi="宋体"/>
                <w:sz w:val="24"/>
              </w:rPr>
            </w:pPr>
            <w:r>
              <w:rPr>
                <w:rFonts w:hint="eastAsia" w:ascii="宋体" w:hAnsi="宋体"/>
                <w:sz w:val="24"/>
              </w:rPr>
              <w:t xml:space="preserve">法定代表人或其委托代理人：</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(签字)</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46" w:type="dxa"/>
            <w:vAlign w:val="top"/>
            <w:textDirection w:val="lrTb"/>
            <w:noWrap w:val="false"/>
          </w:tcPr>
          <w:p>
            <w:pPr>
              <w:pStyle w:val="654"/>
              <w:contextualSpacing/>
              <w:ind w:firstLine="480"/>
              <w:spacing w:line="360" w:lineRule="auto"/>
              <w:rPr>
                <w:rFonts w:ascii="宋体" w:hAnsi="宋体"/>
                <w:sz w:val="24"/>
              </w:rPr>
            </w:pPr>
            <w:r>
              <w:rPr>
                <w:rFonts w:hint="eastAsia" w:ascii="宋体" w:hAnsi="宋体"/>
                <w:sz w:val="24"/>
              </w:rPr>
              <w:t xml:space="preserve">法定代表人或其委托代理人：</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(签字)</w:t>
            </w:r>
            <w:r>
              <w:rPr>
                <w:rFonts w:ascii="宋体" w:hAnsi="宋体"/>
                <w:sz w:val="24"/>
              </w:rPr>
            </w:r>
            <w:r/>
          </w:p>
        </w:tc>
      </w:tr>
    </w:tbl>
    <w:p>
      <w:pPr>
        <w:pStyle w:val="654"/>
        <w:contextualSpacing/>
        <w:jc w:val="center"/>
        <w:spacing w:line="360" w:lineRule="auto"/>
        <w:widowControl/>
        <w:rPr>
          <w:rFonts w:ascii="宋体" w:hAnsi="宋体"/>
          <w:b/>
          <w:bCs/>
          <w:sz w:val="30"/>
          <w:szCs w:val="30"/>
        </w:rPr>
      </w:pPr>
      <w:r>
        <w:rPr>
          <w:rFonts w:ascii="宋体" w:hAnsi="宋体" w:cs="仿宋_GB2312"/>
          <w:b/>
          <w:sz w:val="36"/>
          <w:szCs w:val="36"/>
        </w:rPr>
        <w:br w:type="page" w:clear="all"/>
      </w:r>
      <w:r>
        <w:rPr>
          <w:rFonts w:hint="eastAsia" w:ascii="宋体" w:hAnsi="宋体"/>
          <w:b/>
          <w:bCs/>
          <w:sz w:val="30"/>
          <w:szCs w:val="30"/>
        </w:rPr>
        <w:t xml:space="preserve">建设工程廉政合同</w:t>
      </w:r>
      <w:r>
        <w:rPr>
          <w:rFonts w:ascii="宋体" w:hAnsi="宋体"/>
          <w:b/>
          <w:bCs/>
          <w:sz w:val="30"/>
          <w:szCs w:val="30"/>
        </w:rPr>
      </w:r>
      <w:r/>
    </w:p>
    <w:p>
      <w:pPr>
        <w:pStyle w:val="654"/>
        <w:ind w:firstLine="480"/>
        <w:jc w:val="left"/>
        <w:spacing w:line="360" w:lineRule="auto"/>
        <w:rPr>
          <w:rFonts w:ascii="宋体" w:hAnsi="宋体" w:cs="黑体"/>
          <w:sz w:val="24"/>
        </w:rPr>
      </w:pPr>
      <w:r>
        <w:rPr>
          <w:rFonts w:hint="eastAsia" w:ascii="宋体" w:hAnsi="宋体" w:cs="黑体"/>
          <w:sz w:val="24"/>
        </w:rPr>
        <w:t xml:space="preserve">根据苏州国家高新技术产业开发区惩治腐败廉政建设领导小组下发的《关于加强我区建设工程招投标管理的暂行规定》（苏高新廉[2004]02号）以及有关工程建设、廉政建设的相关规定，为做好工程建设中的党风廉政建设，保证工程建设高效优质，保证建设资金的安全和有效使用以及投资效益，建设工程的项目法人</w:t>
      </w:r>
      <w:r>
        <w:rPr>
          <w:rFonts w:hint="eastAsia" w:ascii="宋体" w:hAnsi="宋体" w:cs="仿宋_GB2312"/>
          <w:b/>
          <w:bCs/>
          <w:i/>
          <w:iCs/>
          <w:color w:val="0515e9"/>
          <w:sz w:val="24"/>
          <w:u w:val="single"/>
        </w:rPr>
        <w:t xml:space="preserve">江苏省苏州实验中学</w:t>
      </w:r>
      <w:r>
        <w:rPr>
          <w:rFonts w:hint="eastAsia" w:ascii="宋体" w:hAnsi="宋体" w:cs="黑体"/>
          <w:sz w:val="24"/>
        </w:rPr>
        <w:t xml:space="preserve">（以下称甲方）</w:t>
      </w:r>
      <w:r>
        <w:rPr>
          <w:rFonts w:hint="eastAsia" w:ascii="宋体" w:hAnsi="宋体" w:cs="黑体"/>
          <w:color w:val="000000"/>
          <w:sz w:val="24"/>
        </w:rPr>
        <w:t xml:space="preserve">与</w:t>
      </w:r>
      <w:r>
        <w:rPr>
          <w:rFonts w:hint="eastAsia" w:ascii="宋体" w:hAnsi="宋体" w:cs="仿宋_GB2312"/>
          <w:b/>
          <w:bCs/>
          <w:i/>
          <w:iCs/>
          <w:color w:val="0515e9"/>
          <w:sz w:val="24"/>
          <w:u w:val="single"/>
        </w:rPr>
        <w:t xml:space="preserve">单击此处输入文字。</w:t>
      </w:r>
      <w:r>
        <w:rPr>
          <w:rFonts w:hint="eastAsia" w:ascii="宋体" w:hAnsi="宋体" w:cs="黑体"/>
          <w:sz w:val="24"/>
        </w:rPr>
        <w:t xml:space="preserve">（以下称乙方），特签订如下合同。</w:t>
      </w:r>
      <w:r>
        <w:rPr>
          <w:rFonts w:ascii="宋体" w:hAnsi="宋体" w:cs="黑体"/>
          <w:sz w:val="24"/>
        </w:rPr>
      </w:r>
      <w:r/>
    </w:p>
    <w:p>
      <w:pPr>
        <w:pStyle w:val="654"/>
        <w:ind w:left="435"/>
        <w:jc w:val="left"/>
        <w:spacing w:line="360" w:lineRule="auto"/>
        <w:tabs>
          <w:tab w:val="left" w:pos="1545" w:leader="none"/>
        </w:tabs>
        <w:rPr>
          <w:rFonts w:ascii="宋体" w:hAnsi="宋体" w:cs="黑体"/>
          <w:b/>
          <w:bCs/>
          <w:sz w:val="24"/>
        </w:rPr>
      </w:pPr>
      <w:r>
        <w:rPr>
          <w:rFonts w:hint="eastAsia" w:ascii="宋体" w:hAnsi="宋体" w:cs="黑体"/>
          <w:b/>
          <w:bCs/>
          <w:sz w:val="24"/>
        </w:rPr>
        <w:t xml:space="preserve">第一条 甲乙双方权利和义务</w:t>
      </w:r>
      <w:r>
        <w:rPr>
          <w:rFonts w:ascii="宋体" w:hAnsi="宋体" w:cs="黑体"/>
          <w:b/>
          <w:bCs/>
          <w:sz w:val="24"/>
        </w:rPr>
      </w:r>
      <w:r/>
    </w:p>
    <w:p>
      <w:pPr>
        <w:pStyle w:val="654"/>
        <w:ind w:firstLine="480"/>
        <w:jc w:val="left"/>
        <w:spacing w:line="360" w:lineRule="auto"/>
        <w:rPr>
          <w:rFonts w:ascii="宋体" w:hAnsi="宋体" w:cs="黑体"/>
          <w:sz w:val="24"/>
        </w:rPr>
      </w:pPr>
      <w:r>
        <w:rPr>
          <w:rFonts w:hint="eastAsia" w:ascii="宋体" w:hAnsi="宋体" w:cs="黑体"/>
          <w:sz w:val="24"/>
        </w:rPr>
        <w:t xml:space="preserve">（一）严格遵守国家有关法律法规及苏州国家高新技术产业开发区的有关规定。</w:t>
      </w:r>
      <w:r>
        <w:rPr>
          <w:rFonts w:ascii="宋体" w:hAnsi="宋体" w:cs="黑体"/>
          <w:sz w:val="24"/>
        </w:rPr>
      </w:r>
      <w:r/>
    </w:p>
    <w:p>
      <w:pPr>
        <w:pStyle w:val="654"/>
        <w:ind w:firstLine="480"/>
        <w:jc w:val="left"/>
        <w:spacing w:line="360" w:lineRule="auto"/>
        <w:rPr>
          <w:rFonts w:ascii="宋体" w:hAnsi="宋体" w:cs="黑体"/>
          <w:sz w:val="24"/>
        </w:rPr>
      </w:pPr>
      <w:r>
        <w:rPr>
          <w:rFonts w:hint="eastAsia" w:ascii="宋体" w:hAnsi="宋体" w:cs="黑体"/>
          <w:sz w:val="24"/>
        </w:rPr>
        <w:t xml:space="preserve">（二）严格执行</w:t>
      </w:r>
      <w:r>
        <w:rPr>
          <w:rFonts w:hint="eastAsia" w:ascii="宋体" w:hAnsi="宋体" w:cs="仿宋_GB2312"/>
          <w:b/>
          <w:bCs/>
          <w:i/>
          <w:iCs/>
          <w:color w:val="0515e9"/>
          <w:sz w:val="24"/>
          <w:u w:val="single"/>
        </w:rPr>
        <w:t xml:space="preserve">江苏省苏州实验中学(科技城校区)足球场升级改造</w:t>
      </w:r>
      <w:r>
        <w:rPr>
          <w:rFonts w:hint="eastAsia" w:ascii="宋体" w:hAnsi="宋体" w:cs="黑体"/>
          <w:sz w:val="24"/>
        </w:rPr>
        <w:t xml:space="preserve">建设工程的合同文件，自觉按合同办事。</w:t>
      </w:r>
      <w:r>
        <w:rPr>
          <w:rFonts w:ascii="宋体" w:hAnsi="宋体" w:cs="黑体"/>
          <w:sz w:val="24"/>
        </w:rPr>
      </w:r>
      <w:r/>
    </w:p>
    <w:p>
      <w:pPr>
        <w:pStyle w:val="654"/>
        <w:ind w:firstLine="480"/>
        <w:jc w:val="left"/>
        <w:spacing w:line="360" w:lineRule="auto"/>
        <w:rPr>
          <w:rFonts w:ascii="宋体" w:hAnsi="宋体" w:cs="黑体"/>
          <w:sz w:val="24"/>
        </w:rPr>
      </w:pPr>
      <w:r>
        <w:rPr>
          <w:rFonts w:hint="eastAsia" w:ascii="宋体" w:hAnsi="宋体" w:cs="黑体"/>
          <w:sz w:val="24"/>
        </w:rPr>
        <w:t xml:space="preserve">（三）双方的业务活动应坚持公开、公正、诚信、透明的原则（除法律认定的商业秘密和合同文件另有规定之外），不得损害国家和集体利益，不得违反有关工程建设管理规章制度。</w:t>
      </w:r>
      <w:r>
        <w:rPr>
          <w:rFonts w:ascii="宋体" w:hAnsi="宋体" w:cs="黑体"/>
          <w:sz w:val="24"/>
        </w:rPr>
      </w:r>
      <w:r/>
    </w:p>
    <w:p>
      <w:pPr>
        <w:pStyle w:val="654"/>
        <w:ind w:firstLine="480"/>
        <w:jc w:val="left"/>
        <w:spacing w:line="360" w:lineRule="auto"/>
        <w:rPr>
          <w:rFonts w:ascii="宋体" w:hAnsi="宋体" w:cs="黑体"/>
          <w:sz w:val="24"/>
        </w:rPr>
      </w:pPr>
      <w:r>
        <w:rPr>
          <w:rFonts w:hint="eastAsia" w:ascii="宋体" w:hAnsi="宋体" w:cs="黑体"/>
          <w:sz w:val="24"/>
        </w:rPr>
        <w:t xml:space="preserve">（四）建立健全廉政制度，开展廉政教育，设立廉政告示牌，公布举报电话，监督并认真查处违法违纪行为。</w:t>
      </w:r>
      <w:r>
        <w:rPr>
          <w:rFonts w:ascii="宋体" w:hAnsi="宋体" w:cs="黑体"/>
          <w:sz w:val="24"/>
        </w:rPr>
      </w:r>
      <w:r/>
    </w:p>
    <w:p>
      <w:pPr>
        <w:pStyle w:val="654"/>
        <w:ind w:firstLine="480"/>
        <w:jc w:val="left"/>
        <w:spacing w:line="360" w:lineRule="auto"/>
        <w:rPr>
          <w:rFonts w:ascii="宋体" w:hAnsi="宋体" w:cs="黑体"/>
          <w:sz w:val="24"/>
        </w:rPr>
      </w:pPr>
      <w:r>
        <w:rPr>
          <w:rFonts w:hint="eastAsia" w:ascii="宋体" w:hAnsi="宋体" w:cs="黑体"/>
          <w:sz w:val="24"/>
        </w:rPr>
        <w:t xml:space="preserve">（五）双方互相监督，如发现对方在业务对方在业务活动中有违反廉政规定的行为，有及时提醒对方纠正的权利和义务。</w:t>
      </w:r>
      <w:r>
        <w:rPr>
          <w:rFonts w:ascii="宋体" w:hAnsi="宋体" w:cs="黑体"/>
          <w:sz w:val="24"/>
        </w:rPr>
      </w:r>
      <w:r/>
    </w:p>
    <w:p>
      <w:pPr>
        <w:pStyle w:val="654"/>
        <w:ind w:firstLine="480"/>
        <w:jc w:val="left"/>
        <w:spacing w:line="360" w:lineRule="auto"/>
        <w:rPr>
          <w:rFonts w:ascii="宋体" w:hAnsi="宋体" w:cs="黑体"/>
          <w:sz w:val="24"/>
        </w:rPr>
      </w:pPr>
      <w:r>
        <w:rPr>
          <w:rFonts w:hint="eastAsia" w:ascii="宋体" w:hAnsi="宋体" w:cs="黑体"/>
          <w:sz w:val="24"/>
        </w:rPr>
        <w:t xml:space="preserve">（六）发现对方有严重违反本合同义务条款的行为，有向上级有关部门举报、建议给予处理并要求告知处理结果的权利。</w:t>
      </w:r>
      <w:r>
        <w:rPr>
          <w:rFonts w:ascii="宋体" w:hAnsi="宋体" w:cs="黑体"/>
          <w:sz w:val="24"/>
        </w:rPr>
      </w:r>
      <w:r/>
    </w:p>
    <w:p>
      <w:pPr>
        <w:pStyle w:val="654"/>
        <w:ind w:firstLine="480"/>
        <w:jc w:val="left"/>
        <w:spacing w:line="360" w:lineRule="auto"/>
        <w:rPr>
          <w:rFonts w:ascii="宋体" w:hAnsi="宋体" w:cs="黑体"/>
          <w:sz w:val="24"/>
        </w:rPr>
      </w:pPr>
      <w:r>
        <w:rPr>
          <w:rFonts w:hint="eastAsia" w:ascii="宋体" w:hAnsi="宋体" w:cs="黑体"/>
          <w:sz w:val="24"/>
        </w:rPr>
        <w:t xml:space="preserve">（七）自觉接受并配合苏州国家高新技术产业开发区纪工委、监察局对《廉政合同》的执行情况进行检查</w:t>
      </w:r>
      <w:r>
        <w:rPr>
          <w:rFonts w:ascii="宋体" w:hAnsi="宋体" w:cs="黑体"/>
          <w:sz w:val="24"/>
        </w:rPr>
      </w:r>
      <w:r/>
    </w:p>
    <w:p>
      <w:pPr>
        <w:pStyle w:val="654"/>
        <w:ind w:left="435"/>
        <w:jc w:val="left"/>
        <w:spacing w:line="360" w:lineRule="auto"/>
        <w:tabs>
          <w:tab w:val="left" w:pos="1545" w:leader="none"/>
        </w:tabs>
        <w:rPr>
          <w:rFonts w:ascii="宋体" w:hAnsi="宋体" w:cs="黑体"/>
          <w:b/>
          <w:bCs/>
          <w:sz w:val="24"/>
        </w:rPr>
      </w:pPr>
      <w:r>
        <w:rPr>
          <w:rFonts w:hint="eastAsia" w:ascii="宋体" w:hAnsi="宋体" w:cs="黑体"/>
          <w:b/>
          <w:bCs/>
          <w:sz w:val="24"/>
        </w:rPr>
        <w:t xml:space="preserve">第二条 甲方义务</w:t>
      </w:r>
      <w:r>
        <w:rPr>
          <w:rFonts w:ascii="宋体" w:hAnsi="宋体" w:cs="黑体"/>
          <w:b/>
          <w:bCs/>
          <w:sz w:val="24"/>
        </w:rPr>
      </w:r>
      <w:r/>
    </w:p>
    <w:p>
      <w:pPr>
        <w:pStyle w:val="654"/>
        <w:ind w:firstLine="480"/>
        <w:jc w:val="left"/>
        <w:spacing w:line="360" w:lineRule="auto"/>
        <w:rPr>
          <w:rFonts w:ascii="宋体" w:hAnsi="宋体" w:cs="黑体"/>
          <w:sz w:val="24"/>
        </w:rPr>
      </w:pPr>
      <w:r>
        <w:rPr>
          <w:rFonts w:hint="eastAsia" w:ascii="宋体" w:hAnsi="宋体" w:cs="黑体"/>
          <w:sz w:val="24"/>
        </w:rPr>
        <w:t xml:space="preserve">（一）甲方及其工作人员不得索要或接受乙方的礼金、有价证券、代币券（卡）和贵重物品（市值金额超过200元），不得在乙方报销任何应由甲方或其工作人员个人支付的费用。</w:t>
      </w:r>
      <w:r>
        <w:rPr>
          <w:rFonts w:ascii="宋体" w:hAnsi="宋体" w:cs="黑体"/>
          <w:sz w:val="24"/>
        </w:rPr>
      </w:r>
      <w:r/>
    </w:p>
    <w:p>
      <w:pPr>
        <w:pStyle w:val="654"/>
        <w:ind w:firstLine="480"/>
        <w:jc w:val="left"/>
        <w:spacing w:line="360" w:lineRule="auto"/>
        <w:rPr>
          <w:rFonts w:ascii="宋体" w:hAnsi="宋体" w:cs="黑体"/>
          <w:sz w:val="24"/>
        </w:rPr>
      </w:pPr>
      <w:r>
        <w:rPr>
          <w:rFonts w:hint="eastAsia" w:ascii="宋体" w:hAnsi="宋体" w:cs="黑体"/>
          <w:sz w:val="24"/>
        </w:rPr>
        <w:t xml:space="preserve">（二）甲方及其工作人员不得参加乙方安排的超标准宴请或可能对公正执行任务有影响的宴请、旅游、健身和休闲娱乐活动；不得长期借用乙方提供的通讯工具、交通工具和高档办公用品等。</w:t>
      </w:r>
      <w:r>
        <w:rPr>
          <w:rFonts w:ascii="宋体" w:hAnsi="宋体" w:cs="黑体"/>
          <w:sz w:val="24"/>
        </w:rPr>
      </w:r>
      <w:r/>
    </w:p>
    <w:p>
      <w:pPr>
        <w:pStyle w:val="654"/>
        <w:ind w:firstLine="480"/>
        <w:jc w:val="left"/>
        <w:spacing w:line="360" w:lineRule="auto"/>
        <w:rPr>
          <w:rFonts w:ascii="宋体" w:hAnsi="宋体" w:cs="黑体"/>
          <w:sz w:val="24"/>
        </w:rPr>
      </w:pPr>
      <w:r>
        <w:rPr>
          <w:rFonts w:hint="eastAsia" w:ascii="宋体" w:hAnsi="宋体" w:cs="黑体"/>
          <w:sz w:val="24"/>
        </w:rPr>
        <w:t xml:space="preserve">（三）甲方工作人员不得要求或者接受乙方为其住房装修、婚丧嫁娶活动、配偶子女的工作安排以及出国（境）、旅游等方面提供方便。</w:t>
      </w:r>
      <w:r>
        <w:rPr>
          <w:rFonts w:ascii="宋体" w:hAnsi="宋体" w:cs="黑体"/>
          <w:sz w:val="24"/>
        </w:rPr>
      </w:r>
      <w:r/>
    </w:p>
    <w:p>
      <w:pPr>
        <w:pStyle w:val="654"/>
        <w:ind w:firstLine="480"/>
        <w:jc w:val="left"/>
        <w:spacing w:line="360" w:lineRule="auto"/>
        <w:rPr>
          <w:rFonts w:ascii="宋体" w:hAnsi="宋体" w:cs="黑体"/>
          <w:sz w:val="24"/>
        </w:rPr>
      </w:pPr>
      <w:r>
        <w:rPr>
          <w:rFonts w:hint="eastAsia" w:ascii="宋体" w:hAnsi="宋体" w:cs="黑体"/>
          <w:sz w:val="24"/>
        </w:rPr>
        <w:t xml:space="preserve">（四）甲方工作人员的配偶、子女、亲属不得违反规定，从事与甲方工程有关的材料设备供应、工程分包、劳务等经济活动。</w:t>
      </w:r>
      <w:r>
        <w:rPr>
          <w:rFonts w:ascii="宋体" w:hAnsi="宋体" w:cs="黑体"/>
          <w:sz w:val="24"/>
        </w:rPr>
      </w:r>
      <w:r/>
    </w:p>
    <w:p>
      <w:pPr>
        <w:pStyle w:val="654"/>
        <w:ind w:firstLine="480"/>
        <w:jc w:val="left"/>
        <w:spacing w:line="360" w:lineRule="auto"/>
        <w:rPr>
          <w:rFonts w:ascii="宋体" w:hAnsi="宋体" w:cs="黑体"/>
          <w:sz w:val="24"/>
        </w:rPr>
      </w:pPr>
      <w:r>
        <w:rPr>
          <w:rFonts w:hint="eastAsia" w:ascii="宋体" w:hAnsi="宋体" w:cs="黑体"/>
          <w:sz w:val="24"/>
        </w:rPr>
        <w:t xml:space="preserve">（五）甲方及其工作人员不得以任何理由向乙方推荐分包单位，不得要求乙方购买合同规定外的材料和设备。</w:t>
      </w:r>
      <w:r>
        <w:rPr>
          <w:rFonts w:ascii="宋体" w:hAnsi="宋体" w:cs="黑体"/>
          <w:sz w:val="24"/>
        </w:rPr>
      </w:r>
      <w:r/>
    </w:p>
    <w:p>
      <w:pPr>
        <w:pStyle w:val="654"/>
        <w:ind w:firstLine="482"/>
        <w:jc w:val="left"/>
        <w:spacing w:line="360" w:lineRule="auto"/>
        <w:rPr>
          <w:rFonts w:ascii="宋体" w:hAnsi="宋体" w:cs="黑体"/>
          <w:b/>
          <w:bCs/>
          <w:sz w:val="24"/>
        </w:rPr>
      </w:pPr>
      <w:r>
        <w:rPr>
          <w:rFonts w:hint="eastAsia" w:ascii="宋体" w:hAnsi="宋体" w:cs="黑体"/>
          <w:b/>
          <w:bCs/>
          <w:sz w:val="24"/>
        </w:rPr>
        <w:t xml:space="preserve">第三条 乙方义务</w:t>
      </w:r>
      <w:r>
        <w:rPr>
          <w:rFonts w:ascii="宋体" w:hAnsi="宋体" w:cs="黑体"/>
          <w:b/>
          <w:bCs/>
          <w:sz w:val="24"/>
        </w:rPr>
      </w:r>
      <w:r/>
    </w:p>
    <w:p>
      <w:pPr>
        <w:pStyle w:val="654"/>
        <w:ind w:firstLine="480"/>
        <w:jc w:val="left"/>
        <w:spacing w:line="360" w:lineRule="auto"/>
        <w:rPr>
          <w:rFonts w:ascii="宋体" w:hAnsi="宋体" w:cs="黑体"/>
          <w:sz w:val="24"/>
        </w:rPr>
      </w:pPr>
      <w:r>
        <w:rPr>
          <w:rFonts w:hint="eastAsia" w:ascii="宋体" w:hAnsi="宋体" w:cs="黑体"/>
          <w:sz w:val="24"/>
        </w:rPr>
        <w:t xml:space="preserve">（一）乙方不得以任何理由向甲方及其工作人员行贿或馈赠礼金、有价证券、代币券（卡）和贵重物品（市值金额超过200元）。</w:t>
      </w:r>
      <w:r>
        <w:rPr>
          <w:rFonts w:ascii="宋体" w:hAnsi="宋体" w:cs="黑体"/>
          <w:sz w:val="24"/>
        </w:rPr>
      </w:r>
      <w:r/>
    </w:p>
    <w:p>
      <w:pPr>
        <w:pStyle w:val="654"/>
        <w:ind w:firstLine="480"/>
        <w:jc w:val="left"/>
        <w:spacing w:line="360" w:lineRule="auto"/>
        <w:rPr>
          <w:rFonts w:ascii="宋体" w:hAnsi="宋体" w:cs="黑体"/>
          <w:sz w:val="24"/>
        </w:rPr>
      </w:pPr>
      <w:r>
        <w:rPr>
          <w:rFonts w:hint="eastAsia" w:ascii="宋体" w:hAnsi="宋体" w:cs="黑体"/>
          <w:sz w:val="24"/>
        </w:rPr>
        <w:t xml:space="preserve">（二）乙方不得以任何名义为甲方及其工作人员报销应由甲方或者工作人员个人支付的任何费用。</w:t>
      </w:r>
      <w:r>
        <w:rPr>
          <w:rFonts w:ascii="宋体" w:hAnsi="宋体" w:cs="黑体"/>
          <w:sz w:val="24"/>
        </w:rPr>
      </w:r>
      <w:r/>
    </w:p>
    <w:p>
      <w:pPr>
        <w:pStyle w:val="654"/>
        <w:ind w:firstLine="480"/>
        <w:jc w:val="left"/>
        <w:spacing w:line="360" w:lineRule="auto"/>
        <w:rPr>
          <w:rFonts w:ascii="宋体" w:hAnsi="宋体" w:cs="黑体"/>
          <w:sz w:val="24"/>
        </w:rPr>
      </w:pPr>
      <w:r>
        <w:rPr>
          <w:rFonts w:hint="eastAsia" w:ascii="宋体" w:hAnsi="宋体" w:cs="黑体"/>
          <w:sz w:val="24"/>
        </w:rPr>
        <w:t xml:space="preserve">（三）乙方不得以任何理由安排甲方工作人员参加超标准宴请或可能对公正执行公务有影响的宴请、旅游、健身和休闲娱乐活动。</w:t>
      </w:r>
      <w:r>
        <w:rPr>
          <w:rFonts w:ascii="宋体" w:hAnsi="宋体" w:cs="黑体"/>
          <w:sz w:val="24"/>
        </w:rPr>
      </w:r>
      <w:r/>
    </w:p>
    <w:p>
      <w:pPr>
        <w:pStyle w:val="654"/>
        <w:ind w:firstLine="480"/>
        <w:jc w:val="left"/>
        <w:spacing w:line="360" w:lineRule="auto"/>
        <w:rPr>
          <w:rFonts w:ascii="宋体" w:hAnsi="宋体" w:cs="黑体"/>
          <w:sz w:val="24"/>
        </w:rPr>
      </w:pPr>
      <w:r>
        <w:rPr>
          <w:rFonts w:hint="eastAsia" w:ascii="宋体" w:hAnsi="宋体" w:cs="黑体"/>
          <w:sz w:val="24"/>
        </w:rPr>
        <w:t xml:space="preserve">（四）乙方及其工作人员不得与第三方串通，损害甲方的利益。</w:t>
      </w:r>
      <w:r>
        <w:rPr>
          <w:rFonts w:ascii="宋体" w:hAnsi="宋体" w:cs="黑体"/>
          <w:sz w:val="24"/>
        </w:rPr>
      </w:r>
      <w:r/>
    </w:p>
    <w:p>
      <w:pPr>
        <w:pStyle w:val="654"/>
        <w:ind w:firstLine="482"/>
        <w:jc w:val="left"/>
        <w:spacing w:line="360" w:lineRule="auto"/>
        <w:rPr>
          <w:rFonts w:ascii="宋体" w:hAnsi="宋体" w:cs="黑体"/>
          <w:b/>
          <w:bCs/>
          <w:sz w:val="24"/>
        </w:rPr>
      </w:pPr>
      <w:r>
        <w:rPr>
          <w:rFonts w:hint="eastAsia" w:ascii="宋体" w:hAnsi="宋体" w:cs="黑体"/>
          <w:b/>
          <w:bCs/>
          <w:sz w:val="24"/>
        </w:rPr>
        <w:t xml:space="preserve">第四条 违约责任</w:t>
      </w:r>
      <w:r>
        <w:rPr>
          <w:rFonts w:ascii="宋体" w:hAnsi="宋体" w:cs="黑体"/>
          <w:b/>
          <w:bCs/>
          <w:sz w:val="24"/>
        </w:rPr>
      </w:r>
      <w:r/>
    </w:p>
    <w:p>
      <w:pPr>
        <w:pStyle w:val="654"/>
        <w:ind w:firstLine="480"/>
        <w:jc w:val="left"/>
        <w:spacing w:line="360" w:lineRule="auto"/>
        <w:rPr>
          <w:rFonts w:ascii="宋体" w:hAnsi="宋体" w:cs="黑体"/>
          <w:sz w:val="24"/>
        </w:rPr>
      </w:pPr>
      <w:r>
        <w:rPr>
          <w:rFonts w:hint="eastAsia" w:ascii="宋体" w:hAnsi="宋体" w:cs="黑体"/>
          <w:sz w:val="24"/>
        </w:rPr>
        <w:t xml:space="preserve">（一）甲方及其工作人员违反本合同第一、第二，按管理权限，依据有关规定给予相应的党纪、政纪或组织处理；给乙方单位造成经济损失的，应予以赔偿；嫌疑犯罪的，移交司法机关追究刑事责任。</w:t>
      </w:r>
      <w:r>
        <w:rPr>
          <w:rFonts w:ascii="宋体" w:hAnsi="宋体" w:cs="黑体"/>
          <w:sz w:val="24"/>
        </w:rPr>
      </w:r>
      <w:r/>
    </w:p>
    <w:p>
      <w:pPr>
        <w:pStyle w:val="654"/>
        <w:ind w:firstLine="480"/>
        <w:jc w:val="left"/>
        <w:spacing w:line="360" w:lineRule="auto"/>
        <w:rPr>
          <w:rFonts w:ascii="宋体" w:hAnsi="宋体" w:cs="黑体"/>
          <w:sz w:val="24"/>
        </w:rPr>
      </w:pPr>
      <w:r>
        <w:rPr>
          <w:rFonts w:hint="eastAsia" w:ascii="宋体" w:hAnsi="宋体" w:cs="黑体"/>
          <w:sz w:val="24"/>
        </w:rPr>
        <w:t xml:space="preserve">（二）乙方及其工作人员违反本合同第一、三条，按管理权限，依据有关规定给予相应的党纪、政纪或组织处理；给甲方单位造成经济损失的，应予以赔偿；情节严重的，甲方可建议苏州国家高新技术产业开发区给予乙方一至三年内不得进入其区域范围内进行承揽业务的处罚。</w:t>
      </w:r>
      <w:r>
        <w:rPr>
          <w:rFonts w:ascii="宋体" w:hAnsi="宋体" w:cs="黑体"/>
          <w:sz w:val="24"/>
        </w:rPr>
      </w:r>
      <w:r/>
    </w:p>
    <w:p>
      <w:pPr>
        <w:pStyle w:val="654"/>
        <w:ind w:firstLine="482"/>
        <w:jc w:val="left"/>
        <w:spacing w:line="360" w:lineRule="auto"/>
        <w:rPr>
          <w:rFonts w:ascii="宋体" w:hAnsi="宋体" w:cs="黑体"/>
          <w:sz w:val="24"/>
        </w:rPr>
      </w:pPr>
      <w:r>
        <w:rPr>
          <w:rFonts w:hint="eastAsia" w:ascii="宋体" w:hAnsi="宋体" w:cs="黑体"/>
          <w:b/>
          <w:bCs/>
          <w:sz w:val="24"/>
        </w:rPr>
        <w:t xml:space="preserve">第五条</w:t>
      </w:r>
      <w:r>
        <w:rPr>
          <w:rFonts w:hint="eastAsia" w:ascii="宋体" w:hAnsi="宋体" w:cs="黑体"/>
          <w:sz w:val="24"/>
        </w:rPr>
        <w:t xml:space="preserve"> 本合同有效期为甲乙双方签署之日起至该工程项目竣工验收后止。</w:t>
      </w:r>
      <w:r>
        <w:rPr>
          <w:rFonts w:ascii="宋体" w:hAnsi="宋体" w:cs="黑体"/>
          <w:sz w:val="24"/>
        </w:rPr>
      </w:r>
      <w:r/>
    </w:p>
    <w:p>
      <w:pPr>
        <w:pStyle w:val="654"/>
        <w:ind w:firstLine="482"/>
        <w:jc w:val="left"/>
        <w:spacing w:line="360" w:lineRule="auto"/>
        <w:rPr>
          <w:rFonts w:hint="eastAsia" w:ascii="宋体" w:hAnsi="宋体" w:cs="黑体"/>
          <w:sz w:val="24"/>
        </w:rPr>
      </w:pPr>
      <w:r>
        <w:rPr>
          <w:rFonts w:hint="eastAsia" w:ascii="宋体" w:hAnsi="宋体" w:cs="黑体"/>
          <w:b/>
          <w:bCs/>
          <w:sz w:val="24"/>
        </w:rPr>
        <w:t xml:space="preserve">第六条</w:t>
      </w:r>
      <w:r>
        <w:rPr>
          <w:rFonts w:hint="eastAsia" w:ascii="宋体" w:hAnsi="宋体" w:cs="黑体"/>
          <w:sz w:val="24"/>
        </w:rPr>
        <w:t xml:space="preserve"> 本合同作为</w:t>
      </w:r>
      <w:r>
        <w:rPr>
          <w:rFonts w:hint="eastAsia" w:ascii="宋体" w:hAnsi="宋体" w:cs="仿宋_GB2312"/>
          <w:b/>
          <w:bCs/>
          <w:i/>
          <w:iCs/>
          <w:color w:val="0515e9"/>
          <w:sz w:val="24"/>
          <w:u w:val="single"/>
        </w:rPr>
        <w:t xml:space="preserve">江苏省苏州实验中学(科技城校区)足球场升级改造</w:t>
      </w:r>
      <w:r>
        <w:rPr>
          <w:rFonts w:hint="eastAsia" w:ascii="宋体" w:hAnsi="宋体" w:cs="黑体"/>
          <w:sz w:val="24"/>
        </w:rPr>
        <w:t xml:space="preserve">工程施工合同的附件，与工程施工合同具有同等的法律效力，经合同双方签署立即生效。</w:t>
      </w:r>
      <w:r/>
    </w:p>
    <w:p>
      <w:pPr>
        <w:pStyle w:val="654"/>
        <w:ind w:firstLine="482"/>
        <w:jc w:val="left"/>
        <w:spacing w:line="360" w:lineRule="auto"/>
        <w:rPr>
          <w:rFonts w:hint="eastAsia" w:ascii="宋体" w:hAnsi="宋体" w:cs="黑体"/>
          <w:sz w:val="24"/>
        </w:rPr>
      </w:pPr>
      <w:r>
        <w:rPr>
          <w:rFonts w:hint="eastAsia" w:ascii="宋体" w:hAnsi="宋体" w:cs="黑体"/>
          <w:b/>
          <w:bCs/>
          <w:sz w:val="24"/>
        </w:rPr>
        <w:t xml:space="preserve">第七条 </w:t>
      </w:r>
      <w:r>
        <w:rPr>
          <w:rFonts w:hint="eastAsia" w:ascii="宋体" w:hAnsi="宋体" w:cs="黑体"/>
          <w:sz w:val="24"/>
        </w:rPr>
        <w:t xml:space="preserve">本合同份数同主合同。</w:t>
      </w:r>
      <w:r/>
    </w:p>
    <w:p>
      <w:pPr>
        <w:pStyle w:val="654"/>
        <w:contextualSpacing/>
        <w:ind w:firstLine="482"/>
        <w:spacing w:line="360" w:lineRule="auto"/>
        <w:rPr>
          <w:rFonts w:hint="eastAsia" w:ascii="宋体" w:hAnsi="宋体"/>
          <w:sz w:val="24"/>
        </w:rPr>
      </w:pPr>
      <w:r>
        <w:rPr>
          <w:rFonts w:hint="eastAsia" w:ascii="宋体" w:hAnsi="宋体" w:cs="黑体"/>
          <w:b/>
          <w:bCs/>
          <w:sz w:val="24"/>
        </w:rPr>
        <w:t xml:space="preserve">第八条 </w:t>
      </w:r>
      <w:r>
        <w:rPr>
          <w:rFonts w:hint="eastAsia" w:ascii="宋体" w:hAnsi="宋体" w:cs="黑体"/>
          <w:sz w:val="24"/>
        </w:rPr>
        <w:t xml:space="preserve">本合同由苏州国家高新技术产业开发区纪检监察工作委员会责监督执行。</w:t>
      </w:r>
      <w:r>
        <w:rPr>
          <w:rFonts w:hint="eastAsia"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甲方单位（签字）：                       </w:t>
      </w:r>
      <w:r>
        <w:rPr>
          <w:rFonts w:ascii="宋体" w:hAnsi="宋体"/>
          <w:sz w:val="24"/>
        </w:rPr>
        <w:t xml:space="preserve">    </w:t>
      </w:r>
      <w:r>
        <w:rPr>
          <w:rFonts w:hint="eastAsia" w:ascii="宋体" w:hAnsi="宋体"/>
          <w:sz w:val="24"/>
        </w:rPr>
        <w:t xml:space="preserve">乙方单位（签字）：</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法定代表人：                            </w:t>
      </w:r>
      <w:r>
        <w:rPr>
          <w:rFonts w:ascii="宋体" w:hAnsi="宋体"/>
          <w:sz w:val="24"/>
        </w:rPr>
        <w:t xml:space="preserve">    </w:t>
      </w:r>
      <w:r>
        <w:rPr>
          <w:rFonts w:hint="eastAsia" w:ascii="宋体" w:hAnsi="宋体"/>
          <w:sz w:val="24"/>
        </w:rPr>
        <w:t xml:space="preserve">法定代表人：</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地址：                                  </w:t>
      </w:r>
      <w:r>
        <w:rPr>
          <w:rFonts w:ascii="宋体" w:hAnsi="宋体"/>
          <w:sz w:val="24"/>
        </w:rPr>
        <w:t xml:space="preserve">    </w:t>
      </w:r>
      <w:r>
        <w:rPr>
          <w:rFonts w:hint="eastAsia" w:ascii="宋体" w:hAnsi="宋体"/>
          <w:sz w:val="24"/>
        </w:rPr>
        <w:t xml:space="preserve">地址：</w:t>
      </w:r>
      <w:r>
        <w:rPr>
          <w:rFonts w:ascii="宋体" w:hAnsi="宋体"/>
          <w:sz w:val="24"/>
        </w:rPr>
      </w:r>
      <w:r/>
    </w:p>
    <w:p>
      <w:pPr>
        <w:pStyle w:val="654"/>
        <w:contextualSpacing/>
        <w:ind w:firstLine="480"/>
        <w:spacing w:line="360" w:lineRule="auto"/>
        <w:rPr>
          <w:rFonts w:ascii="宋体" w:hAnsi="宋体"/>
          <w:sz w:val="24"/>
        </w:rPr>
      </w:pPr>
      <w:r>
        <w:rPr>
          <w:rFonts w:hint="eastAsia" w:ascii="宋体" w:hAnsi="宋体"/>
          <w:sz w:val="24"/>
        </w:rPr>
        <w:t xml:space="preserve">电话：                                  </w:t>
      </w:r>
      <w:r>
        <w:rPr>
          <w:rFonts w:ascii="宋体" w:hAnsi="宋体"/>
          <w:sz w:val="24"/>
        </w:rPr>
        <w:t xml:space="preserve">    </w:t>
      </w:r>
      <w:r>
        <w:rPr>
          <w:rFonts w:hint="eastAsia" w:ascii="宋体" w:hAnsi="宋体"/>
          <w:sz w:val="24"/>
        </w:rPr>
        <w:t xml:space="preserve">电话：</w:t>
      </w:r>
      <w:r>
        <w:rPr>
          <w:rFonts w:ascii="宋体" w:hAnsi="宋体"/>
          <w:sz w:val="24"/>
        </w:rPr>
      </w:r>
      <w:r/>
    </w:p>
    <w:p>
      <w:pPr>
        <w:pStyle w:val="655"/>
      </w:pPr>
      <w:r/>
      <w:bookmarkEnd w:id="12"/>
      <w:r/>
      <w:bookmarkEnd w:id="16"/>
      <w:r/>
      <w:bookmarkEnd w:id="17"/>
      <w:r/>
      <w:bookmarkEnd w:id="18"/>
      <w:r>
        <w:t xml:space="preserve">第</w:t>
      </w:r>
      <w:r>
        <w:rPr>
          <w:rFonts w:hint="eastAsia"/>
        </w:rPr>
        <w:t xml:space="preserve">五章 磋商响应文件格式</w:t>
      </w:r>
      <w:r/>
    </w:p>
    <w:p>
      <w:pPr>
        <w:pStyle w:val="754"/>
        <w:ind w:firstLine="482"/>
        <w:spacing w:beforeAutospacing="0" w:afterAutospacing="0" w:line="360" w:lineRule="auto"/>
        <w:widowControl/>
        <w:rPr>
          <w:rFonts w:ascii="宋体" w:hAnsi="宋体" w:cs="宋体"/>
        </w:rPr>
      </w:pPr>
      <w:r>
        <w:rPr>
          <w:rFonts w:hint="eastAsia" w:ascii="宋体" w:hAnsi="宋体" w:cs="宋体"/>
          <w:b/>
        </w:rPr>
        <w:t xml:space="preserve">注：本附件所有格式为响应文件的组成部分</w:t>
      </w:r>
      <w:r>
        <w:rPr>
          <w:rFonts w:hint="eastAsia" w:ascii="宋体" w:hAnsi="宋体"/>
          <w:b/>
        </w:rPr>
        <w:t xml:space="preserve">，供应商可根据自身情况进行补充和修改，但补充和修改不得造成与本格式内容有实质性的违背。</w:t>
      </w:r>
      <w:r>
        <w:rPr>
          <w:rFonts w:ascii="宋体" w:hAnsi="宋体" w:cs="宋体"/>
        </w:rPr>
      </w:r>
      <w:r/>
    </w:p>
    <w:p>
      <w:pPr>
        <w:pStyle w:val="754"/>
        <w:ind w:firstLine="480"/>
        <w:spacing w:beforeAutospacing="0" w:afterAutospacing="0" w:line="360" w:lineRule="auto"/>
        <w:widowControl/>
        <w:rPr>
          <w:rFonts w:hint="eastAsia" w:ascii="宋体" w:hAnsi="宋体" w:cs="宋体"/>
        </w:rPr>
      </w:pPr>
      <w:r>
        <w:rPr>
          <w:rFonts w:ascii="宋体" w:hAnsi="宋体" w:cs="宋体"/>
        </w:rPr>
        <w:br w:type="page" w:clear="all"/>
      </w:r>
      <w:r>
        <w:rPr>
          <w:rFonts w:hint="eastAsia" w:ascii="宋体" w:hAnsi="宋体" w:cs="宋体"/>
        </w:rPr>
      </w:r>
      <w:r/>
    </w:p>
    <w:p>
      <w:pPr>
        <w:pStyle w:val="754"/>
        <w:ind w:firstLine="480"/>
        <w:spacing w:beforeAutospacing="0" w:afterAutospacing="0" w:line="360" w:lineRule="auto"/>
        <w:widowControl/>
        <w:rPr>
          <w:rFonts w:hint="eastAsia" w:ascii="宋体" w:hAnsi="宋体" w:cs="宋体"/>
        </w:rPr>
      </w:pPr>
      <w:r>
        <w:rPr>
          <w:rFonts w:hint="eastAsia" w:ascii="宋体" w:hAnsi="宋体" w:cs="宋体"/>
        </w:rPr>
      </w:r>
      <w:r/>
    </w:p>
    <w:p>
      <w:pPr>
        <w:pStyle w:val="754"/>
        <w:jc w:val="center"/>
        <w:spacing w:beforeAutospacing="0" w:afterAutospacing="0" w:line="360" w:lineRule="auto"/>
        <w:widowControl/>
        <w:rPr>
          <w:rStyle w:val="767"/>
          <w:rFonts w:hint="eastAsia" w:ascii="宋体" w:hAnsi="宋体" w:cs="宋体"/>
          <w:sz w:val="36"/>
          <w:szCs w:val="36"/>
        </w:rPr>
      </w:pPr>
      <w:r>
        <w:rPr>
          <w:rStyle w:val="767"/>
          <w:rFonts w:hint="eastAsia"/>
          <w:sz w:val="36"/>
          <w:szCs w:val="36"/>
        </w:rPr>
        <w:t xml:space="preserve">江苏省苏州实验中学(科技城校区)足球场升级改造</w:t>
      </w:r>
      <w:r>
        <w:rPr>
          <w:rStyle w:val="767"/>
          <w:rFonts w:hint="eastAsia" w:ascii="宋体" w:hAnsi="宋体" w:cs="宋体"/>
          <w:sz w:val="36"/>
          <w:szCs w:val="36"/>
        </w:rPr>
      </w:r>
      <w:r/>
    </w:p>
    <w:p>
      <w:pPr>
        <w:pStyle w:val="754"/>
        <w:jc w:val="center"/>
        <w:spacing w:beforeAutospacing="0" w:afterAutospacing="0" w:line="360" w:lineRule="auto"/>
        <w:widowControl/>
        <w:rPr>
          <w:rFonts w:ascii="sans-serif" w:hAnsi="sans-serif" w:eastAsia="sans-serif" w:cs="sans-serif"/>
        </w:rPr>
      </w:pPr>
      <w:r>
        <w:rPr>
          <w:rStyle w:val="767"/>
          <w:rFonts w:hint="eastAsia" w:ascii="宋体" w:hAnsi="宋体" w:cs="宋体"/>
          <w:sz w:val="36"/>
          <w:szCs w:val="36"/>
        </w:rPr>
        <w:t xml:space="preserve">竞争性磋商响应文件</w:t>
      </w:r>
      <w:r>
        <w:rPr>
          <w:rFonts w:ascii="sans-serif" w:hAnsi="sans-serif" w:eastAsia="sans-serif" w:cs="sans-serif"/>
        </w:rPr>
      </w:r>
      <w:r/>
    </w:p>
    <w:p>
      <w:pPr>
        <w:pStyle w:val="754"/>
        <w:jc w:val="center"/>
        <w:spacing w:before="75" w:beforeAutospacing="0" w:after="75" w:afterAutospacing="0"/>
        <w:widowControl/>
        <w:rPr>
          <w:rFonts w:hint="eastAsia" w:ascii="宋体" w:hAnsi="宋体" w:cs="宋体"/>
          <w:sz w:val="30"/>
          <w:szCs w:val="30"/>
        </w:rPr>
      </w:pPr>
      <w:r>
        <w:rPr>
          <w:rFonts w:hint="eastAsia" w:ascii="宋体" w:hAnsi="宋体" w:cs="宋体"/>
          <w:sz w:val="30"/>
          <w:szCs w:val="30"/>
        </w:rPr>
      </w:r>
      <w:r/>
    </w:p>
    <w:p>
      <w:pPr>
        <w:pStyle w:val="754"/>
        <w:jc w:val="center"/>
        <w:spacing w:before="75" w:beforeAutospacing="0" w:after="75" w:afterAutospacing="0"/>
        <w:widowControl/>
        <w:rPr>
          <w:rFonts w:hint="eastAsia" w:ascii="宋体" w:hAnsi="宋体" w:cs="宋体"/>
          <w:sz w:val="30"/>
          <w:szCs w:val="30"/>
        </w:rPr>
      </w:pPr>
      <w:r>
        <w:rPr>
          <w:rFonts w:hint="eastAsia" w:ascii="宋体" w:hAnsi="宋体" w:cs="宋体"/>
          <w:sz w:val="30"/>
          <w:szCs w:val="30"/>
        </w:rPr>
      </w:r>
      <w:r/>
    </w:p>
    <w:p>
      <w:pPr>
        <w:pStyle w:val="754"/>
        <w:jc w:val="center"/>
        <w:spacing w:before="75" w:beforeAutospacing="0" w:after="75" w:afterAutospacing="0"/>
        <w:widowControl/>
        <w:rPr>
          <w:rFonts w:hint="eastAsia" w:ascii="宋体" w:hAnsi="宋体" w:cs="宋体"/>
          <w:sz w:val="30"/>
          <w:szCs w:val="30"/>
        </w:rPr>
      </w:pPr>
      <w:r>
        <w:rPr>
          <w:rFonts w:hint="eastAsia" w:ascii="宋体" w:hAnsi="宋体" w:cs="宋体"/>
          <w:sz w:val="30"/>
          <w:szCs w:val="30"/>
        </w:rPr>
      </w:r>
      <w:r/>
    </w:p>
    <w:p>
      <w:pPr>
        <w:pStyle w:val="754"/>
        <w:jc w:val="center"/>
        <w:spacing w:before="75" w:beforeAutospacing="0" w:after="75" w:afterAutospacing="0"/>
        <w:widowControl/>
        <w:rPr>
          <w:rFonts w:hint="eastAsia" w:ascii="宋体" w:hAnsi="宋体" w:cs="宋体"/>
          <w:sz w:val="30"/>
          <w:szCs w:val="30"/>
        </w:rPr>
      </w:pPr>
      <w:r>
        <w:rPr>
          <w:rFonts w:hint="eastAsia" w:ascii="宋体" w:hAnsi="宋体" w:cs="宋体"/>
          <w:sz w:val="30"/>
          <w:szCs w:val="30"/>
        </w:rPr>
      </w:r>
      <w:r/>
    </w:p>
    <w:p>
      <w:pPr>
        <w:pStyle w:val="754"/>
        <w:jc w:val="center"/>
        <w:spacing w:before="75" w:beforeAutospacing="0" w:after="75" w:afterAutospacing="0"/>
        <w:widowControl/>
        <w:rPr>
          <w:rFonts w:hint="eastAsia" w:ascii="宋体" w:hAnsi="宋体" w:cs="宋体"/>
          <w:sz w:val="30"/>
          <w:szCs w:val="30"/>
        </w:rPr>
      </w:pPr>
      <w:r>
        <w:rPr>
          <w:rFonts w:hint="eastAsia" w:ascii="宋体" w:hAnsi="宋体" w:cs="宋体"/>
          <w:sz w:val="30"/>
          <w:szCs w:val="30"/>
        </w:rPr>
      </w:r>
      <w:r/>
    </w:p>
    <w:p>
      <w:pPr>
        <w:pStyle w:val="754"/>
        <w:jc w:val="center"/>
        <w:spacing w:before="75" w:beforeAutospacing="0" w:after="75" w:afterAutospacing="0"/>
        <w:widowControl/>
        <w:rPr>
          <w:rFonts w:hint="eastAsia" w:ascii="宋体" w:hAnsi="宋体" w:cs="宋体"/>
          <w:sz w:val="30"/>
          <w:szCs w:val="30"/>
        </w:rPr>
      </w:pPr>
      <w:r>
        <w:rPr>
          <w:rFonts w:hint="eastAsia" w:ascii="宋体" w:hAnsi="宋体" w:cs="宋体"/>
          <w:sz w:val="30"/>
          <w:szCs w:val="30"/>
        </w:rPr>
      </w:r>
      <w:r/>
    </w:p>
    <w:p>
      <w:pPr>
        <w:pStyle w:val="754"/>
        <w:jc w:val="center"/>
        <w:spacing w:before="75" w:beforeAutospacing="0" w:after="75" w:afterAutospacing="0"/>
        <w:widowControl/>
        <w:rPr>
          <w:rFonts w:ascii="sans-serif" w:hAnsi="sans-serif" w:eastAsia="sans-serif" w:cs="sans-serif"/>
        </w:rPr>
      </w:pPr>
      <w:r>
        <w:rPr>
          <w:rFonts w:ascii="sans-serif" w:hAnsi="sans-serif" w:eastAsia="sans-serif" w:cs="sans-serif"/>
        </w:rPr>
      </w:r>
      <w:r/>
    </w:p>
    <w:p>
      <w:pPr>
        <w:pStyle w:val="754"/>
        <w:ind w:firstLine="723"/>
        <w:spacing w:beforeAutospacing="0" w:afterAutospacing="0" w:line="600" w:lineRule="exact"/>
        <w:widowControl/>
        <w:rPr>
          <w:rFonts w:hint="eastAsia" w:ascii="sans-serif" w:hAnsi="sans-serif" w:cs="sans-serif"/>
        </w:rPr>
      </w:pPr>
      <w:r>
        <w:rPr>
          <w:rStyle w:val="767"/>
          <w:rFonts w:hint="eastAsia" w:ascii="宋体" w:hAnsi="宋体" w:cs="宋体"/>
        </w:rPr>
        <w:t xml:space="preserve">采购编号：</w:t>
      </w:r>
      <w:r>
        <w:rPr>
          <w:rStyle w:val="767"/>
          <w:rFonts w:hint="eastAsia" w:ascii="宋体" w:hAnsi="宋体" w:cs="宋体"/>
          <w:sz w:val="36"/>
          <w:szCs w:val="36"/>
          <w:u w:val="single"/>
        </w:rPr>
        <w:t xml:space="preserve">                           </w:t>
      </w:r>
      <w:r>
        <w:rPr>
          <w:rFonts w:hint="eastAsia" w:ascii="sans-serif" w:hAnsi="sans-serif" w:cs="sans-serif"/>
        </w:rPr>
      </w:r>
      <w:r/>
    </w:p>
    <w:p>
      <w:pPr>
        <w:pStyle w:val="754"/>
        <w:ind w:firstLine="723"/>
        <w:spacing w:beforeAutospacing="0" w:afterAutospacing="0" w:line="600" w:lineRule="exact"/>
        <w:widowControl/>
        <w:rPr>
          <w:rFonts w:ascii="sans-serif" w:hAnsi="sans-serif" w:eastAsia="sans-serif" w:cs="sans-serif"/>
        </w:rPr>
      </w:pPr>
      <w:r>
        <w:rPr>
          <w:rStyle w:val="767"/>
          <w:rFonts w:hint="eastAsia" w:ascii="宋体" w:hAnsi="宋体" w:cs="宋体"/>
        </w:rPr>
        <w:t xml:space="preserve">项目名称：</w:t>
      </w:r>
      <w:r>
        <w:rPr>
          <w:rStyle w:val="767"/>
          <w:rFonts w:hint="eastAsia" w:ascii="宋体" w:hAnsi="宋体" w:cs="宋体"/>
          <w:sz w:val="36"/>
          <w:szCs w:val="36"/>
          <w:u w:val="single"/>
        </w:rPr>
        <w:t xml:space="preserve">                           </w:t>
      </w:r>
      <w:r>
        <w:rPr>
          <w:rFonts w:ascii="sans-serif" w:hAnsi="sans-serif" w:eastAsia="sans-serif" w:cs="sans-serif"/>
        </w:rPr>
      </w:r>
      <w:r/>
    </w:p>
    <w:p>
      <w:pPr>
        <w:pStyle w:val="754"/>
        <w:ind w:firstLine="723"/>
        <w:spacing w:beforeAutospacing="0" w:afterAutospacing="0" w:line="600" w:lineRule="exact"/>
        <w:widowControl/>
        <w:rPr>
          <w:rFonts w:hint="eastAsia" w:ascii="sans-serif" w:hAnsi="sans-serif" w:eastAsia="sans-serif" w:cs="sans-serif"/>
        </w:rPr>
      </w:pPr>
      <w:r>
        <w:rPr>
          <w:rStyle w:val="767"/>
          <w:rFonts w:hint="eastAsia" w:ascii="宋体" w:hAnsi="宋体" w:cs="宋体"/>
        </w:rPr>
        <w:t xml:space="preserve">供应商名称：</w:t>
      </w:r>
      <w:r>
        <w:rPr>
          <w:rStyle w:val="767"/>
          <w:rFonts w:hint="eastAsia" w:ascii="宋体" w:hAnsi="宋体" w:cs="宋体"/>
          <w:sz w:val="36"/>
          <w:szCs w:val="36"/>
          <w:u w:val="single"/>
        </w:rPr>
        <w:t xml:space="preserve">                          </w:t>
      </w:r>
      <w:r>
        <w:rPr>
          <w:rFonts w:hint="eastAsia" w:ascii="sans-serif" w:hAnsi="sans-serif" w:eastAsia="sans-serif" w:cs="sans-serif"/>
        </w:rPr>
      </w:r>
      <w:r/>
    </w:p>
    <w:p>
      <w:pPr>
        <w:pStyle w:val="754"/>
        <w:ind w:firstLine="723"/>
        <w:spacing w:beforeAutospacing="0" w:afterAutospacing="0" w:line="600" w:lineRule="exact"/>
        <w:widowControl/>
        <w:rPr>
          <w:rStyle w:val="767"/>
          <w:rFonts w:ascii="sans-serif" w:hAnsi="sans-serif" w:eastAsia="sans-serif" w:cs="sans-serif"/>
          <w:b w:val="0"/>
        </w:rPr>
      </w:pPr>
      <w:r>
        <w:rPr>
          <w:rStyle w:val="767"/>
          <w:rFonts w:hint="eastAsia" w:ascii="宋体" w:hAnsi="宋体" w:cs="宋体"/>
        </w:rPr>
        <w:t xml:space="preserve">日   期：</w:t>
      </w:r>
      <w:r>
        <w:rPr>
          <w:rStyle w:val="767"/>
          <w:rFonts w:hint="eastAsia" w:ascii="宋体" w:hAnsi="宋体" w:cs="宋体"/>
          <w:sz w:val="36"/>
          <w:szCs w:val="36"/>
          <w:u w:val="single"/>
        </w:rPr>
        <w:t xml:space="preserve">                          </w:t>
      </w:r>
      <w:r>
        <w:rPr>
          <w:rStyle w:val="767"/>
          <w:rFonts w:ascii="sans-serif" w:hAnsi="sans-serif" w:eastAsia="sans-serif" w:cs="sans-serif"/>
          <w:b w:val="0"/>
        </w:rPr>
      </w:r>
      <w:r/>
    </w:p>
    <w:p>
      <w:pPr>
        <w:pStyle w:val="754"/>
        <w:jc w:val="center"/>
        <w:spacing w:beforeAutospacing="0" w:afterAutospacing="0" w:line="600" w:lineRule="exact"/>
        <w:widowControl/>
        <w:rPr>
          <w:rFonts w:ascii="sans-serif" w:hAnsi="sans-serif" w:eastAsia="sans-serif" w:cs="sans-serif"/>
        </w:rPr>
      </w:pPr>
      <w:r>
        <w:rPr>
          <w:rStyle w:val="767"/>
          <w:rFonts w:ascii="宋体" w:hAnsi="宋体" w:cs="宋体"/>
          <w:u w:val="single"/>
        </w:rPr>
        <w:br w:type="page" w:clear="all"/>
      </w:r>
      <w:r>
        <w:rPr>
          <w:rStyle w:val="767"/>
          <w:rFonts w:hint="eastAsia" w:ascii="宋体" w:hAnsi="宋体" w:cs="宋体"/>
          <w:sz w:val="36"/>
          <w:szCs w:val="36"/>
        </w:rPr>
        <w:t xml:space="preserve">目   录</w:t>
      </w:r>
      <w:r>
        <w:rPr>
          <w:rFonts w:ascii="sans-serif" w:hAnsi="sans-serif" w:eastAsia="sans-serif" w:cs="sans-serif"/>
        </w:rPr>
      </w:r>
      <w:r/>
    </w:p>
    <w:p>
      <w:pPr>
        <w:pStyle w:val="754"/>
        <w:spacing w:before="75" w:beforeAutospacing="0" w:after="75" w:afterAutospacing="0" w:line="465" w:lineRule="atLeast"/>
        <w:widowControl/>
        <w:rPr>
          <w:rFonts w:ascii="sans-serif" w:hAnsi="sans-serif" w:eastAsia="sans-serif" w:cs="sans-serif"/>
        </w:rPr>
      </w:pPr>
      <w:r>
        <w:rPr>
          <w:rFonts w:hint="eastAsia" w:ascii="宋体" w:hAnsi="宋体" w:cs="宋体"/>
        </w:rPr>
        <w:t xml:space="preserve">附件1：磋商响应报价书</w:t>
      </w:r>
      <w:r>
        <w:rPr>
          <w:rFonts w:ascii="sans-serif" w:hAnsi="sans-serif" w:eastAsia="sans-serif" w:cs="sans-serif"/>
        </w:rPr>
      </w:r>
      <w:r/>
    </w:p>
    <w:p>
      <w:pPr>
        <w:pStyle w:val="754"/>
        <w:spacing w:before="75" w:beforeAutospacing="0" w:after="75" w:afterAutospacing="0" w:line="465" w:lineRule="atLeast"/>
        <w:widowControl/>
        <w:rPr>
          <w:rFonts w:ascii="sans-serif" w:hAnsi="sans-serif" w:eastAsia="sans-serif" w:cs="sans-serif"/>
        </w:rPr>
      </w:pPr>
      <w:r>
        <w:rPr>
          <w:rFonts w:hint="eastAsia" w:ascii="宋体" w:hAnsi="宋体" w:cs="宋体"/>
        </w:rPr>
        <w:t xml:space="preserve">附件2：开标一览表（含报价明细表）</w:t>
      </w:r>
      <w:r>
        <w:rPr>
          <w:rFonts w:ascii="sans-serif" w:hAnsi="sans-serif" w:eastAsia="sans-serif" w:cs="sans-serif"/>
        </w:rPr>
      </w:r>
      <w:r/>
    </w:p>
    <w:p>
      <w:pPr>
        <w:pStyle w:val="754"/>
        <w:spacing w:before="75" w:beforeAutospacing="0" w:after="75" w:afterAutospacing="0" w:line="465" w:lineRule="atLeast"/>
        <w:widowControl/>
        <w:rPr>
          <w:rFonts w:hint="eastAsia" w:ascii="宋体" w:hAnsi="宋体" w:cs="宋体"/>
        </w:rPr>
      </w:pPr>
      <w:r>
        <w:rPr>
          <w:rFonts w:hint="eastAsia" w:ascii="宋体" w:hAnsi="宋体" w:cs="宋体"/>
        </w:rPr>
        <w:t xml:space="preserve">附件3：磋商响应声明</w:t>
      </w:r>
      <w:r/>
    </w:p>
    <w:p>
      <w:pPr>
        <w:pStyle w:val="754"/>
        <w:spacing w:before="75" w:beforeAutospacing="0" w:after="75" w:afterAutospacing="0" w:line="465" w:lineRule="atLeast"/>
        <w:widowControl/>
        <w:rPr>
          <w:rFonts w:hint="eastAsia" w:ascii="宋体" w:hAnsi="宋体" w:cs="宋体"/>
        </w:rPr>
      </w:pPr>
      <w:r>
        <w:rPr>
          <w:rFonts w:hint="eastAsia" w:ascii="宋体" w:hAnsi="宋体" w:cs="宋体"/>
        </w:rPr>
        <w:t xml:space="preserve">附件4：法人代表授权书</w:t>
      </w:r>
      <w:r/>
    </w:p>
    <w:p>
      <w:pPr>
        <w:pStyle w:val="754"/>
        <w:spacing w:before="75" w:beforeAutospacing="0" w:after="75" w:afterAutospacing="0" w:line="465" w:lineRule="atLeast"/>
        <w:widowControl/>
        <w:rPr>
          <w:rFonts w:hint="eastAsia" w:ascii="宋体" w:hAnsi="宋体" w:cs="宋体"/>
        </w:rPr>
      </w:pPr>
      <w:r>
        <w:rPr>
          <w:rFonts w:hint="eastAsia" w:ascii="宋体" w:hAnsi="宋体" w:cs="宋体"/>
        </w:rPr>
        <w:t xml:space="preserve">附件5：供应商基本情况表</w:t>
      </w:r>
      <w:r/>
    </w:p>
    <w:p>
      <w:pPr>
        <w:pStyle w:val="754"/>
        <w:spacing w:before="75" w:beforeAutospacing="0" w:after="75" w:afterAutospacing="0" w:line="465" w:lineRule="atLeast"/>
        <w:widowControl/>
        <w:rPr>
          <w:rFonts w:hint="eastAsia" w:ascii="宋体" w:hAnsi="宋体" w:cs="宋体"/>
        </w:rPr>
      </w:pPr>
      <w:r>
        <w:rPr>
          <w:rFonts w:hint="eastAsia" w:ascii="宋体" w:hAnsi="宋体" w:cs="宋体"/>
        </w:rPr>
        <w:t xml:space="preserve">附件6：资格证明文件</w:t>
      </w:r>
      <w:r/>
    </w:p>
    <w:p>
      <w:pPr>
        <w:pStyle w:val="754"/>
        <w:spacing w:before="75" w:beforeAutospacing="0" w:after="75" w:afterAutospacing="0" w:line="465" w:lineRule="atLeast"/>
        <w:widowControl/>
        <w:rPr>
          <w:rFonts w:hint="eastAsia" w:ascii="宋体" w:hAnsi="宋体" w:cs="宋体"/>
        </w:rPr>
      </w:pPr>
      <w:r>
        <w:rPr>
          <w:rFonts w:hint="eastAsia" w:ascii="宋体" w:hAnsi="宋体" w:cs="宋体"/>
        </w:rPr>
        <w:t xml:space="preserve">附件7：商务条款偏离表</w:t>
      </w:r>
      <w:r/>
    </w:p>
    <w:p>
      <w:pPr>
        <w:pStyle w:val="754"/>
        <w:spacing w:before="75" w:beforeAutospacing="0" w:after="75" w:afterAutospacing="0" w:line="465" w:lineRule="atLeast"/>
        <w:widowControl/>
        <w:rPr>
          <w:rFonts w:hint="eastAsia" w:ascii="宋体" w:hAnsi="宋体" w:cs="宋体"/>
        </w:rPr>
      </w:pPr>
      <w:r>
        <w:rPr>
          <w:rFonts w:hint="eastAsia" w:ascii="宋体" w:hAnsi="宋体" w:cs="宋体"/>
        </w:rPr>
        <w:t xml:space="preserve">附件8：要求作为响应文件组成部分的其他内容（若有）</w:t>
      </w:r>
      <w:r/>
    </w:p>
    <w:p>
      <w:pPr>
        <w:pStyle w:val="657"/>
        <w:rPr>
          <w:rFonts w:ascii="宋体" w:hAnsi="宋体"/>
          <w:sz w:val="28"/>
          <w:szCs w:val="28"/>
        </w:rPr>
      </w:pPr>
      <w:r>
        <w:br w:type="page" w:clear="all"/>
      </w:r>
      <w:r>
        <w:rPr>
          <w:rFonts w:hint="eastAsia" w:ascii="宋体" w:hAnsi="宋体"/>
        </w:rPr>
        <w:t xml:space="preserve">附件1：</w:t>
      </w:r>
      <w:r>
        <w:rPr>
          <w:rFonts w:hint="eastAsia"/>
        </w:rPr>
        <w:t xml:space="preserve">磋商响应</w:t>
      </w:r>
      <w:r>
        <w:rPr>
          <w:rFonts w:hint="eastAsia"/>
          <w:lang w:eastAsia="zh-CN"/>
        </w:rPr>
        <w:t xml:space="preserve">报价书</w:t>
      </w:r>
      <w:r>
        <w:rPr>
          <w:rFonts w:ascii="宋体" w:hAnsi="宋体"/>
          <w:sz w:val="28"/>
          <w:szCs w:val="28"/>
        </w:rPr>
      </w:r>
      <w:r/>
    </w:p>
    <w:p>
      <w:pPr>
        <w:pStyle w:val="754"/>
        <w:jc w:val="center"/>
        <w:spacing w:before="75" w:beforeAutospacing="0" w:after="75" w:afterAutospacing="0" w:line="495" w:lineRule="atLeast"/>
        <w:widowControl/>
        <w:rPr>
          <w:rFonts w:ascii="sans-serif" w:hAnsi="sans-serif" w:eastAsia="sans-serif" w:cs="sans-serif"/>
          <w:sz w:val="30"/>
          <w:szCs w:val="30"/>
        </w:rPr>
      </w:pPr>
      <w:r>
        <w:rPr>
          <w:rStyle w:val="767"/>
          <w:rFonts w:hint="eastAsia" w:ascii="宋体" w:hAnsi="宋体" w:cs="宋体"/>
          <w:sz w:val="30"/>
          <w:szCs w:val="30"/>
        </w:rPr>
        <w:t xml:space="preserve">磋商响应报价书</w:t>
      </w:r>
      <w:r>
        <w:rPr>
          <w:rFonts w:ascii="sans-serif" w:hAnsi="sans-serif" w:eastAsia="sans-serif" w:cs="sans-serif"/>
          <w:sz w:val="30"/>
          <w:szCs w:val="30"/>
        </w:rPr>
      </w:r>
      <w:r/>
    </w:p>
    <w:p>
      <w:pPr>
        <w:pStyle w:val="654"/>
        <w:spacing w:line="360" w:lineRule="auto"/>
        <w:rPr>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        (采购人或采购代理机构)     </w:t>
      </w:r>
      <w:r>
        <w:rPr>
          <w:rFonts w:hint="eastAsia"/>
          <w:color w:val="000000"/>
          <w:sz w:val="24"/>
        </w:rPr>
        <w:t xml:space="preserve">：</w:t>
      </w:r>
      <w:r>
        <w:rPr>
          <w:color w:val="000000"/>
          <w:sz w:val="24"/>
        </w:rPr>
      </w:r>
      <w:r/>
    </w:p>
    <w:p>
      <w:pPr>
        <w:pStyle w:val="654"/>
        <w:ind w:firstLine="480"/>
        <w:spacing w:line="360" w:lineRule="auto"/>
        <w:rPr>
          <w:color w:val="000000"/>
          <w:sz w:val="24"/>
        </w:rPr>
      </w:pPr>
      <w:r>
        <w:rPr>
          <w:rFonts w:hint="eastAsia"/>
          <w:color w:val="000000"/>
          <w:sz w:val="24"/>
        </w:rPr>
        <w:t xml:space="preserve">（一）根据已收到的</w:t>
      </w:r>
      <w:r>
        <w:rPr>
          <w:rFonts w:hint="eastAsia"/>
          <w:color w:val="000000"/>
          <w:sz w:val="24"/>
          <w:u w:val="single"/>
        </w:rPr>
        <w:t xml:space="preserve">           </w:t>
      </w:r>
      <w:r>
        <w:rPr>
          <w:rFonts w:hint="eastAsia"/>
          <w:color w:val="000000"/>
          <w:sz w:val="24"/>
        </w:rPr>
        <w:t xml:space="preserve">工程的采购文件，遵照现行法律法规的有关规定，我单位经考察现场和研究</w:t>
      </w:r>
      <w:r>
        <w:rPr>
          <w:rFonts w:hint="eastAsia"/>
          <w:bCs/>
          <w:color w:val="000000"/>
          <w:sz w:val="24"/>
        </w:rPr>
        <w:t xml:space="preserve">采购</w:t>
      </w:r>
      <w:r>
        <w:rPr>
          <w:rFonts w:hint="eastAsia"/>
          <w:color w:val="000000"/>
          <w:sz w:val="24"/>
        </w:rPr>
        <w:t xml:space="preserve">文件后，愿按</w:t>
      </w:r>
      <w:r>
        <w:rPr>
          <w:rFonts w:hint="eastAsia"/>
          <w:bCs/>
          <w:color w:val="000000"/>
          <w:sz w:val="24"/>
        </w:rPr>
        <w:t xml:space="preserve">采购</w:t>
      </w:r>
      <w:r>
        <w:rPr>
          <w:rFonts w:hint="eastAsia"/>
          <w:color w:val="000000"/>
          <w:sz w:val="24"/>
        </w:rPr>
        <w:t xml:space="preserve">文件的要求以报价一览表中的响应总报价承包本次发包范围内的全部工程。</w:t>
      </w:r>
      <w:r>
        <w:rPr>
          <w:color w:val="000000"/>
          <w:sz w:val="24"/>
        </w:rPr>
      </w:r>
      <w:r/>
    </w:p>
    <w:p>
      <w:pPr>
        <w:pStyle w:val="654"/>
        <w:ind w:firstLine="480"/>
        <w:spacing w:line="360" w:lineRule="auto"/>
        <w:rPr>
          <w:color w:val="000000"/>
          <w:spacing w:val="16"/>
          <w:sz w:val="24"/>
        </w:rPr>
      </w:pPr>
      <w:r>
        <w:rPr>
          <w:rFonts w:hint="eastAsia"/>
          <w:color w:val="000000"/>
          <w:sz w:val="24"/>
        </w:rPr>
        <w:t xml:space="preserve">（二）</w:t>
      </w:r>
      <w:r>
        <w:rPr>
          <w:rFonts w:hint="eastAsia"/>
          <w:color w:val="000000"/>
          <w:spacing w:val="16"/>
          <w:sz w:val="24"/>
        </w:rPr>
        <w:t xml:space="preserve">我单位保证在收到贵单位发出的书面开工令后立即开工，并在</w:t>
      </w:r>
      <w:r>
        <w:rPr>
          <w:rFonts w:hint="eastAsia"/>
          <w:color w:val="000000"/>
          <w:spacing w:val="16"/>
          <w:sz w:val="24"/>
          <w:u w:val="single"/>
        </w:rPr>
        <w:t xml:space="preserve">     </w:t>
      </w:r>
      <w:r>
        <w:rPr>
          <w:rFonts w:hint="eastAsia"/>
          <w:color w:val="000000"/>
          <w:spacing w:val="16"/>
          <w:sz w:val="24"/>
        </w:rPr>
        <w:t xml:space="preserve">天内竣工。</w:t>
      </w:r>
      <w:r>
        <w:rPr>
          <w:color w:val="000000"/>
          <w:spacing w:val="16"/>
          <w:sz w:val="24"/>
        </w:rPr>
      </w:r>
      <w:r/>
    </w:p>
    <w:p>
      <w:pPr>
        <w:pStyle w:val="654"/>
        <w:ind w:firstLine="480"/>
        <w:spacing w:line="360" w:lineRule="auto"/>
        <w:rPr>
          <w:rFonts w:hint="eastAsia"/>
          <w:color w:val="000000"/>
          <w:sz w:val="24"/>
        </w:rPr>
      </w:pPr>
      <w:r>
        <w:rPr>
          <w:rFonts w:hint="eastAsia"/>
          <w:color w:val="000000"/>
          <w:sz w:val="24"/>
        </w:rPr>
        <w:t xml:space="preserve">（三）我单位保证本工程质量达到</w:t>
      </w:r>
      <w:r>
        <w:rPr>
          <w:rFonts w:hint="eastAsia"/>
          <w:color w:val="000000"/>
          <w:sz w:val="24"/>
          <w:u w:val="single"/>
        </w:rPr>
        <w:t xml:space="preserve">      </w:t>
      </w:r>
      <w:r>
        <w:rPr>
          <w:rFonts w:hint="eastAsia"/>
          <w:color w:val="000000"/>
          <w:sz w:val="24"/>
        </w:rPr>
        <w:t xml:space="preserve">。</w:t>
      </w:r>
      <w:r/>
    </w:p>
    <w:p>
      <w:pPr>
        <w:pStyle w:val="654"/>
        <w:ind w:firstLine="480"/>
        <w:spacing w:line="360" w:lineRule="auto"/>
        <w:rPr>
          <w:rFonts w:hint="eastAsia" w:ascii="宋体" w:hAnsi="宋体" w:cs="宋体"/>
        </w:rPr>
      </w:pPr>
      <w:r>
        <w:rPr>
          <w:rFonts w:hint="eastAsia"/>
          <w:color w:val="000000"/>
          <w:sz w:val="24"/>
        </w:rPr>
        <w:t xml:space="preserve">（四）贵单位的采购文件、成交通知书和本响应文件将构成约束我们双方的合同。</w:t>
      </w:r>
      <w:r>
        <w:rPr>
          <w:rFonts w:hint="eastAsia" w:ascii="宋体" w:hAnsi="宋体" w:cs="宋体"/>
        </w:rPr>
      </w:r>
      <w:r/>
    </w:p>
    <w:p>
      <w:pPr>
        <w:pStyle w:val="713"/>
        <w:ind w:firstLine="480"/>
        <w:spacing w:line="360" w:lineRule="auto"/>
        <w:rPr>
          <w:rFonts w:hint="eastAsia" w:hAnsi="宋体" w:eastAsia="宋体"/>
          <w:sz w:val="24"/>
          <w:szCs w:val="24"/>
          <w:lang w:val="en-US" w:eastAsia="zh-CN"/>
        </w:rPr>
      </w:pPr>
      <w:r>
        <w:rPr>
          <w:rFonts w:hint="eastAsia" w:hAnsi="宋体" w:eastAsia="宋体"/>
          <w:sz w:val="24"/>
          <w:szCs w:val="24"/>
          <w:lang w:val="en-US" w:eastAsia="zh-CN"/>
        </w:rPr>
      </w:r>
      <w:r/>
    </w:p>
    <w:p>
      <w:pPr>
        <w:pStyle w:val="713"/>
        <w:ind w:firstLine="480"/>
        <w:spacing w:line="360" w:lineRule="auto"/>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754"/>
        <w:ind w:firstLine="480"/>
        <w:spacing w:beforeAutospacing="0" w:afterAutospacing="0" w:line="360" w:lineRule="auto"/>
        <w:widowControl/>
        <w:rPr>
          <w:rFonts w:hint="eastAsia" w:hAnsi="宋体"/>
        </w:rPr>
      </w:pPr>
      <w:r>
        <w:rPr>
          <w:rFonts w:hint="eastAsia" w:hAnsi="宋体"/>
        </w:rPr>
        <w:t xml:space="preserve">日     期：</w:t>
      </w:r>
      <w:r>
        <w:rPr>
          <w:rFonts w:hint="eastAsia" w:hAnsi="宋体"/>
          <w:u w:val="single"/>
        </w:rPr>
        <w:t xml:space="preserve">    </w:t>
      </w:r>
      <w:r>
        <w:rPr>
          <w:rFonts w:hint="eastAsia" w:hAnsi="宋体"/>
        </w:rPr>
        <w:t xml:space="preserve">年</w:t>
      </w:r>
      <w:r>
        <w:rPr>
          <w:rFonts w:hint="eastAsia" w:hAnsi="宋体"/>
          <w:u w:val="single"/>
        </w:rPr>
        <w:t xml:space="preserve">   </w:t>
      </w:r>
      <w:r>
        <w:rPr>
          <w:rFonts w:hint="eastAsia" w:hAnsi="宋体"/>
        </w:rPr>
        <w:t xml:space="preserve">月</w:t>
      </w:r>
      <w:r>
        <w:rPr>
          <w:rFonts w:hint="eastAsia" w:hAnsi="宋体"/>
          <w:u w:val="single"/>
        </w:rPr>
        <w:t xml:space="preserve">   </w:t>
      </w:r>
      <w:r>
        <w:rPr>
          <w:rFonts w:hint="eastAsia" w:hAnsi="宋体"/>
        </w:rPr>
        <w:t xml:space="preserve">日</w:t>
      </w:r>
      <w:r/>
    </w:p>
    <w:p>
      <w:pPr>
        <w:pStyle w:val="657"/>
        <w:rPr>
          <w:rFonts w:hint="eastAsia" w:ascii="宋体" w:hAnsi="宋体"/>
        </w:rPr>
      </w:pPr>
      <w:r>
        <w:br w:type="page" w:clear="all"/>
      </w:r>
      <w:r>
        <w:rPr>
          <w:rFonts w:hint="eastAsia" w:ascii="宋体" w:hAnsi="宋体"/>
        </w:rPr>
        <w:t xml:space="preserve">附件2：开标一览表</w:t>
      </w:r>
      <w:r/>
    </w:p>
    <w:p>
      <w:pPr>
        <w:pStyle w:val="754"/>
        <w:jc w:val="center"/>
        <w:spacing w:before="75" w:beforeAutospacing="0" w:after="75" w:afterAutospacing="0" w:line="495" w:lineRule="atLeast"/>
        <w:widowControl/>
        <w:rPr>
          <w:rStyle w:val="767"/>
          <w:rFonts w:ascii="宋体" w:hAnsi="宋体" w:cs="宋体"/>
          <w:sz w:val="30"/>
          <w:szCs w:val="30"/>
        </w:rPr>
      </w:pPr>
      <w:r>
        <w:rPr>
          <w:rStyle w:val="767"/>
          <w:rFonts w:hint="eastAsia" w:ascii="宋体" w:hAnsi="宋体" w:cs="宋体"/>
          <w:sz w:val="30"/>
          <w:szCs w:val="30"/>
        </w:rPr>
        <w:t xml:space="preserve">开标一览表</w:t>
      </w:r>
      <w:r>
        <w:rPr>
          <w:rStyle w:val="767"/>
          <w:rFonts w:ascii="宋体" w:hAnsi="宋体" w:cs="宋体"/>
          <w:sz w:val="30"/>
          <w:szCs w:val="30"/>
        </w:rPr>
      </w:r>
      <w:r/>
    </w:p>
    <w:p>
      <w:pPr>
        <w:pStyle w:val="654"/>
        <w:contextualSpacing/>
        <w:spacing w:line="360" w:lineRule="auto"/>
        <w:rPr>
          <w:rFonts w:ascii="宋体" w:hAnsi="宋体"/>
          <w:sz w:val="24"/>
        </w:rPr>
      </w:pPr>
      <w:r>
        <w:rPr>
          <w:rFonts w:ascii="Calibri" w:hAnsi="Calibri"/>
          <w:sz w:val="24"/>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1" locked="0" layoutInCell="1" allowOverlap="1">
                <wp:simplePos x="0" y="0"/>
                <wp:positionH relativeFrom="column">
                  <wp:posOffset>1971040</wp:posOffset>
                </wp:positionH>
                <wp:positionV relativeFrom="paragraph">
                  <wp:posOffset>91440</wp:posOffset>
                </wp:positionV>
                <wp:extent cx="2380615" cy="18351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80615" cy="183515"/>
                        </a:xfrm>
                        <a:prstGeom prst="rect">
                          <a:avLst/>
                        </a:prstGeom>
                        <a:solidFill>
                          <a:srgbClr val="FFFFFF"/>
                        </a:solidFill>
                        <a:ln>
                          <a:solidFill>
                            <a:srgbClr val="FFFFFF"/>
                          </a:solidFill>
                        </a:ln>
                      </wps:spPr>
                      <wps:txbx>
                        <w:txbxContent>
                          <w:p>
                            <w:pPr>
                              <w:pStyle w:val="654"/>
                              <w:rPr>
                                <w:color w:val="ffffff"/>
                                <w:sz w:val="10"/>
                              </w:rPr>
                            </w:pPr>
                            <w:r>
                              <w:rPr>
                                <w:rFonts w:hint="eastAsia" w:ascii="宋体" w:hAnsi="宋体"/>
                                <w:color w:val="ffffff"/>
                                <w:sz w:val="10"/>
                              </w:rPr>
                              <w:t xml:space="preserve">11111111-1111-1111-111111111111</w:t>
                            </w:r>
                            <w:r>
                              <w:rPr>
                                <w:color w:val="ffffff"/>
                                <w:sz w:val="10"/>
                              </w:rPr>
                            </w:r>
                            <w:r/>
                          </w:p>
                          <w:p>
                            <w:pPr>
                              <w:pStyle w:val="654"/>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155.2pt;mso-position-horizontal:absolute;mso-position-vertical-relative:text;margin-top:7.2pt;mso-position-vertical:absolute;width:187.4pt;height:14.4pt;mso-wrap-distance-left:9.0pt;mso-wrap-distance-top:3.6pt;mso-wrap-distance-right:9.0pt;mso-wrap-distance-bottom:3.6pt;visibility:visible;" fillcolor="#FFFFFF" strokecolor="#FFFFFF">
                <v:textbox inset="0,0,0,0">
                  <w:txbxContent>
                    <w:p>
                      <w:pPr>
                        <w:pStyle w:val="654"/>
                        <w:rPr>
                          <w:color w:val="ffffff"/>
                          <w:sz w:val="10"/>
                        </w:rPr>
                      </w:pPr>
                      <w:r>
                        <w:rPr>
                          <w:rFonts w:hint="eastAsia" w:ascii="宋体" w:hAnsi="宋体"/>
                          <w:color w:val="ffffff"/>
                          <w:sz w:val="10"/>
                        </w:rPr>
                        <w:t xml:space="preserve">11111111-1111-1111-111111111111</w:t>
                      </w:r>
                      <w:r>
                        <w:rPr>
                          <w:color w:val="ffffff"/>
                          <w:sz w:val="10"/>
                        </w:rPr>
                      </w:r>
                      <w:r/>
                    </w:p>
                    <w:p>
                      <w:pPr>
                        <w:pStyle w:val="654"/>
                      </w:pPr>
                      <w:r/>
                      <w:r/>
                    </w:p>
                  </w:txbxContent>
                </v:textbox>
              </v:shape>
            </w:pict>
          </mc:Fallback>
        </mc:AlternateContent>
      </w:r>
      <w:r>
        <w:rPr>
          <w:rFonts w:hint="eastAsia" w:ascii="宋体" w:hAnsi="宋体"/>
          <w:sz w:val="24"/>
        </w:rPr>
        <w:t xml:space="preserve">投标人全称（加盖公章）：</w:t>
      </w:r>
      <w:bookmarkStart w:id="578" w:name="TBR"/>
      <w:r/>
      <w:bookmarkEnd w:id="578"/>
      <w:r>
        <w:rPr>
          <w:rFonts w:ascii="宋体" w:hAnsi="宋体"/>
          <w:sz w:val="24"/>
        </w:rPr>
      </w:r>
      <w:r/>
    </w:p>
    <w:p>
      <w:pPr>
        <w:pStyle w:val="654"/>
        <w:contextualSpacing/>
        <w:spacing w:line="360" w:lineRule="auto"/>
        <w:rPr>
          <w:rFonts w:ascii="宋体" w:hAnsi="宋体"/>
          <w:sz w:val="24"/>
        </w:rPr>
      </w:pPr>
      <w:r>
        <w:rPr>
          <w:rFonts w:hint="eastAsia" w:ascii="宋体" w:hAnsi="宋体"/>
          <w:sz w:val="24"/>
        </w:rPr>
        <w:t xml:space="preserve">项目编号：</w:t>
      </w:r>
      <w:r>
        <w:rPr>
          <w:rFonts w:ascii="宋体" w:hAnsi="宋体"/>
          <w:sz w:val="24"/>
        </w:rPr>
        <w:t xml:space="preserve">  </w:t>
      </w:r>
      <w:bookmarkStart w:id="579" w:name="XMBH"/>
      <w:r/>
      <w:bookmarkEnd w:id="579"/>
      <w:r>
        <w:rPr>
          <w:rFonts w:ascii="宋体" w:hAnsi="宋体"/>
          <w:sz w:val="24"/>
        </w:rPr>
      </w:r>
      <w:r/>
    </w:p>
    <w:p>
      <w:pPr>
        <w:pStyle w:val="654"/>
        <w:contextualSpacing/>
        <w:spacing w:line="360" w:lineRule="auto"/>
        <w:rPr>
          <w:rFonts w:ascii="宋体" w:hAnsi="宋体"/>
          <w:sz w:val="24"/>
        </w:rPr>
      </w:pPr>
      <w:r>
        <w:rPr>
          <w:rFonts w:hint="eastAsia" w:ascii="宋体" w:hAnsi="宋体"/>
          <w:sz w:val="24"/>
        </w:rPr>
        <w:t xml:space="preserve">分包号：</w:t>
      </w:r>
      <w:bookmarkStart w:id="580" w:name="FBH"/>
      <w:r/>
      <w:bookmarkEnd w:id="580"/>
      <w:r>
        <w:rPr>
          <w:rFonts w:ascii="宋体" w:hAnsi="宋体"/>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88"/>
        <w:gridCol w:w="6940"/>
      </w:tblGrid>
      <w:tr>
        <w:trPr>
          <w:cantSplit/>
          <w:trHeight w:val="1098"/>
        </w:trPr>
        <w:tc>
          <w:tcPr>
            <w:tcW w:w="2688" w:type="dxa"/>
            <w:vAlign w:val="center"/>
            <w:textDirection w:val="lrTb"/>
            <w:noWrap w:val="false"/>
          </w:tcPr>
          <w:p>
            <w:pPr>
              <w:pStyle w:val="654"/>
              <w:contextualSpacing/>
              <w:jc w:val="center"/>
              <w:spacing w:line="600" w:lineRule="exact"/>
              <w:rPr>
                <w:rFonts w:ascii="宋体" w:hAnsi="宋体" w:cs="宋体"/>
                <w:sz w:val="24"/>
              </w:rPr>
            </w:pPr>
            <w:r>
              <w:rPr>
                <w:rFonts w:hint="eastAsia" w:ascii="宋体" w:hAnsi="宋体"/>
                <w:sz w:val="24"/>
              </w:rPr>
              <w:t xml:space="preserve">项目名称</w:t>
            </w:r>
            <w:r>
              <w:rPr>
                <w:rFonts w:ascii="宋体" w:hAnsi="宋体" w:cs="宋体"/>
                <w:sz w:val="24"/>
              </w:rPr>
            </w:r>
            <w:r/>
          </w:p>
        </w:tc>
        <w:tc>
          <w:tcPr>
            <w:tcW w:w="6940" w:type="dxa"/>
            <w:vAlign w:val="center"/>
            <w:textDirection w:val="lrTb"/>
            <w:noWrap w:val="false"/>
          </w:tcPr>
          <w:p>
            <w:pPr>
              <w:pStyle w:val="654"/>
              <w:contextualSpacing/>
              <w:spacing w:line="600" w:lineRule="exact"/>
              <w:rPr>
                <w:rFonts w:ascii="宋体" w:hAnsi="宋体"/>
                <w:sz w:val="24"/>
              </w:rPr>
            </w:pPr>
            <w:r>
              <w:rPr>
                <w:rFonts w:hint="eastAsia" w:ascii="宋体" w:hAnsi="宋体" w:cs="宋体"/>
                <w:sz w:val="24"/>
              </w:rPr>
              <w:t xml:space="preserve">                      </w:t>
            </w:r>
            <w:r>
              <w:rPr>
                <w:rFonts w:hint="eastAsia" w:ascii="宋体" w:hAnsi="宋体"/>
                <w:sz w:val="24"/>
              </w:rPr>
              <w:t xml:space="preserve">投标总报价</w:t>
            </w:r>
            <w:r>
              <w:rPr>
                <w:rFonts w:ascii="宋体" w:hAnsi="宋体"/>
                <w:sz w:val="24"/>
              </w:rPr>
            </w:r>
            <w:r/>
          </w:p>
        </w:tc>
      </w:tr>
      <w:tr>
        <w:trPr>
          <w:cantSplit/>
          <w:trHeight w:val="1042"/>
        </w:trPr>
        <w:tc>
          <w:tcPr>
            <w:tcW w:w="2688" w:type="dxa"/>
            <w:vAlign w:val="center"/>
            <w:textDirection w:val="lrTb"/>
            <w:noWrap w:val="false"/>
          </w:tcPr>
          <w:p>
            <w:pPr>
              <w:pStyle w:val="654"/>
              <w:contextualSpacing/>
              <w:spacing w:line="600" w:lineRule="exact"/>
              <w:rPr>
                <w:rFonts w:ascii="宋体" w:hAnsi="宋体" w:cs="宋体"/>
                <w:sz w:val="24"/>
              </w:rPr>
            </w:pPr>
            <w:r/>
            <w:bookmarkStart w:id="581" w:name="XMMC"/>
            <w:r/>
            <w:bookmarkEnd w:id="581"/>
            <w:r>
              <w:rPr>
                <w:rFonts w:ascii="宋体" w:hAnsi="宋体" w:cs="宋体"/>
                <w:sz w:val="24"/>
              </w:rPr>
            </w:r>
            <w:r/>
          </w:p>
        </w:tc>
        <w:tc>
          <w:tcPr>
            <w:tcW w:w="6940" w:type="dxa"/>
            <w:vAlign w:val="center"/>
            <w:textDirection w:val="lrTb"/>
            <w:noWrap w:val="false"/>
          </w:tcPr>
          <w:p>
            <w:pPr>
              <w:pStyle w:val="654"/>
              <w:contextualSpacing/>
              <w:jc w:val="left"/>
              <w:spacing w:line="600" w:lineRule="exact"/>
              <w:rPr>
                <w:rFonts w:hint="eastAsia" w:ascii="宋体" w:hAnsi="宋体"/>
                <w:sz w:val="24"/>
              </w:rPr>
            </w:pPr>
            <w:r>
              <w:rPr>
                <w:rFonts w:hint="eastAsia" w:ascii="宋体" w:hAnsi="宋体"/>
                <w:sz w:val="24"/>
              </w:rPr>
              <w:t xml:space="preserve">小写：              （元人民币）</w:t>
            </w:r>
            <w:r/>
          </w:p>
        </w:tc>
      </w:tr>
      <w:tr>
        <w:trPr>
          <w:cantSplit/>
          <w:trHeight w:val="1042"/>
        </w:trPr>
        <w:tc>
          <w:tcPr>
            <w:tcW w:w="2688" w:type="dxa"/>
            <w:vAlign w:val="center"/>
            <w:textDirection w:val="lrTb"/>
            <w:noWrap w:val="false"/>
          </w:tcPr>
          <w:p>
            <w:pPr>
              <w:pStyle w:val="654"/>
              <w:contextualSpacing/>
              <w:spacing w:line="600" w:lineRule="exact"/>
              <w:rPr>
                <w:rFonts w:ascii="宋体" w:hAnsi="宋体" w:cs="宋体"/>
                <w:sz w:val="24"/>
              </w:rPr>
            </w:pPr>
            <w:r>
              <w:rPr>
                <w:rFonts w:hint="eastAsia" w:ascii="宋体" w:hAnsi="宋体"/>
                <w:sz w:val="24"/>
              </w:rPr>
              <w:t xml:space="preserve">投标报价大写金额</w:t>
            </w:r>
            <w:r>
              <w:rPr>
                <w:rFonts w:ascii="宋体" w:hAnsi="宋体" w:cs="宋体"/>
                <w:sz w:val="24"/>
              </w:rPr>
            </w:r>
            <w:r/>
          </w:p>
        </w:tc>
        <w:tc>
          <w:tcPr>
            <w:tcW w:w="6940" w:type="dxa"/>
            <w:vAlign w:val="center"/>
            <w:textDirection w:val="lrTb"/>
            <w:noWrap w:val="false"/>
          </w:tcPr>
          <w:p>
            <w:pPr>
              <w:pStyle w:val="654"/>
              <w:contextualSpacing/>
              <w:jc w:val="left"/>
              <w:spacing w:line="600" w:lineRule="exact"/>
              <w:rPr>
                <w:rFonts w:hint="eastAsia" w:ascii="宋体" w:hAnsi="宋体"/>
                <w:sz w:val="24"/>
              </w:rPr>
            </w:pPr>
            <w:r>
              <w:rPr>
                <w:rFonts w:hint="eastAsia" w:ascii="宋体" w:hAnsi="宋体"/>
                <w:sz w:val="24"/>
              </w:rPr>
            </w:r>
            <w:r/>
          </w:p>
        </w:tc>
      </w:tr>
    </w:tbl>
    <w:p>
      <w:pPr>
        <w:pStyle w:val="654"/>
        <w:contextualSpacing/>
        <w:ind w:firstLine="480"/>
        <w:spacing w:line="6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hint="eastAsia" w:ascii="宋体" w:hAnsi="宋体"/>
          <w:sz w:val="24"/>
          <w:u w:val="single"/>
        </w:rPr>
        <w:t xml:space="preserve"> </w:t>
      </w:r>
      <w:bookmarkStart w:id="582" w:name="NF"/>
      <w:r/>
      <w:bookmarkEnd w:id="582"/>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bookmarkStart w:id="583" w:name="YF"/>
      <w:r/>
      <w:bookmarkEnd w:id="583"/>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bookmarkStart w:id="584" w:name="RI"/>
      <w:r/>
      <w:bookmarkEnd w:id="584"/>
      <w:r>
        <w:rPr>
          <w:rFonts w:hint="eastAsia" w:ascii="宋体" w:hAnsi="宋体"/>
          <w:sz w:val="24"/>
          <w:u w:val="single"/>
        </w:rPr>
        <w:t xml:space="preserve"> </w:t>
      </w:r>
      <w:r>
        <w:rPr>
          <w:rFonts w:hint="eastAsia" w:ascii="宋体" w:hAnsi="宋体"/>
          <w:sz w:val="24"/>
        </w:rPr>
        <w:t xml:space="preserve">日</w:t>
      </w: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填写说明：</w:t>
      </w:r>
      <w:r>
        <w:rPr>
          <w:rFonts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bCs/>
          <w:iCs/>
          <w:sz w:val="24"/>
        </w:rPr>
        <w:t xml:space="preserve">开标一览表必须加盖投标人公章（复印件无效）</w:t>
      </w:r>
      <w:r>
        <w:rPr>
          <w:rFonts w:hint="eastAsia" w:ascii="宋体" w:hAnsi="宋体"/>
          <w:sz w:val="24"/>
        </w:rPr>
        <w:t xml:space="preserve">。</w:t>
      </w:r>
      <w:r/>
    </w:p>
    <w:p>
      <w:pPr>
        <w:pStyle w:val="654"/>
        <w:ind w:firstLine="480"/>
        <w:spacing w:line="360" w:lineRule="auto"/>
        <w:rPr>
          <w:rFonts w:ascii="宋体" w:hAnsi="宋体"/>
          <w:sz w:val="24"/>
        </w:rPr>
      </w:pPr>
      <w:r>
        <w:rPr>
          <w:rFonts w:hint="eastAsia" w:ascii="宋体" w:hAnsi="宋体"/>
          <w:sz w:val="24"/>
        </w:rPr>
        <w:t xml:space="preserve">2、如有分包，投标人投任何一个包的标的，都需单独填写开标一览表。</w:t>
      </w:r>
      <w:r>
        <w:rPr>
          <w:rFonts w:ascii="宋体" w:hAnsi="宋体"/>
          <w:sz w:val="24"/>
        </w:rPr>
      </w:r>
      <w:r/>
    </w:p>
    <w:p>
      <w:pPr>
        <w:pStyle w:val="657"/>
        <w:rPr>
          <w:rFonts w:hint="eastAsia" w:ascii="宋体" w:hAnsi="宋体"/>
        </w:rPr>
      </w:pPr>
      <w:r>
        <w:rPr>
          <w:rFonts w:ascii="宋体" w:hAnsi="宋体"/>
        </w:rPr>
        <w:br w:type="page" w:clear="all"/>
      </w:r>
      <w:r>
        <w:rPr>
          <w:rFonts w:hint="eastAsia" w:ascii="宋体" w:hAnsi="宋体"/>
        </w:rPr>
        <w:t xml:space="preserve">附件</w:t>
      </w:r>
      <w:r>
        <w:rPr>
          <w:rFonts w:hint="eastAsia" w:ascii="宋体" w:hAnsi="宋体"/>
          <w:lang w:eastAsia="zh-CN"/>
        </w:rPr>
        <w:t xml:space="preserve">3</w:t>
      </w:r>
      <w:r>
        <w:rPr>
          <w:rFonts w:hint="eastAsia" w:ascii="宋体" w:hAnsi="宋体"/>
        </w:rPr>
        <w:t xml:space="preserve">：磋商响应声明</w:t>
      </w:r>
      <w:r/>
    </w:p>
    <w:p>
      <w:pPr>
        <w:pStyle w:val="754"/>
        <w:jc w:val="center"/>
        <w:spacing w:before="75" w:beforeAutospacing="0" w:after="75" w:afterAutospacing="0" w:line="495" w:lineRule="atLeast"/>
        <w:widowControl/>
        <w:rPr>
          <w:rStyle w:val="767"/>
          <w:rFonts w:ascii="宋体" w:hAnsi="宋体" w:cs="宋体"/>
          <w:sz w:val="30"/>
          <w:szCs w:val="30"/>
        </w:rPr>
      </w:pPr>
      <w:r>
        <w:rPr>
          <w:rStyle w:val="767"/>
          <w:rFonts w:hint="eastAsia" w:ascii="宋体" w:hAnsi="宋体" w:cs="宋体"/>
          <w:sz w:val="30"/>
          <w:szCs w:val="30"/>
        </w:rPr>
        <w:t xml:space="preserve">磋商响应声明</w:t>
      </w:r>
      <w:r>
        <w:rPr>
          <w:rStyle w:val="767"/>
          <w:rFonts w:ascii="宋体" w:hAnsi="宋体" w:cs="宋体"/>
          <w:sz w:val="30"/>
          <w:szCs w:val="30"/>
        </w:rPr>
      </w:r>
      <w:r/>
    </w:p>
    <w:p>
      <w:pPr>
        <w:pStyle w:val="654"/>
        <w:rPr>
          <w:rFonts w:hint="eastAsia"/>
        </w:rPr>
      </w:pPr>
      <w:r>
        <w:rPr>
          <w:rFonts w:hint="eastAsia"/>
        </w:rPr>
      </w:r>
      <w:r/>
    </w:p>
    <w:p>
      <w:pPr>
        <w:pStyle w:val="754"/>
        <w:spacing w:beforeAutospacing="0" w:afterAutospacing="0" w:line="360" w:lineRule="auto"/>
        <w:widowControl/>
        <w:rPr>
          <w:rFonts w:hint="eastAsia" w:ascii="宋体" w:hAnsi="宋体" w:cs="宋体"/>
          <w:u w:val="single"/>
        </w:rPr>
      </w:pPr>
      <w:r>
        <w:rPr>
          <w:rFonts w:hint="eastAsia" w:ascii="宋体" w:hAnsi="宋体" w:cs="宋体"/>
        </w:rPr>
        <w:t xml:space="preserve">致：</w:t>
      </w:r>
      <w:r>
        <w:rPr>
          <w:rFonts w:hint="eastAsia" w:ascii="宋体" w:hAnsi="宋体" w:cs="宋体"/>
          <w:u w:val="single"/>
        </w:rPr>
        <w:t xml:space="preserve">     (采购人或采购代理机构)       </w:t>
      </w:r>
      <w:r/>
    </w:p>
    <w:p>
      <w:pPr>
        <w:pStyle w:val="754"/>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1.根据贵方为</w:t>
      </w:r>
      <w:r>
        <w:rPr>
          <w:rFonts w:hint="eastAsia" w:ascii="宋体" w:hAnsi="宋体" w:cs="宋体"/>
          <w:u w:val="single"/>
        </w:rPr>
        <w:t xml:space="preserve">              </w:t>
      </w:r>
      <w:r>
        <w:rPr>
          <w:rFonts w:hint="eastAsia" w:ascii="宋体" w:hAnsi="宋体" w:cs="宋体"/>
        </w:rPr>
        <w:t xml:space="preserve">项目（采购编号：</w:t>
      </w:r>
      <w:r>
        <w:rPr>
          <w:rFonts w:hint="eastAsia" w:ascii="宋体" w:hAnsi="宋体" w:cs="宋体"/>
          <w:u w:val="single"/>
        </w:rPr>
        <w:t xml:space="preserve">        </w:t>
      </w:r>
      <w:r>
        <w:rPr>
          <w:rFonts w:hint="eastAsia" w:ascii="宋体" w:hAnsi="宋体" w:cs="宋体"/>
        </w:rPr>
        <w:t xml:space="preserve">）的采购公告，我方签字代表</w:t>
      </w:r>
      <w:r>
        <w:rPr>
          <w:rFonts w:hint="eastAsia" w:ascii="宋体" w:hAnsi="宋体" w:cs="宋体"/>
          <w:u w:val="single"/>
        </w:rPr>
        <w:t xml:space="preserve">      （全名、职务）   </w:t>
      </w:r>
      <w:r>
        <w:rPr>
          <w:rFonts w:hint="eastAsia" w:ascii="宋体" w:hAnsi="宋体" w:cs="宋体"/>
        </w:rPr>
        <w:t xml:space="preserve">经正式授权并代表供应商</w:t>
      </w:r>
      <w:r>
        <w:rPr>
          <w:rFonts w:hint="eastAsia" w:ascii="宋体" w:hAnsi="宋体" w:cs="宋体"/>
          <w:u w:val="single"/>
        </w:rPr>
        <w:t xml:space="preserve">      （供应商名称、地址） </w:t>
      </w:r>
      <w:r>
        <w:rPr>
          <w:rFonts w:hint="eastAsia" w:ascii="宋体" w:hAnsi="宋体" w:cs="宋体"/>
        </w:rPr>
        <w:t xml:space="preserve">提交包含下列响应文件电子文档。</w:t>
      </w:r>
      <w:r>
        <w:rPr>
          <w:rFonts w:ascii="sans-serif" w:hAnsi="sans-serif" w:eastAsia="sans-serif" w:cs="sans-serif"/>
        </w:rPr>
      </w:r>
      <w:r/>
    </w:p>
    <w:p>
      <w:pPr>
        <w:pStyle w:val="754"/>
        <w:ind w:firstLine="480"/>
        <w:spacing w:beforeAutospacing="0" w:afterAutospacing="0" w:line="360" w:lineRule="auto"/>
        <w:widowControl/>
        <w:rPr>
          <w:rFonts w:ascii="宋体" w:hAnsi="宋体" w:cs="宋体"/>
        </w:rPr>
      </w:pPr>
      <w:r>
        <w:rPr>
          <w:rFonts w:hint="eastAsia" w:ascii="宋体" w:hAnsi="宋体" w:cs="宋体"/>
        </w:rPr>
        <w:t xml:space="preserve">（1）符合性审查证明资料</w:t>
      </w:r>
      <w:r>
        <w:rPr>
          <w:rFonts w:ascii="宋体" w:hAnsi="宋体" w:cs="宋体"/>
        </w:rPr>
      </w:r>
      <w:r/>
    </w:p>
    <w:p>
      <w:pPr>
        <w:pStyle w:val="754"/>
        <w:ind w:firstLine="480"/>
        <w:spacing w:beforeAutospacing="0" w:afterAutospacing="0" w:line="360" w:lineRule="auto"/>
        <w:widowControl/>
        <w:rPr>
          <w:rFonts w:ascii="宋体" w:hAnsi="宋体" w:cs="宋体"/>
        </w:rPr>
      </w:pPr>
      <w:r>
        <w:rPr>
          <w:rFonts w:hint="eastAsia" w:ascii="宋体" w:hAnsi="宋体" w:cs="宋体"/>
        </w:rPr>
        <w:t xml:space="preserve">（2）实质性响应证明资料</w:t>
      </w:r>
      <w:r>
        <w:rPr>
          <w:rFonts w:ascii="宋体" w:hAnsi="宋体" w:cs="宋体"/>
        </w:rPr>
      </w:r>
      <w:r/>
    </w:p>
    <w:p>
      <w:pPr>
        <w:pStyle w:val="754"/>
        <w:ind w:firstLine="480"/>
        <w:spacing w:beforeAutospacing="0" w:afterAutospacing="0" w:line="360" w:lineRule="auto"/>
        <w:widowControl/>
        <w:rPr>
          <w:rFonts w:hint="eastAsia" w:ascii="宋体" w:hAnsi="宋体" w:cs="宋体"/>
        </w:rPr>
      </w:pPr>
      <w:r>
        <w:rPr>
          <w:rFonts w:hint="eastAsia" w:ascii="宋体" w:hAnsi="宋体" w:cs="宋体"/>
        </w:rPr>
        <w:t xml:space="preserve">（3）非实质性响应证明资料</w:t>
      </w:r>
      <w:r/>
    </w:p>
    <w:p>
      <w:pPr>
        <w:pStyle w:val="754"/>
        <w:ind w:firstLine="480"/>
        <w:spacing w:beforeAutospacing="0" w:afterAutospacing="0" w:line="360" w:lineRule="auto"/>
        <w:widowControl/>
        <w:rPr>
          <w:rFonts w:ascii="宋体" w:hAnsi="宋体" w:cs="宋体"/>
        </w:rPr>
      </w:pPr>
      <w:r>
        <w:rPr>
          <w:rFonts w:hint="eastAsia" w:ascii="宋体" w:hAnsi="宋体" w:cs="宋体"/>
        </w:rPr>
        <w:t xml:space="preserve">2.据此函，我方宣布响应承诺如下：</w:t>
      </w:r>
      <w:r>
        <w:rPr>
          <w:rFonts w:ascii="宋体" w:hAnsi="宋体" w:cs="宋体"/>
        </w:rPr>
      </w:r>
      <w:r/>
    </w:p>
    <w:p>
      <w:pPr>
        <w:pStyle w:val="754"/>
        <w:ind w:firstLine="480"/>
        <w:spacing w:beforeAutospacing="0" w:afterAutospacing="0" w:line="360" w:lineRule="auto"/>
        <w:widowControl/>
        <w:rPr>
          <w:rFonts w:hint="eastAsia" w:ascii="sans-serif" w:hAnsi="sans-serif" w:eastAsia="sans-serif" w:cs="sans-serif"/>
        </w:rPr>
      </w:pPr>
      <w:r>
        <w:rPr>
          <w:rFonts w:hint="eastAsia" w:ascii="宋体" w:hAnsi="宋体" w:cs="宋体"/>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rPr>
          <w:rFonts w:hint="eastAsia" w:ascii="sans-serif" w:hAnsi="sans-serif" w:eastAsia="sans-serif" w:cs="sans-serif"/>
        </w:rPr>
      </w:r>
      <w:r/>
    </w:p>
    <w:p>
      <w:pPr>
        <w:pStyle w:val="754"/>
        <w:ind w:firstLine="480"/>
        <w:spacing w:beforeAutospacing="0" w:afterAutospacing="0" w:line="360" w:lineRule="auto"/>
        <w:widowControl/>
        <w:rPr>
          <w:rFonts w:hint="eastAsia" w:ascii="sans-serif" w:hAnsi="sans-serif" w:eastAsia="sans-serif" w:cs="sans-serif"/>
        </w:rPr>
      </w:pPr>
      <w:r>
        <w:rPr>
          <w:rFonts w:hint="eastAsia" w:ascii="宋体" w:hAnsi="宋体" w:cs="宋体"/>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rPr>
          <w:rFonts w:hint="eastAsia" w:ascii="sans-serif" w:hAnsi="sans-serif" w:eastAsia="sans-serif" w:cs="sans-serif"/>
        </w:rPr>
      </w:r>
      <w:r/>
    </w:p>
    <w:p>
      <w:pPr>
        <w:pStyle w:val="754"/>
        <w:ind w:firstLine="480"/>
        <w:spacing w:beforeAutospacing="0" w:afterAutospacing="0" w:line="360" w:lineRule="auto"/>
        <w:widowControl/>
        <w:rPr>
          <w:rFonts w:hint="eastAsia" w:ascii="sans-serif" w:hAnsi="sans-serif" w:eastAsia="sans-serif" w:cs="sans-serif"/>
        </w:rPr>
      </w:pPr>
      <w:r>
        <w:rPr>
          <w:rFonts w:hint="eastAsia" w:ascii="宋体" w:hAnsi="宋体" w:cs="宋体"/>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rFonts w:hint="eastAsia" w:ascii="sans-serif" w:hAnsi="sans-serif" w:eastAsia="sans-serif" w:cs="sans-serif"/>
        </w:rPr>
      </w:r>
      <w:r/>
    </w:p>
    <w:p>
      <w:pPr>
        <w:pStyle w:val="754"/>
        <w:ind w:firstLine="480"/>
        <w:spacing w:beforeAutospacing="0" w:afterAutospacing="0" w:line="360" w:lineRule="auto"/>
        <w:widowControl/>
        <w:rPr>
          <w:rFonts w:hint="eastAsia" w:ascii="宋体" w:hAnsi="宋体" w:cs="宋体"/>
        </w:rPr>
      </w:pPr>
      <w:r>
        <w:rPr>
          <w:rFonts w:hint="eastAsia" w:ascii="宋体" w:hAnsi="宋体" w:cs="宋体"/>
        </w:rPr>
        <w:t xml:space="preserve">2.4我方愿意向贵方提供任何与本项目磋商采购有关的数据或资料。若贵方需要，我方愿意提供我方作出的一切承诺的证明材料。</w:t>
      </w:r>
      <w:r/>
    </w:p>
    <w:p>
      <w:pPr>
        <w:pStyle w:val="754"/>
        <w:ind w:firstLine="480"/>
        <w:spacing w:beforeAutospacing="0" w:afterAutospacing="0" w:line="360" w:lineRule="auto"/>
        <w:widowControl/>
        <w:rPr>
          <w:rFonts w:hint="eastAsia" w:ascii="宋体" w:hAnsi="宋体" w:cs="宋体"/>
        </w:rPr>
      </w:pPr>
      <w:r>
        <w:rPr>
          <w:rFonts w:hint="eastAsia" w:ascii="宋体" w:hAnsi="宋体" w:cs="宋体"/>
        </w:rPr>
        <w:t xml:space="preserve">2.5我方同意若存在无法按约定条款履行义务等行为，贵方有权取消我方的成交资格。</w:t>
      </w:r>
      <w:r/>
    </w:p>
    <w:p>
      <w:pPr>
        <w:pStyle w:val="754"/>
        <w:ind w:firstLine="480"/>
        <w:spacing w:beforeAutospacing="0" w:afterAutospacing="0" w:line="360" w:lineRule="auto"/>
        <w:widowControl/>
        <w:rPr>
          <w:rFonts w:hint="eastAsia" w:ascii="宋体" w:hAnsi="宋体" w:cs="宋体"/>
        </w:rPr>
      </w:pPr>
      <w:r>
        <w:rPr>
          <w:rFonts w:hint="eastAsia" w:ascii="宋体" w:hAnsi="宋体" w:cs="宋体"/>
        </w:rPr>
        <w:t xml:space="preserve">2.6我方愿意遵守采购文件中所列的收费标准。</w:t>
      </w:r>
      <w:r/>
    </w:p>
    <w:p>
      <w:pPr>
        <w:pStyle w:val="754"/>
        <w:ind w:firstLine="480"/>
        <w:spacing w:beforeAutospacing="0" w:afterAutospacing="0" w:line="360" w:lineRule="auto"/>
        <w:widowControl/>
        <w:rPr>
          <w:rFonts w:hint="eastAsia" w:ascii="宋体" w:hAnsi="宋体" w:cs="宋体"/>
        </w:rPr>
      </w:pPr>
      <w:r>
        <w:rPr>
          <w:rFonts w:hint="eastAsia" w:ascii="宋体" w:hAnsi="宋体" w:cs="宋体"/>
        </w:rPr>
        <w:t xml:space="preserve">2.7如果我方被确定成交，我方愿意按采购文件要求支付成交服务费，逾期按中国人民银行公布的同期人民币贷款最高利率计付利息。</w:t>
      </w:r>
      <w:r/>
    </w:p>
    <w:p>
      <w:pPr>
        <w:pStyle w:val="754"/>
        <w:ind w:firstLine="480"/>
        <w:spacing w:beforeAutospacing="0" w:afterAutospacing="0" w:line="360" w:lineRule="auto"/>
        <w:widowControl/>
        <w:rPr>
          <w:rFonts w:hint="eastAsia" w:ascii="sans-serif" w:hAnsi="sans-serif" w:eastAsia="sans-serif" w:cs="sans-serif"/>
        </w:rPr>
      </w:pPr>
      <w:r>
        <w:rPr>
          <w:rFonts w:hint="eastAsia" w:ascii="宋体" w:hAnsi="宋体" w:cs="宋体"/>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hint="eastAsia" w:ascii="sans-serif" w:hAnsi="sans-serif" w:eastAsia="sans-serif" w:cs="sans-serif"/>
        </w:rPr>
      </w:r>
      <w:r/>
    </w:p>
    <w:p>
      <w:pPr>
        <w:pStyle w:val="754"/>
        <w:ind w:firstLine="480"/>
        <w:jc w:val="both"/>
        <w:spacing w:before="75" w:beforeAutospacing="0" w:after="75" w:afterAutospacing="0" w:line="360" w:lineRule="auto"/>
        <w:widowControl/>
        <w:rPr>
          <w:rFonts w:ascii="宋体" w:hAnsi="宋体" w:cs="宋体"/>
        </w:rPr>
      </w:pPr>
      <w:r>
        <w:rPr>
          <w:rFonts w:ascii="宋体" w:hAnsi="宋体" w:cs="宋体"/>
        </w:rPr>
      </w:r>
      <w:r/>
    </w:p>
    <w:p>
      <w:pPr>
        <w:pStyle w:val="754"/>
        <w:ind w:firstLine="480"/>
        <w:jc w:val="both"/>
        <w:spacing w:beforeAutospacing="0" w:afterAutospacing="0" w:line="360" w:lineRule="auto"/>
        <w:widowControl/>
        <w:rPr>
          <w:rFonts w:ascii="宋体" w:hAnsi="宋体" w:cs="宋体"/>
        </w:rPr>
      </w:pPr>
      <w:r>
        <w:rPr>
          <w:rFonts w:hint="eastAsia" w:ascii="宋体" w:hAnsi="宋体" w:cs="宋体"/>
        </w:rPr>
        <w:t xml:space="preserve">通信地址：</w:t>
      </w:r>
      <w:r>
        <w:rPr>
          <w:rFonts w:hint="eastAsia" w:ascii="宋体" w:hAnsi="宋体" w:cs="宋体"/>
          <w:u w:val="single"/>
        </w:rPr>
        <w:t xml:space="preserve">                      </w:t>
      </w:r>
      <w:r>
        <w:rPr>
          <w:rFonts w:ascii="宋体" w:hAnsi="宋体" w:cs="宋体"/>
        </w:rPr>
      </w:r>
      <w:r/>
    </w:p>
    <w:p>
      <w:pPr>
        <w:pStyle w:val="754"/>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rPr>
        <w:t xml:space="preserve">传真号：</w:t>
      </w:r>
      <w:r>
        <w:rPr>
          <w:rFonts w:hint="eastAsia" w:ascii="宋体" w:hAnsi="宋体" w:cs="宋体"/>
          <w:u w:val="single"/>
        </w:rPr>
        <w:t xml:space="preserve">               </w:t>
      </w:r>
      <w:r>
        <w:rPr>
          <w:rFonts w:ascii="sans-serif" w:hAnsi="sans-serif" w:eastAsia="sans-serif" w:cs="sans-serif"/>
        </w:rPr>
      </w:r>
      <w:r/>
    </w:p>
    <w:p>
      <w:pPr>
        <w:pStyle w:val="754"/>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联系电话（固定电话和移动电话）：</w:t>
      </w:r>
      <w:r>
        <w:rPr>
          <w:rFonts w:hint="eastAsia" w:ascii="宋体" w:hAnsi="宋体" w:cs="宋体"/>
          <w:u w:val="single"/>
        </w:rPr>
        <w:t xml:space="preserve">                   </w:t>
      </w:r>
      <w:r>
        <w:rPr>
          <w:rFonts w:ascii="sans-serif" w:hAnsi="sans-serif" w:eastAsia="sans-serif" w:cs="sans-serif"/>
        </w:rPr>
      </w:r>
      <w:r/>
    </w:p>
    <w:p>
      <w:pPr>
        <w:pStyle w:val="754"/>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供应商电子信箱：</w:t>
      </w:r>
      <w:r>
        <w:rPr>
          <w:rFonts w:hint="eastAsia" w:ascii="宋体" w:hAnsi="宋体" w:cs="宋体"/>
          <w:u w:val="single"/>
        </w:rPr>
        <w:t xml:space="preserve">                           </w:t>
      </w:r>
      <w:r>
        <w:rPr>
          <w:rFonts w:ascii="sans-serif" w:hAnsi="sans-serif" w:eastAsia="sans-serif" w:cs="sans-serif"/>
        </w:rPr>
      </w:r>
      <w:r/>
    </w:p>
    <w:p>
      <w:pPr>
        <w:pStyle w:val="754"/>
        <w:jc w:val="both"/>
        <w:spacing w:beforeAutospacing="0" w:afterAutospacing="0" w:line="360" w:lineRule="auto"/>
        <w:widowControl/>
        <w:rPr>
          <w:rFonts w:ascii="sans-serif" w:hAnsi="sans-serif" w:eastAsia="sans-serif" w:cs="sans-serif"/>
        </w:rPr>
      </w:pPr>
      <w:r>
        <w:rPr>
          <w:rFonts w:hint="eastAsia" w:ascii="宋体" w:hAnsi="宋体" w:cs="宋体"/>
        </w:rPr>
        <w:t xml:space="preserve">   供应商签章：</w:t>
      </w:r>
      <w:r>
        <w:rPr>
          <w:rFonts w:hint="eastAsia" w:ascii="宋体" w:hAnsi="宋体" w:cs="宋体"/>
          <w:u w:val="single"/>
        </w:rPr>
        <w:t xml:space="preserve">           </w:t>
      </w:r>
      <w:r>
        <w:rPr>
          <w:rFonts w:ascii="sans-serif" w:hAnsi="sans-serif" w:eastAsia="sans-serif" w:cs="sans-serif"/>
        </w:rPr>
      </w:r>
      <w:r/>
    </w:p>
    <w:p>
      <w:pPr>
        <w:pStyle w:val="754"/>
        <w:ind w:firstLine="480"/>
        <w:jc w:val="both"/>
        <w:spacing w:beforeAutospacing="0" w:afterAutospacing="0" w:line="360" w:lineRule="auto"/>
        <w:widowControl/>
        <w:rPr>
          <w:rFonts w:hAnsi="宋体"/>
        </w:rPr>
      </w:pPr>
      <w:r>
        <w:rPr>
          <w:rFonts w:hint="eastAsia" w:ascii="宋体" w:hAnsi="宋体" w:cs="宋体"/>
        </w:rPr>
        <w:t xml:space="preserve">日  期： </w:t>
      </w:r>
      <w:r>
        <w:rPr>
          <w:rFonts w:hint="eastAsia" w:ascii="宋体" w:hAnsi="宋体" w:cs="宋体"/>
          <w:u w:val="single"/>
        </w:rPr>
        <w:t xml:space="preserve">    </w:t>
      </w:r>
      <w:r>
        <w:rPr>
          <w:rFonts w:hint="eastAsia" w:ascii="宋体" w:hAnsi="宋体" w:cs="宋体"/>
        </w:rPr>
        <w:t xml:space="preserve">年 </w:t>
      </w:r>
      <w:r>
        <w:rPr>
          <w:rFonts w:hint="eastAsia" w:ascii="宋体" w:hAnsi="宋体" w:cs="宋体"/>
          <w:u w:val="single"/>
        </w:rPr>
        <w:t xml:space="preserve">   </w:t>
      </w:r>
      <w:r>
        <w:rPr>
          <w:rFonts w:hint="eastAsia" w:ascii="宋体" w:hAnsi="宋体" w:cs="宋体"/>
        </w:rPr>
        <w:t xml:space="preserve">月 </w:t>
      </w:r>
      <w:r>
        <w:rPr>
          <w:rFonts w:hint="eastAsia" w:ascii="宋体" w:hAnsi="宋体" w:cs="宋体"/>
          <w:u w:val="single"/>
        </w:rPr>
        <w:t xml:space="preserve">   </w:t>
      </w:r>
      <w:r>
        <w:rPr>
          <w:rFonts w:hint="eastAsia" w:ascii="宋体" w:hAnsi="宋体" w:cs="宋体"/>
        </w:rPr>
        <w:t xml:space="preserve">日</w:t>
      </w:r>
      <w:r>
        <w:rPr>
          <w:rFonts w:hAnsi="宋体"/>
        </w:rPr>
      </w:r>
      <w:r/>
    </w:p>
    <w:p>
      <w:pPr>
        <w:pStyle w:val="657"/>
        <w:rPr>
          <w:rFonts w:ascii="宋体" w:hAnsi="宋体"/>
        </w:rPr>
      </w:pPr>
      <w:r>
        <w:rPr>
          <w:rFonts w:ascii="宋体" w:hAnsi="宋体" w:cs="宋体"/>
        </w:rPr>
        <w:br w:type="page" w:clear="all"/>
      </w:r>
      <w:r>
        <w:rPr>
          <w:rFonts w:hint="eastAsia" w:ascii="宋体" w:hAnsi="宋体"/>
        </w:rPr>
        <w:t xml:space="preserve">附件</w:t>
      </w:r>
      <w:r>
        <w:rPr>
          <w:rFonts w:hint="eastAsia" w:ascii="宋体" w:hAnsi="宋体"/>
          <w:lang w:eastAsia="zh-CN"/>
        </w:rPr>
        <w:t xml:space="preserve">4</w:t>
      </w:r>
      <w:r>
        <w:rPr>
          <w:rFonts w:hint="eastAsia" w:ascii="宋体" w:hAnsi="宋体"/>
        </w:rPr>
        <w:t xml:space="preserve">：法人</w:t>
      </w:r>
      <w:r>
        <w:rPr>
          <w:rFonts w:hint="eastAsia" w:ascii="宋体" w:hAnsi="宋体"/>
          <w:lang w:eastAsia="zh-CN"/>
        </w:rPr>
        <w:t xml:space="preserve">代表授权</w:t>
      </w:r>
      <w:r>
        <w:rPr>
          <w:rFonts w:hint="eastAsia" w:ascii="宋体" w:hAnsi="宋体"/>
        </w:rPr>
        <w:t xml:space="preserve">书</w:t>
      </w:r>
      <w:r>
        <w:rPr>
          <w:rFonts w:ascii="宋体" w:hAnsi="宋体"/>
        </w:rPr>
      </w:r>
      <w:r/>
    </w:p>
    <w:p>
      <w:pPr>
        <w:pStyle w:val="754"/>
        <w:jc w:val="center"/>
        <w:spacing w:before="75" w:beforeAutospacing="0" w:after="75" w:afterAutospacing="0" w:line="435" w:lineRule="atLeast"/>
        <w:widowControl/>
        <w:rPr>
          <w:rStyle w:val="767"/>
          <w:rFonts w:ascii="宋体" w:hAnsi="宋体" w:cs="宋体"/>
          <w:sz w:val="30"/>
          <w:szCs w:val="30"/>
        </w:rPr>
      </w:pPr>
      <w:r>
        <w:rPr>
          <w:rStyle w:val="767"/>
          <w:rFonts w:hint="eastAsia" w:ascii="宋体" w:hAnsi="宋体" w:cs="宋体"/>
          <w:sz w:val="30"/>
          <w:szCs w:val="30"/>
        </w:rPr>
        <w:t xml:space="preserve">法人代表授权书</w:t>
      </w:r>
      <w:r>
        <w:rPr>
          <w:rStyle w:val="767"/>
          <w:rFonts w:ascii="宋体" w:hAnsi="宋体" w:cs="宋体"/>
          <w:sz w:val="30"/>
          <w:szCs w:val="30"/>
        </w:rPr>
      </w:r>
      <w:r/>
    </w:p>
    <w:p>
      <w:pPr>
        <w:pStyle w:val="754"/>
        <w:spacing w:before="75" w:beforeAutospacing="0" w:after="75" w:afterAutospacing="0" w:line="360" w:lineRule="atLeast"/>
        <w:widowControl/>
        <w:rPr>
          <w:rFonts w:hint="eastAsia" w:ascii="宋体" w:hAnsi="宋体" w:cs="宋体"/>
        </w:rPr>
      </w:pPr>
      <w:r>
        <w:rPr>
          <w:rFonts w:hint="eastAsia" w:ascii="宋体" w:hAnsi="宋体" w:cs="宋体"/>
        </w:rPr>
      </w:r>
      <w:r/>
    </w:p>
    <w:p>
      <w:pPr>
        <w:pStyle w:val="754"/>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致：</w:t>
      </w:r>
      <w:r>
        <w:rPr>
          <w:rFonts w:hint="eastAsia" w:ascii="宋体" w:hAnsi="宋体" w:cs="宋体"/>
          <w:u w:val="single"/>
        </w:rPr>
        <w:t xml:space="preserve">      (采购人或采购代理机构</w:t>
      </w:r>
      <w:r>
        <w:rPr>
          <w:rFonts w:eastAsia="sans-serif" w:cs="Calibri"/>
          <w:u w:val="single"/>
        </w:rPr>
        <w:t xml:space="preserve">) </w:t>
      </w:r>
      <w:r>
        <w:rPr>
          <w:rFonts w:hint="eastAsia" w:eastAsia="sans-serif" w:cs="Calibri"/>
          <w:u w:val="single"/>
        </w:rPr>
        <w:t xml:space="preserve"> </w:t>
      </w:r>
      <w:r>
        <w:rPr>
          <w:rFonts w:ascii="sans-serif" w:hAnsi="sans-serif" w:eastAsia="sans-serif" w:cs="sans-serif"/>
        </w:rPr>
      </w:r>
      <w:r/>
    </w:p>
    <w:p>
      <w:pPr>
        <w:pStyle w:val="754"/>
        <w:ind w:firstLine="480"/>
        <w:spacing w:before="75" w:beforeAutospacing="0" w:after="75" w:afterAutospacing="0" w:line="360" w:lineRule="auto"/>
        <w:widowControl/>
        <w:rPr>
          <w:rFonts w:hint="eastAsia" w:ascii="sans-serif" w:hAnsi="sans-serif" w:cs="sans-serif"/>
        </w:rPr>
      </w:pPr>
      <w:r>
        <w:rPr>
          <w:rFonts w:hint="eastAsia" w:ascii="宋体" w:hAnsi="宋体" w:cs="宋体"/>
        </w:rPr>
        <w:t xml:space="preserve">我方的法人代表</w:t>
      </w:r>
      <w:r>
        <w:rPr>
          <w:rFonts w:hint="eastAsia" w:ascii="宋体" w:hAnsi="宋体" w:cs="宋体"/>
          <w:u w:val="single"/>
        </w:rPr>
        <w:t xml:space="preserve">（填写“法人代表全名”）</w:t>
      </w:r>
      <w:r>
        <w:rPr>
          <w:rFonts w:hint="eastAsia" w:ascii="宋体" w:hAnsi="宋体" w:cs="宋体"/>
        </w:rPr>
        <w:t xml:space="preserve">授权</w:t>
      </w:r>
      <w:r>
        <w:rPr>
          <w:rFonts w:hint="eastAsia" w:ascii="宋体" w:hAnsi="宋体" w:cs="宋体"/>
          <w:u w:val="single"/>
        </w:rPr>
        <w:t xml:space="preserve">（填写“授权代表全名”）</w:t>
      </w:r>
      <w:r>
        <w:rPr>
          <w:rFonts w:hint="eastAsia" w:ascii="宋体" w:hAnsi="宋体" w:cs="宋体"/>
        </w:rPr>
        <w:t xml:space="preserve">为我方的授权代表，代表我方参加</w:t>
      </w:r>
      <w:r>
        <w:rPr>
          <w:rFonts w:hint="eastAsia" w:ascii="宋体" w:hAnsi="宋体" w:cs="宋体"/>
          <w:u w:val="single"/>
        </w:rPr>
        <w:t xml:space="preserve">   （填写“项目名称”）     </w:t>
      </w:r>
      <w:r>
        <w:rPr>
          <w:rFonts w:hint="eastAsia" w:ascii="宋体" w:hAnsi="宋体" w:cs="宋体"/>
        </w:rPr>
        <w:t xml:space="preserve">项目（采购编号：</w:t>
      </w:r>
      <w:r>
        <w:rPr>
          <w:rFonts w:hint="eastAsia" w:ascii="宋体" w:hAnsi="宋体" w:cs="宋体"/>
          <w:u w:val="single"/>
        </w:rPr>
        <w:t xml:space="preserve">            </w:t>
      </w:r>
      <w:r>
        <w:rPr>
          <w:rFonts w:hint="eastAsia" w:ascii="宋体" w:hAnsi="宋体" w:cs="宋体"/>
        </w:rPr>
        <w:t xml:space="preserve">）的响应磋商，全权代表我方处理响应磋商过程的一切事宜。授权代表在响应磋商过程中所签署的一切文件和处理与之有关的一切事务，我方均予以认可并对此承担责任。授权期限自______至</w:t>
      </w:r>
      <w:r>
        <w:rPr>
          <w:rFonts w:hint="eastAsia" w:ascii="宋体" w:hAnsi="宋体" w:cs="宋体"/>
          <w:u w:val="single"/>
        </w:rPr>
        <w:t xml:space="preserve">   </w:t>
      </w:r>
      <w:r>
        <w:rPr>
          <w:rFonts w:hint="eastAsia" w:ascii="宋体" w:hAnsi="宋体" w:cs="宋体"/>
        </w:rPr>
        <w:t xml:space="preserve">____。</w:t>
      </w:r>
      <w:r>
        <w:rPr>
          <w:rFonts w:hint="eastAsia" w:ascii="sans-serif" w:hAnsi="sans-serif" w:cs="sans-serif"/>
        </w:rPr>
      </w:r>
      <w:r/>
    </w:p>
    <w:p>
      <w:pPr>
        <w:pStyle w:val="754"/>
        <w:ind w:firstLine="480"/>
        <w:spacing w:before="75" w:beforeAutospacing="0" w:after="75" w:afterAutospacing="0" w:line="360" w:lineRule="auto"/>
        <w:widowControl/>
        <w:rPr>
          <w:rFonts w:ascii="sans-serif" w:hAnsi="sans-serif" w:cs="sans-serif"/>
        </w:rPr>
      </w:pPr>
      <w:r>
        <w:rPr>
          <w:rFonts w:hint="eastAsia" w:ascii="宋体" w:hAnsi="宋体" w:cs="宋体"/>
        </w:rPr>
        <w:t xml:space="preserve">授权代表无转委权。特此授权。</w:t>
      </w:r>
      <w:r>
        <w:rPr>
          <w:rFonts w:ascii="sans-serif" w:hAnsi="sans-serif" w:cs="sans-serif"/>
        </w:rPr>
      </w:r>
      <w:r/>
    </w:p>
    <w:p>
      <w:pPr>
        <w:pStyle w:val="754"/>
        <w:jc w:val="center"/>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（以下无正文）</w:t>
      </w:r>
      <w:r>
        <w:rPr>
          <w:rFonts w:ascii="sans-serif" w:hAnsi="sans-serif" w:eastAsia="sans-serif" w:cs="sans-serif"/>
        </w:rPr>
      </w:r>
      <w:r/>
    </w:p>
    <w:p>
      <w:pPr>
        <w:pStyle w:val="754"/>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法人代表：</w:t>
      </w:r>
      <w:r>
        <w:rPr>
          <w:rFonts w:hint="eastAsia" w:ascii="宋体" w:hAnsi="宋体" w:cs="宋体"/>
          <w:u w:val="single"/>
        </w:rPr>
        <w:t xml:space="preserve">     </w:t>
      </w:r>
      <w:r>
        <w:rPr>
          <w:rFonts w:hint="eastAsia" w:ascii="宋体" w:hAnsi="宋体" w:cs="宋体"/>
        </w:rPr>
        <w:t xml:space="preserve">身份证号：</w:t>
      </w:r>
      <w:r>
        <w:rPr>
          <w:rFonts w:hint="eastAsia" w:ascii="宋体" w:hAnsi="宋体" w:cs="宋体"/>
          <w:u w:val="single"/>
        </w:rPr>
        <w:t xml:space="preserve">           </w:t>
      </w:r>
      <w:r>
        <w:rPr>
          <w:rFonts w:hint="eastAsia" w:ascii="宋体" w:hAnsi="宋体" w:cs="宋体"/>
        </w:rPr>
        <w:t xml:space="preserve">手机：</w:t>
      </w:r>
      <w:r>
        <w:rPr>
          <w:rFonts w:hint="eastAsia" w:ascii="宋体" w:hAnsi="宋体" w:cs="宋体"/>
          <w:u w:val="single"/>
        </w:rPr>
        <w:t xml:space="preserve">         </w:t>
      </w:r>
      <w:r>
        <w:rPr>
          <w:rFonts w:ascii="sans-serif" w:hAnsi="sans-serif" w:eastAsia="sans-serif" w:cs="sans-serif"/>
        </w:rPr>
      </w:r>
      <w:r/>
    </w:p>
    <w:p>
      <w:pPr>
        <w:pStyle w:val="754"/>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rPr>
        <w:t xml:space="preserve">身份证号：</w:t>
      </w:r>
      <w:r>
        <w:rPr>
          <w:rFonts w:hint="eastAsia" w:ascii="宋体" w:hAnsi="宋体" w:cs="宋体"/>
          <w:u w:val="single"/>
        </w:rPr>
        <w:t xml:space="preserve">           </w:t>
      </w:r>
      <w:r>
        <w:rPr>
          <w:rFonts w:hint="eastAsia" w:ascii="宋体" w:hAnsi="宋体" w:cs="宋体"/>
        </w:rPr>
        <w:t xml:space="preserve">手机：</w:t>
      </w:r>
      <w:r>
        <w:rPr>
          <w:rFonts w:hint="eastAsia" w:ascii="宋体" w:hAnsi="宋体" w:cs="宋体"/>
          <w:u w:val="single"/>
        </w:rPr>
        <w:t xml:space="preserve">        </w:t>
      </w:r>
      <w:r>
        <w:rPr>
          <w:rFonts w:ascii="sans-serif" w:hAnsi="sans-serif" w:eastAsia="sans-serif" w:cs="sans-serif"/>
        </w:rPr>
      </w:r>
      <w:r/>
    </w:p>
    <w:p>
      <w:pPr>
        <w:pStyle w:val="754"/>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754"/>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授权方</w:t>
      </w:r>
      <w:r>
        <w:rPr>
          <w:rFonts w:ascii="sans-serif" w:hAnsi="sans-serif" w:eastAsia="sans-serif" w:cs="sans-serif"/>
        </w:rPr>
      </w:r>
      <w:r/>
    </w:p>
    <w:p>
      <w:pPr>
        <w:pStyle w:val="754"/>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供应商：</w:t>
      </w:r>
      <w:r>
        <w:rPr>
          <w:rFonts w:hint="eastAsia" w:ascii="宋体" w:hAnsi="宋体" w:cs="宋体"/>
          <w:u w:val="single"/>
        </w:rPr>
        <w:t xml:space="preserve">（全称并加盖单位公章）</w:t>
      </w:r>
      <w:r>
        <w:rPr>
          <w:rFonts w:ascii="sans-serif" w:hAnsi="sans-serif" w:eastAsia="sans-serif" w:cs="sans-serif"/>
        </w:rPr>
      </w:r>
      <w:r/>
    </w:p>
    <w:p>
      <w:pPr>
        <w:pStyle w:val="754"/>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法人代表签字或盖章：</w:t>
      </w:r>
      <w:r>
        <w:rPr>
          <w:rFonts w:hint="eastAsia" w:ascii="宋体" w:hAnsi="宋体" w:cs="宋体"/>
          <w:u w:val="single"/>
        </w:rPr>
        <w:t xml:space="preserve">                </w:t>
      </w:r>
      <w:r>
        <w:rPr>
          <w:rFonts w:ascii="sans-serif" w:hAnsi="sans-serif" w:eastAsia="sans-serif" w:cs="sans-serif"/>
        </w:rPr>
      </w:r>
      <w:r/>
    </w:p>
    <w:p>
      <w:pPr>
        <w:pStyle w:val="754"/>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754"/>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接受授权方</w:t>
      </w:r>
      <w:r>
        <w:rPr>
          <w:rFonts w:ascii="sans-serif" w:hAnsi="sans-serif" w:eastAsia="sans-serif" w:cs="sans-serif"/>
        </w:rPr>
      </w:r>
      <w:r/>
    </w:p>
    <w:p>
      <w:pPr>
        <w:pStyle w:val="754"/>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授权代表签字：</w:t>
      </w:r>
      <w:r>
        <w:rPr>
          <w:rFonts w:hint="eastAsia" w:ascii="宋体" w:hAnsi="宋体" w:cs="宋体"/>
          <w:u w:val="single"/>
        </w:rPr>
        <w:t xml:space="preserve">                   </w:t>
      </w:r>
      <w:r>
        <w:rPr>
          <w:rFonts w:ascii="sans-serif" w:hAnsi="sans-serif" w:eastAsia="sans-serif" w:cs="sans-serif"/>
        </w:rPr>
      </w:r>
      <w:r/>
    </w:p>
    <w:p>
      <w:pPr>
        <w:pStyle w:val="754"/>
        <w:jc w:val="right"/>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签署日期：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sans-serif" w:hAnsi="sans-serif" w:eastAsia="sans-serif" w:cs="sans-serif"/>
        </w:rPr>
      </w:r>
      <w:r/>
    </w:p>
    <w:p>
      <w:pPr>
        <w:pStyle w:val="754"/>
        <w:spacing w:before="75" w:beforeAutospacing="0" w:after="75" w:afterAutospacing="0" w:line="360" w:lineRule="atLeast"/>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754"/>
        <w:spacing w:before="75" w:beforeAutospacing="0" w:after="75" w:afterAutospacing="0" w:line="405" w:lineRule="atLeast"/>
        <w:widowControl/>
        <w:rPr>
          <w:rFonts w:ascii="sans-serif" w:hAnsi="sans-serif" w:eastAsia="sans-serif" w:cs="sans-serif"/>
        </w:rPr>
      </w:pPr>
      <w:r>
        <w:rPr>
          <w:rFonts w:hint="eastAsia" w:ascii="宋体" w:hAnsi="宋体" w:cs="宋体"/>
        </w:rPr>
        <w:t xml:space="preserve">附：法人代表、授权代表的身份证正反面扫描件</w:t>
      </w:r>
      <w:r>
        <w:rPr>
          <w:rFonts w:ascii="sans-serif" w:hAnsi="sans-serif" w:eastAsia="sans-serif" w:cs="sans-serif"/>
        </w:rPr>
      </w:r>
      <w:r/>
    </w:p>
    <w:tbl>
      <w:tblPr>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622"/>
      </w:tblGrid>
      <w:tr>
        <w:trPr>
          <w:trHeight w:val="64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9622" w:type="dxa"/>
            <w:vAlign w:val="center"/>
            <w:textDirection w:val="lrTb"/>
            <w:noWrap w:val="false"/>
          </w:tcPr>
          <w:p>
            <w:pPr>
              <w:pStyle w:val="754"/>
              <w:jc w:val="center"/>
              <w:spacing w:beforeAutospacing="0" w:afterAutospacing="0" w:line="405" w:lineRule="atLeast"/>
              <w:widowControl/>
            </w:pPr>
            <w:r>
              <w:rPr>
                <w:rStyle w:val="767"/>
                <w:rFonts w:hint="eastAsia" w:ascii="宋体" w:hAnsi="宋体" w:cs="宋体"/>
              </w:rPr>
              <w:t xml:space="preserve"> </w:t>
            </w:r>
            <w:r/>
          </w:p>
          <w:p>
            <w:pPr>
              <w:pStyle w:val="754"/>
              <w:jc w:val="center"/>
              <w:spacing w:beforeAutospacing="0" w:afterAutospacing="0" w:line="405" w:lineRule="atLeast"/>
              <w:widowControl/>
            </w:pPr>
            <w:r>
              <w:rPr>
                <w:rStyle w:val="767"/>
                <w:rFonts w:hint="eastAsia" w:ascii="宋体" w:hAnsi="宋体" w:cs="宋体"/>
              </w:rPr>
              <w:t xml:space="preserve">要求：真实、有效、清晰</w:t>
            </w:r>
            <w:r/>
          </w:p>
          <w:p>
            <w:pPr>
              <w:pStyle w:val="754"/>
              <w:jc w:val="center"/>
              <w:spacing w:beforeAutospacing="0" w:afterAutospacing="0" w:line="405" w:lineRule="atLeast"/>
              <w:widowControl/>
            </w:pPr>
            <w:r>
              <w:rPr>
                <w:rStyle w:val="767"/>
                <w:rFonts w:hint="eastAsia" w:ascii="宋体" w:hAnsi="宋体" w:cs="宋体"/>
              </w:rPr>
              <w:t xml:space="preserve"> </w:t>
            </w:r>
            <w:r/>
          </w:p>
        </w:tc>
      </w:tr>
    </w:tbl>
    <w:p>
      <w:pPr>
        <w:pStyle w:val="657"/>
        <w:rPr>
          <w:rFonts w:hint="eastAsia" w:ascii="宋体" w:hAnsi="宋体"/>
        </w:rPr>
      </w:pPr>
      <w:r>
        <w:rPr>
          <w:rFonts w:ascii="宋体" w:hAnsi="宋体" w:cs="宋体"/>
        </w:rPr>
        <w:br w:type="page" w:clear="all"/>
      </w:r>
      <w:r>
        <w:rPr>
          <w:rFonts w:hint="eastAsia" w:ascii="宋体" w:hAnsi="宋体"/>
        </w:rPr>
        <w:t xml:space="preserve">附件</w:t>
      </w:r>
      <w:r>
        <w:rPr>
          <w:rFonts w:hint="eastAsia" w:ascii="宋体" w:hAnsi="宋体"/>
          <w:lang w:eastAsia="zh-CN"/>
        </w:rPr>
        <w:t xml:space="preserve">5</w:t>
      </w:r>
      <w:r>
        <w:rPr>
          <w:rFonts w:hint="eastAsia" w:ascii="宋体" w:hAnsi="宋体"/>
        </w:rPr>
        <w:t xml:space="preserve">：供应商基本情况表</w:t>
      </w:r>
      <w:r/>
    </w:p>
    <w:p>
      <w:pPr>
        <w:pStyle w:val="654"/>
        <w:jc w:val="center"/>
        <w:rPr>
          <w:rStyle w:val="767"/>
          <w:rFonts w:hint="eastAsia" w:ascii="宋体" w:hAnsi="宋体" w:cs="宋体"/>
          <w:sz w:val="30"/>
          <w:szCs w:val="30"/>
        </w:rPr>
      </w:pPr>
      <w:r>
        <w:rPr>
          <w:rStyle w:val="767"/>
          <w:rFonts w:hint="eastAsia" w:ascii="宋体" w:hAnsi="宋体" w:cs="宋体"/>
          <w:sz w:val="30"/>
          <w:szCs w:val="30"/>
        </w:rPr>
        <w:t xml:space="preserve">供应商基本情况表</w:t>
      </w:r>
      <w:r/>
    </w:p>
    <w:p>
      <w:pPr>
        <w:pStyle w:val="683"/>
        <w:ind w:firstLine="0"/>
        <w:jc w:val="both"/>
        <w:spacing w:line="360" w:lineRule="auto"/>
        <w:rPr>
          <w:rFonts w:ascii="宋体" w:hAnsi="宋体" w:eastAsia="宋体"/>
          <w:szCs w:val="24"/>
        </w:rPr>
      </w:pPr>
      <w:r>
        <w:rPr>
          <w:rFonts w:hint="eastAsia" w:ascii="宋体" w:hAnsi="宋体" w:eastAsia="宋体"/>
          <w:szCs w:val="24"/>
        </w:rPr>
        <w:t xml:space="preserve">磋商供应商名称（盖公章）</w:t>
      </w:r>
      <w:r>
        <w:rPr>
          <w:rFonts w:ascii="宋体" w:hAnsi="宋体" w:eastAsia="宋体"/>
          <w:szCs w:val="24"/>
        </w:rPr>
      </w:r>
      <w:r/>
    </w:p>
    <w:tbl>
      <w:tblPr>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607"/>
        <w:gridCol w:w="2083"/>
        <w:gridCol w:w="297"/>
        <w:gridCol w:w="1221"/>
        <w:gridCol w:w="2134"/>
        <w:gridCol w:w="1286"/>
      </w:tblGrid>
      <w:tr>
        <w:trPr>
          <w:cantSplit/>
          <w:trHeight w:val="353"/>
        </w:trPr>
        <w:tc>
          <w:tcPr>
            <w:tcW w:w="2607" w:type="dxa"/>
            <w:vAlign w:val="top"/>
            <w:textDirection w:val="lrTb"/>
            <w:noWrap w:val="false"/>
          </w:tcPr>
          <w:p>
            <w:pPr>
              <w:pStyle w:val="683"/>
              <w:ind w:firstLine="0"/>
              <w:rPr>
                <w:rFonts w:ascii="宋体" w:hAnsi="宋体" w:eastAsia="宋体"/>
                <w:szCs w:val="24"/>
                <w:lang w:val="en-US" w:eastAsia="zh-CN"/>
              </w:rPr>
            </w:pPr>
            <w:r>
              <w:rPr>
                <w:rFonts w:hint="eastAsia" w:ascii="宋体" w:hAnsi="宋体" w:eastAsia="宋体"/>
                <w:szCs w:val="24"/>
                <w:lang w:val="en-US" w:eastAsia="zh-CN"/>
              </w:rPr>
              <w:t xml:space="preserve">法定代表人</w:t>
            </w:r>
            <w:r>
              <w:rPr>
                <w:rFonts w:ascii="宋体" w:hAnsi="宋体" w:eastAsia="宋体"/>
                <w:szCs w:val="24"/>
                <w:lang w:val="en-US" w:eastAsia="zh-CN"/>
              </w:rPr>
            </w:r>
            <w:r/>
          </w:p>
        </w:tc>
        <w:tc>
          <w:tcPr>
            <w:tcW w:w="2083" w:type="dxa"/>
            <w:vAlign w:val="top"/>
            <w:textDirection w:val="lrTb"/>
            <w:noWrap w:val="false"/>
          </w:tcPr>
          <w:p>
            <w:pPr>
              <w:pStyle w:val="683"/>
              <w:ind w:firstLine="0"/>
              <w:rPr>
                <w:rFonts w:ascii="宋体" w:hAnsi="宋体" w:eastAsia="宋体"/>
                <w:szCs w:val="24"/>
                <w:lang w:val="en-US" w:eastAsia="zh-CN"/>
              </w:rPr>
            </w:pPr>
            <w:r>
              <w:rPr>
                <w:rFonts w:ascii="宋体" w:hAnsi="宋体" w:eastAsia="宋体"/>
                <w:szCs w:val="24"/>
                <w:lang w:val="en-US" w:eastAsia="zh-CN"/>
              </w:rPr>
            </w:r>
            <w:r/>
          </w:p>
        </w:tc>
        <w:tc>
          <w:tcPr>
            <w:gridSpan w:val="2"/>
            <w:tcW w:w="1518" w:type="dxa"/>
            <w:vAlign w:val="top"/>
            <w:textDirection w:val="lrTb"/>
            <w:noWrap w:val="false"/>
          </w:tcPr>
          <w:p>
            <w:pPr>
              <w:pStyle w:val="683"/>
              <w:ind w:firstLine="0"/>
              <w:rPr>
                <w:rFonts w:ascii="宋体" w:hAnsi="宋体" w:eastAsia="宋体"/>
                <w:szCs w:val="24"/>
                <w:lang w:val="en-US" w:eastAsia="zh-CN"/>
              </w:rPr>
            </w:pPr>
            <w:r>
              <w:rPr>
                <w:rFonts w:hint="eastAsia" w:ascii="宋体" w:hAnsi="宋体" w:eastAsia="宋体"/>
                <w:szCs w:val="24"/>
                <w:lang w:val="en-US" w:eastAsia="zh-CN"/>
              </w:rPr>
              <w:t xml:space="preserve">成立日期</w:t>
            </w:r>
            <w:r>
              <w:rPr>
                <w:rFonts w:ascii="宋体" w:hAnsi="宋体" w:eastAsia="宋体"/>
                <w:szCs w:val="24"/>
                <w:lang w:val="en-US" w:eastAsia="zh-CN"/>
              </w:rPr>
            </w:r>
            <w:r/>
          </w:p>
        </w:tc>
        <w:tc>
          <w:tcPr>
            <w:gridSpan w:val="2"/>
            <w:tcW w:w="3420" w:type="dxa"/>
            <w:vAlign w:val="top"/>
            <w:textDirection w:val="lrTb"/>
            <w:noWrap w:val="false"/>
          </w:tcPr>
          <w:p>
            <w:pPr>
              <w:pStyle w:val="683"/>
              <w:ind w:firstLine="0"/>
              <w:rPr>
                <w:rFonts w:ascii="宋体" w:hAnsi="宋体" w:eastAsia="宋体"/>
                <w:szCs w:val="24"/>
                <w:lang w:val="en-US" w:eastAsia="zh-CN"/>
              </w:rPr>
            </w:pPr>
            <w:r>
              <w:rPr>
                <w:rFonts w:ascii="宋体" w:hAnsi="宋体" w:eastAsia="宋体"/>
                <w:szCs w:val="24"/>
                <w:lang w:val="en-US" w:eastAsia="zh-CN"/>
              </w:rPr>
            </w:r>
            <w:r/>
          </w:p>
        </w:tc>
      </w:tr>
      <w:tr>
        <w:trPr>
          <w:cantSplit/>
          <w:trHeight w:val="353"/>
        </w:trPr>
        <w:tc>
          <w:tcPr>
            <w:tcW w:w="2607" w:type="dxa"/>
            <w:vAlign w:val="top"/>
            <w:textDirection w:val="lrTb"/>
            <w:noWrap w:val="false"/>
          </w:tcPr>
          <w:p>
            <w:pPr>
              <w:pStyle w:val="683"/>
              <w:ind w:firstLine="0"/>
              <w:rPr>
                <w:rFonts w:ascii="宋体" w:hAnsi="宋体" w:eastAsia="宋体"/>
                <w:szCs w:val="24"/>
                <w:lang w:val="en-US" w:eastAsia="zh-CN"/>
              </w:rPr>
            </w:pPr>
            <w:r>
              <w:rPr>
                <w:rFonts w:hint="eastAsia" w:ascii="宋体" w:hAnsi="宋体" w:eastAsia="宋体"/>
                <w:szCs w:val="24"/>
                <w:lang w:val="en-US" w:eastAsia="zh-CN"/>
              </w:rPr>
              <w:t xml:space="preserve">企业地址</w:t>
            </w:r>
            <w:r>
              <w:rPr>
                <w:rFonts w:ascii="宋体" w:hAnsi="宋体" w:eastAsia="宋体"/>
                <w:szCs w:val="24"/>
                <w:lang w:val="en-US" w:eastAsia="zh-CN"/>
              </w:rPr>
            </w:r>
            <w:r/>
          </w:p>
        </w:tc>
        <w:tc>
          <w:tcPr>
            <w:tcW w:w="2083" w:type="dxa"/>
            <w:vAlign w:val="top"/>
            <w:textDirection w:val="lrTb"/>
            <w:noWrap w:val="false"/>
          </w:tcPr>
          <w:p>
            <w:pPr>
              <w:pStyle w:val="683"/>
              <w:ind w:firstLine="0"/>
              <w:rPr>
                <w:rFonts w:ascii="宋体" w:hAnsi="宋体" w:eastAsia="宋体"/>
                <w:szCs w:val="24"/>
                <w:lang w:val="en-US" w:eastAsia="zh-CN"/>
              </w:rPr>
            </w:pPr>
            <w:r>
              <w:rPr>
                <w:rFonts w:ascii="宋体" w:hAnsi="宋体" w:eastAsia="宋体"/>
                <w:szCs w:val="24"/>
                <w:lang w:val="en-US" w:eastAsia="zh-CN"/>
              </w:rPr>
            </w:r>
            <w:r/>
          </w:p>
        </w:tc>
        <w:tc>
          <w:tcPr>
            <w:gridSpan w:val="2"/>
            <w:tcW w:w="1518" w:type="dxa"/>
            <w:vAlign w:val="top"/>
            <w:textDirection w:val="lrTb"/>
            <w:noWrap w:val="false"/>
          </w:tcPr>
          <w:p>
            <w:pPr>
              <w:pStyle w:val="683"/>
              <w:ind w:firstLine="0"/>
              <w:rPr>
                <w:rFonts w:ascii="宋体" w:hAnsi="宋体" w:eastAsia="宋体"/>
                <w:szCs w:val="24"/>
                <w:lang w:val="en-US" w:eastAsia="zh-CN"/>
              </w:rPr>
            </w:pPr>
            <w:r>
              <w:rPr>
                <w:rFonts w:hint="eastAsia" w:ascii="宋体" w:hAnsi="宋体" w:eastAsia="宋体"/>
                <w:szCs w:val="24"/>
                <w:lang w:val="en-US" w:eastAsia="zh-CN"/>
              </w:rPr>
              <w:t xml:space="preserve">注册资本</w:t>
            </w:r>
            <w:r>
              <w:rPr>
                <w:rFonts w:ascii="宋体" w:hAnsi="宋体" w:eastAsia="宋体"/>
                <w:szCs w:val="24"/>
                <w:lang w:val="en-US" w:eastAsia="zh-CN"/>
              </w:rPr>
            </w:r>
            <w:r/>
          </w:p>
        </w:tc>
        <w:tc>
          <w:tcPr>
            <w:gridSpan w:val="2"/>
            <w:tcW w:w="3420" w:type="dxa"/>
            <w:vAlign w:val="top"/>
            <w:textDirection w:val="lrTb"/>
            <w:noWrap w:val="false"/>
          </w:tcPr>
          <w:p>
            <w:pPr>
              <w:pStyle w:val="683"/>
              <w:ind w:firstLine="2160"/>
              <w:rPr>
                <w:rFonts w:ascii="宋体" w:hAnsi="宋体" w:eastAsia="宋体"/>
                <w:szCs w:val="24"/>
                <w:lang w:val="en-US" w:eastAsia="zh-CN"/>
              </w:rPr>
            </w:pPr>
            <w:r>
              <w:rPr>
                <w:rFonts w:hint="eastAsia" w:ascii="宋体" w:hAnsi="宋体" w:eastAsia="宋体"/>
                <w:szCs w:val="24"/>
                <w:lang w:val="en-US" w:eastAsia="zh-CN"/>
              </w:rPr>
              <w:t xml:space="preserve">万元</w:t>
            </w:r>
            <w:r>
              <w:rPr>
                <w:rFonts w:ascii="宋体" w:hAnsi="宋体" w:eastAsia="宋体"/>
                <w:szCs w:val="24"/>
                <w:lang w:val="en-US" w:eastAsia="zh-CN"/>
              </w:rPr>
            </w:r>
            <w:r/>
          </w:p>
        </w:tc>
      </w:tr>
      <w:tr>
        <w:trPr>
          <w:cantSplit/>
          <w:trHeight w:val="372"/>
        </w:trPr>
        <w:tc>
          <w:tcPr>
            <w:tcW w:w="2607" w:type="dxa"/>
            <w:vAlign w:val="top"/>
            <w:textDirection w:val="lrTb"/>
            <w:noWrap w:val="false"/>
          </w:tcPr>
          <w:p>
            <w:pPr>
              <w:pStyle w:val="683"/>
              <w:ind w:firstLine="0"/>
              <w:rPr>
                <w:rFonts w:ascii="宋体" w:hAnsi="宋体" w:eastAsia="宋体"/>
                <w:szCs w:val="24"/>
                <w:lang w:val="en-US" w:eastAsia="zh-CN"/>
              </w:rPr>
            </w:pPr>
            <w:r>
              <w:rPr>
                <w:rFonts w:hint="eastAsia" w:ascii="宋体" w:hAnsi="宋体" w:eastAsia="宋体"/>
                <w:szCs w:val="24"/>
                <w:lang w:val="en-US" w:eastAsia="zh-CN"/>
              </w:rPr>
              <w:t xml:space="preserve">经营范围</w:t>
            </w:r>
            <w:r>
              <w:rPr>
                <w:rFonts w:ascii="宋体" w:hAnsi="宋体" w:eastAsia="宋体"/>
                <w:szCs w:val="24"/>
                <w:lang w:val="en-US" w:eastAsia="zh-CN"/>
              </w:rPr>
            </w:r>
            <w:r/>
          </w:p>
        </w:tc>
        <w:tc>
          <w:tcPr>
            <w:gridSpan w:val="5"/>
            <w:tcW w:w="7021" w:type="dxa"/>
            <w:vAlign w:val="top"/>
            <w:textDirection w:val="lrTb"/>
            <w:noWrap w:val="false"/>
          </w:tcPr>
          <w:p>
            <w:pPr>
              <w:pStyle w:val="683"/>
              <w:ind w:firstLine="0"/>
              <w:rPr>
                <w:rFonts w:ascii="宋体" w:hAnsi="宋体" w:eastAsia="宋体"/>
                <w:szCs w:val="24"/>
                <w:lang w:val="en-US" w:eastAsia="zh-CN"/>
              </w:rPr>
            </w:pPr>
            <w:r>
              <w:rPr>
                <w:rFonts w:ascii="宋体" w:hAnsi="宋体" w:eastAsia="宋体"/>
                <w:szCs w:val="24"/>
                <w:lang w:val="en-US" w:eastAsia="zh-CN"/>
              </w:rPr>
            </w:r>
            <w:r/>
          </w:p>
        </w:tc>
      </w:tr>
      <w:tr>
        <w:trPr>
          <w:cantSplit/>
          <w:trHeight w:val="353"/>
        </w:trPr>
        <w:tc>
          <w:tcPr>
            <w:tcW w:w="2607" w:type="dxa"/>
            <w:vAlign w:val="top"/>
            <w:textDirection w:val="lrTb"/>
            <w:noWrap w:val="false"/>
          </w:tcPr>
          <w:p>
            <w:pPr>
              <w:pStyle w:val="683"/>
              <w:ind w:firstLine="0"/>
              <w:rPr>
                <w:rFonts w:ascii="宋体" w:hAnsi="宋体" w:eastAsia="宋体"/>
                <w:szCs w:val="24"/>
                <w:lang w:val="en-US" w:eastAsia="zh-CN"/>
              </w:rPr>
            </w:pPr>
            <w:r>
              <w:rPr>
                <w:rFonts w:hint="eastAsia" w:ascii="宋体" w:hAnsi="宋体" w:eastAsia="宋体"/>
                <w:szCs w:val="24"/>
                <w:lang w:val="en-US" w:eastAsia="zh-CN"/>
              </w:rPr>
              <w:t xml:space="preserve">职工人数</w:t>
            </w:r>
            <w:r>
              <w:rPr>
                <w:rFonts w:ascii="宋体" w:hAnsi="宋体" w:eastAsia="宋体"/>
                <w:szCs w:val="24"/>
                <w:lang w:val="en-US" w:eastAsia="zh-CN"/>
              </w:rPr>
            </w:r>
            <w:r/>
          </w:p>
        </w:tc>
        <w:tc>
          <w:tcPr>
            <w:gridSpan w:val="2"/>
            <w:tcW w:w="2380" w:type="dxa"/>
            <w:vAlign w:val="top"/>
            <w:textDirection w:val="lrTb"/>
            <w:noWrap w:val="false"/>
          </w:tcPr>
          <w:p>
            <w:pPr>
              <w:pStyle w:val="683"/>
              <w:ind w:firstLine="0"/>
              <w:rPr>
                <w:rFonts w:ascii="宋体" w:hAnsi="宋体" w:eastAsia="宋体"/>
                <w:szCs w:val="24"/>
                <w:lang w:val="en-US" w:eastAsia="zh-CN"/>
              </w:rPr>
            </w:pPr>
            <w:r>
              <w:rPr>
                <w:rFonts w:ascii="宋体" w:hAnsi="宋体" w:eastAsia="宋体"/>
                <w:szCs w:val="24"/>
                <w:lang w:val="en-US" w:eastAsia="zh-CN"/>
              </w:rPr>
            </w:r>
            <w:r/>
          </w:p>
        </w:tc>
        <w:tc>
          <w:tcPr>
            <w:gridSpan w:val="2"/>
            <w:tcW w:w="3355" w:type="dxa"/>
            <w:vAlign w:val="top"/>
            <w:textDirection w:val="lrTb"/>
            <w:noWrap w:val="false"/>
          </w:tcPr>
          <w:p>
            <w:pPr>
              <w:pStyle w:val="683"/>
              <w:ind w:firstLine="0"/>
              <w:rPr>
                <w:rFonts w:ascii="宋体" w:hAnsi="宋体" w:eastAsia="宋体"/>
                <w:szCs w:val="24"/>
                <w:lang w:val="en-US" w:eastAsia="zh-CN"/>
              </w:rPr>
            </w:pPr>
            <w:r>
              <w:rPr>
                <w:rFonts w:hint="eastAsia" w:ascii="宋体" w:hAnsi="宋体" w:eastAsia="宋体"/>
                <w:szCs w:val="24"/>
                <w:lang w:val="en-US" w:eastAsia="zh-CN"/>
              </w:rPr>
              <w:t xml:space="preserve">其中：有中高级以上职称的人数</w:t>
            </w:r>
            <w:r>
              <w:rPr>
                <w:rFonts w:ascii="宋体" w:hAnsi="宋体" w:eastAsia="宋体"/>
                <w:szCs w:val="24"/>
                <w:lang w:val="en-US" w:eastAsia="zh-CN"/>
              </w:rPr>
            </w:r>
            <w:r/>
          </w:p>
        </w:tc>
        <w:tc>
          <w:tcPr>
            <w:tcW w:w="1286" w:type="dxa"/>
            <w:vAlign w:val="top"/>
            <w:textDirection w:val="lrTb"/>
            <w:noWrap w:val="false"/>
          </w:tcPr>
          <w:p>
            <w:pPr>
              <w:pStyle w:val="683"/>
              <w:ind w:firstLine="0"/>
              <w:rPr>
                <w:rFonts w:ascii="宋体" w:hAnsi="宋体" w:eastAsia="宋体"/>
                <w:szCs w:val="24"/>
                <w:lang w:val="en-US" w:eastAsia="zh-CN"/>
              </w:rPr>
            </w:pPr>
            <w:r>
              <w:rPr>
                <w:rFonts w:ascii="宋体" w:hAnsi="宋体" w:eastAsia="宋体"/>
                <w:szCs w:val="24"/>
                <w:lang w:val="en-US" w:eastAsia="zh-CN"/>
              </w:rPr>
            </w:r>
            <w:r/>
          </w:p>
        </w:tc>
      </w:tr>
      <w:tr>
        <w:trPr>
          <w:cantSplit/>
          <w:trHeight w:val="372"/>
        </w:trPr>
        <w:tc>
          <w:tcPr>
            <w:tcW w:w="2607" w:type="dxa"/>
            <w:vAlign w:val="center"/>
            <w:textDirection w:val="lrTb"/>
            <w:noWrap w:val="false"/>
          </w:tcPr>
          <w:p>
            <w:pPr>
              <w:pStyle w:val="683"/>
              <w:ind w:firstLine="0"/>
              <w:jc w:val="both"/>
              <w:rPr>
                <w:rFonts w:ascii="宋体" w:hAnsi="宋体" w:eastAsia="宋体"/>
                <w:szCs w:val="24"/>
                <w:lang w:val="en-US" w:eastAsia="zh-CN"/>
              </w:rPr>
            </w:pPr>
            <w:r>
              <w:rPr>
                <w:rFonts w:hint="eastAsia" w:ascii="宋体" w:hAnsi="宋体" w:eastAsia="宋体"/>
                <w:szCs w:val="24"/>
                <w:lang w:val="en-US" w:eastAsia="zh-CN"/>
              </w:rPr>
              <w:t xml:space="preserve">资产总计</w:t>
            </w:r>
            <w:r>
              <w:rPr>
                <w:rFonts w:ascii="宋体" w:hAnsi="宋体" w:eastAsia="宋体"/>
                <w:szCs w:val="24"/>
                <w:lang w:val="en-US" w:eastAsia="zh-CN"/>
              </w:rPr>
            </w:r>
            <w:r/>
          </w:p>
        </w:tc>
        <w:tc>
          <w:tcPr>
            <w:gridSpan w:val="2"/>
            <w:tcW w:w="2380" w:type="dxa"/>
            <w:vAlign w:val="center"/>
            <w:textDirection w:val="lrTb"/>
            <w:noWrap w:val="false"/>
          </w:tcPr>
          <w:p>
            <w:pPr>
              <w:pStyle w:val="683"/>
              <w:ind w:firstLine="120"/>
              <w:jc w:val="right"/>
              <w:rPr>
                <w:rFonts w:ascii="宋体" w:hAnsi="宋体" w:eastAsia="宋体"/>
                <w:szCs w:val="24"/>
                <w:lang w:val="en-US" w:eastAsia="zh-CN"/>
              </w:rPr>
            </w:pPr>
            <w:r>
              <w:rPr>
                <w:rFonts w:hint="eastAsia" w:ascii="宋体" w:hAnsi="宋体" w:eastAsia="宋体"/>
                <w:szCs w:val="24"/>
                <w:lang w:val="en-US" w:eastAsia="zh-CN"/>
              </w:rPr>
              <w:t xml:space="preserve">年   万元</w:t>
            </w:r>
            <w:r>
              <w:rPr>
                <w:rFonts w:ascii="宋体" w:hAnsi="宋体" w:eastAsia="宋体"/>
                <w:szCs w:val="24"/>
                <w:lang w:val="en-US" w:eastAsia="zh-CN"/>
              </w:rPr>
            </w:r>
            <w:r/>
          </w:p>
        </w:tc>
        <w:tc>
          <w:tcPr>
            <w:tcW w:w="1221" w:type="dxa"/>
            <w:vAlign w:val="center"/>
            <w:textDirection w:val="lrTb"/>
            <w:noWrap w:val="false"/>
          </w:tcPr>
          <w:p>
            <w:pPr>
              <w:pStyle w:val="683"/>
              <w:ind w:firstLine="0"/>
              <w:jc w:val="both"/>
              <w:rPr>
                <w:rFonts w:ascii="宋体" w:hAnsi="宋体" w:eastAsia="宋体"/>
                <w:szCs w:val="24"/>
                <w:lang w:val="en-US" w:eastAsia="zh-CN"/>
              </w:rPr>
            </w:pPr>
            <w:r>
              <w:rPr>
                <w:rFonts w:hint="eastAsia" w:ascii="宋体" w:hAnsi="宋体" w:eastAsia="宋体"/>
                <w:szCs w:val="24"/>
                <w:lang w:val="en-US" w:eastAsia="zh-CN"/>
              </w:rPr>
              <w:t xml:space="preserve">净资产</w:t>
            </w:r>
            <w:r>
              <w:rPr>
                <w:rFonts w:ascii="宋体" w:hAnsi="宋体" w:eastAsia="宋体"/>
                <w:szCs w:val="24"/>
                <w:lang w:val="en-US" w:eastAsia="zh-CN"/>
              </w:rPr>
            </w:r>
            <w:r/>
          </w:p>
        </w:tc>
        <w:tc>
          <w:tcPr>
            <w:gridSpan w:val="2"/>
            <w:tcW w:w="3420" w:type="dxa"/>
            <w:vAlign w:val="center"/>
            <w:textDirection w:val="lrTb"/>
            <w:noWrap w:val="false"/>
          </w:tcPr>
          <w:p>
            <w:pPr>
              <w:pStyle w:val="683"/>
              <w:ind w:firstLine="120"/>
              <w:jc w:val="right"/>
              <w:rPr>
                <w:rFonts w:ascii="宋体" w:hAnsi="宋体" w:eastAsia="宋体"/>
                <w:szCs w:val="24"/>
                <w:lang w:val="en-US" w:eastAsia="zh-CN"/>
              </w:rPr>
            </w:pPr>
            <w:r>
              <w:rPr>
                <w:rFonts w:hint="eastAsia" w:ascii="宋体" w:hAnsi="宋体" w:eastAsia="宋体"/>
                <w:szCs w:val="24"/>
                <w:lang w:val="en-US" w:eastAsia="zh-CN"/>
              </w:rPr>
              <w:t xml:space="preserve">年      万元</w:t>
            </w:r>
            <w:r>
              <w:rPr>
                <w:rFonts w:ascii="宋体" w:hAnsi="宋体" w:eastAsia="宋体"/>
                <w:szCs w:val="24"/>
                <w:lang w:val="en-US" w:eastAsia="zh-CN"/>
              </w:rPr>
            </w:r>
            <w:r/>
          </w:p>
        </w:tc>
      </w:tr>
      <w:tr>
        <w:trPr>
          <w:cantSplit/>
          <w:trHeight w:val="353"/>
        </w:trPr>
        <w:tc>
          <w:tcPr>
            <w:tcW w:w="2607" w:type="dxa"/>
            <w:vAlign w:val="center"/>
            <w:textDirection w:val="lrTb"/>
            <w:noWrap w:val="false"/>
          </w:tcPr>
          <w:p>
            <w:pPr>
              <w:pStyle w:val="683"/>
              <w:ind w:firstLine="0"/>
              <w:jc w:val="both"/>
              <w:rPr>
                <w:rFonts w:ascii="宋体" w:hAnsi="宋体" w:eastAsia="宋体"/>
                <w:szCs w:val="24"/>
                <w:lang w:val="en-US" w:eastAsia="zh-CN"/>
              </w:rPr>
            </w:pPr>
            <w:r>
              <w:rPr>
                <w:rFonts w:hint="eastAsia" w:ascii="宋体" w:hAnsi="宋体" w:eastAsia="宋体"/>
                <w:szCs w:val="24"/>
                <w:lang w:val="en-US" w:eastAsia="zh-CN"/>
              </w:rPr>
              <w:t xml:space="preserve">股东权益</w:t>
            </w:r>
            <w:r>
              <w:rPr>
                <w:rFonts w:ascii="宋体" w:hAnsi="宋体" w:eastAsia="宋体"/>
                <w:szCs w:val="24"/>
                <w:lang w:val="en-US" w:eastAsia="zh-CN"/>
              </w:rPr>
            </w:r>
            <w:r/>
          </w:p>
        </w:tc>
        <w:tc>
          <w:tcPr>
            <w:gridSpan w:val="2"/>
            <w:tcW w:w="2380" w:type="dxa"/>
            <w:vAlign w:val="center"/>
            <w:textDirection w:val="lrTb"/>
            <w:noWrap w:val="false"/>
          </w:tcPr>
          <w:p>
            <w:pPr>
              <w:pStyle w:val="683"/>
              <w:ind w:firstLine="120"/>
              <w:jc w:val="right"/>
              <w:rPr>
                <w:rFonts w:ascii="宋体" w:hAnsi="宋体" w:eastAsia="宋体"/>
                <w:szCs w:val="24"/>
                <w:lang w:val="en-US" w:eastAsia="zh-CN"/>
              </w:rPr>
            </w:pPr>
            <w:r>
              <w:rPr>
                <w:rFonts w:hint="eastAsia" w:ascii="宋体" w:hAnsi="宋体" w:eastAsia="宋体"/>
                <w:szCs w:val="24"/>
                <w:lang w:val="en-US" w:eastAsia="zh-CN"/>
              </w:rPr>
              <w:t xml:space="preserve">年   万元</w:t>
            </w:r>
            <w:r>
              <w:rPr>
                <w:rFonts w:ascii="宋体" w:hAnsi="宋体" w:eastAsia="宋体"/>
                <w:szCs w:val="24"/>
                <w:lang w:val="en-US" w:eastAsia="zh-CN"/>
              </w:rPr>
            </w:r>
            <w:r/>
          </w:p>
        </w:tc>
        <w:tc>
          <w:tcPr>
            <w:tcW w:w="1221" w:type="dxa"/>
            <w:vAlign w:val="center"/>
            <w:textDirection w:val="lrTb"/>
            <w:noWrap w:val="false"/>
          </w:tcPr>
          <w:p>
            <w:pPr>
              <w:pStyle w:val="683"/>
              <w:ind w:firstLine="0"/>
              <w:jc w:val="both"/>
              <w:rPr>
                <w:rFonts w:ascii="宋体" w:hAnsi="宋体" w:eastAsia="宋体"/>
                <w:szCs w:val="24"/>
                <w:lang w:val="en-US" w:eastAsia="zh-CN"/>
              </w:rPr>
            </w:pPr>
            <w:r>
              <w:rPr>
                <w:rFonts w:hint="eastAsia" w:ascii="宋体" w:hAnsi="宋体" w:eastAsia="宋体"/>
                <w:szCs w:val="24"/>
                <w:lang w:val="en-US" w:eastAsia="zh-CN"/>
              </w:rPr>
              <w:t xml:space="preserve">销售收入</w:t>
            </w:r>
            <w:r>
              <w:rPr>
                <w:rFonts w:ascii="宋体" w:hAnsi="宋体" w:eastAsia="宋体"/>
                <w:szCs w:val="24"/>
                <w:lang w:val="en-US" w:eastAsia="zh-CN"/>
              </w:rPr>
            </w:r>
            <w:r/>
          </w:p>
        </w:tc>
        <w:tc>
          <w:tcPr>
            <w:gridSpan w:val="2"/>
            <w:tcW w:w="3420" w:type="dxa"/>
            <w:vAlign w:val="center"/>
            <w:textDirection w:val="lrTb"/>
            <w:noWrap w:val="false"/>
          </w:tcPr>
          <w:p>
            <w:pPr>
              <w:pStyle w:val="683"/>
              <w:ind w:firstLine="120"/>
              <w:jc w:val="right"/>
              <w:rPr>
                <w:rFonts w:ascii="宋体" w:hAnsi="宋体" w:eastAsia="宋体"/>
                <w:szCs w:val="24"/>
                <w:lang w:val="en-US" w:eastAsia="zh-CN"/>
              </w:rPr>
            </w:pPr>
            <w:r>
              <w:rPr>
                <w:rFonts w:hint="eastAsia" w:ascii="宋体" w:hAnsi="宋体" w:eastAsia="宋体"/>
                <w:szCs w:val="24"/>
                <w:lang w:val="en-US" w:eastAsia="zh-CN"/>
              </w:rPr>
              <w:t xml:space="preserve">年      万元</w:t>
            </w:r>
            <w:r>
              <w:rPr>
                <w:rFonts w:ascii="宋体" w:hAnsi="宋体" w:eastAsia="宋体"/>
                <w:szCs w:val="24"/>
                <w:lang w:val="en-US" w:eastAsia="zh-CN"/>
              </w:rPr>
            </w:r>
            <w:r/>
          </w:p>
        </w:tc>
      </w:tr>
      <w:tr>
        <w:trPr>
          <w:cantSplit/>
          <w:trHeight w:val="372"/>
        </w:trPr>
        <w:tc>
          <w:tcPr>
            <w:tcW w:w="2607" w:type="dxa"/>
            <w:vAlign w:val="top"/>
            <w:textDirection w:val="lrTb"/>
            <w:noWrap w:val="false"/>
          </w:tcPr>
          <w:p>
            <w:pPr>
              <w:pStyle w:val="683"/>
              <w:ind w:firstLine="0"/>
              <w:rPr>
                <w:rFonts w:ascii="宋体" w:hAnsi="宋体" w:eastAsia="宋体"/>
                <w:szCs w:val="24"/>
                <w:lang w:val="en-US" w:eastAsia="zh-CN"/>
              </w:rPr>
            </w:pPr>
            <w:r>
              <w:rPr>
                <w:rFonts w:hint="eastAsia" w:ascii="宋体" w:hAnsi="宋体" w:eastAsia="宋体"/>
                <w:szCs w:val="24"/>
                <w:lang w:val="en-US" w:eastAsia="zh-CN"/>
              </w:rPr>
              <w:t xml:space="preserve">实现利润</w:t>
            </w:r>
            <w:r>
              <w:rPr>
                <w:rFonts w:ascii="宋体" w:hAnsi="宋体" w:eastAsia="宋体"/>
                <w:szCs w:val="24"/>
                <w:lang w:val="en-US" w:eastAsia="zh-CN"/>
              </w:rPr>
            </w:r>
            <w:r/>
          </w:p>
        </w:tc>
        <w:tc>
          <w:tcPr>
            <w:gridSpan w:val="2"/>
            <w:tcW w:w="2380" w:type="dxa"/>
            <w:vAlign w:val="top"/>
            <w:textDirection w:val="lrTb"/>
            <w:noWrap w:val="false"/>
          </w:tcPr>
          <w:p>
            <w:pPr>
              <w:pStyle w:val="683"/>
              <w:ind w:firstLine="120"/>
              <w:jc w:val="right"/>
              <w:rPr>
                <w:rFonts w:ascii="宋体" w:hAnsi="宋体" w:eastAsia="宋体"/>
                <w:szCs w:val="24"/>
                <w:lang w:val="en-US" w:eastAsia="zh-CN"/>
              </w:rPr>
            </w:pPr>
            <w:r>
              <w:rPr>
                <w:rFonts w:hint="eastAsia" w:ascii="宋体" w:hAnsi="宋体" w:eastAsia="宋体"/>
                <w:szCs w:val="24"/>
                <w:lang w:val="en-US" w:eastAsia="zh-CN"/>
              </w:rPr>
              <w:t xml:space="preserve">年   万元</w:t>
            </w:r>
            <w:r>
              <w:rPr>
                <w:rFonts w:ascii="宋体" w:hAnsi="宋体" w:eastAsia="宋体"/>
                <w:szCs w:val="24"/>
                <w:lang w:val="en-US" w:eastAsia="zh-CN"/>
              </w:rPr>
            </w:r>
            <w:r/>
          </w:p>
        </w:tc>
        <w:tc>
          <w:tcPr>
            <w:tcW w:w="1221" w:type="dxa"/>
            <w:vAlign w:val="top"/>
            <w:textDirection w:val="lrTb"/>
            <w:noWrap w:val="false"/>
          </w:tcPr>
          <w:p>
            <w:pPr>
              <w:pStyle w:val="683"/>
              <w:ind w:firstLine="0"/>
              <w:rPr>
                <w:rFonts w:ascii="宋体" w:hAnsi="宋体" w:eastAsia="宋体"/>
                <w:szCs w:val="24"/>
                <w:lang w:val="en-US" w:eastAsia="zh-CN"/>
              </w:rPr>
            </w:pPr>
            <w:r>
              <w:rPr>
                <w:rFonts w:ascii="宋体" w:hAnsi="宋体" w:eastAsia="宋体"/>
                <w:szCs w:val="24"/>
                <w:lang w:val="en-US" w:eastAsia="zh-CN"/>
              </w:rPr>
            </w:r>
            <w:r/>
          </w:p>
        </w:tc>
        <w:tc>
          <w:tcPr>
            <w:gridSpan w:val="2"/>
            <w:tcW w:w="3420" w:type="dxa"/>
            <w:vAlign w:val="top"/>
            <w:textDirection w:val="lrTb"/>
            <w:noWrap w:val="false"/>
          </w:tcPr>
          <w:p>
            <w:pPr>
              <w:pStyle w:val="683"/>
              <w:ind w:firstLine="0"/>
              <w:rPr>
                <w:rFonts w:ascii="宋体" w:hAnsi="宋体" w:eastAsia="宋体"/>
                <w:szCs w:val="24"/>
                <w:lang w:val="en-US" w:eastAsia="zh-CN"/>
              </w:rPr>
            </w:pPr>
            <w:r>
              <w:rPr>
                <w:rFonts w:ascii="宋体" w:hAnsi="宋体" w:eastAsia="宋体"/>
                <w:szCs w:val="24"/>
                <w:lang w:val="en-US" w:eastAsia="zh-CN"/>
              </w:rPr>
            </w:r>
            <w:r/>
          </w:p>
        </w:tc>
      </w:tr>
      <w:tr>
        <w:trPr>
          <w:cantSplit/>
          <w:trHeight w:val="726"/>
        </w:trPr>
        <w:tc>
          <w:tcPr>
            <w:tcW w:w="2607" w:type="dxa"/>
            <w:vAlign w:val="top"/>
            <w:textDirection w:val="lrTb"/>
            <w:noWrap w:val="false"/>
          </w:tcPr>
          <w:p>
            <w:pPr>
              <w:pStyle w:val="683"/>
              <w:ind w:firstLine="0"/>
              <w:rPr>
                <w:rFonts w:ascii="宋体" w:hAnsi="宋体" w:eastAsia="宋体"/>
                <w:szCs w:val="24"/>
                <w:lang w:val="en-US" w:eastAsia="zh-CN"/>
              </w:rPr>
            </w:pPr>
            <w:r>
              <w:rPr>
                <w:rFonts w:hint="eastAsia" w:ascii="宋体" w:hAnsi="宋体" w:eastAsia="宋体"/>
                <w:szCs w:val="24"/>
                <w:lang w:val="en-US" w:eastAsia="zh-CN"/>
              </w:rPr>
              <w:t xml:space="preserve">营业面积（含厂房面积）</w:t>
            </w:r>
            <w:r>
              <w:rPr>
                <w:rFonts w:ascii="宋体" w:hAnsi="宋体" w:eastAsia="宋体"/>
                <w:szCs w:val="24"/>
                <w:lang w:val="en-US" w:eastAsia="zh-CN"/>
              </w:rPr>
            </w:r>
            <w:r/>
          </w:p>
        </w:tc>
        <w:tc>
          <w:tcPr>
            <w:gridSpan w:val="2"/>
            <w:tcW w:w="2380" w:type="dxa"/>
            <w:vAlign w:val="center"/>
            <w:textDirection w:val="lrTb"/>
            <w:noWrap w:val="false"/>
          </w:tcPr>
          <w:p>
            <w:pPr>
              <w:pStyle w:val="683"/>
              <w:ind w:firstLine="0"/>
              <w:jc w:val="both"/>
              <w:rPr>
                <w:rFonts w:ascii="宋体" w:hAnsi="宋体" w:eastAsia="宋体"/>
                <w:szCs w:val="24"/>
                <w:lang w:val="en-US" w:eastAsia="zh-CN"/>
              </w:rPr>
            </w:pPr>
            <w:r>
              <w:rPr>
                <w:rFonts w:hint="eastAsia" w:ascii="宋体" w:hAnsi="宋体" w:eastAsia="宋体"/>
                <w:szCs w:val="24"/>
                <w:lang w:val="en-US" w:eastAsia="zh-CN"/>
              </w:rPr>
              <w:t xml:space="preserve">     平方米</w:t>
            </w:r>
            <w:r>
              <w:rPr>
                <w:rFonts w:ascii="宋体" w:hAnsi="宋体" w:eastAsia="宋体"/>
                <w:szCs w:val="24"/>
                <w:lang w:val="en-US" w:eastAsia="zh-CN"/>
              </w:rPr>
            </w:r>
            <w:r/>
          </w:p>
        </w:tc>
        <w:tc>
          <w:tcPr>
            <w:tcW w:w="1221" w:type="dxa"/>
            <w:vAlign w:val="top"/>
            <w:textDirection w:val="lrTb"/>
            <w:noWrap w:val="false"/>
          </w:tcPr>
          <w:p>
            <w:pPr>
              <w:pStyle w:val="683"/>
              <w:ind w:firstLine="0"/>
              <w:rPr>
                <w:rFonts w:ascii="宋体" w:hAnsi="宋体" w:eastAsia="宋体"/>
                <w:szCs w:val="24"/>
                <w:lang w:val="en-US" w:eastAsia="zh-CN"/>
              </w:rPr>
            </w:pPr>
            <w:r>
              <w:rPr>
                <w:rFonts w:hint="eastAsia" w:ascii="宋体" w:hAnsi="宋体" w:eastAsia="宋体"/>
                <w:szCs w:val="24"/>
                <w:lang w:val="en-US" w:eastAsia="zh-CN"/>
              </w:rPr>
              <w:t xml:space="preserve">其中：</w:t>
            </w:r>
            <w:r>
              <w:rPr>
                <w:rFonts w:ascii="宋体" w:hAnsi="宋体" w:eastAsia="宋体"/>
                <w:szCs w:val="24"/>
                <w:lang w:val="en-US" w:eastAsia="zh-CN"/>
              </w:rPr>
            </w:r>
            <w:r/>
          </w:p>
        </w:tc>
        <w:tc>
          <w:tcPr>
            <w:gridSpan w:val="2"/>
            <w:tcW w:w="3420" w:type="dxa"/>
            <w:vAlign w:val="top"/>
            <w:textDirection w:val="lrTb"/>
            <w:noWrap w:val="false"/>
          </w:tcPr>
          <w:p>
            <w:pPr>
              <w:pStyle w:val="683"/>
              <w:ind w:firstLine="0"/>
              <w:rPr>
                <w:rFonts w:ascii="宋体" w:hAnsi="宋体" w:eastAsia="宋体"/>
                <w:szCs w:val="24"/>
                <w:lang w:val="en-US" w:eastAsia="zh-CN"/>
              </w:rPr>
            </w:pPr>
            <w:r>
              <w:rPr>
                <w:rFonts w:hint="eastAsia" w:ascii="宋体" w:hAnsi="宋体" w:eastAsia="宋体"/>
                <w:szCs w:val="24"/>
                <w:lang w:val="en-US" w:eastAsia="zh-CN"/>
              </w:rPr>
              <w:t xml:space="preserve">自有面积    平方米</w:t>
            </w:r>
            <w:r>
              <w:rPr>
                <w:rFonts w:ascii="宋体" w:hAnsi="宋体" w:eastAsia="宋体"/>
                <w:szCs w:val="24"/>
                <w:lang w:val="en-US" w:eastAsia="zh-CN"/>
              </w:rPr>
            </w:r>
            <w:r/>
          </w:p>
          <w:p>
            <w:pPr>
              <w:pStyle w:val="683"/>
              <w:ind w:firstLine="0"/>
              <w:rPr>
                <w:rFonts w:ascii="宋体" w:hAnsi="宋体" w:eastAsia="宋体"/>
                <w:szCs w:val="24"/>
                <w:lang w:val="en-US" w:eastAsia="zh-CN"/>
              </w:rPr>
            </w:pPr>
            <w:r>
              <w:rPr>
                <w:rFonts w:hint="eastAsia" w:ascii="宋体" w:hAnsi="宋体" w:eastAsia="宋体"/>
                <w:szCs w:val="24"/>
                <w:lang w:val="en-US" w:eastAsia="zh-CN"/>
              </w:rPr>
              <w:t xml:space="preserve">承租面积    平方米</w:t>
            </w:r>
            <w:r>
              <w:rPr>
                <w:rFonts w:ascii="宋体" w:hAnsi="宋体" w:eastAsia="宋体"/>
                <w:szCs w:val="24"/>
                <w:lang w:val="en-US" w:eastAsia="zh-CN"/>
              </w:rPr>
            </w:r>
            <w:r/>
          </w:p>
        </w:tc>
      </w:tr>
      <w:tr>
        <w:trPr>
          <w:cantSplit/>
          <w:trHeight w:val="726"/>
        </w:trPr>
        <w:tc>
          <w:tcPr>
            <w:tcW w:w="2607" w:type="dxa"/>
            <w:vAlign w:val="top"/>
            <w:textDirection w:val="lrTb"/>
            <w:noWrap w:val="false"/>
          </w:tcPr>
          <w:p>
            <w:pPr>
              <w:pStyle w:val="683"/>
              <w:ind w:firstLine="0"/>
              <w:rPr>
                <w:rFonts w:ascii="宋体" w:hAnsi="宋体" w:eastAsia="宋体"/>
                <w:szCs w:val="24"/>
                <w:lang w:val="en-US" w:eastAsia="zh-CN"/>
              </w:rPr>
            </w:pPr>
            <w:r>
              <w:rPr>
                <w:rFonts w:hint="eastAsia" w:ascii="宋体" w:hAnsi="宋体" w:eastAsia="宋体"/>
                <w:szCs w:val="24"/>
                <w:lang w:val="en-US" w:eastAsia="zh-CN"/>
              </w:rPr>
              <w:t xml:space="preserve">单位简历及内设机构情况</w:t>
            </w:r>
            <w:r>
              <w:rPr>
                <w:rFonts w:ascii="宋体" w:hAnsi="宋体" w:eastAsia="宋体"/>
                <w:szCs w:val="24"/>
                <w:lang w:val="en-US" w:eastAsia="zh-CN"/>
              </w:rPr>
            </w:r>
            <w:r/>
          </w:p>
        </w:tc>
        <w:tc>
          <w:tcPr>
            <w:gridSpan w:val="5"/>
            <w:tcW w:w="7021" w:type="dxa"/>
            <w:vAlign w:val="top"/>
            <w:textDirection w:val="lrTb"/>
            <w:noWrap w:val="false"/>
          </w:tcPr>
          <w:p>
            <w:pPr>
              <w:pStyle w:val="683"/>
              <w:ind w:firstLine="0"/>
              <w:rPr>
                <w:rFonts w:ascii="宋体" w:hAnsi="宋体" w:eastAsia="宋体"/>
                <w:szCs w:val="24"/>
                <w:lang w:val="en-US" w:eastAsia="zh-CN"/>
              </w:rPr>
            </w:pPr>
            <w:r>
              <w:rPr>
                <w:rFonts w:ascii="宋体" w:hAnsi="宋体" w:eastAsia="宋体"/>
                <w:szCs w:val="24"/>
                <w:lang w:val="en-US" w:eastAsia="zh-CN"/>
              </w:rPr>
            </w:r>
            <w:r/>
          </w:p>
        </w:tc>
      </w:tr>
      <w:tr>
        <w:trPr>
          <w:cantSplit/>
          <w:trHeight w:val="353"/>
        </w:trPr>
        <w:tc>
          <w:tcPr>
            <w:tcW w:w="2607" w:type="dxa"/>
            <w:vAlign w:val="top"/>
            <w:textDirection w:val="lrTb"/>
            <w:noWrap w:val="false"/>
          </w:tcPr>
          <w:p>
            <w:pPr>
              <w:pStyle w:val="683"/>
              <w:ind w:firstLine="0"/>
              <w:rPr>
                <w:rFonts w:ascii="宋体" w:hAnsi="宋体" w:eastAsia="宋体"/>
                <w:szCs w:val="24"/>
                <w:lang w:val="en-US" w:eastAsia="zh-CN"/>
              </w:rPr>
            </w:pPr>
            <w:r>
              <w:rPr>
                <w:rFonts w:hint="eastAsia" w:ascii="宋体" w:hAnsi="宋体" w:eastAsia="宋体"/>
                <w:szCs w:val="24"/>
                <w:lang w:val="en-US" w:eastAsia="zh-CN"/>
              </w:rPr>
              <w:t xml:space="preserve">单位优势及特长</w:t>
            </w:r>
            <w:r>
              <w:rPr>
                <w:rFonts w:ascii="宋体" w:hAnsi="宋体" w:eastAsia="宋体"/>
                <w:szCs w:val="24"/>
                <w:lang w:val="en-US" w:eastAsia="zh-CN"/>
              </w:rPr>
            </w:r>
            <w:r/>
          </w:p>
        </w:tc>
        <w:tc>
          <w:tcPr>
            <w:gridSpan w:val="5"/>
            <w:tcW w:w="7021" w:type="dxa"/>
            <w:vAlign w:val="top"/>
            <w:textDirection w:val="lrTb"/>
            <w:noWrap w:val="false"/>
          </w:tcPr>
          <w:p>
            <w:pPr>
              <w:pStyle w:val="683"/>
              <w:ind w:firstLine="0"/>
              <w:rPr>
                <w:rFonts w:ascii="宋体" w:hAnsi="宋体" w:eastAsia="宋体"/>
                <w:szCs w:val="24"/>
                <w:lang w:val="en-US" w:eastAsia="zh-CN"/>
              </w:rPr>
            </w:pPr>
            <w:r>
              <w:rPr>
                <w:rFonts w:ascii="宋体" w:hAnsi="宋体" w:eastAsia="宋体"/>
                <w:szCs w:val="24"/>
                <w:lang w:val="en-US" w:eastAsia="zh-CN"/>
              </w:rPr>
            </w:r>
            <w:r/>
          </w:p>
        </w:tc>
      </w:tr>
      <w:tr>
        <w:trPr>
          <w:cantSplit/>
          <w:trHeight w:val="726"/>
        </w:trPr>
        <w:tc>
          <w:tcPr>
            <w:tcW w:w="2607" w:type="dxa"/>
            <w:vAlign w:val="top"/>
            <w:textDirection w:val="lrTb"/>
            <w:noWrap w:val="false"/>
          </w:tcPr>
          <w:p>
            <w:pPr>
              <w:pStyle w:val="683"/>
              <w:ind w:firstLine="0"/>
              <w:rPr>
                <w:rFonts w:ascii="宋体" w:hAnsi="宋体" w:eastAsia="宋体"/>
                <w:szCs w:val="24"/>
                <w:lang w:val="en-US" w:eastAsia="zh-CN"/>
              </w:rPr>
            </w:pPr>
            <w:r>
              <w:rPr>
                <w:rFonts w:hint="eastAsia" w:ascii="宋体" w:hAnsi="宋体" w:eastAsia="宋体"/>
                <w:szCs w:val="24"/>
                <w:lang w:val="en-US" w:eastAsia="zh-CN"/>
              </w:rPr>
              <w:t xml:space="preserve">近三年来完成或正在履行的重大合同情况</w:t>
            </w:r>
            <w:r>
              <w:rPr>
                <w:rFonts w:ascii="宋体" w:hAnsi="宋体" w:eastAsia="宋体"/>
                <w:szCs w:val="24"/>
                <w:lang w:val="en-US" w:eastAsia="zh-CN"/>
              </w:rPr>
            </w:r>
            <w:r/>
          </w:p>
        </w:tc>
        <w:tc>
          <w:tcPr>
            <w:gridSpan w:val="5"/>
            <w:tcW w:w="7021" w:type="dxa"/>
            <w:vAlign w:val="top"/>
            <w:textDirection w:val="lrTb"/>
            <w:noWrap w:val="false"/>
          </w:tcPr>
          <w:p>
            <w:pPr>
              <w:pStyle w:val="683"/>
              <w:ind w:firstLine="0"/>
              <w:rPr>
                <w:rFonts w:ascii="宋体" w:hAnsi="宋体" w:eastAsia="宋体"/>
                <w:szCs w:val="24"/>
                <w:lang w:val="en-US" w:eastAsia="zh-CN"/>
              </w:rPr>
            </w:pPr>
            <w:r>
              <w:rPr>
                <w:rFonts w:ascii="宋体" w:hAnsi="宋体" w:eastAsia="宋体"/>
                <w:szCs w:val="24"/>
                <w:lang w:val="en-US" w:eastAsia="zh-CN"/>
              </w:rPr>
            </w:r>
            <w:r/>
          </w:p>
        </w:tc>
      </w:tr>
      <w:tr>
        <w:trPr>
          <w:cantSplit/>
          <w:trHeight w:val="962"/>
        </w:trPr>
        <w:tc>
          <w:tcPr>
            <w:tcW w:w="2607" w:type="dxa"/>
            <w:vAlign w:val="top"/>
            <w:textDirection w:val="lrTb"/>
            <w:noWrap w:val="false"/>
          </w:tcPr>
          <w:p>
            <w:pPr>
              <w:pStyle w:val="683"/>
              <w:ind w:firstLine="0"/>
              <w:rPr>
                <w:rFonts w:ascii="宋体" w:hAnsi="宋体" w:eastAsia="宋体"/>
                <w:szCs w:val="24"/>
                <w:lang w:val="en-US" w:eastAsia="zh-CN"/>
              </w:rPr>
            </w:pPr>
            <w:r>
              <w:rPr>
                <w:rFonts w:hint="eastAsia" w:ascii="宋体" w:hAnsi="宋体" w:eastAsia="宋体"/>
                <w:szCs w:val="24"/>
                <w:lang w:val="en-US" w:eastAsia="zh-CN"/>
              </w:rPr>
              <w:t xml:space="preserve">最近</w:t>
            </w:r>
            <w:r>
              <w:rPr>
                <w:rFonts w:ascii="宋体" w:hAnsi="宋体" w:eastAsia="宋体"/>
                <w:szCs w:val="24"/>
                <w:lang w:val="en-US" w:eastAsia="zh-CN"/>
              </w:rPr>
              <w:t xml:space="preserve">2</w:t>
            </w:r>
            <w:r>
              <w:rPr>
                <w:rFonts w:hint="eastAsia" w:ascii="宋体" w:hAnsi="宋体" w:eastAsia="宋体"/>
                <w:szCs w:val="24"/>
                <w:lang w:val="en-US" w:eastAsia="zh-CN"/>
              </w:rPr>
              <w:t xml:space="preserve">年内在经营过程中受到何种奖励或处分（包括情况和结果）</w:t>
            </w:r>
            <w:r>
              <w:rPr>
                <w:rFonts w:ascii="宋体" w:hAnsi="宋体" w:eastAsia="宋体"/>
                <w:szCs w:val="24"/>
                <w:lang w:val="en-US" w:eastAsia="zh-CN"/>
              </w:rPr>
            </w:r>
            <w:r/>
          </w:p>
        </w:tc>
        <w:tc>
          <w:tcPr>
            <w:gridSpan w:val="5"/>
            <w:tcW w:w="7021" w:type="dxa"/>
            <w:vAlign w:val="top"/>
            <w:textDirection w:val="lrTb"/>
            <w:noWrap w:val="false"/>
          </w:tcPr>
          <w:p>
            <w:pPr>
              <w:pStyle w:val="683"/>
              <w:ind w:firstLine="0"/>
              <w:rPr>
                <w:rFonts w:ascii="宋体" w:hAnsi="宋体" w:eastAsia="宋体"/>
                <w:szCs w:val="24"/>
                <w:lang w:val="en-US" w:eastAsia="zh-CN"/>
              </w:rPr>
            </w:pPr>
            <w:r>
              <w:rPr>
                <w:rFonts w:ascii="宋体" w:hAnsi="宋体" w:eastAsia="宋体"/>
                <w:szCs w:val="24"/>
                <w:lang w:val="en-US" w:eastAsia="zh-CN"/>
              </w:rPr>
            </w:r>
            <w:r/>
          </w:p>
        </w:tc>
      </w:tr>
      <w:tr>
        <w:trPr>
          <w:cantSplit/>
          <w:trHeight w:val="1544"/>
        </w:trPr>
        <w:tc>
          <w:tcPr>
            <w:tcW w:w="2607" w:type="dxa"/>
            <w:vAlign w:val="top"/>
            <w:textDirection w:val="lrTb"/>
            <w:noWrap w:val="false"/>
          </w:tcPr>
          <w:p>
            <w:pPr>
              <w:pStyle w:val="683"/>
              <w:ind w:firstLine="0"/>
              <w:rPr>
                <w:rFonts w:ascii="宋体" w:hAnsi="宋体" w:eastAsia="宋体"/>
                <w:szCs w:val="24"/>
                <w:lang w:val="en-US" w:eastAsia="zh-CN"/>
              </w:rPr>
            </w:pPr>
            <w:r>
              <w:rPr>
                <w:rFonts w:hint="eastAsia" w:ascii="宋体" w:hAnsi="宋体" w:eastAsia="宋体"/>
                <w:szCs w:val="24"/>
                <w:lang w:val="en-US" w:eastAsia="zh-CN"/>
              </w:rPr>
              <w:t xml:space="preserve">最近</w:t>
            </w:r>
            <w:r>
              <w:rPr>
                <w:rFonts w:ascii="宋体" w:hAnsi="宋体" w:eastAsia="宋体"/>
                <w:szCs w:val="24"/>
                <w:lang w:val="en-US" w:eastAsia="zh-CN"/>
              </w:rPr>
              <w:t xml:space="preserve">3</w:t>
            </w:r>
            <w:r>
              <w:rPr>
                <w:rFonts w:hint="eastAsia" w:ascii="宋体" w:hAnsi="宋体" w:eastAsia="宋体"/>
                <w:szCs w:val="24"/>
                <w:lang w:val="en-US" w:eastAsia="zh-CN"/>
              </w:rPr>
              <w:t xml:space="preserve">年内有无因售假、售劣或是其他原因被消费者投诉或起诉的情况及说明（包括解决方式和结果）</w:t>
            </w:r>
            <w:r>
              <w:rPr>
                <w:rFonts w:ascii="宋体" w:hAnsi="宋体" w:eastAsia="宋体"/>
                <w:szCs w:val="24"/>
                <w:lang w:val="en-US" w:eastAsia="zh-CN"/>
              </w:rPr>
            </w:r>
            <w:r/>
          </w:p>
        </w:tc>
        <w:tc>
          <w:tcPr>
            <w:gridSpan w:val="5"/>
            <w:tcW w:w="7021" w:type="dxa"/>
            <w:vAlign w:val="top"/>
            <w:textDirection w:val="lrTb"/>
            <w:noWrap w:val="false"/>
          </w:tcPr>
          <w:p>
            <w:pPr>
              <w:pStyle w:val="683"/>
              <w:ind w:firstLine="0"/>
              <w:rPr>
                <w:rFonts w:ascii="宋体" w:hAnsi="宋体" w:eastAsia="宋体"/>
                <w:szCs w:val="24"/>
                <w:lang w:val="en-US" w:eastAsia="zh-CN"/>
              </w:rPr>
            </w:pPr>
            <w:r>
              <w:rPr>
                <w:rFonts w:ascii="宋体" w:hAnsi="宋体" w:eastAsia="宋体"/>
                <w:szCs w:val="24"/>
                <w:lang w:val="en-US" w:eastAsia="zh-CN"/>
              </w:rPr>
            </w:r>
            <w:r/>
          </w:p>
        </w:tc>
      </w:tr>
      <w:tr>
        <w:trPr>
          <w:cantSplit/>
          <w:trHeight w:val="957"/>
        </w:trPr>
        <w:tc>
          <w:tcPr>
            <w:tcW w:w="2607" w:type="dxa"/>
            <w:vAlign w:val="top"/>
            <w:textDirection w:val="lrTb"/>
            <w:noWrap w:val="false"/>
          </w:tcPr>
          <w:p>
            <w:pPr>
              <w:pStyle w:val="683"/>
              <w:ind w:firstLine="0"/>
              <w:rPr>
                <w:rFonts w:ascii="宋体" w:hAnsi="宋体" w:eastAsia="宋体"/>
                <w:szCs w:val="24"/>
                <w:lang w:val="en-US" w:eastAsia="zh-CN"/>
              </w:rPr>
            </w:pPr>
            <w:r>
              <w:rPr>
                <w:rFonts w:hint="eastAsia" w:ascii="宋体" w:hAnsi="宋体" w:eastAsia="宋体"/>
                <w:szCs w:val="24"/>
                <w:lang w:val="en-US" w:eastAsia="zh-CN"/>
              </w:rPr>
              <w:t xml:space="preserve">最近</w:t>
            </w:r>
            <w:r>
              <w:rPr>
                <w:rFonts w:ascii="宋体" w:hAnsi="宋体" w:eastAsia="宋体"/>
                <w:szCs w:val="24"/>
                <w:lang w:val="en-US" w:eastAsia="zh-CN"/>
              </w:rPr>
              <w:t xml:space="preserve">3</w:t>
            </w:r>
            <w:r>
              <w:rPr>
                <w:rFonts w:hint="eastAsia" w:ascii="宋体" w:hAnsi="宋体" w:eastAsia="宋体"/>
                <w:szCs w:val="24"/>
                <w:lang w:val="en-US" w:eastAsia="zh-CN"/>
              </w:rPr>
              <w:t xml:space="preserve">年内主要负责人有无因经济犯罪被司法机关追究的情况及说明</w:t>
            </w:r>
            <w:r>
              <w:rPr>
                <w:rFonts w:ascii="宋体" w:hAnsi="宋体" w:eastAsia="宋体"/>
                <w:szCs w:val="24"/>
                <w:lang w:val="en-US" w:eastAsia="zh-CN"/>
              </w:rPr>
            </w:r>
            <w:r/>
          </w:p>
        </w:tc>
        <w:tc>
          <w:tcPr>
            <w:gridSpan w:val="5"/>
            <w:tcW w:w="7021" w:type="dxa"/>
            <w:vAlign w:val="top"/>
            <w:textDirection w:val="lrTb"/>
            <w:noWrap w:val="false"/>
          </w:tcPr>
          <w:p>
            <w:pPr>
              <w:pStyle w:val="683"/>
              <w:ind w:firstLine="0"/>
              <w:rPr>
                <w:rFonts w:ascii="宋体" w:hAnsi="宋体" w:eastAsia="宋体"/>
                <w:szCs w:val="24"/>
                <w:lang w:val="en-US" w:eastAsia="zh-CN"/>
              </w:rPr>
            </w:pPr>
            <w:r>
              <w:rPr>
                <w:rFonts w:ascii="宋体" w:hAnsi="宋体" w:eastAsia="宋体"/>
                <w:szCs w:val="24"/>
                <w:lang w:val="en-US" w:eastAsia="zh-CN"/>
              </w:rPr>
            </w:r>
            <w:r/>
          </w:p>
        </w:tc>
      </w:tr>
      <w:tr>
        <w:trPr>
          <w:cantSplit/>
          <w:trHeight w:val="726"/>
        </w:trPr>
        <w:tc>
          <w:tcPr>
            <w:tcW w:w="2607" w:type="dxa"/>
            <w:vAlign w:val="top"/>
            <w:textDirection w:val="lrTb"/>
            <w:noWrap w:val="false"/>
          </w:tcPr>
          <w:p>
            <w:pPr>
              <w:pStyle w:val="683"/>
              <w:ind w:firstLine="0"/>
              <w:rPr>
                <w:rFonts w:ascii="宋体" w:hAnsi="宋体" w:eastAsia="宋体"/>
                <w:szCs w:val="24"/>
                <w:lang w:val="en-US" w:eastAsia="zh-CN"/>
              </w:rPr>
            </w:pPr>
            <w:r>
              <w:rPr>
                <w:rFonts w:hint="eastAsia" w:ascii="宋体" w:hAnsi="宋体" w:eastAsia="宋体"/>
                <w:szCs w:val="24"/>
                <w:lang w:val="en-US" w:eastAsia="zh-CN"/>
              </w:rPr>
              <w:t xml:space="preserve">获得技术认证的工程师及简介</w:t>
            </w:r>
            <w:r>
              <w:rPr>
                <w:rFonts w:ascii="宋体" w:hAnsi="宋体" w:eastAsia="宋体"/>
                <w:szCs w:val="24"/>
                <w:lang w:val="en-US" w:eastAsia="zh-CN"/>
              </w:rPr>
            </w:r>
            <w:r/>
          </w:p>
        </w:tc>
        <w:tc>
          <w:tcPr>
            <w:gridSpan w:val="5"/>
            <w:tcW w:w="7021" w:type="dxa"/>
            <w:vAlign w:val="top"/>
            <w:textDirection w:val="lrTb"/>
            <w:noWrap w:val="false"/>
          </w:tcPr>
          <w:p>
            <w:pPr>
              <w:pStyle w:val="683"/>
              <w:ind w:firstLine="0"/>
              <w:rPr>
                <w:rFonts w:ascii="宋体" w:hAnsi="宋体" w:eastAsia="宋体"/>
                <w:szCs w:val="24"/>
                <w:lang w:val="en-US" w:eastAsia="zh-CN"/>
              </w:rPr>
            </w:pPr>
            <w:r>
              <w:rPr>
                <w:rFonts w:ascii="宋体" w:hAnsi="宋体" w:eastAsia="宋体"/>
                <w:szCs w:val="24"/>
                <w:lang w:val="en-US" w:eastAsia="zh-CN"/>
              </w:rPr>
            </w:r>
            <w:r/>
          </w:p>
        </w:tc>
      </w:tr>
      <w:tr>
        <w:trPr>
          <w:cantSplit/>
          <w:trHeight w:val="620"/>
        </w:trPr>
        <w:tc>
          <w:tcPr>
            <w:tcW w:w="2607" w:type="dxa"/>
            <w:vAlign w:val="top"/>
            <w:textDirection w:val="lrTb"/>
            <w:noWrap w:val="false"/>
          </w:tcPr>
          <w:p>
            <w:pPr>
              <w:pStyle w:val="683"/>
              <w:ind w:firstLine="0"/>
              <w:rPr>
                <w:rFonts w:ascii="宋体" w:hAnsi="宋体" w:eastAsia="宋体"/>
                <w:szCs w:val="24"/>
                <w:lang w:val="en-US" w:eastAsia="zh-CN"/>
              </w:rPr>
            </w:pPr>
            <w:r>
              <w:rPr>
                <w:rFonts w:hint="eastAsia" w:ascii="宋体" w:hAnsi="宋体" w:eastAsia="宋体"/>
                <w:szCs w:val="24"/>
                <w:lang w:val="en-US" w:eastAsia="zh-CN"/>
              </w:rPr>
              <w:t xml:space="preserve">其他需要说明的情况</w:t>
            </w:r>
            <w:r>
              <w:rPr>
                <w:rFonts w:ascii="宋体" w:hAnsi="宋体" w:eastAsia="宋体"/>
                <w:szCs w:val="24"/>
                <w:lang w:val="en-US" w:eastAsia="zh-CN"/>
              </w:rPr>
            </w:r>
            <w:r/>
          </w:p>
        </w:tc>
        <w:tc>
          <w:tcPr>
            <w:gridSpan w:val="5"/>
            <w:tcW w:w="7021" w:type="dxa"/>
            <w:vAlign w:val="top"/>
            <w:textDirection w:val="lrTb"/>
            <w:noWrap w:val="false"/>
          </w:tcPr>
          <w:p>
            <w:pPr>
              <w:pStyle w:val="683"/>
              <w:ind w:firstLine="0"/>
              <w:rPr>
                <w:rFonts w:ascii="宋体" w:hAnsi="宋体" w:eastAsia="宋体"/>
                <w:szCs w:val="24"/>
                <w:lang w:val="en-US" w:eastAsia="zh-CN"/>
              </w:rPr>
            </w:pPr>
            <w:r>
              <w:rPr>
                <w:rFonts w:ascii="宋体" w:hAnsi="宋体" w:eastAsia="宋体"/>
                <w:szCs w:val="24"/>
                <w:lang w:val="en-US" w:eastAsia="zh-CN"/>
              </w:rPr>
            </w:r>
            <w:r/>
          </w:p>
        </w:tc>
      </w:tr>
    </w:tbl>
    <w:p>
      <w:pPr>
        <w:pStyle w:val="657"/>
        <w:rPr>
          <w:rFonts w:ascii="宋体" w:hAnsi="宋体"/>
        </w:rPr>
      </w:pPr>
      <w:r>
        <w:rPr>
          <w:rStyle w:val="767"/>
          <w:rFonts w:ascii="宋体" w:hAnsi="宋体" w:cs="宋体"/>
        </w:rPr>
        <w:br w:type="page" w:clear="all"/>
      </w:r>
      <w:r>
        <w:rPr>
          <w:rFonts w:hint="eastAsia" w:ascii="宋体" w:hAnsi="宋体"/>
        </w:rPr>
        <w:t xml:space="preserve">附件</w:t>
      </w:r>
      <w:r>
        <w:rPr>
          <w:rFonts w:hint="eastAsia" w:ascii="宋体" w:hAnsi="宋体"/>
          <w:lang w:eastAsia="zh-CN"/>
        </w:rPr>
        <w:t xml:space="preserve">6</w:t>
      </w:r>
      <w:r>
        <w:rPr>
          <w:rFonts w:hint="eastAsia" w:ascii="宋体" w:hAnsi="宋体"/>
        </w:rPr>
        <w:t xml:space="preserve">：资格证明文件</w:t>
      </w:r>
      <w:r>
        <w:rPr>
          <w:rFonts w:ascii="宋体" w:hAnsi="宋体"/>
        </w:rPr>
      </w:r>
      <w:r/>
    </w:p>
    <w:p>
      <w:pPr>
        <w:pStyle w:val="754"/>
        <w:jc w:val="center"/>
        <w:spacing w:before="75" w:beforeAutospacing="0" w:after="75" w:afterAutospacing="0"/>
        <w:widowControl/>
        <w:rPr>
          <w:rStyle w:val="767"/>
          <w:rFonts w:ascii="宋体" w:hAnsi="宋体" w:cs="宋体"/>
          <w:sz w:val="30"/>
          <w:szCs w:val="30"/>
        </w:rPr>
      </w:pPr>
      <w:r>
        <w:rPr>
          <w:rStyle w:val="767"/>
          <w:rFonts w:hint="eastAsia" w:ascii="宋体" w:hAnsi="宋体" w:cs="宋体"/>
          <w:sz w:val="30"/>
          <w:szCs w:val="30"/>
        </w:rPr>
        <w:t xml:space="preserve">资格证明文件</w:t>
      </w:r>
      <w:r>
        <w:rPr>
          <w:rStyle w:val="767"/>
          <w:rFonts w:ascii="宋体" w:hAnsi="宋体" w:cs="宋体"/>
          <w:sz w:val="30"/>
          <w:szCs w:val="30"/>
        </w:rPr>
      </w:r>
      <w:r/>
    </w:p>
    <w:p>
      <w:pPr>
        <w:pStyle w:val="658"/>
        <w:spacing w:line="360" w:lineRule="auto"/>
        <w:rPr>
          <w:b w:val="0"/>
        </w:rPr>
      </w:pPr>
      <w:r>
        <w:rPr>
          <w:rFonts w:hint="eastAsia" w:hAnsi="宋体"/>
        </w:rPr>
        <w:t xml:space="preserve">附件</w:t>
      </w:r>
      <w:r>
        <w:rPr>
          <w:rFonts w:hint="eastAsia" w:hAnsi="宋体"/>
          <w:lang w:eastAsia="zh-CN"/>
        </w:rPr>
        <w:t xml:space="preserve">6</w:t>
      </w:r>
      <w:r>
        <w:rPr>
          <w:rFonts w:hint="eastAsia" w:hAnsi="宋体"/>
        </w:rPr>
        <w:t xml:space="preserve">-1</w:t>
      </w:r>
      <w:r>
        <w:rPr>
          <w:rFonts w:hint="eastAsia"/>
        </w:rPr>
        <w:t xml:space="preserve">：</w:t>
      </w:r>
      <w:r>
        <w:rPr>
          <w:rFonts w:hint="eastAsia" w:hAnsi="宋体"/>
        </w:rPr>
        <w:t xml:space="preserve">关于资格证明文件的声明函</w:t>
      </w:r>
      <w:r>
        <w:rPr>
          <w:b w:val="0"/>
        </w:rPr>
      </w:r>
      <w:r/>
    </w:p>
    <w:p>
      <w:pPr>
        <w:pStyle w:val="654"/>
        <w:jc w:val="center"/>
        <w:spacing w:line="360" w:lineRule="auto"/>
        <w:rPr>
          <w:rStyle w:val="767"/>
          <w:rFonts w:ascii="宋体" w:hAnsi="宋体" w:cs="宋体"/>
          <w:sz w:val="24"/>
        </w:rPr>
      </w:pPr>
      <w:r>
        <w:rPr>
          <w:rStyle w:val="767"/>
          <w:rFonts w:hint="eastAsia" w:ascii="宋体" w:hAnsi="宋体" w:cs="宋体"/>
          <w:sz w:val="24"/>
        </w:rPr>
        <w:t xml:space="preserve">关于资格证明文件的声明函</w:t>
      </w:r>
      <w:r>
        <w:rPr>
          <w:rStyle w:val="767"/>
          <w:rFonts w:ascii="宋体" w:hAnsi="宋体" w:cs="宋体"/>
          <w:sz w:val="24"/>
        </w:rPr>
      </w:r>
      <w:r/>
    </w:p>
    <w:p>
      <w:pPr>
        <w:pStyle w:val="754"/>
        <w:jc w:val="both"/>
        <w:spacing w:before="75" w:beforeAutospacing="0" w:after="75" w:afterAutospacing="0" w:line="360" w:lineRule="auto"/>
        <w:widowControl/>
        <w:rPr>
          <w:rFonts w:hint="eastAsia" w:ascii="宋体" w:hAnsi="宋体" w:cs="宋体"/>
          <w:u w:val="single"/>
        </w:rPr>
      </w:pPr>
      <w:r>
        <w:rPr>
          <w:rFonts w:hint="eastAsia" w:ascii="宋体" w:hAnsi="宋体" w:cs="宋体"/>
        </w:rPr>
        <w:t xml:space="preserve">致：</w:t>
      </w:r>
      <w:r>
        <w:rPr>
          <w:rFonts w:hint="eastAsia" w:ascii="宋体" w:hAnsi="宋体" w:cs="宋体"/>
          <w:u w:val="single"/>
        </w:rPr>
        <w:t xml:space="preserve">  (采购人或采购代理机构)   </w:t>
      </w:r>
      <w:r/>
    </w:p>
    <w:p>
      <w:pPr>
        <w:pStyle w:val="754"/>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1</w:t>
      </w:r>
      <w:r>
        <w:rPr>
          <w:rStyle w:val="767"/>
          <w:rFonts w:hint="eastAsia" w:ascii="宋体" w:hAnsi="宋体" w:cs="宋体"/>
          <w:b w:val="0"/>
        </w:rPr>
        <w:t xml:space="preserve">、</w:t>
      </w:r>
      <w:r>
        <w:rPr>
          <w:rFonts w:hint="eastAsia" w:ascii="宋体" w:hAnsi="宋体" w:cs="宋体"/>
        </w:rPr>
        <w:t xml:space="preserve">我方已知晓竞争性磋商文件要求并认真审核自身情况，在此郑重声明，我方具备并满足下列各项条款的规定。本声明如有虚假或不实之处，我方将失去合格供应商资格。</w:t>
      </w:r>
      <w:r>
        <w:rPr>
          <w:rFonts w:ascii="sans-serif" w:hAnsi="sans-serif" w:eastAsia="sans-serif" w:cs="sans-serif"/>
        </w:rPr>
      </w:r>
      <w:r/>
    </w:p>
    <w:tbl>
      <w:tblPr>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6370"/>
        <w:gridCol w:w="3252"/>
      </w:tblGrid>
      <w:tr>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754"/>
              <w:jc w:val="both"/>
              <w:spacing w:beforeAutospacing="0" w:afterAutospacing="0" w:line="375" w:lineRule="atLeast"/>
              <w:widowControl/>
            </w:pPr>
            <w:r>
              <w:rPr>
                <w:rStyle w:val="767"/>
                <w:rFonts w:hint="eastAsia" w:ascii="宋体" w:hAnsi="宋体" w:cs="宋体"/>
              </w:rPr>
              <w:t xml:space="preserve">《中华人民共和国政府采购法》第二十二条对供应商的要求</w:t>
            </w:r>
            <w:r/>
          </w:p>
        </w:tc>
        <w:tc>
          <w:tcPr>
            <w:tcBorders>
              <w:top w:val="single" w:color="000000" w:sz="6"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754"/>
              <w:jc w:val="both"/>
              <w:spacing w:beforeAutospacing="0" w:afterAutospacing="0" w:line="375" w:lineRule="atLeast"/>
              <w:widowControl/>
            </w:pPr>
            <w:r>
              <w:rPr>
                <w:rStyle w:val="767"/>
                <w:rFonts w:hint="eastAsia" w:ascii="宋体" w:hAnsi="宋体" w:cs="宋体"/>
              </w:rPr>
              <w:t xml:space="preserve">供应商资格条件证明材料</w:t>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754"/>
              <w:jc w:val="both"/>
              <w:spacing w:beforeAutospacing="0" w:afterAutospacing="0" w:line="375" w:lineRule="atLeast"/>
              <w:widowControl/>
            </w:pPr>
            <w:r>
              <w:rPr>
                <w:rFonts w:hint="eastAsia" w:ascii="宋体" w:hAnsi="宋体" w:cs="宋体"/>
              </w:rPr>
              <w:t xml:space="preserve">（1）具有独立承担民事责任的能力</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654"/>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754"/>
              <w:jc w:val="both"/>
              <w:spacing w:beforeAutospacing="0" w:afterAutospacing="0" w:line="375" w:lineRule="atLeast"/>
              <w:widowControl/>
            </w:pPr>
            <w:r>
              <w:rPr>
                <w:rFonts w:hint="eastAsia" w:ascii="宋体" w:hAnsi="宋体" w:cs="宋体"/>
              </w:rPr>
              <w:t xml:space="preserve">（2）具有良好的商业信誉和健全的财务会计制度</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654"/>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754"/>
              <w:jc w:val="both"/>
              <w:spacing w:beforeAutospacing="0" w:afterAutospacing="0" w:line="375" w:lineRule="atLeast"/>
              <w:widowControl/>
            </w:pPr>
            <w:r>
              <w:rPr>
                <w:rFonts w:hint="eastAsia" w:ascii="宋体" w:hAnsi="宋体" w:cs="宋体"/>
              </w:rPr>
              <w:t xml:space="preserve">（3）具有履行合同所必需的设备和专业技术能力</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654"/>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754"/>
              <w:jc w:val="both"/>
              <w:spacing w:beforeAutospacing="0" w:afterAutospacing="0" w:line="375" w:lineRule="atLeast"/>
              <w:widowControl/>
            </w:pPr>
            <w:r>
              <w:rPr>
                <w:rFonts w:hint="eastAsia" w:ascii="宋体" w:hAnsi="宋体" w:cs="宋体"/>
              </w:rPr>
              <w:t xml:space="preserve">（4）有依法缴纳税收和社会保障资金的良好记录</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654"/>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754"/>
              <w:jc w:val="both"/>
              <w:spacing w:beforeAutospacing="0" w:afterAutospacing="0" w:line="375" w:lineRule="atLeast"/>
              <w:widowControl/>
            </w:pPr>
            <w:r>
              <w:rPr>
                <w:rFonts w:hint="eastAsia" w:ascii="宋体" w:hAnsi="宋体" w:cs="宋体"/>
              </w:rPr>
              <w:t xml:space="preserve">（5）参加政府采购活动前三年内，在经营活动中没有重大违法记录</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654"/>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754"/>
              <w:jc w:val="both"/>
              <w:spacing w:beforeAutospacing="0" w:afterAutospacing="0" w:line="375" w:lineRule="atLeast"/>
              <w:widowControl/>
            </w:pPr>
            <w:r>
              <w:rPr>
                <w:rFonts w:hint="eastAsia" w:ascii="宋体" w:hAnsi="宋体" w:cs="宋体"/>
              </w:rPr>
              <w:t xml:space="preserve">（6）法律、行政法规规定的其他条件</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654"/>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754"/>
              <w:jc w:val="both"/>
              <w:spacing w:beforeAutospacing="0" w:afterAutospacing="0" w:line="375" w:lineRule="atLeast"/>
              <w:widowControl/>
              <w:rPr>
                <w:rFonts w:ascii="宋体" w:hAnsi="宋体" w:cs="宋体"/>
              </w:rPr>
            </w:pPr>
            <w:r>
              <w:rPr>
                <w:rFonts w:hint="eastAsia" w:ascii="宋体" w:hAnsi="宋体" w:cs="宋体"/>
              </w:rPr>
              <w:t xml:space="preserve">（7）其他（供应商</w:t>
            </w:r>
            <w:r>
              <w:rPr>
                <w:rFonts w:hint="eastAsia" w:ascii="宋体" w:hAnsi="宋体"/>
                <w:color w:val="000000"/>
                <w:szCs w:val="20"/>
              </w:rPr>
              <w:t xml:space="preserve">特定资格要求</w:t>
            </w:r>
            <w:r>
              <w:rPr>
                <w:rFonts w:hint="eastAsia" w:ascii="宋体" w:hAnsi="宋体" w:cs="宋体"/>
              </w:rPr>
              <w:t xml:space="preserve">）</w:t>
            </w:r>
            <w:r>
              <w:rPr>
                <w:rFonts w:ascii="宋体" w:hAnsi="宋体" w:cs="宋体"/>
              </w:rPr>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654"/>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754"/>
              <w:jc w:val="both"/>
              <w:spacing w:beforeAutospacing="0" w:afterAutospacing="0" w:line="375" w:lineRule="atLeast"/>
              <w:widowControl/>
            </w:pPr>
            <w:r>
              <w:rPr>
                <w:rStyle w:val="767"/>
                <w:rFonts w:hint="eastAsia" w:ascii="宋体" w:hAnsi="宋体" w:cs="宋体"/>
              </w:rPr>
              <w:t xml:space="preserve">磋商文件对合格供应商的一般规定</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754"/>
              <w:jc w:val="both"/>
              <w:spacing w:beforeAutospacing="0" w:afterAutospacing="0" w:line="375" w:lineRule="atLeast"/>
              <w:widowControl/>
            </w:pPr>
            <w:r>
              <w:rPr>
                <w:rStyle w:val="767"/>
                <w:rFonts w:hint="eastAsia" w:ascii="宋体" w:hAnsi="宋体" w:cs="宋体"/>
              </w:rPr>
              <w:t xml:space="preserve">供应商对是否遵守一般规定做如实声明（是/否）</w:t>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754"/>
              <w:jc w:val="both"/>
              <w:spacing w:beforeAutospacing="0" w:afterAutospacing="0" w:line="375" w:lineRule="atLeast"/>
              <w:widowControl/>
            </w:pPr>
            <w:r>
              <w:rPr>
                <w:rFonts w:hint="eastAsia" w:ascii="宋体" w:hAnsi="宋体" w:cs="宋体"/>
              </w:rPr>
              <w:t xml:space="preserve">供应商应当遵守中国的有关法律、法规和规章的规定，参加政府采购活动时已经自觉检查并按照政府采购相关法律规定，主动回避相应利害关系。</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654"/>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754"/>
              <w:jc w:val="both"/>
              <w:spacing w:beforeAutospacing="0" w:afterAutospacing="0" w:line="375" w:lineRule="atLeast"/>
              <w:widowControl/>
            </w:pPr>
            <w:r>
              <w:rPr>
                <w:rFonts w:hint="eastAsia" w:ascii="宋体" w:hAnsi="宋体" w:cs="宋体"/>
              </w:rPr>
              <w:t xml:space="preserve">为采购项目提供整体设计、规范编制或项目管理、监理、检测等服务的供应商，不得再参加该采购项目除整体设计、规范编制和项目管理、监理、检测等服务之外的其他采购活动。</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654"/>
              <w:jc w:val="left"/>
              <w:widowControl/>
              <w:rPr>
                <w:rFonts w:ascii="sans-serif" w:hAnsi="sans-serif" w:eastAsia="sans-serif" w:cs="sans-serif"/>
                <w:sz w:val="24"/>
              </w:rPr>
            </w:pPr>
            <w:r>
              <w:rPr>
                <w:rFonts w:ascii="sans-serif" w:hAnsi="sans-serif" w:eastAsia="sans-serif" w:cs="sans-serif"/>
                <w:sz w:val="24"/>
              </w:rPr>
            </w:r>
            <w:r/>
          </w:p>
        </w:tc>
      </w:tr>
      <w:tr>
        <w:trPr/>
        <w:tc>
          <w:tcPr>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370" w:type="dxa"/>
            <w:vAlign w:val="center"/>
            <w:textDirection w:val="lrTb"/>
            <w:noWrap w:val="false"/>
          </w:tcPr>
          <w:p>
            <w:pPr>
              <w:pStyle w:val="754"/>
              <w:jc w:val="both"/>
              <w:spacing w:beforeAutospacing="0" w:afterAutospacing="0" w:line="375" w:lineRule="atLeast"/>
              <w:widowControl/>
            </w:pPr>
            <w:r>
              <w:rPr>
                <w:rFonts w:hint="eastAsia" w:ascii="宋体" w:hAnsi="宋体" w:cs="宋体"/>
              </w:rPr>
              <w:t xml:space="preserve">列入失信被执行人、重大税收违法案件当事人名单、政府采购严重违法失信行为记录名单的供应商，不得参加政府采购活动。</w:t>
            </w:r>
            <w:r/>
          </w:p>
        </w:tc>
        <w:tc>
          <w:tcPr>
            <w:tcBorders>
              <w:top w:val="none" w:color="000000" w:sz="4" w:space="0"/>
              <w:left w:val="none" w:color="000000" w:sz="4" w:space="0"/>
              <w:bottom w:val="single" w:color="000000" w:sz="6" w:space="0"/>
              <w:right w:val="single" w:color="000000" w:sz="6" w:space="0"/>
            </w:tcBorders>
            <w:tcMar>
              <w:left w:w="105" w:type="dxa"/>
              <w:top w:w="0" w:type="dxa"/>
              <w:right w:w="105" w:type="dxa"/>
              <w:bottom w:w="0" w:type="dxa"/>
            </w:tcMar>
            <w:tcW w:w="3252" w:type="dxa"/>
            <w:vAlign w:val="center"/>
            <w:textDirection w:val="lrTb"/>
            <w:noWrap w:val="false"/>
          </w:tcPr>
          <w:p>
            <w:pPr>
              <w:pStyle w:val="654"/>
              <w:jc w:val="left"/>
              <w:widowControl/>
              <w:rPr>
                <w:rFonts w:ascii="sans-serif" w:hAnsi="sans-serif" w:eastAsia="sans-serif" w:cs="sans-serif"/>
                <w:sz w:val="24"/>
              </w:rPr>
            </w:pPr>
            <w:r>
              <w:rPr>
                <w:rFonts w:ascii="sans-serif" w:hAnsi="sans-serif" w:eastAsia="sans-serif" w:cs="sans-serif"/>
                <w:sz w:val="24"/>
              </w:rPr>
            </w:r>
            <w:r/>
          </w:p>
        </w:tc>
      </w:tr>
    </w:tbl>
    <w:p>
      <w:pPr>
        <w:pStyle w:val="754"/>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2、我方对上述声明的真实性、合法性、准确性、有效性负责，并愿意根据磋商文件和磋商过程中贵方要求提供全部现有资料、数据、文件等予以证实。</w:t>
      </w:r>
      <w:r>
        <w:rPr>
          <w:rFonts w:ascii="sans-serif" w:hAnsi="sans-serif" w:eastAsia="sans-serif" w:cs="sans-serif"/>
        </w:rPr>
      </w:r>
      <w:r/>
    </w:p>
    <w:p>
      <w:pPr>
        <w:pStyle w:val="754"/>
        <w:ind w:firstLine="480"/>
        <w:spacing w:beforeAutospacing="0" w:afterAutospacing="0" w:line="360" w:lineRule="auto"/>
        <w:widowControl/>
        <w:rPr>
          <w:rFonts w:hint="eastAsia" w:ascii="sans-serif" w:hAnsi="sans-serif" w:cs="sans-serif"/>
        </w:rPr>
      </w:pPr>
      <w:r>
        <w:rPr>
          <w:rFonts w:hint="eastAsia" w:ascii="宋体" w:hAnsi="宋体" w:cs="宋体"/>
        </w:rPr>
        <w:t xml:space="preserve">备注：对于接受联合体形式的磋商且供应商是联合体的，则联合体各成员都应当提交本资格证明文件。</w:t>
      </w:r>
      <w:r>
        <w:rPr>
          <w:rFonts w:hint="eastAsia" w:ascii="sans-serif" w:hAnsi="sans-serif" w:cs="sans-serif"/>
        </w:rPr>
      </w:r>
      <w:r/>
    </w:p>
    <w:p>
      <w:pPr>
        <w:pStyle w:val="713"/>
        <w:ind w:firstLine="480"/>
        <w:spacing w:line="360" w:lineRule="auto"/>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713"/>
        <w:ind w:firstLine="480"/>
        <w:spacing w:line="360" w:lineRule="auto"/>
        <w:rPr>
          <w:rFonts w:hAnsi="宋体" w:eastAsia="宋体"/>
          <w:b/>
          <w:bCs/>
          <w:sz w:val="24"/>
          <w:szCs w:val="28"/>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br w:type="page" w:clear="all"/>
      </w:r>
      <w:r>
        <w:rPr>
          <w:rFonts w:hint="eastAsia" w:hAnsi="宋体" w:eastAsia="宋体"/>
          <w:b/>
          <w:bCs/>
          <w:sz w:val="24"/>
          <w:szCs w:val="28"/>
        </w:rPr>
        <w:t xml:space="preserve">附件</w:t>
      </w:r>
      <w:r>
        <w:rPr>
          <w:rFonts w:hint="eastAsia" w:hAnsi="宋体" w:eastAsia="宋体"/>
          <w:b/>
          <w:bCs/>
          <w:sz w:val="24"/>
          <w:szCs w:val="28"/>
          <w:lang w:eastAsia="zh-CN"/>
        </w:rPr>
        <w:t xml:space="preserve">6</w:t>
      </w:r>
      <w:r>
        <w:rPr>
          <w:rFonts w:hint="eastAsia" w:hAnsi="宋体" w:eastAsia="宋体"/>
          <w:b/>
          <w:bCs/>
          <w:sz w:val="24"/>
          <w:szCs w:val="28"/>
        </w:rPr>
        <w:t xml:space="preserve">-2：营业执照等证明文件</w:t>
      </w:r>
      <w:r>
        <w:rPr>
          <w:rFonts w:hAnsi="宋体" w:eastAsia="宋体"/>
          <w:b/>
          <w:bCs/>
          <w:sz w:val="24"/>
          <w:szCs w:val="28"/>
        </w:rPr>
      </w:r>
      <w:r/>
    </w:p>
    <w:p>
      <w:pPr>
        <w:pStyle w:val="754"/>
        <w:jc w:val="center"/>
        <w:spacing w:before="75" w:beforeAutospacing="0" w:after="75" w:afterAutospacing="0" w:line="435" w:lineRule="atLeast"/>
        <w:widowControl/>
        <w:rPr>
          <w:rFonts w:ascii="sans-serif" w:hAnsi="sans-serif" w:eastAsia="sans-serif" w:cs="sans-serif"/>
        </w:rPr>
      </w:pPr>
      <w:r>
        <w:rPr>
          <w:rStyle w:val="767"/>
          <w:rFonts w:hint="eastAsia" w:ascii="宋体" w:hAnsi="宋体" w:cs="宋体"/>
        </w:rPr>
        <w:t xml:space="preserve">营业执照等证明文件</w:t>
      </w:r>
      <w:r>
        <w:rPr>
          <w:rFonts w:ascii="sans-serif" w:hAnsi="sans-serif" w:eastAsia="sans-serif" w:cs="sans-serif"/>
        </w:rPr>
      </w:r>
      <w:r/>
    </w:p>
    <w:p>
      <w:pPr>
        <w:pStyle w:val="754"/>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754"/>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致：</w:t>
      </w:r>
      <w:r>
        <w:rPr>
          <w:rFonts w:hint="eastAsia" w:ascii="宋体" w:hAnsi="宋体" w:cs="宋体"/>
          <w:u w:val="single"/>
        </w:rPr>
        <w:t xml:space="preserve">     (采购人或采购代理机构)        </w:t>
      </w:r>
      <w:r>
        <w:rPr>
          <w:rFonts w:ascii="sans-serif" w:hAnsi="sans-serif" w:eastAsia="sans-serif" w:cs="sans-serif"/>
        </w:rPr>
      </w:r>
      <w:r/>
    </w:p>
    <w:p>
      <w:pPr>
        <w:pStyle w:val="754"/>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 ）供应商为法人（包括企业、事业单位和社会团体）的</w:t>
      </w:r>
      <w:r>
        <w:rPr>
          <w:rFonts w:ascii="sans-serif" w:hAnsi="sans-serif" w:eastAsia="sans-serif" w:cs="sans-serif"/>
        </w:rPr>
      </w:r>
      <w:r/>
    </w:p>
    <w:p>
      <w:pPr>
        <w:pStyle w:val="754"/>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现附上由</w:t>
      </w:r>
      <w:r>
        <w:rPr>
          <w:rFonts w:hint="eastAsia" w:ascii="宋体" w:hAnsi="宋体" w:cs="宋体"/>
          <w:u w:val="single"/>
        </w:rPr>
        <w:t xml:space="preserve">（填写“签发机关全称”）</w:t>
      </w:r>
      <w:r>
        <w:rPr>
          <w:rFonts w:hint="eastAsia" w:ascii="宋体" w:hAnsi="宋体" w:cs="宋体"/>
        </w:rPr>
        <w:t xml:space="preserve">签发的我方统一社会信用代码</w:t>
      </w:r>
      <w:r>
        <w:rPr>
          <w:rFonts w:hint="eastAsia" w:ascii="宋体" w:hAnsi="宋体" w:cs="宋体"/>
          <w:u w:val="single"/>
        </w:rPr>
        <w:t xml:space="preserve">（请填写法人的具体证照名称）</w:t>
      </w:r>
      <w:r>
        <w:rPr>
          <w:rFonts w:hint="eastAsia" w:ascii="宋体" w:hAnsi="宋体" w:cs="宋体"/>
        </w:rPr>
        <w:t xml:space="preserve">扫描件，该证明材料真实有效，否则我方负全部责任。</w:t>
      </w:r>
      <w:r>
        <w:rPr>
          <w:rFonts w:ascii="sans-serif" w:hAnsi="sans-serif" w:eastAsia="sans-serif" w:cs="sans-serif"/>
        </w:rPr>
      </w:r>
      <w:r/>
    </w:p>
    <w:p>
      <w:pPr>
        <w:pStyle w:val="754"/>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 ）供应商为非法人（包括其他组织、自然人）的</w:t>
      </w:r>
      <w:r>
        <w:rPr>
          <w:rFonts w:ascii="sans-serif" w:hAnsi="sans-serif" w:eastAsia="sans-serif" w:cs="sans-serif"/>
        </w:rPr>
      </w:r>
      <w:r/>
    </w:p>
    <w:p>
      <w:pPr>
        <w:pStyle w:val="754"/>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□现附上由</w:t>
      </w:r>
      <w:r>
        <w:rPr>
          <w:rFonts w:hint="eastAsia" w:ascii="宋体" w:hAnsi="宋体" w:cs="宋体"/>
          <w:u w:val="single"/>
        </w:rPr>
        <w:t xml:space="preserve">（填写“签发机关全称”）</w:t>
      </w:r>
      <w:r>
        <w:rPr>
          <w:rFonts w:hint="eastAsia" w:ascii="宋体" w:hAnsi="宋体" w:cs="宋体"/>
        </w:rPr>
        <w:t xml:space="preserve">签发的我方</w:t>
      </w:r>
      <w:r>
        <w:rPr>
          <w:rFonts w:hint="eastAsia" w:ascii="宋体" w:hAnsi="宋体" w:cs="宋体"/>
          <w:u w:val="single"/>
        </w:rPr>
        <w:t xml:space="preserve">（请填写非自然人的非法人的具体证照名称）</w:t>
      </w:r>
      <w:r>
        <w:rPr>
          <w:rFonts w:hint="eastAsia" w:ascii="宋体" w:hAnsi="宋体" w:cs="宋体"/>
        </w:rPr>
        <w:t xml:space="preserve">扫描件，该证明材料真实有效，否则我方负全部责任。</w:t>
      </w:r>
      <w:r>
        <w:rPr>
          <w:rFonts w:ascii="sans-serif" w:hAnsi="sans-serif" w:eastAsia="sans-serif" w:cs="sans-serif"/>
        </w:rPr>
      </w:r>
      <w:r/>
    </w:p>
    <w:p>
      <w:pPr>
        <w:pStyle w:val="754"/>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□现附上由</w:t>
      </w:r>
      <w:r>
        <w:rPr>
          <w:rFonts w:hint="eastAsia" w:ascii="宋体" w:hAnsi="宋体" w:cs="宋体"/>
          <w:u w:val="single"/>
        </w:rPr>
        <w:t xml:space="preserve">（填写“签发机关全称”）</w:t>
      </w:r>
      <w:r>
        <w:rPr>
          <w:rFonts w:hint="eastAsia" w:ascii="宋体" w:hAnsi="宋体" w:cs="宋体"/>
        </w:rPr>
        <w:t xml:space="preserve">签发的我方</w:t>
      </w:r>
      <w:r>
        <w:rPr>
          <w:rFonts w:hint="eastAsia" w:ascii="宋体" w:hAnsi="宋体" w:cs="宋体"/>
          <w:u w:val="single"/>
        </w:rPr>
        <w:t xml:space="preserve">（请填写自然人的身份证件名称）</w:t>
      </w:r>
      <w:r>
        <w:rPr>
          <w:rFonts w:hint="eastAsia" w:ascii="宋体" w:hAnsi="宋体" w:cs="宋体"/>
        </w:rPr>
        <w:t xml:space="preserve">扫描件，该证明材料真实有效，否则我方负全部责任。</w:t>
      </w:r>
      <w:r>
        <w:rPr>
          <w:rFonts w:ascii="sans-serif" w:hAnsi="sans-serif" w:eastAsia="sans-serif" w:cs="sans-serif"/>
        </w:rPr>
      </w:r>
      <w:r/>
    </w:p>
    <w:p>
      <w:pPr>
        <w:pStyle w:val="754"/>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★注意：</w:t>
      </w:r>
      <w:r>
        <w:rPr>
          <w:rFonts w:ascii="sans-serif" w:hAnsi="sans-serif" w:eastAsia="sans-serif" w:cs="sans-serif"/>
        </w:rPr>
      </w:r>
      <w:r/>
    </w:p>
    <w:p>
      <w:pPr>
        <w:pStyle w:val="754"/>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1、请供应商根据实际情况填写，在相应的（）中打“√”并选择相应的“□”（若有）后，再按照本格式的要求提供相应证明材料的扫描件。</w:t>
      </w:r>
      <w:r>
        <w:rPr>
          <w:rFonts w:ascii="sans-serif" w:hAnsi="sans-serif" w:eastAsia="sans-serif" w:cs="sans-serif"/>
        </w:rPr>
      </w:r>
      <w:r/>
    </w:p>
    <w:p>
      <w:pPr>
        <w:pStyle w:val="754"/>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2、供应商为企业的，提供有效的营业执照扫描件；供应商为事业单位的，提供有效的事业单位法人证书扫描件；供应商为社会团体的，提供有效的社会团体法人登记证书扫描件；供应商为合伙企业、个体工商户的，提供有效的营业执照扫描件；供应商为非企业专业服务机构的，提供有效的执业许可证等证明材料扫描件；供应商为自然人的，提供有效的自然人身份证件扫描件；其他供应商应按照有关法律、法规和规章规定，提供有效的相应具体证照扫描件。</w:t>
      </w:r>
      <w:r>
        <w:rPr>
          <w:rFonts w:ascii="sans-serif" w:hAnsi="sans-serif" w:eastAsia="sans-serif" w:cs="sans-serif"/>
        </w:rPr>
      </w:r>
      <w:r/>
    </w:p>
    <w:p>
      <w:pPr>
        <w:pStyle w:val="754"/>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3、供应商提供的相应证明材料扫描件均应符合：内容完整、清晰、整洁，并由供应商加盖其单位公章。</w:t>
      </w:r>
      <w:r>
        <w:rPr>
          <w:rFonts w:ascii="sans-serif" w:hAnsi="sans-serif" w:eastAsia="sans-serif" w:cs="sans-serif"/>
        </w:rPr>
      </w:r>
      <w:r/>
    </w:p>
    <w:p>
      <w:pPr>
        <w:pStyle w:val="754"/>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4、对于接受联合体形式的磋商且供应商是联合体的，则联合体各成员都应当提交本资格证明文件。</w:t>
      </w:r>
      <w:r>
        <w:rPr>
          <w:rFonts w:ascii="sans-serif" w:hAnsi="sans-serif" w:eastAsia="sans-serif" w:cs="sans-serif"/>
        </w:rPr>
      </w:r>
      <w:r/>
    </w:p>
    <w:p>
      <w:pPr>
        <w:pStyle w:val="713"/>
        <w:ind w:firstLine="480"/>
        <w:spacing w:line="360" w:lineRule="auto"/>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713"/>
        <w:ind w:firstLine="480"/>
        <w:spacing w:line="360" w:lineRule="auto"/>
        <w:rPr>
          <w:rFonts w:hAnsi="宋体" w:eastAsia="宋体"/>
          <w:sz w:val="24"/>
          <w:szCs w:val="24"/>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rPr>
          <w:rFonts w:hAnsi="宋体" w:eastAsia="宋体"/>
          <w:sz w:val="24"/>
          <w:szCs w:val="24"/>
        </w:rPr>
      </w:r>
      <w:r/>
    </w:p>
    <w:p>
      <w:pPr>
        <w:pStyle w:val="658"/>
        <w:rPr>
          <w:rFonts w:hAnsi="宋体"/>
        </w:rPr>
      </w:pPr>
      <w:r>
        <w:rPr>
          <w:rFonts w:hAnsi="宋体" w:cs="宋体"/>
        </w:rPr>
        <w:br w:type="page" w:clear="all"/>
      </w:r>
      <w:r>
        <w:rPr>
          <w:rFonts w:hint="eastAsia" w:hAnsi="宋体"/>
        </w:rPr>
        <w:t xml:space="preserve">附件</w:t>
      </w:r>
      <w:r>
        <w:rPr>
          <w:rFonts w:hint="eastAsia" w:hAnsi="宋体"/>
          <w:lang w:eastAsia="zh-CN"/>
        </w:rPr>
        <w:t xml:space="preserve">6</w:t>
      </w:r>
      <w:r>
        <w:rPr>
          <w:rFonts w:hint="eastAsia" w:hAnsi="宋体"/>
        </w:rPr>
        <w:t xml:space="preserve">-3：财务状况报告</w:t>
      </w:r>
      <w:r>
        <w:rPr>
          <w:rFonts w:hAnsi="宋体"/>
        </w:rPr>
      </w:r>
      <w:r/>
    </w:p>
    <w:p>
      <w:pPr>
        <w:pStyle w:val="754"/>
        <w:jc w:val="center"/>
        <w:spacing w:before="75" w:beforeAutospacing="0" w:after="75" w:afterAutospacing="0" w:line="435" w:lineRule="atLeast"/>
        <w:widowControl/>
        <w:rPr>
          <w:rFonts w:ascii="sans-serif" w:hAnsi="sans-serif" w:eastAsia="sans-serif" w:cs="sans-serif"/>
        </w:rPr>
      </w:pPr>
      <w:r>
        <w:rPr>
          <w:rStyle w:val="767"/>
          <w:rFonts w:hint="eastAsia" w:ascii="宋体" w:hAnsi="宋体" w:cs="宋体"/>
        </w:rPr>
        <w:t xml:space="preserve">财务状况报告</w:t>
      </w:r>
      <w:r>
        <w:rPr>
          <w:rFonts w:ascii="sans-serif" w:hAnsi="sans-serif" w:eastAsia="sans-serif" w:cs="sans-serif"/>
        </w:rPr>
      </w:r>
      <w:r/>
    </w:p>
    <w:p>
      <w:pPr>
        <w:pStyle w:val="754"/>
        <w:jc w:val="both"/>
        <w:spacing w:before="75" w:beforeAutospacing="0" w:after="75" w:afterAutospacing="0" w:line="435" w:lineRule="atLeast"/>
        <w:widowControl/>
        <w:rPr>
          <w:rFonts w:hint="eastAsia" w:ascii="宋体" w:hAnsi="宋体" w:cs="宋体"/>
        </w:rPr>
      </w:pPr>
      <w:r>
        <w:rPr>
          <w:rFonts w:hint="eastAsia" w:ascii="宋体" w:hAnsi="宋体" w:cs="宋体"/>
        </w:rPr>
      </w:r>
      <w:r/>
    </w:p>
    <w:p>
      <w:pPr>
        <w:pStyle w:val="754"/>
        <w:jc w:val="both"/>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致：</w:t>
      </w:r>
      <w:r>
        <w:rPr>
          <w:rFonts w:hint="eastAsia" w:ascii="宋体" w:hAnsi="宋体" w:cs="宋体"/>
          <w:u w:val="single"/>
        </w:rPr>
        <w:t xml:space="preserve">     (采购人或采购代理机构</w:t>
      </w:r>
      <w:r>
        <w:rPr>
          <w:rFonts w:eastAsia="sans-serif" w:cs="Calibri"/>
          <w:u w:val="single"/>
        </w:rPr>
        <w:t xml:space="preserve">)</w:t>
      </w:r>
      <w:r>
        <w:rPr>
          <w:rFonts w:hint="eastAsia" w:eastAsia="sans-serif" w:cs="Calibri"/>
          <w:u w:val="single"/>
        </w:rPr>
        <w:t xml:space="preserve">     </w:t>
      </w:r>
      <w:r>
        <w:rPr>
          <w:rFonts w:ascii="sans-serif" w:hAnsi="sans-serif" w:eastAsia="sans-serif" w:cs="sans-serif"/>
        </w:rPr>
      </w:r>
      <w:r/>
    </w:p>
    <w:p>
      <w:pPr>
        <w:pStyle w:val="754"/>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 ）供应商提供财务报告的</w:t>
      </w:r>
      <w:r>
        <w:rPr>
          <w:rFonts w:ascii="sans-serif" w:hAnsi="sans-serif" w:eastAsia="sans-serif" w:cs="sans-serif"/>
        </w:rPr>
      </w:r>
      <w:r/>
    </w:p>
    <w:p>
      <w:pPr>
        <w:pStyle w:val="754"/>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□企业适用：现附上我方</w:t>
      </w:r>
      <w:r>
        <w:rPr>
          <w:rFonts w:hint="eastAsia" w:ascii="宋体" w:hAnsi="宋体" w:cs="宋体"/>
          <w:u w:val="single"/>
        </w:rPr>
        <w:t xml:space="preserve">（填写“具体的年度、或半年度、或季度”）</w:t>
      </w:r>
      <w:r>
        <w:rPr>
          <w:rFonts w:hint="eastAsia" w:ascii="宋体" w:hAnsi="宋体" w:cs="宋体"/>
        </w:rPr>
        <w:t xml:space="preserve">财务报告扫描件，包括资产负债表、利润表、现金流量表、所有者权益变动表及其附注（若有），上述证明材料真实有效，否则我方负全部责任。</w:t>
      </w:r>
      <w:r>
        <w:rPr>
          <w:rFonts w:ascii="sans-serif" w:hAnsi="sans-serif" w:eastAsia="sans-serif" w:cs="sans-serif"/>
        </w:rPr>
      </w:r>
      <w:r/>
    </w:p>
    <w:p>
      <w:pPr>
        <w:pStyle w:val="754"/>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□事业单位适用：现附上我方</w:t>
      </w:r>
      <w:r>
        <w:rPr>
          <w:rFonts w:hint="eastAsia" w:ascii="宋体" w:hAnsi="宋体" w:cs="宋体"/>
          <w:u w:val="single"/>
        </w:rPr>
        <w:t xml:space="preserve">（填写“具体的年度、或半年度、或季度”）</w:t>
      </w:r>
      <w:r>
        <w:rPr>
          <w:rFonts w:hint="eastAsia" w:ascii="宋体" w:hAnsi="宋体" w:cs="宋体"/>
        </w:rPr>
        <w:t xml:space="preserve">财务报告扫描件，包括资产负债表、收入支出表或收入费用表、财政补助收入支出表（若有），上述证明材料真实有效，否则我方负全部责任。</w:t>
      </w:r>
      <w:r>
        <w:rPr>
          <w:rFonts w:ascii="sans-serif" w:hAnsi="sans-serif" w:eastAsia="sans-serif" w:cs="sans-serif"/>
        </w:rPr>
      </w:r>
      <w:r/>
    </w:p>
    <w:p>
      <w:pPr>
        <w:pStyle w:val="754"/>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□社会团体适用：现附上我方</w:t>
      </w:r>
      <w:r>
        <w:rPr>
          <w:rFonts w:hint="eastAsia" w:ascii="宋体" w:hAnsi="宋体" w:cs="宋体"/>
          <w:u w:val="single"/>
        </w:rPr>
        <w:t xml:space="preserve">（填写“具体的年度、或半年度、或季度”）</w:t>
      </w:r>
      <w:r>
        <w:rPr>
          <w:rFonts w:hint="eastAsia" w:ascii="宋体" w:hAnsi="宋体" w:cs="宋体"/>
        </w:rPr>
        <w:t xml:space="preserve">财务报告扫描件，包括资产负债表、业务活动表、现金流量表，上述证明材料真实有效，否则我方负全部责任。</w:t>
      </w:r>
      <w:r>
        <w:rPr>
          <w:rFonts w:ascii="sans-serif" w:hAnsi="sans-serif" w:eastAsia="sans-serif" w:cs="sans-serif"/>
        </w:rPr>
      </w:r>
      <w:r/>
    </w:p>
    <w:p>
      <w:pPr>
        <w:pStyle w:val="754"/>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 ）供应商提供资信证明的</w:t>
      </w:r>
      <w:r>
        <w:rPr>
          <w:rFonts w:ascii="sans-serif" w:hAnsi="sans-serif" w:eastAsia="sans-serif" w:cs="sans-serif"/>
        </w:rPr>
      </w:r>
      <w:r/>
    </w:p>
    <w:p>
      <w:pPr>
        <w:pStyle w:val="754"/>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□非自然人适用：现附上我方开户（基本户）许可证扫描件及我方银行：</w:t>
      </w:r>
      <w:r>
        <w:rPr>
          <w:rFonts w:hint="eastAsia" w:ascii="宋体" w:hAnsi="宋体" w:cs="宋体"/>
          <w:u w:val="single"/>
        </w:rPr>
        <w:t xml:space="preserve">（填写“基本户的开户银行全称”）</w:t>
      </w:r>
      <w:r>
        <w:rPr>
          <w:rFonts w:hint="eastAsia" w:ascii="宋体" w:hAnsi="宋体" w:cs="宋体"/>
        </w:rPr>
        <w:t xml:space="preserve">出具的资信证明扫描件，上述证明材料真实有效，否则我方负全部责任。</w:t>
      </w:r>
      <w:r>
        <w:rPr>
          <w:rFonts w:ascii="sans-serif" w:hAnsi="sans-serif" w:eastAsia="sans-serif" w:cs="sans-serif"/>
        </w:rPr>
      </w:r>
      <w:r/>
    </w:p>
    <w:p>
      <w:pPr>
        <w:pStyle w:val="754"/>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□自然人适用：现附上我方银行：</w:t>
      </w:r>
      <w:r>
        <w:rPr>
          <w:rFonts w:hint="eastAsia" w:ascii="宋体" w:hAnsi="宋体" w:cs="宋体"/>
          <w:u w:val="single"/>
        </w:rPr>
        <w:t xml:space="preserve">（填写自然人的“个人账户的开户银行全称”）</w:t>
      </w:r>
      <w:r>
        <w:rPr>
          <w:rFonts w:hint="eastAsia" w:ascii="宋体" w:hAnsi="宋体" w:cs="宋体"/>
        </w:rPr>
        <w:t xml:space="preserve">出具的资信证明扫描件，上述证明材料真实有效，否则我方负全部责任。</w:t>
      </w:r>
      <w:r>
        <w:rPr>
          <w:rFonts w:ascii="sans-serif" w:hAnsi="sans-serif" w:eastAsia="sans-serif" w:cs="sans-serif"/>
        </w:rPr>
      </w:r>
      <w:r/>
    </w:p>
    <w:p>
      <w:pPr>
        <w:pStyle w:val="754"/>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★注意事项：</w:t>
      </w:r>
      <w:r>
        <w:rPr>
          <w:rFonts w:ascii="sans-serif" w:hAnsi="sans-serif" w:eastAsia="sans-serif" w:cs="sans-serif"/>
        </w:rPr>
      </w:r>
      <w:r/>
    </w:p>
    <w:p>
      <w:pPr>
        <w:pStyle w:val="754"/>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1、上文提供财务报告和资信证明两种类型，请供应商按照自身实际情况编制填写，在其中相应的（）中打“√”并选择相应的“□”（若有）后，再按照本格式的要求提供相应证明材料的扫描件即可。即供应商符合上述两种类型其中一种，并按要求提供相应证明资料即为满足。</w:t>
      </w:r>
      <w:r>
        <w:rPr>
          <w:rFonts w:ascii="sans-serif" w:hAnsi="sans-serif" w:eastAsia="sans-serif" w:cs="sans-serif"/>
        </w:rPr>
      </w:r>
      <w:r/>
    </w:p>
    <w:p>
      <w:pPr>
        <w:pStyle w:val="754"/>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2、供应商提供的财务报告或资信证明扫描件（成立年限按照响应文件递交截止时间推算）应符合下列规定：</w:t>
      </w:r>
      <w:r>
        <w:rPr>
          <w:rFonts w:ascii="sans-serif" w:hAnsi="sans-serif" w:eastAsia="sans-serif" w:cs="sans-serif"/>
        </w:rPr>
      </w:r>
      <w:r/>
    </w:p>
    <w:p>
      <w:pPr>
        <w:pStyle w:val="754"/>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2.1成立年限满1年及以上的供应商，提供经审计的最近一期年度财务报告。</w:t>
      </w:r>
      <w:r>
        <w:rPr>
          <w:rFonts w:ascii="sans-serif" w:hAnsi="sans-serif" w:eastAsia="sans-serif" w:cs="sans-serif"/>
        </w:rPr>
      </w:r>
      <w:r/>
    </w:p>
    <w:p>
      <w:pPr>
        <w:pStyle w:val="754"/>
        <w:ind w:firstLine="480"/>
        <w:spacing w:beforeAutospacing="0" w:afterAutospacing="0" w:line="360" w:lineRule="auto"/>
        <w:widowControl/>
        <w:rPr>
          <w:rFonts w:ascii="宋体" w:hAnsi="宋体" w:cs="宋体"/>
        </w:rPr>
      </w:pPr>
      <w:r>
        <w:rPr>
          <w:rFonts w:hint="eastAsia" w:ascii="宋体" w:hAnsi="宋体" w:cs="宋体"/>
        </w:rPr>
        <w:t xml:space="preserve">2.2成立年限不足1年的供应商，提供资信证明扫描件。</w:t>
      </w:r>
      <w:r>
        <w:rPr>
          <w:rFonts w:ascii="宋体" w:hAnsi="宋体" w:cs="宋体"/>
        </w:rPr>
      </w:r>
      <w:r/>
    </w:p>
    <w:p>
      <w:pPr>
        <w:pStyle w:val="754"/>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3、供应商提供的相应证明材料扫描件均应符合：内容完整、清晰、整洁，并由供应商加盖其单位公章。</w:t>
      </w:r>
      <w:r>
        <w:rPr>
          <w:rFonts w:ascii="sans-serif" w:hAnsi="sans-serif" w:eastAsia="sans-serif" w:cs="sans-serif"/>
        </w:rPr>
      </w:r>
      <w:r/>
    </w:p>
    <w:p>
      <w:pPr>
        <w:pStyle w:val="754"/>
        <w:ind w:firstLine="480"/>
        <w:spacing w:beforeAutospacing="0" w:afterAutospacing="0" w:line="360" w:lineRule="auto"/>
        <w:widowControl/>
        <w:rPr>
          <w:rFonts w:ascii="sans-serif" w:hAnsi="sans-serif" w:eastAsia="sans-serif" w:cs="sans-serif"/>
        </w:rPr>
      </w:pPr>
      <w:r>
        <w:rPr>
          <w:rFonts w:hint="eastAsia" w:ascii="宋体" w:hAnsi="宋体" w:cs="宋体"/>
        </w:rPr>
        <w:t xml:space="preserve">4、对于接受联合体形式的磋商且供应商是联合体的，则联合体各成员都应当提交本资格证明文件。</w:t>
      </w:r>
      <w:r>
        <w:rPr>
          <w:rFonts w:ascii="sans-serif" w:hAnsi="sans-serif" w:eastAsia="sans-serif" w:cs="sans-serif"/>
        </w:rPr>
      </w:r>
      <w:r/>
    </w:p>
    <w:p>
      <w:pPr>
        <w:pStyle w:val="713"/>
        <w:ind w:firstLine="480"/>
        <w:spacing w:line="360" w:lineRule="auto"/>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713"/>
        <w:ind w:firstLine="480"/>
        <w:spacing w:line="360" w:lineRule="auto"/>
        <w:rPr>
          <w:rFonts w:hAnsi="宋体" w:eastAsia="宋体"/>
          <w:sz w:val="24"/>
          <w:szCs w:val="24"/>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rPr>
          <w:rFonts w:hAnsi="宋体" w:eastAsia="宋体"/>
          <w:sz w:val="24"/>
          <w:szCs w:val="24"/>
        </w:rPr>
      </w:r>
      <w:r/>
    </w:p>
    <w:p>
      <w:pPr>
        <w:pStyle w:val="658"/>
        <w:rPr>
          <w:rFonts w:hAnsi="宋体"/>
        </w:rPr>
      </w:pPr>
      <w:r>
        <w:rPr>
          <w:rFonts w:hAnsi="宋体" w:cs="宋体"/>
        </w:rPr>
        <w:br w:type="page" w:clear="all"/>
      </w:r>
      <w:r>
        <w:rPr>
          <w:rFonts w:hint="eastAsia" w:hAnsi="宋体"/>
        </w:rPr>
        <w:t xml:space="preserve">附件</w:t>
      </w:r>
      <w:r>
        <w:rPr>
          <w:rFonts w:hint="eastAsia" w:hAnsi="宋体"/>
          <w:lang w:eastAsia="zh-CN"/>
        </w:rPr>
        <w:t xml:space="preserve">6</w:t>
      </w:r>
      <w:r>
        <w:rPr>
          <w:rFonts w:hint="eastAsia" w:hAnsi="宋体"/>
        </w:rPr>
        <w:t xml:space="preserve">-4：依法缴纳税收证明材料</w:t>
      </w:r>
      <w:r>
        <w:rPr>
          <w:rFonts w:hAnsi="宋体"/>
        </w:rPr>
      </w:r>
      <w:r/>
    </w:p>
    <w:p>
      <w:pPr>
        <w:pStyle w:val="754"/>
        <w:jc w:val="center"/>
        <w:spacing w:before="75" w:beforeAutospacing="0" w:after="75" w:afterAutospacing="0" w:line="435" w:lineRule="atLeast"/>
        <w:widowControl/>
        <w:rPr>
          <w:rFonts w:ascii="sans-serif" w:hAnsi="sans-serif" w:eastAsia="sans-serif" w:cs="sans-serif"/>
        </w:rPr>
      </w:pPr>
      <w:r>
        <w:rPr>
          <w:rStyle w:val="767"/>
          <w:rFonts w:hint="eastAsia" w:ascii="宋体" w:hAnsi="宋体" w:cs="宋体"/>
        </w:rPr>
        <w:t xml:space="preserve">依法缴纳税收证明材料</w:t>
      </w:r>
      <w:r>
        <w:rPr>
          <w:rFonts w:ascii="sans-serif" w:hAnsi="sans-serif" w:eastAsia="sans-serif" w:cs="sans-serif"/>
        </w:rPr>
      </w:r>
      <w:r/>
    </w:p>
    <w:p>
      <w:pPr>
        <w:pStyle w:val="754"/>
        <w:spacing w:before="75" w:beforeAutospacing="0" w:after="75" w:afterAutospacing="0"/>
        <w:widowControl/>
        <w:rPr>
          <w:rFonts w:hint="eastAsia" w:ascii="宋体" w:hAnsi="宋体" w:cs="宋体"/>
        </w:rPr>
      </w:pPr>
      <w:r>
        <w:rPr>
          <w:rFonts w:hint="eastAsia" w:ascii="宋体" w:hAnsi="宋体" w:cs="宋体"/>
        </w:rPr>
      </w:r>
      <w:r/>
    </w:p>
    <w:p>
      <w:pPr>
        <w:pStyle w:val="754"/>
        <w:spacing w:before="75" w:beforeAutospacing="0" w:after="75" w:afterAutospacing="0"/>
        <w:widowControl/>
        <w:rPr>
          <w:rFonts w:ascii="sans-serif" w:hAnsi="sans-serif" w:eastAsia="sans-serif" w:cs="sans-serif"/>
        </w:rPr>
      </w:pPr>
      <w:r>
        <w:rPr>
          <w:rFonts w:hint="eastAsia" w:ascii="宋体" w:hAnsi="宋体" w:cs="宋体"/>
        </w:rPr>
        <w:t xml:space="preserve">致：</w:t>
      </w:r>
      <w:r>
        <w:rPr>
          <w:rFonts w:hint="eastAsia" w:ascii="宋体" w:hAnsi="宋体" w:cs="宋体"/>
          <w:u w:val="single"/>
        </w:rPr>
        <w:t xml:space="preserve">     (采购人或采购代理机构</w:t>
      </w:r>
      <w:r>
        <w:rPr>
          <w:rFonts w:eastAsia="sans-serif" w:cs="Calibri"/>
          <w:u w:val="single"/>
        </w:rPr>
        <w:t xml:space="preserve">)   </w:t>
      </w:r>
      <w:r>
        <w:rPr>
          <w:rFonts w:hint="eastAsia" w:ascii="宋体" w:hAnsi="宋体" w:cs="宋体"/>
          <w:sz w:val="21"/>
          <w:szCs w:val="21"/>
          <w:u w:val="single"/>
        </w:rPr>
        <w:t xml:space="preserve">   </w:t>
      </w:r>
      <w:r>
        <w:rPr>
          <w:rFonts w:ascii="sans-serif" w:hAnsi="sans-serif" w:eastAsia="sans-serif" w:cs="sans-serif"/>
        </w:rPr>
      </w:r>
      <w:r/>
    </w:p>
    <w:p>
      <w:pPr>
        <w:pStyle w:val="754"/>
        <w:ind w:firstLine="420"/>
        <w:spacing w:before="75" w:beforeAutospacing="0" w:after="75" w:afterAutospacing="0"/>
        <w:widowControl/>
        <w:rPr>
          <w:rFonts w:ascii="sans-serif" w:hAnsi="sans-serif" w:eastAsia="sans-serif" w:cs="sans-serif"/>
        </w:rPr>
      </w:pPr>
      <w:r>
        <w:rPr>
          <w:rStyle w:val="767"/>
          <w:rFonts w:hint="eastAsia" w:ascii="宋体" w:hAnsi="宋体" w:cs="宋体"/>
        </w:rPr>
        <w:t xml:space="preserve">1、依法缴纳税收的供应商</w:t>
      </w:r>
      <w:r>
        <w:rPr>
          <w:rFonts w:ascii="sans-serif" w:hAnsi="sans-serif" w:eastAsia="sans-serif" w:cs="sans-serif"/>
        </w:rPr>
      </w:r>
      <w:r/>
    </w:p>
    <w:p>
      <w:pPr>
        <w:pStyle w:val="754"/>
        <w:ind w:firstLine="420"/>
        <w:spacing w:before="75" w:beforeAutospacing="0" w:after="75" w:afterAutospacing="0"/>
        <w:widowControl/>
        <w:rPr>
          <w:rFonts w:ascii="sans-serif" w:hAnsi="sans-serif" w:eastAsia="sans-serif" w:cs="sans-serif"/>
        </w:rPr>
      </w:pPr>
      <w:r>
        <w:rPr>
          <w:rFonts w:hint="eastAsia" w:ascii="宋体" w:hAnsi="宋体" w:cs="宋体"/>
        </w:rPr>
        <w:t xml:space="preserve">（ ）法人（包括企业、事业单位和社会团体）的</w:t>
      </w:r>
      <w:r>
        <w:rPr>
          <w:rFonts w:ascii="sans-serif" w:hAnsi="sans-serif" w:eastAsia="sans-serif" w:cs="sans-serif"/>
        </w:rPr>
      </w:r>
      <w:r/>
    </w:p>
    <w:p>
      <w:pPr>
        <w:pStyle w:val="754"/>
        <w:ind w:firstLine="420"/>
        <w:spacing w:before="75" w:beforeAutospacing="0" w:after="75" w:afterAutospacing="0"/>
        <w:widowControl/>
        <w:rPr>
          <w:rFonts w:ascii="sans-serif" w:hAnsi="sans-serif" w:eastAsia="sans-serif" w:cs="sans-serif"/>
        </w:rPr>
      </w:pPr>
      <w:r>
        <w:rPr>
          <w:rFonts w:hint="eastAsia" w:ascii="宋体" w:hAnsi="宋体" w:cs="宋体"/>
        </w:rPr>
        <w:t xml:space="preserve">现附上自</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日至</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日期间我方缴纳的</w:t>
      </w:r>
      <w:r>
        <w:rPr>
          <w:rFonts w:hint="eastAsia" w:ascii="宋体" w:hAnsi="宋体" w:cs="宋体"/>
          <w:u w:val="single"/>
        </w:rPr>
        <w:t xml:space="preserve">（按照供应商实际缴纳的税种名称填写，如：增值税、所得税等）</w:t>
      </w:r>
      <w:r>
        <w:rPr>
          <w:rFonts w:hint="eastAsia" w:ascii="宋体" w:hAnsi="宋体" w:cs="宋体"/>
        </w:rPr>
        <w:t xml:space="preserve">税收凭据扫描件，上述证明材料真实有效，否则我方负全部责任。</w:t>
      </w:r>
      <w:r>
        <w:rPr>
          <w:rFonts w:ascii="sans-serif" w:hAnsi="sans-serif" w:eastAsia="sans-serif" w:cs="sans-serif"/>
        </w:rPr>
      </w:r>
      <w:r/>
    </w:p>
    <w:p>
      <w:pPr>
        <w:pStyle w:val="754"/>
        <w:ind w:firstLine="420"/>
        <w:spacing w:before="75" w:beforeAutospacing="0" w:after="75" w:afterAutospacing="0"/>
        <w:widowControl/>
        <w:rPr>
          <w:rFonts w:ascii="sans-serif" w:hAnsi="sans-serif" w:eastAsia="sans-serif" w:cs="sans-serif"/>
        </w:rPr>
      </w:pPr>
      <w:r>
        <w:rPr>
          <w:rFonts w:hint="eastAsia" w:ascii="宋体" w:hAnsi="宋体" w:cs="宋体"/>
        </w:rPr>
        <w:t xml:space="preserve">（ ）非法人（包括其他组织、自然人）的</w:t>
      </w:r>
      <w:r>
        <w:rPr>
          <w:rFonts w:ascii="sans-serif" w:hAnsi="sans-serif" w:eastAsia="sans-serif" w:cs="sans-serif"/>
        </w:rPr>
      </w:r>
      <w:r/>
    </w:p>
    <w:p>
      <w:pPr>
        <w:pStyle w:val="754"/>
        <w:ind w:firstLine="420"/>
        <w:spacing w:before="75" w:beforeAutospacing="0" w:after="75" w:afterAutospacing="0"/>
        <w:widowControl/>
        <w:rPr>
          <w:rFonts w:ascii="sans-serif" w:hAnsi="sans-serif" w:eastAsia="sans-serif" w:cs="sans-serif"/>
        </w:rPr>
      </w:pPr>
      <w:r>
        <w:rPr>
          <w:rFonts w:hint="eastAsia" w:ascii="宋体" w:hAnsi="宋体" w:cs="宋体"/>
        </w:rPr>
        <w:t xml:space="preserve">现附上自</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日至</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日期间我方缴纳的</w:t>
      </w:r>
      <w:r>
        <w:rPr>
          <w:rFonts w:hint="eastAsia" w:ascii="宋体" w:hAnsi="宋体" w:cs="宋体"/>
          <w:u w:val="single"/>
        </w:rPr>
        <w:t xml:space="preserve">（按照供应商实际缴纳的税种名称填写）</w:t>
      </w:r>
      <w:r>
        <w:rPr>
          <w:rFonts w:hint="eastAsia" w:ascii="宋体" w:hAnsi="宋体" w:cs="宋体"/>
        </w:rPr>
        <w:t xml:space="preserve">税收凭据扫描件，上述证明材料真实有效，否则我方负全部责任。</w:t>
      </w:r>
      <w:r>
        <w:rPr>
          <w:rFonts w:ascii="sans-serif" w:hAnsi="sans-serif" w:eastAsia="sans-serif" w:cs="sans-serif"/>
        </w:rPr>
      </w:r>
      <w:r/>
    </w:p>
    <w:p>
      <w:pPr>
        <w:pStyle w:val="754"/>
        <w:ind w:firstLine="420"/>
        <w:spacing w:before="75" w:beforeAutospacing="0" w:after="75" w:afterAutospacing="0"/>
        <w:widowControl/>
        <w:rPr>
          <w:rFonts w:ascii="sans-serif" w:hAnsi="sans-serif" w:eastAsia="sans-serif" w:cs="sans-serif"/>
        </w:rPr>
      </w:pPr>
      <w:r>
        <w:rPr>
          <w:rStyle w:val="767"/>
          <w:rFonts w:hint="eastAsia" w:ascii="宋体" w:hAnsi="宋体" w:cs="宋体"/>
        </w:rPr>
        <w:t xml:space="preserve">2、依法免税的供应商</w:t>
      </w:r>
      <w:r>
        <w:rPr>
          <w:rFonts w:ascii="sans-serif" w:hAnsi="sans-serif" w:eastAsia="sans-serif" w:cs="sans-serif"/>
        </w:rPr>
      </w:r>
      <w:r/>
    </w:p>
    <w:p>
      <w:pPr>
        <w:pStyle w:val="754"/>
        <w:ind w:firstLine="420"/>
        <w:spacing w:before="75" w:beforeAutospacing="0" w:after="75" w:afterAutospacing="0"/>
        <w:widowControl/>
        <w:rPr>
          <w:rFonts w:ascii="sans-serif" w:hAnsi="sans-serif" w:eastAsia="sans-serif" w:cs="sans-serif"/>
        </w:rPr>
      </w:pPr>
      <w:r>
        <w:rPr>
          <w:rFonts w:hint="eastAsia" w:ascii="宋体" w:hAnsi="宋体" w:cs="宋体"/>
        </w:rPr>
        <w:t xml:space="preserve">（ ）现附上我方依法免税证明材料扫描件，上述证明材料真实有效，否则我方负全部责任。</w:t>
      </w:r>
      <w:r>
        <w:rPr>
          <w:rFonts w:ascii="sans-serif" w:hAnsi="sans-serif" w:eastAsia="sans-serif" w:cs="sans-serif"/>
        </w:rPr>
      </w:r>
      <w:r/>
    </w:p>
    <w:p>
      <w:pPr>
        <w:pStyle w:val="754"/>
        <w:spacing w:before="75" w:beforeAutospacing="0" w:after="75" w:afterAutospacing="0"/>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754"/>
        <w:ind w:firstLine="480"/>
        <w:spacing w:beforeAutospacing="0" w:afterAutospacing="0"/>
        <w:widowControl/>
        <w:rPr>
          <w:rFonts w:ascii="sans-serif" w:hAnsi="sans-serif" w:eastAsia="sans-serif" w:cs="sans-serif"/>
        </w:rPr>
      </w:pPr>
      <w:r>
        <w:rPr>
          <w:rFonts w:hint="eastAsia" w:ascii="宋体" w:hAnsi="宋体" w:cs="宋体"/>
        </w:rPr>
        <w:t xml:space="preserve">★注意：</w:t>
      </w:r>
      <w:r>
        <w:rPr>
          <w:rFonts w:ascii="sans-serif" w:hAnsi="sans-serif" w:eastAsia="sans-serif" w:cs="sans-serif"/>
        </w:rPr>
      </w:r>
      <w:r/>
    </w:p>
    <w:p>
      <w:pPr>
        <w:pStyle w:val="754"/>
        <w:ind w:firstLine="480"/>
        <w:spacing w:before="75" w:beforeAutospacing="0" w:after="75" w:afterAutospacing="0"/>
        <w:widowControl/>
        <w:rPr>
          <w:rFonts w:ascii="sans-serif" w:hAnsi="sans-serif" w:eastAsia="sans-serif" w:cs="sans-serif"/>
        </w:rPr>
      </w:pPr>
      <w:r>
        <w:rPr>
          <w:rFonts w:hint="eastAsia" w:ascii="宋体" w:hAnsi="宋体" w:cs="宋体"/>
        </w:rPr>
        <w:t xml:space="preserve">1、请供应商根据实际情况填写，在相应的（）中打“√”，并按照本格式的要求提供相应证明材料的扫描件。</w:t>
      </w:r>
      <w:r>
        <w:rPr>
          <w:rFonts w:ascii="sans-serif" w:hAnsi="sans-serif" w:eastAsia="sans-serif" w:cs="sans-serif"/>
        </w:rPr>
      </w:r>
      <w:r/>
    </w:p>
    <w:p>
      <w:pPr>
        <w:pStyle w:val="754"/>
        <w:ind w:firstLine="480"/>
        <w:spacing w:before="75" w:beforeAutospacing="0" w:after="75" w:afterAutospacing="0"/>
        <w:widowControl/>
        <w:rPr>
          <w:rFonts w:ascii="sans-serif" w:hAnsi="sans-serif" w:eastAsia="sans-serif" w:cs="sans-serif"/>
        </w:rPr>
      </w:pPr>
      <w:r>
        <w:rPr>
          <w:rFonts w:hint="eastAsia" w:ascii="宋体" w:hAnsi="宋体" w:cs="宋体"/>
        </w:rPr>
        <w:t xml:space="preserve">2、供应商提供的税收凭据扫描件应符合下列规定：</w:t>
      </w:r>
      <w:r>
        <w:rPr>
          <w:rFonts w:ascii="sans-serif" w:hAnsi="sans-serif" w:eastAsia="sans-serif" w:cs="sans-serif"/>
        </w:rPr>
      </w:r>
      <w:r/>
    </w:p>
    <w:p>
      <w:pPr>
        <w:pStyle w:val="754"/>
        <w:ind w:firstLine="480"/>
        <w:spacing w:before="75" w:beforeAutospacing="0" w:after="75" w:afterAutospacing="0"/>
        <w:widowControl/>
        <w:rPr>
          <w:rFonts w:ascii="sans-serif" w:hAnsi="sans-serif" w:eastAsia="sans-serif" w:cs="sans-serif"/>
        </w:rPr>
      </w:pPr>
      <w:r>
        <w:rPr>
          <w:rFonts w:hint="eastAsia" w:ascii="宋体" w:hAnsi="宋体" w:cs="宋体"/>
        </w:rPr>
        <w:t xml:space="preserve">2.1响应文件递交截止时间前（不含截止时间的当月）已依法缴纳税收的供应商，提供响应文件递交截止时间前六个月（不含截止时间的当月）中任一月份的税收凭据扫描件。</w:t>
      </w:r>
      <w:r>
        <w:rPr>
          <w:rFonts w:ascii="sans-serif" w:hAnsi="sans-serif" w:eastAsia="sans-serif" w:cs="sans-serif"/>
        </w:rPr>
      </w:r>
      <w:r/>
    </w:p>
    <w:p>
      <w:pPr>
        <w:pStyle w:val="754"/>
        <w:ind w:firstLine="480"/>
        <w:spacing w:before="75" w:beforeAutospacing="0" w:after="75" w:afterAutospacing="0"/>
        <w:widowControl/>
        <w:rPr>
          <w:rFonts w:ascii="sans-serif" w:hAnsi="sans-serif" w:eastAsia="sans-serif" w:cs="sans-serif"/>
        </w:rPr>
      </w:pPr>
      <w:r>
        <w:rPr>
          <w:rFonts w:hint="eastAsia" w:ascii="宋体" w:hAnsi="宋体" w:cs="宋体"/>
        </w:rPr>
        <w:t xml:space="preserve">2.2响应文件递交截止时间的当月成立且已依法缴纳税收的供应商，提供截止时间当月的税收凭据扫描件。</w:t>
      </w:r>
      <w:r>
        <w:rPr>
          <w:rFonts w:ascii="sans-serif" w:hAnsi="sans-serif" w:eastAsia="sans-serif" w:cs="sans-serif"/>
        </w:rPr>
      </w:r>
      <w:r/>
    </w:p>
    <w:p>
      <w:pPr>
        <w:pStyle w:val="754"/>
        <w:ind w:firstLine="480"/>
        <w:spacing w:before="75" w:beforeAutospacing="0" w:after="75" w:afterAutospacing="0"/>
        <w:widowControl/>
        <w:rPr>
          <w:rFonts w:ascii="sans-serif" w:hAnsi="sans-serif" w:eastAsia="sans-serif" w:cs="sans-serif"/>
        </w:rPr>
      </w:pPr>
      <w:r>
        <w:rPr>
          <w:rFonts w:hint="eastAsia" w:ascii="宋体" w:hAnsi="宋体" w:cs="宋体"/>
        </w:rPr>
        <w:t xml:space="preserve">2.3响应文件递交截止时间的当月成立但因税务机关原因而尚未依法缴纳税收的供应商，提供依法缴纳税收承诺书原件扫描件（格式自拟），该承诺书视同税收凭据。</w:t>
      </w:r>
      <w:r>
        <w:rPr>
          <w:rFonts w:ascii="sans-serif" w:hAnsi="sans-serif" w:eastAsia="sans-serif" w:cs="sans-serif"/>
        </w:rPr>
      </w:r>
      <w:r/>
    </w:p>
    <w:p>
      <w:pPr>
        <w:pStyle w:val="754"/>
        <w:ind w:firstLine="480"/>
        <w:spacing w:before="75" w:beforeAutospacing="0" w:after="75" w:afterAutospacing="0"/>
        <w:widowControl/>
        <w:rPr>
          <w:rFonts w:ascii="sans-serif" w:hAnsi="sans-serif" w:eastAsia="sans-serif" w:cs="sans-serif"/>
        </w:rPr>
      </w:pPr>
      <w:r>
        <w:rPr>
          <w:rFonts w:hint="eastAsia" w:ascii="宋体" w:hAnsi="宋体" w:cs="宋体"/>
        </w:rPr>
        <w:t xml:space="preserve">3、供应商提供的相应证明材料扫描件均应符合：内容完整、清晰、整洁，并由供应商加盖其单位公章。</w:t>
      </w:r>
      <w:r>
        <w:rPr>
          <w:rFonts w:ascii="sans-serif" w:hAnsi="sans-serif" w:eastAsia="sans-serif" w:cs="sans-serif"/>
        </w:rPr>
      </w:r>
      <w:r/>
    </w:p>
    <w:p>
      <w:pPr>
        <w:pStyle w:val="754"/>
        <w:ind w:firstLine="480"/>
        <w:spacing w:before="75" w:beforeAutospacing="0" w:after="75" w:afterAutospacing="0"/>
        <w:widowControl/>
        <w:rPr>
          <w:rFonts w:ascii="sans-serif" w:hAnsi="sans-serif" w:eastAsia="sans-serif" w:cs="sans-serif"/>
        </w:rPr>
      </w:pPr>
      <w:r>
        <w:rPr>
          <w:rFonts w:hint="eastAsia" w:ascii="宋体" w:hAnsi="宋体" w:cs="宋体"/>
        </w:rPr>
        <w:t xml:space="preserve">4、</w:t>
      </w:r>
      <w:r>
        <w:rPr>
          <w:rStyle w:val="767"/>
          <w:rFonts w:hint="eastAsia" w:ascii="宋体" w:hAnsi="宋体" w:cs="宋体"/>
        </w:rPr>
        <w:t xml:space="preserve">“依法缴纳税收证明材料”</w:t>
      </w:r>
      <w:r>
        <w:rPr>
          <w:rFonts w:hint="eastAsia" w:ascii="宋体" w:hAnsi="宋体" w:cs="宋体"/>
        </w:rPr>
        <w:t xml:space="preserve">有欠缴记录的，视为</w:t>
      </w:r>
      <w:r>
        <w:rPr>
          <w:rStyle w:val="767"/>
          <w:rFonts w:hint="eastAsia" w:ascii="宋体" w:hAnsi="宋体" w:cs="宋体"/>
        </w:rPr>
        <w:t xml:space="preserve">未依法缴纳税收</w:t>
      </w:r>
      <w:r>
        <w:rPr>
          <w:rFonts w:hint="eastAsia" w:ascii="宋体" w:hAnsi="宋体" w:cs="宋体"/>
        </w:rPr>
        <w:t xml:space="preserve">。</w:t>
      </w:r>
      <w:r>
        <w:rPr>
          <w:rFonts w:ascii="sans-serif" w:hAnsi="sans-serif" w:eastAsia="sans-serif" w:cs="sans-serif"/>
        </w:rPr>
      </w:r>
      <w:r/>
    </w:p>
    <w:p>
      <w:pPr>
        <w:pStyle w:val="754"/>
        <w:ind w:firstLine="480"/>
        <w:spacing w:before="75" w:beforeAutospacing="0" w:after="75" w:afterAutospacing="0" w:line="315" w:lineRule="atLeast"/>
        <w:widowControl/>
        <w:rPr>
          <w:rFonts w:hint="eastAsia" w:ascii="宋体" w:hAnsi="宋体" w:cs="宋体"/>
        </w:rPr>
      </w:pPr>
      <w:r>
        <w:rPr>
          <w:rFonts w:hint="eastAsia" w:ascii="宋体" w:hAnsi="宋体" w:cs="宋体"/>
        </w:rPr>
        <w:t xml:space="preserve">5、对于接受联合体形式的磋商且供应商是联合体的，则联合体各成员都应当提交本资格证明文件。</w:t>
      </w:r>
      <w:r/>
    </w:p>
    <w:p>
      <w:pPr>
        <w:pStyle w:val="713"/>
        <w:ind w:firstLine="480"/>
        <w:spacing w:line="400" w:lineRule="exact"/>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713"/>
        <w:ind w:firstLine="480"/>
        <w:spacing w:line="400" w:lineRule="exact"/>
        <w:rPr>
          <w:rFonts w:hAnsi="宋体" w:eastAsia="宋体"/>
          <w:sz w:val="24"/>
          <w:szCs w:val="24"/>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rPr>
          <w:rFonts w:hAnsi="宋体" w:eastAsia="宋体"/>
          <w:sz w:val="24"/>
          <w:szCs w:val="24"/>
        </w:rPr>
      </w:r>
      <w:r/>
    </w:p>
    <w:p>
      <w:pPr>
        <w:pStyle w:val="658"/>
        <w:rPr>
          <w:rFonts w:hAnsi="宋体"/>
        </w:rPr>
      </w:pPr>
      <w:r>
        <w:rPr>
          <w:rFonts w:hAnsi="宋体" w:cs="宋体"/>
        </w:rPr>
        <w:br w:type="page" w:clear="all"/>
      </w:r>
      <w:r>
        <w:rPr>
          <w:rFonts w:hint="eastAsia" w:hAnsi="宋体"/>
        </w:rPr>
        <w:t xml:space="preserve">附件</w:t>
      </w:r>
      <w:r>
        <w:rPr>
          <w:rFonts w:hint="eastAsia" w:hAnsi="宋体"/>
          <w:lang w:eastAsia="zh-CN"/>
        </w:rPr>
        <w:t xml:space="preserve">6</w:t>
      </w:r>
      <w:r>
        <w:rPr>
          <w:rFonts w:hint="eastAsia" w:hAnsi="宋体"/>
        </w:rPr>
        <w:t xml:space="preserve">-5：依法缴纳社会保障资金证明材料</w:t>
      </w:r>
      <w:r>
        <w:rPr>
          <w:rFonts w:hAnsi="宋体"/>
        </w:rPr>
      </w:r>
      <w:r/>
    </w:p>
    <w:p>
      <w:pPr>
        <w:pStyle w:val="754"/>
        <w:jc w:val="center"/>
        <w:spacing w:before="75" w:beforeAutospacing="0" w:after="75" w:afterAutospacing="0" w:line="435" w:lineRule="atLeast"/>
        <w:widowControl/>
        <w:rPr>
          <w:rFonts w:ascii="sans-serif" w:hAnsi="sans-serif" w:eastAsia="sans-serif" w:cs="sans-serif"/>
        </w:rPr>
      </w:pPr>
      <w:r>
        <w:rPr>
          <w:rStyle w:val="767"/>
          <w:rFonts w:hint="eastAsia" w:ascii="宋体" w:hAnsi="宋体" w:cs="宋体"/>
        </w:rPr>
        <w:t xml:space="preserve">依法缴纳社会保障资金证明材料</w:t>
      </w:r>
      <w:r>
        <w:rPr>
          <w:rFonts w:ascii="sans-serif" w:hAnsi="sans-serif" w:eastAsia="sans-serif" w:cs="sans-serif"/>
        </w:rPr>
      </w:r>
      <w:r/>
    </w:p>
    <w:p>
      <w:pPr>
        <w:pStyle w:val="754"/>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754"/>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致：</w:t>
      </w:r>
      <w:r>
        <w:rPr>
          <w:rFonts w:hint="eastAsia" w:ascii="宋体" w:hAnsi="宋体" w:cs="宋体"/>
          <w:u w:val="single"/>
        </w:rPr>
        <w:t xml:space="preserve">     (采购人或采购代理机构)       </w:t>
      </w:r>
      <w:r>
        <w:rPr>
          <w:rFonts w:ascii="sans-serif" w:hAnsi="sans-serif" w:eastAsia="sans-serif" w:cs="sans-serif"/>
        </w:rPr>
      </w:r>
      <w:r/>
    </w:p>
    <w:p>
      <w:pPr>
        <w:pStyle w:val="754"/>
        <w:ind w:firstLine="480"/>
        <w:spacing w:before="75" w:beforeAutospacing="0" w:after="75" w:afterAutospacing="0"/>
        <w:widowControl/>
        <w:rPr>
          <w:rFonts w:ascii="sans-serif" w:hAnsi="sans-serif" w:eastAsia="sans-serif" w:cs="sans-serif"/>
        </w:rPr>
      </w:pPr>
      <w:r>
        <w:rPr>
          <w:rStyle w:val="767"/>
          <w:rFonts w:hint="eastAsia" w:ascii="宋体" w:hAnsi="宋体" w:cs="宋体"/>
        </w:rPr>
        <w:t xml:space="preserve">1、依法缴纳社会保障资金的供应商</w:t>
      </w:r>
      <w:r>
        <w:rPr>
          <w:rFonts w:ascii="sans-serif" w:hAnsi="sans-serif" w:eastAsia="sans-serif" w:cs="sans-serif"/>
        </w:rPr>
      </w:r>
      <w:r/>
    </w:p>
    <w:p>
      <w:pPr>
        <w:pStyle w:val="754"/>
        <w:ind w:firstLine="420"/>
        <w:spacing w:before="75" w:beforeAutospacing="0" w:after="75" w:afterAutospacing="0"/>
        <w:widowControl/>
        <w:rPr>
          <w:rFonts w:ascii="sans-serif" w:hAnsi="sans-serif" w:eastAsia="sans-serif" w:cs="sans-serif"/>
        </w:rPr>
      </w:pPr>
      <w:r>
        <w:rPr>
          <w:rFonts w:hint="eastAsia" w:ascii="宋体" w:hAnsi="宋体" w:cs="宋体"/>
        </w:rPr>
        <w:t xml:space="preserve">（ ）法人（包括企业、事业单位和社会团体）的</w:t>
      </w:r>
      <w:r>
        <w:rPr>
          <w:rFonts w:ascii="sans-serif" w:hAnsi="sans-serif" w:eastAsia="sans-serif" w:cs="sans-serif"/>
        </w:rPr>
      </w:r>
      <w:r/>
    </w:p>
    <w:p>
      <w:pPr>
        <w:pStyle w:val="754"/>
        <w:ind w:firstLine="420"/>
        <w:spacing w:before="75" w:beforeAutospacing="0" w:after="75" w:afterAutospacing="0"/>
        <w:widowControl/>
        <w:rPr>
          <w:rFonts w:ascii="sans-serif" w:hAnsi="sans-serif" w:eastAsia="sans-serif" w:cs="sans-serif"/>
        </w:rPr>
      </w:pPr>
      <w:r>
        <w:rPr>
          <w:rFonts w:hint="eastAsia" w:ascii="宋体" w:hAnsi="宋体" w:cs="宋体"/>
        </w:rPr>
        <w:t xml:space="preserve">现附上自</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日至</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日我方缴纳的社会保险凭据（限：税务机关/社会保障资金管理机关的专用收据或社会保险缴纳清单，或社会保险的银行缴款收讫凭证）扫描件，上述证明材料真实有效，否则我方负全部责任。</w:t>
      </w:r>
      <w:r>
        <w:rPr>
          <w:rFonts w:ascii="sans-serif" w:hAnsi="sans-serif" w:eastAsia="sans-serif" w:cs="sans-serif"/>
        </w:rPr>
      </w:r>
      <w:r/>
    </w:p>
    <w:p>
      <w:pPr>
        <w:pStyle w:val="754"/>
        <w:ind w:firstLine="420"/>
        <w:spacing w:before="75" w:beforeAutospacing="0" w:after="75" w:afterAutospacing="0"/>
        <w:widowControl/>
        <w:rPr>
          <w:rFonts w:ascii="sans-serif" w:hAnsi="sans-serif" w:eastAsia="sans-serif" w:cs="sans-serif"/>
        </w:rPr>
      </w:pPr>
      <w:r>
        <w:rPr>
          <w:rFonts w:hint="eastAsia" w:ascii="宋体" w:hAnsi="宋体" w:cs="宋体"/>
        </w:rPr>
        <w:t xml:space="preserve">（ ）非法人（包括其他组织、自然人）的</w:t>
      </w:r>
      <w:r>
        <w:rPr>
          <w:rFonts w:ascii="sans-serif" w:hAnsi="sans-serif" w:eastAsia="sans-serif" w:cs="sans-serif"/>
        </w:rPr>
      </w:r>
      <w:r/>
    </w:p>
    <w:p>
      <w:pPr>
        <w:pStyle w:val="754"/>
        <w:ind w:firstLine="420"/>
        <w:spacing w:before="75" w:beforeAutospacing="0" w:after="75" w:afterAutospacing="0"/>
        <w:widowControl/>
        <w:rPr>
          <w:rFonts w:ascii="sans-serif" w:hAnsi="sans-serif" w:eastAsia="sans-serif" w:cs="sans-serif"/>
        </w:rPr>
      </w:pPr>
      <w:r>
        <w:rPr>
          <w:rFonts w:hint="eastAsia" w:ascii="宋体" w:hAnsi="宋体" w:cs="宋体"/>
        </w:rPr>
        <w:t xml:space="preserve">自</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日至</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日我方缴纳的社会保险凭据（限：税务机关/社会保障资金管理机关的专用收据或社会保险缴纳清单，或社会保险的银行缴款收讫凭证）扫描件，上述证明材料真实有效，否则我方负全部责任。</w:t>
      </w:r>
      <w:r>
        <w:rPr>
          <w:rFonts w:ascii="sans-serif" w:hAnsi="sans-serif" w:eastAsia="sans-serif" w:cs="sans-serif"/>
        </w:rPr>
      </w:r>
      <w:r/>
    </w:p>
    <w:p>
      <w:pPr>
        <w:pStyle w:val="754"/>
        <w:ind w:firstLine="480"/>
        <w:spacing w:before="75" w:beforeAutospacing="0" w:after="75" w:afterAutospacing="0"/>
        <w:widowControl/>
        <w:rPr>
          <w:rFonts w:ascii="sans-serif" w:hAnsi="sans-serif" w:eastAsia="sans-serif" w:cs="sans-serif"/>
        </w:rPr>
      </w:pPr>
      <w:r>
        <w:rPr>
          <w:rStyle w:val="767"/>
          <w:rFonts w:hint="eastAsia" w:ascii="宋体" w:hAnsi="宋体" w:cs="宋体"/>
        </w:rPr>
        <w:t xml:space="preserve">2、依法不需要缴纳社会保障资金的供应商</w:t>
      </w:r>
      <w:r>
        <w:rPr>
          <w:rFonts w:ascii="sans-serif" w:hAnsi="sans-serif" w:eastAsia="sans-serif" w:cs="sans-serif"/>
        </w:rPr>
      </w:r>
      <w:r/>
    </w:p>
    <w:p>
      <w:pPr>
        <w:pStyle w:val="754"/>
        <w:ind w:firstLine="420"/>
        <w:spacing w:before="75" w:beforeAutospacing="0" w:after="75" w:afterAutospacing="0"/>
        <w:widowControl/>
        <w:rPr>
          <w:rFonts w:ascii="sans-serif" w:hAnsi="sans-serif" w:eastAsia="sans-serif" w:cs="sans-serif"/>
        </w:rPr>
      </w:pPr>
      <w:r>
        <w:rPr>
          <w:rFonts w:hint="eastAsia" w:ascii="宋体" w:hAnsi="宋体" w:cs="宋体"/>
        </w:rPr>
        <w:t xml:space="preserve">（ ）现附上我方依法不需要缴纳社会保障资金证明材料扫描件，上述证明材料真实有效，否则我方负全部责任。</w:t>
      </w:r>
      <w:r>
        <w:rPr>
          <w:rFonts w:ascii="sans-serif" w:hAnsi="sans-serif" w:eastAsia="sans-serif" w:cs="sans-serif"/>
        </w:rPr>
      </w:r>
      <w:r/>
    </w:p>
    <w:p>
      <w:pPr>
        <w:pStyle w:val="754"/>
        <w:spacing w:beforeAutospacing="0" w:afterAutospacing="0" w:line="285" w:lineRule="atLeast"/>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754"/>
        <w:ind w:firstLine="480"/>
        <w:spacing w:beforeAutospacing="0" w:afterAutospacing="0"/>
        <w:widowControl/>
        <w:rPr>
          <w:rFonts w:ascii="宋体" w:hAnsi="宋体" w:cs="宋体"/>
        </w:rPr>
      </w:pPr>
      <w:r>
        <w:rPr>
          <w:rFonts w:hint="eastAsia" w:ascii="宋体" w:hAnsi="宋体" w:cs="宋体"/>
        </w:rPr>
        <w:t xml:space="preserve">★注意：</w:t>
      </w:r>
      <w:r>
        <w:rPr>
          <w:rFonts w:ascii="宋体" w:hAnsi="宋体" w:cs="宋体"/>
        </w:rPr>
      </w:r>
      <w:r/>
    </w:p>
    <w:p>
      <w:pPr>
        <w:pStyle w:val="754"/>
        <w:ind w:firstLine="480"/>
        <w:spacing w:beforeAutospacing="0" w:afterAutospacing="0"/>
        <w:widowControl/>
        <w:rPr>
          <w:rFonts w:ascii="sans-serif" w:hAnsi="sans-serif" w:eastAsia="sans-serif" w:cs="sans-serif"/>
        </w:rPr>
      </w:pPr>
      <w:r>
        <w:rPr>
          <w:rFonts w:hint="eastAsia" w:ascii="宋体" w:hAnsi="宋体" w:cs="宋体"/>
        </w:rPr>
        <w:t xml:space="preserve">1、请供应商根据实际情况填写，在相应的（）中打“√”，并按照本格式的要求提供相应证明材料的扫描件。</w:t>
      </w:r>
      <w:r>
        <w:rPr>
          <w:rFonts w:ascii="sans-serif" w:hAnsi="sans-serif" w:eastAsia="sans-serif" w:cs="sans-serif"/>
        </w:rPr>
      </w:r>
      <w:r/>
    </w:p>
    <w:p>
      <w:pPr>
        <w:pStyle w:val="754"/>
        <w:ind w:firstLine="480"/>
        <w:spacing w:beforeAutospacing="0" w:afterAutospacing="0"/>
        <w:widowControl/>
        <w:rPr>
          <w:rFonts w:ascii="sans-serif" w:hAnsi="sans-serif" w:eastAsia="sans-serif" w:cs="sans-serif"/>
        </w:rPr>
      </w:pPr>
      <w:r>
        <w:rPr>
          <w:rFonts w:hint="eastAsia" w:ascii="宋体" w:hAnsi="宋体" w:cs="宋体"/>
        </w:rPr>
        <w:t xml:space="preserve">2、供应商提供的社会保险凭据扫描件应符合下列规定：</w:t>
      </w:r>
      <w:r>
        <w:rPr>
          <w:rFonts w:ascii="sans-serif" w:hAnsi="sans-serif" w:eastAsia="sans-serif" w:cs="sans-serif"/>
        </w:rPr>
      </w:r>
      <w:r/>
    </w:p>
    <w:p>
      <w:pPr>
        <w:pStyle w:val="754"/>
        <w:ind w:firstLine="480"/>
        <w:spacing w:beforeAutospacing="0" w:afterAutospacing="0"/>
        <w:widowControl/>
        <w:rPr>
          <w:rFonts w:ascii="宋体" w:hAnsi="宋体" w:cs="宋体"/>
        </w:rPr>
      </w:pPr>
      <w:r>
        <w:rPr>
          <w:rFonts w:hint="eastAsia" w:ascii="宋体" w:hAnsi="宋体" w:cs="宋体"/>
        </w:rPr>
        <w:t xml:space="preserve">2.1响应文件递交截止时间前（不含截止时间的当月）已依法缴纳社会保障资金的供应商，提供响应文件递交截止时间前六个月（不含截止时间的当月）中任一月份的社会保险凭据扫描件。</w:t>
      </w:r>
      <w:r>
        <w:rPr>
          <w:rFonts w:ascii="宋体" w:hAnsi="宋体" w:cs="宋体"/>
        </w:rPr>
      </w:r>
      <w:r/>
    </w:p>
    <w:p>
      <w:pPr>
        <w:pStyle w:val="754"/>
        <w:ind w:firstLine="480"/>
        <w:spacing w:beforeAutospacing="0" w:afterAutospacing="0"/>
        <w:widowControl/>
        <w:rPr>
          <w:rFonts w:ascii="宋体" w:hAnsi="宋体" w:cs="宋体"/>
        </w:rPr>
      </w:pPr>
      <w:r>
        <w:rPr>
          <w:rFonts w:hint="eastAsia" w:ascii="宋体" w:hAnsi="宋体" w:cs="宋体"/>
        </w:rPr>
        <w:t xml:space="preserve">2.2响应文件递交截止时间的当月成立且已依法缴纳社会保障资金的供应商，提供响应文件递交截止时间当月的社会保险凭据扫描件。</w:t>
      </w:r>
      <w:r>
        <w:rPr>
          <w:rFonts w:ascii="宋体" w:hAnsi="宋体" w:cs="宋体"/>
        </w:rPr>
      </w:r>
      <w:r/>
    </w:p>
    <w:p>
      <w:pPr>
        <w:pStyle w:val="754"/>
        <w:ind w:firstLine="480"/>
        <w:spacing w:beforeAutospacing="0" w:afterAutospacing="0"/>
        <w:widowControl/>
        <w:rPr>
          <w:rFonts w:ascii="宋体" w:hAnsi="宋体" w:cs="宋体"/>
        </w:rPr>
      </w:pPr>
      <w:r>
        <w:rPr>
          <w:rFonts w:hint="eastAsia" w:ascii="宋体" w:hAnsi="宋体" w:cs="宋体"/>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rFonts w:ascii="宋体" w:hAnsi="宋体" w:cs="宋体"/>
        </w:rPr>
      </w:r>
      <w:r/>
    </w:p>
    <w:p>
      <w:pPr>
        <w:pStyle w:val="754"/>
        <w:ind w:firstLine="480"/>
        <w:spacing w:beforeAutospacing="0" w:afterAutospacing="0"/>
        <w:widowControl/>
        <w:rPr>
          <w:rFonts w:ascii="宋体" w:hAnsi="宋体" w:cs="宋体"/>
        </w:rPr>
      </w:pPr>
      <w:r>
        <w:rPr>
          <w:rFonts w:hint="eastAsia" w:ascii="宋体" w:hAnsi="宋体" w:cs="宋体"/>
        </w:rPr>
        <w:t xml:space="preserve">3、供应商提供的相应证明材料扫描件均应符合：内容完整、清晰、整洁，并由供应商加盖其单位公章。</w:t>
      </w:r>
      <w:r>
        <w:rPr>
          <w:rFonts w:ascii="宋体" w:hAnsi="宋体" w:cs="宋体"/>
        </w:rPr>
      </w:r>
      <w:r/>
    </w:p>
    <w:p>
      <w:pPr>
        <w:pStyle w:val="754"/>
        <w:ind w:firstLine="480"/>
        <w:spacing w:beforeAutospacing="0" w:afterAutospacing="0"/>
        <w:widowControl/>
        <w:rPr>
          <w:rFonts w:ascii="sans-serif" w:hAnsi="sans-serif" w:eastAsia="sans-serif" w:cs="sans-serif"/>
        </w:rPr>
      </w:pPr>
      <w:r>
        <w:rPr>
          <w:rFonts w:hint="eastAsia" w:ascii="宋体" w:hAnsi="宋体" w:cs="宋体"/>
        </w:rPr>
        <w:t xml:space="preserve">4、“</w:t>
      </w:r>
      <w:r>
        <w:rPr>
          <w:rStyle w:val="767"/>
          <w:rFonts w:hint="eastAsia" w:ascii="宋体" w:hAnsi="宋体" w:cs="宋体"/>
        </w:rPr>
        <w:t xml:space="preserve">依法缴纳社会保障资金证明材料</w:t>
      </w:r>
      <w:r>
        <w:rPr>
          <w:rFonts w:hint="eastAsia" w:ascii="宋体" w:hAnsi="宋体" w:cs="宋体"/>
        </w:rPr>
        <w:t xml:space="preserve">”有欠缴记录的，视为</w:t>
      </w:r>
      <w:r>
        <w:rPr>
          <w:rStyle w:val="767"/>
          <w:rFonts w:hint="eastAsia" w:ascii="宋体" w:hAnsi="宋体" w:cs="宋体"/>
        </w:rPr>
        <w:t xml:space="preserve">未依法缴纳社会保障资金</w:t>
      </w:r>
      <w:r>
        <w:rPr>
          <w:rFonts w:hint="eastAsia" w:ascii="宋体" w:hAnsi="宋体" w:cs="宋体"/>
        </w:rPr>
        <w:t xml:space="preserve">。</w:t>
      </w:r>
      <w:r>
        <w:rPr>
          <w:rFonts w:ascii="sans-serif" w:hAnsi="sans-serif" w:eastAsia="sans-serif" w:cs="sans-serif"/>
        </w:rPr>
      </w:r>
      <w:r/>
    </w:p>
    <w:p>
      <w:pPr>
        <w:pStyle w:val="754"/>
        <w:ind w:firstLine="480"/>
        <w:spacing w:before="75" w:beforeAutospacing="0" w:after="75" w:afterAutospacing="0"/>
        <w:widowControl/>
        <w:rPr>
          <w:rFonts w:ascii="sans-serif" w:hAnsi="sans-serif" w:eastAsia="sans-serif" w:cs="sans-serif"/>
        </w:rPr>
      </w:pPr>
      <w:r>
        <w:rPr>
          <w:rFonts w:hint="eastAsia" w:ascii="宋体" w:hAnsi="宋体" w:cs="宋体"/>
        </w:rPr>
        <w:t xml:space="preserve">5、对于接受联合体形式的磋商且供应商是联合体的，则联合体各成员都应当提交本资格证明文件。</w:t>
      </w:r>
      <w:r>
        <w:rPr>
          <w:rFonts w:ascii="sans-serif" w:hAnsi="sans-serif" w:eastAsia="sans-serif" w:cs="sans-serif"/>
        </w:rPr>
      </w:r>
      <w:r/>
    </w:p>
    <w:p>
      <w:pPr>
        <w:pStyle w:val="713"/>
        <w:ind w:firstLine="480"/>
        <w:spacing w:line="400" w:lineRule="exact"/>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713"/>
        <w:ind w:firstLine="480"/>
        <w:spacing w:line="400" w:lineRule="exact"/>
        <w:rPr>
          <w:rFonts w:hAnsi="宋体" w:eastAsia="宋体"/>
          <w:sz w:val="24"/>
          <w:szCs w:val="24"/>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rPr>
          <w:rFonts w:hAnsi="宋体" w:eastAsia="宋体"/>
          <w:sz w:val="24"/>
          <w:szCs w:val="24"/>
        </w:rPr>
      </w:r>
      <w:r/>
    </w:p>
    <w:p>
      <w:pPr>
        <w:pStyle w:val="658"/>
        <w:rPr>
          <w:rFonts w:hAnsi="宋体"/>
        </w:rPr>
      </w:pPr>
      <w:r>
        <w:rPr>
          <w:rFonts w:hAnsi="宋体" w:cs="宋体"/>
        </w:rPr>
        <w:br w:type="page" w:clear="all"/>
      </w:r>
      <w:r>
        <w:rPr>
          <w:rFonts w:hint="eastAsia" w:hAnsi="宋体"/>
        </w:rPr>
        <w:t xml:space="preserve">附件</w:t>
      </w:r>
      <w:r>
        <w:rPr>
          <w:rFonts w:hint="eastAsia" w:hAnsi="宋体"/>
          <w:lang w:eastAsia="zh-CN"/>
        </w:rPr>
        <w:t xml:space="preserve">6</w:t>
      </w:r>
      <w:r>
        <w:rPr>
          <w:rFonts w:hint="eastAsia" w:hAnsi="宋体"/>
        </w:rPr>
        <w:t xml:space="preserve">-6：具备履行合同所必需设备和专业技术能力证明材料</w:t>
      </w:r>
      <w:r>
        <w:rPr>
          <w:rFonts w:hAnsi="宋体"/>
        </w:rPr>
      </w:r>
      <w:r/>
    </w:p>
    <w:p>
      <w:pPr>
        <w:pStyle w:val="754"/>
        <w:jc w:val="center"/>
        <w:spacing w:before="75" w:beforeAutospacing="0" w:after="75" w:afterAutospacing="0" w:line="435" w:lineRule="atLeast"/>
        <w:widowControl/>
        <w:rPr>
          <w:rFonts w:ascii="sans-serif" w:hAnsi="sans-serif" w:eastAsia="sans-serif" w:cs="sans-serif"/>
        </w:rPr>
      </w:pPr>
      <w:r>
        <w:rPr>
          <w:rStyle w:val="767"/>
          <w:rFonts w:hint="eastAsia" w:ascii="宋体" w:hAnsi="宋体" w:cs="宋体"/>
        </w:rPr>
        <w:t xml:space="preserve">具备履行合同所必需设备和专业技术能力证明材料</w:t>
      </w:r>
      <w:r>
        <w:rPr>
          <w:rFonts w:ascii="sans-serif" w:hAnsi="sans-serif" w:eastAsia="sans-serif" w:cs="sans-serif"/>
        </w:rPr>
      </w:r>
      <w:r/>
    </w:p>
    <w:p>
      <w:pPr>
        <w:pStyle w:val="754"/>
        <w:jc w:val="center"/>
        <w:spacing w:before="75" w:beforeAutospacing="0" w:after="75" w:afterAutospacing="0" w:line="435" w:lineRule="atLeast"/>
        <w:widowControl/>
        <w:rPr>
          <w:rFonts w:ascii="sans-serif" w:hAnsi="sans-serif" w:eastAsia="sans-serif" w:cs="sans-serif"/>
        </w:rPr>
      </w:pPr>
      <w:r>
        <w:rPr>
          <w:rStyle w:val="767"/>
          <w:rFonts w:hint="eastAsia" w:ascii="宋体" w:hAnsi="宋体" w:cs="宋体"/>
        </w:rPr>
        <w:t xml:space="preserve">声明函</w:t>
      </w:r>
      <w:r>
        <w:rPr>
          <w:rFonts w:ascii="sans-serif" w:hAnsi="sans-serif" w:eastAsia="sans-serif" w:cs="sans-serif"/>
        </w:rPr>
      </w:r>
      <w:r/>
    </w:p>
    <w:p>
      <w:pPr>
        <w:pStyle w:val="754"/>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致：</w:t>
      </w:r>
      <w:r>
        <w:rPr>
          <w:rFonts w:hint="eastAsia" w:ascii="宋体" w:hAnsi="宋体" w:cs="宋体"/>
          <w:u w:val="single"/>
        </w:rPr>
        <w:t xml:space="preserve">     (采购人或采购代理机构)       </w:t>
      </w:r>
      <w:r>
        <w:rPr>
          <w:rFonts w:ascii="sans-serif" w:hAnsi="sans-serif" w:eastAsia="sans-serif" w:cs="sans-serif"/>
        </w:rPr>
      </w:r>
      <w:r/>
    </w:p>
    <w:p>
      <w:pPr>
        <w:pStyle w:val="754"/>
        <w:ind w:firstLine="480"/>
        <w:spacing w:before="75" w:beforeAutospacing="0" w:after="75" w:afterAutospacing="0"/>
        <w:widowControl/>
        <w:rPr>
          <w:rFonts w:ascii="sans-serif" w:hAnsi="sans-serif" w:eastAsia="sans-serif" w:cs="sans-serif"/>
        </w:rPr>
      </w:pPr>
      <w:r>
        <w:rPr>
          <w:rFonts w:hint="eastAsia" w:ascii="宋体" w:hAnsi="宋体" w:cs="宋体"/>
        </w:rPr>
        <w:t xml:space="preserve">我方具备履行合同所必需的设备和专业技术能力，并对本声明承诺的真实性负责，否则产生不利后果由我方承担责任。</w:t>
      </w:r>
      <w:r>
        <w:rPr>
          <w:rFonts w:ascii="sans-serif" w:hAnsi="sans-serif" w:eastAsia="sans-serif" w:cs="sans-serif"/>
        </w:rPr>
      </w:r>
      <w:r/>
    </w:p>
    <w:p>
      <w:pPr>
        <w:pStyle w:val="754"/>
        <w:ind w:firstLine="480"/>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特此声明。</w:t>
      </w:r>
      <w:r>
        <w:rPr>
          <w:rFonts w:ascii="sans-serif" w:hAnsi="sans-serif" w:eastAsia="sans-serif" w:cs="sans-serif"/>
        </w:rPr>
      </w:r>
      <w:r/>
    </w:p>
    <w:p>
      <w:pPr>
        <w:pStyle w:val="754"/>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754"/>
        <w:ind w:firstLine="480"/>
        <w:spacing w:beforeAutospacing="0" w:afterAutospacing="0"/>
        <w:widowControl/>
        <w:rPr>
          <w:rFonts w:ascii="sans-serif" w:hAnsi="sans-serif" w:eastAsia="sans-serif" w:cs="sans-serif"/>
        </w:rPr>
      </w:pPr>
      <w:r>
        <w:rPr>
          <w:rFonts w:hint="eastAsia" w:ascii="宋体" w:hAnsi="宋体" w:cs="宋体"/>
        </w:rPr>
        <w:t xml:space="preserve">★注意：</w:t>
      </w:r>
      <w:r>
        <w:rPr>
          <w:rFonts w:ascii="sans-serif" w:hAnsi="sans-serif" w:eastAsia="sans-serif" w:cs="sans-serif"/>
        </w:rPr>
      </w:r>
      <w:r/>
    </w:p>
    <w:p>
      <w:pPr>
        <w:pStyle w:val="754"/>
        <w:ind w:firstLine="480"/>
        <w:spacing w:before="75" w:beforeAutospacing="0" w:after="75" w:afterAutospacing="0" w:line="435" w:lineRule="atLeast"/>
        <w:widowControl/>
        <w:rPr>
          <w:rFonts w:ascii="sans-serif" w:hAnsi="sans-serif" w:eastAsia="sans-serif" w:cs="sans-serif"/>
        </w:rPr>
      </w:pPr>
      <w:r>
        <w:rPr>
          <w:rStyle w:val="767"/>
          <w:rFonts w:hint="eastAsia" w:ascii="宋体" w:hAnsi="宋体" w:cs="宋体"/>
        </w:rPr>
        <w:t xml:space="preserve">1.磋商文件“供应商的资格”中资格条件如果没有特别规定，则由供应商在响应文件中按上述格式提供其具备履行合同所必需的设备和专业技术能力的声明即可，声明函应加盖供应商签章。</w:t>
      </w:r>
      <w:r>
        <w:rPr>
          <w:rFonts w:ascii="sans-serif" w:hAnsi="sans-serif" w:eastAsia="sans-serif" w:cs="sans-serif"/>
        </w:rPr>
      </w:r>
      <w:r/>
    </w:p>
    <w:p>
      <w:pPr>
        <w:pStyle w:val="754"/>
        <w:ind w:firstLine="480"/>
        <w:spacing w:before="75" w:beforeAutospacing="0" w:after="75" w:afterAutospacing="0" w:line="435" w:lineRule="atLeast"/>
        <w:widowControl/>
        <w:rPr>
          <w:rFonts w:hint="eastAsia" w:ascii="sans-serif" w:hAnsi="sans-serif" w:eastAsia="sans-serif" w:cs="sans-serif"/>
        </w:rPr>
      </w:pPr>
      <w:r>
        <w:rPr>
          <w:rStyle w:val="767"/>
          <w:rFonts w:hint="eastAsia" w:ascii="宋体" w:hAnsi="宋体" w:cs="宋体"/>
        </w:rPr>
        <w:t xml:space="preserve">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r>
        <w:rPr>
          <w:rFonts w:hint="eastAsia" w:ascii="sans-serif" w:hAnsi="sans-serif" w:eastAsia="sans-serif" w:cs="sans-serif"/>
        </w:rPr>
      </w:r>
      <w:r/>
    </w:p>
    <w:p>
      <w:pPr>
        <w:pStyle w:val="754"/>
        <w:ind w:firstLine="480"/>
        <w:spacing w:before="75" w:beforeAutospacing="0" w:after="75" w:afterAutospacing="0" w:line="435" w:lineRule="atLeast"/>
        <w:widowControl/>
        <w:rPr>
          <w:rFonts w:ascii="sans-serif" w:hAnsi="sans-serif" w:eastAsia="sans-serif" w:cs="sans-serif"/>
        </w:rPr>
      </w:pPr>
      <w:r>
        <w:rPr>
          <w:rStyle w:val="767"/>
          <w:rFonts w:hint="eastAsia" w:ascii="宋体" w:hAnsi="宋体" w:cs="宋体"/>
        </w:rPr>
        <w:t xml:space="preserve">3.对于接受联合体形式的磋商且供应商是联合体的，则联合体各成员都应当提交本资格证明文件。</w:t>
      </w:r>
      <w:r>
        <w:rPr>
          <w:rFonts w:ascii="sans-serif" w:hAnsi="sans-serif" w:eastAsia="sans-serif" w:cs="sans-serif"/>
        </w:rPr>
      </w:r>
      <w:r/>
    </w:p>
    <w:p>
      <w:pPr>
        <w:pStyle w:val="754"/>
        <w:ind w:firstLine="1560"/>
        <w:jc w:val="both"/>
        <w:spacing w:before="75" w:beforeAutospacing="0" w:after="75" w:afterAutospacing="0" w:line="435" w:lineRule="atLeast"/>
        <w:widowControl/>
        <w:rPr>
          <w:rFonts w:hint="eastAsia" w:ascii="宋体" w:hAnsi="宋体" w:cs="宋体"/>
        </w:rPr>
      </w:pPr>
      <w:r>
        <w:rPr>
          <w:rFonts w:hint="eastAsia" w:ascii="宋体" w:hAnsi="宋体" w:cs="宋体"/>
        </w:rPr>
      </w:r>
      <w:r/>
    </w:p>
    <w:p>
      <w:pPr>
        <w:pStyle w:val="713"/>
        <w:ind w:firstLine="480"/>
        <w:spacing w:line="400" w:lineRule="exact"/>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713"/>
        <w:ind w:firstLine="480"/>
        <w:spacing w:line="400" w:lineRule="exact"/>
        <w:rPr>
          <w:rFonts w:hAnsi="宋体" w:eastAsia="宋体"/>
          <w:sz w:val="24"/>
          <w:szCs w:val="24"/>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rPr>
          <w:rFonts w:hAnsi="宋体" w:eastAsia="宋体"/>
          <w:sz w:val="24"/>
          <w:szCs w:val="24"/>
        </w:rPr>
      </w:r>
      <w:r/>
    </w:p>
    <w:p>
      <w:pPr>
        <w:pStyle w:val="658"/>
        <w:rPr>
          <w:rFonts w:hAnsi="宋体"/>
        </w:rPr>
      </w:pPr>
      <w:r>
        <w:rPr>
          <w:rFonts w:hAnsi="宋体" w:cs="宋体"/>
        </w:rPr>
        <w:br w:type="page" w:clear="all"/>
      </w:r>
      <w:r>
        <w:rPr>
          <w:rFonts w:hint="eastAsia" w:hAnsi="宋体"/>
        </w:rPr>
        <w:t xml:space="preserve">附件</w:t>
      </w:r>
      <w:r>
        <w:rPr>
          <w:rFonts w:hint="eastAsia" w:hAnsi="宋体"/>
          <w:lang w:eastAsia="zh-CN"/>
        </w:rPr>
        <w:t xml:space="preserve">6</w:t>
      </w:r>
      <w:r>
        <w:rPr>
          <w:rFonts w:hint="eastAsia" w:hAnsi="宋体"/>
        </w:rPr>
        <w:t xml:space="preserve">-7：参加采购活动前三年内在经营活动中没有重大违法记录书面声明</w:t>
      </w:r>
      <w:r>
        <w:rPr>
          <w:rFonts w:hAnsi="宋体"/>
        </w:rPr>
      </w:r>
      <w:r/>
    </w:p>
    <w:p>
      <w:pPr>
        <w:pStyle w:val="754"/>
        <w:jc w:val="center"/>
        <w:spacing w:before="75" w:beforeAutospacing="0" w:after="75" w:afterAutospacing="0" w:line="435" w:lineRule="atLeast"/>
        <w:widowControl/>
        <w:rPr>
          <w:rFonts w:ascii="sans-serif" w:hAnsi="sans-serif" w:eastAsia="sans-serif" w:cs="sans-serif"/>
        </w:rPr>
      </w:pPr>
      <w:r>
        <w:rPr>
          <w:rStyle w:val="767"/>
          <w:rFonts w:hint="eastAsia" w:ascii="宋体" w:hAnsi="宋体" w:cs="宋体"/>
        </w:rPr>
        <w:t xml:space="preserve">参加采购活动前三年内在经营活动中</w:t>
      </w:r>
      <w:r>
        <w:rPr>
          <w:rFonts w:ascii="sans-serif" w:hAnsi="sans-serif" w:eastAsia="sans-serif" w:cs="sans-serif"/>
        </w:rPr>
      </w:r>
      <w:r/>
    </w:p>
    <w:p>
      <w:pPr>
        <w:pStyle w:val="754"/>
        <w:jc w:val="center"/>
        <w:spacing w:before="75" w:beforeAutospacing="0" w:after="75" w:afterAutospacing="0" w:line="435" w:lineRule="atLeast"/>
        <w:widowControl/>
        <w:rPr>
          <w:rFonts w:ascii="sans-serif" w:hAnsi="sans-serif" w:eastAsia="sans-serif" w:cs="sans-serif"/>
        </w:rPr>
      </w:pPr>
      <w:r>
        <w:rPr>
          <w:rStyle w:val="767"/>
          <w:rFonts w:hint="eastAsia" w:ascii="宋体" w:hAnsi="宋体" w:cs="宋体"/>
        </w:rPr>
        <w:t xml:space="preserve">没有重大违法记录书面声明</w:t>
      </w:r>
      <w:r>
        <w:rPr>
          <w:rFonts w:ascii="sans-serif" w:hAnsi="sans-serif" w:eastAsia="sans-serif" w:cs="sans-serif"/>
        </w:rPr>
      </w:r>
      <w:r/>
    </w:p>
    <w:p>
      <w:pPr>
        <w:pStyle w:val="754"/>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 </w:t>
      </w:r>
      <w:r>
        <w:rPr>
          <w:rFonts w:ascii="sans-serif" w:hAnsi="sans-serif" w:eastAsia="sans-serif" w:cs="sans-serif"/>
        </w:rPr>
      </w:r>
      <w:r/>
    </w:p>
    <w:p>
      <w:pPr>
        <w:pStyle w:val="754"/>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致：</w:t>
      </w:r>
      <w:r>
        <w:rPr>
          <w:rFonts w:hint="eastAsia" w:ascii="宋体" w:hAnsi="宋体" w:cs="宋体"/>
          <w:u w:val="single"/>
        </w:rPr>
        <w:t xml:space="preserve">     (采购人或采购代理机构)       </w:t>
      </w:r>
      <w:r>
        <w:rPr>
          <w:rFonts w:ascii="sans-serif" w:hAnsi="sans-serif" w:eastAsia="sans-serif" w:cs="sans-serif"/>
        </w:rPr>
      </w:r>
      <w:r/>
    </w:p>
    <w:p>
      <w:pPr>
        <w:pStyle w:val="754"/>
        <w:ind w:firstLine="482"/>
        <w:spacing w:before="75" w:beforeAutospacing="0" w:after="75" w:afterAutospacing="0" w:line="360" w:lineRule="auto"/>
        <w:widowControl/>
        <w:rPr>
          <w:rFonts w:hint="eastAsia" w:ascii="sans-serif" w:hAnsi="sans-serif" w:cs="sans-serif"/>
        </w:rPr>
      </w:pPr>
      <w:r>
        <w:rPr>
          <w:rFonts w:hint="eastAsia" w:ascii="宋体" w:hAnsi="宋体" w:cs="宋体"/>
        </w:rPr>
        <w:t xml:space="preserve">参加采购活动前三年内，我方在经营活动中没有重大违法记录。</w:t>
      </w:r>
      <w:r>
        <w:rPr>
          <w:rFonts w:hint="eastAsia" w:ascii="sans-serif" w:hAnsi="sans-serif" w:cs="sans-serif"/>
        </w:rPr>
      </w:r>
      <w:r/>
    </w:p>
    <w:p>
      <w:pPr>
        <w:pStyle w:val="754"/>
        <w:ind w:firstLine="482"/>
        <w:spacing w:before="75" w:beforeAutospacing="0" w:after="75" w:afterAutospacing="0" w:line="360" w:lineRule="auto"/>
        <w:widowControl/>
        <w:rPr>
          <w:rFonts w:ascii="sans-serif" w:hAnsi="sans-serif" w:eastAsia="sans-serif" w:cs="sans-serif"/>
        </w:rPr>
      </w:pPr>
      <w:r>
        <w:rPr>
          <w:rFonts w:hint="eastAsia" w:ascii="宋体" w:hAnsi="宋体" w:cs="宋体"/>
        </w:rPr>
        <w:t xml:space="preserve">特此声明。</w:t>
      </w:r>
      <w:r>
        <w:rPr>
          <w:rFonts w:ascii="sans-serif" w:hAnsi="sans-serif" w:eastAsia="sans-serif" w:cs="sans-serif"/>
        </w:rPr>
      </w:r>
      <w:r/>
    </w:p>
    <w:p>
      <w:pPr>
        <w:pStyle w:val="754"/>
        <w:ind w:firstLine="482"/>
        <w:spacing w:beforeAutospacing="0" w:afterAutospacing="0" w:line="360" w:lineRule="auto"/>
        <w:widowControl/>
        <w:rPr>
          <w:rFonts w:ascii="sans-serif" w:hAnsi="sans-serif" w:eastAsia="sans-serif" w:cs="sans-serif"/>
        </w:rPr>
      </w:pPr>
      <w:r>
        <w:rPr>
          <w:rFonts w:hint="eastAsia" w:ascii="宋体" w:hAnsi="宋体" w:cs="宋体"/>
        </w:rPr>
        <w:t xml:space="preserve">★注意：</w:t>
      </w:r>
      <w:r>
        <w:rPr>
          <w:rFonts w:ascii="sans-serif" w:hAnsi="sans-serif" w:eastAsia="sans-serif" w:cs="sans-serif"/>
        </w:rPr>
      </w:r>
      <w:r/>
    </w:p>
    <w:p>
      <w:pPr>
        <w:pStyle w:val="754"/>
        <w:ind w:firstLine="482"/>
        <w:spacing w:beforeAutospacing="0" w:afterAutospacing="0" w:line="360" w:lineRule="auto"/>
        <w:widowControl/>
        <w:rPr>
          <w:rFonts w:ascii="sans-serif" w:hAnsi="sans-serif" w:eastAsia="sans-serif" w:cs="sans-serif"/>
        </w:rPr>
      </w:pPr>
      <w:r>
        <w:rPr>
          <w:rFonts w:hint="eastAsia" w:ascii="宋体" w:hAnsi="宋体" w:cs="宋体"/>
        </w:rPr>
        <w:t xml:space="preserve">1、“重大违法记录”指供应商因违法经营受到刑事处罚或责令停产停业、吊销许可证或执照、较大数额罚款等行政处罚。</w:t>
      </w:r>
      <w:r>
        <w:rPr>
          <w:rFonts w:ascii="sans-serif" w:hAnsi="sans-serif" w:eastAsia="sans-serif" w:cs="sans-serif"/>
        </w:rPr>
      </w:r>
      <w:r/>
    </w:p>
    <w:p>
      <w:pPr>
        <w:pStyle w:val="754"/>
        <w:ind w:firstLine="482"/>
        <w:spacing w:beforeAutospacing="0" w:afterAutospacing="0" w:line="360" w:lineRule="auto"/>
        <w:widowControl/>
        <w:rPr>
          <w:rFonts w:ascii="sans-serif" w:hAnsi="sans-serif" w:eastAsia="sans-serif" w:cs="sans-serif"/>
        </w:rPr>
      </w:pPr>
      <w:r>
        <w:rPr>
          <w:rFonts w:hint="eastAsia" w:ascii="宋体" w:hAnsi="宋体" w:cs="宋体"/>
        </w:rPr>
        <w:t xml:space="preserve">2、请供应商根据实际情况进行声明，</w:t>
      </w:r>
      <w:r>
        <w:rPr>
          <w:rFonts w:hint="eastAsia" w:ascii="宋体" w:hAnsi="宋体" w:cs="宋体"/>
          <w:b/>
        </w:rPr>
        <w:t xml:space="preserve">若声明不真实，视为提供虚假材料。</w:t>
      </w:r>
      <w:r>
        <w:rPr>
          <w:rFonts w:ascii="sans-serif" w:hAnsi="sans-serif" w:eastAsia="sans-serif" w:cs="sans-serif"/>
        </w:rPr>
      </w:r>
      <w:r/>
    </w:p>
    <w:p>
      <w:pPr>
        <w:pStyle w:val="754"/>
        <w:ind w:firstLine="482"/>
        <w:spacing w:beforeAutospacing="0" w:afterAutospacing="0" w:line="360" w:lineRule="auto"/>
        <w:widowControl/>
        <w:rPr>
          <w:rFonts w:ascii="sans-serif" w:hAnsi="sans-serif" w:eastAsia="sans-serif" w:cs="sans-serif"/>
        </w:rPr>
      </w:pPr>
      <w:r>
        <w:rPr>
          <w:rFonts w:hint="eastAsia" w:ascii="宋体" w:hAnsi="宋体" w:cs="宋体"/>
        </w:rPr>
        <w:t xml:space="preserve">3、对于接受联合体形式的磋商且供应商是联合体的，则联合体各成员都应当提交本资格证明文件。</w:t>
      </w:r>
      <w:r>
        <w:rPr>
          <w:rFonts w:ascii="sans-serif" w:hAnsi="sans-serif" w:eastAsia="sans-serif" w:cs="sans-serif"/>
        </w:rPr>
      </w:r>
      <w:r/>
    </w:p>
    <w:p>
      <w:pPr>
        <w:pStyle w:val="754"/>
        <w:spacing w:before="75" w:beforeAutospacing="0" w:after="75" w:afterAutospacing="0" w:line="435" w:lineRule="atLeast"/>
        <w:widowControl/>
        <w:rPr>
          <w:rFonts w:hint="eastAsia" w:ascii="sans-serif" w:hAnsi="sans-serif" w:cs="sans-serif"/>
        </w:rPr>
      </w:pPr>
      <w:r>
        <w:rPr>
          <w:rFonts w:hint="eastAsia" w:ascii="宋体" w:hAnsi="宋体" w:cs="宋体"/>
        </w:rPr>
        <w:t xml:space="preserve"> </w:t>
      </w:r>
      <w:r>
        <w:rPr>
          <w:rFonts w:hint="eastAsia" w:ascii="sans-serif" w:hAnsi="sans-serif" w:cs="sans-serif"/>
        </w:rPr>
      </w:r>
      <w:r/>
    </w:p>
    <w:p>
      <w:pPr>
        <w:pStyle w:val="713"/>
        <w:ind w:firstLine="480"/>
        <w:spacing w:line="400" w:lineRule="exact"/>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713"/>
        <w:ind w:firstLine="480"/>
        <w:spacing w:line="400" w:lineRule="exact"/>
        <w:rPr>
          <w:rFonts w:hAnsi="宋体" w:eastAsia="宋体"/>
          <w:sz w:val="24"/>
          <w:szCs w:val="24"/>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rPr>
          <w:rFonts w:hAnsi="宋体" w:eastAsia="宋体"/>
          <w:sz w:val="24"/>
          <w:szCs w:val="24"/>
        </w:rPr>
      </w:r>
      <w:r/>
    </w:p>
    <w:p>
      <w:pPr>
        <w:pStyle w:val="658"/>
        <w:spacing w:line="360" w:lineRule="auto"/>
        <w:rPr>
          <w:rFonts w:hint="eastAsia" w:hAnsi="宋体"/>
        </w:rPr>
      </w:pPr>
      <w:r>
        <w:br w:type="page" w:clear="all"/>
      </w:r>
      <w:r>
        <w:rPr>
          <w:rFonts w:hint="eastAsia" w:hAnsi="宋体"/>
        </w:rPr>
        <w:t xml:space="preserve">附件</w:t>
      </w:r>
      <w:r>
        <w:rPr>
          <w:rFonts w:hint="eastAsia" w:hAnsi="宋体"/>
          <w:lang w:eastAsia="zh-CN"/>
        </w:rPr>
        <w:t xml:space="preserve">6</w:t>
      </w:r>
      <w:r>
        <w:rPr>
          <w:rFonts w:hint="eastAsia" w:hAnsi="宋体"/>
        </w:rPr>
        <w:t xml:space="preserve">-8：供应商与其他单位存在控股、管理关系情况表</w:t>
      </w:r>
      <w:r/>
    </w:p>
    <w:p>
      <w:pPr>
        <w:pStyle w:val="754"/>
        <w:jc w:val="center"/>
        <w:spacing w:beforeAutospacing="0" w:afterAutospacing="0" w:line="360" w:lineRule="auto"/>
        <w:widowControl/>
        <w:rPr>
          <w:rFonts w:hint="eastAsia" w:ascii="宋体" w:hAnsi="宋体" w:cs="sans-serif"/>
        </w:rPr>
      </w:pPr>
      <w:r>
        <w:rPr>
          <w:rFonts w:hint="eastAsia" w:ascii="宋体" w:hAnsi="宋体"/>
          <w:b/>
          <w:lang w:val="zh-CN"/>
        </w:rPr>
        <w:t xml:space="preserve">供应商</w:t>
      </w:r>
      <w:r>
        <w:rPr>
          <w:rFonts w:ascii="宋体" w:hAnsi="宋体"/>
          <w:b/>
          <w:lang w:val="zh-CN"/>
        </w:rPr>
        <w:t xml:space="preserve">与其他单位存在控股、管理关系情况表</w:t>
      </w:r>
      <w:r>
        <w:rPr>
          <w:rFonts w:hint="eastAsia" w:ascii="宋体" w:hAnsi="宋体" w:cs="sans-serif"/>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567"/>
        <w:gridCol w:w="4061"/>
      </w:tblGrid>
      <w:tr>
        <w:trPr>
          <w:trHeight w:val="637"/>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654"/>
              <w:jc w:val="center"/>
              <w:spacing w:line="300" w:lineRule="auto"/>
              <w:widowControl/>
              <w:rPr>
                <w:rFonts w:ascii="宋体" w:hAnsi="宋体"/>
                <w:bCs/>
                <w:sz w:val="24"/>
              </w:rPr>
            </w:pPr>
            <w:r>
              <w:rPr>
                <w:rFonts w:hint="eastAsia" w:ascii="宋体" w:hAnsi="宋体"/>
                <w:bCs/>
                <w:sz w:val="24"/>
              </w:rPr>
              <w:t xml:space="preserve">供应商</w:t>
            </w:r>
            <w:r>
              <w:rPr>
                <w:rFonts w:ascii="宋体" w:hAnsi="宋体"/>
                <w:bCs/>
                <w:sz w:val="24"/>
              </w:rPr>
              <w:t xml:space="preserve">与</w:t>
            </w:r>
            <w:r>
              <w:rPr>
                <w:rFonts w:hint="eastAsia" w:ascii="宋体" w:hAnsi="宋体"/>
                <w:bCs/>
                <w:sz w:val="24"/>
              </w:rPr>
              <w:t xml:space="preserve">其他单位</w:t>
            </w:r>
            <w:r>
              <w:rPr>
                <w:rFonts w:ascii="宋体" w:hAnsi="宋体"/>
                <w:bCs/>
                <w:sz w:val="24"/>
              </w:rPr>
              <w:t xml:space="preserve">存在控股、管理关系的单位名称</w:t>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654"/>
              <w:jc w:val="center"/>
              <w:spacing w:line="300" w:lineRule="auto"/>
              <w:widowControl/>
              <w:rPr>
                <w:rFonts w:ascii="宋体" w:hAnsi="宋体"/>
                <w:bCs/>
                <w:sz w:val="24"/>
              </w:rPr>
            </w:pPr>
            <w:r>
              <w:rPr>
                <w:rFonts w:ascii="宋体" w:hAnsi="宋体"/>
                <w:bCs/>
                <w:sz w:val="24"/>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654"/>
              <w:jc w:val="center"/>
              <w:spacing w:line="300" w:lineRule="auto"/>
              <w:widowControl/>
              <w:rPr>
                <w:rFonts w:ascii="宋体" w:hAnsi="宋体"/>
                <w:b/>
                <w:bCs/>
                <w:szCs w:val="21"/>
              </w:rPr>
            </w:pP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654"/>
              <w:jc w:val="center"/>
              <w:spacing w:line="300" w:lineRule="auto"/>
              <w:widowControl/>
              <w:rPr>
                <w:rFonts w:ascii="宋体" w:hAnsi="宋体"/>
                <w:b/>
                <w:bCs/>
                <w:szCs w:val="21"/>
              </w:rPr>
            </w:pPr>
            <w:r>
              <w:rPr>
                <w:rFonts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654"/>
              <w:jc w:val="center"/>
              <w:spacing w:line="300" w:lineRule="auto"/>
              <w:widowControl/>
              <w:rPr>
                <w:rFonts w:ascii="宋体" w:hAnsi="宋体"/>
                <w:b/>
                <w:bCs/>
                <w:szCs w:val="21"/>
              </w:rPr>
            </w:pP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654"/>
              <w:jc w:val="center"/>
              <w:spacing w:line="300" w:lineRule="auto"/>
              <w:widowControl/>
              <w:rPr>
                <w:rFonts w:ascii="宋体" w:hAnsi="宋体"/>
                <w:b/>
                <w:bCs/>
                <w:szCs w:val="21"/>
              </w:rPr>
            </w:pPr>
            <w:r>
              <w:rPr>
                <w:rFonts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654"/>
              <w:jc w:val="center"/>
              <w:spacing w:line="300" w:lineRule="auto"/>
              <w:widowControl/>
              <w:rPr>
                <w:rFonts w:ascii="宋体" w:hAnsi="宋体"/>
                <w:b/>
                <w:bCs/>
                <w:szCs w:val="21"/>
              </w:rPr>
            </w:pP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654"/>
              <w:jc w:val="center"/>
              <w:spacing w:line="300" w:lineRule="auto"/>
              <w:widowControl/>
              <w:rPr>
                <w:rFonts w:ascii="宋体" w:hAnsi="宋体"/>
                <w:b/>
                <w:bCs/>
                <w:szCs w:val="21"/>
              </w:rPr>
            </w:pPr>
            <w:r>
              <w:rPr>
                <w:rFonts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654"/>
              <w:jc w:val="center"/>
              <w:spacing w:line="300" w:lineRule="auto"/>
              <w:widowControl/>
              <w:rPr>
                <w:rFonts w:ascii="宋体" w:hAnsi="宋体"/>
                <w:b/>
                <w:bCs/>
                <w:szCs w:val="21"/>
              </w:rPr>
            </w:pP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654"/>
              <w:jc w:val="center"/>
              <w:spacing w:line="300" w:lineRule="auto"/>
              <w:widowControl/>
              <w:rPr>
                <w:rFonts w:ascii="宋体" w:hAnsi="宋体"/>
                <w:b/>
                <w:bCs/>
                <w:szCs w:val="21"/>
              </w:rPr>
            </w:pPr>
            <w:r>
              <w:rPr>
                <w:rFonts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654"/>
              <w:jc w:val="center"/>
              <w:spacing w:line="300" w:lineRule="auto"/>
              <w:widowControl/>
              <w:rPr>
                <w:rFonts w:ascii="宋体" w:hAnsi="宋体"/>
                <w:b/>
                <w:bCs/>
                <w:szCs w:val="21"/>
              </w:rPr>
            </w:pP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654"/>
              <w:jc w:val="center"/>
              <w:spacing w:line="300" w:lineRule="auto"/>
              <w:widowControl/>
              <w:rPr>
                <w:rFonts w:ascii="宋体" w:hAnsi="宋体"/>
                <w:b/>
                <w:bCs/>
                <w:szCs w:val="21"/>
              </w:rPr>
            </w:pPr>
            <w:r>
              <w:rPr>
                <w:rFonts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654"/>
              <w:jc w:val="center"/>
              <w:spacing w:line="300" w:lineRule="auto"/>
              <w:widowControl/>
              <w:rPr>
                <w:rFonts w:ascii="宋体" w:hAnsi="宋体"/>
                <w:b/>
                <w:bCs/>
                <w:szCs w:val="21"/>
              </w:rPr>
            </w:pPr>
            <w:r>
              <w:rPr>
                <w:rFonts w:ascii="宋体" w:hAnsi="宋体"/>
                <w:b/>
                <w:bCs/>
                <w:szCs w:val="21"/>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pStyle w:val="654"/>
              <w:jc w:val="center"/>
              <w:spacing w:line="300" w:lineRule="auto"/>
              <w:widowControl/>
              <w:rPr>
                <w:rFonts w:ascii="宋体" w:hAnsi="宋体"/>
                <w:b/>
                <w:bCs/>
                <w:szCs w:val="21"/>
              </w:rPr>
            </w:pPr>
            <w:r>
              <w:rPr>
                <w:rFonts w:ascii="宋体" w:hAnsi="宋体"/>
                <w:b/>
                <w:bCs/>
                <w:szCs w:val="21"/>
              </w:rPr>
            </w:r>
            <w:r/>
          </w:p>
        </w:tc>
      </w:tr>
    </w:tbl>
    <w:p>
      <w:pPr>
        <w:pStyle w:val="754"/>
        <w:spacing w:before="75" w:beforeAutospacing="0" w:after="75" w:afterAutospacing="0" w:line="435" w:lineRule="atLeast"/>
        <w:widowControl/>
        <w:rPr>
          <w:rFonts w:hint="eastAsia" w:ascii="宋体" w:hAnsi="宋体"/>
          <w:b/>
          <w:bCs/>
          <w:szCs w:val="21"/>
        </w:rPr>
      </w:pPr>
      <w:r>
        <w:rPr>
          <w:rFonts w:ascii="宋体" w:hAnsi="宋体"/>
          <w:b/>
          <w:bCs/>
          <w:szCs w:val="21"/>
        </w:rPr>
        <w:t xml:space="preserve">注：</w:t>
      </w:r>
      <w:r>
        <w:rPr>
          <w:rFonts w:hint="eastAsia" w:ascii="宋体" w:hAnsi="宋体"/>
          <w:b/>
          <w:bCs/>
          <w:szCs w:val="21"/>
        </w:rPr>
        <w:t xml:space="preserve">响应</w:t>
      </w:r>
      <w:r>
        <w:rPr>
          <w:rFonts w:ascii="宋体" w:hAnsi="宋体"/>
          <w:b/>
          <w:bCs/>
          <w:szCs w:val="21"/>
        </w:rPr>
        <w:t xml:space="preserve">单位应当按实填写所有与之有控股、管理关系的情况</w:t>
      </w:r>
      <w:r>
        <w:rPr>
          <w:rFonts w:hint="eastAsia" w:ascii="宋体" w:hAnsi="宋体"/>
          <w:b/>
          <w:bCs/>
          <w:szCs w:val="21"/>
        </w:rPr>
        <w:t xml:space="preserve">。</w:t>
      </w:r>
      <w:r/>
    </w:p>
    <w:p>
      <w:pPr>
        <w:pStyle w:val="754"/>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供应商签章：</w:t>
      </w:r>
      <w:r>
        <w:rPr>
          <w:rFonts w:hint="eastAsia" w:ascii="宋体" w:hAnsi="宋体" w:cs="宋体"/>
          <w:u w:val="single"/>
        </w:rPr>
        <w:t xml:space="preserve">        </w:t>
      </w:r>
      <w:r>
        <w:rPr>
          <w:rFonts w:hint="eastAsia" w:ascii="宋体" w:hAnsi="宋体" w:cs="宋体"/>
        </w:rPr>
        <w:t xml:space="preserve"> </w:t>
      </w:r>
      <w:r/>
    </w:p>
    <w:p>
      <w:pPr>
        <w:pStyle w:val="754"/>
        <w:ind w:firstLine="480"/>
        <w:jc w:val="both"/>
        <w:spacing w:beforeAutospacing="0" w:afterAutospacing="0" w:line="400" w:lineRule="exact"/>
        <w:widowControl/>
        <w:rPr>
          <w:rFonts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658"/>
        <w:spacing w:line="360" w:lineRule="auto"/>
        <w:rPr>
          <w:rFonts w:hint="eastAsia" w:hAnsi="宋体"/>
          <w:lang w:eastAsia="zh-CN"/>
        </w:rPr>
      </w:pPr>
      <w:r>
        <w:rPr>
          <w:rFonts w:hAnsi="宋体" w:cs="宋体"/>
        </w:rPr>
        <w:br w:type="page" w:clear="all"/>
      </w:r>
      <w:r>
        <w:rPr>
          <w:rFonts w:hint="eastAsia" w:hAnsi="宋体"/>
        </w:rPr>
        <w:t xml:space="preserve">附件</w:t>
      </w:r>
      <w:r>
        <w:rPr>
          <w:rFonts w:hint="eastAsia" w:hAnsi="宋体"/>
          <w:lang w:eastAsia="zh-CN"/>
        </w:rPr>
        <w:t xml:space="preserve">6</w:t>
      </w:r>
      <w:r>
        <w:rPr>
          <w:rFonts w:hint="eastAsia" w:hAnsi="宋体"/>
        </w:rPr>
        <w:t xml:space="preserve">-</w:t>
      </w:r>
      <w:r>
        <w:rPr>
          <w:rFonts w:hint="eastAsia" w:hAnsi="宋体"/>
          <w:lang w:eastAsia="zh-CN"/>
        </w:rPr>
        <w:t xml:space="preserve">9</w:t>
      </w:r>
      <w:r>
        <w:rPr>
          <w:rFonts w:hint="eastAsia" w:hAnsi="宋体"/>
        </w:rPr>
        <w:t xml:space="preserve">：</w:t>
      </w:r>
      <w:r>
        <w:rPr>
          <w:rFonts w:hint="eastAsia" w:hAnsi="宋体"/>
          <w:lang w:eastAsia="zh-CN"/>
        </w:rPr>
        <w:t xml:space="preserve">项目</w:t>
      </w:r>
      <w:r>
        <w:rPr>
          <w:rFonts w:hint="eastAsia" w:hAnsi="宋体"/>
        </w:rPr>
        <w:t xml:space="preserve">负责人承诺书</w:t>
      </w:r>
      <w:r>
        <w:rPr>
          <w:rFonts w:hint="eastAsia" w:hAnsi="宋体"/>
          <w:lang w:eastAsia="zh-CN"/>
        </w:rPr>
      </w:r>
      <w:r/>
    </w:p>
    <w:p>
      <w:pPr>
        <w:pStyle w:val="754"/>
        <w:jc w:val="center"/>
        <w:spacing w:beforeAutospacing="0" w:afterAutospacing="0" w:line="360" w:lineRule="auto"/>
        <w:widowControl/>
        <w:rPr>
          <w:rFonts w:ascii="宋体" w:hAnsi="宋体" w:cs="宋体"/>
        </w:rPr>
      </w:pPr>
      <w:r>
        <w:rPr>
          <w:rFonts w:hint="eastAsia" w:ascii="宋体" w:hAnsi="宋体"/>
          <w:b/>
          <w:lang w:val="zh-CN"/>
        </w:rPr>
        <w:t xml:space="preserve">项目负责人承诺书</w:t>
      </w:r>
      <w:r>
        <w:rPr>
          <w:rFonts w:ascii="宋体" w:hAnsi="宋体" w:cs="宋体"/>
        </w:rPr>
      </w:r>
      <w:r/>
    </w:p>
    <w:p>
      <w:pPr>
        <w:pStyle w:val="654"/>
        <w:spacing w:line="360" w:lineRule="auto"/>
        <w:rPr>
          <w:rFonts w:hint="eastAsia" w:ascii="宋体" w:hAnsi="宋体"/>
          <w:sz w:val="24"/>
        </w:rPr>
      </w:pPr>
      <w:r>
        <w:rPr>
          <w:rFonts w:hint="eastAsia" w:ascii="宋体" w:hAnsi="宋体"/>
          <w:sz w:val="24"/>
          <w:u w:val="single"/>
        </w:rPr>
        <w:t xml:space="preserve">                         </w:t>
      </w:r>
      <w:r>
        <w:rPr>
          <w:rFonts w:hint="eastAsia" w:ascii="宋体" w:hAnsi="宋体"/>
          <w:sz w:val="24"/>
        </w:rPr>
        <w:t xml:space="preserve">（采购人名称）</w:t>
      </w:r>
      <w:r/>
    </w:p>
    <w:p>
      <w:pPr>
        <w:pStyle w:val="654"/>
        <w:ind w:firstLine="545"/>
        <w:spacing w:line="360" w:lineRule="auto"/>
        <w:rPr>
          <w:rFonts w:hint="eastAsia" w:ascii="宋体" w:hAnsi="宋体"/>
          <w:sz w:val="24"/>
        </w:rPr>
      </w:pPr>
      <w:r>
        <w:rPr>
          <w:rFonts w:hint="eastAsia" w:ascii="宋体" w:hAnsi="宋体"/>
          <w:sz w:val="24"/>
        </w:rPr>
        <w:t xml:space="preserve">一、我公司郑重承诺就</w:t>
      </w:r>
      <w:r>
        <w:rPr>
          <w:rFonts w:hint="eastAsia" w:ascii="宋体" w:hAnsi="宋体"/>
          <w:sz w:val="24"/>
          <w:u w:val="single"/>
        </w:rPr>
        <w:t xml:space="preserve">                 </w:t>
      </w:r>
      <w:r>
        <w:rPr>
          <w:rFonts w:hint="eastAsia" w:ascii="宋体" w:hAnsi="宋体"/>
          <w:sz w:val="24"/>
        </w:rPr>
        <w:t xml:space="preserve">（项目名称）拟派的</w:t>
      </w:r>
      <w:r>
        <w:rPr>
          <w:rFonts w:hint="eastAsia" w:ascii="宋体" w:hAnsi="宋体"/>
          <w:sz w:val="24"/>
          <w:u w:val="single"/>
        </w:rPr>
        <w:t xml:space="preserve">      </w:t>
      </w:r>
      <w:r>
        <w:rPr>
          <w:rFonts w:hint="eastAsia" w:ascii="宋体" w:hAnsi="宋体"/>
          <w:sz w:val="24"/>
        </w:rPr>
        <w:t xml:space="preserve">（项目负责人姓名）</w:t>
      </w:r>
      <w:r>
        <w:rPr>
          <w:rFonts w:hint="eastAsia" w:ascii="宋体" w:hAnsi="宋体"/>
          <w:sz w:val="24"/>
          <w:u w:val="single"/>
        </w:rPr>
        <w:t xml:space="preserve">           </w:t>
      </w:r>
      <w:r>
        <w:rPr>
          <w:rFonts w:hint="eastAsia" w:ascii="宋体" w:hAnsi="宋体"/>
          <w:sz w:val="24"/>
        </w:rPr>
        <w:t xml:space="preserve">（身份证号码）</w:t>
      </w:r>
      <w:r>
        <w:rPr>
          <w:rFonts w:hint="eastAsia" w:ascii="宋体" w:hAnsi="宋体"/>
          <w:sz w:val="24"/>
          <w:u w:val="single"/>
        </w:rPr>
        <w:t xml:space="preserve">             </w:t>
      </w:r>
      <w:r>
        <w:rPr>
          <w:rFonts w:hint="eastAsia" w:ascii="宋体" w:hAnsi="宋体"/>
          <w:sz w:val="24"/>
        </w:rPr>
        <w:t xml:space="preserve">（注册证书编号）</w:t>
      </w:r>
      <w:r>
        <w:rPr>
          <w:rFonts w:hint="eastAsia" w:ascii="宋体" w:hAnsi="宋体"/>
          <w:sz w:val="24"/>
          <w:u w:val="single"/>
        </w:rPr>
        <w:t xml:space="preserve">      </w:t>
      </w:r>
      <w:r>
        <w:rPr>
          <w:rFonts w:hint="eastAsia" w:ascii="宋体" w:hAnsi="宋体"/>
          <w:sz w:val="24"/>
        </w:rPr>
        <w:t xml:space="preserve">，至本项目投标截止时间前，属于以下第（ ）条情形：</w:t>
      </w:r>
      <w:r/>
    </w:p>
    <w:p>
      <w:pPr>
        <w:pStyle w:val="654"/>
        <w:ind w:firstLine="480"/>
        <w:jc w:val="left"/>
        <w:spacing w:line="360" w:lineRule="auto"/>
        <w:rPr>
          <w:rFonts w:hint="eastAsia" w:ascii="宋体" w:hAnsi="宋体"/>
          <w:sz w:val="24"/>
        </w:rPr>
      </w:pPr>
      <w:r>
        <w:rPr>
          <w:rFonts w:hint="eastAsia" w:ascii="宋体" w:hAnsi="宋体"/>
          <w:sz w:val="24"/>
        </w:rPr>
        <w:t xml:space="preserve">1、项目负责人是非变更后无在建工程；</w:t>
      </w:r>
      <w:r/>
    </w:p>
    <w:p>
      <w:pPr>
        <w:pStyle w:val="654"/>
        <w:ind w:firstLine="480"/>
        <w:jc w:val="left"/>
        <w:spacing w:line="360" w:lineRule="auto"/>
        <w:rPr>
          <w:rFonts w:hint="eastAsia" w:ascii="宋体" w:hAnsi="宋体"/>
          <w:sz w:val="24"/>
        </w:rPr>
      </w:pPr>
      <w:r>
        <w:rPr>
          <w:rFonts w:hint="eastAsia" w:ascii="宋体" w:hAnsi="宋体"/>
          <w:sz w:val="24"/>
        </w:rPr>
        <w:t xml:space="preserve">2、项目负责人是变更后无在建工程（必须原合同工期已满且变更备案之日已满6个月）；</w:t>
      </w:r>
      <w:r/>
    </w:p>
    <w:p>
      <w:pPr>
        <w:pStyle w:val="654"/>
        <w:ind w:firstLine="480"/>
        <w:jc w:val="left"/>
        <w:spacing w:line="360" w:lineRule="auto"/>
        <w:rPr>
          <w:rFonts w:hint="eastAsia" w:ascii="宋体" w:hAnsi="宋体"/>
          <w:sz w:val="24"/>
        </w:rPr>
      </w:pPr>
      <w:r>
        <w:rPr>
          <w:rFonts w:hint="eastAsia" w:ascii="宋体" w:hAnsi="宋体"/>
          <w:sz w:val="24"/>
        </w:rPr>
        <w:t xml:space="preserve">3、因非承包方原因致使工程项目停工或因故不能按期开工、且已办理了项目负责人解锁手续；</w:t>
      </w:r>
      <w:r/>
    </w:p>
    <w:p>
      <w:pPr>
        <w:pStyle w:val="654"/>
        <w:ind w:firstLine="480"/>
        <w:jc w:val="left"/>
        <w:spacing w:line="360" w:lineRule="auto"/>
        <w:rPr>
          <w:rFonts w:hint="eastAsia" w:ascii="宋体" w:hAnsi="宋体"/>
          <w:sz w:val="24"/>
        </w:rPr>
      </w:pPr>
      <w:r>
        <w:rPr>
          <w:rFonts w:hint="eastAsia" w:ascii="宋体" w:hAnsi="宋体"/>
          <w:sz w:val="24"/>
        </w:rPr>
        <w:t xml:space="preserve">4、项目负责人有在建工程，但该在建工程与本次招标的工程属于同一工程项目、同一项目批文、同一施工地点分段发包或分期施工的情况且总的工程规模在项目负责人执业范围之内。</w:t>
      </w:r>
      <w:r/>
    </w:p>
    <w:p>
      <w:pPr>
        <w:pStyle w:val="654"/>
        <w:ind w:firstLine="480"/>
        <w:jc w:val="left"/>
        <w:spacing w:line="360" w:lineRule="auto"/>
        <w:rPr>
          <w:rFonts w:hint="eastAsia" w:ascii="宋体" w:hAnsi="宋体"/>
          <w:color w:val="000000"/>
          <w:sz w:val="24"/>
          <w:szCs w:val="20"/>
        </w:rPr>
      </w:pPr>
      <w:r>
        <w:rPr>
          <w:rFonts w:hint="eastAsia" w:ascii="宋体" w:hAnsi="宋体"/>
          <w:sz w:val="24"/>
        </w:rPr>
        <w:t xml:space="preserve">注：属于以上第2、3、4种情形的，请提供相关证明材料扫描件附后，无证明材料不予认可。</w:t>
      </w:r>
      <w:r>
        <w:rPr>
          <w:rFonts w:hint="eastAsia" w:ascii="宋体" w:hAnsi="宋体"/>
          <w:color w:val="000000"/>
          <w:sz w:val="24"/>
          <w:szCs w:val="20"/>
        </w:rPr>
      </w:r>
      <w:r/>
    </w:p>
    <w:p>
      <w:pPr>
        <w:pStyle w:val="654"/>
        <w:ind w:firstLine="425"/>
        <w:spacing w:line="360" w:lineRule="auto"/>
        <w:rPr>
          <w:rFonts w:hint="eastAsia" w:ascii="宋体" w:hAnsi="宋体"/>
          <w:sz w:val="24"/>
        </w:rPr>
      </w:pPr>
      <w:r>
        <w:rPr>
          <w:rFonts w:hint="eastAsia" w:ascii="宋体" w:hAnsi="宋体"/>
          <w:sz w:val="24"/>
        </w:rPr>
        <w:t xml:space="preserve">二、我公司拟派项目负责人不存在以下情形：</w:t>
      </w:r>
      <w:r/>
    </w:p>
    <w:p>
      <w:pPr>
        <w:pStyle w:val="654"/>
        <w:ind w:firstLine="425"/>
        <w:spacing w:line="360" w:lineRule="auto"/>
        <w:rPr>
          <w:rFonts w:hint="eastAsia" w:ascii="宋体" w:hAnsi="宋体"/>
          <w:sz w:val="24"/>
        </w:rPr>
      </w:pPr>
      <w:r>
        <w:rPr>
          <w:rFonts w:hint="eastAsia" w:ascii="宋体" w:hAnsi="宋体"/>
          <w:sz w:val="24"/>
        </w:rPr>
        <w:t xml:space="preserve">项目负责人同时在两个或者两个以上单位受聘或者执业：A、同时在两个及以上单位签订劳动合同或交纳社会保险；B、将本人执（职）业资格证书同时注册在两个及以上单位。</w:t>
      </w:r>
      <w:r/>
    </w:p>
    <w:p>
      <w:pPr>
        <w:pStyle w:val="654"/>
        <w:ind w:firstLine="425"/>
        <w:spacing w:line="360" w:lineRule="auto"/>
        <w:rPr>
          <w:rFonts w:hint="eastAsia" w:ascii="宋体" w:hAnsi="宋体"/>
          <w:sz w:val="24"/>
        </w:rPr>
      </w:pPr>
      <w:r>
        <w:rPr>
          <w:rFonts w:hint="eastAsia" w:ascii="宋体" w:hAnsi="宋体"/>
          <w:sz w:val="24"/>
        </w:rPr>
        <w:t xml:space="preserve">特此承诺。</w:t>
      </w:r>
      <w:r/>
    </w:p>
    <w:p>
      <w:pPr>
        <w:pStyle w:val="654"/>
        <w:ind w:firstLine="425"/>
        <w:spacing w:line="360" w:lineRule="auto"/>
        <w:rPr>
          <w:rFonts w:hint="eastAsia" w:ascii="宋体" w:hAnsi="宋体"/>
          <w:sz w:val="24"/>
        </w:rPr>
      </w:pPr>
      <w:r>
        <w:rPr>
          <w:rFonts w:hint="eastAsia" w:ascii="宋体" w:hAnsi="宋体"/>
          <w:sz w:val="24"/>
        </w:rPr>
        <w:t xml:space="preserve">如有虚假，我单位愿意承担一切责任，并承担由此造成的一切损失。</w:t>
      </w:r>
      <w:r/>
    </w:p>
    <w:p>
      <w:pPr>
        <w:pStyle w:val="654"/>
        <w:ind w:firstLine="425"/>
        <w:spacing w:line="360" w:lineRule="auto"/>
        <w:rPr>
          <w:rFonts w:hint="eastAsia" w:ascii="宋体" w:hAnsi="宋体"/>
          <w:sz w:val="24"/>
        </w:rPr>
      </w:pPr>
      <w:r>
        <w:rPr>
          <w:rFonts w:hint="eastAsia" w:ascii="宋体" w:hAnsi="宋体"/>
          <w:sz w:val="24"/>
        </w:rPr>
      </w:r>
      <w:r/>
    </w:p>
    <w:p>
      <w:pPr>
        <w:pStyle w:val="754"/>
        <w:ind w:firstLine="480"/>
        <w:jc w:val="both"/>
        <w:spacing w:beforeAutospacing="0" w:afterAutospacing="0" w:line="360" w:lineRule="auto"/>
        <w:widowControl/>
        <w:rPr>
          <w:rFonts w:hint="eastAsia" w:ascii="宋体" w:hAnsi="宋体" w:cs="宋体"/>
          <w:u w:val="single"/>
        </w:rPr>
      </w:pPr>
      <w:r>
        <w:rPr>
          <w:rFonts w:hint="eastAsia" w:ascii="宋体" w:hAnsi="宋体" w:cs="宋体"/>
        </w:rPr>
        <w:t xml:space="preserve">供应商签章：</w:t>
      </w:r>
      <w:r>
        <w:rPr>
          <w:rFonts w:hint="eastAsia" w:ascii="宋体" w:hAnsi="宋体" w:cs="宋体"/>
          <w:u w:val="single"/>
        </w:rPr>
        <w:t xml:space="preserve">        </w:t>
      </w:r>
      <w:r/>
    </w:p>
    <w:p>
      <w:pPr>
        <w:pStyle w:val="754"/>
        <w:ind w:firstLine="480"/>
        <w:jc w:val="both"/>
        <w:spacing w:beforeAutospacing="0" w:afterAutospacing="0" w:line="360" w:lineRule="auto"/>
        <w:widowControl/>
        <w:rPr>
          <w:rFonts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658"/>
        <w:spacing w:line="360" w:lineRule="auto"/>
        <w:rPr>
          <w:rFonts w:hint="eastAsia" w:hAnsi="宋体" w:cs="宋体"/>
        </w:rPr>
      </w:pPr>
      <w:r>
        <w:rPr>
          <w:rFonts w:hAnsi="宋体" w:cs="宋体"/>
        </w:rPr>
        <w:br w:type="page" w:clear="all"/>
      </w:r>
      <w:r>
        <w:rPr>
          <w:rFonts w:hint="eastAsia" w:hAnsi="宋体"/>
        </w:rPr>
        <w:t xml:space="preserve">附件7：</w:t>
      </w:r>
      <w:r>
        <w:rPr>
          <w:rFonts w:hint="eastAsia" w:hAnsi="宋体"/>
          <w:color w:val="000000"/>
          <w:szCs w:val="24"/>
        </w:rPr>
        <w:t xml:space="preserve">商务条款偏离表</w:t>
      </w:r>
      <w:r>
        <w:rPr>
          <w:rFonts w:hint="eastAsia" w:hAnsi="宋体" w:cs="宋体"/>
        </w:rPr>
      </w:r>
      <w:r/>
    </w:p>
    <w:p>
      <w:pPr>
        <w:pStyle w:val="654"/>
        <w:jc w:val="center"/>
        <w:spacing w:line="360" w:lineRule="auto"/>
        <w:rPr>
          <w:rFonts w:hint="eastAsia" w:ascii="宋体" w:hAnsi="宋体"/>
          <w:b/>
          <w:color w:val="000000"/>
          <w:sz w:val="24"/>
        </w:rPr>
      </w:pPr>
      <w:r>
        <w:rPr>
          <w:rFonts w:hint="eastAsia" w:ascii="宋体" w:hAnsi="宋体"/>
          <w:b/>
          <w:color w:val="000000"/>
          <w:sz w:val="24"/>
        </w:rPr>
        <w:t xml:space="preserve">商务条款偏离表</w:t>
      </w:r>
      <w:r/>
    </w:p>
    <w:tbl>
      <w:tblPr>
        <w:tblW w:w="5000"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2168"/>
        <w:gridCol w:w="2711"/>
        <w:gridCol w:w="2711"/>
        <w:gridCol w:w="1238"/>
      </w:tblGrid>
      <w:tr>
        <w:trPr/>
        <w:tc>
          <w:tcPr>
            <w:tcW w:w="800" w:type="dxa"/>
            <w:vAlign w:val="top"/>
            <w:textDirection w:val="lrTb"/>
            <w:noWrap w:val="false"/>
          </w:tcPr>
          <w:p>
            <w:pPr>
              <w:pStyle w:val="654"/>
              <w:jc w:val="center"/>
              <w:spacing w:before="240" w:after="240"/>
              <w:rPr>
                <w:rFonts w:hint="eastAsia" w:ascii="宋体" w:hAnsi="宋体"/>
                <w:b/>
                <w:sz w:val="24"/>
              </w:rPr>
            </w:pPr>
            <w:r>
              <w:rPr>
                <w:rFonts w:hint="eastAsia" w:ascii="宋体" w:hAnsi="宋体"/>
                <w:b/>
                <w:sz w:val="24"/>
              </w:rPr>
              <w:t xml:space="preserve">序号</w:t>
            </w:r>
            <w:r/>
          </w:p>
        </w:tc>
        <w:tc>
          <w:tcPr>
            <w:tcW w:w="2168" w:type="dxa"/>
            <w:vAlign w:val="top"/>
            <w:textDirection w:val="lrTb"/>
            <w:noWrap w:val="false"/>
          </w:tcPr>
          <w:p>
            <w:pPr>
              <w:pStyle w:val="654"/>
              <w:jc w:val="center"/>
              <w:spacing w:before="240" w:after="240"/>
              <w:rPr>
                <w:rFonts w:hint="eastAsia" w:ascii="宋体" w:hAnsi="宋体"/>
                <w:b/>
                <w:sz w:val="24"/>
              </w:rPr>
            </w:pPr>
            <w:r>
              <w:rPr>
                <w:rFonts w:hint="eastAsia" w:ascii="宋体" w:hAnsi="宋体"/>
                <w:b/>
                <w:sz w:val="24"/>
              </w:rPr>
              <w:t xml:space="preserve">采购文件条目号</w:t>
            </w:r>
            <w:r/>
          </w:p>
        </w:tc>
        <w:tc>
          <w:tcPr>
            <w:tcW w:w="2711" w:type="dxa"/>
            <w:vAlign w:val="top"/>
            <w:textDirection w:val="lrTb"/>
            <w:noWrap w:val="false"/>
          </w:tcPr>
          <w:p>
            <w:pPr>
              <w:pStyle w:val="654"/>
              <w:jc w:val="center"/>
              <w:spacing w:before="240" w:after="240"/>
              <w:rPr>
                <w:rFonts w:hint="eastAsia" w:ascii="宋体" w:hAnsi="宋体"/>
                <w:b/>
                <w:sz w:val="24"/>
              </w:rPr>
            </w:pPr>
            <w:r>
              <w:rPr>
                <w:rFonts w:hint="eastAsia" w:ascii="宋体" w:hAnsi="宋体"/>
                <w:b/>
                <w:sz w:val="24"/>
              </w:rPr>
              <w:t xml:space="preserve">采购文件的商务条款</w:t>
            </w:r>
            <w:r/>
          </w:p>
        </w:tc>
        <w:tc>
          <w:tcPr>
            <w:tcW w:w="2711" w:type="dxa"/>
            <w:vAlign w:val="top"/>
            <w:textDirection w:val="lrTb"/>
            <w:noWrap w:val="false"/>
          </w:tcPr>
          <w:p>
            <w:pPr>
              <w:pStyle w:val="654"/>
              <w:jc w:val="center"/>
              <w:spacing w:before="240" w:after="240"/>
              <w:rPr>
                <w:rFonts w:hint="eastAsia" w:ascii="宋体" w:hAnsi="宋体"/>
                <w:b/>
                <w:sz w:val="24"/>
              </w:rPr>
            </w:pPr>
            <w:r>
              <w:rPr>
                <w:rFonts w:hint="eastAsia" w:ascii="宋体" w:hAnsi="宋体"/>
                <w:b/>
                <w:sz w:val="24"/>
              </w:rPr>
              <w:t xml:space="preserve">响应文件的商务条款</w:t>
            </w:r>
            <w:r/>
          </w:p>
        </w:tc>
        <w:tc>
          <w:tcPr>
            <w:tcW w:w="1238" w:type="dxa"/>
            <w:vAlign w:val="top"/>
            <w:textDirection w:val="lrTb"/>
            <w:noWrap w:val="false"/>
          </w:tcPr>
          <w:p>
            <w:pPr>
              <w:pStyle w:val="654"/>
              <w:jc w:val="center"/>
              <w:spacing w:before="240" w:after="240"/>
              <w:rPr>
                <w:rFonts w:hint="eastAsia" w:ascii="宋体" w:hAnsi="宋体"/>
                <w:b/>
                <w:sz w:val="24"/>
              </w:rPr>
            </w:pPr>
            <w:r>
              <w:rPr>
                <w:rFonts w:hint="eastAsia" w:ascii="宋体" w:hAnsi="宋体"/>
                <w:b/>
                <w:sz w:val="24"/>
              </w:rPr>
              <w:t xml:space="preserve">说明</w:t>
            </w:r>
            <w:r/>
          </w:p>
        </w:tc>
      </w:tr>
      <w:tr>
        <w:trPr/>
        <w:tc>
          <w:tcPr>
            <w:tcW w:w="800" w:type="dxa"/>
            <w:vAlign w:val="top"/>
            <w:textDirection w:val="lrTb"/>
            <w:noWrap w:val="false"/>
          </w:tcPr>
          <w:p>
            <w:pPr>
              <w:pStyle w:val="654"/>
              <w:jc w:val="center"/>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654"/>
              <w:jc w:val="center"/>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54"/>
              <w:jc w:val="center"/>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54"/>
              <w:jc w:val="center"/>
              <w:spacing w:before="240" w:after="240"/>
              <w:rPr>
                <w:rFonts w:hint="eastAsia" w:ascii="宋体" w:hAnsi="宋体"/>
                <w:color w:val="000000"/>
                <w:sz w:val="24"/>
              </w:rPr>
            </w:pPr>
            <w:r>
              <w:rPr>
                <w:rFonts w:hint="eastAsia" w:ascii="宋体" w:hAnsi="宋体"/>
                <w:color w:val="000000"/>
                <w:sz w:val="24"/>
              </w:rPr>
            </w:r>
            <w:r/>
          </w:p>
        </w:tc>
        <w:tc>
          <w:tcPr>
            <w:tcW w:w="1238" w:type="dxa"/>
            <w:vAlign w:val="top"/>
            <w:textDirection w:val="lrTb"/>
            <w:noWrap w:val="false"/>
          </w:tcPr>
          <w:p>
            <w:pPr>
              <w:pStyle w:val="654"/>
              <w:jc w:val="center"/>
              <w:spacing w:before="240" w:after="240"/>
              <w:rPr>
                <w:rFonts w:hint="eastAsia" w:ascii="宋体" w:hAnsi="宋体"/>
                <w:color w:val="000000"/>
                <w:sz w:val="24"/>
              </w:rPr>
            </w:pPr>
            <w:r>
              <w:rPr>
                <w:rFonts w:hint="eastAsia" w:ascii="宋体" w:hAnsi="宋体"/>
                <w:color w:val="000000"/>
                <w:sz w:val="24"/>
              </w:rPr>
            </w:r>
            <w:r/>
          </w:p>
        </w:tc>
      </w:tr>
      <w:tr>
        <w:trPr/>
        <w:tc>
          <w:tcPr>
            <w:tcW w:w="800"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1238"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r>
      <w:tr>
        <w:trPr/>
        <w:tc>
          <w:tcPr>
            <w:tcW w:w="800"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1238"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r>
      <w:tr>
        <w:trPr/>
        <w:tc>
          <w:tcPr>
            <w:tcW w:w="800"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1238"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r>
      <w:tr>
        <w:trPr/>
        <w:tc>
          <w:tcPr>
            <w:tcW w:w="800"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1238"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r>
      <w:tr>
        <w:trPr/>
        <w:tc>
          <w:tcPr>
            <w:tcW w:w="800"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1238"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r>
      <w:tr>
        <w:trPr/>
        <w:tc>
          <w:tcPr>
            <w:tcW w:w="800"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1238"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r>
      <w:tr>
        <w:trPr/>
        <w:tc>
          <w:tcPr>
            <w:tcW w:w="800"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1238"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r>
      <w:tr>
        <w:trPr/>
        <w:tc>
          <w:tcPr>
            <w:tcW w:w="800"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1238"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r>
      <w:tr>
        <w:trPr/>
        <w:tc>
          <w:tcPr>
            <w:tcW w:w="800"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168"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2711"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c>
          <w:tcPr>
            <w:tcW w:w="1238" w:type="dxa"/>
            <w:vAlign w:val="top"/>
            <w:textDirection w:val="lrTb"/>
            <w:noWrap w:val="false"/>
          </w:tcPr>
          <w:p>
            <w:pPr>
              <w:pStyle w:val="654"/>
              <w:spacing w:before="240" w:after="240"/>
              <w:rPr>
                <w:rFonts w:hint="eastAsia" w:ascii="宋体" w:hAnsi="宋体"/>
                <w:color w:val="000000"/>
                <w:sz w:val="24"/>
              </w:rPr>
            </w:pPr>
            <w:r>
              <w:rPr>
                <w:rFonts w:hint="eastAsia" w:ascii="宋体" w:hAnsi="宋体"/>
                <w:color w:val="000000"/>
                <w:sz w:val="24"/>
              </w:rPr>
            </w:r>
            <w:r/>
          </w:p>
        </w:tc>
      </w:tr>
    </w:tbl>
    <w:p>
      <w:pPr>
        <w:pStyle w:val="754"/>
        <w:ind w:firstLine="480"/>
        <w:jc w:val="both"/>
        <w:spacing w:beforeAutospacing="0" w:afterAutospacing="0" w:line="360" w:lineRule="auto"/>
        <w:widowControl/>
        <w:rPr>
          <w:rFonts w:hint="eastAsia" w:ascii="宋体" w:hAnsi="宋体"/>
          <w:bCs/>
          <w:color w:val="000000"/>
        </w:rPr>
      </w:pPr>
      <w:r>
        <w:rPr>
          <w:rFonts w:hint="eastAsia" w:ascii="宋体" w:hAnsi="宋体"/>
          <w:bCs/>
          <w:color w:val="000000"/>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pStyle w:val="754"/>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供应商签章：</w:t>
      </w:r>
      <w:r>
        <w:rPr>
          <w:rFonts w:hint="eastAsia" w:ascii="宋体" w:hAnsi="宋体" w:cs="宋体"/>
          <w:u w:val="single"/>
        </w:rPr>
        <w:t xml:space="preserve">        </w:t>
      </w:r>
      <w:r>
        <w:rPr>
          <w:rFonts w:hint="eastAsia" w:ascii="宋体" w:hAnsi="宋体" w:cs="宋体"/>
        </w:rPr>
        <w:t xml:space="preserve"> </w:t>
      </w:r>
      <w:r/>
    </w:p>
    <w:p>
      <w:pPr>
        <w:pStyle w:val="754"/>
        <w:ind w:firstLine="480"/>
        <w:jc w:val="both"/>
        <w:spacing w:beforeAutospacing="0" w:afterAutospacing="0" w:line="400" w:lineRule="exact"/>
        <w:widowControl/>
        <w:rPr>
          <w:rFonts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658"/>
        <w:rPr>
          <w:rFonts w:hAnsi="宋体"/>
        </w:rPr>
      </w:pPr>
      <w:r>
        <w:rPr>
          <w:rFonts w:hAnsi="宋体" w:cs="宋体"/>
        </w:rPr>
        <w:br w:type="page" w:clear="all"/>
      </w:r>
      <w:r>
        <w:rPr>
          <w:rFonts w:hint="eastAsia" w:hAnsi="宋体"/>
        </w:rPr>
        <w:t xml:space="preserve">附件</w:t>
      </w:r>
      <w:r>
        <w:rPr>
          <w:rFonts w:hint="eastAsia" w:hAnsi="宋体"/>
          <w:lang w:eastAsia="zh-CN"/>
        </w:rPr>
        <w:t xml:space="preserve">8</w:t>
      </w:r>
      <w:r>
        <w:rPr>
          <w:rFonts w:hint="eastAsia" w:hAnsi="宋体"/>
        </w:rPr>
        <w:t xml:space="preserve">：要求作为响应文件组成部分的其他内容（若有）</w:t>
      </w:r>
      <w:r>
        <w:rPr>
          <w:rFonts w:hAnsi="宋体"/>
        </w:rPr>
      </w:r>
      <w:r/>
    </w:p>
    <w:p>
      <w:pPr>
        <w:pStyle w:val="754"/>
        <w:jc w:val="center"/>
        <w:spacing w:before="75" w:beforeAutospacing="0" w:after="75" w:afterAutospacing="0" w:line="495" w:lineRule="atLeast"/>
        <w:widowControl/>
        <w:rPr>
          <w:rStyle w:val="767"/>
          <w:sz w:val="36"/>
          <w:szCs w:val="36"/>
        </w:rPr>
      </w:pPr>
      <w:r>
        <w:rPr>
          <w:rStyle w:val="767"/>
          <w:rFonts w:hint="eastAsia"/>
          <w:sz w:val="36"/>
          <w:szCs w:val="36"/>
        </w:rPr>
        <w:t xml:space="preserve">要求作为响应文件组成部分的其他内容（若有）</w:t>
      </w:r>
      <w:r>
        <w:rPr>
          <w:rStyle w:val="767"/>
          <w:sz w:val="36"/>
          <w:szCs w:val="36"/>
        </w:rPr>
      </w:r>
      <w:r/>
    </w:p>
    <w:p>
      <w:pPr>
        <w:pStyle w:val="658"/>
        <w:rPr>
          <w:rFonts w:hint="eastAsia"/>
        </w:rPr>
      </w:pPr>
      <w:r>
        <w:rPr>
          <w:rFonts w:hint="eastAsia"/>
        </w:rPr>
        <w:t xml:space="preserve">附件</w:t>
      </w:r>
      <w:r>
        <w:rPr>
          <w:rFonts w:hint="eastAsia"/>
          <w:lang w:eastAsia="zh-CN"/>
        </w:rPr>
        <w:t xml:space="preserve">8</w:t>
      </w:r>
      <w:r>
        <w:rPr>
          <w:rFonts w:hint="eastAsia"/>
        </w:rPr>
        <w:t xml:space="preserve">-1：类似项目业绩一览表</w:t>
      </w:r>
      <w:r/>
    </w:p>
    <w:p>
      <w:pPr>
        <w:pStyle w:val="654"/>
        <w:jc w:val="center"/>
        <w:rPr>
          <w:b/>
          <w:sz w:val="24"/>
        </w:rPr>
      </w:pPr>
      <w:r>
        <w:rPr>
          <w:b/>
          <w:sz w:val="24"/>
        </w:rPr>
        <w:t xml:space="preserve">类似项目业绩一览表</w:t>
      </w:r>
      <w:r/>
    </w:p>
    <w:p>
      <w:pPr>
        <w:pStyle w:val="654"/>
        <w:spacing w:line="360" w:lineRule="auto"/>
        <w:rPr>
          <w:rFonts w:hint="eastAsia" w:hAnsi="Arial"/>
          <w:spacing w:val="20"/>
          <w:sz w:val="24"/>
          <w:lang w:val="zh-CN"/>
        </w:rPr>
      </w:pPr>
      <w:r>
        <w:rPr>
          <w:rFonts w:hAnsi="Arial"/>
          <w:spacing w:val="20"/>
          <w:sz w:val="24"/>
          <w:lang w:val="zh-CN"/>
        </w:rPr>
        <w:t xml:space="preserve">采购编号：</w:t>
      </w:r>
      <w:r>
        <w:rPr>
          <w:spacing w:val="20"/>
          <w:sz w:val="24"/>
          <w:lang w:val="zh-CN"/>
        </w:rPr>
        <w:t xml:space="preserve">   </w:t>
      </w:r>
      <w:r>
        <w:rPr>
          <w:rFonts w:hAnsi="Arial"/>
          <w:spacing w:val="20"/>
          <w:sz w:val="24"/>
          <w:lang w:val="zh-CN"/>
        </w:rPr>
        <w:t xml:space="preserve">号</w:t>
      </w:r>
      <w:r>
        <w:rPr>
          <w:rFonts w:hint="eastAsia" w:hAnsi="Arial"/>
          <w:spacing w:val="20"/>
          <w:sz w:val="24"/>
          <w:lang w:val="zh-CN"/>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1400"/>
        <w:gridCol w:w="1612"/>
        <w:gridCol w:w="1618"/>
        <w:gridCol w:w="947"/>
        <w:gridCol w:w="1250"/>
        <w:gridCol w:w="1327"/>
        <w:gridCol w:w="857"/>
      </w:tblGrid>
      <w:tr>
        <w:trPr>
          <w:trHeight w:val="1101"/>
        </w:trPr>
        <w:tc>
          <w:tcPr>
            <w:tcW w:w="617" w:type="dxa"/>
            <w:vAlign w:val="center"/>
            <w:textDirection w:val="lrTb"/>
            <w:noWrap w:val="false"/>
          </w:tcPr>
          <w:p>
            <w:pPr>
              <w:pStyle w:val="654"/>
              <w:jc w:val="center"/>
              <w:spacing w:line="360" w:lineRule="auto"/>
              <w:rPr>
                <w:rFonts w:ascii="宋体" w:hAnsi="宋体"/>
                <w:sz w:val="24"/>
              </w:rPr>
            </w:pPr>
            <w:r>
              <w:rPr>
                <w:rFonts w:hint="eastAsia" w:ascii="宋体" w:hAnsi="宋体"/>
                <w:sz w:val="24"/>
              </w:rPr>
              <w:t xml:space="preserve">序号</w:t>
            </w:r>
            <w:r>
              <w:rPr>
                <w:rFonts w:ascii="宋体" w:hAnsi="宋体"/>
                <w:sz w:val="24"/>
              </w:rPr>
            </w:r>
            <w:r/>
          </w:p>
        </w:tc>
        <w:tc>
          <w:tcPr>
            <w:tcW w:w="1400" w:type="dxa"/>
            <w:vAlign w:val="center"/>
            <w:textDirection w:val="lrTb"/>
            <w:noWrap w:val="false"/>
          </w:tcPr>
          <w:p>
            <w:pPr>
              <w:pStyle w:val="654"/>
              <w:jc w:val="center"/>
              <w:spacing w:line="360" w:lineRule="auto"/>
              <w:rPr>
                <w:rFonts w:ascii="宋体" w:hAnsi="宋体"/>
                <w:sz w:val="24"/>
              </w:rPr>
            </w:pPr>
            <w:r>
              <w:rPr>
                <w:rFonts w:hint="eastAsia" w:ascii="宋体" w:hAnsi="宋体"/>
                <w:sz w:val="24"/>
              </w:rPr>
              <w:t xml:space="preserve">项目名称</w:t>
            </w:r>
            <w:r>
              <w:rPr>
                <w:rFonts w:ascii="宋体" w:hAnsi="宋体"/>
                <w:sz w:val="24"/>
              </w:rPr>
            </w:r>
            <w:r/>
          </w:p>
        </w:tc>
        <w:tc>
          <w:tcPr>
            <w:tcW w:w="1612" w:type="dxa"/>
            <w:vAlign w:val="center"/>
            <w:textDirection w:val="lrTb"/>
            <w:noWrap w:val="false"/>
          </w:tcPr>
          <w:p>
            <w:pPr>
              <w:pStyle w:val="654"/>
              <w:jc w:val="center"/>
              <w:spacing w:line="360" w:lineRule="auto"/>
              <w:tabs>
                <w:tab w:val="left" w:pos="6252" w:leader="none"/>
              </w:tabs>
              <w:rPr>
                <w:rFonts w:ascii="宋体" w:hAnsi="宋体"/>
                <w:sz w:val="24"/>
              </w:rPr>
            </w:pPr>
            <w:r>
              <w:rPr>
                <w:rFonts w:hint="eastAsia" w:ascii="宋体" w:hAnsi="宋体"/>
                <w:sz w:val="24"/>
              </w:rPr>
              <w:t xml:space="preserve">项目负责人</w:t>
            </w:r>
            <w:r>
              <w:rPr>
                <w:rFonts w:ascii="宋体" w:hAnsi="宋体"/>
                <w:sz w:val="24"/>
              </w:rPr>
            </w:r>
            <w:r/>
          </w:p>
        </w:tc>
        <w:tc>
          <w:tcPr>
            <w:tcW w:w="1618" w:type="dxa"/>
            <w:vAlign w:val="top"/>
            <w:textDirection w:val="lrTb"/>
            <w:noWrap w:val="false"/>
          </w:tcPr>
          <w:p>
            <w:pPr>
              <w:pStyle w:val="654"/>
              <w:jc w:val="center"/>
              <w:spacing w:line="360" w:lineRule="auto"/>
              <w:tabs>
                <w:tab w:val="left" w:pos="6252" w:leader="none"/>
              </w:tabs>
              <w:rPr>
                <w:rFonts w:ascii="宋体" w:hAnsi="宋体"/>
                <w:sz w:val="24"/>
              </w:rPr>
            </w:pPr>
            <w:r>
              <w:rPr>
                <w:rFonts w:hint="eastAsia" w:ascii="宋体" w:hAnsi="宋体"/>
                <w:sz w:val="24"/>
              </w:rPr>
              <w:t xml:space="preserve">合同金额（人民币）</w:t>
            </w:r>
            <w:r>
              <w:rPr>
                <w:rFonts w:ascii="宋体" w:hAnsi="宋体"/>
                <w:sz w:val="24"/>
              </w:rPr>
            </w:r>
            <w:r/>
          </w:p>
        </w:tc>
        <w:tc>
          <w:tcPr>
            <w:tcW w:w="947" w:type="dxa"/>
            <w:vAlign w:val="center"/>
            <w:textDirection w:val="lrTb"/>
            <w:noWrap w:val="false"/>
          </w:tcPr>
          <w:p>
            <w:pPr>
              <w:pStyle w:val="654"/>
              <w:jc w:val="center"/>
              <w:spacing w:line="360" w:lineRule="auto"/>
              <w:tabs>
                <w:tab w:val="left" w:pos="6252" w:leader="none"/>
              </w:tabs>
              <w:rPr>
                <w:rFonts w:ascii="宋体" w:hAnsi="宋体"/>
                <w:sz w:val="24"/>
              </w:rPr>
            </w:pPr>
            <w:r>
              <w:rPr>
                <w:rFonts w:hint="eastAsia" w:ascii="宋体" w:hAnsi="宋体"/>
                <w:sz w:val="24"/>
              </w:rPr>
              <w:t xml:space="preserve">完成时间</w:t>
            </w:r>
            <w:r>
              <w:rPr>
                <w:rFonts w:ascii="宋体" w:hAnsi="宋体"/>
                <w:sz w:val="24"/>
              </w:rPr>
            </w:r>
            <w:r/>
          </w:p>
        </w:tc>
        <w:tc>
          <w:tcPr>
            <w:tcW w:w="1250" w:type="dxa"/>
            <w:vAlign w:val="center"/>
            <w:textDirection w:val="lrTb"/>
            <w:noWrap w:val="false"/>
          </w:tcPr>
          <w:p>
            <w:pPr>
              <w:pStyle w:val="654"/>
              <w:jc w:val="center"/>
              <w:spacing w:line="360" w:lineRule="auto"/>
              <w:tabs>
                <w:tab w:val="left" w:pos="6252" w:leader="none"/>
              </w:tabs>
              <w:rPr>
                <w:rFonts w:ascii="宋体" w:hAnsi="宋体"/>
                <w:sz w:val="24"/>
              </w:rPr>
            </w:pPr>
            <w:r>
              <w:rPr>
                <w:rFonts w:hint="eastAsia" w:ascii="宋体" w:hAnsi="宋体"/>
                <w:sz w:val="24"/>
              </w:rPr>
              <w:t xml:space="preserve">获奖情况</w:t>
            </w:r>
            <w:r>
              <w:rPr>
                <w:rFonts w:ascii="宋体" w:hAnsi="宋体"/>
                <w:sz w:val="24"/>
              </w:rPr>
            </w:r>
            <w:r/>
          </w:p>
        </w:tc>
        <w:tc>
          <w:tcPr>
            <w:tcW w:w="1327" w:type="dxa"/>
            <w:vAlign w:val="center"/>
            <w:textDirection w:val="lrTb"/>
            <w:noWrap w:val="false"/>
          </w:tcPr>
          <w:p>
            <w:pPr>
              <w:pStyle w:val="654"/>
              <w:jc w:val="center"/>
              <w:spacing w:line="360" w:lineRule="auto"/>
              <w:tabs>
                <w:tab w:val="left" w:pos="6252" w:leader="none"/>
              </w:tabs>
              <w:rPr>
                <w:rFonts w:ascii="宋体" w:hAnsi="宋体"/>
                <w:sz w:val="24"/>
              </w:rPr>
            </w:pPr>
            <w:r>
              <w:rPr>
                <w:rFonts w:hint="eastAsia" w:ascii="宋体" w:hAnsi="宋体"/>
                <w:sz w:val="24"/>
              </w:rPr>
              <w:t xml:space="preserve">采购（建设）单位</w:t>
            </w:r>
            <w:r>
              <w:rPr>
                <w:rFonts w:ascii="宋体" w:hAnsi="宋体"/>
                <w:sz w:val="24"/>
              </w:rPr>
            </w:r>
            <w:r/>
          </w:p>
        </w:tc>
        <w:tc>
          <w:tcPr>
            <w:tcW w:w="857" w:type="dxa"/>
            <w:vAlign w:val="center"/>
            <w:textDirection w:val="lrTb"/>
            <w:noWrap w:val="false"/>
          </w:tcPr>
          <w:p>
            <w:pPr>
              <w:pStyle w:val="654"/>
              <w:jc w:val="center"/>
              <w:spacing w:line="360" w:lineRule="auto"/>
              <w:rPr>
                <w:rFonts w:ascii="宋体" w:hAnsi="宋体"/>
                <w:sz w:val="24"/>
              </w:rPr>
            </w:pPr>
            <w:r>
              <w:rPr>
                <w:rFonts w:hint="eastAsia" w:ascii="宋体" w:hAnsi="宋体"/>
                <w:sz w:val="24"/>
              </w:rPr>
              <w:t xml:space="preserve">备注</w:t>
            </w:r>
            <w:r>
              <w:rPr>
                <w:rFonts w:ascii="宋体" w:hAnsi="宋体"/>
                <w:sz w:val="24"/>
              </w:rPr>
            </w:r>
            <w:r/>
          </w:p>
        </w:tc>
      </w:tr>
      <w:tr>
        <w:trPr>
          <w:trHeight w:val="454"/>
        </w:trPr>
        <w:tc>
          <w:tcPr>
            <w:tcW w:w="617" w:type="dxa"/>
            <w:vAlign w:val="center"/>
            <w:textDirection w:val="lrTb"/>
            <w:noWrap w:val="false"/>
          </w:tcPr>
          <w:p>
            <w:pPr>
              <w:pStyle w:val="654"/>
              <w:jc w:val="center"/>
              <w:rPr>
                <w:rFonts w:ascii="宋体" w:hAnsi="宋体"/>
                <w:szCs w:val="21"/>
              </w:rPr>
            </w:pPr>
            <w:r>
              <w:rPr>
                <w:rFonts w:ascii="宋体" w:hAnsi="宋体"/>
                <w:szCs w:val="21"/>
              </w:rPr>
            </w:r>
            <w:r/>
          </w:p>
        </w:tc>
        <w:tc>
          <w:tcPr>
            <w:tcW w:w="1400" w:type="dxa"/>
            <w:vAlign w:val="center"/>
            <w:textDirection w:val="lrTb"/>
            <w:noWrap w:val="false"/>
          </w:tcPr>
          <w:p>
            <w:pPr>
              <w:pStyle w:val="654"/>
              <w:jc w:val="center"/>
              <w:rPr>
                <w:rFonts w:ascii="宋体" w:hAnsi="宋体"/>
                <w:szCs w:val="21"/>
              </w:rPr>
            </w:pPr>
            <w:r>
              <w:rPr>
                <w:rFonts w:ascii="宋体" w:hAnsi="宋体"/>
                <w:szCs w:val="21"/>
              </w:rPr>
            </w:r>
            <w:r/>
          </w:p>
        </w:tc>
        <w:tc>
          <w:tcPr>
            <w:tcW w:w="1612" w:type="dxa"/>
            <w:vAlign w:val="center"/>
            <w:textDirection w:val="lrTb"/>
            <w:noWrap w:val="false"/>
          </w:tcPr>
          <w:p>
            <w:pPr>
              <w:pStyle w:val="654"/>
              <w:jc w:val="center"/>
              <w:rPr>
                <w:rFonts w:ascii="宋体" w:hAnsi="宋体"/>
                <w:szCs w:val="21"/>
              </w:rPr>
            </w:pPr>
            <w:r>
              <w:rPr>
                <w:rFonts w:ascii="宋体" w:hAnsi="宋体"/>
                <w:szCs w:val="21"/>
              </w:rPr>
            </w:r>
            <w:r/>
          </w:p>
        </w:tc>
        <w:tc>
          <w:tcPr>
            <w:tcW w:w="1618" w:type="dxa"/>
            <w:vAlign w:val="center"/>
            <w:textDirection w:val="lrTb"/>
            <w:noWrap w:val="false"/>
          </w:tcPr>
          <w:p>
            <w:pPr>
              <w:pStyle w:val="654"/>
              <w:jc w:val="center"/>
              <w:rPr>
                <w:rFonts w:ascii="宋体" w:hAnsi="宋体"/>
                <w:szCs w:val="21"/>
              </w:rPr>
            </w:pPr>
            <w:r>
              <w:rPr>
                <w:rFonts w:ascii="宋体" w:hAnsi="宋体"/>
                <w:szCs w:val="21"/>
              </w:rPr>
            </w:r>
            <w:r/>
          </w:p>
        </w:tc>
        <w:tc>
          <w:tcPr>
            <w:tcW w:w="947" w:type="dxa"/>
            <w:vAlign w:val="center"/>
            <w:textDirection w:val="lrTb"/>
            <w:noWrap w:val="false"/>
          </w:tcPr>
          <w:p>
            <w:pPr>
              <w:pStyle w:val="654"/>
              <w:jc w:val="center"/>
              <w:rPr>
                <w:rFonts w:ascii="宋体" w:hAnsi="宋体"/>
                <w:szCs w:val="21"/>
              </w:rPr>
            </w:pPr>
            <w:r>
              <w:rPr>
                <w:rFonts w:ascii="宋体" w:hAnsi="宋体"/>
                <w:szCs w:val="21"/>
              </w:rPr>
            </w:r>
            <w:r/>
          </w:p>
        </w:tc>
        <w:tc>
          <w:tcPr>
            <w:tcW w:w="1250" w:type="dxa"/>
            <w:vAlign w:val="center"/>
            <w:textDirection w:val="lrTb"/>
            <w:noWrap w:val="false"/>
          </w:tcPr>
          <w:p>
            <w:pPr>
              <w:pStyle w:val="654"/>
              <w:jc w:val="center"/>
              <w:rPr>
                <w:rFonts w:ascii="宋体" w:hAnsi="宋体"/>
                <w:szCs w:val="21"/>
              </w:rPr>
            </w:pPr>
            <w:r>
              <w:rPr>
                <w:rFonts w:ascii="宋体" w:hAnsi="宋体"/>
                <w:szCs w:val="21"/>
              </w:rPr>
            </w:r>
            <w:r/>
          </w:p>
        </w:tc>
        <w:tc>
          <w:tcPr>
            <w:tcW w:w="1327" w:type="dxa"/>
            <w:vAlign w:val="center"/>
            <w:textDirection w:val="lrTb"/>
            <w:noWrap w:val="false"/>
          </w:tcPr>
          <w:p>
            <w:pPr>
              <w:pStyle w:val="654"/>
              <w:jc w:val="center"/>
              <w:rPr>
                <w:rFonts w:ascii="宋体" w:hAnsi="宋体"/>
                <w:szCs w:val="21"/>
              </w:rPr>
            </w:pPr>
            <w:r>
              <w:rPr>
                <w:rFonts w:ascii="宋体" w:hAnsi="宋体"/>
                <w:szCs w:val="21"/>
              </w:rPr>
            </w:r>
            <w:r/>
          </w:p>
        </w:tc>
        <w:tc>
          <w:tcPr>
            <w:tcW w:w="857" w:type="dxa"/>
            <w:vAlign w:val="center"/>
            <w:textDirection w:val="lrTb"/>
            <w:noWrap w:val="false"/>
          </w:tcPr>
          <w:p>
            <w:pPr>
              <w:pStyle w:val="654"/>
              <w:jc w:val="center"/>
              <w:rPr>
                <w:rFonts w:ascii="宋体" w:hAnsi="宋体"/>
                <w:szCs w:val="21"/>
              </w:rPr>
            </w:pPr>
            <w:r>
              <w:rPr>
                <w:rFonts w:ascii="宋体" w:hAnsi="宋体"/>
                <w:szCs w:val="21"/>
              </w:rPr>
            </w:r>
            <w:r/>
          </w:p>
        </w:tc>
      </w:tr>
      <w:tr>
        <w:trPr>
          <w:trHeight w:val="454"/>
        </w:trPr>
        <w:tc>
          <w:tcPr>
            <w:tcW w:w="617" w:type="dxa"/>
            <w:vAlign w:val="center"/>
            <w:textDirection w:val="lrTb"/>
            <w:noWrap w:val="false"/>
          </w:tcPr>
          <w:p>
            <w:pPr>
              <w:pStyle w:val="654"/>
              <w:jc w:val="center"/>
              <w:rPr>
                <w:rFonts w:ascii="宋体" w:hAnsi="宋体"/>
                <w:szCs w:val="21"/>
              </w:rPr>
            </w:pPr>
            <w:r>
              <w:rPr>
                <w:rFonts w:ascii="宋体" w:hAnsi="宋体"/>
                <w:szCs w:val="21"/>
              </w:rPr>
            </w:r>
            <w:r/>
          </w:p>
        </w:tc>
        <w:tc>
          <w:tcPr>
            <w:tcW w:w="1400" w:type="dxa"/>
            <w:vAlign w:val="center"/>
            <w:textDirection w:val="lrTb"/>
            <w:noWrap w:val="false"/>
          </w:tcPr>
          <w:p>
            <w:pPr>
              <w:pStyle w:val="654"/>
              <w:jc w:val="center"/>
              <w:rPr>
                <w:rFonts w:ascii="宋体" w:hAnsi="宋体"/>
                <w:szCs w:val="21"/>
              </w:rPr>
            </w:pPr>
            <w:r>
              <w:rPr>
                <w:rFonts w:ascii="宋体" w:hAnsi="宋体"/>
                <w:szCs w:val="21"/>
              </w:rPr>
            </w:r>
            <w:r/>
          </w:p>
        </w:tc>
        <w:tc>
          <w:tcPr>
            <w:tcW w:w="1612" w:type="dxa"/>
            <w:vAlign w:val="center"/>
            <w:textDirection w:val="lrTb"/>
            <w:noWrap w:val="false"/>
          </w:tcPr>
          <w:p>
            <w:pPr>
              <w:pStyle w:val="654"/>
              <w:jc w:val="center"/>
              <w:rPr>
                <w:rFonts w:ascii="宋体" w:hAnsi="宋体"/>
                <w:szCs w:val="21"/>
              </w:rPr>
            </w:pPr>
            <w:r>
              <w:rPr>
                <w:rFonts w:ascii="宋体" w:hAnsi="宋体"/>
                <w:szCs w:val="21"/>
              </w:rPr>
            </w:r>
            <w:r/>
          </w:p>
        </w:tc>
        <w:tc>
          <w:tcPr>
            <w:tcW w:w="1618" w:type="dxa"/>
            <w:vAlign w:val="center"/>
            <w:textDirection w:val="lrTb"/>
            <w:noWrap w:val="false"/>
          </w:tcPr>
          <w:p>
            <w:pPr>
              <w:pStyle w:val="654"/>
              <w:jc w:val="center"/>
              <w:rPr>
                <w:rFonts w:ascii="宋体" w:hAnsi="宋体"/>
                <w:szCs w:val="21"/>
              </w:rPr>
            </w:pPr>
            <w:r>
              <w:rPr>
                <w:rFonts w:ascii="宋体" w:hAnsi="宋体"/>
                <w:szCs w:val="21"/>
              </w:rPr>
            </w:r>
            <w:r/>
          </w:p>
        </w:tc>
        <w:tc>
          <w:tcPr>
            <w:tcW w:w="947" w:type="dxa"/>
            <w:vAlign w:val="center"/>
            <w:textDirection w:val="lrTb"/>
            <w:noWrap w:val="false"/>
          </w:tcPr>
          <w:p>
            <w:pPr>
              <w:pStyle w:val="654"/>
              <w:jc w:val="center"/>
              <w:rPr>
                <w:rFonts w:ascii="宋体" w:hAnsi="宋体"/>
                <w:szCs w:val="21"/>
              </w:rPr>
            </w:pPr>
            <w:r>
              <w:rPr>
                <w:rFonts w:ascii="宋体" w:hAnsi="宋体"/>
                <w:szCs w:val="21"/>
              </w:rPr>
            </w:r>
            <w:r/>
          </w:p>
        </w:tc>
        <w:tc>
          <w:tcPr>
            <w:tcW w:w="1250" w:type="dxa"/>
            <w:vAlign w:val="center"/>
            <w:textDirection w:val="lrTb"/>
            <w:noWrap w:val="false"/>
          </w:tcPr>
          <w:p>
            <w:pPr>
              <w:pStyle w:val="654"/>
              <w:jc w:val="center"/>
              <w:rPr>
                <w:rFonts w:ascii="宋体" w:hAnsi="宋体"/>
                <w:szCs w:val="21"/>
              </w:rPr>
            </w:pPr>
            <w:r>
              <w:rPr>
                <w:rFonts w:ascii="宋体" w:hAnsi="宋体"/>
                <w:szCs w:val="21"/>
              </w:rPr>
            </w:r>
            <w:r/>
          </w:p>
        </w:tc>
        <w:tc>
          <w:tcPr>
            <w:tcW w:w="1327" w:type="dxa"/>
            <w:vAlign w:val="center"/>
            <w:textDirection w:val="lrTb"/>
            <w:noWrap w:val="false"/>
          </w:tcPr>
          <w:p>
            <w:pPr>
              <w:pStyle w:val="654"/>
              <w:jc w:val="center"/>
              <w:rPr>
                <w:rFonts w:ascii="宋体" w:hAnsi="宋体"/>
                <w:szCs w:val="21"/>
              </w:rPr>
            </w:pPr>
            <w:r>
              <w:rPr>
                <w:rFonts w:ascii="宋体" w:hAnsi="宋体"/>
                <w:szCs w:val="21"/>
              </w:rPr>
            </w:r>
            <w:r/>
          </w:p>
        </w:tc>
        <w:tc>
          <w:tcPr>
            <w:tcW w:w="857" w:type="dxa"/>
            <w:vAlign w:val="center"/>
            <w:textDirection w:val="lrTb"/>
            <w:noWrap w:val="false"/>
          </w:tcPr>
          <w:p>
            <w:pPr>
              <w:pStyle w:val="654"/>
              <w:jc w:val="center"/>
              <w:rPr>
                <w:rFonts w:ascii="宋体" w:hAnsi="宋体"/>
                <w:szCs w:val="21"/>
              </w:rPr>
            </w:pPr>
            <w:r>
              <w:rPr>
                <w:rFonts w:ascii="宋体" w:hAnsi="宋体"/>
                <w:szCs w:val="21"/>
              </w:rPr>
            </w:r>
            <w:r/>
          </w:p>
        </w:tc>
      </w:tr>
      <w:tr>
        <w:trPr>
          <w:trHeight w:val="454"/>
        </w:trPr>
        <w:tc>
          <w:tcPr>
            <w:tcW w:w="617" w:type="dxa"/>
            <w:vAlign w:val="center"/>
            <w:textDirection w:val="lrTb"/>
            <w:noWrap w:val="false"/>
          </w:tcPr>
          <w:p>
            <w:pPr>
              <w:pStyle w:val="654"/>
              <w:jc w:val="center"/>
              <w:rPr>
                <w:rFonts w:ascii="宋体" w:hAnsi="宋体"/>
                <w:szCs w:val="21"/>
              </w:rPr>
            </w:pPr>
            <w:r>
              <w:rPr>
                <w:rFonts w:ascii="宋体" w:hAnsi="宋体"/>
                <w:szCs w:val="21"/>
              </w:rPr>
            </w:r>
            <w:r/>
          </w:p>
        </w:tc>
        <w:tc>
          <w:tcPr>
            <w:tcW w:w="1400" w:type="dxa"/>
            <w:vAlign w:val="center"/>
            <w:textDirection w:val="lrTb"/>
            <w:noWrap w:val="false"/>
          </w:tcPr>
          <w:p>
            <w:pPr>
              <w:pStyle w:val="654"/>
              <w:jc w:val="center"/>
              <w:rPr>
                <w:rFonts w:ascii="宋体" w:hAnsi="宋体"/>
                <w:szCs w:val="21"/>
              </w:rPr>
            </w:pPr>
            <w:r>
              <w:rPr>
                <w:rFonts w:ascii="宋体" w:hAnsi="宋体"/>
                <w:szCs w:val="21"/>
              </w:rPr>
            </w:r>
            <w:r/>
          </w:p>
        </w:tc>
        <w:tc>
          <w:tcPr>
            <w:tcW w:w="1612" w:type="dxa"/>
            <w:vAlign w:val="center"/>
            <w:textDirection w:val="lrTb"/>
            <w:noWrap w:val="false"/>
          </w:tcPr>
          <w:p>
            <w:pPr>
              <w:pStyle w:val="654"/>
              <w:jc w:val="center"/>
              <w:rPr>
                <w:rFonts w:ascii="宋体" w:hAnsi="宋体"/>
                <w:szCs w:val="21"/>
              </w:rPr>
            </w:pPr>
            <w:r>
              <w:rPr>
                <w:rFonts w:ascii="宋体" w:hAnsi="宋体"/>
                <w:szCs w:val="21"/>
              </w:rPr>
            </w:r>
            <w:r/>
          </w:p>
        </w:tc>
        <w:tc>
          <w:tcPr>
            <w:tcW w:w="1618" w:type="dxa"/>
            <w:vAlign w:val="center"/>
            <w:textDirection w:val="lrTb"/>
            <w:noWrap w:val="false"/>
          </w:tcPr>
          <w:p>
            <w:pPr>
              <w:pStyle w:val="654"/>
              <w:jc w:val="center"/>
              <w:rPr>
                <w:rFonts w:ascii="宋体" w:hAnsi="宋体"/>
                <w:szCs w:val="21"/>
              </w:rPr>
            </w:pPr>
            <w:r>
              <w:rPr>
                <w:rFonts w:ascii="宋体" w:hAnsi="宋体"/>
                <w:szCs w:val="21"/>
              </w:rPr>
            </w:r>
            <w:r/>
          </w:p>
        </w:tc>
        <w:tc>
          <w:tcPr>
            <w:tcW w:w="947" w:type="dxa"/>
            <w:vAlign w:val="center"/>
            <w:textDirection w:val="lrTb"/>
            <w:noWrap w:val="false"/>
          </w:tcPr>
          <w:p>
            <w:pPr>
              <w:pStyle w:val="654"/>
              <w:jc w:val="center"/>
              <w:rPr>
                <w:rFonts w:ascii="宋体" w:hAnsi="宋体"/>
                <w:szCs w:val="21"/>
              </w:rPr>
            </w:pPr>
            <w:r>
              <w:rPr>
                <w:rFonts w:ascii="宋体" w:hAnsi="宋体"/>
                <w:szCs w:val="21"/>
              </w:rPr>
            </w:r>
            <w:r/>
          </w:p>
        </w:tc>
        <w:tc>
          <w:tcPr>
            <w:tcW w:w="1250" w:type="dxa"/>
            <w:vAlign w:val="center"/>
            <w:textDirection w:val="lrTb"/>
            <w:noWrap w:val="false"/>
          </w:tcPr>
          <w:p>
            <w:pPr>
              <w:pStyle w:val="654"/>
              <w:jc w:val="center"/>
              <w:rPr>
                <w:rFonts w:ascii="宋体" w:hAnsi="宋体"/>
                <w:szCs w:val="21"/>
              </w:rPr>
            </w:pPr>
            <w:r>
              <w:rPr>
                <w:rFonts w:ascii="宋体" w:hAnsi="宋体"/>
                <w:szCs w:val="21"/>
              </w:rPr>
            </w:r>
            <w:r/>
          </w:p>
        </w:tc>
        <w:tc>
          <w:tcPr>
            <w:tcW w:w="1327" w:type="dxa"/>
            <w:vAlign w:val="center"/>
            <w:textDirection w:val="lrTb"/>
            <w:noWrap w:val="false"/>
          </w:tcPr>
          <w:p>
            <w:pPr>
              <w:pStyle w:val="654"/>
              <w:jc w:val="center"/>
              <w:rPr>
                <w:rFonts w:ascii="宋体" w:hAnsi="宋体"/>
                <w:szCs w:val="21"/>
              </w:rPr>
            </w:pPr>
            <w:r>
              <w:rPr>
                <w:rFonts w:ascii="宋体" w:hAnsi="宋体"/>
                <w:szCs w:val="21"/>
              </w:rPr>
            </w:r>
            <w:r/>
          </w:p>
        </w:tc>
        <w:tc>
          <w:tcPr>
            <w:tcW w:w="857" w:type="dxa"/>
            <w:vAlign w:val="center"/>
            <w:textDirection w:val="lrTb"/>
            <w:noWrap w:val="false"/>
          </w:tcPr>
          <w:p>
            <w:pPr>
              <w:pStyle w:val="654"/>
              <w:jc w:val="center"/>
              <w:rPr>
                <w:rFonts w:ascii="宋体" w:hAnsi="宋体"/>
                <w:szCs w:val="21"/>
              </w:rPr>
            </w:pPr>
            <w:r>
              <w:rPr>
                <w:rFonts w:ascii="宋体" w:hAnsi="宋体"/>
                <w:szCs w:val="21"/>
              </w:rPr>
            </w:r>
            <w:r/>
          </w:p>
        </w:tc>
      </w:tr>
      <w:tr>
        <w:trPr>
          <w:trHeight w:val="454"/>
        </w:trPr>
        <w:tc>
          <w:tcPr>
            <w:tcW w:w="617" w:type="dxa"/>
            <w:vAlign w:val="center"/>
            <w:textDirection w:val="lrTb"/>
            <w:noWrap w:val="false"/>
          </w:tcPr>
          <w:p>
            <w:pPr>
              <w:pStyle w:val="654"/>
              <w:jc w:val="center"/>
              <w:rPr>
                <w:rFonts w:ascii="宋体" w:hAnsi="宋体"/>
                <w:szCs w:val="21"/>
              </w:rPr>
            </w:pPr>
            <w:r>
              <w:rPr>
                <w:rFonts w:ascii="宋体" w:hAnsi="宋体"/>
                <w:szCs w:val="21"/>
              </w:rPr>
            </w:r>
            <w:r/>
          </w:p>
        </w:tc>
        <w:tc>
          <w:tcPr>
            <w:tcW w:w="1400" w:type="dxa"/>
            <w:vAlign w:val="center"/>
            <w:textDirection w:val="lrTb"/>
            <w:noWrap w:val="false"/>
          </w:tcPr>
          <w:p>
            <w:pPr>
              <w:pStyle w:val="654"/>
              <w:jc w:val="center"/>
              <w:rPr>
                <w:rFonts w:ascii="宋体" w:hAnsi="宋体"/>
                <w:szCs w:val="21"/>
              </w:rPr>
            </w:pPr>
            <w:r>
              <w:rPr>
                <w:rFonts w:ascii="宋体" w:hAnsi="宋体"/>
                <w:szCs w:val="21"/>
              </w:rPr>
            </w:r>
            <w:r/>
          </w:p>
        </w:tc>
        <w:tc>
          <w:tcPr>
            <w:tcW w:w="1612" w:type="dxa"/>
            <w:vAlign w:val="center"/>
            <w:textDirection w:val="lrTb"/>
            <w:noWrap w:val="false"/>
          </w:tcPr>
          <w:p>
            <w:pPr>
              <w:pStyle w:val="654"/>
              <w:jc w:val="center"/>
              <w:rPr>
                <w:rFonts w:ascii="宋体" w:hAnsi="宋体"/>
                <w:szCs w:val="21"/>
              </w:rPr>
            </w:pPr>
            <w:r>
              <w:rPr>
                <w:rFonts w:ascii="宋体" w:hAnsi="宋体"/>
                <w:szCs w:val="21"/>
              </w:rPr>
            </w:r>
            <w:r/>
          </w:p>
        </w:tc>
        <w:tc>
          <w:tcPr>
            <w:tcW w:w="1618" w:type="dxa"/>
            <w:vAlign w:val="center"/>
            <w:textDirection w:val="lrTb"/>
            <w:noWrap w:val="false"/>
          </w:tcPr>
          <w:p>
            <w:pPr>
              <w:pStyle w:val="654"/>
              <w:jc w:val="center"/>
              <w:rPr>
                <w:rFonts w:ascii="宋体" w:hAnsi="宋体"/>
                <w:szCs w:val="21"/>
              </w:rPr>
            </w:pPr>
            <w:r>
              <w:rPr>
                <w:rFonts w:ascii="宋体" w:hAnsi="宋体"/>
                <w:szCs w:val="21"/>
              </w:rPr>
            </w:r>
            <w:r/>
          </w:p>
        </w:tc>
        <w:tc>
          <w:tcPr>
            <w:tcW w:w="947" w:type="dxa"/>
            <w:vAlign w:val="center"/>
            <w:textDirection w:val="lrTb"/>
            <w:noWrap w:val="false"/>
          </w:tcPr>
          <w:p>
            <w:pPr>
              <w:pStyle w:val="654"/>
              <w:jc w:val="center"/>
              <w:rPr>
                <w:rFonts w:ascii="宋体" w:hAnsi="宋体"/>
                <w:szCs w:val="21"/>
              </w:rPr>
            </w:pPr>
            <w:r>
              <w:rPr>
                <w:rFonts w:ascii="宋体" w:hAnsi="宋体"/>
                <w:szCs w:val="21"/>
              </w:rPr>
            </w:r>
            <w:r/>
          </w:p>
        </w:tc>
        <w:tc>
          <w:tcPr>
            <w:tcW w:w="1250" w:type="dxa"/>
            <w:vAlign w:val="center"/>
            <w:textDirection w:val="lrTb"/>
            <w:noWrap w:val="false"/>
          </w:tcPr>
          <w:p>
            <w:pPr>
              <w:pStyle w:val="654"/>
              <w:jc w:val="center"/>
              <w:rPr>
                <w:rFonts w:ascii="宋体" w:hAnsi="宋体"/>
                <w:szCs w:val="21"/>
              </w:rPr>
            </w:pPr>
            <w:r>
              <w:rPr>
                <w:rFonts w:ascii="宋体" w:hAnsi="宋体"/>
                <w:szCs w:val="21"/>
              </w:rPr>
            </w:r>
            <w:r/>
          </w:p>
        </w:tc>
        <w:tc>
          <w:tcPr>
            <w:tcW w:w="1327" w:type="dxa"/>
            <w:vAlign w:val="center"/>
            <w:textDirection w:val="lrTb"/>
            <w:noWrap w:val="false"/>
          </w:tcPr>
          <w:p>
            <w:pPr>
              <w:pStyle w:val="654"/>
              <w:jc w:val="center"/>
              <w:rPr>
                <w:rFonts w:ascii="宋体" w:hAnsi="宋体"/>
                <w:szCs w:val="21"/>
              </w:rPr>
            </w:pPr>
            <w:r>
              <w:rPr>
                <w:rFonts w:ascii="宋体" w:hAnsi="宋体"/>
                <w:szCs w:val="21"/>
              </w:rPr>
            </w:r>
            <w:r/>
          </w:p>
        </w:tc>
        <w:tc>
          <w:tcPr>
            <w:tcW w:w="857" w:type="dxa"/>
            <w:vAlign w:val="center"/>
            <w:textDirection w:val="lrTb"/>
            <w:noWrap w:val="false"/>
          </w:tcPr>
          <w:p>
            <w:pPr>
              <w:pStyle w:val="654"/>
              <w:jc w:val="center"/>
              <w:rPr>
                <w:rFonts w:ascii="宋体" w:hAnsi="宋体"/>
                <w:szCs w:val="21"/>
              </w:rPr>
            </w:pPr>
            <w:r>
              <w:rPr>
                <w:rFonts w:ascii="宋体" w:hAnsi="宋体"/>
                <w:szCs w:val="21"/>
              </w:rPr>
            </w:r>
            <w:r/>
          </w:p>
        </w:tc>
      </w:tr>
      <w:tr>
        <w:trPr>
          <w:trHeight w:val="454"/>
        </w:trPr>
        <w:tc>
          <w:tcPr>
            <w:tcW w:w="617" w:type="dxa"/>
            <w:vAlign w:val="center"/>
            <w:textDirection w:val="lrTb"/>
            <w:noWrap w:val="false"/>
          </w:tcPr>
          <w:p>
            <w:pPr>
              <w:pStyle w:val="654"/>
              <w:jc w:val="center"/>
              <w:rPr>
                <w:rFonts w:ascii="宋体" w:hAnsi="宋体"/>
                <w:szCs w:val="21"/>
              </w:rPr>
            </w:pPr>
            <w:r>
              <w:rPr>
                <w:rFonts w:ascii="宋体" w:hAnsi="宋体"/>
                <w:szCs w:val="21"/>
              </w:rPr>
            </w:r>
            <w:r/>
          </w:p>
        </w:tc>
        <w:tc>
          <w:tcPr>
            <w:tcW w:w="1400" w:type="dxa"/>
            <w:vAlign w:val="center"/>
            <w:textDirection w:val="lrTb"/>
            <w:noWrap w:val="false"/>
          </w:tcPr>
          <w:p>
            <w:pPr>
              <w:pStyle w:val="654"/>
              <w:jc w:val="center"/>
              <w:rPr>
                <w:rFonts w:ascii="宋体" w:hAnsi="宋体"/>
                <w:szCs w:val="21"/>
              </w:rPr>
            </w:pPr>
            <w:r>
              <w:rPr>
                <w:rFonts w:ascii="宋体" w:hAnsi="宋体"/>
                <w:szCs w:val="21"/>
              </w:rPr>
            </w:r>
            <w:r/>
          </w:p>
        </w:tc>
        <w:tc>
          <w:tcPr>
            <w:tcW w:w="1612" w:type="dxa"/>
            <w:vAlign w:val="center"/>
            <w:textDirection w:val="lrTb"/>
            <w:noWrap w:val="false"/>
          </w:tcPr>
          <w:p>
            <w:pPr>
              <w:pStyle w:val="654"/>
              <w:jc w:val="center"/>
              <w:rPr>
                <w:rFonts w:ascii="宋体" w:hAnsi="宋体"/>
                <w:szCs w:val="21"/>
              </w:rPr>
            </w:pPr>
            <w:r>
              <w:rPr>
                <w:rFonts w:ascii="宋体" w:hAnsi="宋体"/>
                <w:szCs w:val="21"/>
              </w:rPr>
            </w:r>
            <w:r/>
          </w:p>
        </w:tc>
        <w:tc>
          <w:tcPr>
            <w:tcW w:w="1618" w:type="dxa"/>
            <w:vAlign w:val="center"/>
            <w:textDirection w:val="lrTb"/>
            <w:noWrap w:val="false"/>
          </w:tcPr>
          <w:p>
            <w:pPr>
              <w:pStyle w:val="654"/>
              <w:jc w:val="center"/>
              <w:rPr>
                <w:rFonts w:ascii="宋体" w:hAnsi="宋体"/>
                <w:szCs w:val="21"/>
              </w:rPr>
            </w:pPr>
            <w:r>
              <w:rPr>
                <w:rFonts w:ascii="宋体" w:hAnsi="宋体"/>
                <w:szCs w:val="21"/>
              </w:rPr>
            </w:r>
            <w:r/>
          </w:p>
        </w:tc>
        <w:tc>
          <w:tcPr>
            <w:tcW w:w="947" w:type="dxa"/>
            <w:vAlign w:val="center"/>
            <w:textDirection w:val="lrTb"/>
            <w:noWrap w:val="false"/>
          </w:tcPr>
          <w:p>
            <w:pPr>
              <w:pStyle w:val="654"/>
              <w:jc w:val="center"/>
              <w:rPr>
                <w:rFonts w:ascii="宋体" w:hAnsi="宋体"/>
                <w:szCs w:val="21"/>
              </w:rPr>
            </w:pPr>
            <w:r>
              <w:rPr>
                <w:rFonts w:ascii="宋体" w:hAnsi="宋体"/>
                <w:szCs w:val="21"/>
              </w:rPr>
            </w:r>
            <w:r/>
          </w:p>
        </w:tc>
        <w:tc>
          <w:tcPr>
            <w:tcW w:w="1250" w:type="dxa"/>
            <w:vAlign w:val="center"/>
            <w:textDirection w:val="lrTb"/>
            <w:noWrap w:val="false"/>
          </w:tcPr>
          <w:p>
            <w:pPr>
              <w:pStyle w:val="654"/>
              <w:jc w:val="center"/>
              <w:rPr>
                <w:rFonts w:ascii="宋体" w:hAnsi="宋体"/>
                <w:szCs w:val="21"/>
              </w:rPr>
            </w:pPr>
            <w:r>
              <w:rPr>
                <w:rFonts w:ascii="宋体" w:hAnsi="宋体"/>
                <w:szCs w:val="21"/>
              </w:rPr>
            </w:r>
            <w:r/>
          </w:p>
        </w:tc>
        <w:tc>
          <w:tcPr>
            <w:tcW w:w="1327" w:type="dxa"/>
            <w:vAlign w:val="center"/>
            <w:textDirection w:val="lrTb"/>
            <w:noWrap w:val="false"/>
          </w:tcPr>
          <w:p>
            <w:pPr>
              <w:pStyle w:val="654"/>
              <w:jc w:val="center"/>
              <w:rPr>
                <w:rFonts w:ascii="宋体" w:hAnsi="宋体"/>
                <w:szCs w:val="21"/>
              </w:rPr>
            </w:pPr>
            <w:r>
              <w:rPr>
                <w:rFonts w:ascii="宋体" w:hAnsi="宋体"/>
                <w:szCs w:val="21"/>
              </w:rPr>
            </w:r>
            <w:r/>
          </w:p>
        </w:tc>
        <w:tc>
          <w:tcPr>
            <w:tcW w:w="857" w:type="dxa"/>
            <w:vAlign w:val="center"/>
            <w:textDirection w:val="lrTb"/>
            <w:noWrap w:val="false"/>
          </w:tcPr>
          <w:p>
            <w:pPr>
              <w:pStyle w:val="654"/>
              <w:jc w:val="center"/>
              <w:rPr>
                <w:rFonts w:ascii="宋体" w:hAnsi="宋体"/>
                <w:szCs w:val="21"/>
              </w:rPr>
            </w:pPr>
            <w:r>
              <w:rPr>
                <w:rFonts w:ascii="宋体" w:hAnsi="宋体"/>
                <w:szCs w:val="21"/>
              </w:rPr>
            </w:r>
            <w:r/>
          </w:p>
        </w:tc>
      </w:tr>
      <w:tr>
        <w:trPr>
          <w:trHeight w:val="454"/>
        </w:trPr>
        <w:tc>
          <w:tcPr>
            <w:tcW w:w="617" w:type="dxa"/>
            <w:vAlign w:val="center"/>
            <w:textDirection w:val="lrTb"/>
            <w:noWrap w:val="false"/>
          </w:tcPr>
          <w:p>
            <w:pPr>
              <w:pStyle w:val="654"/>
              <w:jc w:val="center"/>
              <w:rPr>
                <w:rFonts w:ascii="宋体" w:hAnsi="宋体"/>
                <w:szCs w:val="21"/>
              </w:rPr>
            </w:pPr>
            <w:r>
              <w:rPr>
                <w:rFonts w:ascii="宋体" w:hAnsi="宋体"/>
                <w:szCs w:val="21"/>
              </w:rPr>
            </w:r>
            <w:r/>
          </w:p>
        </w:tc>
        <w:tc>
          <w:tcPr>
            <w:tcW w:w="1400" w:type="dxa"/>
            <w:vAlign w:val="center"/>
            <w:textDirection w:val="lrTb"/>
            <w:noWrap w:val="false"/>
          </w:tcPr>
          <w:p>
            <w:pPr>
              <w:pStyle w:val="654"/>
              <w:jc w:val="center"/>
              <w:rPr>
                <w:rFonts w:ascii="宋体" w:hAnsi="宋体"/>
                <w:szCs w:val="21"/>
              </w:rPr>
            </w:pPr>
            <w:r>
              <w:rPr>
                <w:rFonts w:ascii="宋体" w:hAnsi="宋体"/>
                <w:szCs w:val="21"/>
              </w:rPr>
            </w:r>
            <w:r/>
          </w:p>
        </w:tc>
        <w:tc>
          <w:tcPr>
            <w:tcW w:w="1612" w:type="dxa"/>
            <w:vAlign w:val="center"/>
            <w:textDirection w:val="lrTb"/>
            <w:noWrap w:val="false"/>
          </w:tcPr>
          <w:p>
            <w:pPr>
              <w:pStyle w:val="654"/>
              <w:jc w:val="center"/>
              <w:rPr>
                <w:rFonts w:ascii="宋体" w:hAnsi="宋体"/>
                <w:szCs w:val="21"/>
              </w:rPr>
            </w:pPr>
            <w:r>
              <w:rPr>
                <w:rFonts w:ascii="宋体" w:hAnsi="宋体"/>
                <w:szCs w:val="21"/>
              </w:rPr>
            </w:r>
            <w:r/>
          </w:p>
        </w:tc>
        <w:tc>
          <w:tcPr>
            <w:tcW w:w="1618" w:type="dxa"/>
            <w:vAlign w:val="center"/>
            <w:textDirection w:val="lrTb"/>
            <w:noWrap w:val="false"/>
          </w:tcPr>
          <w:p>
            <w:pPr>
              <w:pStyle w:val="654"/>
              <w:jc w:val="center"/>
              <w:rPr>
                <w:rFonts w:ascii="宋体" w:hAnsi="宋体"/>
                <w:szCs w:val="21"/>
              </w:rPr>
            </w:pPr>
            <w:r>
              <w:rPr>
                <w:rFonts w:ascii="宋体" w:hAnsi="宋体"/>
                <w:szCs w:val="21"/>
              </w:rPr>
            </w:r>
            <w:r/>
          </w:p>
        </w:tc>
        <w:tc>
          <w:tcPr>
            <w:tcW w:w="947" w:type="dxa"/>
            <w:vAlign w:val="center"/>
            <w:textDirection w:val="lrTb"/>
            <w:noWrap w:val="false"/>
          </w:tcPr>
          <w:p>
            <w:pPr>
              <w:pStyle w:val="654"/>
              <w:jc w:val="center"/>
              <w:rPr>
                <w:rFonts w:ascii="宋体" w:hAnsi="宋体"/>
                <w:szCs w:val="21"/>
              </w:rPr>
            </w:pPr>
            <w:r>
              <w:rPr>
                <w:rFonts w:ascii="宋体" w:hAnsi="宋体"/>
                <w:szCs w:val="21"/>
              </w:rPr>
            </w:r>
            <w:r/>
          </w:p>
        </w:tc>
        <w:tc>
          <w:tcPr>
            <w:tcW w:w="1250" w:type="dxa"/>
            <w:vAlign w:val="center"/>
            <w:textDirection w:val="lrTb"/>
            <w:noWrap w:val="false"/>
          </w:tcPr>
          <w:p>
            <w:pPr>
              <w:pStyle w:val="654"/>
              <w:jc w:val="center"/>
              <w:rPr>
                <w:rFonts w:ascii="宋体" w:hAnsi="宋体"/>
                <w:szCs w:val="21"/>
              </w:rPr>
            </w:pPr>
            <w:r>
              <w:rPr>
                <w:rFonts w:ascii="宋体" w:hAnsi="宋体"/>
                <w:szCs w:val="21"/>
              </w:rPr>
            </w:r>
            <w:r/>
          </w:p>
        </w:tc>
        <w:tc>
          <w:tcPr>
            <w:tcW w:w="1327" w:type="dxa"/>
            <w:vAlign w:val="center"/>
            <w:textDirection w:val="lrTb"/>
            <w:noWrap w:val="false"/>
          </w:tcPr>
          <w:p>
            <w:pPr>
              <w:pStyle w:val="654"/>
              <w:jc w:val="center"/>
              <w:rPr>
                <w:rFonts w:ascii="宋体" w:hAnsi="宋体"/>
                <w:szCs w:val="21"/>
              </w:rPr>
            </w:pPr>
            <w:r>
              <w:rPr>
                <w:rFonts w:ascii="宋体" w:hAnsi="宋体"/>
                <w:szCs w:val="21"/>
              </w:rPr>
            </w:r>
            <w:r/>
          </w:p>
        </w:tc>
        <w:tc>
          <w:tcPr>
            <w:tcW w:w="857" w:type="dxa"/>
            <w:vAlign w:val="center"/>
            <w:textDirection w:val="lrTb"/>
            <w:noWrap w:val="false"/>
          </w:tcPr>
          <w:p>
            <w:pPr>
              <w:pStyle w:val="654"/>
              <w:jc w:val="center"/>
              <w:rPr>
                <w:rFonts w:ascii="宋体" w:hAnsi="宋体"/>
                <w:szCs w:val="21"/>
              </w:rPr>
            </w:pPr>
            <w:r>
              <w:rPr>
                <w:rFonts w:ascii="宋体" w:hAnsi="宋体"/>
                <w:szCs w:val="21"/>
              </w:rPr>
            </w:r>
            <w:r/>
          </w:p>
        </w:tc>
      </w:tr>
      <w:tr>
        <w:trPr>
          <w:trHeight w:val="454"/>
        </w:trPr>
        <w:tc>
          <w:tcPr>
            <w:tcW w:w="617" w:type="dxa"/>
            <w:vAlign w:val="center"/>
            <w:textDirection w:val="lrTb"/>
            <w:noWrap w:val="false"/>
          </w:tcPr>
          <w:p>
            <w:pPr>
              <w:pStyle w:val="654"/>
              <w:jc w:val="center"/>
              <w:rPr>
                <w:rFonts w:ascii="宋体" w:hAnsi="宋体"/>
                <w:szCs w:val="21"/>
              </w:rPr>
            </w:pPr>
            <w:r>
              <w:rPr>
                <w:rFonts w:ascii="宋体" w:hAnsi="宋体"/>
                <w:szCs w:val="21"/>
              </w:rPr>
            </w:r>
            <w:r/>
          </w:p>
        </w:tc>
        <w:tc>
          <w:tcPr>
            <w:tcW w:w="1400" w:type="dxa"/>
            <w:vAlign w:val="center"/>
            <w:textDirection w:val="lrTb"/>
            <w:noWrap w:val="false"/>
          </w:tcPr>
          <w:p>
            <w:pPr>
              <w:pStyle w:val="654"/>
              <w:jc w:val="center"/>
              <w:rPr>
                <w:rFonts w:ascii="宋体" w:hAnsi="宋体"/>
                <w:szCs w:val="21"/>
              </w:rPr>
            </w:pPr>
            <w:r>
              <w:rPr>
                <w:rFonts w:ascii="宋体" w:hAnsi="宋体"/>
                <w:szCs w:val="21"/>
              </w:rPr>
            </w:r>
            <w:r/>
          </w:p>
        </w:tc>
        <w:tc>
          <w:tcPr>
            <w:tcW w:w="1612" w:type="dxa"/>
            <w:vAlign w:val="center"/>
            <w:textDirection w:val="lrTb"/>
            <w:noWrap w:val="false"/>
          </w:tcPr>
          <w:p>
            <w:pPr>
              <w:pStyle w:val="654"/>
              <w:jc w:val="center"/>
              <w:rPr>
                <w:rFonts w:ascii="宋体" w:hAnsi="宋体"/>
                <w:szCs w:val="21"/>
              </w:rPr>
            </w:pPr>
            <w:r>
              <w:rPr>
                <w:rFonts w:ascii="宋体" w:hAnsi="宋体"/>
                <w:szCs w:val="21"/>
              </w:rPr>
            </w:r>
            <w:r/>
          </w:p>
        </w:tc>
        <w:tc>
          <w:tcPr>
            <w:tcW w:w="1618" w:type="dxa"/>
            <w:vAlign w:val="center"/>
            <w:textDirection w:val="lrTb"/>
            <w:noWrap w:val="false"/>
          </w:tcPr>
          <w:p>
            <w:pPr>
              <w:pStyle w:val="654"/>
              <w:jc w:val="center"/>
              <w:rPr>
                <w:rFonts w:ascii="宋体" w:hAnsi="宋体"/>
                <w:szCs w:val="21"/>
              </w:rPr>
            </w:pPr>
            <w:r>
              <w:rPr>
                <w:rFonts w:ascii="宋体" w:hAnsi="宋体"/>
                <w:szCs w:val="21"/>
              </w:rPr>
            </w:r>
            <w:r/>
          </w:p>
        </w:tc>
        <w:tc>
          <w:tcPr>
            <w:tcW w:w="947" w:type="dxa"/>
            <w:vAlign w:val="center"/>
            <w:textDirection w:val="lrTb"/>
            <w:noWrap w:val="false"/>
          </w:tcPr>
          <w:p>
            <w:pPr>
              <w:pStyle w:val="654"/>
              <w:jc w:val="center"/>
              <w:rPr>
                <w:rFonts w:ascii="宋体" w:hAnsi="宋体"/>
                <w:szCs w:val="21"/>
              </w:rPr>
            </w:pPr>
            <w:r>
              <w:rPr>
                <w:rFonts w:ascii="宋体" w:hAnsi="宋体"/>
                <w:szCs w:val="21"/>
              </w:rPr>
            </w:r>
            <w:r/>
          </w:p>
        </w:tc>
        <w:tc>
          <w:tcPr>
            <w:tcW w:w="1250" w:type="dxa"/>
            <w:vAlign w:val="center"/>
            <w:textDirection w:val="lrTb"/>
            <w:noWrap w:val="false"/>
          </w:tcPr>
          <w:p>
            <w:pPr>
              <w:pStyle w:val="654"/>
              <w:jc w:val="center"/>
              <w:rPr>
                <w:rFonts w:ascii="宋体" w:hAnsi="宋体"/>
                <w:szCs w:val="21"/>
              </w:rPr>
            </w:pPr>
            <w:r>
              <w:rPr>
                <w:rFonts w:ascii="宋体" w:hAnsi="宋体"/>
                <w:szCs w:val="21"/>
              </w:rPr>
            </w:r>
            <w:r/>
          </w:p>
        </w:tc>
        <w:tc>
          <w:tcPr>
            <w:tcW w:w="1327" w:type="dxa"/>
            <w:vAlign w:val="center"/>
            <w:textDirection w:val="lrTb"/>
            <w:noWrap w:val="false"/>
          </w:tcPr>
          <w:p>
            <w:pPr>
              <w:pStyle w:val="654"/>
              <w:jc w:val="center"/>
              <w:rPr>
                <w:rFonts w:ascii="宋体" w:hAnsi="宋体"/>
                <w:szCs w:val="21"/>
              </w:rPr>
            </w:pPr>
            <w:r>
              <w:rPr>
                <w:rFonts w:ascii="宋体" w:hAnsi="宋体"/>
                <w:szCs w:val="21"/>
              </w:rPr>
            </w:r>
            <w:r/>
          </w:p>
        </w:tc>
        <w:tc>
          <w:tcPr>
            <w:tcW w:w="857" w:type="dxa"/>
            <w:vAlign w:val="center"/>
            <w:textDirection w:val="lrTb"/>
            <w:noWrap w:val="false"/>
          </w:tcPr>
          <w:p>
            <w:pPr>
              <w:pStyle w:val="654"/>
              <w:jc w:val="center"/>
              <w:rPr>
                <w:rFonts w:ascii="宋体" w:hAnsi="宋体"/>
                <w:szCs w:val="21"/>
              </w:rPr>
            </w:pPr>
            <w:r>
              <w:rPr>
                <w:rFonts w:ascii="宋体" w:hAnsi="宋体"/>
                <w:szCs w:val="21"/>
              </w:rPr>
            </w:r>
            <w:r/>
          </w:p>
        </w:tc>
      </w:tr>
      <w:tr>
        <w:trPr>
          <w:trHeight w:val="454"/>
        </w:trPr>
        <w:tc>
          <w:tcPr>
            <w:tcW w:w="617" w:type="dxa"/>
            <w:vAlign w:val="center"/>
            <w:textDirection w:val="lrTb"/>
            <w:noWrap w:val="false"/>
          </w:tcPr>
          <w:p>
            <w:pPr>
              <w:pStyle w:val="654"/>
              <w:jc w:val="center"/>
              <w:rPr>
                <w:rFonts w:ascii="宋体" w:hAnsi="宋体"/>
                <w:szCs w:val="21"/>
              </w:rPr>
            </w:pPr>
            <w:r>
              <w:rPr>
                <w:rFonts w:ascii="宋体" w:hAnsi="宋体"/>
                <w:szCs w:val="21"/>
              </w:rPr>
            </w:r>
            <w:r/>
          </w:p>
        </w:tc>
        <w:tc>
          <w:tcPr>
            <w:tcW w:w="1400" w:type="dxa"/>
            <w:vAlign w:val="center"/>
            <w:textDirection w:val="lrTb"/>
            <w:noWrap w:val="false"/>
          </w:tcPr>
          <w:p>
            <w:pPr>
              <w:pStyle w:val="654"/>
              <w:jc w:val="center"/>
              <w:rPr>
                <w:rFonts w:ascii="宋体" w:hAnsi="宋体"/>
                <w:szCs w:val="21"/>
              </w:rPr>
            </w:pPr>
            <w:r>
              <w:rPr>
                <w:rFonts w:ascii="宋体" w:hAnsi="宋体"/>
                <w:szCs w:val="21"/>
              </w:rPr>
            </w:r>
            <w:r/>
          </w:p>
        </w:tc>
        <w:tc>
          <w:tcPr>
            <w:tcW w:w="1612" w:type="dxa"/>
            <w:vAlign w:val="center"/>
            <w:textDirection w:val="lrTb"/>
            <w:noWrap w:val="false"/>
          </w:tcPr>
          <w:p>
            <w:pPr>
              <w:pStyle w:val="654"/>
              <w:jc w:val="center"/>
              <w:rPr>
                <w:rFonts w:ascii="宋体" w:hAnsi="宋体"/>
                <w:szCs w:val="21"/>
              </w:rPr>
            </w:pPr>
            <w:r>
              <w:rPr>
                <w:rFonts w:ascii="宋体" w:hAnsi="宋体"/>
                <w:szCs w:val="21"/>
              </w:rPr>
            </w:r>
            <w:r/>
          </w:p>
        </w:tc>
        <w:tc>
          <w:tcPr>
            <w:tcW w:w="1618" w:type="dxa"/>
            <w:vAlign w:val="center"/>
            <w:textDirection w:val="lrTb"/>
            <w:noWrap w:val="false"/>
          </w:tcPr>
          <w:p>
            <w:pPr>
              <w:pStyle w:val="654"/>
              <w:jc w:val="center"/>
              <w:rPr>
                <w:rFonts w:ascii="宋体" w:hAnsi="宋体"/>
                <w:szCs w:val="21"/>
              </w:rPr>
            </w:pPr>
            <w:r>
              <w:rPr>
                <w:rFonts w:ascii="宋体" w:hAnsi="宋体"/>
                <w:szCs w:val="21"/>
              </w:rPr>
            </w:r>
            <w:r/>
          </w:p>
        </w:tc>
        <w:tc>
          <w:tcPr>
            <w:tcW w:w="947" w:type="dxa"/>
            <w:vAlign w:val="center"/>
            <w:textDirection w:val="lrTb"/>
            <w:noWrap w:val="false"/>
          </w:tcPr>
          <w:p>
            <w:pPr>
              <w:pStyle w:val="654"/>
              <w:jc w:val="center"/>
              <w:rPr>
                <w:rFonts w:ascii="宋体" w:hAnsi="宋体"/>
                <w:szCs w:val="21"/>
              </w:rPr>
            </w:pPr>
            <w:r>
              <w:rPr>
                <w:rFonts w:ascii="宋体" w:hAnsi="宋体"/>
                <w:szCs w:val="21"/>
              </w:rPr>
            </w:r>
            <w:r/>
          </w:p>
        </w:tc>
        <w:tc>
          <w:tcPr>
            <w:tcW w:w="1250" w:type="dxa"/>
            <w:vAlign w:val="center"/>
            <w:textDirection w:val="lrTb"/>
            <w:noWrap w:val="false"/>
          </w:tcPr>
          <w:p>
            <w:pPr>
              <w:pStyle w:val="654"/>
              <w:jc w:val="center"/>
              <w:rPr>
                <w:rFonts w:ascii="宋体" w:hAnsi="宋体"/>
                <w:szCs w:val="21"/>
              </w:rPr>
            </w:pPr>
            <w:r>
              <w:rPr>
                <w:rFonts w:ascii="宋体" w:hAnsi="宋体"/>
                <w:szCs w:val="21"/>
              </w:rPr>
            </w:r>
            <w:r/>
          </w:p>
        </w:tc>
        <w:tc>
          <w:tcPr>
            <w:tcW w:w="1327" w:type="dxa"/>
            <w:vAlign w:val="center"/>
            <w:textDirection w:val="lrTb"/>
            <w:noWrap w:val="false"/>
          </w:tcPr>
          <w:p>
            <w:pPr>
              <w:pStyle w:val="654"/>
              <w:jc w:val="center"/>
              <w:rPr>
                <w:rFonts w:ascii="宋体" w:hAnsi="宋体"/>
                <w:szCs w:val="21"/>
              </w:rPr>
            </w:pPr>
            <w:r>
              <w:rPr>
                <w:rFonts w:ascii="宋体" w:hAnsi="宋体"/>
                <w:szCs w:val="21"/>
              </w:rPr>
            </w:r>
            <w:r/>
          </w:p>
        </w:tc>
        <w:tc>
          <w:tcPr>
            <w:tcW w:w="857" w:type="dxa"/>
            <w:vAlign w:val="center"/>
            <w:textDirection w:val="lrTb"/>
            <w:noWrap w:val="false"/>
          </w:tcPr>
          <w:p>
            <w:pPr>
              <w:pStyle w:val="654"/>
              <w:jc w:val="center"/>
              <w:rPr>
                <w:rFonts w:ascii="宋体" w:hAnsi="宋体"/>
                <w:szCs w:val="21"/>
              </w:rPr>
            </w:pPr>
            <w:r>
              <w:rPr>
                <w:rFonts w:ascii="宋体" w:hAnsi="宋体"/>
                <w:szCs w:val="21"/>
              </w:rPr>
            </w:r>
            <w:r/>
          </w:p>
        </w:tc>
      </w:tr>
      <w:tr>
        <w:trPr>
          <w:trHeight w:val="454"/>
        </w:trPr>
        <w:tc>
          <w:tcPr>
            <w:tcW w:w="617" w:type="dxa"/>
            <w:vAlign w:val="center"/>
            <w:textDirection w:val="lrTb"/>
            <w:noWrap w:val="false"/>
          </w:tcPr>
          <w:p>
            <w:pPr>
              <w:pStyle w:val="654"/>
              <w:jc w:val="center"/>
              <w:rPr>
                <w:rFonts w:ascii="宋体" w:hAnsi="宋体"/>
                <w:szCs w:val="21"/>
              </w:rPr>
            </w:pPr>
            <w:r>
              <w:rPr>
                <w:rFonts w:ascii="宋体" w:hAnsi="宋体"/>
                <w:szCs w:val="21"/>
              </w:rPr>
            </w:r>
            <w:r/>
          </w:p>
        </w:tc>
        <w:tc>
          <w:tcPr>
            <w:tcW w:w="1400" w:type="dxa"/>
            <w:vAlign w:val="center"/>
            <w:textDirection w:val="lrTb"/>
            <w:noWrap w:val="false"/>
          </w:tcPr>
          <w:p>
            <w:pPr>
              <w:pStyle w:val="654"/>
              <w:jc w:val="center"/>
              <w:rPr>
                <w:rFonts w:ascii="宋体" w:hAnsi="宋体"/>
                <w:szCs w:val="21"/>
              </w:rPr>
            </w:pPr>
            <w:r>
              <w:rPr>
                <w:rFonts w:ascii="宋体" w:hAnsi="宋体"/>
                <w:szCs w:val="21"/>
              </w:rPr>
            </w:r>
            <w:r/>
          </w:p>
        </w:tc>
        <w:tc>
          <w:tcPr>
            <w:tcW w:w="1612" w:type="dxa"/>
            <w:vAlign w:val="center"/>
            <w:textDirection w:val="lrTb"/>
            <w:noWrap w:val="false"/>
          </w:tcPr>
          <w:p>
            <w:pPr>
              <w:pStyle w:val="654"/>
              <w:jc w:val="center"/>
              <w:rPr>
                <w:rFonts w:ascii="宋体" w:hAnsi="宋体"/>
                <w:szCs w:val="21"/>
              </w:rPr>
            </w:pPr>
            <w:r>
              <w:rPr>
                <w:rFonts w:ascii="宋体" w:hAnsi="宋体"/>
                <w:szCs w:val="21"/>
              </w:rPr>
            </w:r>
            <w:r/>
          </w:p>
        </w:tc>
        <w:tc>
          <w:tcPr>
            <w:tcW w:w="1618" w:type="dxa"/>
            <w:vAlign w:val="center"/>
            <w:textDirection w:val="lrTb"/>
            <w:noWrap w:val="false"/>
          </w:tcPr>
          <w:p>
            <w:pPr>
              <w:pStyle w:val="654"/>
              <w:jc w:val="center"/>
              <w:rPr>
                <w:rFonts w:ascii="宋体" w:hAnsi="宋体"/>
                <w:szCs w:val="21"/>
              </w:rPr>
            </w:pPr>
            <w:r>
              <w:rPr>
                <w:rFonts w:ascii="宋体" w:hAnsi="宋体"/>
                <w:szCs w:val="21"/>
              </w:rPr>
            </w:r>
            <w:r/>
          </w:p>
        </w:tc>
        <w:tc>
          <w:tcPr>
            <w:tcW w:w="947" w:type="dxa"/>
            <w:vAlign w:val="center"/>
            <w:textDirection w:val="lrTb"/>
            <w:noWrap w:val="false"/>
          </w:tcPr>
          <w:p>
            <w:pPr>
              <w:pStyle w:val="654"/>
              <w:jc w:val="center"/>
              <w:rPr>
                <w:rFonts w:ascii="宋体" w:hAnsi="宋体"/>
                <w:szCs w:val="21"/>
              </w:rPr>
            </w:pPr>
            <w:r>
              <w:rPr>
                <w:rFonts w:ascii="宋体" w:hAnsi="宋体"/>
                <w:szCs w:val="21"/>
              </w:rPr>
            </w:r>
            <w:r/>
          </w:p>
        </w:tc>
        <w:tc>
          <w:tcPr>
            <w:tcW w:w="1250" w:type="dxa"/>
            <w:vAlign w:val="center"/>
            <w:textDirection w:val="lrTb"/>
            <w:noWrap w:val="false"/>
          </w:tcPr>
          <w:p>
            <w:pPr>
              <w:pStyle w:val="654"/>
              <w:jc w:val="center"/>
              <w:rPr>
                <w:rFonts w:ascii="宋体" w:hAnsi="宋体"/>
                <w:szCs w:val="21"/>
              </w:rPr>
            </w:pPr>
            <w:r>
              <w:rPr>
                <w:rFonts w:ascii="宋体" w:hAnsi="宋体"/>
                <w:szCs w:val="21"/>
              </w:rPr>
            </w:r>
            <w:r/>
          </w:p>
        </w:tc>
        <w:tc>
          <w:tcPr>
            <w:tcW w:w="1327" w:type="dxa"/>
            <w:vAlign w:val="center"/>
            <w:textDirection w:val="lrTb"/>
            <w:noWrap w:val="false"/>
          </w:tcPr>
          <w:p>
            <w:pPr>
              <w:pStyle w:val="654"/>
              <w:jc w:val="center"/>
              <w:rPr>
                <w:rFonts w:ascii="宋体" w:hAnsi="宋体"/>
                <w:szCs w:val="21"/>
              </w:rPr>
            </w:pPr>
            <w:r>
              <w:rPr>
                <w:rFonts w:ascii="宋体" w:hAnsi="宋体"/>
                <w:szCs w:val="21"/>
              </w:rPr>
            </w:r>
            <w:r/>
          </w:p>
        </w:tc>
        <w:tc>
          <w:tcPr>
            <w:tcW w:w="857" w:type="dxa"/>
            <w:vAlign w:val="center"/>
            <w:textDirection w:val="lrTb"/>
            <w:noWrap w:val="false"/>
          </w:tcPr>
          <w:p>
            <w:pPr>
              <w:pStyle w:val="654"/>
              <w:jc w:val="center"/>
              <w:rPr>
                <w:rFonts w:ascii="宋体" w:hAnsi="宋体"/>
                <w:szCs w:val="21"/>
              </w:rPr>
            </w:pPr>
            <w:r>
              <w:rPr>
                <w:rFonts w:ascii="宋体" w:hAnsi="宋体"/>
                <w:szCs w:val="21"/>
              </w:rPr>
            </w:r>
            <w:r/>
          </w:p>
        </w:tc>
      </w:tr>
    </w:tbl>
    <w:p>
      <w:pPr>
        <w:pStyle w:val="713"/>
        <w:ind w:firstLine="480"/>
        <w:spacing w:line="400" w:lineRule="exact"/>
        <w:rPr>
          <w:rFonts w:hint="eastAsia" w:hAnsi="宋体" w:eastAsia="宋体"/>
          <w:sz w:val="24"/>
          <w:szCs w:val="24"/>
        </w:rPr>
      </w:pPr>
      <w:r>
        <w:rPr>
          <w:rFonts w:hint="eastAsia" w:hAnsi="宋体" w:eastAsia="宋体"/>
          <w:sz w:val="24"/>
          <w:szCs w:val="24"/>
        </w:rPr>
        <w:t xml:space="preserve">注：供应商可参考上述格式自制</w:t>
      </w:r>
      <w:r/>
    </w:p>
    <w:p>
      <w:pPr>
        <w:pStyle w:val="713"/>
        <w:ind w:firstLine="480"/>
        <w:spacing w:line="400" w:lineRule="exact"/>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713"/>
        <w:ind w:firstLine="480"/>
        <w:spacing w:line="400" w:lineRule="exact"/>
        <w:rPr>
          <w:rFonts w:hAnsi="宋体" w:eastAsia="宋体"/>
          <w:sz w:val="24"/>
          <w:szCs w:val="24"/>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rPr>
          <w:rFonts w:hAnsi="宋体" w:eastAsia="宋体"/>
          <w:sz w:val="24"/>
          <w:szCs w:val="24"/>
        </w:rPr>
      </w:r>
      <w:r/>
    </w:p>
    <w:p>
      <w:pPr>
        <w:pStyle w:val="658"/>
        <w:rPr>
          <w:rFonts w:hint="eastAsia"/>
        </w:rPr>
      </w:pPr>
      <w:r>
        <w:rPr>
          <w:rFonts w:hAnsi="宋体"/>
          <w:szCs w:val="24"/>
        </w:rPr>
        <w:br w:type="page" w:clear="all"/>
      </w:r>
      <w:r>
        <w:rPr>
          <w:rFonts w:hint="eastAsia"/>
        </w:rPr>
        <w:t xml:space="preserve">附件</w:t>
      </w:r>
      <w:r>
        <w:rPr>
          <w:rFonts w:hint="eastAsia"/>
          <w:lang w:eastAsia="zh-CN"/>
        </w:rPr>
        <w:t xml:space="preserve">8</w:t>
      </w:r>
      <w:r>
        <w:rPr>
          <w:rFonts w:hint="eastAsia"/>
        </w:rPr>
        <w:t xml:space="preserve">-2：</w:t>
      </w:r>
      <w:r>
        <w:rPr>
          <w:rFonts w:hint="eastAsia" w:hAnsi="宋体"/>
        </w:rPr>
        <w:t xml:space="preserve">拟投入</w:t>
      </w:r>
      <w:r>
        <w:rPr>
          <w:rFonts w:hint="eastAsia" w:hAnsi="宋体"/>
          <w:szCs w:val="24"/>
        </w:rPr>
        <w:t xml:space="preserve">人员配备一览表</w:t>
      </w:r>
      <w:r>
        <w:rPr>
          <w:rFonts w:hint="eastAsia"/>
        </w:rPr>
      </w:r>
      <w:r/>
    </w:p>
    <w:p>
      <w:pPr>
        <w:pStyle w:val="654"/>
        <w:jc w:val="center"/>
        <w:rPr>
          <w:rFonts w:hint="eastAsia" w:ascii="宋体" w:hAnsi="宋体"/>
          <w:b/>
          <w:bCs/>
          <w:sz w:val="24"/>
          <w:szCs w:val="28"/>
        </w:rPr>
      </w:pPr>
      <w:r>
        <w:rPr>
          <w:rFonts w:hint="eastAsia" w:ascii="宋体" w:hAnsi="宋体"/>
          <w:b/>
          <w:bCs/>
          <w:sz w:val="24"/>
          <w:szCs w:val="28"/>
        </w:rPr>
      </w:r>
      <w:r/>
    </w:p>
    <w:p>
      <w:pPr>
        <w:pStyle w:val="654"/>
        <w:jc w:val="center"/>
        <w:spacing w:line="360" w:lineRule="auto"/>
        <w:rPr>
          <w:rFonts w:hint="eastAsia" w:ascii="宋体" w:hAnsi="宋体"/>
          <w:b/>
          <w:bCs/>
          <w:sz w:val="24"/>
          <w:szCs w:val="28"/>
        </w:rPr>
      </w:pPr>
      <w:r>
        <w:rPr>
          <w:rFonts w:hint="eastAsia" w:ascii="宋体" w:hAnsi="宋体"/>
          <w:b/>
          <w:bCs/>
          <w:sz w:val="24"/>
          <w:szCs w:val="28"/>
        </w:rPr>
        <w:t xml:space="preserve">拟投入人员配备一览表</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1"/>
        <w:gridCol w:w="1073"/>
        <w:gridCol w:w="919"/>
        <w:gridCol w:w="1069"/>
        <w:gridCol w:w="919"/>
        <w:gridCol w:w="1051"/>
        <w:gridCol w:w="1161"/>
        <w:gridCol w:w="1945"/>
      </w:tblGrid>
      <w:tr>
        <w:trPr>
          <w:trHeight w:val="1122" w:hRule="exact"/>
        </w:trPr>
        <w:tc>
          <w:tcPr>
            <w:tcBorders>
              <w:top w:val="single" w:color="000000" w:sz="6" w:space="0"/>
              <w:left w:val="single" w:color="000000" w:sz="6" w:space="0"/>
            </w:tcBorders>
            <w:tcW w:w="1491" w:type="dxa"/>
            <w:vAlign w:val="center"/>
            <w:textDirection w:val="lrTb"/>
            <w:noWrap w:val="false"/>
          </w:tcPr>
          <w:p>
            <w:pPr>
              <w:pStyle w:val="654"/>
              <w:jc w:val="center"/>
              <w:spacing w:line="360" w:lineRule="auto"/>
              <w:rPr>
                <w:rFonts w:hint="eastAsia" w:ascii="宋体" w:hAnsi="宋体"/>
                <w:sz w:val="24"/>
              </w:rPr>
            </w:pPr>
            <w:r>
              <w:rPr>
                <w:rFonts w:hint="eastAsia" w:ascii="宋体" w:hAnsi="宋体"/>
                <w:sz w:val="24"/>
              </w:rPr>
              <w:t xml:space="preserve">岗位</w:t>
            </w:r>
            <w:r/>
          </w:p>
        </w:tc>
        <w:tc>
          <w:tcPr>
            <w:tcBorders>
              <w:top w:val="single" w:color="000000" w:sz="6" w:space="0"/>
            </w:tcBorders>
            <w:tcW w:w="1073" w:type="dxa"/>
            <w:vAlign w:val="center"/>
            <w:textDirection w:val="lrTb"/>
            <w:noWrap w:val="false"/>
          </w:tcPr>
          <w:p>
            <w:pPr>
              <w:pStyle w:val="654"/>
              <w:jc w:val="center"/>
              <w:spacing w:line="360" w:lineRule="auto"/>
              <w:rPr>
                <w:rFonts w:hint="eastAsia" w:ascii="宋体" w:hAnsi="宋体"/>
                <w:sz w:val="24"/>
              </w:rPr>
            </w:pPr>
            <w:r>
              <w:rPr>
                <w:rFonts w:hint="eastAsia" w:ascii="宋体" w:hAnsi="宋体"/>
                <w:sz w:val="24"/>
              </w:rPr>
              <w:t xml:space="preserve">姓名</w:t>
            </w:r>
            <w:r/>
          </w:p>
        </w:tc>
        <w:tc>
          <w:tcPr>
            <w:tcBorders>
              <w:top w:val="single" w:color="000000" w:sz="6" w:space="0"/>
            </w:tcBorders>
            <w:tcW w:w="919" w:type="dxa"/>
            <w:vAlign w:val="center"/>
            <w:textDirection w:val="lrTb"/>
            <w:noWrap w:val="false"/>
          </w:tcPr>
          <w:p>
            <w:pPr>
              <w:pStyle w:val="654"/>
              <w:jc w:val="center"/>
              <w:spacing w:line="360" w:lineRule="auto"/>
              <w:rPr>
                <w:rFonts w:hint="eastAsia" w:ascii="宋体" w:hAnsi="宋体"/>
                <w:sz w:val="24"/>
              </w:rPr>
            </w:pPr>
            <w:r>
              <w:rPr>
                <w:rFonts w:hint="eastAsia" w:ascii="宋体" w:hAnsi="宋体"/>
                <w:sz w:val="24"/>
              </w:rPr>
              <w:t xml:space="preserve">性别</w:t>
            </w:r>
            <w:r/>
          </w:p>
        </w:tc>
        <w:tc>
          <w:tcPr>
            <w:tcBorders>
              <w:top w:val="single" w:color="000000" w:sz="6" w:space="0"/>
            </w:tcBorders>
            <w:tcW w:w="1069" w:type="dxa"/>
            <w:vAlign w:val="center"/>
            <w:textDirection w:val="lrTb"/>
            <w:noWrap w:val="false"/>
          </w:tcPr>
          <w:p>
            <w:pPr>
              <w:pStyle w:val="654"/>
              <w:jc w:val="center"/>
              <w:spacing w:line="360" w:lineRule="auto"/>
              <w:rPr>
                <w:rFonts w:hint="eastAsia" w:ascii="宋体" w:hAnsi="宋体"/>
                <w:sz w:val="24"/>
              </w:rPr>
            </w:pPr>
            <w:r>
              <w:rPr>
                <w:rFonts w:hint="eastAsia" w:ascii="宋体" w:hAnsi="宋体"/>
                <w:sz w:val="24"/>
              </w:rPr>
              <w:t xml:space="preserve">年龄</w:t>
            </w:r>
            <w:r/>
          </w:p>
        </w:tc>
        <w:tc>
          <w:tcPr>
            <w:tcBorders>
              <w:top w:val="single" w:color="000000" w:sz="6" w:space="0"/>
            </w:tcBorders>
            <w:tcW w:w="919" w:type="dxa"/>
            <w:vAlign w:val="center"/>
            <w:textDirection w:val="lrTb"/>
            <w:noWrap w:val="false"/>
          </w:tcPr>
          <w:p>
            <w:pPr>
              <w:pStyle w:val="654"/>
              <w:jc w:val="center"/>
              <w:spacing w:line="360" w:lineRule="auto"/>
              <w:rPr>
                <w:rFonts w:hint="eastAsia" w:ascii="宋体" w:hAnsi="宋体"/>
                <w:sz w:val="24"/>
              </w:rPr>
            </w:pPr>
            <w:r>
              <w:rPr>
                <w:rFonts w:hint="eastAsia" w:ascii="宋体" w:hAnsi="宋体"/>
                <w:sz w:val="24"/>
              </w:rPr>
              <w:t xml:space="preserve">职称</w:t>
            </w:r>
            <w:r/>
          </w:p>
        </w:tc>
        <w:tc>
          <w:tcPr>
            <w:tcBorders>
              <w:top w:val="single" w:color="000000" w:sz="6" w:space="0"/>
            </w:tcBorders>
            <w:tcW w:w="1051" w:type="dxa"/>
            <w:vAlign w:val="center"/>
            <w:textDirection w:val="lrTb"/>
            <w:noWrap w:val="false"/>
          </w:tcPr>
          <w:p>
            <w:pPr>
              <w:pStyle w:val="654"/>
              <w:jc w:val="center"/>
              <w:spacing w:line="360" w:lineRule="auto"/>
              <w:rPr>
                <w:rFonts w:hint="eastAsia" w:ascii="宋体" w:hAnsi="宋体"/>
                <w:sz w:val="24"/>
              </w:rPr>
            </w:pPr>
            <w:r>
              <w:rPr>
                <w:rFonts w:hint="eastAsia" w:ascii="宋体" w:hAnsi="宋体"/>
                <w:sz w:val="24"/>
              </w:rPr>
              <w:t xml:space="preserve">学历</w:t>
            </w:r>
            <w:r/>
          </w:p>
        </w:tc>
        <w:tc>
          <w:tcPr>
            <w:tcBorders>
              <w:top w:val="single" w:color="000000" w:sz="6" w:space="0"/>
            </w:tcBorders>
            <w:tcW w:w="1161" w:type="dxa"/>
            <w:vAlign w:val="center"/>
            <w:textDirection w:val="lrTb"/>
            <w:noWrap w:val="false"/>
          </w:tcPr>
          <w:p>
            <w:pPr>
              <w:pStyle w:val="654"/>
              <w:jc w:val="center"/>
              <w:spacing w:line="360" w:lineRule="auto"/>
              <w:rPr>
                <w:rFonts w:hint="eastAsia" w:ascii="宋体" w:hAnsi="宋体"/>
                <w:sz w:val="24"/>
              </w:rPr>
            </w:pPr>
            <w:r>
              <w:rPr>
                <w:rFonts w:hint="eastAsia" w:ascii="宋体" w:hAnsi="宋体"/>
                <w:sz w:val="24"/>
              </w:rPr>
              <w:t xml:space="preserve">专业</w:t>
            </w:r>
            <w:r/>
          </w:p>
        </w:tc>
        <w:tc>
          <w:tcPr>
            <w:tcBorders>
              <w:top w:val="single" w:color="000000" w:sz="6" w:space="0"/>
              <w:right w:val="single" w:color="000000" w:sz="6" w:space="0"/>
            </w:tcBorders>
            <w:tcW w:w="1945" w:type="dxa"/>
            <w:vAlign w:val="center"/>
            <w:textDirection w:val="lrTb"/>
            <w:noWrap w:val="false"/>
          </w:tcPr>
          <w:p>
            <w:pPr>
              <w:pStyle w:val="654"/>
              <w:jc w:val="center"/>
              <w:spacing w:line="360" w:lineRule="auto"/>
              <w:rPr>
                <w:rFonts w:hint="eastAsia" w:ascii="宋体" w:hAnsi="宋体"/>
                <w:sz w:val="24"/>
              </w:rPr>
            </w:pPr>
            <w:r>
              <w:rPr>
                <w:rFonts w:hint="eastAsia" w:ascii="宋体" w:hAnsi="宋体"/>
                <w:sz w:val="24"/>
              </w:rPr>
              <w:t xml:space="preserve">注册证或岗位证</w:t>
            </w:r>
            <w:r/>
          </w:p>
        </w:tc>
      </w:tr>
      <w:tr>
        <w:trPr>
          <w:trHeight w:val="873" w:hRule="exact"/>
        </w:trPr>
        <w:tc>
          <w:tcPr>
            <w:tcBorders>
              <w:left w:val="single" w:color="000000" w:sz="6" w:space="0"/>
            </w:tcBorders>
            <w:tcW w:w="1491" w:type="dxa"/>
            <w:vAlign w:val="center"/>
            <w:textDirection w:val="lrTb"/>
            <w:noWrap w:val="false"/>
          </w:tcPr>
          <w:p>
            <w:pPr>
              <w:pStyle w:val="654"/>
              <w:jc w:val="center"/>
              <w:spacing w:line="360" w:lineRule="auto"/>
              <w:rPr>
                <w:rFonts w:hint="eastAsia" w:ascii="宋体" w:hAnsi="宋体"/>
                <w:sz w:val="24"/>
              </w:rPr>
            </w:pPr>
            <w:r>
              <w:rPr>
                <w:rFonts w:hint="eastAsia" w:ascii="宋体" w:hAnsi="宋体"/>
                <w:sz w:val="24"/>
              </w:rPr>
            </w:r>
            <w:r/>
          </w:p>
        </w:tc>
        <w:tc>
          <w:tcPr>
            <w:tcW w:w="1073"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r>
        <w:trPr>
          <w:trHeight w:val="997" w:hRule="exact"/>
        </w:trPr>
        <w:tc>
          <w:tcPr>
            <w:tcBorders>
              <w:left w:val="single" w:color="000000" w:sz="6" w:space="0"/>
            </w:tcBorders>
            <w:tcW w:w="1491" w:type="dxa"/>
            <w:vAlign w:val="center"/>
            <w:textDirection w:val="lrTb"/>
            <w:noWrap w:val="false"/>
          </w:tcPr>
          <w:p>
            <w:pPr>
              <w:pStyle w:val="654"/>
              <w:jc w:val="center"/>
              <w:spacing w:line="360" w:lineRule="auto"/>
              <w:rPr>
                <w:rFonts w:hint="eastAsia" w:ascii="宋体" w:hAnsi="宋体"/>
                <w:sz w:val="24"/>
              </w:rPr>
            </w:pPr>
            <w:r>
              <w:rPr>
                <w:rFonts w:hint="eastAsia" w:ascii="宋体" w:hAnsi="宋体"/>
                <w:sz w:val="24"/>
              </w:rPr>
            </w:r>
            <w:r/>
          </w:p>
        </w:tc>
        <w:tc>
          <w:tcPr>
            <w:tcW w:w="1073"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49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73"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491" w:type="dxa"/>
            <w:vAlign w:val="center"/>
            <w:textDirection w:val="lrTb"/>
            <w:noWrap w:val="false"/>
          </w:tcPr>
          <w:p>
            <w:pPr>
              <w:pStyle w:val="654"/>
              <w:jc w:val="center"/>
              <w:spacing w:line="360" w:lineRule="auto"/>
              <w:rPr>
                <w:rFonts w:hint="eastAsia" w:ascii="宋体" w:hAnsi="宋体"/>
                <w:szCs w:val="21"/>
              </w:rPr>
            </w:pPr>
            <w:r>
              <w:rPr>
                <w:rFonts w:ascii="宋体" w:hAnsi="宋体"/>
                <w:szCs w:val="21"/>
              </w:rPr>
              <w:t xml:space="preserve">……</w:t>
            </w:r>
            <w:r>
              <w:rPr>
                <w:rFonts w:hint="eastAsia" w:ascii="宋体" w:hAnsi="宋体"/>
                <w:szCs w:val="21"/>
              </w:rPr>
            </w:r>
            <w:r/>
          </w:p>
        </w:tc>
        <w:tc>
          <w:tcPr>
            <w:tcW w:w="1073"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49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73"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49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73"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49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73"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49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73"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49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73"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49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73"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49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73"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49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73"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49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73"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6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919"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05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6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Borders>
              <w:right w:val="single" w:color="000000" w:sz="6" w:space="0"/>
            </w:tcBorders>
            <w:tcW w:w="1945"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bl>
    <w:p>
      <w:pPr>
        <w:pStyle w:val="713"/>
        <w:ind w:firstLine="480"/>
        <w:spacing w:line="360" w:lineRule="auto"/>
        <w:rPr>
          <w:rFonts w:hint="eastAsia" w:hAnsi="宋体" w:eastAsia="宋体"/>
          <w:sz w:val="24"/>
          <w:szCs w:val="24"/>
          <w:lang w:eastAsia="zh-CN"/>
        </w:rPr>
      </w:pPr>
      <w:r>
        <w:rPr>
          <w:rFonts w:hint="eastAsia" w:hAnsi="宋体" w:eastAsia="宋体"/>
          <w:sz w:val="24"/>
          <w:szCs w:val="24"/>
        </w:rPr>
        <w:t xml:space="preserve">注：供应商</w:t>
      </w:r>
      <w:r>
        <w:rPr>
          <w:rFonts w:hAnsi="宋体" w:eastAsia="宋体"/>
          <w:sz w:val="24"/>
          <w:szCs w:val="24"/>
        </w:rPr>
        <w:t xml:space="preserve">根据项目需要及采购文件要求配备相应人员。</w:t>
      </w:r>
      <w:r>
        <w:rPr>
          <w:rFonts w:hint="eastAsia" w:hAnsi="宋体" w:eastAsia="宋体"/>
          <w:sz w:val="24"/>
          <w:szCs w:val="24"/>
          <w:lang w:eastAsia="zh-CN"/>
        </w:rPr>
      </w:r>
      <w:r/>
    </w:p>
    <w:p>
      <w:pPr>
        <w:pStyle w:val="713"/>
        <w:ind w:firstLine="480"/>
        <w:spacing w:line="360" w:lineRule="auto"/>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713"/>
        <w:ind w:firstLine="480"/>
        <w:spacing w:line="360" w:lineRule="auto"/>
        <w:rPr>
          <w:rFonts w:hAnsi="宋体" w:eastAsia="宋体"/>
          <w:sz w:val="24"/>
          <w:szCs w:val="24"/>
        </w:rPr>
      </w:pPr>
      <w:r>
        <w:rPr>
          <w:rFonts w:hint="eastAsia" w:hAnsi="宋体" w:eastAsia="宋体"/>
          <w:sz w:val="24"/>
          <w:szCs w:val="24"/>
        </w:rPr>
        <w:t xml:space="preserve">日     期：</w:t>
      </w:r>
      <w:r>
        <w:rPr>
          <w:rFonts w:hint="eastAsia" w:hAnsi="宋体" w:eastAsia="宋体"/>
          <w:sz w:val="24"/>
          <w:szCs w:val="24"/>
          <w:u w:val="single"/>
        </w:rPr>
        <w:t xml:space="preserve">    </w:t>
      </w:r>
      <w:r>
        <w:rPr>
          <w:rFonts w:hint="eastAsia" w:hAnsi="宋体" w:eastAsia="宋体"/>
          <w:sz w:val="24"/>
          <w:szCs w:val="24"/>
        </w:rPr>
        <w:t xml:space="preserve">年</w:t>
      </w:r>
      <w:r>
        <w:rPr>
          <w:rFonts w:hint="eastAsia" w:hAnsi="宋体" w:eastAsia="宋体"/>
          <w:sz w:val="24"/>
          <w:szCs w:val="24"/>
          <w:u w:val="single"/>
        </w:rPr>
        <w:t xml:space="preserve">   </w:t>
      </w:r>
      <w:r>
        <w:rPr>
          <w:rFonts w:hint="eastAsia" w:hAnsi="宋体" w:eastAsia="宋体"/>
          <w:sz w:val="24"/>
          <w:szCs w:val="24"/>
        </w:rPr>
        <w:t xml:space="preserve">月</w:t>
      </w:r>
      <w:r>
        <w:rPr>
          <w:rFonts w:hint="eastAsia" w:hAnsi="宋体" w:eastAsia="宋体"/>
          <w:sz w:val="24"/>
          <w:szCs w:val="24"/>
          <w:u w:val="single"/>
        </w:rPr>
        <w:t xml:space="preserve">   </w:t>
      </w:r>
      <w:r>
        <w:rPr>
          <w:rFonts w:hint="eastAsia" w:hAnsi="宋体" w:eastAsia="宋体"/>
          <w:sz w:val="24"/>
          <w:szCs w:val="24"/>
        </w:rPr>
        <w:t xml:space="preserve">日</w:t>
      </w:r>
      <w:r>
        <w:rPr>
          <w:rFonts w:hAnsi="宋体" w:eastAsia="宋体"/>
          <w:sz w:val="24"/>
          <w:szCs w:val="24"/>
        </w:rPr>
      </w:r>
      <w:r/>
    </w:p>
    <w:p>
      <w:pPr>
        <w:pStyle w:val="658"/>
        <w:rPr>
          <w:rFonts w:hint="eastAsia" w:hAnsi="宋体"/>
          <w:szCs w:val="24"/>
          <w:lang w:val="en-US" w:eastAsia="zh-CN"/>
        </w:rPr>
      </w:pPr>
      <w:r>
        <w:rPr>
          <w:rFonts w:hAnsi="宋体"/>
          <w:szCs w:val="24"/>
        </w:rPr>
        <w:br w:type="page" w:clear="all"/>
      </w:r>
      <w:r>
        <w:rPr>
          <w:rFonts w:hint="eastAsia" w:hAnsi="宋体"/>
          <w:szCs w:val="24"/>
          <w:lang w:val="en-US" w:eastAsia="zh-CN"/>
        </w:rPr>
        <w:t xml:space="preserve">附件8-3：拟投入主要仪器、设备一览表</w:t>
      </w:r>
      <w:r/>
    </w:p>
    <w:p>
      <w:pPr>
        <w:pStyle w:val="654"/>
        <w:jc w:val="center"/>
        <w:spacing w:before="120" w:after="120" w:line="360" w:lineRule="auto"/>
        <w:rPr>
          <w:rFonts w:hint="eastAsia" w:ascii="宋体" w:hAnsi="宋体"/>
          <w:b/>
          <w:bCs/>
          <w:sz w:val="24"/>
        </w:rPr>
        <w:outlineLvl w:val="1"/>
      </w:pPr>
      <w:r>
        <w:rPr>
          <w:rFonts w:hint="eastAsia" w:ascii="宋体" w:hAnsi="宋体"/>
          <w:b/>
          <w:bCs/>
          <w:sz w:val="24"/>
        </w:rPr>
        <w:t xml:space="preserve">拟投入主要仪器、设备一览表</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7"/>
        <w:gridCol w:w="1594"/>
        <w:gridCol w:w="1340"/>
        <w:gridCol w:w="1510"/>
        <w:gridCol w:w="1146"/>
        <w:gridCol w:w="1381"/>
        <w:gridCol w:w="1410"/>
      </w:tblGrid>
      <w:tr>
        <w:trPr>
          <w:trHeight w:val="1122" w:hRule="exact"/>
        </w:trPr>
        <w:tc>
          <w:tcPr>
            <w:tcBorders>
              <w:top w:val="single" w:color="000000" w:sz="6" w:space="0"/>
              <w:left w:val="single" w:color="000000" w:sz="6" w:space="0"/>
            </w:tcBorders>
            <w:tcW w:w="1247" w:type="dxa"/>
            <w:vAlign w:val="center"/>
            <w:textDirection w:val="lrTb"/>
            <w:noWrap w:val="false"/>
          </w:tcPr>
          <w:p>
            <w:pPr>
              <w:pStyle w:val="654"/>
              <w:jc w:val="center"/>
              <w:spacing w:line="360" w:lineRule="auto"/>
              <w:rPr>
                <w:rFonts w:hint="eastAsia" w:ascii="宋体" w:hAnsi="宋体"/>
                <w:sz w:val="24"/>
              </w:rPr>
            </w:pPr>
            <w:r>
              <w:rPr>
                <w:rFonts w:hint="eastAsia" w:ascii="宋体" w:hAnsi="宋体"/>
                <w:sz w:val="24"/>
              </w:rPr>
              <w:t xml:space="preserve">序号</w:t>
            </w:r>
            <w:r/>
          </w:p>
        </w:tc>
        <w:tc>
          <w:tcPr>
            <w:tcBorders>
              <w:top w:val="single" w:color="000000" w:sz="6" w:space="0"/>
            </w:tcBorders>
            <w:tcW w:w="1594" w:type="dxa"/>
            <w:vAlign w:val="center"/>
            <w:textDirection w:val="lrTb"/>
            <w:noWrap w:val="false"/>
          </w:tcPr>
          <w:p>
            <w:pPr>
              <w:pStyle w:val="654"/>
              <w:jc w:val="center"/>
              <w:spacing w:line="360" w:lineRule="auto"/>
              <w:rPr>
                <w:rFonts w:hint="eastAsia" w:ascii="宋体" w:hAnsi="宋体"/>
                <w:sz w:val="24"/>
              </w:rPr>
            </w:pPr>
            <w:r>
              <w:rPr>
                <w:rFonts w:hint="eastAsia" w:ascii="宋体" w:hAnsi="宋体"/>
                <w:sz w:val="24"/>
              </w:rPr>
              <w:t xml:space="preserve">设备或仪器名称</w:t>
            </w:r>
            <w:r/>
          </w:p>
        </w:tc>
        <w:tc>
          <w:tcPr>
            <w:tcBorders>
              <w:top w:val="single" w:color="000000" w:sz="6" w:space="0"/>
            </w:tcBorders>
            <w:tcW w:w="1340" w:type="dxa"/>
            <w:vAlign w:val="center"/>
            <w:textDirection w:val="lrTb"/>
            <w:noWrap w:val="false"/>
          </w:tcPr>
          <w:p>
            <w:pPr>
              <w:pStyle w:val="654"/>
              <w:jc w:val="center"/>
              <w:spacing w:line="360" w:lineRule="auto"/>
              <w:rPr>
                <w:rFonts w:hint="eastAsia" w:ascii="宋体" w:hAnsi="宋体"/>
                <w:sz w:val="24"/>
              </w:rPr>
            </w:pPr>
            <w:r>
              <w:rPr>
                <w:rFonts w:hint="eastAsia" w:ascii="宋体" w:hAnsi="宋体"/>
                <w:sz w:val="24"/>
              </w:rPr>
              <w:t xml:space="preserve">型号规格</w:t>
            </w:r>
            <w:r/>
          </w:p>
        </w:tc>
        <w:tc>
          <w:tcPr>
            <w:tcBorders>
              <w:top w:val="single" w:color="000000" w:sz="6" w:space="0"/>
            </w:tcBorders>
            <w:tcW w:w="1510" w:type="dxa"/>
            <w:vAlign w:val="center"/>
            <w:textDirection w:val="lrTb"/>
            <w:noWrap w:val="false"/>
          </w:tcPr>
          <w:p>
            <w:pPr>
              <w:pStyle w:val="654"/>
              <w:jc w:val="center"/>
              <w:spacing w:line="360" w:lineRule="auto"/>
              <w:rPr>
                <w:rFonts w:hint="eastAsia" w:ascii="宋体" w:hAnsi="宋体"/>
                <w:sz w:val="24"/>
              </w:rPr>
            </w:pPr>
            <w:r>
              <w:rPr>
                <w:rFonts w:hint="eastAsia" w:ascii="宋体" w:hAnsi="宋体"/>
                <w:sz w:val="24"/>
              </w:rPr>
              <w:t xml:space="preserve">数量</w:t>
            </w:r>
            <w:r/>
          </w:p>
        </w:tc>
        <w:tc>
          <w:tcPr>
            <w:tcBorders>
              <w:top w:val="single" w:color="000000" w:sz="6" w:space="0"/>
            </w:tcBorders>
            <w:tcW w:w="1146" w:type="dxa"/>
            <w:vAlign w:val="center"/>
            <w:textDirection w:val="lrTb"/>
            <w:noWrap w:val="false"/>
          </w:tcPr>
          <w:p>
            <w:pPr>
              <w:pStyle w:val="654"/>
              <w:jc w:val="center"/>
              <w:spacing w:line="360" w:lineRule="auto"/>
              <w:rPr>
                <w:rFonts w:hint="eastAsia" w:ascii="宋体" w:hAnsi="宋体"/>
                <w:sz w:val="24"/>
              </w:rPr>
            </w:pPr>
            <w:r>
              <w:rPr>
                <w:rFonts w:hint="eastAsia" w:ascii="宋体" w:hAnsi="宋体"/>
                <w:sz w:val="24"/>
              </w:rPr>
              <w:t xml:space="preserve">国别产地</w:t>
            </w:r>
            <w:r/>
          </w:p>
        </w:tc>
        <w:tc>
          <w:tcPr>
            <w:tcBorders>
              <w:top w:val="single" w:color="000000" w:sz="6" w:space="0"/>
            </w:tcBorders>
            <w:tcW w:w="1381" w:type="dxa"/>
            <w:vAlign w:val="center"/>
            <w:textDirection w:val="lrTb"/>
            <w:noWrap w:val="false"/>
          </w:tcPr>
          <w:p>
            <w:pPr>
              <w:pStyle w:val="654"/>
              <w:jc w:val="center"/>
              <w:spacing w:line="360" w:lineRule="auto"/>
              <w:rPr>
                <w:rFonts w:hint="eastAsia" w:ascii="宋体" w:hAnsi="宋体"/>
                <w:sz w:val="24"/>
              </w:rPr>
            </w:pPr>
            <w:r>
              <w:rPr>
                <w:rFonts w:hint="eastAsia" w:ascii="宋体" w:hAnsi="宋体"/>
                <w:sz w:val="24"/>
              </w:rPr>
              <w:t xml:space="preserve">制造年份</w:t>
            </w:r>
            <w:r/>
          </w:p>
        </w:tc>
        <w:tc>
          <w:tcPr>
            <w:tcBorders>
              <w:top w:val="single" w:color="000000" w:sz="6" w:space="0"/>
            </w:tcBorders>
            <w:tcW w:w="1410" w:type="dxa"/>
            <w:vAlign w:val="center"/>
            <w:textDirection w:val="lrTb"/>
            <w:noWrap w:val="false"/>
          </w:tcPr>
          <w:p>
            <w:pPr>
              <w:pStyle w:val="654"/>
              <w:jc w:val="center"/>
              <w:spacing w:line="360" w:lineRule="auto"/>
              <w:rPr>
                <w:rFonts w:hint="eastAsia" w:ascii="宋体" w:hAnsi="宋体"/>
                <w:sz w:val="24"/>
              </w:rPr>
            </w:pPr>
            <w:r>
              <w:rPr>
                <w:rFonts w:hint="eastAsia" w:ascii="宋体" w:hAnsi="宋体"/>
                <w:sz w:val="24"/>
              </w:rPr>
              <w:t xml:space="preserve">备注</w:t>
            </w:r>
            <w:r/>
          </w:p>
        </w:tc>
      </w:tr>
      <w:tr>
        <w:trPr>
          <w:trHeight w:val="737" w:hRule="exact"/>
        </w:trPr>
        <w:tc>
          <w:tcPr>
            <w:tcBorders>
              <w:left w:val="single" w:color="000000" w:sz="6" w:space="0"/>
            </w:tcBorders>
            <w:tcW w:w="1247"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247"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247"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247"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247"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247"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247"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247"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247"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247"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247"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247"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r>
        <w:trPr>
          <w:trHeight w:val="737" w:hRule="exact"/>
        </w:trPr>
        <w:tc>
          <w:tcPr>
            <w:tcBorders>
              <w:left w:val="single" w:color="000000" w:sz="6" w:space="0"/>
            </w:tcBorders>
            <w:tcW w:w="1247"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94"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4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5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146"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381"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c>
          <w:tcPr>
            <w:tcW w:w="1410" w:type="dxa"/>
            <w:vAlign w:val="top"/>
            <w:textDirection w:val="lrTb"/>
            <w:noWrap w:val="false"/>
          </w:tcPr>
          <w:p>
            <w:pPr>
              <w:pStyle w:val="654"/>
              <w:spacing w:line="360" w:lineRule="auto"/>
              <w:rPr>
                <w:rFonts w:hint="eastAsia" w:ascii="宋体" w:hAnsi="宋体"/>
                <w:szCs w:val="21"/>
              </w:rPr>
            </w:pPr>
            <w:r>
              <w:rPr>
                <w:rFonts w:hint="eastAsia" w:ascii="宋体" w:hAnsi="宋体"/>
                <w:szCs w:val="21"/>
              </w:rPr>
            </w:r>
            <w:r/>
          </w:p>
        </w:tc>
      </w:tr>
    </w:tbl>
    <w:p>
      <w:pPr>
        <w:pStyle w:val="654"/>
        <w:jc w:val="left"/>
        <w:spacing w:line="360" w:lineRule="auto"/>
        <w:rPr>
          <w:rFonts w:ascii="宋体" w:hAnsi="宋体"/>
          <w:b/>
          <w:bCs/>
          <w:sz w:val="24"/>
        </w:rPr>
        <w:outlineLvl w:val="1"/>
      </w:pPr>
      <w:r>
        <w:rPr>
          <w:rFonts w:ascii="宋体" w:hAnsi="宋体"/>
          <w:b/>
          <w:bCs/>
          <w:sz w:val="24"/>
        </w:rPr>
      </w:r>
      <w:r/>
    </w:p>
    <w:p>
      <w:pPr>
        <w:pStyle w:val="654"/>
        <w:ind w:firstLine="480"/>
        <w:jc w:val="left"/>
        <w:spacing w:line="360" w:lineRule="auto"/>
        <w:rPr>
          <w:rFonts w:ascii="宋体" w:hAnsi="宋体" w:cs="宋体"/>
          <w:sz w:val="24"/>
        </w:rPr>
      </w:pPr>
      <w:r>
        <w:rPr>
          <w:rFonts w:hint="eastAsia" w:ascii="宋体" w:hAnsi="宋体"/>
          <w:sz w:val="24"/>
        </w:rPr>
        <w:t xml:space="preserve">注：</w:t>
      </w:r>
      <w:r>
        <w:rPr>
          <w:rFonts w:hint="eastAsia" w:hAnsi="宋体"/>
          <w:sz w:val="24"/>
        </w:rPr>
        <w:t xml:space="preserve">供应商</w:t>
      </w:r>
      <w:r>
        <w:rPr>
          <w:rFonts w:hAnsi="宋体"/>
          <w:sz w:val="24"/>
        </w:rPr>
        <w:t xml:space="preserve">根据项目需要及采购文件要求配备</w:t>
      </w:r>
      <w:r>
        <w:rPr>
          <w:rFonts w:ascii="宋体" w:hAnsi="宋体" w:cs="宋体"/>
          <w:sz w:val="24"/>
        </w:rPr>
        <w:t xml:space="preserve">相应</w:t>
      </w:r>
      <w:r>
        <w:rPr>
          <w:rFonts w:hint="eastAsia" w:ascii="宋体" w:hAnsi="宋体" w:cs="宋体"/>
          <w:sz w:val="24"/>
        </w:rPr>
        <w:t xml:space="preserve">仪器</w:t>
      </w:r>
      <w:r>
        <w:rPr>
          <w:rFonts w:ascii="宋体" w:hAnsi="宋体" w:cs="宋体"/>
          <w:sz w:val="24"/>
        </w:rPr>
        <w:t xml:space="preserve">、设备</w:t>
      </w:r>
      <w:r>
        <w:rPr>
          <w:rFonts w:hint="eastAsia" w:ascii="宋体" w:hAnsi="宋体" w:cs="宋体"/>
          <w:sz w:val="24"/>
        </w:rPr>
        <w:t xml:space="preserve">。</w:t>
      </w:r>
      <w:r>
        <w:rPr>
          <w:rFonts w:ascii="宋体" w:hAnsi="宋体" w:cs="宋体"/>
          <w:sz w:val="24"/>
        </w:rPr>
      </w:r>
      <w:r/>
    </w:p>
    <w:p>
      <w:pPr>
        <w:pStyle w:val="713"/>
        <w:ind w:firstLine="480"/>
        <w:spacing w:line="360" w:lineRule="auto"/>
        <w:rPr>
          <w:rFonts w:hint="eastAsia" w:hAnsi="宋体" w:eastAsia="宋体"/>
          <w:sz w:val="24"/>
          <w:szCs w:val="24"/>
        </w:rPr>
      </w:pPr>
      <w:r>
        <w:rPr>
          <w:rFonts w:hint="eastAsia" w:hAnsi="宋体" w:eastAsia="宋体"/>
          <w:sz w:val="24"/>
          <w:szCs w:val="24"/>
        </w:rPr>
        <w:t xml:space="preserve">供应商签章：</w:t>
      </w:r>
      <w:r>
        <w:rPr>
          <w:rFonts w:hint="eastAsia" w:hAnsi="宋体" w:eastAsia="宋体"/>
          <w:sz w:val="24"/>
          <w:szCs w:val="24"/>
          <w:u w:val="single"/>
        </w:rPr>
        <w:t xml:space="preserve">        </w:t>
      </w:r>
      <w:r>
        <w:rPr>
          <w:rFonts w:hint="eastAsia" w:hAnsi="宋体" w:eastAsia="宋体"/>
          <w:sz w:val="24"/>
          <w:szCs w:val="24"/>
        </w:rPr>
        <w:t xml:space="preserve"> </w:t>
      </w:r>
      <w:r/>
    </w:p>
    <w:p>
      <w:pPr>
        <w:pStyle w:val="654"/>
        <w:ind w:right="420" w:firstLine="465"/>
        <w:jc w:val="left"/>
        <w:spacing w:line="360" w:lineRule="auto"/>
        <w:rPr>
          <w:rFonts w:hint="eastAsia" w:hAnsi="宋体"/>
          <w:sz w:val="24"/>
        </w:rPr>
      </w:pPr>
      <w:r>
        <w:rPr>
          <w:rFonts w:hint="eastAsia" w:hAnsi="宋体"/>
          <w:sz w:val="24"/>
        </w:rPr>
        <w:t xml:space="preserve">日     期：</w:t>
      </w:r>
      <w:r>
        <w:rPr>
          <w:rFonts w:hint="eastAsia" w:hAnsi="宋体"/>
          <w:sz w:val="24"/>
          <w:u w:val="single"/>
        </w:rPr>
        <w:t xml:space="preserve">    </w:t>
      </w:r>
      <w:r>
        <w:rPr>
          <w:rFonts w:hint="eastAsia" w:hAnsi="宋体"/>
          <w:sz w:val="24"/>
        </w:rPr>
        <w:t xml:space="preserve">年</w:t>
      </w:r>
      <w:r>
        <w:rPr>
          <w:rFonts w:hint="eastAsia" w:hAnsi="宋体"/>
          <w:sz w:val="24"/>
          <w:u w:val="single"/>
        </w:rPr>
        <w:t xml:space="preserve">   </w:t>
      </w:r>
      <w:r>
        <w:rPr>
          <w:rFonts w:hint="eastAsia" w:hAnsi="宋体"/>
          <w:sz w:val="24"/>
        </w:rPr>
        <w:t xml:space="preserve">月</w:t>
      </w:r>
      <w:r>
        <w:rPr>
          <w:rFonts w:hint="eastAsia" w:hAnsi="宋体"/>
          <w:sz w:val="24"/>
          <w:u w:val="single"/>
        </w:rPr>
        <w:t xml:space="preserve">   </w:t>
      </w:r>
      <w:r>
        <w:rPr>
          <w:rFonts w:hint="eastAsia" w:hAnsi="宋体"/>
          <w:sz w:val="24"/>
        </w:rPr>
        <w:t xml:space="preserve">日</w:t>
      </w:r>
      <w:r/>
    </w:p>
    <w:p>
      <w:pPr>
        <w:pStyle w:val="658"/>
      </w:pPr>
      <w:r>
        <w:rPr>
          <w:b w:val="0"/>
          <w:lang w:val="zh-CN"/>
        </w:rPr>
        <w:br w:type="page" w:clear="all"/>
      </w:r>
      <w:r>
        <w:rPr>
          <w:rFonts w:hint="eastAsia"/>
        </w:rPr>
        <w:t xml:space="preserve">附件</w:t>
      </w:r>
      <w:r>
        <w:rPr>
          <w:rFonts w:hint="eastAsia"/>
          <w:lang w:eastAsia="zh-CN"/>
        </w:rPr>
        <w:t xml:space="preserve">8</w:t>
      </w:r>
      <w:r>
        <w:rPr>
          <w:rFonts w:hint="eastAsia"/>
        </w:rPr>
        <w:t xml:space="preserve">-</w:t>
      </w:r>
      <w:r>
        <w:rPr>
          <w:rFonts w:hint="eastAsia"/>
          <w:lang w:eastAsia="zh-CN"/>
        </w:rPr>
        <w:t xml:space="preserve">4</w:t>
      </w:r>
      <w:r>
        <w:rPr>
          <w:rFonts w:hint="eastAsia"/>
        </w:rPr>
        <w:t xml:space="preserve">：中小企业声明函</w:t>
      </w:r>
      <w:r/>
    </w:p>
    <w:p>
      <w:pPr>
        <w:pStyle w:val="654"/>
        <w:jc w:val="center"/>
        <w:spacing w:line="360" w:lineRule="auto"/>
        <w:rPr>
          <w:rFonts w:ascii="宋体" w:hAnsi="宋体"/>
          <w:b/>
          <w:sz w:val="24"/>
        </w:rPr>
      </w:pPr>
      <w:r>
        <w:rPr>
          <w:rFonts w:hint="eastAsia" w:ascii="宋体" w:hAnsi="宋体"/>
          <w:b/>
          <w:sz w:val="24"/>
        </w:rPr>
        <w:t xml:space="preserve">中小企业声明函（工程、服务）</w:t>
      </w:r>
      <w:r>
        <w:rPr>
          <w:rFonts w:ascii="宋体" w:hAnsi="宋体"/>
          <w:b/>
          <w:sz w:val="24"/>
        </w:rPr>
      </w:r>
      <w:r/>
    </w:p>
    <w:p>
      <w:pPr>
        <w:pStyle w:val="754"/>
        <w:ind w:firstLine="480"/>
        <w:spacing w:beforeAutospacing="0" w:afterAutospacing="0" w:line="360" w:lineRule="auto"/>
        <w:widowControl/>
        <w:rPr>
          <w:rFonts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rPr>
      </w:r>
      <w:r/>
    </w:p>
    <w:p>
      <w:pPr>
        <w:pStyle w:val="754"/>
        <w:ind w:firstLine="480"/>
        <w:spacing w:beforeAutospacing="0" w:afterAutospacing="0" w:line="360" w:lineRule="auto"/>
        <w:widowControl/>
        <w:rPr>
          <w:rFonts w:ascii="宋体" w:hAnsi="宋体" w:cs="宋体"/>
        </w:rPr>
      </w:pP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b/>
          <w:u w:val="single"/>
        </w:rPr>
        <w:t xml:space="preserve">建筑业 </w:t>
      </w:r>
      <w:r>
        <w:rPr>
          <w:rFonts w:hint="eastAsia" w:ascii="宋体" w:hAnsi="宋体" w:cs="宋体"/>
        </w:rPr>
        <w:t xml:space="preserve">；承建（承接）企业为</w:t>
      </w:r>
      <w:r>
        <w:rPr>
          <w:rFonts w:hint="eastAsia" w:ascii="宋体" w:hAnsi="宋体" w:cs="宋体"/>
          <w:u w:val="single"/>
        </w:rPr>
        <w:t xml:space="preserve">   （企业名称）   </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万元，属于（□中型企业、□小型企业、□微型企业），</w:t>
      </w:r>
      <w:r>
        <w:rPr>
          <w:rFonts w:ascii="宋体" w:hAnsi="宋体" w:cs="宋体"/>
        </w:rPr>
      </w:r>
      <w:r/>
    </w:p>
    <w:p>
      <w:pPr>
        <w:pStyle w:val="754"/>
        <w:ind w:firstLine="480"/>
        <w:spacing w:beforeAutospacing="0" w:afterAutospacing="0" w:line="360" w:lineRule="auto"/>
        <w:widowControl/>
        <w:rPr>
          <w:rFonts w:ascii="宋体" w:hAnsi="宋体" w:cs="宋体"/>
        </w:rPr>
      </w:pPr>
      <w:r>
        <w:rPr>
          <w:rFonts w:ascii="宋体" w:hAnsi="宋体" w:cs="宋体"/>
        </w:rPr>
        <w:t xml:space="preserve">……</w:t>
      </w:r>
      <w:r/>
    </w:p>
    <w:p>
      <w:pPr>
        <w:pStyle w:val="754"/>
        <w:ind w:firstLine="480"/>
        <w:spacing w:beforeAutospacing="0" w:afterAutospacing="0" w:line="360" w:lineRule="auto"/>
        <w:widowControl/>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ascii="宋体" w:hAnsi="宋体" w:cs="宋体"/>
        </w:rPr>
      </w:r>
      <w:r/>
    </w:p>
    <w:p>
      <w:pPr>
        <w:pStyle w:val="754"/>
        <w:ind w:firstLine="480"/>
        <w:spacing w:beforeAutospacing="0" w:afterAutospacing="0" w:line="400" w:lineRule="exact"/>
        <w:widowControl/>
        <w:rPr>
          <w:rFonts w:ascii="宋体" w:hAnsi="宋体" w:cs="宋体"/>
        </w:rPr>
      </w:pPr>
      <w:r>
        <w:rPr>
          <w:rFonts w:hint="eastAsia" w:ascii="宋体" w:hAnsi="宋体" w:cs="宋体"/>
        </w:rPr>
        <w:t xml:space="preserve">本企业对上述声明内容的真实性负责。如有虚假，将依法承担相应责任。</w:t>
      </w:r>
      <w:r>
        <w:rPr>
          <w:rFonts w:ascii="宋体" w:hAnsi="宋体" w:cs="宋体"/>
        </w:rPr>
      </w:r>
      <w:r/>
    </w:p>
    <w:p>
      <w:pPr>
        <w:pStyle w:val="754"/>
        <w:ind w:firstLine="480"/>
        <w:jc w:val="both"/>
        <w:spacing w:beforeAutospacing="0" w:afterAutospacing="0" w:line="400" w:lineRule="exact"/>
        <w:widowControl/>
        <w:rPr>
          <w:rFonts w:hint="eastAsia" w:ascii="sans-serif" w:hAnsi="sans-serif" w:cs="sans-serif"/>
        </w:rPr>
      </w:pPr>
      <w:r>
        <w:rPr>
          <w:rFonts w:hint="eastAsia" w:ascii="宋体" w:hAnsi="宋体" w:cs="宋体"/>
        </w:rPr>
        <w:t xml:space="preserve">供应商签章：</w:t>
      </w:r>
      <w:r>
        <w:rPr>
          <w:rFonts w:hint="eastAsia" w:ascii="宋体" w:hAnsi="宋体" w:cs="宋体"/>
          <w:u w:val="single"/>
        </w:rPr>
        <w:t xml:space="preserve">               </w:t>
      </w:r>
      <w:r>
        <w:rPr>
          <w:rFonts w:hint="eastAsia" w:ascii="sans-serif" w:hAnsi="sans-serif" w:cs="sans-serif"/>
        </w:rPr>
      </w:r>
      <w:r/>
    </w:p>
    <w:p>
      <w:pPr>
        <w:pStyle w:val="754"/>
        <w:ind w:firstLine="480"/>
        <w:spacing w:beforeAutospacing="0" w:afterAutospacing="0" w:line="400" w:lineRule="exact"/>
        <w:widowControl/>
        <w:rPr>
          <w:rFonts w:ascii="sans-serif" w:hAnsi="sans-serif" w:eastAsia="sans-serif" w:cs="sans-serif"/>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sans-serif" w:hAnsi="sans-serif" w:eastAsia="sans-serif" w:cs="sans-serif"/>
        </w:rPr>
      </w:r>
      <w:r/>
    </w:p>
    <w:p>
      <w:pPr>
        <w:pStyle w:val="754"/>
        <w:ind w:firstLine="482"/>
        <w:spacing w:beforeAutospacing="0" w:afterAutospacing="0" w:line="400" w:lineRule="exact"/>
        <w:widowControl/>
        <w:rPr>
          <w:rFonts w:hint="eastAsia" w:ascii="宋体" w:hAnsi="宋体" w:cs="宋体"/>
          <w:b/>
        </w:rPr>
      </w:pPr>
      <w:r>
        <w:rPr>
          <w:rFonts w:hint="eastAsia" w:ascii="宋体" w:hAnsi="宋体" w:cs="宋体"/>
          <w:b/>
        </w:rPr>
      </w:r>
      <w:r/>
    </w:p>
    <w:p>
      <w:pPr>
        <w:pStyle w:val="754"/>
        <w:ind w:firstLine="482"/>
        <w:spacing w:beforeAutospacing="0" w:afterAutospacing="0" w:line="400" w:lineRule="exact"/>
        <w:widowControl/>
        <w:rPr>
          <w:rFonts w:ascii="宋体" w:hAnsi="宋体" w:cs="宋体"/>
        </w:rPr>
      </w:pPr>
      <w:r>
        <w:rPr>
          <w:rFonts w:hint="eastAsia" w:ascii="宋体" w:hAnsi="宋体" w:cs="宋体"/>
          <w:b/>
        </w:rPr>
        <w:t xml:space="preserve">注</w:t>
      </w:r>
      <w:r>
        <w:rPr>
          <w:rFonts w:hint="eastAsia" w:ascii="宋体" w:hAnsi="宋体" w:cs="宋体"/>
        </w:rPr>
        <w:t xml:space="preserve">：</w:t>
      </w:r>
      <w:r>
        <w:rPr>
          <w:rFonts w:ascii="宋体" w:hAnsi="宋体" w:cs="宋体"/>
        </w:rPr>
      </w:r>
      <w:r/>
    </w:p>
    <w:p>
      <w:pPr>
        <w:pStyle w:val="654"/>
        <w:ind w:firstLine="482"/>
        <w:spacing w:line="400" w:lineRule="exact"/>
        <w:rPr>
          <w:rFonts w:hint="eastAsia" w:ascii="宋体" w:hAnsi="宋体" w:cs="宋体"/>
          <w:b/>
          <w:sz w:val="24"/>
        </w:rPr>
      </w:pPr>
      <w:r/>
      <w:bookmarkStart w:id="585" w:name="OLE_LINK13"/>
      <w:r/>
      <w:bookmarkStart w:id="586" w:name="OLE_LINK14"/>
      <w:r>
        <w:rPr>
          <w:rFonts w:hint="eastAsia" w:ascii="宋体" w:hAnsi="宋体" w:cs="宋体"/>
          <w:b/>
          <w:sz w:val="24"/>
        </w:rPr>
        <w:t xml:space="preserve">1、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pStyle w:val="654"/>
        <w:ind w:firstLine="482"/>
        <w:spacing w:line="400" w:lineRule="exact"/>
        <w:rPr>
          <w:rFonts w:hint="eastAsia" w:ascii="宋体" w:hAnsi="宋体" w:cs="宋体"/>
          <w:b/>
          <w:sz w:val="24"/>
        </w:rPr>
      </w:pPr>
      <w:r>
        <w:rPr>
          <w:rFonts w:hint="eastAsia" w:ascii="宋体" w:hAnsi="宋体" w:cs="宋体"/>
          <w:b/>
          <w:sz w:val="24"/>
        </w:rPr>
        <w:t xml:space="preserve">2、</w:t>
      </w:r>
      <w:r>
        <w:rPr>
          <w:rFonts w:hint="eastAsia" w:ascii="宋体" w:hAnsi="宋体" w:cs="Arial"/>
          <w:b/>
          <w:sz w:val="24"/>
        </w:rPr>
        <w:t xml:space="preserve">从业人员、营业收入、资产总额填报上一年度数据，无上一年度数据的新成立企业可不填报</w:t>
      </w:r>
      <w:r>
        <w:rPr>
          <w:rFonts w:hint="eastAsia" w:ascii="宋体" w:hAnsi="宋体" w:cs="宋体"/>
          <w:b/>
          <w:sz w:val="24"/>
        </w:rPr>
        <w:t xml:space="preserve">。</w:t>
      </w:r>
      <w:r/>
    </w:p>
    <w:p>
      <w:pPr>
        <w:pStyle w:val="658"/>
        <w:spacing w:line="360" w:lineRule="auto"/>
      </w:pPr>
      <w:r>
        <w:br w:type="page" w:clear="all"/>
      </w:r>
      <w:r>
        <w:rPr>
          <w:rFonts w:hint="eastAsia"/>
        </w:rPr>
        <w:t xml:space="preserve">附件</w:t>
      </w:r>
      <w:r>
        <w:rPr>
          <w:rFonts w:hint="eastAsia"/>
          <w:lang w:eastAsia="zh-CN"/>
        </w:rPr>
        <w:t xml:space="preserve">8</w:t>
      </w:r>
      <w:r>
        <w:rPr>
          <w:rFonts w:hint="eastAsia"/>
        </w:rPr>
        <w:t xml:space="preserve">-</w:t>
      </w:r>
      <w:r>
        <w:rPr>
          <w:rFonts w:hint="eastAsia"/>
          <w:lang w:eastAsia="zh-CN"/>
        </w:rPr>
        <w:t xml:space="preserve">5</w:t>
      </w:r>
      <w:r>
        <w:rPr>
          <w:rFonts w:hint="eastAsia"/>
        </w:rPr>
        <w:t xml:space="preserve">：残疾人福利性单位声明函</w:t>
      </w:r>
      <w:r/>
    </w:p>
    <w:p>
      <w:pPr>
        <w:pStyle w:val="654"/>
        <w:jc w:val="center"/>
        <w:spacing w:line="360" w:lineRule="auto"/>
        <w:rPr>
          <w:rFonts w:ascii="宋体" w:hAnsi="宋体"/>
          <w:b/>
          <w:sz w:val="24"/>
        </w:rPr>
      </w:pPr>
      <w:r>
        <w:rPr>
          <w:rFonts w:hint="eastAsia" w:ascii="宋体" w:hAnsi="宋体"/>
          <w:b/>
          <w:sz w:val="24"/>
        </w:rPr>
        <w:t xml:space="preserve">残疾人福利性单位声明函</w:t>
      </w:r>
      <w:bookmarkEnd w:id="585"/>
      <w:r/>
      <w:bookmarkEnd w:id="586"/>
      <w:r>
        <w:rPr>
          <w:rFonts w:ascii="宋体" w:hAnsi="宋体"/>
          <w:b/>
          <w:sz w:val="24"/>
        </w:rPr>
      </w:r>
      <w:r/>
    </w:p>
    <w:p>
      <w:pPr>
        <w:pStyle w:val="754"/>
        <w:ind w:firstLine="480"/>
        <w:spacing w:beforeAutospacing="0" w:afterAutospacing="0" w:line="400" w:lineRule="exact"/>
        <w:widowControl/>
        <w:rPr>
          <w:rFonts w:ascii="宋体" w:hAnsi="宋体" w:cs="宋体"/>
        </w:rPr>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 （采购单位） 单位的（采购编号及项目名称）项目采购活动提供本单位制造的货物（由本单位承担工程/提供服务），或者提供其他残疾人福利性单位制造的货物（不包括使用非残疾人福利性单位注册商标的货物）。</w:t>
      </w:r>
      <w:r>
        <w:rPr>
          <w:rFonts w:ascii="宋体" w:hAnsi="宋体" w:cs="宋体"/>
        </w:rPr>
      </w:r>
      <w:r/>
    </w:p>
    <w:p>
      <w:pPr>
        <w:pStyle w:val="754"/>
        <w:ind w:firstLine="480"/>
        <w:spacing w:beforeAutospacing="0" w:afterAutospacing="0" w:line="400" w:lineRule="exact"/>
        <w:widowControl/>
        <w:rPr>
          <w:rFonts w:ascii="宋体" w:hAnsi="宋体" w:cs="宋体"/>
        </w:rPr>
      </w:pPr>
      <w:r>
        <w:rPr>
          <w:rFonts w:hint="eastAsia" w:ascii="宋体" w:hAnsi="宋体" w:cs="宋体"/>
        </w:rPr>
        <w:t xml:space="preserve">本单位对上述声明的真实性负责。如有虚假，将依法承担相应责任。</w:t>
      </w:r>
      <w:r>
        <w:rPr>
          <w:rFonts w:ascii="宋体" w:hAnsi="宋体" w:cs="宋体"/>
        </w:rPr>
      </w:r>
      <w:r/>
    </w:p>
    <w:p>
      <w:pPr>
        <w:pStyle w:val="754"/>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供应商签章：</w:t>
      </w:r>
      <w:r>
        <w:rPr>
          <w:rFonts w:hint="eastAsia" w:ascii="宋体" w:hAnsi="宋体" w:cs="宋体"/>
          <w:u w:val="single"/>
        </w:rPr>
        <w:t xml:space="preserve">               </w:t>
      </w:r>
      <w:r>
        <w:rPr>
          <w:rFonts w:hint="eastAsia" w:ascii="宋体" w:hAnsi="宋体" w:cs="宋体"/>
        </w:rPr>
        <w:t xml:space="preserve">         </w:t>
      </w:r>
      <w:r/>
    </w:p>
    <w:p>
      <w:pPr>
        <w:pStyle w:val="754"/>
        <w:ind w:firstLine="480"/>
        <w:jc w:val="both"/>
        <w:spacing w:beforeAutospacing="0" w:afterAutospacing="0" w:line="400" w:lineRule="exact"/>
        <w:widowControl/>
        <w:rPr>
          <w:rFonts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658"/>
        <w:spacing w:line="360" w:lineRule="auto"/>
      </w:pPr>
      <w:r>
        <w:rPr>
          <w:rFonts w:hAnsi="宋体" w:cs="宋体"/>
        </w:rPr>
        <w:br w:type="page" w:clear="all"/>
      </w:r>
      <w:r>
        <w:rPr>
          <w:rFonts w:hint="eastAsia"/>
        </w:rPr>
        <w:t xml:space="preserve">附件</w:t>
      </w:r>
      <w:r>
        <w:rPr>
          <w:rFonts w:hint="eastAsia"/>
          <w:lang w:eastAsia="zh-CN"/>
        </w:rPr>
        <w:t xml:space="preserve">8</w:t>
      </w:r>
      <w:r>
        <w:rPr>
          <w:rFonts w:hint="eastAsia"/>
        </w:rPr>
        <w:t xml:space="preserve">-</w:t>
      </w:r>
      <w:r>
        <w:rPr>
          <w:rFonts w:hint="eastAsia"/>
          <w:lang w:eastAsia="zh-CN"/>
        </w:rPr>
        <w:t xml:space="preserve">6</w:t>
      </w:r>
      <w:r>
        <w:rPr>
          <w:rFonts w:hint="eastAsia"/>
        </w:rPr>
        <w:t xml:space="preserve">：投标(响应)保证承诺书</w:t>
      </w:r>
      <w:r/>
    </w:p>
    <w:p>
      <w:pPr>
        <w:pStyle w:val="754"/>
        <w:jc w:val="center"/>
        <w:spacing w:beforeAutospacing="0" w:afterAutospacing="0" w:line="400" w:lineRule="exact"/>
        <w:widowControl/>
        <w:rPr>
          <w:rFonts w:hint="eastAsia"/>
          <w:b/>
          <w:lang w:bidi="ar"/>
        </w:rPr>
      </w:pPr>
      <w:r>
        <w:rPr>
          <w:rFonts w:hint="eastAsia"/>
          <w:b/>
          <w:lang w:bidi="ar"/>
        </w:rPr>
        <w:t xml:space="preserve">投标(响应)保证承诺书</w:t>
      </w:r>
      <w:r/>
    </w:p>
    <w:p>
      <w:pPr>
        <w:pStyle w:val="754"/>
        <w:jc w:val="center"/>
        <w:spacing w:beforeAutospacing="0" w:afterAutospacing="0" w:line="400" w:lineRule="exact"/>
        <w:widowControl/>
        <w:rPr>
          <w:rFonts w:hint="eastAsia"/>
          <w:b/>
          <w:lang w:bidi="ar"/>
        </w:rPr>
      </w:pPr>
      <w:r>
        <w:rPr>
          <w:rFonts w:hint="eastAsia"/>
          <w:b/>
          <w:lang w:bidi="ar"/>
        </w:rPr>
      </w:r>
      <w:r/>
    </w:p>
    <w:p>
      <w:pPr>
        <w:pStyle w:val="654"/>
        <w:spacing w:line="360" w:lineRule="auto"/>
        <w:widowControl/>
        <w:rPr>
          <w:rFonts w:hint="eastAsia" w:ascii="宋体" w:hAnsi="宋体" w:cs="宋体"/>
          <w:sz w:val="24"/>
          <w:u w:val="single"/>
        </w:rPr>
      </w:pPr>
      <w:r>
        <w:rPr>
          <w:rFonts w:hint="eastAsia" w:ascii="宋体" w:hAnsi="宋体" w:cs="宋体"/>
          <w:sz w:val="24"/>
        </w:rPr>
        <w:t xml:space="preserve">致：</w:t>
      </w:r>
      <w:r>
        <w:rPr>
          <w:rFonts w:hint="eastAsia" w:ascii="宋体" w:hAnsi="宋体" w:cs="宋体"/>
          <w:sz w:val="24"/>
          <w:u w:val="single"/>
        </w:rPr>
        <w:t xml:space="preserve">(采购代理机构名称)</w:t>
      </w:r>
      <w:r/>
    </w:p>
    <w:p>
      <w:pPr>
        <w:pStyle w:val="654"/>
        <w:ind w:firstLine="480"/>
        <w:spacing w:line="360" w:lineRule="auto"/>
        <w:widowControl/>
        <w:rPr>
          <w:rFonts w:hint="eastAsia" w:ascii="宋体" w:hAnsi="宋体" w:cs="宋体"/>
          <w:sz w:val="24"/>
        </w:rPr>
      </w:pPr>
      <w:r>
        <w:rPr>
          <w:rFonts w:hint="eastAsia" w:ascii="宋体" w:hAnsi="宋体" w:cs="宋体"/>
          <w:sz w:val="24"/>
        </w:rPr>
        <w:t xml:space="preserve">我(单位/本人，以下统称我单位)自愿参加</w:t>
      </w:r>
      <w:r>
        <w:rPr>
          <w:rFonts w:hint="eastAsia" w:ascii="宋体" w:hAnsi="宋体" w:cs="宋体"/>
          <w:sz w:val="24"/>
          <w:u w:val="single"/>
        </w:rPr>
        <w:t xml:space="preserve">(项目名称和采购编号)</w:t>
      </w:r>
      <w:r>
        <w:rPr>
          <w:rFonts w:hint="eastAsia" w:ascii="宋体" w:hAnsi="宋体" w:cs="宋体"/>
          <w:sz w:val="24"/>
        </w:rPr>
        <w:t xml:space="preserve">的投标(响应)，并做出如下承诺：</w:t>
      </w:r>
      <w:r/>
    </w:p>
    <w:p>
      <w:pPr>
        <w:pStyle w:val="654"/>
        <w:ind w:firstLine="480"/>
        <w:spacing w:line="360" w:lineRule="auto"/>
        <w:widowControl/>
        <w:rPr>
          <w:rFonts w:hint="eastAsia" w:ascii="宋体" w:hAnsi="宋体" w:cs="宋体"/>
          <w:sz w:val="24"/>
        </w:rPr>
      </w:pPr>
      <w:r>
        <w:rPr>
          <w:rFonts w:hint="eastAsia" w:ascii="宋体" w:hAnsi="宋体" w:cs="宋体"/>
          <w:sz w:val="24"/>
        </w:rPr>
        <w:t xml:space="preserve">一、除不可抗力外，我单位如果发生以下行为，将在行为发生的 10个工作日内，向贵方</w:t>
      </w:r>
      <w:r>
        <w:rPr>
          <w:rFonts w:hint="eastAsia" w:ascii="宋体" w:hAnsi="宋体" w:cs="宋体"/>
          <w:sz w:val="24"/>
          <w:u w:val="single"/>
        </w:rPr>
        <w:t xml:space="preserve">(或采购人)</w:t>
      </w:r>
      <w:r>
        <w:rPr>
          <w:rFonts w:hint="eastAsia" w:ascii="宋体" w:hAnsi="宋体" w:cs="宋体"/>
          <w:sz w:val="24"/>
        </w:rPr>
        <w:t xml:space="preserve">支付本采购文件公布的预算金额(或最高限价)的2%作为违约赔偿金(数量不确定的单价采购须约定具体金额)。</w:t>
      </w:r>
      <w:r/>
    </w:p>
    <w:p>
      <w:pPr>
        <w:pStyle w:val="654"/>
        <w:ind w:firstLine="480"/>
        <w:spacing w:line="360" w:lineRule="auto"/>
        <w:widowControl/>
        <w:rPr>
          <w:rFonts w:hint="eastAsia" w:ascii="宋体" w:hAnsi="宋体" w:cs="宋体"/>
          <w:sz w:val="24"/>
        </w:rPr>
      </w:pPr>
      <w:r>
        <w:rPr>
          <w:rFonts w:hint="eastAsia" w:ascii="宋体" w:hAnsi="宋体" w:cs="宋体"/>
          <w:sz w:val="24"/>
        </w:rPr>
        <w:t xml:space="preserve">1.自投标(响应)截止时间至本项目发布中标(成交)公告为止，撤销投标(响应)；</w:t>
      </w:r>
      <w:r/>
    </w:p>
    <w:p>
      <w:pPr>
        <w:pStyle w:val="654"/>
        <w:ind w:firstLine="480"/>
        <w:spacing w:line="360" w:lineRule="auto"/>
        <w:widowControl/>
        <w:rPr>
          <w:rFonts w:hint="eastAsia" w:ascii="宋体" w:hAnsi="宋体" w:cs="宋体"/>
          <w:sz w:val="24"/>
        </w:rPr>
      </w:pPr>
      <w:r>
        <w:rPr>
          <w:rFonts w:hint="eastAsia" w:ascii="宋体" w:hAnsi="宋体" w:cs="宋体"/>
          <w:sz w:val="24"/>
        </w:rPr>
        <w:t xml:space="preserve">2.中标(成交)后不依法与采购人签订合同;</w:t>
      </w:r>
      <w:r/>
    </w:p>
    <w:p>
      <w:pPr>
        <w:pStyle w:val="654"/>
        <w:ind w:firstLine="480"/>
        <w:spacing w:line="360" w:lineRule="auto"/>
        <w:widowControl/>
        <w:rPr>
          <w:rFonts w:hint="eastAsia" w:ascii="宋体" w:hAnsi="宋体" w:cs="宋体"/>
          <w:sz w:val="24"/>
        </w:rPr>
      </w:pPr>
      <w:r>
        <w:rPr>
          <w:rFonts w:hint="eastAsia" w:ascii="宋体" w:hAnsi="宋体" w:cs="宋体"/>
          <w:sz w:val="24"/>
        </w:rPr>
        <w:t xml:space="preserve">3.中标(成交)后不按本采购文件规定向采购人提交履约保证金;</w:t>
      </w:r>
      <w:r/>
    </w:p>
    <w:p>
      <w:pPr>
        <w:pStyle w:val="654"/>
        <w:ind w:firstLine="480"/>
        <w:spacing w:line="360" w:lineRule="auto"/>
        <w:widowControl/>
        <w:rPr>
          <w:rFonts w:hint="eastAsia" w:ascii="宋体" w:hAnsi="宋体" w:cs="宋体"/>
          <w:sz w:val="24"/>
        </w:rPr>
      </w:pPr>
      <w:r>
        <w:rPr>
          <w:rFonts w:hint="eastAsia" w:ascii="宋体" w:hAnsi="宋体" w:cs="宋体"/>
          <w:sz w:val="24"/>
        </w:rPr>
        <w:t xml:space="preserve">4.中标(成交)后不按本采购文件规定向贵方缴纳采购代理费。</w:t>
      </w:r>
      <w:r/>
    </w:p>
    <w:p>
      <w:pPr>
        <w:pStyle w:val="654"/>
        <w:ind w:firstLine="480"/>
        <w:spacing w:line="360" w:lineRule="auto"/>
        <w:widowControl/>
        <w:rPr>
          <w:rFonts w:hint="eastAsia" w:ascii="宋体" w:hAnsi="宋体" w:cs="宋体"/>
          <w:sz w:val="24"/>
        </w:rPr>
      </w:pPr>
      <w:r>
        <w:rPr>
          <w:rFonts w:hint="eastAsia" w:ascii="宋体" w:hAnsi="宋体" w:cs="宋体"/>
          <w:sz w:val="24"/>
        </w:rPr>
        <w:t xml:space="preserve">二、我单位知晓上述行为的法律后果，承认本承诺书作为贵方</w:t>
      </w:r>
      <w:r>
        <w:rPr>
          <w:rFonts w:hint="eastAsia" w:ascii="宋体" w:hAnsi="宋体" w:cs="宋体"/>
          <w:sz w:val="24"/>
          <w:u w:val="single"/>
        </w:rPr>
        <w:t xml:space="preserve">(或采购人)</w:t>
      </w:r>
      <w:r>
        <w:rPr>
          <w:rFonts w:hint="eastAsia" w:ascii="宋体" w:hAnsi="宋体" w:cs="宋体"/>
          <w:sz w:val="24"/>
        </w:rPr>
        <w:t xml:space="preserve">要求我单位履行违约赔偿义务的依据作用。</w:t>
      </w:r>
      <w:r/>
    </w:p>
    <w:p>
      <w:pPr>
        <w:pStyle w:val="654"/>
        <w:spacing w:line="360" w:lineRule="auto"/>
        <w:widowControl/>
        <w:rPr>
          <w:rFonts w:hint="eastAsia" w:ascii="宋体" w:hAnsi="宋体" w:cs="宋体"/>
          <w:sz w:val="24"/>
        </w:rPr>
      </w:pPr>
      <w:r>
        <w:rPr>
          <w:rFonts w:hint="eastAsia" w:ascii="宋体" w:hAnsi="宋体" w:cs="宋体"/>
          <w:sz w:val="24"/>
        </w:rPr>
      </w:r>
      <w:r/>
    </w:p>
    <w:p>
      <w:pPr>
        <w:pStyle w:val="654"/>
        <w:spacing w:line="360" w:lineRule="auto"/>
        <w:widowControl/>
        <w:rPr>
          <w:rFonts w:hint="eastAsia" w:ascii="宋体" w:hAnsi="宋体" w:cs="宋体"/>
          <w:sz w:val="24"/>
        </w:rPr>
      </w:pPr>
      <w:r>
        <w:rPr>
          <w:rFonts w:hint="eastAsia" w:ascii="宋体" w:hAnsi="宋体" w:cs="宋体"/>
          <w:sz w:val="24"/>
        </w:rPr>
        <w:t xml:space="preserve">供应商名称：(盖公章)</w:t>
      </w:r>
      <w:r/>
    </w:p>
    <w:p>
      <w:pPr>
        <w:pStyle w:val="654"/>
        <w:spacing w:line="360" w:lineRule="auto"/>
        <w:widowControl/>
        <w:rPr>
          <w:rFonts w:hint="eastAsia" w:ascii="宋体" w:hAnsi="宋体" w:cs="宋体"/>
          <w:sz w:val="24"/>
        </w:rPr>
      </w:pPr>
      <w:r>
        <w:rPr>
          <w:rFonts w:hint="eastAsia" w:ascii="宋体" w:hAnsi="宋体" w:cs="宋体"/>
          <w:sz w:val="24"/>
        </w:rPr>
        <w:t xml:space="preserve">地址：</w:t>
      </w:r>
      <w:r/>
    </w:p>
    <w:p>
      <w:pPr>
        <w:pStyle w:val="654"/>
        <w:spacing w:line="360" w:lineRule="auto"/>
        <w:widowControl/>
        <w:rPr>
          <w:rFonts w:hint="eastAsia" w:ascii="宋体" w:hAnsi="宋体" w:cs="宋体"/>
          <w:sz w:val="24"/>
        </w:rPr>
      </w:pPr>
      <w:r>
        <w:rPr>
          <w:rFonts w:hint="eastAsia" w:ascii="宋体" w:hAnsi="宋体" w:cs="宋体"/>
          <w:sz w:val="24"/>
        </w:rPr>
        <w:t xml:space="preserve">传真：          </w:t>
      </w:r>
      <w:r/>
    </w:p>
    <w:p>
      <w:pPr>
        <w:pStyle w:val="654"/>
        <w:spacing w:line="360" w:lineRule="auto"/>
        <w:widowControl/>
        <w:rPr>
          <w:rFonts w:hint="eastAsia" w:ascii="宋体" w:hAnsi="宋体" w:cs="宋体"/>
          <w:sz w:val="24"/>
        </w:rPr>
      </w:pPr>
      <w:r>
        <w:rPr>
          <w:rFonts w:hint="eastAsia" w:ascii="宋体" w:hAnsi="宋体" w:cs="宋体"/>
          <w:sz w:val="24"/>
        </w:rPr>
        <w:t xml:space="preserve">电话：</w:t>
      </w:r>
      <w:r/>
    </w:p>
    <w:p>
      <w:pPr>
        <w:pStyle w:val="654"/>
        <w:spacing w:line="360" w:lineRule="auto"/>
        <w:widowControl/>
        <w:rPr>
          <w:rFonts w:hint="eastAsia" w:ascii="宋体" w:hAnsi="宋体" w:cs="宋体"/>
          <w:sz w:val="24"/>
        </w:rPr>
      </w:pPr>
      <w:r>
        <w:rPr>
          <w:rFonts w:hint="eastAsia" w:ascii="宋体" w:hAnsi="宋体" w:cs="宋体"/>
          <w:sz w:val="24"/>
        </w:rPr>
        <w:t xml:space="preserve">电子邮件： </w:t>
      </w:r>
      <w:r/>
    </w:p>
    <w:p>
      <w:pPr>
        <w:pStyle w:val="654"/>
        <w:spacing w:line="360" w:lineRule="auto"/>
        <w:widowControl/>
        <w:rPr>
          <w:rFonts w:hint="eastAsia" w:ascii="宋体" w:hAnsi="宋体" w:cs="宋体"/>
          <w:sz w:val="24"/>
        </w:rPr>
      </w:pPr>
      <w:r>
        <w:rPr>
          <w:rFonts w:hint="eastAsia" w:ascii="宋体" w:hAnsi="宋体" w:cs="宋体"/>
          <w:sz w:val="24"/>
        </w:rPr>
        <w:t xml:space="preserve">法定代表人或委托代理人：(签字或盖章)</w:t>
      </w:r>
      <w:r/>
    </w:p>
    <w:p>
      <w:pPr>
        <w:pStyle w:val="654"/>
        <w:spacing w:line="360" w:lineRule="auto"/>
        <w:widowControl/>
        <w:rPr>
          <w:rFonts w:ascii="宋体" w:hAnsi="宋体" w:cs="宋体"/>
          <w:sz w:val="24"/>
        </w:rPr>
      </w:pPr>
      <w:r>
        <w:rPr>
          <w:rFonts w:hint="eastAsia" w:ascii="宋体" w:hAnsi="宋体" w:cs="宋体"/>
          <w:sz w:val="24"/>
        </w:rPr>
        <w:t xml:space="preserve">日期：</w:t>
      </w:r>
      <w:r>
        <w:rPr>
          <w:rFonts w:ascii="宋体" w:hAnsi="宋体" w:cs="宋体"/>
          <w:sz w:val="24"/>
        </w:rPr>
      </w:r>
      <w:r/>
    </w:p>
    <w:p>
      <w:pPr>
        <w:pStyle w:val="654"/>
        <w:jc w:val="center"/>
        <w:spacing w:line="360" w:lineRule="auto"/>
        <w:widowControl/>
        <w:rPr>
          <w:b/>
          <w:sz w:val="24"/>
          <w:lang w:bidi="ar"/>
        </w:rPr>
      </w:pPr>
      <w:r>
        <w:br w:type="page" w:clear="all"/>
      </w:r>
      <w:r>
        <w:rPr>
          <w:rFonts w:hint="eastAsia"/>
          <w:b/>
          <w:sz w:val="24"/>
          <w:lang w:bidi="ar"/>
        </w:rPr>
        <w:t xml:space="preserve">政府采购合同信用融资政策告知函</w:t>
      </w:r>
      <w:r>
        <w:rPr>
          <w:b/>
          <w:sz w:val="24"/>
          <w:lang w:bidi="ar"/>
        </w:rPr>
      </w:r>
      <w:r/>
    </w:p>
    <w:p>
      <w:pPr>
        <w:pStyle w:val="654"/>
        <w:spacing w:line="360" w:lineRule="auto"/>
        <w:widowControl/>
        <w:rPr>
          <w:rFonts w:ascii="宋体" w:hAnsi="宋体"/>
          <w:sz w:val="24"/>
        </w:rPr>
      </w:pPr>
      <w:r>
        <w:rPr>
          <w:rFonts w:hint="eastAsia" w:ascii="宋体" w:hAnsi="宋体"/>
          <w:sz w:val="24"/>
        </w:rPr>
        <w:t xml:space="preserve">各政府采购供应商：</w:t>
      </w:r>
      <w:r>
        <w:rPr>
          <w:rFonts w:ascii="宋体" w:hAnsi="宋体"/>
          <w:sz w:val="24"/>
        </w:rPr>
      </w:r>
      <w:r/>
    </w:p>
    <w:p>
      <w:pPr>
        <w:pStyle w:val="654"/>
        <w:ind w:firstLine="480"/>
        <w:spacing w:line="360" w:lineRule="auto"/>
        <w:widowControl/>
        <w:rPr>
          <w:rFonts w:ascii="宋体" w:hAnsi="宋体"/>
          <w:sz w:val="24"/>
        </w:rPr>
      </w:pPr>
      <w:r>
        <w:rPr>
          <w:rFonts w:hint="eastAsia" w:ascii="宋体" w:hAnsi="宋体"/>
          <w:sz w:val="24"/>
        </w:rPr>
        <w:t xml:space="preserve">欢迎贵公司参加苏州市政府采购活动!</w:t>
      </w:r>
      <w:r>
        <w:rPr>
          <w:rFonts w:ascii="宋体" w:hAnsi="宋体"/>
          <w:sz w:val="24"/>
        </w:rPr>
      </w:r>
      <w:r/>
    </w:p>
    <w:p>
      <w:pPr>
        <w:pStyle w:val="654"/>
        <w:spacing w:line="360" w:lineRule="auto"/>
        <w:widowControl/>
        <w:rPr>
          <w:rFonts w:ascii="宋体" w:hAnsi="宋体" w:cs="宋体"/>
          <w:sz w:val="24"/>
        </w:rPr>
      </w:pPr>
      <w:r>
        <w:rPr>
          <w:rFonts w:hint="eastAsia" w:ascii="宋体" w:hAnsi="宋体"/>
          <w:sz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cs="宋体"/>
          <w:sz w:val="24"/>
        </w:rPr>
      </w:r>
      <w:r/>
    </w:p>
    <w:p>
      <w:pPr>
        <w:pStyle w:val="667"/>
        <w:ind w:firstLine="482"/>
        <w:jc w:val="right"/>
        <w:rPr>
          <w:rFonts w:hint="eastAsia" w:hAnsi="宋体" w:cs="宋体"/>
          <w:b/>
        </w:rPr>
      </w:pPr>
      <w:r>
        <w:rPr>
          <w:rFonts w:hint="eastAsia" w:hAnsi="宋体" w:cs="宋体"/>
          <w:b/>
        </w:rPr>
        <w:t xml:space="preserve">（全文完）</w:t>
      </w:r>
      <w:r/>
    </w:p>
    <w:sectPr>
      <w:headerReference w:type="default" r:id="rId9"/>
      <w:footerReference w:type="default" r:id="rId10"/>
      <w:footerReference w:type="even" r:id="rId11"/>
      <w:footnotePr/>
      <w:endnotePr/>
      <w:type w:val="nextPage"/>
      <w:pgSz w:w="11906" w:h="16838" w:orient="portrait"/>
      <w:pgMar w:top="1247" w:right="1247" w:bottom="1247" w:left="124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全真中明體">
    <w:panose1 w:val="020B0503020202020204"/>
  </w:font>
  <w:font w:name="Arial Unicode MS">
    <w:panose1 w:val="020B0604020202020204"/>
  </w:font>
  <w:font w:name="等线">
    <w:panose1 w:val="02010600030101010101"/>
  </w:font>
  <w:font w:name="仿宋">
    <w:panose1 w:val="02010609060101010101"/>
  </w:font>
  <w:font w:name="华文细黑">
    <w:panose1 w:val="02010600040101010101"/>
  </w:font>
  <w:font w:name="方正仿宋简体">
    <w:panose1 w:val="020B0503020202020204"/>
  </w:font>
  <w:font w:name="Tahoma">
    <w:panose1 w:val="020B0604030504040204"/>
  </w:font>
  <w:font w:name="Calibri">
    <w:panose1 w:val="020F0502020204030204"/>
  </w:font>
  <w:font w:name="微软雅黑">
    <w:panose1 w:val="020B0503020204020204"/>
  </w:font>
  <w:font w:name="MingLiU">
    <w:panose1 w:val="02020500000000000000"/>
  </w:font>
  <w:font w:name="Courier New">
    <w:panose1 w:val="02070309020205020404"/>
  </w:font>
  <w:font w:name="MingLiU_HKSCS">
    <w:panose1 w:val="02020500000000000000"/>
  </w:font>
  <w:font w:name="仿宋_GB2312">
    <w:panose1 w:val="02010609060101010101"/>
  </w:font>
  <w:font w:name="Verdana">
    <w:panose1 w:val="020B0604030504040204"/>
  </w:font>
  <w:font w:name="黑体">
    <w:panose1 w:val="02010609060101010101"/>
  </w:font>
  <w:font w:name="楷体_GB2312">
    <w:panose1 w:val="02010609060101010101"/>
  </w:font>
  <w:font w:name="Garamond">
    <w:panose1 w:val="02020404030301010803"/>
  </w:font>
  <w:font w:name="Cambria">
    <w:panose1 w:val="02040503050406030204"/>
  </w:font>
  <w:font w:name="创艺简仿宋">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w:fldChar w:fldCharType="begin"/>
    </w:r>
    <w:r>
      <w:instrText xml:space="preserve"> PAGE   \* MERGEFORMAT </w:instrText>
    </w:r>
    <w:r>
      <w:fldChar w:fldCharType="separate"/>
    </w:r>
    <w:r>
      <w:rPr>
        <w:lang w:val="zh-CN"/>
      </w:rPr>
      <w:t xml:space="preserve">2</w:t>
    </w:r>
    <w:r>
      <w:fldChar w:fldCharType="end"/>
    </w:r>
    <w:r/>
  </w:p>
  <w:p>
    <w:pPr>
      <w:pStyle w:val="7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rPr>
        <w:rStyle w:val="769"/>
      </w:rPr>
      <w:framePr w:wrap="around" w:vAnchor="text" w:hAnchor="margin" w:xAlign="center" w:y="1"/>
    </w:pPr>
    <w:r>
      <w:fldChar w:fldCharType="begin"/>
    </w:r>
    <w:r>
      <w:rPr>
        <w:rStyle w:val="769"/>
      </w:rPr>
      <w:instrText xml:space="preserve">PAGE  </w:instrText>
    </w:r>
    <w:r>
      <w:fldChar w:fldCharType="separate"/>
      <w:fldChar w:fldCharType="end"/>
    </w:r>
    <w:r>
      <w:rPr>
        <w:rStyle w:val="769"/>
      </w:rPr>
    </w:r>
    <w:r/>
  </w:p>
  <w:p>
    <w:pPr>
      <w:pStyle w:val="72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81"/>
      <w:isLgl w:val="false"/>
      <w:suff w:val="tab"/>
      <w:lvlText w:val="%1."/>
      <w:lvlJc w:val="left"/>
      <w:pPr>
        <w:pStyle w:val="654"/>
        <w:ind w:left="0" w:firstLine="624"/>
        <w:tabs>
          <w:tab w:val="num" w:pos="425" w:leader="none"/>
        </w:tabs>
      </w:pPr>
      <w:rPr>
        <w:rFonts w:hint="eastAsia" w:ascii="宋体" w:hAnsi="宋体" w:eastAsia="宋体"/>
        <w:b/>
        <w:sz w:val="32"/>
        <w:szCs w:val="32"/>
      </w:rPr>
    </w:lvl>
    <w:lvl w:ilvl="1">
      <w:start w:val="1"/>
      <w:numFmt w:val="chineseCountingThousand"/>
      <w:isLgl w:val="false"/>
      <w:suff w:val="tab"/>
      <w:lvlText w:val="（%2）"/>
      <w:lvlJc w:val="left"/>
      <w:pPr>
        <w:pStyle w:val="654"/>
        <w:ind w:left="0" w:firstLine="624"/>
        <w:tabs>
          <w:tab w:val="num" w:pos="624" w:leader="none"/>
        </w:tabs>
      </w:pPr>
      <w:rPr>
        <w:rFonts w:hint="eastAsia"/>
      </w:rPr>
    </w:lvl>
    <w:lvl w:ilvl="2">
      <w:start w:val="1"/>
      <w:numFmt w:val="decimal"/>
      <w:isLgl w:val="false"/>
      <w:suff w:val="tab"/>
      <w:lvlText w:val="%3."/>
      <w:lvlJc w:val="left"/>
      <w:pPr>
        <w:pStyle w:val="654"/>
        <w:ind w:left="0" w:firstLine="624"/>
        <w:tabs>
          <w:tab w:val="num" w:pos="624" w:leader="none"/>
        </w:tabs>
      </w:pPr>
      <w:rPr>
        <w:rFonts w:hint="eastAsia"/>
      </w:rPr>
    </w:lvl>
    <w:lvl w:ilvl="3">
      <w:start w:val="1"/>
      <w:numFmt w:val="lowerLetter"/>
      <w:isLgl w:val="false"/>
      <w:suff w:val="tab"/>
      <w:lvlText w:val="%4."/>
      <w:lvlJc w:val="left"/>
      <w:pPr>
        <w:pStyle w:val="654"/>
        <w:ind w:left="1559" w:hanging="283"/>
        <w:tabs>
          <w:tab w:val="num" w:pos="1559" w:leader="none"/>
        </w:tabs>
      </w:pPr>
      <w:rPr>
        <w:rFonts w:hint="eastAsia"/>
      </w:rPr>
    </w:lvl>
    <w:lvl w:ilvl="4">
      <w:start w:val="1"/>
      <w:numFmt w:val="decimal"/>
      <w:isLgl w:val="false"/>
      <w:suff w:val="tab"/>
      <w:lvlText w:val="%5."/>
      <w:lvlJc w:val="left"/>
      <w:pPr>
        <w:pStyle w:val="654"/>
        <w:ind w:left="1984" w:hanging="425"/>
        <w:tabs>
          <w:tab w:val="num" w:pos="1984" w:leader="none"/>
        </w:tabs>
      </w:pPr>
      <w:rPr>
        <w:rFonts w:hint="eastAsia"/>
      </w:rPr>
    </w:lvl>
    <w:lvl w:ilvl="5">
      <w:start w:val="1"/>
      <w:numFmt w:val="lowerLetter"/>
      <w:isLgl w:val="false"/>
      <w:suff w:val="tab"/>
      <w:lvlText w:val="%6."/>
      <w:lvlJc w:val="left"/>
      <w:pPr>
        <w:pStyle w:val="654"/>
        <w:ind w:left="2409" w:hanging="425"/>
        <w:tabs>
          <w:tab w:val="num" w:pos="2409" w:leader="none"/>
        </w:tabs>
      </w:pPr>
      <w:rPr>
        <w:rFonts w:hint="eastAsia"/>
      </w:rPr>
    </w:lvl>
    <w:lvl w:ilvl="6">
      <w:start w:val="1"/>
      <w:numFmt w:val="lowerRoman"/>
      <w:isLgl w:val="false"/>
      <w:suff w:val="tab"/>
      <w:lvlText w:val="%7."/>
      <w:lvlJc w:val="left"/>
      <w:pPr>
        <w:pStyle w:val="654"/>
        <w:ind w:left="2835" w:hanging="426"/>
        <w:tabs>
          <w:tab w:val="num" w:pos="2835" w:leader="none"/>
        </w:tabs>
      </w:pPr>
      <w:rPr>
        <w:rFonts w:hint="eastAsia"/>
      </w:rPr>
    </w:lvl>
    <w:lvl w:ilvl="7">
      <w:start w:val="1"/>
      <w:numFmt w:val="lowerLetter"/>
      <w:isLgl w:val="false"/>
      <w:suff w:val="tab"/>
      <w:lvlText w:val="%8."/>
      <w:lvlJc w:val="left"/>
      <w:pPr>
        <w:pStyle w:val="654"/>
        <w:ind w:left="3260" w:hanging="425"/>
        <w:tabs>
          <w:tab w:val="num" w:pos="3260" w:leader="none"/>
        </w:tabs>
      </w:pPr>
      <w:rPr>
        <w:rFonts w:hint="eastAsia"/>
      </w:rPr>
    </w:lvl>
    <w:lvl w:ilvl="8">
      <w:start w:val="1"/>
      <w:numFmt w:val="lowerRoman"/>
      <w:isLgl w:val="false"/>
      <w:suff w:val="tab"/>
      <w:lvlText w:val="%9."/>
      <w:lvlJc w:val="left"/>
      <w:pPr>
        <w:pStyle w:val="654"/>
        <w:ind w:left="3685" w:hanging="425"/>
        <w:tabs>
          <w:tab w:val="num" w:pos="3685" w:leader="none"/>
        </w:tabs>
      </w:pPr>
      <w:rPr>
        <w:rFonts w:hint="eastAsia"/>
      </w:rPr>
    </w:lvl>
  </w:abstractNum>
  <w:abstractNum w:abstractNumId="1">
    <w:multiLevelType w:val="hybridMultilevel"/>
    <w:lvl w:ilvl="0">
      <w:start w:val="1"/>
      <w:numFmt w:val="decimal"/>
      <w:pStyle w:val="1074"/>
      <w:isLgl w:val="false"/>
      <w:suff w:val="tab"/>
      <w:lvlText w:val="%1"/>
      <w:lvlJc w:val="left"/>
      <w:pPr>
        <w:pStyle w:val="654"/>
        <w:ind w:left="0" w:firstLine="510"/>
        <w:tabs>
          <w:tab w:val="num" w:pos="432" w:leader="none"/>
        </w:tabs>
      </w:pPr>
      <w:rPr>
        <w:rFonts w:hint="eastAsia"/>
      </w:rPr>
    </w:lvl>
    <w:lvl w:ilvl="1">
      <w:start w:val="1"/>
      <w:numFmt w:val="decimal"/>
      <w:isLgl w:val="false"/>
      <w:suff w:val="tab"/>
      <w:lvlText w:val="%1.%2"/>
      <w:lvlJc w:val="left"/>
      <w:pPr>
        <w:pStyle w:val="654"/>
        <w:ind w:left="0" w:firstLine="510"/>
        <w:tabs>
          <w:tab w:val="num" w:pos="510" w:leader="none"/>
        </w:tabs>
      </w:pPr>
      <w:rPr>
        <w:rFonts w:hint="eastAsia"/>
      </w:rPr>
    </w:lvl>
    <w:lvl w:ilvl="2">
      <w:start w:val="1"/>
      <w:numFmt w:val="decimal"/>
      <w:isLgl w:val="false"/>
      <w:suff w:val="tab"/>
      <w:lvlText w:val="%1.%2.%3"/>
      <w:lvlJc w:val="left"/>
      <w:pPr>
        <w:pStyle w:val="654"/>
        <w:ind w:left="0" w:firstLine="510"/>
        <w:tabs>
          <w:tab w:val="num" w:pos="510" w:leader="none"/>
        </w:tabs>
      </w:pPr>
      <w:rPr>
        <w:rFonts w:hint="eastAsia"/>
      </w:rPr>
    </w:lvl>
    <w:lvl w:ilvl="3">
      <w:start w:val="1"/>
      <w:numFmt w:val="decimal"/>
      <w:pStyle w:val="979"/>
      <w:isLgl w:val="false"/>
      <w:suff w:val="tab"/>
      <w:lvlText w:val="%1.%2.%3.%4"/>
      <w:lvlJc w:val="left"/>
      <w:pPr>
        <w:pStyle w:val="654"/>
        <w:ind w:left="0" w:firstLine="510"/>
        <w:tabs>
          <w:tab w:val="num" w:pos="510" w:leader="none"/>
        </w:tabs>
      </w:pPr>
      <w:rPr>
        <w:rFonts w:hint="eastAsia"/>
      </w:rPr>
    </w:lvl>
    <w:lvl w:ilvl="4">
      <w:start w:val="1"/>
      <w:numFmt w:val="decimal"/>
      <w:pStyle w:val="969"/>
      <w:isLgl w:val="false"/>
      <w:suff w:val="tab"/>
      <w:lvlText w:val="%1.%2.%3.%4.%5"/>
      <w:lvlJc w:val="left"/>
      <w:pPr>
        <w:pStyle w:val="654"/>
        <w:ind w:left="1008" w:hanging="1008"/>
        <w:tabs>
          <w:tab w:val="num" w:pos="1008" w:leader="none"/>
        </w:tabs>
      </w:pPr>
      <w:rPr>
        <w:rFonts w:hint="eastAsia"/>
      </w:rPr>
    </w:lvl>
    <w:lvl w:ilvl="5">
      <w:start w:val="1"/>
      <w:numFmt w:val="decimal"/>
      <w:isLgl w:val="false"/>
      <w:suff w:val="tab"/>
      <w:lvlText w:val="%1.%2.%3.%4.%5.%6"/>
      <w:lvlJc w:val="left"/>
      <w:pPr>
        <w:pStyle w:val="654"/>
        <w:ind w:left="1152" w:hanging="1152"/>
        <w:tabs>
          <w:tab w:val="num" w:pos="1152" w:leader="none"/>
        </w:tabs>
      </w:pPr>
      <w:rPr>
        <w:rFonts w:hint="eastAsia"/>
      </w:rPr>
    </w:lvl>
    <w:lvl w:ilvl="6">
      <w:start w:val="1"/>
      <w:numFmt w:val="decimal"/>
      <w:isLgl w:val="false"/>
      <w:suff w:val="tab"/>
      <w:lvlText w:val="%1.%2.%3.%4.%5.%6.%7"/>
      <w:lvlJc w:val="left"/>
      <w:pPr>
        <w:pStyle w:val="654"/>
        <w:ind w:left="1296" w:hanging="1296"/>
        <w:tabs>
          <w:tab w:val="num" w:pos="1296" w:leader="none"/>
        </w:tabs>
      </w:pPr>
      <w:rPr>
        <w:rFonts w:hint="eastAsia"/>
      </w:rPr>
    </w:lvl>
    <w:lvl w:ilvl="7">
      <w:start w:val="1"/>
      <w:numFmt w:val="decimal"/>
      <w:isLgl w:val="false"/>
      <w:suff w:val="tab"/>
      <w:lvlText w:val="%1.%2.%3.%4.%5.%6.%7.%8"/>
      <w:lvlJc w:val="left"/>
      <w:pPr>
        <w:pStyle w:val="654"/>
        <w:ind w:left="1440" w:hanging="1440"/>
        <w:tabs>
          <w:tab w:val="num" w:pos="1440" w:leader="none"/>
        </w:tabs>
      </w:pPr>
      <w:rPr>
        <w:rFonts w:hint="eastAsia"/>
      </w:rPr>
    </w:lvl>
    <w:lvl w:ilvl="8">
      <w:start w:val="1"/>
      <w:numFmt w:val="decimal"/>
      <w:isLgl w:val="false"/>
      <w:suff w:val="tab"/>
      <w:lvlText w:val="%1.%2.%3.%4.%5.%6.%7.%8.%9"/>
      <w:lvlJc w:val="left"/>
      <w:pPr>
        <w:pStyle w:val="654"/>
        <w:ind w:left="1584" w:hanging="1584"/>
        <w:tabs>
          <w:tab w:val="num" w:pos="1584" w:leader="none"/>
        </w:tabs>
      </w:pPr>
      <w:rPr>
        <w:rFonts w:hint="eastAsia"/>
      </w:rPr>
    </w:lvl>
  </w:abstractNum>
  <w:abstractNum w:abstractNumId="2">
    <w:multiLevelType w:val="hybridMultilevel"/>
    <w:lvl w:ilvl="0">
      <w:start w:val="1"/>
      <w:numFmt w:val="decimal"/>
      <w:pStyle w:val="976"/>
      <w:isLgl w:val="false"/>
      <w:suff w:val="tab"/>
      <w:lvlText w:val="%1."/>
      <w:lvlJc w:val="center"/>
      <w:pPr>
        <w:pStyle w:val="654"/>
        <w:ind w:left="0" w:firstLine="0"/>
        <w:tabs>
          <w:tab w:val="num" w:pos="0" w:leader="none"/>
        </w:tabs>
      </w:pPr>
      <w:rPr>
        <w:rFonts w:hint="eastAsia" w:eastAsia="黑体"/>
      </w:rPr>
    </w:lvl>
    <w:lvl w:ilvl="1">
      <w:start w:val="1"/>
      <w:numFmt w:val="lowerLetter"/>
      <w:isLgl w:val="false"/>
      <w:suff w:val="tab"/>
      <w:lvlText w:val="%2)"/>
      <w:lvlJc w:val="left"/>
      <w:pPr>
        <w:pStyle w:val="654"/>
        <w:ind w:left="840" w:hanging="420"/>
        <w:tabs>
          <w:tab w:val="num" w:pos="840" w:leader="none"/>
        </w:tabs>
      </w:pPr>
    </w:lvl>
    <w:lvl w:ilvl="2">
      <w:start w:val="1"/>
      <w:numFmt w:val="lowerRoman"/>
      <w:isLgl w:val="false"/>
      <w:suff w:val="tab"/>
      <w:lvlText w:val="%3."/>
      <w:lvlJc w:val="right"/>
      <w:pPr>
        <w:pStyle w:val="654"/>
        <w:ind w:left="1260" w:hanging="420"/>
        <w:tabs>
          <w:tab w:val="num" w:pos="1260" w:leader="none"/>
        </w:tabs>
      </w:pPr>
    </w:lvl>
    <w:lvl w:ilvl="3">
      <w:start w:val="1"/>
      <w:numFmt w:val="decimal"/>
      <w:isLgl w:val="false"/>
      <w:suff w:val="tab"/>
      <w:lvlText w:val="%4."/>
      <w:lvlJc w:val="left"/>
      <w:pPr>
        <w:pStyle w:val="654"/>
        <w:ind w:left="1680" w:hanging="420"/>
        <w:tabs>
          <w:tab w:val="num" w:pos="1680" w:leader="none"/>
        </w:tabs>
      </w:pPr>
    </w:lvl>
    <w:lvl w:ilvl="4">
      <w:start w:val="1"/>
      <w:numFmt w:val="lowerLetter"/>
      <w:isLgl w:val="false"/>
      <w:suff w:val="tab"/>
      <w:lvlText w:val="%5)"/>
      <w:lvlJc w:val="left"/>
      <w:pPr>
        <w:pStyle w:val="654"/>
        <w:ind w:left="2100" w:hanging="420"/>
        <w:tabs>
          <w:tab w:val="num" w:pos="2100" w:leader="none"/>
        </w:tabs>
      </w:pPr>
    </w:lvl>
    <w:lvl w:ilvl="5">
      <w:start w:val="1"/>
      <w:numFmt w:val="lowerRoman"/>
      <w:isLgl w:val="false"/>
      <w:suff w:val="tab"/>
      <w:lvlText w:val="%6."/>
      <w:lvlJc w:val="right"/>
      <w:pPr>
        <w:pStyle w:val="654"/>
        <w:ind w:left="2520" w:hanging="420"/>
        <w:tabs>
          <w:tab w:val="num" w:pos="2520" w:leader="none"/>
        </w:tabs>
      </w:pPr>
    </w:lvl>
    <w:lvl w:ilvl="6">
      <w:start w:val="1"/>
      <w:numFmt w:val="decimal"/>
      <w:isLgl w:val="false"/>
      <w:suff w:val="tab"/>
      <w:lvlText w:val="%7."/>
      <w:lvlJc w:val="left"/>
      <w:pPr>
        <w:pStyle w:val="654"/>
        <w:ind w:left="2940" w:hanging="420"/>
        <w:tabs>
          <w:tab w:val="num" w:pos="2940" w:leader="none"/>
        </w:tabs>
      </w:pPr>
    </w:lvl>
    <w:lvl w:ilvl="7">
      <w:start w:val="1"/>
      <w:numFmt w:val="lowerLetter"/>
      <w:isLgl w:val="false"/>
      <w:suff w:val="tab"/>
      <w:lvlText w:val="%8)"/>
      <w:lvlJc w:val="left"/>
      <w:pPr>
        <w:pStyle w:val="654"/>
        <w:ind w:left="3360" w:hanging="420"/>
        <w:tabs>
          <w:tab w:val="num" w:pos="3360" w:leader="none"/>
        </w:tabs>
      </w:pPr>
    </w:lvl>
    <w:lvl w:ilvl="8">
      <w:start w:val="1"/>
      <w:numFmt w:val="lowerRoman"/>
      <w:isLgl w:val="false"/>
      <w:suff w:val="tab"/>
      <w:lvlText w:val="%9."/>
      <w:lvlJc w:val="right"/>
      <w:pPr>
        <w:pStyle w:val="654"/>
        <w:ind w:left="3780" w:hanging="420"/>
        <w:tabs>
          <w:tab w:val="num" w:pos="3780" w:leader="none"/>
        </w:tabs>
      </w:pPr>
    </w:lvl>
  </w:abstractNum>
  <w:abstractNum w:abstractNumId="3">
    <w:multiLevelType w:val="hybridMultilevel"/>
    <w:lvl w:ilvl="0">
      <w:start w:val="1"/>
      <w:numFmt w:val="japaneseCounting"/>
      <w:isLgl w:val="false"/>
      <w:suff w:val="tab"/>
      <w:lvlText w:val="第%1条"/>
      <w:lvlJc w:val="left"/>
      <w:pPr>
        <w:pStyle w:val="654"/>
        <w:ind w:left="900" w:hanging="420"/>
      </w:pPr>
      <w:rPr>
        <w:b/>
        <w:color w:val="000000"/>
        <w:u w:val="none"/>
        <w:lang w:val="en-US"/>
      </w:rPr>
    </w:lvl>
    <w:lvl w:ilvl="1">
      <w:start w:val="1"/>
      <w:numFmt w:val="decimal"/>
      <w:isLgl w:val="false"/>
      <w:suff w:val="tab"/>
      <w:lvlText w:val="%2．"/>
      <w:lvlJc w:val="left"/>
      <w:pPr>
        <w:pStyle w:val="654"/>
        <w:ind w:left="1260" w:hanging="360"/>
      </w:pPr>
    </w:lvl>
    <w:lvl w:ilvl="2">
      <w:start w:val="1"/>
      <w:numFmt w:val="lowerRoman"/>
      <w:isLgl w:val="false"/>
      <w:suff w:val="tab"/>
      <w:lvlText w:val="%3."/>
      <w:lvlJc w:val="right"/>
      <w:pPr>
        <w:pStyle w:val="654"/>
        <w:ind w:left="1740" w:hanging="420"/>
      </w:pPr>
    </w:lvl>
    <w:lvl w:ilvl="3">
      <w:start w:val="1"/>
      <w:numFmt w:val="decimal"/>
      <w:isLgl w:val="false"/>
      <w:suff w:val="tab"/>
      <w:lvlText w:val="%4."/>
      <w:lvlJc w:val="left"/>
      <w:pPr>
        <w:pStyle w:val="654"/>
        <w:ind w:left="2160" w:hanging="420"/>
      </w:pPr>
    </w:lvl>
    <w:lvl w:ilvl="4">
      <w:start w:val="1"/>
      <w:numFmt w:val="lowerLetter"/>
      <w:isLgl w:val="false"/>
      <w:suff w:val="tab"/>
      <w:lvlText w:val="%5)"/>
      <w:lvlJc w:val="left"/>
      <w:pPr>
        <w:pStyle w:val="654"/>
        <w:ind w:left="2580" w:hanging="420"/>
      </w:pPr>
    </w:lvl>
    <w:lvl w:ilvl="5">
      <w:start w:val="1"/>
      <w:numFmt w:val="lowerRoman"/>
      <w:isLgl w:val="false"/>
      <w:suff w:val="tab"/>
      <w:lvlText w:val="%6."/>
      <w:lvlJc w:val="right"/>
      <w:pPr>
        <w:pStyle w:val="654"/>
        <w:ind w:left="3000" w:hanging="420"/>
      </w:pPr>
    </w:lvl>
    <w:lvl w:ilvl="6">
      <w:start w:val="1"/>
      <w:numFmt w:val="decimal"/>
      <w:isLgl w:val="false"/>
      <w:suff w:val="tab"/>
      <w:lvlText w:val="%7."/>
      <w:lvlJc w:val="left"/>
      <w:pPr>
        <w:pStyle w:val="654"/>
        <w:ind w:left="3420" w:hanging="420"/>
      </w:pPr>
    </w:lvl>
    <w:lvl w:ilvl="7">
      <w:start w:val="1"/>
      <w:numFmt w:val="lowerLetter"/>
      <w:isLgl w:val="false"/>
      <w:suff w:val="tab"/>
      <w:lvlText w:val="%8)"/>
      <w:lvlJc w:val="left"/>
      <w:pPr>
        <w:pStyle w:val="654"/>
        <w:ind w:left="3840" w:hanging="420"/>
      </w:pPr>
    </w:lvl>
    <w:lvl w:ilvl="8">
      <w:start w:val="1"/>
      <w:numFmt w:val="lowerRoman"/>
      <w:isLgl w:val="false"/>
      <w:suff w:val="tab"/>
      <w:lvlText w:val="%9."/>
      <w:lvlJc w:val="right"/>
      <w:pPr>
        <w:pStyle w:val="654"/>
        <w:ind w:left="4260" w:hanging="420"/>
      </w:pPr>
    </w:lvl>
  </w:abstractNum>
  <w:abstractNum w:abstractNumId="4">
    <w:multiLevelType w:val="hybridMultilevel"/>
    <w:lvl w:ilvl="0">
      <w:start w:val="1"/>
      <w:numFmt w:val="decimal"/>
      <w:isLgl w:val="false"/>
      <w:suff w:val="nothing"/>
      <w:lvlText w:val="（%1）"/>
      <w:lvlJc w:val="left"/>
      <w:pPr>
        <w:pStyle w:val="6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654"/>
        <w:ind w:left="420" w:hanging="420"/>
      </w:pPr>
      <w:rPr>
        <w:rFonts w:cs="Times New Roman"/>
      </w:rPr>
    </w:lvl>
    <w:lvl w:ilvl="1">
      <w:start w:val="1"/>
      <w:numFmt w:val="decimal"/>
      <w:isLgl w:val="false"/>
      <w:suff w:val="tab"/>
      <w:lvlText w:val="%2、"/>
      <w:lvlJc w:val="left"/>
      <w:pPr>
        <w:pStyle w:val="654"/>
        <w:ind w:left="1035" w:hanging="585"/>
      </w:pPr>
      <w:rPr>
        <w:rFonts w:ascii="Times New Roman" w:hAnsi="Times New Roman" w:eastAsia="宋体" w:cs="Times New Roman"/>
      </w:rPr>
    </w:lvl>
    <w:lvl w:ilvl="2">
      <w:start w:val="1"/>
      <w:numFmt w:val="decimal"/>
      <w:pStyle w:val="1017"/>
      <w:isLgl w:val="false"/>
      <w:suff w:val="tab"/>
      <w:lvlText w:val="%1.%2.%3"/>
      <w:lvlJc w:val="left"/>
      <w:pPr>
        <w:pStyle w:val="654"/>
        <w:ind w:left="1620" w:hanging="720"/>
      </w:pPr>
      <w:rPr>
        <w:rFonts w:cs="Times New Roman"/>
      </w:rPr>
    </w:lvl>
    <w:lvl w:ilvl="3">
      <w:start w:val="1"/>
      <w:numFmt w:val="decimal"/>
      <w:isLgl w:val="false"/>
      <w:suff w:val="tab"/>
      <w:lvlText w:val="%1.%2.%3.%4"/>
      <w:lvlJc w:val="left"/>
      <w:pPr>
        <w:pStyle w:val="654"/>
        <w:ind w:left="2070" w:hanging="720"/>
      </w:pPr>
      <w:rPr>
        <w:rFonts w:cs="Times New Roman"/>
      </w:rPr>
    </w:lvl>
    <w:lvl w:ilvl="4">
      <w:start w:val="1"/>
      <w:numFmt w:val="decimal"/>
      <w:isLgl w:val="false"/>
      <w:suff w:val="tab"/>
      <w:lvlText w:val="%1.%2.%3.%4.%5"/>
      <w:lvlJc w:val="left"/>
      <w:pPr>
        <w:pStyle w:val="654"/>
        <w:ind w:left="2880" w:hanging="1080"/>
      </w:pPr>
      <w:rPr>
        <w:rFonts w:cs="Times New Roman"/>
      </w:rPr>
    </w:lvl>
    <w:lvl w:ilvl="5">
      <w:start w:val="1"/>
      <w:numFmt w:val="decimal"/>
      <w:isLgl w:val="false"/>
      <w:suff w:val="tab"/>
      <w:lvlText w:val="%1.%2.%3.%4.%5.%6"/>
      <w:lvlJc w:val="left"/>
      <w:pPr>
        <w:pStyle w:val="654"/>
        <w:ind w:left="3330" w:hanging="1080"/>
      </w:pPr>
      <w:rPr>
        <w:rFonts w:cs="Times New Roman"/>
      </w:rPr>
    </w:lvl>
    <w:lvl w:ilvl="6">
      <w:start w:val="1"/>
      <w:numFmt w:val="decimal"/>
      <w:isLgl w:val="false"/>
      <w:suff w:val="tab"/>
      <w:lvlText w:val="%1.%2.%3.%4.%5.%6.%7"/>
      <w:lvlJc w:val="left"/>
      <w:pPr>
        <w:pStyle w:val="654"/>
        <w:ind w:left="4140" w:hanging="1440"/>
      </w:pPr>
      <w:rPr>
        <w:rFonts w:cs="Times New Roman"/>
      </w:rPr>
    </w:lvl>
    <w:lvl w:ilvl="7">
      <w:start w:val="1"/>
      <w:numFmt w:val="decimal"/>
      <w:isLgl w:val="false"/>
      <w:suff w:val="tab"/>
      <w:lvlText w:val="%1.%2.%3.%4.%5.%6.%7.%8"/>
      <w:lvlJc w:val="left"/>
      <w:pPr>
        <w:pStyle w:val="654"/>
        <w:ind w:left="4590" w:hanging="1440"/>
      </w:pPr>
      <w:rPr>
        <w:rFonts w:cs="Times New Roman"/>
      </w:rPr>
    </w:lvl>
    <w:lvl w:ilvl="8">
      <w:start w:val="1"/>
      <w:numFmt w:val="decimal"/>
      <w:isLgl w:val="false"/>
      <w:suff w:val="tab"/>
      <w:lvlText w:val="%1.%2.%3.%4.%5.%6.%7.%8.%9"/>
      <w:lvlJc w:val="left"/>
      <w:pPr>
        <w:pStyle w:val="654"/>
        <w:ind w:left="5400" w:hanging="1800"/>
      </w:pPr>
      <w:rPr>
        <w:rFonts w:cs="Times New Roman"/>
      </w:rPr>
    </w:lvl>
  </w:abstractNum>
  <w:num w:numId="1">
    <w:abstractNumId w:val="1"/>
  </w:num>
  <w:num w:numId="2">
    <w:abstractNumId w:val="2"/>
  </w:num>
  <w:num w:numId="3">
    <w:abstractNumId w:val="0"/>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
    <w:name w:val="Heading 4"/>
    <w:basedOn w:val="1697"/>
    <w:next w:val="1697"/>
    <w:link w:val="78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1697"/>
    <w:next w:val="1697"/>
    <w:link w:val="893"/>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1697"/>
    <w:next w:val="169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697"/>
    <w:next w:val="169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697"/>
    <w:next w:val="169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697"/>
    <w:next w:val="169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697"/>
    <w:next w:val="1697"/>
    <w:link w:val="864"/>
    <w:uiPriority w:val="10"/>
    <w:qFormat/>
    <w:pPr>
      <w:contextualSpacing/>
      <w:spacing w:before="300" w:after="200"/>
    </w:pPr>
    <w:rPr>
      <w:sz w:val="48"/>
      <w:szCs w:val="48"/>
    </w:rPr>
  </w:style>
  <w:style w:type="paragraph" w:styleId="35">
    <w:name w:val="Subtitle"/>
    <w:basedOn w:val="1697"/>
    <w:next w:val="169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697"/>
    <w:next w:val="1697"/>
    <w:link w:val="38"/>
    <w:uiPriority w:val="29"/>
    <w:qFormat/>
    <w:pPr>
      <w:ind w:left="720" w:right="720"/>
    </w:pPr>
    <w:rPr>
      <w:i/>
    </w:rPr>
  </w:style>
  <w:style w:type="character" w:styleId="38">
    <w:name w:val="Quote Char"/>
    <w:link w:val="37"/>
    <w:uiPriority w:val="29"/>
    <w:rPr>
      <w:i/>
    </w:rPr>
  </w:style>
  <w:style w:type="paragraph" w:styleId="39">
    <w:name w:val="Intense Quote"/>
    <w:basedOn w:val="1697"/>
    <w:next w:val="16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697"/>
    <w:link w:val="894"/>
    <w:uiPriority w:val="99"/>
    <w:unhideWhenUsed/>
    <w:pPr>
      <w:spacing w:after="0" w:line="240" w:lineRule="auto"/>
      <w:tabs>
        <w:tab w:val="center" w:pos="7143" w:leader="none"/>
        <w:tab w:val="right" w:pos="14287" w:leader="none"/>
      </w:tabs>
    </w:pPr>
  </w:style>
  <w:style w:type="paragraph" w:styleId="43">
    <w:name w:val="Footer"/>
    <w:basedOn w:val="1697"/>
    <w:link w:val="46"/>
    <w:uiPriority w:val="99"/>
    <w:unhideWhenUsed/>
    <w:pPr>
      <w:spacing w:after="0" w:line="240" w:lineRule="auto"/>
      <w:tabs>
        <w:tab w:val="center" w:pos="7143" w:leader="none"/>
        <w:tab w:val="right" w:pos="14287" w:leader="none"/>
      </w:tabs>
    </w:pPr>
  </w:style>
  <w:style w:type="paragraph" w:styleId="45">
    <w:name w:val="Caption"/>
    <w:basedOn w:val="1697"/>
    <w:next w:val="169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697"/>
    <w:link w:val="79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16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697"/>
    <w:next w:val="1697"/>
    <w:uiPriority w:val="39"/>
    <w:unhideWhenUsed/>
    <w:pPr>
      <w:ind w:left="0" w:right="0" w:firstLine="0"/>
      <w:spacing w:after="57"/>
    </w:pPr>
  </w:style>
  <w:style w:type="paragraph" w:styleId="181">
    <w:name w:val="toc 2"/>
    <w:basedOn w:val="1697"/>
    <w:next w:val="1697"/>
    <w:uiPriority w:val="39"/>
    <w:unhideWhenUsed/>
    <w:pPr>
      <w:ind w:left="283" w:right="0" w:firstLine="0"/>
      <w:spacing w:after="57"/>
    </w:pPr>
  </w:style>
  <w:style w:type="paragraph" w:styleId="182">
    <w:name w:val="toc 3"/>
    <w:basedOn w:val="1697"/>
    <w:next w:val="1697"/>
    <w:uiPriority w:val="39"/>
    <w:unhideWhenUsed/>
    <w:pPr>
      <w:ind w:left="567" w:right="0" w:firstLine="0"/>
      <w:spacing w:after="57"/>
    </w:pPr>
  </w:style>
  <w:style w:type="paragraph" w:styleId="183">
    <w:name w:val="toc 4"/>
    <w:basedOn w:val="1697"/>
    <w:next w:val="1697"/>
    <w:uiPriority w:val="39"/>
    <w:unhideWhenUsed/>
    <w:pPr>
      <w:ind w:left="850" w:right="0" w:firstLine="0"/>
      <w:spacing w:after="57"/>
    </w:pPr>
  </w:style>
  <w:style w:type="paragraph" w:styleId="184">
    <w:name w:val="toc 5"/>
    <w:basedOn w:val="1697"/>
    <w:next w:val="1697"/>
    <w:uiPriority w:val="39"/>
    <w:unhideWhenUsed/>
    <w:pPr>
      <w:ind w:left="1134" w:right="0" w:firstLine="0"/>
      <w:spacing w:after="57"/>
    </w:pPr>
  </w:style>
  <w:style w:type="paragraph" w:styleId="185">
    <w:name w:val="toc 6"/>
    <w:basedOn w:val="1697"/>
    <w:next w:val="1697"/>
    <w:uiPriority w:val="39"/>
    <w:unhideWhenUsed/>
    <w:pPr>
      <w:ind w:left="1417" w:right="0" w:firstLine="0"/>
      <w:spacing w:after="57"/>
    </w:pPr>
  </w:style>
  <w:style w:type="paragraph" w:styleId="186">
    <w:name w:val="toc 7"/>
    <w:basedOn w:val="1697"/>
    <w:next w:val="1697"/>
    <w:uiPriority w:val="39"/>
    <w:unhideWhenUsed/>
    <w:pPr>
      <w:ind w:left="1701" w:right="0" w:firstLine="0"/>
      <w:spacing w:after="57"/>
    </w:pPr>
  </w:style>
  <w:style w:type="paragraph" w:styleId="187">
    <w:name w:val="toc 8"/>
    <w:basedOn w:val="1697"/>
    <w:next w:val="1697"/>
    <w:uiPriority w:val="39"/>
    <w:unhideWhenUsed/>
    <w:pPr>
      <w:ind w:left="1984" w:right="0" w:firstLine="0"/>
      <w:spacing w:after="57"/>
    </w:pPr>
  </w:style>
  <w:style w:type="paragraph" w:styleId="188">
    <w:name w:val="toc 9"/>
    <w:basedOn w:val="1697"/>
    <w:next w:val="1697"/>
    <w:uiPriority w:val="39"/>
    <w:unhideWhenUsed/>
    <w:pPr>
      <w:ind w:left="2268" w:right="0" w:firstLine="0"/>
      <w:spacing w:after="57"/>
    </w:pPr>
  </w:style>
  <w:style w:type="paragraph" w:styleId="189">
    <w:name w:val="TOC Heading"/>
    <w:uiPriority w:val="39"/>
    <w:unhideWhenUsed/>
  </w:style>
  <w:style w:type="paragraph" w:styleId="190">
    <w:name w:val="table of figures"/>
    <w:basedOn w:val="1697"/>
    <w:next w:val="1697"/>
    <w:uiPriority w:val="99"/>
    <w:unhideWhenUsed/>
    <w:pPr>
      <w:spacing w:after="0" w:afterAutospacing="0"/>
    </w:pPr>
  </w:style>
  <w:style w:type="paragraph" w:styleId="654">
    <w:name w:val="Normal"/>
    <w:next w:val="667"/>
    <w:link w:val="654"/>
    <w:qFormat/>
    <w:pPr>
      <w:jc w:val="both"/>
      <w:widowControl w:val="off"/>
    </w:pPr>
    <w:rPr>
      <w:sz w:val="21"/>
      <w:szCs w:val="24"/>
      <w:lang w:val="en-US" w:eastAsia="zh-CN" w:bidi="ar-SA"/>
    </w:rPr>
  </w:style>
  <w:style w:type="paragraph" w:styleId="655">
    <w:name w:val="标题 1"/>
    <w:basedOn w:val="654"/>
    <w:next w:val="654"/>
    <w:link w:val="668"/>
    <w:qFormat/>
    <w:pPr>
      <w:jc w:val="center"/>
      <w:keepLines/>
      <w:keepNext/>
      <w:spacing w:line="360" w:lineRule="auto"/>
      <w:outlineLvl w:val="0"/>
    </w:pPr>
    <w:rPr>
      <w:b/>
      <w:bCs/>
      <w:sz w:val="36"/>
      <w:szCs w:val="44"/>
      <w:lang w:val="en-US" w:eastAsia="en-US"/>
    </w:rPr>
  </w:style>
  <w:style w:type="paragraph" w:styleId="656">
    <w:name w:val="标题 2"/>
    <w:basedOn w:val="654"/>
    <w:next w:val="654"/>
    <w:link w:val="669"/>
    <w:qFormat/>
    <w:pPr>
      <w:ind w:firstLine="200"/>
      <w:keepLines/>
      <w:keepNext/>
      <w:spacing w:line="360" w:lineRule="auto"/>
      <w:outlineLvl w:val="1"/>
    </w:pPr>
    <w:rPr>
      <w:rFonts w:ascii="Cambria" w:hAnsi="Cambria"/>
      <w:b/>
      <w:bCs/>
      <w:sz w:val="28"/>
      <w:szCs w:val="32"/>
      <w:lang w:val="en-US" w:eastAsia="en-US"/>
    </w:rPr>
  </w:style>
  <w:style w:type="paragraph" w:styleId="657">
    <w:name w:val="标题 3"/>
    <w:basedOn w:val="654"/>
    <w:next w:val="654"/>
    <w:link w:val="670"/>
    <w:qFormat/>
    <w:pPr>
      <w:keepLines/>
      <w:keepNext/>
      <w:spacing w:line="360" w:lineRule="auto"/>
      <w:outlineLvl w:val="2"/>
    </w:pPr>
    <w:rPr>
      <w:b/>
      <w:bCs/>
      <w:sz w:val="24"/>
      <w:szCs w:val="32"/>
      <w:lang w:val="en-US" w:eastAsia="en-US"/>
    </w:rPr>
  </w:style>
  <w:style w:type="paragraph" w:styleId="658">
    <w:name w:val="标题 4"/>
    <w:basedOn w:val="654"/>
    <w:next w:val="654"/>
    <w:link w:val="671"/>
    <w:qFormat/>
    <w:pPr>
      <w:keepLines/>
      <w:keepNext/>
      <w:spacing w:line="400" w:lineRule="exact"/>
      <w:outlineLvl w:val="3"/>
    </w:pPr>
    <w:rPr>
      <w:rFonts w:ascii="宋体" w:hAnsi="Arial"/>
      <w:b/>
      <w:bCs/>
      <w:sz w:val="24"/>
      <w:szCs w:val="28"/>
      <w:lang w:val="en-US" w:eastAsia="en-US"/>
    </w:rPr>
  </w:style>
  <w:style w:type="paragraph" w:styleId="659">
    <w:name w:val="标题 5"/>
    <w:basedOn w:val="654"/>
    <w:next w:val="654"/>
    <w:link w:val="672"/>
    <w:qFormat/>
    <w:pPr>
      <w:ind w:left="992" w:hanging="992"/>
      <w:keepLines/>
      <w:keepNext/>
      <w:spacing w:before="280" w:after="290" w:line="376" w:lineRule="auto"/>
      <w:outlineLvl w:val="4"/>
    </w:pPr>
    <w:rPr>
      <w:b/>
      <w:bCs/>
      <w:sz w:val="28"/>
      <w:szCs w:val="28"/>
      <w:lang w:val="en-US" w:eastAsia="en-US"/>
    </w:rPr>
  </w:style>
  <w:style w:type="paragraph" w:styleId="660">
    <w:name w:val="标题 6"/>
    <w:basedOn w:val="654"/>
    <w:next w:val="654"/>
    <w:link w:val="673"/>
    <w:qFormat/>
    <w:pPr>
      <w:keepLines/>
      <w:keepNext/>
      <w:spacing w:before="240" w:after="64" w:line="317" w:lineRule="auto"/>
      <w:outlineLvl w:val="5"/>
    </w:pPr>
    <w:rPr>
      <w:rFonts w:ascii="Cambria" w:hAnsi="Cambria"/>
      <w:b/>
      <w:bCs/>
      <w:sz w:val="24"/>
      <w:lang w:val="en-US" w:eastAsia="en-US"/>
    </w:rPr>
  </w:style>
  <w:style w:type="paragraph" w:styleId="661">
    <w:name w:val="标题 7"/>
    <w:basedOn w:val="654"/>
    <w:next w:val="654"/>
    <w:link w:val="674"/>
    <w:qFormat/>
    <w:pPr>
      <w:keepLines/>
      <w:keepNext/>
      <w:spacing w:before="240" w:after="64" w:line="317" w:lineRule="auto"/>
      <w:outlineLvl w:val="6"/>
    </w:pPr>
    <w:rPr>
      <w:b/>
      <w:bCs/>
      <w:sz w:val="24"/>
      <w:lang w:val="en-US" w:eastAsia="en-US"/>
    </w:rPr>
  </w:style>
  <w:style w:type="paragraph" w:styleId="662">
    <w:name w:val="标题 8"/>
    <w:basedOn w:val="654"/>
    <w:next w:val="654"/>
    <w:link w:val="675"/>
    <w:qFormat/>
    <w:pPr>
      <w:keepLines/>
      <w:keepNext/>
      <w:spacing w:before="240" w:after="64" w:line="317" w:lineRule="auto"/>
      <w:outlineLvl w:val="7"/>
    </w:pPr>
    <w:rPr>
      <w:rFonts w:ascii="Cambria" w:hAnsi="Cambria"/>
      <w:sz w:val="24"/>
      <w:lang w:val="en-US" w:eastAsia="en-US"/>
    </w:rPr>
  </w:style>
  <w:style w:type="paragraph" w:styleId="663">
    <w:name w:val="标题 9"/>
    <w:basedOn w:val="654"/>
    <w:next w:val="654"/>
    <w:link w:val="676"/>
    <w:qFormat/>
    <w:pPr>
      <w:keepLines/>
      <w:keepNext/>
      <w:spacing w:before="240" w:after="64" w:line="317" w:lineRule="auto"/>
      <w:outlineLvl w:val="8"/>
    </w:pPr>
    <w:rPr>
      <w:rFonts w:ascii="Cambria" w:hAnsi="Cambria"/>
      <w:szCs w:val="21"/>
      <w:lang w:val="en-US" w:eastAsia="en-US"/>
    </w:rPr>
  </w:style>
  <w:style w:type="character" w:styleId="664">
    <w:name w:val="默认段落字体"/>
    <w:next w:val="664"/>
    <w:link w:val="654"/>
    <w:semiHidden/>
  </w:style>
  <w:style w:type="table" w:styleId="665">
    <w:name w:val="普通表格"/>
    <w:next w:val="665"/>
    <w:link w:val="654"/>
    <w:semiHidden/>
    <w:tblPr/>
  </w:style>
  <w:style w:type="numbering" w:styleId="666">
    <w:name w:val="无列表"/>
    <w:next w:val="666"/>
    <w:link w:val="654"/>
    <w:uiPriority w:val="99"/>
    <w:semiHidden/>
    <w:unhideWhenUsed/>
  </w:style>
  <w:style w:type="paragraph" w:styleId="667">
    <w:name w:val="段"/>
    <w:next w:val="654"/>
    <w:link w:val="654"/>
    <w:qFormat/>
    <w:pPr>
      <w:ind w:firstLine="200"/>
      <w:jc w:val="both"/>
      <w:spacing w:line="360" w:lineRule="auto"/>
    </w:pPr>
    <w:rPr>
      <w:rFonts w:ascii="宋体"/>
      <w:sz w:val="24"/>
      <w:szCs w:val="22"/>
      <w:lang w:val="en-US" w:eastAsia="zh-CN" w:bidi="ar-SA"/>
    </w:rPr>
  </w:style>
  <w:style w:type="character" w:styleId="668">
    <w:name w:val="标题 1 Char"/>
    <w:next w:val="668"/>
    <w:link w:val="655"/>
    <w:qFormat/>
    <w:rPr>
      <w:b/>
      <w:bCs/>
      <w:sz w:val="36"/>
      <w:szCs w:val="44"/>
    </w:rPr>
  </w:style>
  <w:style w:type="character" w:styleId="669">
    <w:name w:val="标题 2 Char"/>
    <w:next w:val="669"/>
    <w:link w:val="656"/>
    <w:qFormat/>
    <w:rPr>
      <w:rFonts w:ascii="Cambria" w:hAnsi="Cambria" w:cs="Times New Roman"/>
      <w:b/>
      <w:bCs/>
      <w:sz w:val="28"/>
      <w:szCs w:val="32"/>
    </w:rPr>
  </w:style>
  <w:style w:type="character" w:styleId="670">
    <w:name w:val="标题 3 Char"/>
    <w:next w:val="670"/>
    <w:link w:val="657"/>
    <w:qFormat/>
    <w:rPr>
      <w:rFonts w:ascii="Times New Roman" w:hAnsi="Times New Roman"/>
      <w:b/>
      <w:bCs/>
      <w:sz w:val="24"/>
      <w:szCs w:val="32"/>
    </w:rPr>
  </w:style>
  <w:style w:type="character" w:styleId="671">
    <w:name w:val="标题 4 Char"/>
    <w:next w:val="671"/>
    <w:link w:val="658"/>
    <w:qFormat/>
    <w:rPr>
      <w:rFonts w:ascii="宋体" w:hAnsi="Arial"/>
      <w:b/>
      <w:bCs/>
      <w:sz w:val="24"/>
      <w:szCs w:val="28"/>
    </w:rPr>
  </w:style>
  <w:style w:type="character" w:styleId="672">
    <w:name w:val="标题 5 Char"/>
    <w:next w:val="672"/>
    <w:link w:val="659"/>
    <w:qFormat/>
    <w:rPr>
      <w:b/>
      <w:bCs/>
      <w:sz w:val="28"/>
      <w:szCs w:val="28"/>
    </w:rPr>
  </w:style>
  <w:style w:type="character" w:styleId="673">
    <w:name w:val="标题 6 Char"/>
    <w:next w:val="673"/>
    <w:link w:val="660"/>
    <w:qFormat/>
    <w:rPr>
      <w:rFonts w:ascii="Cambria" w:hAnsi="Cambria"/>
      <w:b/>
      <w:bCs/>
      <w:sz w:val="24"/>
      <w:szCs w:val="24"/>
    </w:rPr>
  </w:style>
  <w:style w:type="character" w:styleId="674">
    <w:name w:val="标题 7 Char"/>
    <w:next w:val="674"/>
    <w:link w:val="661"/>
    <w:qFormat/>
    <w:rPr>
      <w:b/>
      <w:bCs/>
      <w:sz w:val="24"/>
      <w:szCs w:val="24"/>
    </w:rPr>
  </w:style>
  <w:style w:type="character" w:styleId="675">
    <w:name w:val="标题 8 Char"/>
    <w:next w:val="675"/>
    <w:link w:val="662"/>
    <w:qFormat/>
    <w:rPr>
      <w:rFonts w:ascii="Cambria" w:hAnsi="Cambria"/>
      <w:sz w:val="24"/>
      <w:szCs w:val="24"/>
    </w:rPr>
  </w:style>
  <w:style w:type="character" w:styleId="676">
    <w:name w:val="标题 9 Char"/>
    <w:next w:val="676"/>
    <w:link w:val="663"/>
    <w:qFormat/>
    <w:rPr>
      <w:rFonts w:ascii="Cambria" w:hAnsi="Cambria"/>
      <w:sz w:val="21"/>
      <w:szCs w:val="21"/>
    </w:rPr>
  </w:style>
  <w:style w:type="paragraph" w:styleId="677">
    <w:name w:val="目录 7"/>
    <w:basedOn w:val="654"/>
    <w:next w:val="654"/>
    <w:link w:val="654"/>
    <w:uiPriority w:val="39"/>
    <w:qFormat/>
    <w:pPr>
      <w:ind w:left="2520"/>
    </w:pPr>
    <w:rPr>
      <w:szCs w:val="22"/>
    </w:rPr>
  </w:style>
  <w:style w:type="paragraph" w:styleId="678">
    <w:name w:val="列表编号 2"/>
    <w:basedOn w:val="679"/>
    <w:next w:val="678"/>
    <w:link w:val="654"/>
    <w:qFormat/>
    <w:pPr>
      <w:ind w:left="1080" w:right="720" w:hanging="360"/>
      <w:spacing w:after="240" w:line="240" w:lineRule="atLeast"/>
      <w:widowControl/>
      <w:tabs>
        <w:tab w:val="left" w:pos="944" w:leader="none"/>
      </w:tabs>
    </w:pPr>
    <w:rPr>
      <w:rFonts w:ascii="Garamond" w:hAnsi="Garamond"/>
      <w:b/>
      <w:bCs/>
      <w:szCs w:val="20"/>
    </w:rPr>
  </w:style>
  <w:style w:type="paragraph" w:styleId="679">
    <w:name w:val="列表编号"/>
    <w:basedOn w:val="654"/>
    <w:next w:val="679"/>
    <w:link w:val="654"/>
    <w:qFormat/>
    <w:pPr>
      <w:ind w:left="1125" w:hanging="555"/>
      <w:tabs>
        <w:tab w:val="left" w:pos="1125" w:leader="none"/>
      </w:tabs>
    </w:pPr>
  </w:style>
  <w:style w:type="paragraph" w:styleId="680">
    <w:name w:val="引文目录"/>
    <w:basedOn w:val="654"/>
    <w:next w:val="654"/>
    <w:link w:val="654"/>
    <w:qFormat/>
    <w:pPr>
      <w:ind w:left="420" w:firstLine="200"/>
      <w:spacing w:line="312" w:lineRule="auto"/>
    </w:pPr>
    <w:rPr>
      <w:szCs w:val="21"/>
    </w:rPr>
  </w:style>
  <w:style w:type="paragraph" w:styleId="681">
    <w:name w:val="列表项目符号 4"/>
    <w:basedOn w:val="654"/>
    <w:next w:val="681"/>
    <w:link w:val="654"/>
    <w:qFormat/>
    <w:pPr>
      <w:ind w:left="425" w:hanging="425"/>
      <w:tabs>
        <w:tab w:val="left" w:pos="425" w:leader="none"/>
        <w:tab w:val="left" w:pos="735" w:leader="none"/>
      </w:tabs>
    </w:pPr>
  </w:style>
  <w:style w:type="paragraph" w:styleId="682">
    <w:name w:val="索引 8"/>
    <w:basedOn w:val="654"/>
    <w:next w:val="654"/>
    <w:link w:val="654"/>
    <w:pPr>
      <w:ind w:left="2940"/>
    </w:pPr>
    <w:rPr>
      <w:rFonts w:eastAsia="楷体_GB2312"/>
      <w:sz w:val="26"/>
      <w:szCs w:val="20"/>
    </w:rPr>
  </w:style>
  <w:style w:type="paragraph" w:styleId="683">
    <w:name w:val="正文缩进"/>
    <w:basedOn w:val="654"/>
    <w:next w:val="683"/>
    <w:link w:val="684"/>
    <w:qFormat/>
    <w:pPr>
      <w:ind w:firstLine="420"/>
      <w:jc w:val="left"/>
    </w:pPr>
    <w:rPr>
      <w:rFonts w:eastAsia="楷体_GB2312"/>
      <w:sz w:val="24"/>
      <w:szCs w:val="20"/>
      <w:lang w:val="en-US" w:eastAsia="en-US"/>
    </w:rPr>
  </w:style>
  <w:style w:type="character" w:styleId="684">
    <w:name w:val="正文缩进 Char"/>
    <w:next w:val="684"/>
    <w:link w:val="683"/>
    <w:qFormat/>
    <w:rPr>
      <w:rFonts w:ascii="Times New Roman" w:hAnsi="Times New Roman" w:eastAsia="楷体_GB2312" w:cs="Times New Roman"/>
      <w:sz w:val="24"/>
      <w:szCs w:val="20"/>
    </w:rPr>
  </w:style>
  <w:style w:type="paragraph" w:styleId="685">
    <w:name w:val="题注"/>
    <w:basedOn w:val="654"/>
    <w:next w:val="654"/>
    <w:link w:val="654"/>
    <w:qFormat/>
    <w:rPr>
      <w:rFonts w:ascii="Cambria" w:hAnsi="Cambria" w:eastAsia="黑体"/>
      <w:sz w:val="20"/>
      <w:szCs w:val="20"/>
    </w:rPr>
  </w:style>
  <w:style w:type="paragraph" w:styleId="686">
    <w:name w:val="索引 5"/>
    <w:basedOn w:val="654"/>
    <w:next w:val="654"/>
    <w:link w:val="654"/>
    <w:pPr>
      <w:ind w:left="1680"/>
    </w:pPr>
    <w:rPr>
      <w:rFonts w:eastAsia="楷体_GB2312"/>
      <w:sz w:val="26"/>
      <w:szCs w:val="20"/>
    </w:rPr>
  </w:style>
  <w:style w:type="paragraph" w:styleId="687">
    <w:name w:val="列表项目符号"/>
    <w:basedOn w:val="654"/>
    <w:next w:val="687"/>
    <w:link w:val="654"/>
    <w:qFormat/>
    <w:pPr>
      <w:ind w:left="360" w:firstLine="200"/>
      <w:tabs>
        <w:tab w:val="left" w:pos="360" w:leader="none"/>
      </w:tabs>
    </w:pPr>
  </w:style>
  <w:style w:type="paragraph" w:styleId="688">
    <w:name w:val="文档结构图"/>
    <w:basedOn w:val="654"/>
    <w:next w:val="688"/>
    <w:link w:val="689"/>
    <w:qFormat/>
    <w:rPr>
      <w:rFonts w:ascii="宋体"/>
      <w:sz w:val="18"/>
      <w:szCs w:val="18"/>
      <w:lang w:val="en-US" w:eastAsia="en-US"/>
    </w:rPr>
  </w:style>
  <w:style w:type="character" w:styleId="689">
    <w:name w:val="文档结构图 Char"/>
    <w:next w:val="689"/>
    <w:link w:val="688"/>
    <w:qFormat/>
    <w:rPr>
      <w:rFonts w:ascii="宋体"/>
      <w:sz w:val="18"/>
      <w:szCs w:val="18"/>
    </w:rPr>
  </w:style>
  <w:style w:type="paragraph" w:styleId="690">
    <w:name w:val="引文目录标题"/>
    <w:basedOn w:val="654"/>
    <w:next w:val="654"/>
    <w:link w:val="654"/>
    <w:qFormat/>
    <w:pPr>
      <w:spacing w:before="120"/>
    </w:pPr>
    <w:rPr>
      <w:rFonts w:ascii="Arial" w:hAnsi="Arial" w:cs="Arial"/>
      <w:sz w:val="24"/>
    </w:rPr>
  </w:style>
  <w:style w:type="paragraph" w:styleId="691">
    <w:name w:val="批注文字"/>
    <w:basedOn w:val="654"/>
    <w:next w:val="691"/>
    <w:link w:val="692"/>
    <w:qFormat/>
    <w:pPr>
      <w:jc w:val="left"/>
    </w:pPr>
    <w:rPr>
      <w:szCs w:val="22"/>
      <w:lang w:val="en-US" w:eastAsia="en-US"/>
    </w:rPr>
  </w:style>
  <w:style w:type="character" w:styleId="692">
    <w:name w:val="批注文字 Char3"/>
    <w:next w:val="692"/>
    <w:link w:val="691"/>
    <w:qFormat/>
    <w:rPr>
      <w:rFonts w:ascii="Times New Roman" w:hAnsi="Times New Roman"/>
      <w:sz w:val="21"/>
      <w:szCs w:val="22"/>
    </w:rPr>
  </w:style>
  <w:style w:type="paragraph" w:styleId="693">
    <w:name w:val="索引 6"/>
    <w:basedOn w:val="654"/>
    <w:next w:val="654"/>
    <w:link w:val="654"/>
    <w:pPr>
      <w:ind w:left="2100"/>
    </w:pPr>
    <w:rPr>
      <w:rFonts w:eastAsia="楷体_GB2312"/>
      <w:sz w:val="26"/>
      <w:szCs w:val="20"/>
    </w:rPr>
  </w:style>
  <w:style w:type="paragraph" w:styleId="694">
    <w:name w:val="正文文本 3"/>
    <w:basedOn w:val="654"/>
    <w:next w:val="694"/>
    <w:link w:val="695"/>
    <w:qFormat/>
    <w:rPr>
      <w:rFonts w:ascii="宋体"/>
      <w:sz w:val="24"/>
      <w:szCs w:val="20"/>
      <w:lang w:val="en-US" w:eastAsia="en-US"/>
    </w:rPr>
  </w:style>
  <w:style w:type="character" w:styleId="695">
    <w:name w:val="正文文本 3 Char"/>
    <w:next w:val="695"/>
    <w:link w:val="694"/>
    <w:qFormat/>
    <w:rPr>
      <w:rFonts w:ascii="宋体"/>
      <w:sz w:val="24"/>
    </w:rPr>
  </w:style>
  <w:style w:type="paragraph" w:styleId="696">
    <w:name w:val="结束语"/>
    <w:basedOn w:val="654"/>
    <w:next w:val="696"/>
    <w:link w:val="697"/>
    <w:qFormat/>
    <w:pPr>
      <w:ind w:left="100"/>
    </w:pPr>
    <w:rPr>
      <w:sz w:val="24"/>
      <w:lang w:val="en-US" w:eastAsia="en-US"/>
    </w:rPr>
  </w:style>
  <w:style w:type="character" w:styleId="697">
    <w:name w:val="结束语 Char"/>
    <w:next w:val="697"/>
    <w:link w:val="696"/>
    <w:qFormat/>
    <w:rPr>
      <w:sz w:val="24"/>
      <w:szCs w:val="24"/>
    </w:rPr>
  </w:style>
  <w:style w:type="paragraph" w:styleId="698">
    <w:name w:val="列表项目符号 3"/>
    <w:basedOn w:val="654"/>
    <w:next w:val="698"/>
    <w:link w:val="654"/>
    <w:qFormat/>
    <w:pPr>
      <w:ind w:left="1200" w:firstLine="200"/>
      <w:tabs>
        <w:tab w:val="left" w:pos="180" w:leader="none"/>
        <w:tab w:val="left" w:pos="1200" w:leader="none"/>
      </w:tabs>
    </w:pPr>
  </w:style>
  <w:style w:type="paragraph" w:styleId="699">
    <w:name w:val="正文文本"/>
    <w:basedOn w:val="654"/>
    <w:next w:val="699"/>
    <w:link w:val="700"/>
    <w:unhideWhenUsed/>
    <w:qFormat/>
    <w:pPr>
      <w:spacing w:after="120"/>
    </w:pPr>
    <w:rPr>
      <w:sz w:val="20"/>
      <w:lang w:val="en-US" w:eastAsia="en-US"/>
    </w:rPr>
  </w:style>
  <w:style w:type="character" w:styleId="700">
    <w:name w:val="正文文本 Char1"/>
    <w:next w:val="700"/>
    <w:link w:val="699"/>
    <w:qFormat/>
    <w:rPr>
      <w:rFonts w:ascii="Times New Roman" w:hAnsi="Times New Roman" w:eastAsia="宋体" w:cs="Times New Roman"/>
      <w:szCs w:val="24"/>
    </w:rPr>
  </w:style>
  <w:style w:type="paragraph" w:styleId="701">
    <w:name w:val="正文文本缩进"/>
    <w:basedOn w:val="654"/>
    <w:next w:val="701"/>
    <w:link w:val="702"/>
    <w:qFormat/>
    <w:pPr>
      <w:ind w:left="420"/>
      <w:spacing w:after="120"/>
    </w:pPr>
    <w:rPr>
      <w:lang w:val="en-US" w:eastAsia="en-US"/>
    </w:rPr>
  </w:style>
  <w:style w:type="character" w:styleId="702">
    <w:name w:val="正文文本缩进 Char"/>
    <w:next w:val="702"/>
    <w:link w:val="701"/>
    <w:qFormat/>
    <w:rPr>
      <w:sz w:val="21"/>
      <w:szCs w:val="24"/>
    </w:rPr>
  </w:style>
  <w:style w:type="paragraph" w:styleId="703">
    <w:name w:val="列表编号 3"/>
    <w:basedOn w:val="679"/>
    <w:next w:val="703"/>
    <w:link w:val="654"/>
    <w:qFormat/>
    <w:pPr>
      <w:ind w:left="1440" w:right="720" w:hanging="720"/>
      <w:spacing w:after="240" w:line="240" w:lineRule="atLeast"/>
      <w:widowControl/>
      <w:tabs>
        <w:tab w:val="left" w:pos="1245" w:leader="none"/>
      </w:tabs>
    </w:pPr>
    <w:rPr>
      <w:rFonts w:ascii="Garamond" w:hAnsi="Garamond"/>
      <w:b/>
      <w:bCs/>
      <w:szCs w:val="20"/>
    </w:rPr>
  </w:style>
  <w:style w:type="paragraph" w:styleId="704">
    <w:name w:val="列表 2"/>
    <w:basedOn w:val="654"/>
    <w:next w:val="704"/>
    <w:link w:val="654"/>
    <w:qFormat/>
    <w:pPr>
      <w:ind w:left="840" w:hanging="420"/>
    </w:pPr>
  </w:style>
  <w:style w:type="paragraph" w:styleId="705">
    <w:name w:val="列表接续"/>
    <w:basedOn w:val="654"/>
    <w:next w:val="705"/>
    <w:link w:val="654"/>
    <w:pPr>
      <w:ind w:left="420"/>
      <w:spacing w:after="120"/>
    </w:pPr>
    <w:rPr>
      <w:rFonts w:eastAsia="仿宋_GB2312"/>
      <w:sz w:val="30"/>
      <w:szCs w:val="20"/>
    </w:rPr>
  </w:style>
  <w:style w:type="paragraph" w:styleId="706">
    <w:name w:val="文本块"/>
    <w:basedOn w:val="654"/>
    <w:next w:val="706"/>
    <w:link w:val="707"/>
    <w:qFormat/>
    <w:pPr>
      <w:ind w:left="630" w:right="-609" w:firstLine="420"/>
      <w:spacing w:line="360" w:lineRule="auto"/>
    </w:pPr>
    <w:rPr>
      <w:rFonts w:ascii="仿宋_GB2312" w:eastAsia="仿宋_GB2312"/>
      <w:szCs w:val="20"/>
      <w:lang w:val="en-US" w:eastAsia="en-US"/>
    </w:rPr>
  </w:style>
  <w:style w:type="character" w:styleId="707">
    <w:name w:val="文本块 Char"/>
    <w:next w:val="707"/>
    <w:link w:val="706"/>
    <w:qFormat/>
    <w:rPr>
      <w:rFonts w:ascii="仿宋_GB2312" w:eastAsia="仿宋_GB2312"/>
      <w:sz w:val="21"/>
    </w:rPr>
  </w:style>
  <w:style w:type="paragraph" w:styleId="708">
    <w:name w:val="列表项目符号 2"/>
    <w:basedOn w:val="654"/>
    <w:next w:val="708"/>
    <w:link w:val="654"/>
    <w:qFormat/>
    <w:pPr>
      <w:ind w:left="780" w:firstLine="200"/>
      <w:tabs>
        <w:tab w:val="left" w:pos="780" w:leader="none"/>
      </w:tabs>
    </w:pPr>
  </w:style>
  <w:style w:type="paragraph" w:styleId="709">
    <w:name w:val="索引 4"/>
    <w:basedOn w:val="654"/>
    <w:next w:val="654"/>
    <w:link w:val="654"/>
    <w:qFormat/>
    <w:pPr>
      <w:ind w:left="600"/>
    </w:pPr>
    <w:rPr>
      <w:rFonts w:ascii="Times New Roman" w:hAnsi="Times New Roman"/>
    </w:rPr>
  </w:style>
  <w:style w:type="paragraph" w:styleId="710">
    <w:name w:val="目录 5"/>
    <w:basedOn w:val="654"/>
    <w:next w:val="654"/>
    <w:link w:val="654"/>
    <w:uiPriority w:val="39"/>
    <w:qFormat/>
    <w:pPr>
      <w:ind w:left="1680"/>
    </w:pPr>
    <w:rPr>
      <w:szCs w:val="22"/>
    </w:rPr>
  </w:style>
  <w:style w:type="paragraph" w:styleId="711">
    <w:name w:val="目录 3"/>
    <w:basedOn w:val="712"/>
    <w:next w:val="712"/>
    <w:link w:val="654"/>
    <w:uiPriority w:val="39"/>
    <w:qFormat/>
    <w:pPr>
      <w:ind w:left="840"/>
    </w:pPr>
  </w:style>
  <w:style w:type="paragraph" w:styleId="712">
    <w:name w:val="正文_0"/>
    <w:next w:val="712"/>
    <w:link w:val="654"/>
    <w:qFormat/>
    <w:pPr>
      <w:jc w:val="both"/>
      <w:widowControl w:val="off"/>
    </w:pPr>
    <w:rPr>
      <w:sz w:val="21"/>
      <w:szCs w:val="22"/>
      <w:lang w:val="en-US" w:eastAsia="zh-CN" w:bidi="ar-SA"/>
    </w:rPr>
  </w:style>
  <w:style w:type="paragraph" w:styleId="713">
    <w:name w:val="纯文本"/>
    <w:basedOn w:val="654"/>
    <w:next w:val="713"/>
    <w:link w:val="714"/>
    <w:qFormat/>
    <w:rPr>
      <w:rFonts w:ascii="宋体" w:hAnsi="Courier New" w:eastAsia="楷体_GB2312"/>
      <w:sz w:val="28"/>
      <w:szCs w:val="20"/>
      <w:lang w:val="en-US" w:eastAsia="en-US"/>
    </w:rPr>
  </w:style>
  <w:style w:type="character" w:styleId="714">
    <w:name w:val="纯文本 Char"/>
    <w:next w:val="714"/>
    <w:link w:val="713"/>
    <w:qFormat/>
    <w:rPr>
      <w:rFonts w:ascii="宋体" w:hAnsi="Courier New" w:eastAsia="楷体_GB2312"/>
      <w:sz w:val="28"/>
    </w:rPr>
  </w:style>
  <w:style w:type="paragraph" w:styleId="715">
    <w:name w:val="列表项目符号 5"/>
    <w:basedOn w:val="654"/>
    <w:next w:val="715"/>
    <w:link w:val="654"/>
    <w:qFormat/>
    <w:pPr>
      <w:ind w:left="840" w:hanging="360"/>
      <w:tabs>
        <w:tab w:val="left" w:pos="432" w:leader="none"/>
        <w:tab w:val="left" w:pos="840" w:leader="none"/>
      </w:tabs>
    </w:pPr>
  </w:style>
  <w:style w:type="paragraph" w:styleId="716">
    <w:name w:val="列表编号 4"/>
    <w:basedOn w:val="679"/>
    <w:next w:val="716"/>
    <w:link w:val="654"/>
    <w:qFormat/>
    <w:pPr>
      <w:ind w:left="1800" w:right="720" w:hanging="720"/>
      <w:spacing w:after="240" w:line="240" w:lineRule="atLeast"/>
      <w:widowControl/>
      <w:tabs>
        <w:tab w:val="left" w:pos="1245" w:leader="none"/>
      </w:tabs>
    </w:pPr>
    <w:rPr>
      <w:rFonts w:ascii="Garamond" w:hAnsi="Garamond"/>
      <w:b/>
      <w:bCs/>
      <w:szCs w:val="20"/>
    </w:rPr>
  </w:style>
  <w:style w:type="paragraph" w:styleId="717">
    <w:name w:val="目录 8"/>
    <w:basedOn w:val="654"/>
    <w:next w:val="654"/>
    <w:link w:val="654"/>
    <w:uiPriority w:val="39"/>
    <w:qFormat/>
    <w:pPr>
      <w:ind w:left="2940"/>
    </w:pPr>
    <w:rPr>
      <w:szCs w:val="22"/>
    </w:rPr>
  </w:style>
  <w:style w:type="paragraph" w:styleId="718">
    <w:name w:val="索引 3"/>
    <w:basedOn w:val="654"/>
    <w:next w:val="654"/>
    <w:link w:val="654"/>
    <w:pPr>
      <w:ind w:left="840"/>
    </w:pPr>
    <w:rPr>
      <w:rFonts w:eastAsia="楷体_GB2312"/>
      <w:sz w:val="26"/>
      <w:szCs w:val="20"/>
    </w:rPr>
  </w:style>
  <w:style w:type="paragraph" w:styleId="719">
    <w:name w:val="日期"/>
    <w:basedOn w:val="654"/>
    <w:next w:val="654"/>
    <w:link w:val="720"/>
    <w:qFormat/>
    <w:pPr>
      <w:ind w:left="100"/>
    </w:pPr>
    <w:rPr>
      <w:lang w:val="en-US" w:eastAsia="en-US"/>
    </w:rPr>
  </w:style>
  <w:style w:type="character" w:styleId="720">
    <w:name w:val="日期 Char"/>
    <w:next w:val="720"/>
    <w:link w:val="719"/>
    <w:qFormat/>
    <w:rPr>
      <w:sz w:val="21"/>
      <w:szCs w:val="24"/>
    </w:rPr>
  </w:style>
  <w:style w:type="paragraph" w:styleId="721">
    <w:name w:val="正文文本缩进 2"/>
    <w:basedOn w:val="654"/>
    <w:next w:val="721"/>
    <w:link w:val="722"/>
    <w:qFormat/>
    <w:pPr>
      <w:ind w:left="420"/>
      <w:spacing w:after="120" w:line="480" w:lineRule="auto"/>
    </w:pPr>
    <w:rPr>
      <w:lang w:val="en-US" w:eastAsia="en-US"/>
    </w:rPr>
  </w:style>
  <w:style w:type="character" w:styleId="722">
    <w:name w:val="正文文本缩进 2 Char"/>
    <w:next w:val="722"/>
    <w:link w:val="721"/>
    <w:qFormat/>
    <w:rPr>
      <w:sz w:val="21"/>
      <w:szCs w:val="24"/>
    </w:rPr>
  </w:style>
  <w:style w:type="paragraph" w:styleId="723">
    <w:name w:val="尾注文本"/>
    <w:basedOn w:val="654"/>
    <w:next w:val="723"/>
    <w:link w:val="724"/>
    <w:qFormat/>
    <w:pPr>
      <w:ind w:firstLine="200"/>
      <w:jc w:val="left"/>
      <w:spacing w:line="312" w:lineRule="auto"/>
    </w:pPr>
    <w:rPr>
      <w:szCs w:val="21"/>
      <w:lang w:val="en-US" w:eastAsia="en-US"/>
    </w:rPr>
  </w:style>
  <w:style w:type="character" w:styleId="724">
    <w:name w:val="尾注文本 Char"/>
    <w:next w:val="724"/>
    <w:link w:val="723"/>
    <w:qFormat/>
    <w:rPr>
      <w:sz w:val="21"/>
      <w:szCs w:val="21"/>
    </w:rPr>
  </w:style>
  <w:style w:type="paragraph" w:styleId="725">
    <w:name w:val="批注框文本"/>
    <w:basedOn w:val="654"/>
    <w:next w:val="725"/>
    <w:link w:val="726"/>
    <w:qFormat/>
    <w:rPr>
      <w:sz w:val="18"/>
      <w:szCs w:val="18"/>
      <w:lang w:val="en-US" w:eastAsia="en-US"/>
    </w:rPr>
  </w:style>
  <w:style w:type="character" w:styleId="726">
    <w:name w:val="批注框文本 Char"/>
    <w:next w:val="726"/>
    <w:link w:val="725"/>
    <w:qFormat/>
    <w:rPr>
      <w:sz w:val="18"/>
      <w:szCs w:val="18"/>
    </w:rPr>
  </w:style>
  <w:style w:type="paragraph" w:styleId="727">
    <w:name w:val="页脚"/>
    <w:basedOn w:val="654"/>
    <w:next w:val="727"/>
    <w:link w:val="728"/>
    <w:qFormat/>
    <w:pPr>
      <w:jc w:val="left"/>
      <w:tabs>
        <w:tab w:val="center" w:pos="4153" w:leader="none"/>
        <w:tab w:val="right" w:pos="8306" w:leader="none"/>
      </w:tabs>
    </w:pPr>
    <w:rPr>
      <w:sz w:val="18"/>
      <w:szCs w:val="18"/>
      <w:lang w:val="en-US" w:eastAsia="en-US"/>
    </w:rPr>
  </w:style>
  <w:style w:type="character" w:styleId="728">
    <w:name w:val="页脚 Char"/>
    <w:next w:val="728"/>
    <w:link w:val="727"/>
    <w:qFormat/>
    <w:rPr>
      <w:sz w:val="18"/>
      <w:szCs w:val="18"/>
    </w:rPr>
  </w:style>
  <w:style w:type="paragraph" w:styleId="729">
    <w:name w:val="页眉"/>
    <w:basedOn w:val="654"/>
    <w:next w:val="729"/>
    <w:link w:val="730"/>
    <w:qFormat/>
    <w:pPr>
      <w:jc w:val="center"/>
      <w:tabs>
        <w:tab w:val="center" w:pos="4153" w:leader="none"/>
        <w:tab w:val="right" w:pos="8306" w:leader="none"/>
      </w:tabs>
      <w:pBdr>
        <w:bottom w:val="single" w:color="000000" w:sz="6" w:space="1"/>
      </w:pBdr>
    </w:pPr>
    <w:rPr>
      <w:sz w:val="18"/>
      <w:szCs w:val="18"/>
      <w:lang w:val="en-US" w:eastAsia="en-US"/>
    </w:rPr>
  </w:style>
  <w:style w:type="character" w:styleId="730">
    <w:name w:val="页眉 Char"/>
    <w:next w:val="730"/>
    <w:link w:val="729"/>
    <w:qFormat/>
    <w:rPr>
      <w:sz w:val="18"/>
      <w:szCs w:val="18"/>
    </w:rPr>
  </w:style>
  <w:style w:type="paragraph" w:styleId="731">
    <w:name w:val="目录 1"/>
    <w:basedOn w:val="654"/>
    <w:next w:val="654"/>
    <w:link w:val="654"/>
    <w:uiPriority w:val="39"/>
    <w:qFormat/>
    <w:pPr>
      <w:spacing w:before="60" w:line="400" w:lineRule="exact"/>
    </w:pPr>
    <w:rPr>
      <w:rFonts w:ascii="Times New Roman" w:hAnsi="Times New Roman" w:eastAsia="黑体"/>
    </w:rPr>
  </w:style>
  <w:style w:type="paragraph" w:styleId="732">
    <w:name w:val="目录 4"/>
    <w:basedOn w:val="712"/>
    <w:next w:val="712"/>
    <w:link w:val="654"/>
    <w:uiPriority w:val="39"/>
    <w:qFormat/>
    <w:pPr>
      <w:ind w:left="1260"/>
    </w:pPr>
  </w:style>
  <w:style w:type="paragraph" w:styleId="733">
    <w:name w:val="索引标题"/>
    <w:basedOn w:val="654"/>
    <w:next w:val="734"/>
    <w:link w:val="654"/>
    <w:rPr>
      <w:rFonts w:eastAsia="楷体_GB2312"/>
      <w:sz w:val="26"/>
      <w:szCs w:val="20"/>
    </w:rPr>
  </w:style>
  <w:style w:type="paragraph" w:styleId="734">
    <w:name w:val="索引 1"/>
    <w:basedOn w:val="654"/>
    <w:next w:val="654"/>
    <w:link w:val="654"/>
    <w:qFormat/>
  </w:style>
  <w:style w:type="paragraph" w:styleId="735">
    <w:name w:val="副标题"/>
    <w:basedOn w:val="654"/>
    <w:next w:val="654"/>
    <w:link w:val="736"/>
    <w:uiPriority w:val="11"/>
    <w:qFormat/>
    <w:pPr>
      <w:jc w:val="center"/>
      <w:spacing w:before="240" w:after="60" w:line="312" w:lineRule="auto"/>
      <w:outlineLvl w:val="1"/>
    </w:pPr>
    <w:rPr>
      <w:rFonts w:ascii="Cambria" w:hAnsi="Cambria"/>
      <w:b/>
      <w:bCs/>
      <w:sz w:val="32"/>
      <w:szCs w:val="32"/>
      <w:lang w:val="en-US" w:eastAsia="en-US"/>
    </w:rPr>
  </w:style>
  <w:style w:type="character" w:styleId="736">
    <w:name w:val="副标题 Char2"/>
    <w:next w:val="736"/>
    <w:link w:val="735"/>
    <w:uiPriority w:val="11"/>
    <w:qFormat/>
    <w:rPr>
      <w:rFonts w:ascii="Cambria" w:hAnsi="Cambria"/>
      <w:b/>
      <w:bCs/>
      <w:sz w:val="32"/>
      <w:szCs w:val="32"/>
    </w:rPr>
  </w:style>
  <w:style w:type="paragraph" w:styleId="737">
    <w:name w:val="列表编号 5"/>
    <w:basedOn w:val="679"/>
    <w:next w:val="737"/>
    <w:link w:val="654"/>
    <w:qFormat/>
    <w:pPr>
      <w:ind w:left="2160" w:right="720" w:hanging="360"/>
      <w:spacing w:after="240" w:line="240" w:lineRule="atLeast"/>
      <w:widowControl/>
      <w:tabs>
        <w:tab w:val="left" w:pos="839" w:leader="none"/>
      </w:tabs>
    </w:pPr>
    <w:rPr>
      <w:rFonts w:ascii="Garamond" w:hAnsi="Garamond"/>
      <w:b/>
      <w:bCs/>
      <w:szCs w:val="20"/>
    </w:rPr>
  </w:style>
  <w:style w:type="paragraph" w:styleId="738">
    <w:name w:val="列表"/>
    <w:basedOn w:val="654"/>
    <w:next w:val="738"/>
    <w:link w:val="654"/>
    <w:qFormat/>
    <w:pPr>
      <w:ind w:left="420" w:hanging="420"/>
    </w:pPr>
  </w:style>
  <w:style w:type="paragraph" w:styleId="739">
    <w:name w:val="脚注文本"/>
    <w:basedOn w:val="654"/>
    <w:next w:val="739"/>
    <w:link w:val="740"/>
    <w:qFormat/>
    <w:pPr>
      <w:jc w:val="left"/>
      <w:spacing w:line="312" w:lineRule="atLeast"/>
    </w:pPr>
    <w:rPr>
      <w:sz w:val="18"/>
      <w:szCs w:val="20"/>
      <w:lang w:val="en-US" w:eastAsia="en-US"/>
    </w:rPr>
  </w:style>
  <w:style w:type="character" w:styleId="740">
    <w:name w:val="脚注文本 Char"/>
    <w:next w:val="740"/>
    <w:link w:val="739"/>
    <w:qFormat/>
    <w:rPr>
      <w:sz w:val="18"/>
    </w:rPr>
  </w:style>
  <w:style w:type="paragraph" w:styleId="741">
    <w:name w:val="目录 6"/>
    <w:basedOn w:val="654"/>
    <w:next w:val="654"/>
    <w:link w:val="654"/>
    <w:uiPriority w:val="39"/>
    <w:qFormat/>
    <w:pPr>
      <w:ind w:left="2100"/>
    </w:pPr>
    <w:rPr>
      <w:szCs w:val="22"/>
    </w:rPr>
  </w:style>
  <w:style w:type="paragraph" w:styleId="742">
    <w:name w:val="正文文本缩进 3"/>
    <w:basedOn w:val="654"/>
    <w:next w:val="742"/>
    <w:link w:val="743"/>
    <w:qFormat/>
    <w:pPr>
      <w:ind w:firstLine="480"/>
      <w:jc w:val="left"/>
      <w:spacing w:line="440" w:lineRule="atLeast"/>
    </w:pPr>
    <w:rPr>
      <w:sz w:val="24"/>
      <w:lang w:val="en-US" w:eastAsia="en-US"/>
    </w:rPr>
  </w:style>
  <w:style w:type="character" w:styleId="743">
    <w:name w:val="正文文本缩进 3 Char1"/>
    <w:next w:val="743"/>
    <w:link w:val="742"/>
    <w:qFormat/>
    <w:rPr>
      <w:rFonts w:ascii="Times New Roman" w:hAnsi="Times New Roman" w:eastAsia="宋体" w:cs="Times New Roman"/>
      <w:sz w:val="24"/>
      <w:szCs w:val="24"/>
    </w:rPr>
  </w:style>
  <w:style w:type="paragraph" w:styleId="744">
    <w:name w:val="索引 7"/>
    <w:basedOn w:val="654"/>
    <w:next w:val="654"/>
    <w:link w:val="654"/>
    <w:pPr>
      <w:ind w:left="2520"/>
    </w:pPr>
    <w:rPr>
      <w:rFonts w:eastAsia="楷体_GB2312"/>
      <w:sz w:val="26"/>
      <w:szCs w:val="20"/>
    </w:rPr>
  </w:style>
  <w:style w:type="paragraph" w:styleId="745">
    <w:name w:val="索引 9"/>
    <w:basedOn w:val="654"/>
    <w:next w:val="654"/>
    <w:link w:val="654"/>
    <w:pPr>
      <w:ind w:left="3360"/>
    </w:pPr>
    <w:rPr>
      <w:rFonts w:eastAsia="楷体_GB2312"/>
      <w:sz w:val="26"/>
      <w:szCs w:val="20"/>
    </w:rPr>
  </w:style>
  <w:style w:type="paragraph" w:styleId="746">
    <w:name w:val="图表目录"/>
    <w:basedOn w:val="654"/>
    <w:next w:val="654"/>
    <w:link w:val="654"/>
    <w:qFormat/>
    <w:pPr>
      <w:ind w:left="420" w:hanging="420"/>
      <w:jc w:val="left"/>
    </w:pPr>
    <w:rPr>
      <w:rFonts w:eastAsia="楷体_GB2312"/>
      <w:smallCaps/>
      <w:sz w:val="24"/>
      <w:szCs w:val="20"/>
    </w:rPr>
  </w:style>
  <w:style w:type="paragraph" w:styleId="747">
    <w:name w:val="目录 2"/>
    <w:basedOn w:val="654"/>
    <w:next w:val="654"/>
    <w:link w:val="654"/>
    <w:uiPriority w:val="39"/>
    <w:qFormat/>
    <w:pPr>
      <w:ind w:left="420"/>
    </w:pPr>
    <w:rPr>
      <w:szCs w:val="22"/>
    </w:rPr>
  </w:style>
  <w:style w:type="paragraph" w:styleId="748">
    <w:name w:val="目录 9"/>
    <w:basedOn w:val="654"/>
    <w:next w:val="654"/>
    <w:link w:val="654"/>
    <w:qFormat/>
    <w:pPr>
      <w:ind w:left="3360"/>
    </w:pPr>
    <w:rPr>
      <w:szCs w:val="22"/>
    </w:rPr>
  </w:style>
  <w:style w:type="paragraph" w:styleId="749">
    <w:name w:val="正文文本 2"/>
    <w:basedOn w:val="654"/>
    <w:next w:val="749"/>
    <w:link w:val="750"/>
    <w:qFormat/>
    <w:pPr>
      <w:spacing w:line="360" w:lineRule="auto"/>
      <w:tabs>
        <w:tab w:val="left" w:pos="540" w:leader="none"/>
      </w:tabs>
    </w:pPr>
    <w:rPr>
      <w:rFonts w:ascii="宋体"/>
      <w:color w:val="000000"/>
      <w:sz w:val="28"/>
      <w:szCs w:val="20"/>
      <w:lang w:val="en-US" w:eastAsia="en-US"/>
    </w:rPr>
  </w:style>
  <w:style w:type="character" w:styleId="750">
    <w:name w:val="正文文本 2 Char"/>
    <w:next w:val="750"/>
    <w:link w:val="749"/>
    <w:qFormat/>
    <w:rPr>
      <w:rFonts w:ascii="宋体"/>
      <w:color w:val="000000"/>
      <w:sz w:val="28"/>
    </w:rPr>
  </w:style>
  <w:style w:type="paragraph" w:styleId="751">
    <w:name w:val="列表 4"/>
    <w:basedOn w:val="654"/>
    <w:next w:val="751"/>
    <w:link w:val="654"/>
    <w:qFormat/>
    <w:pPr>
      <w:contextualSpacing/>
      <w:ind w:left="100" w:hanging="200"/>
    </w:pPr>
    <w:rPr>
      <w:rFonts w:eastAsia="楷体_GB2312"/>
      <w:sz w:val="26"/>
      <w:szCs w:val="20"/>
    </w:rPr>
  </w:style>
  <w:style w:type="paragraph" w:styleId="752">
    <w:name w:val="HTML 预设格式"/>
    <w:basedOn w:val="654"/>
    <w:next w:val="752"/>
    <w:link w:val="75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val="en-US" w:eastAsia="en-US"/>
    </w:rPr>
  </w:style>
  <w:style w:type="character" w:styleId="753">
    <w:name w:val="HTML 预设格式 Char"/>
    <w:next w:val="753"/>
    <w:link w:val="752"/>
    <w:uiPriority w:val="99"/>
    <w:qFormat/>
    <w:rPr>
      <w:rFonts w:ascii="黑体" w:hAnsi="Courier New" w:eastAsia="黑体"/>
    </w:rPr>
  </w:style>
  <w:style w:type="paragraph" w:styleId="754">
    <w:name w:val="普通(网站)"/>
    <w:basedOn w:val="654"/>
    <w:next w:val="754"/>
    <w:link w:val="654"/>
    <w:qFormat/>
    <w:pPr>
      <w:jc w:val="left"/>
      <w:spacing w:beforeAutospacing="1" w:afterAutospacing="1"/>
    </w:pPr>
    <w:rPr>
      <w:rFonts w:ascii="Times New Roman" w:hAnsi="Times New Roman" w:cs="Times New Roman"/>
      <w:sz w:val="24"/>
    </w:rPr>
  </w:style>
  <w:style w:type="paragraph" w:styleId="755">
    <w:name w:val="索引 2"/>
    <w:basedOn w:val="654"/>
    <w:next w:val="654"/>
    <w:link w:val="654"/>
    <w:pPr>
      <w:ind w:left="420"/>
    </w:pPr>
    <w:rPr>
      <w:rFonts w:eastAsia="楷体_GB2312"/>
      <w:sz w:val="26"/>
      <w:szCs w:val="20"/>
    </w:rPr>
  </w:style>
  <w:style w:type="paragraph" w:styleId="756">
    <w:name w:val="标题"/>
    <w:basedOn w:val="654"/>
    <w:next w:val="654"/>
    <w:link w:val="757"/>
    <w:qFormat/>
    <w:pPr>
      <w:jc w:val="center"/>
      <w:spacing w:before="240" w:after="60"/>
      <w:outlineLvl w:val="0"/>
    </w:pPr>
    <w:rPr>
      <w:rFonts w:ascii="Cambria" w:hAnsi="Cambria"/>
      <w:b/>
      <w:bCs/>
      <w:sz w:val="32"/>
      <w:szCs w:val="32"/>
      <w:lang w:val="en-US" w:eastAsia="en-US"/>
    </w:rPr>
  </w:style>
  <w:style w:type="character" w:styleId="757">
    <w:name w:val="标题 Char"/>
    <w:next w:val="757"/>
    <w:link w:val="756"/>
    <w:qFormat/>
    <w:rPr>
      <w:rFonts w:ascii="Cambria" w:hAnsi="Cambria"/>
      <w:b/>
      <w:bCs/>
      <w:sz w:val="32"/>
      <w:szCs w:val="32"/>
    </w:rPr>
  </w:style>
  <w:style w:type="paragraph" w:styleId="758">
    <w:name w:val="批注主题"/>
    <w:basedOn w:val="691"/>
    <w:next w:val="691"/>
    <w:link w:val="759"/>
    <w:uiPriority w:val="99"/>
    <w:qFormat/>
    <w:rPr>
      <w:b/>
      <w:bCs/>
      <w:szCs w:val="24"/>
    </w:rPr>
  </w:style>
  <w:style w:type="character" w:styleId="759">
    <w:name w:val="批注主题 Char2"/>
    <w:next w:val="759"/>
    <w:link w:val="758"/>
    <w:uiPriority w:val="99"/>
    <w:qFormat/>
    <w:rPr>
      <w:rFonts w:ascii="Times New Roman" w:hAnsi="Times New Roman"/>
      <w:b/>
      <w:bCs/>
      <w:sz w:val="21"/>
      <w:szCs w:val="24"/>
    </w:rPr>
  </w:style>
  <w:style w:type="paragraph" w:styleId="760">
    <w:name w:val="正文首行缩进"/>
    <w:basedOn w:val="699"/>
    <w:next w:val="760"/>
    <w:link w:val="761"/>
    <w:qFormat/>
    <w:pPr>
      <w:ind w:firstLine="420"/>
    </w:pPr>
    <w:rPr>
      <w:rFonts w:eastAsia="楷体_GB2312"/>
      <w:sz w:val="26"/>
    </w:rPr>
  </w:style>
  <w:style w:type="character" w:styleId="761">
    <w:name w:val="正文首行缩进 Char"/>
    <w:next w:val="761"/>
    <w:link w:val="760"/>
    <w:qFormat/>
    <w:rPr>
      <w:rFonts w:ascii="Times New Roman" w:hAnsi="Times New Roman" w:eastAsia="楷体_GB2312" w:cs="Times New Roman"/>
      <w:sz w:val="26"/>
      <w:szCs w:val="24"/>
    </w:rPr>
  </w:style>
  <w:style w:type="paragraph" w:styleId="762">
    <w:name w:val="正文首行缩进 2"/>
    <w:basedOn w:val="701"/>
    <w:next w:val="762"/>
    <w:link w:val="763"/>
    <w:qFormat/>
    <w:pPr>
      <w:ind w:firstLine="420"/>
    </w:pPr>
  </w:style>
  <w:style w:type="character" w:styleId="763">
    <w:name w:val="正文首行缩进 2 Char"/>
    <w:next w:val="763"/>
    <w:link w:val="762"/>
    <w:qFormat/>
  </w:style>
  <w:style w:type="table" w:styleId="764">
    <w:name w:val="网格型"/>
    <w:basedOn w:val="665"/>
    <w:next w:val="764"/>
    <w:link w:val="654"/>
    <w:uiPriority w:val="59"/>
    <w:qFormat/>
    <w:tblPr/>
  </w:style>
  <w:style w:type="table" w:styleId="765">
    <w:name w:val="浅色底纹 - 强调文字颜色 2"/>
    <w:basedOn w:val="665"/>
    <w:next w:val="765"/>
    <w:link w:val="654"/>
    <w:rPr>
      <w:b/>
      <w:bCs/>
      <w:i/>
      <w:iCs/>
      <w:color w:val="4f81bd"/>
      <w:sz w:val="21"/>
      <w:szCs w:val="22"/>
    </w:rPr>
    <w:tblPr/>
  </w:style>
  <w:style w:type="table" w:styleId="766">
    <w:name w:val="彩色网格 - 强调文字颜色 1"/>
    <w:basedOn w:val="665"/>
    <w:next w:val="766"/>
    <w:link w:val="654"/>
    <w:rPr>
      <w:i/>
      <w:iCs/>
      <w:color w:val="000000"/>
      <w:sz w:val="21"/>
      <w:szCs w:val="22"/>
    </w:rPr>
    <w:tblPr/>
  </w:style>
  <w:style w:type="character" w:styleId="767">
    <w:name w:val="要点"/>
    <w:next w:val="767"/>
    <w:link w:val="654"/>
    <w:uiPriority w:val="22"/>
    <w:qFormat/>
    <w:rPr>
      <w:rFonts w:ascii="Times New Roman" w:hAnsi="Times New Roman" w:eastAsia="宋体" w:cs="Times New Roman"/>
      <w:b/>
    </w:rPr>
  </w:style>
  <w:style w:type="character" w:styleId="768">
    <w:name w:val="尾注引用"/>
    <w:next w:val="768"/>
    <w:link w:val="654"/>
    <w:qFormat/>
    <w:rPr>
      <w:vertAlign w:val="superscript"/>
    </w:rPr>
  </w:style>
  <w:style w:type="character" w:styleId="769">
    <w:name w:val="页码"/>
    <w:next w:val="769"/>
    <w:link w:val="654"/>
    <w:qFormat/>
  </w:style>
  <w:style w:type="character" w:styleId="770">
    <w:name w:val="已访问的超链接"/>
    <w:next w:val="770"/>
    <w:link w:val="654"/>
    <w:uiPriority w:val="99"/>
    <w:qFormat/>
    <w:rPr>
      <w:color w:val="dd8905"/>
      <w:u w:val="none"/>
    </w:rPr>
  </w:style>
  <w:style w:type="character" w:styleId="771">
    <w:name w:val="强调"/>
    <w:next w:val="771"/>
    <w:link w:val="654"/>
    <w:qFormat/>
    <w:rPr>
      <w:i/>
      <w:iCs/>
    </w:rPr>
  </w:style>
  <w:style w:type="character" w:styleId="772">
    <w:name w:val="HTML 定义"/>
    <w:next w:val="772"/>
    <w:link w:val="654"/>
    <w:uiPriority w:val="99"/>
    <w:unhideWhenUsed/>
    <w:qFormat/>
  </w:style>
  <w:style w:type="character" w:styleId="773">
    <w:name w:val="HTML 打字机"/>
    <w:next w:val="773"/>
    <w:link w:val="654"/>
    <w:uiPriority w:val="99"/>
    <w:unhideWhenUsed/>
    <w:qFormat/>
    <w:rPr>
      <w:rFonts w:ascii="monospace" w:hAnsi="monospace" w:eastAsia="monospace" w:cs="monospace"/>
      <w:sz w:val="20"/>
    </w:rPr>
  </w:style>
  <w:style w:type="character" w:styleId="774">
    <w:name w:val="HTML 缩写"/>
    <w:basedOn w:val="664"/>
    <w:next w:val="774"/>
    <w:link w:val="654"/>
    <w:uiPriority w:val="99"/>
    <w:unhideWhenUsed/>
    <w:qFormat/>
  </w:style>
  <w:style w:type="character" w:styleId="775">
    <w:name w:val="HTML 变量"/>
    <w:next w:val="775"/>
    <w:link w:val="654"/>
    <w:uiPriority w:val="99"/>
    <w:qFormat/>
    <w:rPr>
      <w:rFonts w:cs="Times New Roman"/>
      <w:i/>
      <w:iCs/>
    </w:rPr>
  </w:style>
  <w:style w:type="character" w:styleId="776">
    <w:name w:val="超链接"/>
    <w:next w:val="776"/>
    <w:link w:val="654"/>
    <w:unhideWhenUsed/>
    <w:qFormat/>
    <w:rPr>
      <w:rFonts w:ascii="Times New Roman" w:hAnsi="Times New Roman" w:eastAsia="宋体" w:cs="Times New Roman"/>
      <w:color w:val="0066cc"/>
      <w:sz w:val="21"/>
      <w:szCs w:val="21"/>
      <w:u w:val="none"/>
    </w:rPr>
  </w:style>
  <w:style w:type="character" w:styleId="777">
    <w:name w:val="HTML 代码"/>
    <w:next w:val="777"/>
    <w:link w:val="654"/>
    <w:uiPriority w:val="99"/>
    <w:qFormat/>
    <w:rPr>
      <w:rFonts w:ascii="Courier New" w:hAnsi="Courier New" w:cs="Courier New"/>
      <w:sz w:val="20"/>
      <w:szCs w:val="20"/>
    </w:rPr>
  </w:style>
  <w:style w:type="character" w:styleId="778">
    <w:name w:val="批注引用"/>
    <w:next w:val="778"/>
    <w:link w:val="654"/>
    <w:uiPriority w:val="99"/>
    <w:qFormat/>
    <w:rPr>
      <w:rFonts w:ascii="Times New Roman" w:hAnsi="Times New Roman" w:eastAsia="宋体" w:cs="Times New Roman"/>
      <w:sz w:val="21"/>
      <w:szCs w:val="21"/>
    </w:rPr>
  </w:style>
  <w:style w:type="character" w:styleId="779">
    <w:name w:val="HTML 引文"/>
    <w:next w:val="779"/>
    <w:link w:val="654"/>
    <w:uiPriority w:val="99"/>
    <w:unhideWhenUsed/>
    <w:qFormat/>
  </w:style>
  <w:style w:type="character" w:styleId="780">
    <w:name w:val="脚注引用"/>
    <w:next w:val="780"/>
    <w:link w:val="654"/>
    <w:qFormat/>
    <w:rPr>
      <w:vertAlign w:val="superscript"/>
    </w:rPr>
  </w:style>
  <w:style w:type="character" w:styleId="781">
    <w:name w:val="HTML 键盘"/>
    <w:next w:val="781"/>
    <w:link w:val="654"/>
    <w:uiPriority w:val="99"/>
    <w:unhideWhenUsed/>
    <w:qFormat/>
    <w:rPr>
      <w:rFonts w:ascii="monospace" w:hAnsi="monospace" w:eastAsia="monospace" w:cs="monospace"/>
      <w:sz w:val="20"/>
    </w:rPr>
  </w:style>
  <w:style w:type="character" w:styleId="782">
    <w:name w:val="HTML 样本"/>
    <w:next w:val="782"/>
    <w:link w:val="654"/>
    <w:uiPriority w:val="99"/>
    <w:unhideWhenUsed/>
    <w:qFormat/>
    <w:rPr>
      <w:rFonts w:ascii="monospace" w:hAnsi="monospace" w:eastAsia="monospace" w:cs="monospace"/>
    </w:rPr>
  </w:style>
  <w:style w:type="character" w:styleId="783">
    <w:name w:val="textcontents"/>
    <w:next w:val="783"/>
    <w:link w:val="654"/>
    <w:qFormat/>
    <w:rPr>
      <w:rFonts w:cs="Times New Roman"/>
    </w:rPr>
  </w:style>
  <w:style w:type="character" w:styleId="784">
    <w:name w:val="CODE"/>
    <w:next w:val="784"/>
    <w:link w:val="654"/>
    <w:qFormat/>
    <w:rPr>
      <w:rFonts w:ascii="Courier New" w:hAnsi="Courier New"/>
      <w:sz w:val="20"/>
    </w:rPr>
  </w:style>
  <w:style w:type="character" w:styleId="785">
    <w:name w:val="日期 Char1"/>
    <w:next w:val="785"/>
    <w:link w:val="654"/>
    <w:qFormat/>
    <w:rPr>
      <w:rFonts w:ascii="Times New Roman" w:hAnsi="Times New Roman" w:eastAsia="宋体" w:cs="Times New Roman"/>
      <w:szCs w:val="24"/>
    </w:rPr>
  </w:style>
  <w:style w:type="character" w:styleId="786">
    <w:name w:val="Heading 4 Char"/>
    <w:next w:val="786"/>
    <w:link w:val="654"/>
    <w:qFormat/>
    <w:rPr>
      <w:rFonts w:ascii="Arial" w:hAnsi="Arial" w:eastAsia="宋体"/>
      <w:b/>
      <w:bCs/>
      <w:sz w:val="21"/>
      <w:szCs w:val="28"/>
      <w:lang w:val="en-US" w:eastAsia="zh-CN" w:bidi="ar-SA"/>
    </w:rPr>
  </w:style>
  <w:style w:type="character" w:styleId="787">
    <w:name w:val="Char Char6"/>
    <w:next w:val="787"/>
    <w:link w:val="654"/>
    <w:qFormat/>
    <w:rPr>
      <w:rFonts w:eastAsia="宋体"/>
      <w:b/>
      <w:bCs/>
      <w:sz w:val="32"/>
      <w:szCs w:val="44"/>
      <w:lang w:val="en-US" w:eastAsia="zh-CN" w:bidi="ar-SA"/>
    </w:rPr>
  </w:style>
  <w:style w:type="character" w:styleId="788">
    <w:name w:val="font161"/>
    <w:next w:val="788"/>
    <w:link w:val="654"/>
    <w:qFormat/>
    <w:rPr>
      <w:b/>
      <w:bCs/>
      <w:sz w:val="32"/>
      <w:szCs w:val="32"/>
    </w:rPr>
  </w:style>
  <w:style w:type="character" w:styleId="789">
    <w:name w:val="日期 Char6"/>
    <w:next w:val="789"/>
    <w:link w:val="654"/>
    <w:rPr>
      <w:rFonts w:ascii="仿宋_GB2312" w:hAnsi="Times New Roman" w:eastAsia="仿宋_GB2312" w:cs="Times New Roman"/>
      <w:sz w:val="30"/>
      <w:szCs w:val="20"/>
    </w:rPr>
  </w:style>
  <w:style w:type="character" w:styleId="790">
    <w:name w:val="引用 Char1"/>
    <w:next w:val="790"/>
    <w:link w:val="791"/>
    <w:uiPriority w:val="29"/>
    <w:qFormat/>
    <w:rPr>
      <w:rFonts w:ascii="Times New Roman" w:hAnsi="Times New Roman" w:eastAsia="宋体" w:cs="Times New Roman"/>
      <w:i/>
      <w:iCs/>
      <w:color w:val="000000"/>
      <w:szCs w:val="24"/>
    </w:rPr>
  </w:style>
  <w:style w:type="paragraph" w:styleId="791">
    <w:name w:val="引用1"/>
    <w:basedOn w:val="654"/>
    <w:next w:val="654"/>
    <w:link w:val="790"/>
    <w:uiPriority w:val="29"/>
    <w:qFormat/>
    <w:rPr>
      <w:i/>
      <w:iCs/>
      <w:color w:val="000000"/>
      <w:sz w:val="20"/>
      <w:lang w:val="en-US" w:eastAsia="en-US"/>
    </w:rPr>
  </w:style>
  <w:style w:type="character" w:styleId="792">
    <w:name w:val="Footnote Text Char"/>
    <w:next w:val="792"/>
    <w:link w:val="654"/>
    <w:qFormat/>
    <w:rPr>
      <w:rFonts w:eastAsia="宋体"/>
      <w:sz w:val="18"/>
      <w:lang w:val="en-US" w:eastAsia="zh-CN" w:bidi="ar-SA"/>
    </w:rPr>
  </w:style>
  <w:style w:type="character" w:styleId="793">
    <w:name w:val="Char Char3"/>
    <w:next w:val="793"/>
    <w:link w:val="654"/>
    <w:qFormat/>
    <w:rPr>
      <w:rFonts w:ascii="黑体" w:hAnsi="宋体" w:eastAsia="黑体" w:cs="Arial"/>
      <w:b/>
      <w:bCs/>
      <w:sz w:val="24"/>
      <w:szCs w:val="24"/>
      <w:lang w:val="en-US" w:eastAsia="zh-CN" w:bidi="ar-SA"/>
    </w:rPr>
  </w:style>
  <w:style w:type="character" w:styleId="794">
    <w:name w:val="Comment Text Char1"/>
    <w:next w:val="794"/>
    <w:link w:val="654"/>
    <w:qFormat/>
    <w:rPr>
      <w:sz w:val="24"/>
      <w:lang w:bidi="ar-SA"/>
    </w:rPr>
  </w:style>
  <w:style w:type="character" w:styleId="795">
    <w:name w:val="Heading 2 Char"/>
    <w:next w:val="795"/>
    <w:link w:val="654"/>
    <w:qFormat/>
    <w:rPr>
      <w:rFonts w:ascii="Arial" w:hAnsi="Arial" w:eastAsia="黑体"/>
      <w:b/>
      <w:bCs/>
      <w:sz w:val="32"/>
      <w:szCs w:val="32"/>
      <w:lang w:val="en-US" w:eastAsia="zh-CN" w:bidi="ar-SA"/>
    </w:rPr>
  </w:style>
  <w:style w:type="character" w:styleId="796">
    <w:name w:val="Char Char"/>
    <w:next w:val="796"/>
    <w:link w:val="654"/>
    <w:qFormat/>
    <w:rPr>
      <w:rFonts w:eastAsia="宋体"/>
      <w:b/>
      <w:bCs/>
      <w:sz w:val="21"/>
      <w:szCs w:val="24"/>
      <w:lang w:val="en-US" w:eastAsia="zh-CN" w:bidi="ar-SA"/>
    </w:rPr>
  </w:style>
  <w:style w:type="character" w:styleId="797">
    <w:name w:val="批注框文本 Char1"/>
    <w:next w:val="797"/>
    <w:link w:val="654"/>
    <w:qFormat/>
    <w:rPr>
      <w:rFonts w:ascii="Times New Roman" w:hAnsi="Times New Roman" w:eastAsia="宋体" w:cs="Times New Roman"/>
      <w:sz w:val="18"/>
      <w:szCs w:val="18"/>
    </w:rPr>
  </w:style>
  <w:style w:type="character" w:styleId="798">
    <w:name w:val="Body text|1_"/>
    <w:next w:val="798"/>
    <w:link w:val="799"/>
    <w:rPr>
      <w:rFonts w:ascii="MingLiU" w:hAnsi="MingLiU" w:eastAsia="MingLiU" w:cs="MingLiU"/>
      <w:sz w:val="19"/>
      <w:szCs w:val="19"/>
      <w:lang w:val="zh-TW" w:eastAsia="zh-TW" w:bidi="zh-TW"/>
    </w:rPr>
  </w:style>
  <w:style w:type="paragraph" w:styleId="799">
    <w:name w:val="Body text|1"/>
    <w:basedOn w:val="654"/>
    <w:next w:val="799"/>
    <w:link w:val="798"/>
    <w:pPr>
      <w:ind w:firstLine="400"/>
      <w:jc w:val="left"/>
      <w:spacing w:line="434" w:lineRule="auto"/>
    </w:pPr>
    <w:rPr>
      <w:rFonts w:ascii="MingLiU" w:hAnsi="MingLiU" w:eastAsia="MingLiU" w:cs="MingLiU"/>
      <w:sz w:val="19"/>
      <w:szCs w:val="19"/>
      <w:lang w:val="zh-TW" w:eastAsia="zh-TW" w:bidi="zh-TW"/>
    </w:rPr>
  </w:style>
  <w:style w:type="character" w:styleId="800">
    <w:name w:val="Char Char21"/>
    <w:next w:val="800"/>
    <w:link w:val="654"/>
    <w:qFormat/>
    <w:rPr>
      <w:rFonts w:ascii="Arial" w:hAnsi="Arial" w:eastAsia="黑体" w:cs="Times New Roman"/>
      <w:b/>
      <w:bCs/>
      <w:sz w:val="32"/>
      <w:szCs w:val="32"/>
    </w:rPr>
  </w:style>
  <w:style w:type="character" w:styleId="801">
    <w:name w:val="Char Char19"/>
    <w:next w:val="801"/>
    <w:link w:val="654"/>
    <w:qFormat/>
    <w:rPr>
      <w:rFonts w:ascii="Arial" w:hAnsi="Arial" w:eastAsia="宋体" w:cs="Times New Roman"/>
      <w:b/>
      <w:bCs/>
      <w:szCs w:val="28"/>
    </w:rPr>
  </w:style>
  <w:style w:type="character" w:styleId="802">
    <w:name w:val="批注文字 Char"/>
    <w:next w:val="802"/>
    <w:link w:val="654"/>
    <w:qFormat/>
    <w:rPr>
      <w:sz w:val="21"/>
      <w:szCs w:val="24"/>
    </w:rPr>
  </w:style>
  <w:style w:type="character" w:styleId="803">
    <w:name w:val="批注主题 Char"/>
    <w:next w:val="803"/>
    <w:link w:val="654"/>
    <w:qFormat/>
    <w:rPr>
      <w:b/>
      <w:bCs/>
      <w:sz w:val="21"/>
      <w:szCs w:val="24"/>
      <w:lang w:bidi="ar-SA"/>
    </w:rPr>
  </w:style>
  <w:style w:type="character" w:styleId="804">
    <w:name w:val="Char Char181"/>
    <w:next w:val="804"/>
    <w:link w:val="654"/>
    <w:qFormat/>
    <w:rPr>
      <w:b/>
      <w:bCs/>
      <w:sz w:val="44"/>
      <w:szCs w:val="44"/>
    </w:rPr>
  </w:style>
  <w:style w:type="character" w:styleId="805">
    <w:name w:val="标题 Char_1"/>
    <w:next w:val="805"/>
    <w:link w:val="806"/>
    <w:qFormat/>
    <w:rPr>
      <w:rFonts w:ascii="Cambria" w:hAnsi="Cambria"/>
      <w:b/>
      <w:bCs/>
      <w:sz w:val="32"/>
      <w:szCs w:val="32"/>
    </w:rPr>
  </w:style>
  <w:style w:type="paragraph" w:styleId="806">
    <w:name w:val="标题_1"/>
    <w:basedOn w:val="807"/>
    <w:next w:val="807"/>
    <w:link w:val="805"/>
    <w:qFormat/>
    <w:pPr>
      <w:jc w:val="center"/>
      <w:spacing w:before="240" w:after="60"/>
      <w:outlineLvl w:val="0"/>
    </w:pPr>
    <w:rPr>
      <w:rFonts w:ascii="Cambria" w:hAnsi="Cambria"/>
      <w:b/>
      <w:bCs/>
      <w:sz w:val="32"/>
      <w:szCs w:val="32"/>
      <w:lang w:val="en-US" w:eastAsia="en-US"/>
    </w:rPr>
  </w:style>
  <w:style w:type="paragraph" w:styleId="807">
    <w:name w:val="正文_2"/>
    <w:next w:val="807"/>
    <w:link w:val="654"/>
    <w:qFormat/>
    <w:pPr>
      <w:jc w:val="both"/>
      <w:widowControl w:val="off"/>
    </w:pPr>
    <w:rPr>
      <w:sz w:val="21"/>
      <w:szCs w:val="22"/>
      <w:lang w:val="en-US" w:eastAsia="zh-CN" w:bidi="ar-SA"/>
    </w:rPr>
  </w:style>
  <w:style w:type="character" w:styleId="808">
    <w:name w:val="超链接_0"/>
    <w:next w:val="808"/>
    <w:link w:val="654"/>
    <w:uiPriority w:val="99"/>
    <w:qFormat/>
    <w:rPr>
      <w:rFonts w:ascii="Calibri" w:hAnsi="Calibri" w:cs="Times New Roman"/>
      <w:color w:val="0000ff"/>
      <w:u w:val="single"/>
    </w:rPr>
  </w:style>
  <w:style w:type="character" w:styleId="809">
    <w:name w:val="不明显参考"/>
    <w:next w:val="809"/>
    <w:link w:val="654"/>
    <w:qFormat/>
    <w:rPr>
      <w:smallCaps/>
      <w:color w:val="c0504d"/>
      <w:u w:val="single"/>
    </w:rPr>
  </w:style>
  <w:style w:type="character" w:styleId="810">
    <w:name w:val="Char Char18"/>
    <w:next w:val="810"/>
    <w:link w:val="654"/>
    <w:qFormat/>
    <w:rPr>
      <w:rFonts w:ascii="Times New Roman" w:hAnsi="Times New Roman" w:eastAsia="宋体" w:cs="Times New Roman"/>
      <w:b/>
      <w:bCs/>
      <w:sz w:val="28"/>
      <w:szCs w:val="28"/>
    </w:rPr>
  </w:style>
  <w:style w:type="character" w:styleId="811">
    <w:name w:val="标题 2 Char_1"/>
    <w:next w:val="811"/>
    <w:link w:val="812"/>
    <w:qFormat/>
    <w:rPr>
      <w:rFonts w:ascii="黑体" w:hAnsi="宋体" w:eastAsia="黑体"/>
      <w:b/>
      <w:bCs/>
      <w:sz w:val="30"/>
      <w:szCs w:val="30"/>
    </w:rPr>
  </w:style>
  <w:style w:type="paragraph" w:styleId="812">
    <w:name w:val="标题 2_1"/>
    <w:basedOn w:val="806"/>
    <w:next w:val="807"/>
    <w:link w:val="811"/>
    <w:unhideWhenUsed/>
    <w:qFormat/>
    <w:pPr>
      <w:keepLines/>
      <w:keepNext/>
      <w:spacing w:before="120" w:after="120" w:line="360" w:lineRule="auto"/>
      <w:outlineLvl w:val="1"/>
    </w:pPr>
    <w:rPr>
      <w:rFonts w:ascii="黑体" w:hAnsi="宋体" w:eastAsia="黑体"/>
      <w:sz w:val="30"/>
      <w:szCs w:val="30"/>
    </w:rPr>
  </w:style>
  <w:style w:type="character" w:styleId="813">
    <w:name w:val=" Char Char1"/>
    <w:next w:val="813"/>
    <w:link w:val="654"/>
    <w:rPr>
      <w:rFonts w:ascii="宋体" w:hAnsi="Courier New" w:eastAsia="宋体"/>
      <w:sz w:val="24"/>
      <w:szCs w:val="24"/>
      <w:lang w:val="en-US" w:eastAsia="zh-CN" w:bidi="ar-SA"/>
    </w:rPr>
  </w:style>
  <w:style w:type="character" w:styleId="814">
    <w:name w:val="Plain Text Char Char"/>
    <w:next w:val="814"/>
    <w:link w:val="815"/>
    <w:rPr>
      <w:rFonts w:ascii="宋体" w:hAnsi="Courier New" w:eastAsia="楷体_GB2312"/>
      <w:sz w:val="26"/>
    </w:rPr>
  </w:style>
  <w:style w:type="paragraph" w:styleId="815">
    <w:name w:val="Plain Text"/>
    <w:basedOn w:val="654"/>
    <w:next w:val="815"/>
    <w:link w:val="814"/>
    <w:pPr>
      <w:jc w:val="left"/>
      <w:widowControl/>
    </w:pPr>
    <w:rPr>
      <w:rFonts w:ascii="宋体" w:hAnsi="Courier New" w:eastAsia="楷体_GB2312"/>
      <w:sz w:val="26"/>
      <w:szCs w:val="20"/>
      <w:lang w:val="en-US" w:eastAsia="en-US"/>
    </w:rPr>
  </w:style>
  <w:style w:type="character" w:styleId="816">
    <w:name w:val="不明显强调"/>
    <w:next w:val="816"/>
    <w:link w:val="654"/>
    <w:qFormat/>
    <w:rPr>
      <w:i/>
      <w:iCs/>
      <w:color w:val="808080"/>
    </w:rPr>
  </w:style>
  <w:style w:type="character" w:styleId="817">
    <w:name w:val="content1"/>
    <w:next w:val="817"/>
    <w:link w:val="654"/>
    <w:qFormat/>
    <w:rPr>
      <w:rFonts w:ascii="Tahoma" w:hAnsi="Tahoma" w:cs="Tahoma"/>
      <w:sz w:val="21"/>
      <w:szCs w:val="21"/>
    </w:rPr>
  </w:style>
  <w:style w:type="character" w:styleId="818">
    <w:name w:val="标题 Char2"/>
    <w:next w:val="818"/>
    <w:link w:val="654"/>
    <w:uiPriority w:val="10"/>
    <w:qFormat/>
    <w:rPr>
      <w:rFonts w:ascii="Cambria" w:hAnsi="Cambria" w:eastAsia="宋体" w:cs="Times New Roman"/>
      <w:b/>
      <w:bCs/>
      <w:sz w:val="32"/>
      <w:szCs w:val="32"/>
    </w:rPr>
  </w:style>
  <w:style w:type="character" w:styleId="819">
    <w:name w:val="Char Char24"/>
    <w:next w:val="819"/>
    <w:link w:val="654"/>
    <w:qFormat/>
    <w:rPr>
      <w:rFonts w:eastAsia="宋体"/>
      <w:b/>
      <w:bCs/>
      <w:sz w:val="32"/>
      <w:szCs w:val="44"/>
      <w:lang w:val="en-US" w:eastAsia="zh-CN" w:bidi="ar-SA"/>
    </w:rPr>
  </w:style>
  <w:style w:type="character" w:styleId="820">
    <w:name w:val="apple-converted-space"/>
    <w:next w:val="820"/>
    <w:link w:val="654"/>
    <w:qFormat/>
  </w:style>
  <w:style w:type="character" w:styleId="821">
    <w:name w:val="Char Char9"/>
    <w:next w:val="821"/>
    <w:link w:val="654"/>
    <w:qFormat/>
    <w:rPr>
      <w:rFonts w:eastAsia="宋体"/>
      <w:b/>
      <w:bCs/>
      <w:sz w:val="32"/>
      <w:szCs w:val="44"/>
      <w:lang w:val="en-US" w:eastAsia="zh-CN" w:bidi="ar-SA"/>
    </w:rPr>
  </w:style>
  <w:style w:type="character" w:styleId="822">
    <w:name w:val="日期 Char2"/>
    <w:next w:val="822"/>
    <w:link w:val="654"/>
    <w:uiPriority w:val="99"/>
    <w:qFormat/>
    <w:rPr>
      <w:sz w:val="21"/>
      <w:szCs w:val="24"/>
    </w:rPr>
  </w:style>
  <w:style w:type="character" w:styleId="823">
    <w:name w:val="批注文字 Char1"/>
    <w:next w:val="823"/>
    <w:link w:val="654"/>
    <w:qFormat/>
    <w:rPr>
      <w:rFonts w:ascii="Times New Roman" w:hAnsi="Times New Roman" w:eastAsia="宋体" w:cs="Times New Roman"/>
      <w:szCs w:val="24"/>
    </w:rPr>
  </w:style>
  <w:style w:type="character" w:styleId="824">
    <w:name w:val="Heading 3 Char1"/>
    <w:next w:val="824"/>
    <w:link w:val="654"/>
    <w:qFormat/>
    <w:rPr>
      <w:rFonts w:eastAsia="宋体"/>
      <w:b/>
      <w:bCs/>
      <w:sz w:val="24"/>
      <w:szCs w:val="32"/>
      <w:lang w:val="en-US" w:eastAsia="zh-CN" w:bidi="ar-SA"/>
    </w:rPr>
  </w:style>
  <w:style w:type="character" w:styleId="825">
    <w:name w:val="引用 Char"/>
    <w:next w:val="825"/>
    <w:link w:val="826"/>
    <w:qFormat/>
    <w:rPr>
      <w:i/>
      <w:iCs/>
      <w:color w:val="000000"/>
    </w:rPr>
  </w:style>
  <w:style w:type="paragraph" w:styleId="826">
    <w:name w:val="引用"/>
    <w:basedOn w:val="654"/>
    <w:next w:val="654"/>
    <w:link w:val="825"/>
    <w:qFormat/>
    <w:rPr>
      <w:i/>
      <w:iCs/>
      <w:color w:val="000000"/>
      <w:sz w:val="20"/>
      <w:szCs w:val="20"/>
      <w:lang w:val="en-US" w:eastAsia="en-US"/>
    </w:rPr>
  </w:style>
  <w:style w:type="character" w:styleId="827">
    <w:name w:val="Char Char23"/>
    <w:next w:val="827"/>
    <w:link w:val="654"/>
    <w:qFormat/>
    <w:rPr>
      <w:rFonts w:eastAsia="宋体"/>
      <w:b/>
      <w:bCs/>
      <w:sz w:val="32"/>
      <w:szCs w:val="44"/>
      <w:lang w:val="en-US" w:eastAsia="zh-CN" w:bidi="ar-SA"/>
    </w:rPr>
  </w:style>
  <w:style w:type="character" w:styleId="828">
    <w:name w:val="CITE"/>
    <w:next w:val="828"/>
    <w:link w:val="654"/>
    <w:qFormat/>
    <w:rPr>
      <w:i/>
    </w:rPr>
  </w:style>
  <w:style w:type="character" w:styleId="829">
    <w:name w:val="明显引用 Char"/>
    <w:next w:val="829"/>
    <w:link w:val="830"/>
    <w:qFormat/>
    <w:rPr>
      <w:b/>
      <w:bCs/>
      <w:i/>
      <w:iCs/>
      <w:color w:val="4f81bd"/>
    </w:rPr>
  </w:style>
  <w:style w:type="paragraph" w:styleId="830">
    <w:name w:val="明显引用"/>
    <w:basedOn w:val="654"/>
    <w:next w:val="654"/>
    <w:link w:val="829"/>
    <w:qFormat/>
    <w:pPr>
      <w:ind w:left="936" w:right="936"/>
      <w:spacing w:before="200" w:after="280"/>
      <w:pBdr>
        <w:bottom w:val="single" w:color="4F81BD" w:sz="4" w:space="4"/>
      </w:pBdr>
    </w:pPr>
    <w:rPr>
      <w:b/>
      <w:bCs/>
      <w:i/>
      <w:iCs/>
      <w:color w:val="4f81bd"/>
      <w:sz w:val="20"/>
      <w:szCs w:val="20"/>
      <w:lang w:val="en-US" w:eastAsia="en-US"/>
    </w:rPr>
  </w:style>
  <w:style w:type="character" w:styleId="831">
    <w:name w:val="明显引用 Char2"/>
    <w:next w:val="831"/>
    <w:link w:val="654"/>
    <w:uiPriority w:val="30"/>
    <w:qFormat/>
    <w:rPr>
      <w:b/>
      <w:bCs/>
      <w:i/>
      <w:iCs/>
      <w:color w:val="4f81bd"/>
      <w:sz w:val="21"/>
      <w:szCs w:val="24"/>
    </w:rPr>
  </w:style>
  <w:style w:type="character" w:styleId="832">
    <w:name w:val="正文文本缩进 3 Char"/>
    <w:next w:val="832"/>
    <w:link w:val="654"/>
    <w:qFormat/>
    <w:rPr>
      <w:rFonts w:ascii="Times New Roman" w:hAnsi="Times New Roman" w:eastAsia="宋体" w:cs="Times New Roman"/>
      <w:sz w:val="16"/>
      <w:szCs w:val="16"/>
    </w:rPr>
  </w:style>
  <w:style w:type="character" w:styleId="833">
    <w:name w:val="Char Char4"/>
    <w:next w:val="833"/>
    <w:link w:val="654"/>
    <w:qFormat/>
    <w:rPr>
      <w:rFonts w:ascii="宋体" w:hAnsi="宋体" w:eastAsia="黑体" w:cs="Arial"/>
      <w:b/>
      <w:sz w:val="28"/>
      <w:szCs w:val="32"/>
      <w:lang w:val="en-US" w:eastAsia="zh-CN" w:bidi="ar-SA"/>
    </w:rPr>
  </w:style>
  <w:style w:type="character" w:styleId="834">
    <w:name w:val="纯文本 Char1,正 文 1 Char,普通文字 Char Char1,纯文本 Char Char1,纯文本 Char Char Char,普通文字 Char Char Char,纯文本 Char1 Char Char Char,纯文本 Char Char Char Char Char,纯文本 Char1 Char Char1,普通文字 Char1"/>
    <w:next w:val="834"/>
    <w:link w:val="654"/>
    <w:uiPriority w:val="99"/>
    <w:qFormat/>
    <w:rPr>
      <w:rFonts w:ascii="宋体" w:hAnsi="Courier New" w:cs="Courier New"/>
      <w:sz w:val="21"/>
      <w:szCs w:val="21"/>
    </w:rPr>
  </w:style>
  <w:style w:type="character" w:styleId="835">
    <w:name w:val="标题 2 Char1"/>
    <w:next w:val="835"/>
    <w:link w:val="654"/>
    <w:qFormat/>
    <w:rPr>
      <w:rFonts w:ascii="Arial" w:hAnsi="Arial" w:eastAsia="黑体" w:cs="Calibri"/>
      <w:b/>
      <w:sz w:val="32"/>
      <w:szCs w:val="20"/>
    </w:rPr>
  </w:style>
  <w:style w:type="character" w:styleId="836">
    <w:name w:val="标题 Char1"/>
    <w:next w:val="836"/>
    <w:link w:val="654"/>
    <w:qFormat/>
    <w:rPr>
      <w:rFonts w:ascii="Cambria" w:hAnsi="Cambria" w:eastAsia="宋体" w:cs="Times New Roman"/>
      <w:b/>
      <w:bCs/>
      <w:sz w:val="32"/>
      <w:szCs w:val="32"/>
    </w:rPr>
  </w:style>
  <w:style w:type="character" w:styleId="837">
    <w:name w:val="Comment Subject Char"/>
    <w:next w:val="837"/>
    <w:link w:val="654"/>
    <w:qFormat/>
    <w:rPr>
      <w:b/>
      <w:sz w:val="24"/>
      <w:lang w:bidi="ar-SA"/>
    </w:rPr>
  </w:style>
  <w:style w:type="character" w:styleId="838">
    <w:name w:val="Comment"/>
    <w:next w:val="838"/>
    <w:link w:val="654"/>
    <w:qFormat/>
    <w:rPr>
      <w:vanish/>
    </w:rPr>
  </w:style>
  <w:style w:type="character" w:styleId="839">
    <w:name w:val="标题 Char3"/>
    <w:next w:val="839"/>
    <w:link w:val="654"/>
    <w:qFormat/>
    <w:rPr>
      <w:rFonts w:ascii="Cambria" w:hAnsi="Cambria" w:cs="Times New Roman"/>
      <w:b/>
      <w:bCs/>
      <w:sz w:val="32"/>
      <w:szCs w:val="32"/>
    </w:rPr>
  </w:style>
  <w:style w:type="character" w:styleId="840">
    <w:name w:val="正文文本 2 Char1"/>
    <w:next w:val="840"/>
    <w:link w:val="654"/>
    <w:qFormat/>
    <w:rPr>
      <w:sz w:val="21"/>
      <w:szCs w:val="24"/>
    </w:rPr>
  </w:style>
  <w:style w:type="character" w:styleId="841">
    <w:name w:val="Sample"/>
    <w:next w:val="841"/>
    <w:link w:val="654"/>
    <w:qFormat/>
    <w:rPr>
      <w:rFonts w:ascii="Courier New" w:hAnsi="Courier New"/>
    </w:rPr>
  </w:style>
  <w:style w:type="character" w:styleId="842">
    <w:name w:val="正文文本缩进 2 Char1,正文文字缩进 2 Char Char1,正文文字缩进 2 Char Char Char"/>
    <w:next w:val="842"/>
    <w:link w:val="654"/>
    <w:uiPriority w:val="99"/>
    <w:qFormat/>
    <w:rPr>
      <w:sz w:val="21"/>
      <w:szCs w:val="24"/>
    </w:rPr>
  </w:style>
  <w:style w:type="character" w:styleId="843">
    <w:name w:val="Typewriter"/>
    <w:next w:val="843"/>
    <w:link w:val="654"/>
    <w:qFormat/>
    <w:rPr>
      <w:rFonts w:ascii="Courier New" w:hAnsi="Courier New"/>
      <w:sz w:val="20"/>
    </w:rPr>
  </w:style>
  <w:style w:type="character" w:styleId="844">
    <w:name w:val="样式 标题 3 + (中文) 黑体 小四 非加粗 段前: 7.8 磅 段后: 0 磅 行距: 固定值 20 磅 Char"/>
    <w:next w:val="844"/>
    <w:link w:val="654"/>
    <w:qFormat/>
    <w:rPr>
      <w:rFonts w:ascii="黑体" w:hAnsi="宋体" w:eastAsia="黑体" w:cs="宋体"/>
      <w:b/>
      <w:bCs/>
      <w:sz w:val="24"/>
      <w:lang w:val="en-US" w:eastAsia="zh-CN" w:bidi="ar-SA"/>
    </w:rPr>
  </w:style>
  <w:style w:type="character" w:styleId="845">
    <w:name w:val="批注文字 Char2"/>
    <w:next w:val="845"/>
    <w:link w:val="654"/>
    <w:qFormat/>
    <w:rPr>
      <w:rFonts w:eastAsia="宋体"/>
      <w:sz w:val="21"/>
      <w:szCs w:val="24"/>
      <w:lang w:val="en-US" w:eastAsia="zh-CN" w:bidi="ar-SA"/>
    </w:rPr>
  </w:style>
  <w:style w:type="character" w:styleId="846">
    <w:name w:val="批注主题 Char1"/>
    <w:next w:val="846"/>
    <w:link w:val="654"/>
    <w:qFormat/>
    <w:rPr>
      <w:rFonts w:ascii="Times New Roman" w:hAnsi="Times New Roman" w:eastAsia="宋体" w:cs="Times New Roman"/>
      <w:b/>
      <w:bCs/>
      <w:szCs w:val="24"/>
    </w:rPr>
  </w:style>
  <w:style w:type="character" w:styleId="847">
    <w:name w:val="标题5 Char Char"/>
    <w:next w:val="847"/>
    <w:link w:val="848"/>
    <w:qFormat/>
    <w:rPr>
      <w:rFonts w:ascii="Arial" w:hAnsi="Arial"/>
      <w:b/>
      <w:bCs/>
      <w:sz w:val="24"/>
      <w:szCs w:val="32"/>
    </w:rPr>
  </w:style>
  <w:style w:type="paragraph" w:styleId="848">
    <w:name w:val="标题5"/>
    <w:basedOn w:val="657"/>
    <w:next w:val="848"/>
    <w:link w:val="847"/>
    <w:qFormat/>
    <w:pPr>
      <w:spacing w:line="413" w:lineRule="auto"/>
    </w:pPr>
    <w:rPr>
      <w:rFonts w:ascii="Arial" w:hAnsi="Arial"/>
    </w:rPr>
  </w:style>
  <w:style w:type="character" w:styleId="849">
    <w:name w:val="Balloon Text Char"/>
    <w:next w:val="849"/>
    <w:link w:val="654"/>
    <w:qFormat/>
    <w:rPr>
      <w:sz w:val="18"/>
      <w:lang w:bidi="ar-SA"/>
    </w:rPr>
  </w:style>
  <w:style w:type="character" w:styleId="850">
    <w:name w:val="列出段落 Char"/>
    <w:next w:val="850"/>
    <w:link w:val="851"/>
    <w:uiPriority w:val="99"/>
    <w:qFormat/>
    <w:rPr>
      <w:sz w:val="21"/>
      <w:szCs w:val="22"/>
    </w:rPr>
  </w:style>
  <w:style w:type="paragraph" w:styleId="851">
    <w:name w:val="列出段落"/>
    <w:basedOn w:val="654"/>
    <w:next w:val="851"/>
    <w:link w:val="850"/>
    <w:uiPriority w:val="99"/>
    <w:qFormat/>
    <w:pPr>
      <w:ind w:firstLine="420"/>
    </w:pPr>
    <w:rPr>
      <w:szCs w:val="22"/>
      <w:lang w:val="en-US" w:eastAsia="en-US"/>
    </w:rPr>
  </w:style>
  <w:style w:type="character" w:styleId="852">
    <w:name w:val="Char Char22"/>
    <w:next w:val="852"/>
    <w:link w:val="654"/>
    <w:qFormat/>
    <w:rPr>
      <w:rFonts w:ascii="Times New Roman" w:hAnsi="Times New Roman" w:eastAsia="宋体" w:cs="Times New Roman"/>
      <w:b/>
      <w:bCs/>
      <w:sz w:val="32"/>
      <w:szCs w:val="44"/>
    </w:rPr>
  </w:style>
  <w:style w:type="character" w:styleId="853">
    <w:name w:val="批注文字 Char Char"/>
    <w:next w:val="853"/>
    <w:link w:val="654"/>
    <w:qFormat/>
    <w:rPr>
      <w:rFonts w:ascii="宋体" w:hAnsi="Times New Roman" w:eastAsia="宋体" w:cs="Times New Roman"/>
      <w:sz w:val="28"/>
      <w:szCs w:val="20"/>
    </w:rPr>
  </w:style>
  <w:style w:type="character" w:styleId="854">
    <w:name w:val="正文文本 3 Char1"/>
    <w:next w:val="854"/>
    <w:link w:val="654"/>
    <w:qFormat/>
    <w:rPr>
      <w:sz w:val="16"/>
      <w:szCs w:val="16"/>
    </w:rPr>
  </w:style>
  <w:style w:type="character" w:styleId="855">
    <w:name w:val="Heading 3 Char"/>
    <w:next w:val="855"/>
    <w:link w:val="654"/>
    <w:qFormat/>
    <w:rPr>
      <w:rFonts w:cs="Times New Roman"/>
      <w:b/>
      <w:bCs/>
      <w:sz w:val="32"/>
      <w:szCs w:val="32"/>
    </w:rPr>
  </w:style>
  <w:style w:type="character" w:styleId="856">
    <w:name w:val="标题 1 Char1"/>
    <w:next w:val="856"/>
    <w:link w:val="654"/>
    <w:qFormat/>
    <w:rPr>
      <w:rFonts w:ascii="Calibri" w:hAnsi="Calibri" w:eastAsia="宋体" w:cs="Arial"/>
      <w:b/>
      <w:sz w:val="44"/>
      <w:szCs w:val="20"/>
    </w:rPr>
  </w:style>
  <w:style w:type="character" w:styleId="857">
    <w:name w:val="标题 3 Char1"/>
    <w:next w:val="857"/>
    <w:link w:val="654"/>
    <w:qFormat/>
    <w:rPr>
      <w:rFonts w:ascii="Calibri" w:hAnsi="Calibri" w:eastAsia="宋体" w:cs="Arial"/>
      <w:b/>
      <w:sz w:val="32"/>
      <w:szCs w:val="20"/>
    </w:rPr>
  </w:style>
  <w:style w:type="character" w:styleId="858">
    <w:name w:val="正文缩进 Char2"/>
    <w:next w:val="858"/>
    <w:link w:val="654"/>
    <w:qFormat/>
    <w:rPr>
      <w:rFonts w:ascii="Times New Roman" w:hAnsi="Times New Roman" w:eastAsia="楷体_GB2312" w:cs="Times New Roman"/>
      <w:sz w:val="24"/>
      <w:szCs w:val="20"/>
    </w:rPr>
  </w:style>
  <w:style w:type="character" w:styleId="859">
    <w:name w:val="Footer Char"/>
    <w:next w:val="859"/>
    <w:link w:val="654"/>
    <w:qFormat/>
    <w:rPr>
      <w:rFonts w:eastAsia="宋体"/>
      <w:sz w:val="18"/>
      <w:szCs w:val="18"/>
      <w:lang w:val="en-US" w:eastAsia="zh-CN" w:bidi="ar-SA"/>
    </w:rPr>
  </w:style>
  <w:style w:type="character" w:styleId="860">
    <w:name w:val="文档结构图 Char1"/>
    <w:next w:val="860"/>
    <w:link w:val="654"/>
    <w:qFormat/>
    <w:rPr>
      <w:rFonts w:ascii="宋体" w:hAnsi="Times New Roman" w:eastAsia="宋体" w:cs="Times New Roman"/>
      <w:sz w:val="18"/>
      <w:szCs w:val="18"/>
    </w:rPr>
  </w:style>
  <w:style w:type="character" w:styleId="861">
    <w:name w:val="Char Char1"/>
    <w:next w:val="861"/>
    <w:link w:val="654"/>
    <w:qFormat/>
    <w:rPr>
      <w:rFonts w:ascii="黑体" w:hAnsi="Arial" w:eastAsia="黑体" w:cs="Arial"/>
      <w:b/>
      <w:bCs/>
      <w:sz w:val="32"/>
      <w:szCs w:val="32"/>
      <w:lang w:val="en-US" w:eastAsia="zh-CN" w:bidi="ar-SA"/>
    </w:rPr>
  </w:style>
  <w:style w:type="character" w:styleId="862">
    <w:name w:val="Char Char91"/>
    <w:next w:val="862"/>
    <w:link w:val="654"/>
    <w:qFormat/>
    <w:rPr>
      <w:rFonts w:eastAsia="宋体"/>
      <w:b/>
      <w:bCs/>
      <w:sz w:val="32"/>
      <w:szCs w:val="44"/>
      <w:lang w:val="en-US" w:eastAsia="zh-CN" w:bidi="ar-SA"/>
    </w:rPr>
  </w:style>
  <w:style w:type="character" w:styleId="863">
    <w:name w:val="脚注文本 Char1"/>
    <w:next w:val="863"/>
    <w:link w:val="654"/>
    <w:qFormat/>
    <w:rPr>
      <w:sz w:val="18"/>
      <w:szCs w:val="18"/>
    </w:rPr>
  </w:style>
  <w:style w:type="character" w:styleId="864">
    <w:name w:val="Title Char"/>
    <w:next w:val="864"/>
    <w:link w:val="654"/>
    <w:qFormat/>
    <w:rPr>
      <w:rFonts w:ascii="Cambria" w:hAnsi="Cambria"/>
      <w:b/>
      <w:sz w:val="32"/>
      <w:lang w:bidi="ar-SA"/>
    </w:rPr>
  </w:style>
  <w:style w:type="character" w:styleId="865">
    <w:name w:val="Char Char26"/>
    <w:next w:val="865"/>
    <w:link w:val="866"/>
    <w:qFormat/>
    <w:rPr>
      <w:rFonts w:ascii="宋体" w:hAnsi="Arial" w:eastAsia="宋体" w:cs="Arial"/>
      <w:b/>
      <w:sz w:val="24"/>
      <w:szCs w:val="44"/>
      <w:lang w:val="en-US" w:eastAsia="zh-CN" w:bidi="ar-SA"/>
    </w:rPr>
  </w:style>
  <w:style w:type="paragraph" w:styleId="866">
    <w:name w:val="标题 11"/>
    <w:basedOn w:val="654"/>
    <w:next w:val="654"/>
    <w:link w:val="865"/>
    <w:unhideWhenUsed/>
    <w:qFormat/>
    <w:pPr>
      <w:ind w:firstLine="200"/>
      <w:jc w:val="center"/>
      <w:keepLines/>
      <w:keepNext/>
      <w:spacing w:line="312" w:lineRule="auto"/>
      <w:tabs>
        <w:tab w:val="center" w:pos="4153" w:leader="none"/>
      </w:tabs>
      <w:outlineLvl w:val="0"/>
    </w:pPr>
    <w:rPr>
      <w:rFonts w:ascii="宋体" w:hAnsi="Arial" w:cs="Arial"/>
      <w:b/>
      <w:sz w:val="24"/>
      <w:szCs w:val="44"/>
    </w:rPr>
  </w:style>
  <w:style w:type="character" w:styleId="867">
    <w:name w:val="书籍标题"/>
    <w:next w:val="867"/>
    <w:link w:val="654"/>
    <w:qFormat/>
    <w:rPr>
      <w:b/>
      <w:bCs/>
      <w:smallCaps/>
      <w:spacing w:val="5"/>
    </w:rPr>
  </w:style>
  <w:style w:type="character" w:styleId="868">
    <w:name w:val="样式 Char"/>
    <w:next w:val="868"/>
    <w:link w:val="869"/>
    <w:qFormat/>
    <w:rPr>
      <w:rFonts w:ascii="宋体" w:hAnsi="宋体" w:cs="宋体"/>
      <w:sz w:val="24"/>
      <w:szCs w:val="24"/>
      <w:lang w:val="en-US" w:eastAsia="zh-CN" w:bidi="ar-SA"/>
    </w:rPr>
  </w:style>
  <w:style w:type="paragraph" w:styleId="869">
    <w:name w:val="样式"/>
    <w:next w:val="869"/>
    <w:link w:val="868"/>
    <w:qFormat/>
    <w:pPr>
      <w:widowControl w:val="off"/>
    </w:pPr>
    <w:rPr>
      <w:rFonts w:ascii="宋体" w:hAnsi="宋体" w:cs="宋体"/>
      <w:sz w:val="24"/>
      <w:szCs w:val="24"/>
      <w:lang w:val="en-US" w:eastAsia="zh-CN" w:bidi="ar-SA"/>
    </w:rPr>
  </w:style>
  <w:style w:type="character" w:styleId="870">
    <w:name w:val="副标题 Char"/>
    <w:next w:val="870"/>
    <w:link w:val="654"/>
    <w:qFormat/>
    <w:rPr>
      <w:rFonts w:ascii="Cambria" w:hAnsi="Cambria" w:cs="Times New Roman"/>
      <w:b/>
      <w:bCs/>
      <w:sz w:val="32"/>
      <w:szCs w:val="32"/>
    </w:rPr>
  </w:style>
  <w:style w:type="character" w:styleId="871">
    <w:name w:val="Heading 1 Char"/>
    <w:next w:val="871"/>
    <w:link w:val="654"/>
    <w:qFormat/>
    <w:rPr>
      <w:rFonts w:eastAsia="宋体"/>
      <w:b/>
      <w:bCs/>
      <w:sz w:val="32"/>
      <w:szCs w:val="44"/>
      <w:lang w:val="en-US" w:eastAsia="zh-CN" w:bidi="ar-SA"/>
    </w:rPr>
  </w:style>
  <w:style w:type="character" w:styleId="872">
    <w:name w:val="Body Text Indent 2 Char"/>
    <w:next w:val="872"/>
    <w:link w:val="654"/>
    <w:qFormat/>
    <w:rPr>
      <w:rFonts w:eastAsia="宋体"/>
      <w:sz w:val="21"/>
      <w:szCs w:val="24"/>
      <w:lang w:val="en-US" w:eastAsia="zh-CN" w:bidi="ar-SA"/>
    </w:rPr>
  </w:style>
  <w:style w:type="character" w:styleId="873">
    <w:name w:val="标题 2 Char_0"/>
    <w:next w:val="873"/>
    <w:link w:val="874"/>
    <w:qFormat/>
    <w:rPr>
      <w:sz w:val="21"/>
      <w:szCs w:val="22"/>
    </w:rPr>
  </w:style>
  <w:style w:type="paragraph" w:styleId="874">
    <w:name w:val="标题 2_0"/>
    <w:basedOn w:val="654"/>
    <w:next w:val="874"/>
    <w:link w:val="873"/>
    <w:qFormat/>
    <w:rPr>
      <w:szCs w:val="22"/>
      <w:lang w:val="en-US" w:eastAsia="en-US"/>
    </w:rPr>
  </w:style>
  <w:style w:type="character" w:styleId="875">
    <w:name w:val="标题4 Char Char"/>
    <w:next w:val="875"/>
    <w:link w:val="876"/>
    <w:qFormat/>
    <w:rPr>
      <w:rFonts w:ascii="Arial" w:hAnsi="Arial"/>
      <w:b/>
      <w:bCs/>
      <w:sz w:val="24"/>
      <w:szCs w:val="32"/>
    </w:rPr>
  </w:style>
  <w:style w:type="paragraph" w:styleId="876">
    <w:name w:val="标题4"/>
    <w:basedOn w:val="656"/>
    <w:next w:val="709"/>
    <w:link w:val="875"/>
    <w:qFormat/>
    <w:pPr>
      <w:ind w:firstLine="0"/>
      <w:spacing w:before="60" w:after="60" w:line="413" w:lineRule="auto"/>
    </w:pPr>
    <w:rPr>
      <w:rFonts w:ascii="Arial" w:hAnsi="Arial"/>
      <w:sz w:val="24"/>
    </w:rPr>
  </w:style>
  <w:style w:type="character" w:styleId="877">
    <w:name w:val=" Char Char10"/>
    <w:next w:val="877"/>
    <w:link w:val="654"/>
    <w:rPr>
      <w:rFonts w:ascii="宋体" w:hAnsi="Courier New" w:eastAsia="宋体"/>
      <w:sz w:val="24"/>
      <w:szCs w:val="24"/>
      <w:lang w:val="en-US" w:eastAsia="zh-CN" w:bidi="ar-SA"/>
    </w:rPr>
  </w:style>
  <w:style w:type="character" w:styleId="878">
    <w:name w:val="明显引用 Char1"/>
    <w:next w:val="878"/>
    <w:link w:val="879"/>
    <w:uiPriority w:val="30"/>
    <w:qFormat/>
    <w:rPr>
      <w:rFonts w:ascii="Times New Roman" w:hAnsi="Times New Roman" w:eastAsia="宋体" w:cs="Times New Roman"/>
      <w:b/>
      <w:bCs/>
      <w:i/>
      <w:iCs/>
      <w:color w:val="4f81bd"/>
      <w:szCs w:val="24"/>
    </w:rPr>
  </w:style>
  <w:style w:type="paragraph" w:styleId="879">
    <w:name w:val="明显引用1"/>
    <w:basedOn w:val="654"/>
    <w:next w:val="654"/>
    <w:link w:val="878"/>
    <w:uiPriority w:val="30"/>
    <w:qFormat/>
    <w:pPr>
      <w:ind w:left="936" w:right="936"/>
      <w:spacing w:before="200" w:after="280"/>
      <w:pBdr>
        <w:bottom w:val="single" w:color="4F81BD" w:sz="4" w:space="4"/>
      </w:pBdr>
    </w:pPr>
    <w:rPr>
      <w:b/>
      <w:bCs/>
      <w:i/>
      <w:iCs/>
      <w:color w:val="4f81bd"/>
      <w:sz w:val="20"/>
      <w:lang w:val="en-US" w:eastAsia="en-US"/>
    </w:rPr>
  </w:style>
  <w:style w:type="character" w:styleId="880">
    <w:name w:val="Keyboard"/>
    <w:next w:val="880"/>
    <w:link w:val="654"/>
    <w:qFormat/>
    <w:rPr>
      <w:rFonts w:ascii="Courier New" w:hAnsi="Courier New"/>
      <w:b/>
      <w:sz w:val="20"/>
    </w:rPr>
  </w:style>
  <w:style w:type="character" w:styleId="881">
    <w:name w:val="标题 Char_0"/>
    <w:next w:val="881"/>
    <w:link w:val="882"/>
    <w:qFormat/>
    <w:rPr>
      <w:rFonts w:ascii="黑体" w:hAnsi="Arial" w:eastAsia="黑体"/>
      <w:b/>
      <w:bCs/>
      <w:sz w:val="32"/>
      <w:szCs w:val="32"/>
    </w:rPr>
  </w:style>
  <w:style w:type="paragraph" w:styleId="882">
    <w:name w:val="标题_0"/>
    <w:basedOn w:val="883"/>
    <w:next w:val="882"/>
    <w:link w:val="881"/>
    <w:qFormat/>
    <w:pPr>
      <w:jc w:val="center"/>
      <w:spacing w:before="120" w:after="120" w:line="360" w:lineRule="auto"/>
      <w:outlineLvl w:val="0"/>
    </w:pPr>
    <w:rPr>
      <w:rFonts w:ascii="黑体" w:hAnsi="Arial" w:eastAsia="黑体"/>
      <w:b/>
      <w:bCs/>
      <w:sz w:val="32"/>
      <w:szCs w:val="32"/>
      <w:lang w:val="en-US" w:eastAsia="en-US"/>
    </w:rPr>
  </w:style>
  <w:style w:type="paragraph" w:styleId="883">
    <w:name w:val="正文_1"/>
    <w:next w:val="883"/>
    <w:link w:val="654"/>
    <w:qFormat/>
    <w:rPr>
      <w:sz w:val="21"/>
      <w:szCs w:val="22"/>
      <w:lang w:val="en-US" w:eastAsia="zh-CN" w:bidi="ar-SA"/>
    </w:rPr>
  </w:style>
  <w:style w:type="character" w:styleId="884">
    <w:name w:val="Variable"/>
    <w:next w:val="884"/>
    <w:link w:val="654"/>
    <w:qFormat/>
    <w:rPr>
      <w:i/>
    </w:rPr>
  </w:style>
  <w:style w:type="character" w:styleId="885">
    <w:name w:val="引用 Char2"/>
    <w:next w:val="885"/>
    <w:link w:val="654"/>
    <w:uiPriority w:val="29"/>
    <w:qFormat/>
    <w:rPr>
      <w:i/>
      <w:iCs/>
      <w:color w:val="000000"/>
      <w:sz w:val="21"/>
      <w:szCs w:val="24"/>
    </w:rPr>
  </w:style>
  <w:style w:type="character" w:styleId="886">
    <w:name w:val="Definition"/>
    <w:next w:val="886"/>
    <w:link w:val="654"/>
    <w:qFormat/>
    <w:rPr>
      <w:i/>
    </w:rPr>
  </w:style>
  <w:style w:type="character" w:styleId="887">
    <w:name w:val="无间隔 Char"/>
    <w:next w:val="887"/>
    <w:link w:val="888"/>
    <w:qFormat/>
    <w:rPr>
      <w:sz w:val="21"/>
      <w:szCs w:val="24"/>
      <w:lang w:val="en-US" w:eastAsia="zh-CN" w:bidi="ar-SA"/>
    </w:rPr>
  </w:style>
  <w:style w:type="paragraph" w:styleId="888">
    <w:name w:val="无间隔"/>
    <w:next w:val="888"/>
    <w:link w:val="887"/>
    <w:qFormat/>
    <w:pPr>
      <w:jc w:val="both"/>
      <w:widowControl w:val="off"/>
    </w:pPr>
    <w:rPr>
      <w:sz w:val="21"/>
      <w:szCs w:val="24"/>
      <w:lang w:val="en-US" w:eastAsia="zh-CN" w:bidi="ar-SA"/>
    </w:rPr>
  </w:style>
  <w:style w:type="character" w:styleId="889">
    <w:name w:val="明显参考"/>
    <w:next w:val="889"/>
    <w:link w:val="654"/>
    <w:qFormat/>
    <w:rPr>
      <w:b/>
      <w:bCs/>
      <w:smallCaps/>
      <w:color w:val="c0504d"/>
      <w:spacing w:val="5"/>
      <w:u w:val="single"/>
    </w:rPr>
  </w:style>
  <w:style w:type="character" w:styleId="890">
    <w:name w:val="HTML Markup"/>
    <w:next w:val="890"/>
    <w:link w:val="654"/>
    <w:qFormat/>
    <w:rPr>
      <w:vanish/>
      <w:color w:val="ff0000"/>
    </w:rPr>
  </w:style>
  <w:style w:type="character" w:styleId="891">
    <w:name w:val="正文文本 Char,手改 Char"/>
    <w:next w:val="891"/>
    <w:link w:val="654"/>
    <w:qFormat/>
    <w:rPr>
      <w:rFonts w:ascii="Times New Roman" w:hAnsi="Times New Roman" w:eastAsia="宋体" w:cs="Times New Roman"/>
      <w:szCs w:val="24"/>
    </w:rPr>
  </w:style>
  <w:style w:type="character" w:styleId="892">
    <w:name w:val="Body Text Indent Char"/>
    <w:next w:val="892"/>
    <w:link w:val="654"/>
    <w:qFormat/>
    <w:rPr>
      <w:rFonts w:ascii="宋体" w:hAnsi="宋体" w:eastAsia="宋体"/>
      <w:sz w:val="21"/>
      <w:lang w:val="en-US" w:eastAsia="zh-CN" w:bidi="ar-SA"/>
    </w:rPr>
  </w:style>
  <w:style w:type="character" w:styleId="893">
    <w:name w:val="Heading 5 Char"/>
    <w:next w:val="893"/>
    <w:link w:val="654"/>
    <w:qFormat/>
    <w:rPr>
      <w:rFonts w:eastAsia="宋体"/>
      <w:b/>
      <w:bCs/>
      <w:sz w:val="28"/>
      <w:szCs w:val="28"/>
      <w:lang w:val="en-US" w:eastAsia="zh-CN" w:bidi="ar-SA"/>
    </w:rPr>
  </w:style>
  <w:style w:type="character" w:styleId="894">
    <w:name w:val="Header Char"/>
    <w:next w:val="894"/>
    <w:link w:val="654"/>
    <w:qFormat/>
    <w:rPr>
      <w:rFonts w:eastAsia="宋体"/>
      <w:sz w:val="18"/>
      <w:szCs w:val="18"/>
      <w:lang w:val="en-US" w:eastAsia="zh-CN" w:bidi="ar-SA"/>
    </w:rPr>
  </w:style>
  <w:style w:type="character" w:styleId="895">
    <w:name w:val="Char Char20"/>
    <w:next w:val="895"/>
    <w:link w:val="654"/>
    <w:qFormat/>
    <w:rPr>
      <w:rFonts w:ascii="Times New Roman" w:hAnsi="Times New Roman" w:eastAsia="宋体" w:cs="Times New Roman"/>
      <w:b/>
      <w:bCs/>
      <w:sz w:val="24"/>
      <w:szCs w:val="32"/>
    </w:rPr>
  </w:style>
  <w:style w:type="character" w:styleId="896">
    <w:name w:val="副标题 Char1"/>
    <w:next w:val="896"/>
    <w:link w:val="654"/>
    <w:qFormat/>
    <w:rPr>
      <w:rFonts w:ascii="Cambria" w:hAnsi="Cambria" w:cs="Times New Roman"/>
      <w:b/>
      <w:bCs/>
      <w:sz w:val="32"/>
      <w:szCs w:val="32"/>
    </w:rPr>
  </w:style>
  <w:style w:type="character" w:styleId="897">
    <w:name w:val="Comment Text Char"/>
    <w:next w:val="897"/>
    <w:link w:val="654"/>
    <w:qFormat/>
    <w:rPr>
      <w:rFonts w:cs="Times New Roman"/>
      <w:sz w:val="24"/>
      <w:szCs w:val="24"/>
    </w:rPr>
  </w:style>
  <w:style w:type="character" w:styleId="898">
    <w:name w:val="明显强调"/>
    <w:next w:val="898"/>
    <w:link w:val="654"/>
    <w:qFormat/>
    <w:rPr>
      <w:b/>
      <w:bCs/>
      <w:i/>
      <w:iCs/>
      <w:color w:val="4f81bd"/>
    </w:rPr>
  </w:style>
  <w:style w:type="character" w:styleId="899">
    <w:name w:val="Date Char"/>
    <w:next w:val="899"/>
    <w:link w:val="654"/>
    <w:qFormat/>
    <w:rPr>
      <w:rFonts w:eastAsia="宋体"/>
      <w:sz w:val="21"/>
      <w:szCs w:val="24"/>
      <w:lang w:val="en-US" w:eastAsia="zh-CN" w:bidi="ar-SA"/>
    </w:rPr>
  </w:style>
  <w:style w:type="character" w:styleId="900">
    <w:name w:val="Document Map Char"/>
    <w:next w:val="900"/>
    <w:link w:val="654"/>
    <w:qFormat/>
    <w:rPr>
      <w:rFonts w:eastAsia="宋体"/>
      <w:sz w:val="21"/>
      <w:szCs w:val="24"/>
      <w:lang w:val="en-US" w:eastAsia="zh-CN" w:bidi="ar-SA"/>
    </w:rPr>
  </w:style>
  <w:style w:type="character" w:styleId="901">
    <w:name w:val="Plain Text Char"/>
    <w:next w:val="901"/>
    <w:link w:val="902"/>
    <w:qFormat/>
    <w:rPr>
      <w:rFonts w:ascii="宋体" w:hAnsi="Courier New" w:eastAsia="宋体"/>
      <w:sz w:val="24"/>
      <w:lang w:bidi="ar-SA"/>
    </w:rPr>
  </w:style>
  <w:style w:type="paragraph" w:styleId="902">
    <w:name w:val="纯文本5"/>
    <w:basedOn w:val="654"/>
    <w:next w:val="902"/>
    <w:link w:val="901"/>
    <w:rPr>
      <w:rFonts w:ascii="宋体" w:hAnsi="Courier New"/>
      <w:sz w:val="24"/>
      <w:szCs w:val="20"/>
      <w:lang w:val="en-US" w:eastAsia="en-US"/>
    </w:rPr>
  </w:style>
  <w:style w:type="paragraph" w:styleId="903">
    <w:name w:val="列出段落1"/>
    <w:basedOn w:val="654"/>
    <w:next w:val="903"/>
    <w:link w:val="654"/>
    <w:uiPriority w:val="99"/>
    <w:qFormat/>
    <w:pPr>
      <w:ind w:firstLine="420"/>
    </w:pPr>
    <w:rPr>
      <w:szCs w:val="22"/>
    </w:rPr>
  </w:style>
  <w:style w:type="paragraph" w:styleId="904">
    <w:name w:val="6'"/>
    <w:basedOn w:val="654"/>
    <w:next w:val="904"/>
    <w:link w:val="654"/>
    <w:qFormat/>
    <w:pPr>
      <w:jc w:val="center"/>
      <w:spacing w:line="320" w:lineRule="exact"/>
    </w:pPr>
    <w:rPr>
      <w:spacing w:val="20"/>
      <w:szCs w:val="20"/>
    </w:rPr>
  </w:style>
  <w:style w:type="paragraph" w:styleId="905">
    <w:name w:val="Normal1"/>
    <w:next w:val="905"/>
    <w:link w:val="654"/>
    <w:qFormat/>
    <w:pPr>
      <w:jc w:val="both"/>
      <w:widowControl w:val="off"/>
    </w:pPr>
    <w:rPr>
      <w:lang w:val="en-US" w:eastAsia="zh-CN" w:bidi="ar-SA"/>
    </w:rPr>
  </w:style>
  <w:style w:type="paragraph" w:styleId="906">
    <w:name w:val="标题 3_0"/>
    <w:basedOn w:val="712"/>
    <w:next w:val="712"/>
    <w:link w:val="654"/>
    <w:qFormat/>
    <w:pPr>
      <w:keepLines/>
      <w:keepNext/>
      <w:spacing w:before="260" w:after="260" w:line="413" w:lineRule="auto"/>
      <w:outlineLvl w:val="2"/>
    </w:pPr>
    <w:rPr>
      <w:rFonts w:ascii="Times New Roman" w:hAnsi="Times New Roman"/>
      <w:b/>
      <w:bCs/>
      <w:sz w:val="32"/>
      <w:szCs w:val="32"/>
    </w:rPr>
  </w:style>
  <w:style w:type="paragraph" w:styleId="907">
    <w:name w:val="Char"/>
    <w:basedOn w:val="654"/>
    <w:next w:val="907"/>
    <w:link w:val="654"/>
    <w:qFormat/>
    <w:pPr>
      <w:jc w:val="left"/>
      <w:spacing w:after="160" w:line="240" w:lineRule="exact"/>
      <w:widowControl/>
    </w:pPr>
    <w:rPr>
      <w:rFonts w:ascii="Times New Roman" w:hAnsi="Times New Roman"/>
    </w:rPr>
  </w:style>
  <w:style w:type="paragraph" w:styleId="908">
    <w:name w:val="纯文本1"/>
    <w:basedOn w:val="654"/>
    <w:next w:val="908"/>
    <w:link w:val="654"/>
    <w:qFormat/>
    <w:rPr>
      <w:rFonts w:ascii="宋体" w:hAnsi="Courier New" w:eastAsia="楷体_GB2312" w:cs="Times New Roman"/>
      <w:sz w:val="28"/>
      <w:szCs w:val="20"/>
    </w:rPr>
  </w:style>
  <w:style w:type="paragraph" w:styleId="909">
    <w:name w:val="正文_8"/>
    <w:next w:val="909"/>
    <w:link w:val="654"/>
    <w:qFormat/>
    <w:pPr>
      <w:jc w:val="both"/>
      <w:widowControl w:val="off"/>
    </w:pPr>
    <w:rPr>
      <w:sz w:val="21"/>
      <w:szCs w:val="22"/>
      <w:lang w:val="en-US" w:eastAsia="zh-CN" w:bidi="ar-SA"/>
    </w:rPr>
  </w:style>
  <w:style w:type="paragraph" w:styleId="910">
    <w:name w:val="标题 1_0"/>
    <w:basedOn w:val="712"/>
    <w:next w:val="712"/>
    <w:link w:val="911"/>
    <w:qFormat/>
    <w:pPr>
      <w:keepLines/>
      <w:keepNext/>
      <w:spacing w:before="340" w:after="330" w:line="576" w:lineRule="auto"/>
      <w:outlineLvl w:val="0"/>
    </w:pPr>
    <w:rPr>
      <w:b/>
      <w:bCs/>
      <w:sz w:val="44"/>
      <w:szCs w:val="44"/>
      <w:lang w:val="en-US" w:eastAsia="en-US"/>
    </w:rPr>
  </w:style>
  <w:style w:type="character" w:styleId="911">
    <w:name w:val="Char Char1821"/>
    <w:next w:val="911"/>
    <w:link w:val="910"/>
    <w:qFormat/>
    <w:rPr>
      <w:b/>
      <w:bCs/>
      <w:sz w:val="44"/>
      <w:szCs w:val="44"/>
    </w:rPr>
  </w:style>
  <w:style w:type="paragraph" w:styleId="912">
    <w:name w:val="H5"/>
    <w:basedOn w:val="654"/>
    <w:next w:val="654"/>
    <w:link w:val="654"/>
    <w:qFormat/>
    <w:pPr>
      <w:jc w:val="left"/>
      <w:keepNext/>
      <w:spacing w:before="100" w:after="100"/>
      <w:outlineLvl w:val="5"/>
    </w:pPr>
    <w:rPr>
      <w:b/>
      <w:sz w:val="20"/>
      <w:szCs w:val="20"/>
    </w:rPr>
  </w:style>
  <w:style w:type="paragraph" w:styleId="913">
    <w:name w:val="样式 标题 1 + 黑体 三号 非加粗 居中 段前: 6 磅 段后: 6 磅 行距: 固定值 20 磅"/>
    <w:basedOn w:val="655"/>
    <w:next w:val="913"/>
    <w:link w:val="654"/>
    <w:qFormat/>
    <w:pPr>
      <w:jc w:val="both"/>
      <w:spacing w:before="340" w:after="330" w:line="400" w:lineRule="exact"/>
    </w:pPr>
    <w:rPr>
      <w:rFonts w:ascii="Times New Roman" w:hAnsi="黑体" w:cs="宋体"/>
      <w:b w:val="0"/>
      <w:sz w:val="32"/>
      <w:szCs w:val="20"/>
    </w:rPr>
  </w:style>
  <w:style w:type="paragraph" w:styleId="914">
    <w:name w:val="H4"/>
    <w:basedOn w:val="654"/>
    <w:next w:val="654"/>
    <w:link w:val="654"/>
    <w:qFormat/>
    <w:pPr>
      <w:jc w:val="left"/>
      <w:keepNext/>
      <w:spacing w:before="100" w:after="100"/>
      <w:outlineLvl w:val="4"/>
    </w:pPr>
    <w:rPr>
      <w:b/>
      <w:sz w:val="24"/>
      <w:szCs w:val="20"/>
    </w:rPr>
  </w:style>
  <w:style w:type="paragraph" w:styleId="915">
    <w:name w:val="正文缩进_0"/>
    <w:basedOn w:val="883"/>
    <w:next w:val="915"/>
    <w:link w:val="916"/>
    <w:qFormat/>
    <w:pPr>
      <w:ind w:firstLine="420"/>
      <w:jc w:val="both"/>
      <w:widowControl w:val="off"/>
    </w:pPr>
    <w:rPr>
      <w:u w:val="single"/>
      <w:lang w:val="en-US" w:eastAsia="en-US"/>
    </w:rPr>
  </w:style>
  <w:style w:type="character" w:styleId="916">
    <w:name w:val="ALT+Z Char_0"/>
    <w:next w:val="916"/>
    <w:link w:val="915"/>
    <w:qFormat/>
    <w:rPr>
      <w:sz w:val="21"/>
      <w:szCs w:val="22"/>
      <w:u w:val="single"/>
    </w:rPr>
  </w:style>
  <w:style w:type="paragraph" w:styleId="917">
    <w:name w:val="空半行"/>
    <w:basedOn w:val="654"/>
    <w:next w:val="917"/>
    <w:link w:val="654"/>
    <w:qFormat/>
    <w:pPr>
      <w:spacing w:line="120" w:lineRule="exact"/>
    </w:pPr>
    <w:rPr>
      <w:rFonts w:ascii="Times New Roman" w:hAnsi="Times New Roman" w:eastAsia="仿宋_GB2312"/>
      <w:color w:val="ffffff"/>
      <w:sz w:val="30"/>
      <w:szCs w:val="20"/>
    </w:rPr>
  </w:style>
  <w:style w:type="paragraph" w:styleId="918">
    <w:name w:val="Preformatted"/>
    <w:basedOn w:val="654"/>
    <w:next w:val="918"/>
    <w:link w:val="654"/>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919">
    <w:name w:val="TOC 标题"/>
    <w:basedOn w:val="655"/>
    <w:next w:val="654"/>
    <w:link w:val="654"/>
    <w:qFormat/>
    <w:pPr>
      <w:jc w:val="both"/>
      <w:spacing w:before="340" w:after="330" w:line="576" w:lineRule="auto"/>
      <w:outlineLvl w:val="9"/>
    </w:pPr>
    <w:rPr>
      <w:rFonts w:eastAsia="黑体"/>
      <w:sz w:val="44"/>
    </w:rPr>
  </w:style>
  <w:style w:type="paragraph" w:styleId="920">
    <w:name w:val="无间隔1"/>
    <w:next w:val="920"/>
    <w:link w:val="921"/>
    <w:qFormat/>
    <w:pPr>
      <w:jc w:val="both"/>
      <w:widowControl w:val="off"/>
    </w:pPr>
    <w:rPr>
      <w:sz w:val="21"/>
      <w:szCs w:val="24"/>
      <w:lang w:bidi="ar-SA"/>
    </w:rPr>
  </w:style>
  <w:style w:type="character" w:styleId="921">
    <w:name w:val="No Spacing Char"/>
    <w:next w:val="921"/>
    <w:link w:val="920"/>
    <w:qFormat/>
    <w:rPr>
      <w:sz w:val="21"/>
      <w:szCs w:val="24"/>
      <w:lang w:bidi="ar-SA"/>
    </w:rPr>
  </w:style>
  <w:style w:type="paragraph" w:styleId="922">
    <w:name w:val="首行缩进"/>
    <w:basedOn w:val="654"/>
    <w:next w:val="922"/>
    <w:link w:val="654"/>
    <w:qFormat/>
    <w:pPr>
      <w:ind w:firstLine="480"/>
    </w:pPr>
    <w:rPr>
      <w:rFonts w:ascii="Times New Roman" w:hAnsi="Times New Roman" w:eastAsia="楷体_GB2312" w:cs="Times New Roman"/>
      <w:sz w:val="26"/>
      <w:szCs w:val="20"/>
      <w:lang w:val="zh-CN"/>
    </w:rPr>
  </w:style>
  <w:style w:type="paragraph" w:styleId="923">
    <w:name w:val="z-Top of Form"/>
    <w:next w:val="654"/>
    <w:link w:val="654"/>
    <w:qFormat/>
    <w:pPr>
      <w:jc w:val="center"/>
      <w:widowControl w:val="off"/>
      <w:pBdr>
        <w:bottom w:val="single" w:color="000000" w:sz="2" w:space="0"/>
      </w:pBdr>
    </w:pPr>
    <w:rPr>
      <w:rFonts w:ascii="Arial" w:hAnsi="Arial"/>
      <w:vanish/>
      <w:sz w:val="16"/>
      <w:lang w:val="en-US" w:eastAsia="zh-CN" w:bidi="ar-SA"/>
    </w:rPr>
  </w:style>
  <w:style w:type="paragraph" w:styleId="924">
    <w:name w:val="1"/>
    <w:basedOn w:val="654"/>
    <w:next w:val="654"/>
    <w:link w:val="654"/>
    <w:qFormat/>
    <w:rPr>
      <w:rFonts w:ascii="Times New Roman" w:hAnsi="Times New Roman"/>
    </w:rPr>
  </w:style>
  <w:style w:type="paragraph" w:styleId="925">
    <w:name w:val="_Style 37"/>
    <w:basedOn w:val="654"/>
    <w:next w:val="654"/>
    <w:link w:val="654"/>
    <w:qFormat/>
    <w:rPr>
      <w:rFonts w:ascii="Times New Roman" w:hAnsi="Times New Roman"/>
    </w:rPr>
  </w:style>
  <w:style w:type="paragraph" w:styleId="926">
    <w:name w:val="H6"/>
    <w:basedOn w:val="654"/>
    <w:next w:val="654"/>
    <w:link w:val="654"/>
    <w:qFormat/>
    <w:pPr>
      <w:jc w:val="left"/>
      <w:keepNext/>
      <w:spacing w:before="100" w:after="100"/>
      <w:outlineLvl w:val="6"/>
    </w:pPr>
    <w:rPr>
      <w:b/>
      <w:sz w:val="16"/>
      <w:szCs w:val="20"/>
    </w:rPr>
  </w:style>
  <w:style w:type="paragraph" w:styleId="927">
    <w:name w:val="flNote"/>
    <w:basedOn w:val="654"/>
    <w:next w:val="927"/>
    <w:link w:val="654"/>
    <w:qFormat/>
    <w:pPr>
      <w:jc w:val="center"/>
      <w:spacing w:before="320" w:after="160" w:line="360" w:lineRule="atLeast"/>
    </w:pPr>
    <w:rPr>
      <w:rFonts w:ascii="Arial" w:hAnsi="Times New Roman" w:eastAsia="黑体"/>
      <w:sz w:val="30"/>
      <w:szCs w:val="20"/>
    </w:rPr>
  </w:style>
  <w:style w:type="paragraph" w:styleId="928">
    <w:name w:val="Char Char Char Char"/>
    <w:basedOn w:val="654"/>
    <w:next w:val="928"/>
    <w:link w:val="654"/>
    <w:qFormat/>
    <w:pPr>
      <w:spacing w:line="500" w:lineRule="exact"/>
      <w:widowControl/>
      <w:outlineLvl w:val="2"/>
    </w:pPr>
    <w:rPr>
      <w:rFonts w:ascii="黑体" w:hAnsi="Verdana" w:eastAsia="黑体" w:cs="黑体"/>
      <w:sz w:val="28"/>
      <w:szCs w:val="28"/>
      <w:lang w:eastAsia="en-US"/>
    </w:rPr>
  </w:style>
  <w:style w:type="paragraph" w:styleId="929">
    <w:name w:val="H1"/>
    <w:basedOn w:val="654"/>
    <w:next w:val="654"/>
    <w:link w:val="654"/>
    <w:qFormat/>
    <w:pPr>
      <w:jc w:val="left"/>
      <w:keepNext/>
      <w:spacing w:before="100" w:after="100"/>
      <w:outlineLvl w:val="1"/>
    </w:pPr>
    <w:rPr>
      <w:b/>
      <w:sz w:val="48"/>
      <w:szCs w:val="20"/>
    </w:rPr>
  </w:style>
  <w:style w:type="paragraph" w:styleId="930">
    <w:name w:val="Address"/>
    <w:basedOn w:val="654"/>
    <w:next w:val="654"/>
    <w:link w:val="654"/>
    <w:qFormat/>
    <w:pPr>
      <w:jc w:val="left"/>
    </w:pPr>
    <w:rPr>
      <w:i/>
      <w:sz w:val="24"/>
      <w:szCs w:val="20"/>
    </w:rPr>
  </w:style>
  <w:style w:type="paragraph" w:styleId="931">
    <w:name w:val="2-2ji"/>
    <w:basedOn w:val="656"/>
    <w:next w:val="931"/>
    <w:link w:val="654"/>
    <w:qFormat/>
    <w:pPr>
      <w:ind w:firstLine="0"/>
      <w:jc w:val="center"/>
    </w:pPr>
    <w:rPr>
      <w:rFonts w:ascii="宋体" w:hAnsi="宋体" w:cs="Times New Roman"/>
      <w:sz w:val="36"/>
      <w:szCs w:val="24"/>
    </w:rPr>
  </w:style>
  <w:style w:type="paragraph" w:styleId="932">
    <w:name w:val="样式 标题 3 + (中文) 黑体 小四 非加粗 段前: 7.8 磅 段后: 0 磅 行距: 固定值 20 磅"/>
    <w:basedOn w:val="657"/>
    <w:next w:val="932"/>
    <w:link w:val="654"/>
    <w:qFormat/>
    <w:pPr>
      <w:spacing w:before="0" w:after="0" w:line="400" w:lineRule="exact"/>
    </w:pPr>
    <w:rPr>
      <w:rFonts w:eastAsia="黑体" w:cs="宋体"/>
      <w:b w:val="0"/>
      <w:bCs w:val="0"/>
      <w:sz w:val="21"/>
      <w:szCs w:val="20"/>
    </w:rPr>
  </w:style>
  <w:style w:type="paragraph" w:styleId="933">
    <w:name w:val="Definition List"/>
    <w:basedOn w:val="654"/>
    <w:next w:val="934"/>
    <w:link w:val="654"/>
    <w:qFormat/>
    <w:pPr>
      <w:ind w:left="360"/>
      <w:jc w:val="left"/>
    </w:pPr>
    <w:rPr>
      <w:sz w:val="24"/>
      <w:szCs w:val="20"/>
    </w:rPr>
  </w:style>
  <w:style w:type="paragraph" w:styleId="934">
    <w:name w:val="Definition Term"/>
    <w:basedOn w:val="654"/>
    <w:next w:val="933"/>
    <w:link w:val="654"/>
    <w:qFormat/>
    <w:pPr>
      <w:jc w:val="left"/>
    </w:pPr>
    <w:rPr>
      <w:sz w:val="24"/>
      <w:szCs w:val="20"/>
    </w:rPr>
  </w:style>
  <w:style w:type="paragraph" w:styleId="935">
    <w:name w:val="p0"/>
    <w:basedOn w:val="654"/>
    <w:next w:val="935"/>
    <w:link w:val="654"/>
    <w:qFormat/>
    <w:pPr>
      <w:widowControl/>
    </w:pPr>
    <w:rPr>
      <w:rFonts w:cs="宋体"/>
      <w:szCs w:val="21"/>
    </w:rPr>
  </w:style>
  <w:style w:type="paragraph" w:styleId="936">
    <w:name w:val="标题 4_0"/>
    <w:basedOn w:val="712"/>
    <w:next w:val="712"/>
    <w:link w:val="654"/>
    <w:qFormat/>
    <w:pPr>
      <w:keepLines/>
      <w:keepNext/>
      <w:spacing w:before="280" w:after="290" w:line="372" w:lineRule="auto"/>
      <w:outlineLvl w:val="3"/>
    </w:pPr>
    <w:rPr>
      <w:rFonts w:ascii="Cambria" w:hAnsi="Cambria"/>
      <w:b/>
      <w:bCs/>
      <w:sz w:val="28"/>
      <w:szCs w:val="28"/>
    </w:rPr>
  </w:style>
  <w:style w:type="paragraph" w:styleId="937">
    <w:name w:val="默认段落字体 Para Char Char Char Char Char Char Char"/>
    <w:basedOn w:val="654"/>
    <w:next w:val="937"/>
    <w:link w:val="654"/>
    <w:qFormat/>
    <w:rPr>
      <w:rFonts w:ascii="Tahoma" w:hAnsi="Tahoma"/>
      <w:sz w:val="24"/>
      <w:szCs w:val="20"/>
    </w:rPr>
  </w:style>
  <w:style w:type="paragraph" w:styleId="938">
    <w:name w:val="正文_9"/>
    <w:next w:val="938"/>
    <w:link w:val="654"/>
    <w:qFormat/>
    <w:pPr>
      <w:jc w:val="both"/>
      <w:widowControl w:val="off"/>
    </w:pPr>
    <w:rPr>
      <w:sz w:val="21"/>
      <w:szCs w:val="22"/>
      <w:lang w:val="en-US" w:eastAsia="zh-CN" w:bidi="ar-SA"/>
    </w:rPr>
  </w:style>
  <w:style w:type="paragraph" w:styleId="939">
    <w:name w:val="TOC 标题_0"/>
    <w:basedOn w:val="910"/>
    <w:next w:val="712"/>
    <w:link w:val="654"/>
    <w:qFormat/>
    <w:pPr>
      <w:outlineLvl w:val="9"/>
    </w:pPr>
    <w:rPr>
      <w:rFonts w:ascii="Calibri" w:hAnsi="Calibri"/>
    </w:rPr>
  </w:style>
  <w:style w:type="paragraph" w:styleId="940">
    <w:name w:val="纯文本2"/>
    <w:basedOn w:val="654"/>
    <w:next w:val="940"/>
    <w:link w:val="941"/>
    <w:qFormat/>
    <w:rPr>
      <w:rFonts w:ascii="宋体" w:hAnsi="Courier New"/>
      <w:lang w:val="en-US" w:eastAsia="en-US"/>
    </w:rPr>
  </w:style>
  <w:style w:type="character" w:styleId="941">
    <w:name w:val="Plain Text Char1"/>
    <w:next w:val="941"/>
    <w:link w:val="940"/>
    <w:qFormat/>
    <w:rPr>
      <w:rFonts w:ascii="宋体" w:hAnsi="Courier New"/>
      <w:sz w:val="21"/>
      <w:szCs w:val="24"/>
    </w:rPr>
  </w:style>
  <w:style w:type="paragraph" w:styleId="942">
    <w:name w:val="正文文本_0"/>
    <w:basedOn w:val="712"/>
    <w:next w:val="942"/>
    <w:link w:val="943"/>
    <w:qFormat/>
    <w:pPr>
      <w:ind w:left="72" w:right="30"/>
      <w:jc w:val="center"/>
      <w:spacing w:after="60" w:line="360" w:lineRule="atLeast"/>
    </w:pPr>
    <w:rPr>
      <w:rFonts w:ascii="Times New Roman" w:hAnsi="Times New Roman"/>
      <w:sz w:val="20"/>
      <w:szCs w:val="20"/>
    </w:rPr>
  </w:style>
  <w:style w:type="character" w:styleId="943">
    <w:name w:val="Char Char311"/>
    <w:next w:val="943"/>
    <w:link w:val="942"/>
  </w:style>
  <w:style w:type="paragraph" w:styleId="944">
    <w:name w:val="H2"/>
    <w:basedOn w:val="654"/>
    <w:next w:val="654"/>
    <w:link w:val="654"/>
    <w:qFormat/>
    <w:pPr>
      <w:jc w:val="left"/>
      <w:keepNext/>
      <w:spacing w:before="100" w:after="100"/>
      <w:outlineLvl w:val="2"/>
    </w:pPr>
    <w:rPr>
      <w:b/>
      <w:sz w:val="36"/>
      <w:szCs w:val="20"/>
    </w:rPr>
  </w:style>
  <w:style w:type="paragraph" w:styleId="945">
    <w:name w:val="默认段落字体 Para Char Char Char Char Char Char Char Char Char1 Char Char Char Char Char Char Char"/>
    <w:basedOn w:val="688"/>
    <w:next w:val="945"/>
    <w:link w:val="654"/>
    <w:pPr>
      <w:shd w:val="clear" w:color="auto" w:fill="000080"/>
    </w:pPr>
    <w:rPr>
      <w:rFonts w:ascii="Tahoma" w:hAnsi="Tahoma"/>
      <w:sz w:val="24"/>
      <w:szCs w:val="24"/>
      <w:lang w:val="en-US" w:eastAsia="zh-CN"/>
    </w:rPr>
  </w:style>
  <w:style w:type="paragraph" w:styleId="946">
    <w:name w:val="H3"/>
    <w:basedOn w:val="654"/>
    <w:next w:val="654"/>
    <w:link w:val="654"/>
    <w:qFormat/>
    <w:pPr>
      <w:jc w:val="left"/>
      <w:keepNext/>
      <w:spacing w:before="100" w:after="100"/>
      <w:outlineLvl w:val="3"/>
    </w:pPr>
    <w:rPr>
      <w:b/>
      <w:sz w:val="28"/>
      <w:szCs w:val="20"/>
    </w:rPr>
  </w:style>
  <w:style w:type="paragraph" w:styleId="947">
    <w:name w:val="样式1"/>
    <w:basedOn w:val="654"/>
    <w:next w:val="658"/>
    <w:link w:val="654"/>
    <w:qFormat/>
    <w:pPr>
      <w:ind w:firstLine="420"/>
      <w:spacing w:line="360" w:lineRule="auto"/>
    </w:pPr>
    <w:rPr>
      <w:rFonts w:ascii="宋体" w:hAnsi="宋体"/>
      <w:szCs w:val="21"/>
    </w:rPr>
  </w:style>
  <w:style w:type="paragraph" w:styleId="948">
    <w:name w:val="z-Bottom of Form"/>
    <w:next w:val="654"/>
    <w:link w:val="654"/>
    <w:qFormat/>
    <w:pPr>
      <w:jc w:val="center"/>
      <w:widowControl w:val="off"/>
      <w:pBdr>
        <w:top w:val="single" w:color="000000" w:sz="2" w:space="0"/>
      </w:pBdr>
    </w:pPr>
    <w:rPr>
      <w:rFonts w:ascii="Arial" w:hAnsi="Arial"/>
      <w:vanish/>
      <w:sz w:val="16"/>
      <w:lang w:val="en-US" w:eastAsia="zh-CN" w:bidi="ar-SA"/>
    </w:rPr>
  </w:style>
  <w:style w:type="paragraph" w:styleId="949">
    <w:name w:val="Blockquote"/>
    <w:basedOn w:val="654"/>
    <w:next w:val="949"/>
    <w:link w:val="654"/>
    <w:qFormat/>
    <w:pPr>
      <w:ind w:left="360" w:right="360"/>
      <w:jc w:val="left"/>
      <w:spacing w:before="100" w:after="100"/>
    </w:pPr>
    <w:rPr>
      <w:sz w:val="24"/>
      <w:szCs w:val="20"/>
    </w:rPr>
  </w:style>
  <w:style w:type="paragraph" w:styleId="950">
    <w:name w:val="修订"/>
    <w:next w:val="950"/>
    <w:link w:val="654"/>
    <w:uiPriority w:val="99"/>
    <w:rPr>
      <w:sz w:val="21"/>
      <w:szCs w:val="24"/>
      <w:lang w:val="en-US" w:eastAsia="zh-CN" w:bidi="ar-SA"/>
    </w:rPr>
  </w:style>
  <w:style w:type="paragraph" w:styleId="951">
    <w:name w:val="表格"/>
    <w:basedOn w:val="654"/>
    <w:next w:val="951"/>
    <w:link w:val="654"/>
    <w:qFormat/>
    <w:pPr>
      <w:jc w:val="center"/>
    </w:pPr>
    <w:rPr>
      <w:rFonts w:ascii="华文细黑" w:hAnsi="华文细黑"/>
      <w:szCs w:val="20"/>
    </w:rPr>
  </w:style>
  <w:style w:type="paragraph" w:styleId="952">
    <w:name w:val="Char1"/>
    <w:basedOn w:val="654"/>
    <w:next w:val="952"/>
    <w:link w:val="654"/>
    <w:qFormat/>
    <w:pPr>
      <w:jc w:val="left"/>
      <w:spacing w:after="160" w:line="240" w:lineRule="exact"/>
      <w:widowControl/>
    </w:pPr>
    <w:rPr>
      <w:rFonts w:ascii="Times New Roman" w:hAnsi="Times New Roman"/>
    </w:rPr>
  </w:style>
  <w:style w:type="paragraph" w:styleId="953">
    <w:name w:val="表格文字"/>
    <w:basedOn w:val="654"/>
    <w:next w:val="953"/>
    <w:link w:val="654"/>
    <w:qFormat/>
    <w:pPr>
      <w:jc w:val="left"/>
      <w:spacing w:line="420" w:lineRule="atLeast"/>
    </w:pPr>
    <w:rPr>
      <w:szCs w:val="20"/>
    </w:rPr>
  </w:style>
  <w:style w:type="paragraph" w:styleId="954">
    <w:name w:val=" Char Char2"/>
    <w:basedOn w:val="688"/>
    <w:next w:val="954"/>
    <w:link w:val="654"/>
    <w:pPr>
      <w:shd w:val="clear" w:color="auto" w:fill="000080"/>
    </w:pPr>
    <w:rPr>
      <w:rFonts w:ascii="Tahoma" w:hAnsi="Tahoma"/>
      <w:sz w:val="24"/>
      <w:szCs w:val="24"/>
      <w:lang w:val="en-US" w:eastAsia="zh-CN"/>
    </w:rPr>
  </w:style>
  <w:style w:type="paragraph" w:styleId="955">
    <w:name w:val="样式 (西文) 仿宋_GB2312 居中 行距: 1.5 倍行距"/>
    <w:basedOn w:val="654"/>
    <w:next w:val="955"/>
    <w:link w:val="654"/>
    <w:qFormat/>
    <w:pPr>
      <w:jc w:val="center"/>
      <w:spacing w:line="360" w:lineRule="auto"/>
    </w:pPr>
    <w:rPr>
      <w:rFonts w:ascii="宋体" w:hAnsi="宋体" w:cs="宋体"/>
      <w:szCs w:val="20"/>
    </w:rPr>
  </w:style>
  <w:style w:type="paragraph" w:styleId="956">
    <w:name w:val="Default"/>
    <w:next w:val="956"/>
    <w:link w:val="957"/>
    <w:uiPriority w:val="99"/>
    <w:qFormat/>
    <w:pPr>
      <w:widowControl w:val="off"/>
    </w:pPr>
    <w:rPr>
      <w:color w:val="000000"/>
      <w:sz w:val="24"/>
      <w:szCs w:val="24"/>
      <w:lang w:bidi="ar-SA"/>
    </w:rPr>
  </w:style>
  <w:style w:type="character" w:styleId="957">
    <w:name w:val="Default Char"/>
    <w:next w:val="957"/>
    <w:link w:val="956"/>
    <w:uiPriority w:val="99"/>
    <w:unhideWhenUsed/>
    <w:qFormat/>
    <w:rPr>
      <w:color w:val="000000"/>
      <w:sz w:val="24"/>
      <w:szCs w:val="24"/>
      <w:lang w:bidi="ar-SA"/>
    </w:rPr>
  </w:style>
  <w:style w:type="paragraph" w:styleId="958">
    <w:name w:val="Char Char Char Char Char Char Char"/>
    <w:basedOn w:val="654"/>
    <w:next w:val="958"/>
    <w:link w:val="654"/>
    <w:qFormat/>
    <w:pPr>
      <w:jc w:val="left"/>
      <w:spacing w:after="160" w:line="240" w:lineRule="exact"/>
      <w:widowControl/>
    </w:pPr>
    <w:rPr>
      <w:rFonts w:ascii="Times New Roman" w:hAnsi="Times New Roman"/>
    </w:rPr>
  </w:style>
  <w:style w:type="paragraph" w:styleId="959">
    <w:name w:val="样式 标题 2 + Times New Roman 四号 非加粗 段前: 5 磅 段后: 0 磅 行距: 固定值 20..."/>
    <w:basedOn w:val="656"/>
    <w:next w:val="959"/>
    <w:link w:val="654"/>
    <w:qFormat/>
    <w:pPr>
      <w:ind w:firstLine="0"/>
      <w:spacing w:before="100" w:line="400" w:lineRule="exact"/>
    </w:pPr>
    <w:rPr>
      <w:rFonts w:ascii="Times New Roman" w:hAnsi="Times New Roman" w:eastAsia="黑体" w:cs="宋体"/>
      <w:b w:val="0"/>
      <w:bCs w:val="0"/>
      <w:szCs w:val="20"/>
    </w:rPr>
  </w:style>
  <w:style w:type="paragraph" w:styleId="960">
    <w:name w:val="正文_0_0"/>
    <w:next w:val="960"/>
    <w:link w:val="654"/>
    <w:qFormat/>
    <w:pPr>
      <w:jc w:val="both"/>
      <w:widowControl w:val="off"/>
    </w:pPr>
    <w:rPr>
      <w:sz w:val="21"/>
      <w:szCs w:val="24"/>
      <w:lang w:val="en-US" w:eastAsia="zh-CN" w:bidi="ar-SA"/>
    </w:rPr>
  </w:style>
  <w:style w:type="paragraph" w:styleId="961">
    <w:name w:val="正文_3"/>
    <w:next w:val="961"/>
    <w:link w:val="654"/>
    <w:qFormat/>
    <w:pPr>
      <w:jc w:val="both"/>
      <w:widowControl w:val="off"/>
    </w:pPr>
    <w:rPr>
      <w:sz w:val="21"/>
      <w:szCs w:val="22"/>
      <w:lang w:val="en-US" w:eastAsia="zh-CN" w:bidi="ar-SA"/>
    </w:rPr>
  </w:style>
  <w:style w:type="paragraph" w:styleId="962">
    <w:name w:val="reader-word-layer"/>
    <w:basedOn w:val="654"/>
    <w:next w:val="962"/>
    <w:link w:val="654"/>
    <w:qFormat/>
    <w:pPr>
      <w:jc w:val="left"/>
      <w:spacing w:before="100" w:beforeAutospacing="1" w:after="100" w:afterAutospacing="1"/>
      <w:widowControl/>
    </w:pPr>
    <w:rPr>
      <w:rFonts w:ascii="宋体" w:hAnsi="宋体" w:cs="宋体"/>
      <w:sz w:val="24"/>
    </w:rPr>
  </w:style>
  <w:style w:type="paragraph" w:styleId="963">
    <w:name w:val=" Char Char2 Char Char"/>
    <w:basedOn w:val="688"/>
    <w:next w:val="963"/>
    <w:link w:val="654"/>
    <w:pPr>
      <w:shd w:val="clear" w:color="auto" w:fill="000080"/>
    </w:pPr>
    <w:rPr>
      <w:rFonts w:ascii="Tahoma" w:hAnsi="Tahoma"/>
      <w:sz w:val="24"/>
      <w:szCs w:val="24"/>
      <w:lang w:val="en-US" w:eastAsia="zh-CN"/>
    </w:rPr>
  </w:style>
  <w:style w:type="table" w:styleId="964">
    <w:name w:val="网格型1"/>
    <w:basedOn w:val="665"/>
    <w:next w:val="964"/>
    <w:link w:val="654"/>
    <w:uiPriority w:val="59"/>
    <w:rPr>
      <w:rFonts w:ascii="Calibri" w:hAnsi="Calibri" w:eastAsia="宋体" w:cs="Times New Roman"/>
    </w:rPr>
    <w:tblPr/>
  </w:style>
  <w:style w:type="table" w:styleId="965">
    <w:name w:val="网格型2"/>
    <w:basedOn w:val="665"/>
    <w:next w:val="965"/>
    <w:link w:val="654"/>
    <w:uiPriority w:val="59"/>
    <w:rPr>
      <w:rFonts w:ascii="Calibri" w:hAnsi="Calibri" w:eastAsia="宋体" w:cs="Times New Roman"/>
    </w:rPr>
    <w:tblPr/>
  </w:style>
  <w:style w:type="table" w:styleId="966">
    <w:name w:val="网格型3"/>
    <w:basedOn w:val="665"/>
    <w:next w:val="966"/>
    <w:link w:val="654"/>
    <w:qFormat/>
    <w:pPr>
      <w:jc w:val="both"/>
      <w:widowControl w:val="off"/>
    </w:pPr>
    <w:rPr>
      <w:rFonts w:ascii="Calibri" w:hAnsi="Calibri" w:eastAsia="宋体" w:cs="Times New Roman"/>
    </w:rPr>
    <w:tblPr/>
  </w:style>
  <w:style w:type="character" w:styleId="967">
    <w:name w:val="访问过的超链接1"/>
    <w:next w:val="967"/>
    <w:link w:val="654"/>
    <w:qFormat/>
    <w:rPr>
      <w:rFonts w:eastAsia="宋体"/>
      <w:color w:val="800080"/>
      <w:u w:val="single"/>
      <w:lang w:val="en-US" w:eastAsia="zh-CN" w:bidi="ar-SA"/>
    </w:rPr>
  </w:style>
  <w:style w:type="character" w:styleId="968">
    <w:name w:val="unnamed11"/>
    <w:next w:val="968"/>
    <w:link w:val="654"/>
    <w:qFormat/>
    <w:rPr>
      <w:rFonts w:eastAsia="宋体"/>
      <w:sz w:val="21"/>
      <w:lang w:val="en-US" w:eastAsia="zh-CN" w:bidi="ar-SA"/>
    </w:rPr>
  </w:style>
  <w:style w:type="paragraph" w:styleId="969">
    <w:name w:val="样式 正文缩进正文（首行缩进两字）特点ALT+Z表正文正文非缩进四号段1Normal Indent Char2...4"/>
    <w:basedOn w:val="701"/>
    <w:next w:val="969"/>
    <w:link w:val="654"/>
    <w:qFormat/>
    <w:pPr>
      <w:numPr>
        <w:ilvl w:val="4"/>
        <w:numId w:val="1"/>
      </w:numPr>
      <w:spacing w:after="0" w:line="300" w:lineRule="auto"/>
      <w:widowControl/>
      <w:tabs>
        <w:tab w:val="left" w:pos="1008" w:leader="none"/>
      </w:tabs>
    </w:pPr>
    <w:rPr>
      <w:rFonts w:ascii="宋体" w:hAnsi="宋体" w:eastAsia="宋体"/>
      <w:color w:val="000000"/>
      <w:sz w:val="24"/>
      <w:szCs w:val="20"/>
      <w:lang w:val="en-US" w:eastAsia="zh-CN"/>
    </w:rPr>
  </w:style>
  <w:style w:type="paragraph" w:styleId="970">
    <w:name w:val="修订1"/>
    <w:next w:val="970"/>
    <w:link w:val="654"/>
    <w:qFormat/>
    <w:rPr>
      <w:lang w:val="en-US" w:eastAsia="zh-CN" w:bidi="ar-SA"/>
    </w:rPr>
  </w:style>
  <w:style w:type="paragraph" w:styleId="971">
    <w:name w:val="rr"/>
    <w:basedOn w:val="654"/>
    <w:next w:val="971"/>
    <w:link w:val="654"/>
    <w:qFormat/>
    <w:pPr>
      <w:jc w:val="left"/>
      <w:spacing w:before="100" w:beforeAutospacing="1" w:after="100" w:afterAutospacing="1"/>
      <w:widowControl/>
    </w:pPr>
    <w:rPr>
      <w:rFonts w:hint="eastAsia" w:ascii="宋体" w:hAnsi="宋体" w:eastAsia="宋体"/>
      <w:szCs w:val="21"/>
    </w:rPr>
  </w:style>
  <w:style w:type="paragraph" w:styleId="972">
    <w:name w:val="样式3"/>
    <w:basedOn w:val="713"/>
    <w:next w:val="972"/>
    <w:link w:val="654"/>
    <w:qFormat/>
    <w:pPr>
      <w:spacing w:line="0" w:lineRule="atLeast"/>
      <w:outlineLvl w:val="0"/>
    </w:pPr>
    <w:rPr>
      <w:rFonts w:eastAsia="宋体"/>
      <w:lang w:val="en-US" w:eastAsia="zh-CN"/>
    </w:rPr>
  </w:style>
  <w:style w:type="paragraph" w:styleId="973">
    <w:name w:val="样式 标题 1 + 宋体 居中 段前: 48 磅 段后: 12 磅 行距: 1.5 倍行距"/>
    <w:basedOn w:val="655"/>
    <w:next w:val="973"/>
    <w:link w:val="654"/>
    <w:qFormat/>
    <w:pPr>
      <w:keepLines w:val="0"/>
      <w:keepNext w:val="0"/>
    </w:pPr>
    <w:rPr>
      <w:rFonts w:ascii="宋体" w:hAnsi="宋体" w:eastAsia="黑体" w:cs="宋体"/>
      <w:sz w:val="32"/>
      <w:szCs w:val="32"/>
      <w:lang w:val="zh-CN" w:eastAsia="zh-CN"/>
    </w:rPr>
  </w:style>
  <w:style w:type="paragraph" w:styleId="974">
    <w:name w:val="样式 正文缩进 + 黑体 四号 加粗 段前: 6 磅 段后: 6 磅 行距: 单倍行距"/>
    <w:basedOn w:val="683"/>
    <w:next w:val="974"/>
    <w:link w:val="654"/>
    <w:qFormat/>
    <w:pPr>
      <w:jc w:val="both"/>
      <w:spacing w:before="120" w:after="120"/>
      <w:outlineLvl w:val="2"/>
    </w:pPr>
    <w:rPr>
      <w:rFonts w:ascii="黑体" w:hAnsi="宋体" w:eastAsia="黑体" w:cs="宋体"/>
      <w:b/>
      <w:bCs/>
      <w:sz w:val="28"/>
      <w:lang w:val="en-US" w:eastAsia="zh-CN"/>
    </w:rPr>
  </w:style>
  <w:style w:type="paragraph" w:styleId="975">
    <w:name w:val="TOC 标题1"/>
    <w:basedOn w:val="655"/>
    <w:next w:val="654"/>
    <w:link w:val="654"/>
    <w:qFormat/>
    <w:pPr>
      <w:jc w:val="left"/>
      <w:spacing w:before="480" w:line="276" w:lineRule="auto"/>
      <w:widowControl/>
      <w:outlineLvl w:val="9"/>
    </w:pPr>
    <w:rPr>
      <w:rFonts w:ascii="Cambria" w:hAnsi="Cambria"/>
      <w:color w:val="365f91"/>
      <w:sz w:val="28"/>
      <w:szCs w:val="28"/>
      <w:lang w:val="en-US" w:eastAsia="zh-CN"/>
    </w:rPr>
  </w:style>
  <w:style w:type="paragraph" w:styleId="976">
    <w:name w:val="样式 正文缩进 + 黑体 四号 加粗 段前: 6 磅 段后: 6 磅 行距: 单倍行距1"/>
    <w:basedOn w:val="683"/>
    <w:next w:val="976"/>
    <w:link w:val="654"/>
    <w:qFormat/>
    <w:pPr>
      <w:numPr>
        <w:ilvl w:val="0"/>
        <w:numId w:val="2"/>
      </w:numPr>
      <w:jc w:val="both"/>
      <w:spacing w:before="120" w:after="120"/>
      <w:tabs>
        <w:tab w:val="left" w:pos="0" w:leader="none"/>
      </w:tabs>
      <w:outlineLvl w:val="2"/>
    </w:pPr>
    <w:rPr>
      <w:rFonts w:ascii="黑体" w:hAnsi="宋体" w:eastAsia="黑体" w:cs="宋体"/>
      <w:b/>
      <w:bCs/>
      <w:sz w:val="28"/>
      <w:lang w:val="en-US" w:eastAsia="zh-CN"/>
    </w:rPr>
  </w:style>
  <w:style w:type="paragraph" w:styleId="977">
    <w:name w:val="样式 正文缩进正文（首行缩进两字）特点ALT+Z表正文正文非缩进四号段1Normal Indent Char2...2"/>
    <w:basedOn w:val="657"/>
    <w:next w:val="977"/>
    <w:link w:val="654"/>
    <w:qFormat/>
    <w:pPr>
      <w:ind w:left="1770" w:hanging="420"/>
      <w:jc w:val="center"/>
      <w:spacing w:before="360"/>
      <w:tabs>
        <w:tab w:val="left" w:pos="1770" w:leader="none"/>
      </w:tabs>
    </w:pPr>
    <w:rPr>
      <w:rFonts w:ascii="宋体" w:hAnsi="宋体"/>
      <w:bCs w:val="0"/>
      <w:sz w:val="28"/>
      <w:szCs w:val="20"/>
      <w:lang w:val="en-US" w:eastAsia="zh-CN"/>
    </w:rPr>
  </w:style>
  <w:style w:type="paragraph" w:styleId="978">
    <w:name w:val="样式 目录 2 + 左侧:  1 字符"/>
    <w:basedOn w:val="747"/>
    <w:next w:val="978"/>
    <w:link w:val="654"/>
    <w:qFormat/>
    <w:pPr>
      <w:ind w:left="200"/>
      <w:spacing w:line="400" w:lineRule="exact"/>
    </w:pPr>
    <w:rPr>
      <w:rFonts w:eastAsia="宋体" w:cs="宋体"/>
      <w:b/>
      <w:bCs/>
      <w:szCs w:val="20"/>
    </w:rPr>
  </w:style>
  <w:style w:type="paragraph" w:styleId="979">
    <w:name w:val="样式 正文缩进正文（首行缩进两字）特点ALT+Z表正文正文非缩进四号段1Normal Indent Char2...3"/>
    <w:basedOn w:val="658"/>
    <w:next w:val="659"/>
    <w:link w:val="654"/>
    <w:qFormat/>
    <w:pPr>
      <w:numPr>
        <w:ilvl w:val="3"/>
        <w:numId w:val="1"/>
      </w:numPr>
      <w:jc w:val="left"/>
      <w:spacing w:line="360" w:lineRule="auto"/>
      <w:tabs>
        <w:tab w:val="left" w:pos="510" w:leader="none"/>
      </w:tabs>
    </w:pPr>
    <w:rPr>
      <w:rFonts w:hAnsi="宋体"/>
      <w:bCs w:val="0"/>
      <w:color w:val="000000"/>
      <w:szCs w:val="20"/>
      <w:lang w:val="en-US" w:eastAsia="zh-CN"/>
    </w:rPr>
  </w:style>
  <w:style w:type="paragraph" w:styleId="980">
    <w:name w:val="Char Char1 Char Char Char"/>
    <w:basedOn w:val="654"/>
    <w:next w:val="980"/>
    <w:link w:val="654"/>
    <w:qFormat/>
    <w:rPr>
      <w:rFonts w:eastAsia="宋体"/>
      <w:sz w:val="20"/>
      <w:szCs w:val="20"/>
    </w:rPr>
  </w:style>
  <w:style w:type="paragraph" w:styleId="981">
    <w:name w:val="样式 正文缩进正文（首行缩进两字）特点ALT+Z表正文正文非缩进四号段1Normal Indent Char2...1"/>
    <w:basedOn w:val="656"/>
    <w:next w:val="981"/>
    <w:link w:val="654"/>
    <w:qFormat/>
    <w:pPr>
      <w:numPr>
        <w:ilvl w:val="0"/>
        <w:numId w:val="3"/>
      </w:numPr>
      <w:jc w:val="center"/>
      <w:keepLines w:val="0"/>
      <w:keepNext w:val="0"/>
      <w:spacing w:before="1320" w:after="240" w:line="300" w:lineRule="auto"/>
      <w:tabs>
        <w:tab w:val="left" w:pos="425" w:leader="none"/>
      </w:tabs>
    </w:pPr>
    <w:rPr>
      <w:rFonts w:ascii="宋体" w:hAnsi="宋体" w:cs="宋体"/>
      <w:color w:val="000000"/>
      <w:sz w:val="30"/>
      <w:lang w:val="en-US" w:eastAsia="zh-CN"/>
    </w:rPr>
  </w:style>
  <w:style w:type="character" w:styleId="982">
    <w:name w:val="不明显强调1"/>
    <w:next w:val="982"/>
    <w:link w:val="654"/>
    <w:qFormat/>
    <w:rPr>
      <w:i/>
      <w:iCs/>
      <w:color w:val="808080"/>
    </w:rPr>
  </w:style>
  <w:style w:type="character" w:styleId="983">
    <w:name w:val="文档结构图 Char2"/>
    <w:next w:val="983"/>
    <w:link w:val="654"/>
    <w:uiPriority w:val="99"/>
    <w:qFormat/>
    <w:rPr>
      <w:rFonts w:ascii="宋体"/>
      <w:sz w:val="18"/>
      <w:szCs w:val="18"/>
    </w:rPr>
  </w:style>
  <w:style w:type="character" w:styleId="984">
    <w:name w:val="书籍标题1"/>
    <w:next w:val="984"/>
    <w:link w:val="654"/>
    <w:qFormat/>
    <w:rPr>
      <w:b/>
      <w:bCs/>
      <w:smallCaps/>
      <w:spacing w:val="5"/>
    </w:rPr>
  </w:style>
  <w:style w:type="character" w:styleId="985">
    <w:name w:val="不明显参考1"/>
    <w:next w:val="985"/>
    <w:link w:val="654"/>
    <w:qFormat/>
    <w:rPr>
      <w:smallCaps/>
      <w:color w:val="c0504d"/>
      <w:u w:val="single"/>
    </w:rPr>
  </w:style>
  <w:style w:type="character" w:styleId="986">
    <w:name w:val="明显强调1"/>
    <w:next w:val="986"/>
    <w:link w:val="654"/>
    <w:qFormat/>
    <w:rPr>
      <w:b/>
      <w:bCs/>
      <w:i/>
      <w:iCs/>
      <w:color w:val="4f81bd"/>
    </w:rPr>
  </w:style>
  <w:style w:type="character" w:styleId="987">
    <w:name w:val="明显参考1"/>
    <w:next w:val="987"/>
    <w:link w:val="654"/>
    <w:qFormat/>
    <w:rPr>
      <w:b/>
      <w:bCs/>
      <w:smallCaps/>
      <w:color w:val="c0504d"/>
      <w:spacing w:val="5"/>
      <w:u w:val="single"/>
    </w:rPr>
  </w:style>
  <w:style w:type="paragraph" w:styleId="988">
    <w:name w:val="Char Char1 Char Char Char1"/>
    <w:basedOn w:val="654"/>
    <w:next w:val="988"/>
    <w:link w:val="654"/>
    <w:qFormat/>
    <w:rPr>
      <w:sz w:val="20"/>
      <w:szCs w:val="20"/>
    </w:rPr>
  </w:style>
  <w:style w:type="paragraph" w:styleId="989">
    <w:name w:val="Char Char11"/>
    <w:basedOn w:val="654"/>
    <w:next w:val="989"/>
    <w:link w:val="654"/>
    <w:qFormat/>
    <w:rPr>
      <w:sz w:val="20"/>
      <w:szCs w:val="20"/>
    </w:rPr>
  </w:style>
  <w:style w:type="paragraph" w:styleId="990">
    <w:name w:val="修订2"/>
    <w:next w:val="990"/>
    <w:link w:val="654"/>
    <w:qFormat/>
    <w:rPr>
      <w:lang w:val="en-US" w:eastAsia="zh-CN" w:bidi="ar-SA"/>
    </w:rPr>
  </w:style>
  <w:style w:type="paragraph" w:styleId="991">
    <w:name w:val="TOC 标题2"/>
    <w:basedOn w:val="655"/>
    <w:next w:val="654"/>
    <w:link w:val="654"/>
    <w:qFormat/>
    <w:pPr>
      <w:jc w:val="left"/>
      <w:spacing w:before="480" w:line="276" w:lineRule="auto"/>
      <w:widowControl/>
      <w:outlineLvl w:val="9"/>
    </w:pPr>
    <w:rPr>
      <w:rFonts w:ascii="Cambria" w:hAnsi="Cambria"/>
      <w:color w:val="365f91"/>
      <w:sz w:val="28"/>
      <w:szCs w:val="28"/>
      <w:lang w:val="en-US" w:eastAsia="zh-CN"/>
    </w:rPr>
  </w:style>
  <w:style w:type="table" w:styleId="992">
    <w:name w:val="网格型11"/>
    <w:basedOn w:val="665"/>
    <w:next w:val="992"/>
    <w:link w:val="654"/>
    <w:qFormat/>
    <w:rPr>
      <w:rFonts w:ascii="Calibri" w:hAnsi="Calibri"/>
    </w:rPr>
    <w:tblPr/>
  </w:style>
  <w:style w:type="paragraph" w:styleId="993">
    <w:name w:val="正文_13"/>
    <w:next w:val="993"/>
    <w:link w:val="654"/>
    <w:qFormat/>
    <w:pPr>
      <w:jc w:val="both"/>
      <w:widowControl w:val="off"/>
    </w:pPr>
    <w:rPr>
      <w:sz w:val="21"/>
      <w:szCs w:val="24"/>
      <w:lang w:val="en-US" w:eastAsia="zh-CN" w:bidi="ar-SA"/>
    </w:rPr>
  </w:style>
  <w:style w:type="character" w:styleId="994">
    <w:name w:val="标题 5 Char1"/>
    <w:next w:val="994"/>
    <w:link w:val="654"/>
    <w:qFormat/>
    <w:rPr>
      <w:b/>
      <w:bCs/>
      <w:sz w:val="28"/>
      <w:szCs w:val="28"/>
    </w:rPr>
  </w:style>
  <w:style w:type="character" w:styleId="995">
    <w:name w:val="标题 4 Char1,标题 4 Char Char Char,标题 4 Char Char1,b4 Char,标题 4 Char Char Char1,标题 4 Char Char Char Char Char1,标题 41 Char,标题 4 Char Char1 Char,标题 4 Char Char Char Char Char Char1,标题 4 Char Char Char Char Char Char Char,标题 4 Char Char Char Char1,W4 Char"/>
    <w:next w:val="995"/>
    <w:link w:val="654"/>
    <w:qFormat/>
    <w:rPr>
      <w:rFonts w:ascii="Arial" w:hAnsi="Arial" w:eastAsia="黑体"/>
      <w:b/>
      <w:bCs/>
      <w:sz w:val="28"/>
      <w:szCs w:val="28"/>
    </w:rPr>
  </w:style>
  <w:style w:type="paragraph" w:styleId="996">
    <w:name w:val="批注主题1"/>
    <w:basedOn w:val="691"/>
    <w:next w:val="691"/>
    <w:link w:val="654"/>
    <w:qFormat/>
    <w:rPr>
      <w:b/>
      <w:bCs/>
      <w:sz w:val="24"/>
      <w:szCs w:val="24"/>
      <w:lang w:val="en-US" w:eastAsia="zh-CN"/>
    </w:rPr>
  </w:style>
  <w:style w:type="character" w:styleId="997">
    <w:name w:val="Header Char1"/>
    <w:next w:val="997"/>
    <w:link w:val="654"/>
    <w:qFormat/>
    <w:rPr>
      <w:sz w:val="18"/>
    </w:rPr>
  </w:style>
  <w:style w:type="paragraph" w:styleId="998">
    <w:name w:val="日期1"/>
    <w:basedOn w:val="654"/>
    <w:next w:val="654"/>
    <w:link w:val="654"/>
    <w:qFormat/>
    <w:pPr>
      <w:ind w:left="100"/>
    </w:pPr>
    <w:rPr>
      <w:sz w:val="24"/>
    </w:rPr>
  </w:style>
  <w:style w:type="character" w:styleId="999">
    <w:name w:val="Footer Char1"/>
    <w:next w:val="999"/>
    <w:link w:val="654"/>
    <w:qFormat/>
    <w:rPr>
      <w:sz w:val="18"/>
    </w:rPr>
  </w:style>
  <w:style w:type="character" w:styleId="1000">
    <w:name w:val="Balloon Text Char1"/>
    <w:next w:val="1000"/>
    <w:link w:val="654"/>
    <w:qFormat/>
    <w:rPr>
      <w:sz w:val="2"/>
    </w:rPr>
  </w:style>
  <w:style w:type="character" w:styleId="1001">
    <w:name w:val="Char Char15"/>
    <w:next w:val="1001"/>
    <w:link w:val="654"/>
    <w:qFormat/>
    <w:rPr>
      <w:rFonts w:ascii="Cambria" w:hAnsi="Cambria" w:eastAsia="宋体"/>
      <w:b/>
      <w:sz w:val="28"/>
    </w:rPr>
  </w:style>
  <w:style w:type="character" w:styleId="1002">
    <w:name w:val="批注引用1"/>
    <w:next w:val="1002"/>
    <w:link w:val="654"/>
    <w:qFormat/>
    <w:rPr>
      <w:rFonts w:cs="Times New Roman"/>
      <w:sz w:val="21"/>
    </w:rPr>
  </w:style>
  <w:style w:type="character" w:styleId="1003">
    <w:name w:val="页码1"/>
    <w:next w:val="1003"/>
    <w:link w:val="654"/>
    <w:qFormat/>
    <w:rPr>
      <w:rFonts w:cs="Times New Roman"/>
    </w:rPr>
  </w:style>
  <w:style w:type="character" w:styleId="1004">
    <w:name w:val="页脚 Char1"/>
    <w:next w:val="1004"/>
    <w:link w:val="654"/>
    <w:uiPriority w:val="99"/>
    <w:qFormat/>
    <w:rPr>
      <w:sz w:val="18"/>
    </w:rPr>
  </w:style>
  <w:style w:type="character" w:styleId="1005">
    <w:name w:val="页眉 Char1,页眉 Char Char Char1,页眉 Char Char1,页眉 Char Char Char2"/>
    <w:next w:val="1005"/>
    <w:link w:val="654"/>
    <w:qFormat/>
    <w:rPr>
      <w:sz w:val="18"/>
    </w:rPr>
  </w:style>
  <w:style w:type="character" w:styleId="1006">
    <w:name w:val="批注框文本 Char2"/>
    <w:next w:val="1006"/>
    <w:link w:val="654"/>
    <w:uiPriority w:val="99"/>
    <w:qFormat/>
    <w:rPr>
      <w:sz w:val="18"/>
      <w:szCs w:val="18"/>
    </w:rPr>
  </w:style>
  <w:style w:type="character" w:styleId="1007">
    <w:name w:val="批注引用2"/>
    <w:next w:val="1007"/>
    <w:link w:val="654"/>
    <w:qFormat/>
    <w:rPr>
      <w:rFonts w:cs="Times New Roman"/>
      <w:sz w:val="21"/>
      <w:szCs w:val="21"/>
    </w:rPr>
  </w:style>
  <w:style w:type="paragraph" w:styleId="1008">
    <w:name w:val="文档结构图1"/>
    <w:basedOn w:val="654"/>
    <w:next w:val="1008"/>
    <w:link w:val="654"/>
    <w:qFormat/>
    <w:rPr>
      <w:sz w:val="2"/>
      <w:szCs w:val="20"/>
    </w:rPr>
  </w:style>
  <w:style w:type="paragraph" w:styleId="1009">
    <w:name w:val="图表目录1"/>
    <w:basedOn w:val="654"/>
    <w:next w:val="654"/>
    <w:link w:val="654"/>
    <w:qFormat/>
    <w:pPr>
      <w:ind w:left="200" w:hanging="200"/>
    </w:pPr>
  </w:style>
  <w:style w:type="paragraph" w:styleId="1010">
    <w:name w:val="TOC 标题11"/>
    <w:basedOn w:val="655"/>
    <w:next w:val="654"/>
    <w:link w:val="654"/>
    <w:qFormat/>
    <w:pPr>
      <w:jc w:val="both"/>
      <w:spacing w:before="340" w:after="330" w:line="576" w:lineRule="auto"/>
      <w:outlineLvl w:val="9"/>
    </w:pPr>
    <w:rPr>
      <w:rFonts w:ascii="Calibri" w:hAnsi="Calibri"/>
      <w:bCs w:val="0"/>
      <w:sz w:val="44"/>
      <w:szCs w:val="20"/>
      <w:lang w:val="en-US" w:eastAsia="zh-CN"/>
    </w:rPr>
  </w:style>
  <w:style w:type="paragraph" w:styleId="1011">
    <w:name w:val="修订11"/>
    <w:next w:val="1011"/>
    <w:link w:val="654"/>
    <w:qFormat/>
    <w:rPr>
      <w:szCs w:val="24"/>
      <w:lang w:val="en-US" w:eastAsia="zh-CN" w:bidi="ar-SA"/>
    </w:rPr>
  </w:style>
  <w:style w:type="paragraph" w:styleId="1012">
    <w:name w:val="msolistparagraph"/>
    <w:basedOn w:val="654"/>
    <w:next w:val="1012"/>
    <w:link w:val="654"/>
    <w:qFormat/>
    <w:pPr>
      <w:jc w:val="left"/>
      <w:spacing w:before="100" w:beforeAutospacing="1" w:after="100" w:afterAutospacing="1"/>
      <w:widowControl/>
    </w:pPr>
    <w:rPr>
      <w:rFonts w:ascii="宋体" w:hAnsi="宋体" w:cs="宋体"/>
      <w:sz w:val="24"/>
    </w:rPr>
  </w:style>
  <w:style w:type="paragraph" w:styleId="1013">
    <w:name w:val="正文_4"/>
    <w:next w:val="1013"/>
    <w:link w:val="654"/>
    <w:qFormat/>
    <w:pPr>
      <w:jc w:val="both"/>
      <w:widowControl w:val="off"/>
    </w:pPr>
    <w:rPr>
      <w:sz w:val="21"/>
      <w:szCs w:val="24"/>
      <w:lang w:val="en-US" w:eastAsia="zh-CN" w:bidi="ar-SA"/>
    </w:rPr>
  </w:style>
  <w:style w:type="paragraph" w:styleId="1014">
    <w:name w:val="普通(网站)_0_1"/>
    <w:basedOn w:val="654"/>
    <w:next w:val="1014"/>
    <w:link w:val="654"/>
    <w:uiPriority w:val="99"/>
    <w:unhideWhenUsed/>
    <w:qFormat/>
    <w:pPr>
      <w:jc w:val="left"/>
      <w:spacing w:before="100" w:beforeAutospacing="1" w:after="100" w:afterAutospacing="1"/>
      <w:widowControl/>
    </w:pPr>
    <w:rPr>
      <w:rFonts w:ascii="宋体" w:hAnsi="宋体" w:cs="宋体"/>
      <w:sz w:val="24"/>
    </w:rPr>
  </w:style>
  <w:style w:type="paragraph" w:styleId="1015">
    <w:name w:val="正文_2_1"/>
    <w:next w:val="1015"/>
    <w:link w:val="654"/>
    <w:qFormat/>
    <w:pPr>
      <w:jc w:val="both"/>
      <w:widowControl w:val="off"/>
    </w:pPr>
    <w:rPr>
      <w:rFonts w:ascii="Calibri" w:hAnsi="Calibri"/>
      <w:sz w:val="21"/>
      <w:szCs w:val="22"/>
      <w:lang w:val="en-US" w:eastAsia="zh-CN" w:bidi="ar-SA"/>
    </w:rPr>
  </w:style>
  <w:style w:type="paragraph" w:styleId="1016">
    <w:name w:val="正文_4_0"/>
    <w:next w:val="1016"/>
    <w:link w:val="654"/>
    <w:qFormat/>
    <w:pPr>
      <w:jc w:val="both"/>
      <w:widowControl w:val="off"/>
    </w:pPr>
    <w:rPr>
      <w:rFonts w:ascii="Calibri" w:hAnsi="Calibri"/>
      <w:sz w:val="21"/>
      <w:szCs w:val="22"/>
      <w:lang w:val="en-US" w:eastAsia="zh-CN" w:bidi="ar-SA"/>
    </w:rPr>
  </w:style>
  <w:style w:type="paragraph" w:styleId="1017">
    <w:name w:val="正文_3_0"/>
    <w:next w:val="1017"/>
    <w:link w:val="654"/>
    <w:qFormat/>
    <w:pPr>
      <w:numPr>
        <w:ilvl w:val="2"/>
        <w:numId w:val="4"/>
      </w:numPr>
      <w:ind w:left="0" w:firstLine="0"/>
      <w:jc w:val="both"/>
      <w:widowControl w:val="off"/>
    </w:pPr>
    <w:rPr>
      <w:rFonts w:ascii="Calibri" w:hAnsi="Calibri"/>
      <w:sz w:val="21"/>
      <w:szCs w:val="22"/>
      <w:lang w:val="en-US" w:eastAsia="zh-CN" w:bidi="ar-SA"/>
    </w:rPr>
  </w:style>
  <w:style w:type="paragraph" w:styleId="1018">
    <w:name w:val="样式2"/>
    <w:basedOn w:val="903"/>
    <w:next w:val="1018"/>
    <w:link w:val="1019"/>
    <w:qFormat/>
    <w:pPr>
      <w:ind w:left="1055" w:firstLine="0"/>
      <w:spacing w:line="360" w:lineRule="auto"/>
      <w:tabs>
        <w:tab w:val="left" w:pos="540" w:leader="none"/>
      </w:tabs>
    </w:pPr>
    <w:rPr>
      <w:bCs/>
      <w:sz w:val="24"/>
      <w:szCs w:val="24"/>
      <w:lang w:val="en-US" w:eastAsia="en-US"/>
    </w:rPr>
  </w:style>
  <w:style w:type="character" w:styleId="1019">
    <w:name w:val="样式2 Char"/>
    <w:next w:val="1019"/>
    <w:link w:val="1018"/>
    <w:qFormat/>
    <w:rPr>
      <w:bCs/>
      <w:sz w:val="24"/>
      <w:szCs w:val="24"/>
    </w:rPr>
  </w:style>
  <w:style w:type="paragraph" w:styleId="1020">
    <w:name w:val="样式4"/>
    <w:basedOn w:val="972"/>
    <w:next w:val="1020"/>
    <w:link w:val="654"/>
    <w:qFormat/>
    <w:rPr>
      <w:rFonts w:eastAsia="宋体"/>
      <w:b/>
    </w:rPr>
  </w:style>
  <w:style w:type="character" w:styleId="1021">
    <w:name w:val="正文文本 Char2"/>
    <w:next w:val="1021"/>
    <w:link w:val="654"/>
    <w:uiPriority w:val="99"/>
    <w:qFormat/>
    <w:rPr>
      <w:rFonts w:ascii="Times New Roman" w:hAnsi="Times New Roman" w:eastAsia="宋体" w:cs="Times New Roman"/>
    </w:rPr>
  </w:style>
  <w:style w:type="paragraph" w:styleId="1022">
    <w:name w:val="Table Paragraph"/>
    <w:basedOn w:val="654"/>
    <w:next w:val="1022"/>
    <w:link w:val="654"/>
    <w:uiPriority w:val="1"/>
    <w:qFormat/>
    <w:pPr>
      <w:jc w:val="left"/>
    </w:pPr>
    <w:rPr>
      <w:sz w:val="24"/>
    </w:rPr>
  </w:style>
  <w:style w:type="character" w:styleId="1023">
    <w:name w:val="明显引用 字符"/>
    <w:next w:val="1023"/>
    <w:link w:val="654"/>
    <w:qFormat/>
    <w:rPr>
      <w:rFonts w:ascii="Times New Roman" w:hAnsi="Times New Roman" w:eastAsia="宋体" w:cs="Times New Roman"/>
      <w:i/>
      <w:iCs/>
      <w:color w:val="4f81bd"/>
    </w:rPr>
  </w:style>
  <w:style w:type="character" w:styleId="1024">
    <w:name w:val="副标题 字符"/>
    <w:next w:val="1024"/>
    <w:link w:val="654"/>
    <w:qFormat/>
    <w:rPr>
      <w:b/>
      <w:bCs/>
      <w:sz w:val="32"/>
      <w:szCs w:val="32"/>
    </w:rPr>
  </w:style>
  <w:style w:type="character" w:styleId="1025">
    <w:name w:val="引用 字符"/>
    <w:next w:val="1025"/>
    <w:link w:val="654"/>
    <w:qFormat/>
    <w:rPr>
      <w:rFonts w:ascii="Times New Roman" w:hAnsi="Times New Roman" w:eastAsia="宋体" w:cs="Times New Roman"/>
      <w:i/>
      <w:iCs/>
      <w:color w:val="404040"/>
    </w:rPr>
  </w:style>
  <w:style w:type="paragraph" w:styleId="1026">
    <w:name w:val="_Style 4"/>
    <w:basedOn w:val="654"/>
    <w:next w:val="903"/>
    <w:link w:val="654"/>
    <w:uiPriority w:val="99"/>
    <w:qFormat/>
    <w:pPr>
      <w:ind w:firstLine="420"/>
      <w:jc w:val="left"/>
      <w:spacing w:after="200"/>
      <w:widowControl/>
    </w:pPr>
    <w:rPr>
      <w:rFonts w:ascii="Tahoma" w:hAnsi="Tahoma" w:eastAsia="微软雅黑" w:cs="Tahoma"/>
      <w:sz w:val="22"/>
      <w:szCs w:val="22"/>
    </w:rPr>
  </w:style>
  <w:style w:type="paragraph" w:styleId="1027">
    <w:name w:val="CM13"/>
    <w:basedOn w:val="956"/>
    <w:next w:val="956"/>
    <w:link w:val="654"/>
    <w:uiPriority w:val="99"/>
    <w:unhideWhenUsed/>
    <w:qFormat/>
    <w:rPr>
      <w:rFonts w:hint="eastAsia" w:ascii="黑体" w:hAnsi="黑体" w:eastAsia="黑体" w:cs="Times New Roman"/>
      <w:b/>
      <w:szCs w:val="20"/>
    </w:rPr>
  </w:style>
  <w:style w:type="paragraph" w:styleId="1028">
    <w:name w:val="CM14"/>
    <w:basedOn w:val="956"/>
    <w:next w:val="956"/>
    <w:link w:val="654"/>
    <w:uiPriority w:val="99"/>
    <w:unhideWhenUsed/>
    <w:qFormat/>
    <w:rPr>
      <w:rFonts w:hint="eastAsia" w:ascii="黑体" w:hAnsi="黑体" w:eastAsia="黑体" w:cs="Times New Roman"/>
      <w:b/>
      <w:szCs w:val="20"/>
    </w:rPr>
  </w:style>
  <w:style w:type="paragraph" w:styleId="1029">
    <w:name w:val="Char Char1 Char Char Char2"/>
    <w:basedOn w:val="654"/>
    <w:next w:val="1029"/>
    <w:link w:val="654"/>
    <w:qFormat/>
    <w:rPr>
      <w:sz w:val="20"/>
      <w:szCs w:val="20"/>
    </w:rPr>
  </w:style>
  <w:style w:type="paragraph" w:styleId="1030">
    <w:name w:val="Char Char12"/>
    <w:basedOn w:val="654"/>
    <w:next w:val="1030"/>
    <w:link w:val="654"/>
    <w:qFormat/>
    <w:rPr>
      <w:sz w:val="20"/>
      <w:szCs w:val="20"/>
    </w:rPr>
  </w:style>
  <w:style w:type="table" w:styleId="1031">
    <w:name w:val="网格型21"/>
    <w:basedOn w:val="665"/>
    <w:next w:val="1031"/>
    <w:link w:val="654"/>
    <w:uiPriority w:val="59"/>
    <w:qFormat/>
    <w:rPr>
      <w:rFonts w:ascii="Calibri" w:hAnsi="Calibri"/>
    </w:rPr>
    <w:tblPr/>
  </w:style>
  <w:style w:type="character" w:styleId="1032">
    <w:name w:val="批注文字 字符"/>
    <w:next w:val="1032"/>
    <w:link w:val="654"/>
    <w:qFormat/>
  </w:style>
  <w:style w:type="character" w:styleId="1033">
    <w:name w:val="NormalCharacter1"/>
    <w:next w:val="1033"/>
    <w:link w:val="654"/>
    <w:qFormat/>
  </w:style>
  <w:style w:type="paragraph" w:styleId="1034">
    <w:name w:val="UserStyle_40"/>
    <w:basedOn w:val="654"/>
    <w:next w:val="1035"/>
    <w:link w:val="654"/>
    <w:pPr>
      <w:ind w:firstLine="420"/>
      <w:jc w:val="left"/>
      <w:spacing w:after="200"/>
      <w:widowControl/>
    </w:pPr>
    <w:rPr>
      <w:rFonts w:ascii="Tahoma" w:hAnsi="Tahoma" w:eastAsia="微软雅黑"/>
      <w:sz w:val="22"/>
      <w:szCs w:val="22"/>
    </w:rPr>
  </w:style>
  <w:style w:type="paragraph" w:styleId="1035">
    <w:name w:val="179"/>
    <w:basedOn w:val="654"/>
    <w:next w:val="1035"/>
    <w:link w:val="654"/>
    <w:pPr>
      <w:ind w:firstLine="420"/>
      <w:widowControl/>
    </w:pPr>
  </w:style>
  <w:style w:type="character" w:styleId="1036">
    <w:name w:val="标题 1 字符1"/>
    <w:next w:val="1036"/>
    <w:link w:val="654"/>
    <w:qFormat/>
    <w:rPr>
      <w:rFonts w:ascii="Times New Roman" w:hAnsi="Times New Roman" w:eastAsia="宋体" w:cs="Times New Roman"/>
      <w:b/>
      <w:bCs/>
      <w:sz w:val="36"/>
      <w:szCs w:val="44"/>
      <w:lang w:val="zh-CN"/>
    </w:rPr>
  </w:style>
  <w:style w:type="character" w:styleId="1037">
    <w:name w:val="批注文字 字符1"/>
    <w:next w:val="1037"/>
    <w:link w:val="654"/>
    <w:semiHidden/>
    <w:rPr>
      <w:rFonts w:ascii="Times New Roman" w:hAnsi="Times New Roman" w:eastAsia="宋体" w:cs="Times New Roman"/>
      <w:sz w:val="21"/>
      <w:szCs w:val="22"/>
      <w:lang w:val="zh-CN"/>
    </w:rPr>
  </w:style>
  <w:style w:type="table" w:styleId="1038">
    <w:name w:val="网格型4"/>
    <w:basedOn w:val="665"/>
    <w:next w:val="1038"/>
    <w:link w:val="654"/>
    <w:unhideWhenUsed/>
    <w:tblPr/>
  </w:style>
  <w:style w:type="character" w:styleId="1039">
    <w:name w:val="副标题 Char3"/>
    <w:next w:val="1039"/>
    <w:link w:val="654"/>
    <w:uiPriority w:val="11"/>
    <w:rPr>
      <w:rFonts w:ascii="Cambria" w:hAnsi="Cambria" w:cs="Times New Roman"/>
      <w:b/>
      <w:bCs/>
      <w:sz w:val="32"/>
      <w:szCs w:val="32"/>
    </w:rPr>
  </w:style>
  <w:style w:type="character" w:styleId="1040">
    <w:name w:val="正文首行缩进 2 Char1"/>
    <w:next w:val="1040"/>
    <w:link w:val="654"/>
    <w:qFormat/>
    <w:rPr>
      <w:rFonts w:ascii="方正仿宋简体" w:hAnsi="创艺简仿宋" w:eastAsia="楷体_GB2312"/>
      <w:sz w:val="26"/>
      <w:szCs w:val="24"/>
    </w:rPr>
  </w:style>
  <w:style w:type="character" w:styleId="1041">
    <w:name w:val="正文首行缩进 Char Char"/>
    <w:next w:val="1041"/>
    <w:link w:val="1042"/>
    <w:qFormat/>
    <w:rPr>
      <w:szCs w:val="24"/>
    </w:rPr>
  </w:style>
  <w:style w:type="paragraph" w:styleId="1042">
    <w:name w:val="正文首行缩进1"/>
    <w:basedOn w:val="699"/>
    <w:next w:val="1042"/>
    <w:link w:val="1041"/>
    <w:pPr>
      <w:ind w:firstLine="420"/>
    </w:pPr>
  </w:style>
  <w:style w:type="character" w:styleId="1043">
    <w:name w:val="普通文字 Char Char"/>
    <w:next w:val="1043"/>
    <w:link w:val="654"/>
    <w:qFormat/>
    <w:rPr>
      <w:rFonts w:ascii="宋体" w:hAnsi="Courier New" w:eastAsia="楷体_GB2312"/>
      <w:sz w:val="26"/>
      <w:lang w:val="en-US" w:eastAsia="zh-CN" w:bidi="ar-SA"/>
    </w:rPr>
  </w:style>
  <w:style w:type="character" w:styleId="1044">
    <w:name w:val="a-size-large1"/>
    <w:next w:val="1044"/>
    <w:link w:val="654"/>
    <w:rPr>
      <w:rFonts w:ascii="Arial" w:hAnsi="Arial" w:cs="Arial"/>
    </w:rPr>
  </w:style>
  <w:style w:type="character" w:styleId="1045">
    <w:name w:val="ca-221"/>
    <w:next w:val="1045"/>
    <w:link w:val="654"/>
    <w:qFormat/>
    <w:rPr>
      <w:rFonts w:hint="eastAsia" w:ascii="宋体" w:hAnsi="宋体" w:eastAsia="宋体"/>
      <w:color w:val="ff0000"/>
      <w:sz w:val="24"/>
      <w:szCs w:val="24"/>
    </w:rPr>
  </w:style>
  <w:style w:type="character" w:styleId="1046">
    <w:name w:val="方案正文 Char"/>
    <w:next w:val="1046"/>
    <w:link w:val="1047"/>
    <w:qFormat/>
    <w:rPr>
      <w:rFonts w:ascii="Calibri" w:hAnsi="Calibri"/>
      <w:sz w:val="24"/>
      <w:szCs w:val="24"/>
    </w:rPr>
  </w:style>
  <w:style w:type="paragraph" w:styleId="1047">
    <w:name w:val="方案正文"/>
    <w:basedOn w:val="654"/>
    <w:next w:val="1047"/>
    <w:link w:val="1046"/>
    <w:qFormat/>
    <w:pPr>
      <w:ind w:firstLine="480"/>
      <w:jc w:val="left"/>
      <w:spacing w:line="360" w:lineRule="auto"/>
    </w:pPr>
    <w:rPr>
      <w:rFonts w:ascii="Calibri" w:hAnsi="Calibri"/>
      <w:sz w:val="24"/>
      <w:lang w:val="en-US" w:eastAsia="en-US"/>
    </w:rPr>
  </w:style>
  <w:style w:type="character" w:styleId="1048">
    <w:name w:val="样式 首行缩进:  2 字符 Char"/>
    <w:next w:val="1048"/>
    <w:link w:val="1049"/>
    <w:qFormat/>
    <w:rPr>
      <w:rFonts w:eastAsia="仿宋_GB2312"/>
      <w:sz w:val="24"/>
    </w:rPr>
  </w:style>
  <w:style w:type="paragraph" w:styleId="1049">
    <w:name w:val="样式 首行缩进:  2 字符"/>
    <w:basedOn w:val="654"/>
    <w:next w:val="1049"/>
    <w:link w:val="1048"/>
    <w:qFormat/>
    <w:pPr>
      <w:ind w:firstLine="560"/>
      <w:spacing w:line="360" w:lineRule="auto"/>
    </w:pPr>
    <w:rPr>
      <w:rFonts w:eastAsia="仿宋_GB2312"/>
      <w:sz w:val="24"/>
      <w:szCs w:val="20"/>
      <w:lang w:val="en-US" w:eastAsia="en-US"/>
    </w:rPr>
  </w:style>
  <w:style w:type="character" w:styleId="1050">
    <w:name w:val="_正文段落 Char"/>
    <w:next w:val="1050"/>
    <w:link w:val="1051"/>
    <w:qFormat/>
    <w:rPr>
      <w:rFonts w:ascii="宋体" w:hAnsi="宋体"/>
      <w:sz w:val="24"/>
      <w:szCs w:val="24"/>
    </w:rPr>
  </w:style>
  <w:style w:type="paragraph" w:styleId="1051">
    <w:name w:val="_正文段落"/>
    <w:basedOn w:val="654"/>
    <w:next w:val="1051"/>
    <w:link w:val="1050"/>
    <w:qFormat/>
    <w:pPr>
      <w:ind w:firstLine="480"/>
      <w:spacing w:line="360" w:lineRule="auto"/>
    </w:pPr>
    <w:rPr>
      <w:rFonts w:ascii="宋体" w:hAnsi="宋体"/>
      <w:sz w:val="24"/>
      <w:lang w:val="en-US" w:eastAsia="en-US"/>
    </w:rPr>
  </w:style>
  <w:style w:type="character" w:styleId="1052">
    <w:name w:val="title_emph1"/>
    <w:next w:val="1052"/>
    <w:link w:val="654"/>
    <w:rPr>
      <w:rFonts w:ascii="Arial" w:hAnsi="Arial" w:cs="Arial"/>
      <w:b/>
      <w:bCs/>
      <w:sz w:val="20"/>
      <w:szCs w:val="20"/>
    </w:rPr>
  </w:style>
  <w:style w:type="character" w:styleId="1053">
    <w:name w:val="para1"/>
    <w:next w:val="1053"/>
    <w:link w:val="654"/>
    <w:rPr>
      <w:rFonts w:ascii="Arial" w:hAnsi="Arial" w:cs="Arial"/>
      <w:sz w:val="18"/>
      <w:szCs w:val="18"/>
    </w:rPr>
  </w:style>
  <w:style w:type="character" w:styleId="1054">
    <w:name w:val="Andy_正文 Char"/>
    <w:next w:val="1054"/>
    <w:link w:val="1055"/>
    <w:qFormat/>
    <w:rPr>
      <w:rFonts w:ascii="Calibri" w:hAnsi="Calibri"/>
      <w:sz w:val="24"/>
      <w:szCs w:val="24"/>
    </w:rPr>
  </w:style>
  <w:style w:type="paragraph" w:styleId="1055">
    <w:name w:val="Andy_正文"/>
    <w:basedOn w:val="654"/>
    <w:next w:val="1055"/>
    <w:link w:val="1054"/>
    <w:qFormat/>
    <w:pPr>
      <w:ind w:firstLine="480"/>
      <w:spacing w:line="360" w:lineRule="auto"/>
    </w:pPr>
    <w:rPr>
      <w:rFonts w:ascii="Calibri" w:hAnsi="Calibri"/>
      <w:sz w:val="24"/>
      <w:lang w:val="en-US" w:eastAsia="en-US"/>
    </w:rPr>
  </w:style>
  <w:style w:type="character" w:styleId="1056">
    <w:name w:val="font31"/>
    <w:next w:val="1056"/>
    <w:link w:val="654"/>
    <w:qFormat/>
    <w:rPr>
      <w:rFonts w:hint="eastAsia" w:ascii="仿宋" w:hAnsi="仿宋" w:eastAsia="仿宋" w:cs="仿宋"/>
      <w:b/>
      <w:i w:val="0"/>
      <w:color w:val="000000"/>
      <w:sz w:val="22"/>
      <w:szCs w:val="22"/>
      <w:u w:val="none"/>
    </w:rPr>
  </w:style>
  <w:style w:type="character" w:styleId="1057">
    <w:name w:val="font21"/>
    <w:next w:val="1057"/>
    <w:link w:val="654"/>
    <w:qFormat/>
    <w:rPr>
      <w:rFonts w:ascii="Arial" w:hAnsi="Arial" w:cs="Arial"/>
      <w:i w:val="0"/>
      <w:color w:val="000000"/>
      <w:sz w:val="20"/>
      <w:szCs w:val="20"/>
      <w:u w:val="none"/>
    </w:rPr>
  </w:style>
  <w:style w:type="character" w:styleId="1058">
    <w:name w:val="font11"/>
    <w:next w:val="1058"/>
    <w:link w:val="654"/>
    <w:qFormat/>
    <w:rPr>
      <w:rFonts w:hint="eastAsia" w:ascii="仿宋" w:hAnsi="仿宋" w:eastAsia="仿宋" w:cs="仿宋"/>
      <w:i w:val="0"/>
      <w:color w:val="000000"/>
      <w:sz w:val="22"/>
      <w:szCs w:val="22"/>
      <w:u w:val="none"/>
    </w:rPr>
  </w:style>
  <w:style w:type="character" w:styleId="1059">
    <w:name w:val="font51"/>
    <w:next w:val="1059"/>
    <w:link w:val="654"/>
    <w:rPr>
      <w:rFonts w:hint="eastAsia" w:ascii="宋体" w:hAnsi="宋体" w:eastAsia="宋体" w:cs="宋体"/>
      <w:i w:val="0"/>
      <w:color w:val="000000"/>
      <w:sz w:val="20"/>
      <w:szCs w:val="20"/>
      <w:u w:val="none"/>
    </w:rPr>
  </w:style>
  <w:style w:type="paragraph" w:styleId="1060">
    <w:name w:val="xl64"/>
    <w:basedOn w:val="654"/>
    <w:next w:val="1060"/>
    <w:link w:val="6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61">
    <w:name w:val=" Char Char3 Char Char Char Char Char Char Char Char Char Char Char Char Char Char Char Char"/>
    <w:basedOn w:val="654"/>
    <w:next w:val="1061"/>
    <w:link w:val="654"/>
    <w:pPr>
      <w:ind w:firstLine="200"/>
      <w:jc w:val="left"/>
      <w:spacing w:after="160" w:line="360" w:lineRule="auto"/>
      <w:widowControl/>
    </w:pPr>
    <w:rPr>
      <w:rFonts w:ascii="宋体" w:hAnsi="宋体"/>
      <w:sz w:val="24"/>
      <w:szCs w:val="20"/>
    </w:rPr>
  </w:style>
  <w:style w:type="paragraph" w:styleId="1062">
    <w:name w:val="font7"/>
    <w:basedOn w:val="654"/>
    <w:next w:val="1062"/>
    <w:link w:val="654"/>
    <w:qFormat/>
    <w:pPr>
      <w:jc w:val="left"/>
      <w:spacing w:before="100" w:beforeAutospacing="1" w:after="100" w:afterAutospacing="1"/>
      <w:widowControl/>
    </w:pPr>
    <w:rPr>
      <w:sz w:val="20"/>
      <w:szCs w:val="20"/>
    </w:rPr>
  </w:style>
  <w:style w:type="paragraph" w:styleId="1063">
    <w:name w:val=" Char Char Char"/>
    <w:basedOn w:val="654"/>
    <w:next w:val="1063"/>
    <w:link w:val="654"/>
    <w:rPr>
      <w:rFonts w:ascii="Tahoma" w:hAnsi="Tahoma"/>
      <w:sz w:val="24"/>
      <w:szCs w:val="20"/>
    </w:rPr>
  </w:style>
  <w:style w:type="paragraph" w:styleId="1064">
    <w:name w:val="xl62"/>
    <w:basedOn w:val="654"/>
    <w:next w:val="1064"/>
    <w:link w:val="6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65">
    <w:name w:val="小四 段落 宋体 Char"/>
    <w:basedOn w:val="679"/>
    <w:next w:val="1065"/>
    <w:link w:val="654"/>
    <w:qFormat/>
    <w:pPr>
      <w:ind w:left="0" w:right="-33" w:firstLine="480"/>
      <w:jc w:val="left"/>
      <w:spacing w:line="360" w:lineRule="auto"/>
      <w:tabs>
        <w:tab w:val="clear" w:pos="1125" w:leader="none"/>
      </w:tabs>
    </w:pPr>
    <w:rPr>
      <w:sz w:val="24"/>
    </w:rPr>
  </w:style>
  <w:style w:type="paragraph" w:styleId="1066">
    <w:name w:val="cardlist-value"/>
    <w:basedOn w:val="654"/>
    <w:next w:val="1066"/>
    <w:link w:val="654"/>
    <w:qFormat/>
    <w:pPr>
      <w:jc w:val="left"/>
      <w:spacing w:before="100" w:beforeAutospacing="1" w:after="100" w:afterAutospacing="1"/>
      <w:widowControl/>
    </w:pPr>
    <w:rPr>
      <w:rFonts w:ascii="宋体" w:hAnsi="宋体" w:cs="宋体"/>
      <w:sz w:val="24"/>
    </w:rPr>
  </w:style>
  <w:style w:type="paragraph" w:styleId="1067">
    <w:name w:val="纯文本3"/>
    <w:next w:val="1067"/>
    <w:link w:val="654"/>
    <w:qFormat/>
    <w:pPr>
      <w:jc w:val="both"/>
      <w:widowControl w:val="off"/>
      <w:framePr w:wrap="around" w:yAlign="top"/>
    </w:pPr>
    <w:rPr>
      <w:rFonts w:ascii="宋体" w:hAnsi="宋体" w:cs="宋体"/>
      <w:color w:val="000000"/>
      <w:sz w:val="26"/>
      <w:szCs w:val="26"/>
      <w:lang w:val="en-US" w:eastAsia="zh-CN" w:bidi="ar-SA"/>
    </w:rPr>
  </w:style>
  <w:style w:type="paragraph" w:styleId="1068">
    <w:name w:val="Plain Text1"/>
    <w:basedOn w:val="654"/>
    <w:next w:val="1068"/>
    <w:link w:val="654"/>
    <w:qFormat/>
    <w:rPr>
      <w:rFonts w:ascii="宋体" w:hAnsi="Courier New" w:eastAsia="楷体_GB2312"/>
      <w:sz w:val="26"/>
      <w:szCs w:val="20"/>
    </w:rPr>
  </w:style>
  <w:style w:type="paragraph" w:styleId="1069">
    <w:name w:val=" Char Char"/>
    <w:basedOn w:val="654"/>
    <w:next w:val="1069"/>
    <w:link w:val="654"/>
  </w:style>
  <w:style w:type="paragraph" w:styleId="1070">
    <w:name w:val="_Style 18"/>
    <w:basedOn w:val="654"/>
    <w:next w:val="1070"/>
    <w:link w:val="654"/>
    <w:rPr>
      <w:rFonts w:ascii="Tahoma" w:hAnsi="Tahoma"/>
      <w:sz w:val="24"/>
      <w:szCs w:val="20"/>
    </w:rPr>
  </w:style>
  <w:style w:type="paragraph" w:styleId="1071">
    <w:name w:val="表格1"/>
    <w:basedOn w:val="654"/>
    <w:next w:val="654"/>
    <w:link w:val="654"/>
    <w:qFormat/>
    <w:pPr>
      <w:jc w:val="center"/>
      <w:spacing w:line="288" w:lineRule="auto"/>
    </w:pPr>
    <w:rPr>
      <w:rFonts w:ascii="宋体"/>
      <w:sz w:val="18"/>
      <w:szCs w:val="20"/>
    </w:rPr>
  </w:style>
  <w:style w:type="paragraph" w:styleId="1072">
    <w:name w:val="xl47"/>
    <w:basedOn w:val="654"/>
    <w:next w:val="1072"/>
    <w:link w:val="6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73">
    <w:name w:val="xl46"/>
    <w:basedOn w:val="654"/>
    <w:next w:val="1073"/>
    <w:link w:val="6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4">
    <w:name w:val="列表内容"/>
    <w:basedOn w:val="654"/>
    <w:next w:val="654"/>
    <w:link w:val="654"/>
    <w:pPr>
      <w:numPr>
        <w:ilvl w:val="0"/>
        <w:numId w:val="1"/>
      </w:numPr>
      <w:jc w:val="left"/>
      <w:widowControl/>
      <w:tabs>
        <w:tab w:val="left" w:pos="432" w:leader="none"/>
        <w:tab w:val="left" w:pos="840" w:leader="none"/>
        <w:tab w:val="left" w:pos="960" w:leader="none"/>
      </w:tabs>
    </w:pPr>
    <w:rPr>
      <w:sz w:val="18"/>
    </w:rPr>
  </w:style>
  <w:style w:type="paragraph" w:styleId="1075">
    <w:name w:val="xl52"/>
    <w:basedOn w:val="654"/>
    <w:next w:val="1075"/>
    <w:link w:val="6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6">
    <w:name w:val="xl51"/>
    <w:basedOn w:val="654"/>
    <w:next w:val="1076"/>
    <w:link w:val="6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77">
    <w:name w:val="xl53"/>
    <w:basedOn w:val="654"/>
    <w:next w:val="1077"/>
    <w:link w:val="6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8">
    <w:name w:val="规范正文"/>
    <w:basedOn w:val="654"/>
    <w:next w:val="1078"/>
    <w:link w:val="654"/>
    <w:pPr>
      <w:ind w:left="480"/>
      <w:spacing w:line="360" w:lineRule="auto"/>
    </w:pPr>
    <w:rPr>
      <w:sz w:val="24"/>
      <w:szCs w:val="20"/>
    </w:rPr>
  </w:style>
  <w:style w:type="paragraph" w:styleId="1079">
    <w:name w:val="xl63"/>
    <w:basedOn w:val="654"/>
    <w:next w:val="1079"/>
    <w:link w:val="6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80">
    <w:name w:val="xl55"/>
    <w:basedOn w:val="654"/>
    <w:next w:val="1080"/>
    <w:link w:val="65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1">
    <w:name w:val=" Char Char4 Char Char"/>
    <w:basedOn w:val="654"/>
    <w:next w:val="1081"/>
    <w:link w:val="654"/>
    <w:rPr>
      <w:rFonts w:ascii="Tahoma" w:hAnsi="Tahoma"/>
      <w:sz w:val="24"/>
      <w:szCs w:val="20"/>
    </w:rPr>
  </w:style>
  <w:style w:type="paragraph" w:styleId="1082">
    <w:name w:val="Char Char Char"/>
    <w:basedOn w:val="654"/>
    <w:next w:val="1082"/>
    <w:link w:val="654"/>
    <w:qFormat/>
    <w:rPr>
      <w:rFonts w:ascii="Tahoma" w:hAnsi="Tahoma"/>
      <w:sz w:val="24"/>
      <w:szCs w:val="20"/>
    </w:rPr>
  </w:style>
  <w:style w:type="paragraph" w:styleId="1083">
    <w:name w:val="font5"/>
    <w:basedOn w:val="654"/>
    <w:next w:val="1083"/>
    <w:link w:val="1084"/>
    <w:qFormat/>
    <w:pPr>
      <w:jc w:val="left"/>
      <w:spacing w:before="100" w:beforeAutospacing="1" w:after="100" w:afterAutospacing="1"/>
      <w:widowControl/>
    </w:pPr>
    <w:rPr>
      <w:rFonts w:ascii="宋体" w:hAnsi="宋体"/>
      <w:sz w:val="18"/>
      <w:szCs w:val="18"/>
      <w:lang w:val="en-US" w:eastAsia="en-US"/>
    </w:rPr>
  </w:style>
  <w:style w:type="character" w:styleId="1084">
    <w:name w:val="font5 Char Char"/>
    <w:next w:val="1084"/>
    <w:link w:val="1083"/>
    <w:qFormat/>
    <w:rPr>
      <w:rFonts w:ascii="宋体" w:hAnsi="宋体"/>
      <w:sz w:val="18"/>
      <w:szCs w:val="18"/>
    </w:rPr>
  </w:style>
  <w:style w:type="paragraph" w:styleId="1085">
    <w:name w:val=" Char Char Char1 Char Char Char Char"/>
    <w:basedOn w:val="654"/>
    <w:next w:val="1085"/>
    <w:link w:val="654"/>
    <w:pPr>
      <w:jc w:val="left"/>
      <w:spacing w:after="160" w:line="240" w:lineRule="exact"/>
      <w:widowControl/>
    </w:pPr>
    <w:rPr>
      <w:sz w:val="24"/>
    </w:rPr>
  </w:style>
  <w:style w:type="paragraph" w:styleId="1086">
    <w:name w:val="Default Paragraph Font Para Char"/>
    <w:basedOn w:val="654"/>
    <w:next w:val="1086"/>
    <w:link w:val="654"/>
    <w:semiHidden/>
    <w:pPr>
      <w:jc w:val="left"/>
      <w:spacing w:after="160" w:line="240" w:lineRule="exact"/>
      <w:widowControl/>
    </w:pPr>
    <w:rPr>
      <w:rFonts w:ascii="Verdana" w:hAnsi="Verdana"/>
      <w:sz w:val="20"/>
      <w:szCs w:val="20"/>
      <w:lang w:eastAsia="en-US"/>
    </w:rPr>
  </w:style>
  <w:style w:type="paragraph" w:styleId="1087">
    <w:name w:val="Char Char Char Char Char Char Char Char Char1 Char"/>
    <w:basedOn w:val="688"/>
    <w:next w:val="1087"/>
    <w:link w:val="654"/>
    <w:qFormat/>
    <w:pPr>
      <w:spacing w:line="360" w:lineRule="auto"/>
      <w:shd w:val="clear" w:color="auto" w:fill="000080"/>
    </w:pPr>
    <w:rPr>
      <w:rFonts w:ascii="Times New Roman"/>
      <w:sz w:val="21"/>
      <w:szCs w:val="24"/>
    </w:rPr>
  </w:style>
  <w:style w:type="paragraph" w:styleId="1088">
    <w:name w:val="表格正文 居中"/>
    <w:basedOn w:val="654"/>
    <w:next w:val="1088"/>
    <w:link w:val="654"/>
    <w:pPr>
      <w:jc w:val="center"/>
    </w:pPr>
    <w:rPr>
      <w:rFonts w:ascii="宋体" w:hAnsi="宋体" w:cs="宋体"/>
      <w:szCs w:val="20"/>
    </w:rPr>
  </w:style>
  <w:style w:type="paragraph" w:styleId="1089">
    <w:name w:val="xl58"/>
    <w:basedOn w:val="654"/>
    <w:next w:val="1089"/>
    <w:link w:val="6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0">
    <w:name w:val=" Char"/>
    <w:basedOn w:val="654"/>
    <w:next w:val="1090"/>
    <w:link w:val="654"/>
    <w:pPr>
      <w:jc w:val="left"/>
      <w:spacing w:after="160" w:line="240" w:lineRule="exact"/>
      <w:widowControl/>
    </w:pPr>
    <w:rPr>
      <w:rFonts w:ascii="Verdana" w:hAnsi="Verdana" w:eastAsia="仿宋_GB2312"/>
      <w:sz w:val="24"/>
      <w:szCs w:val="20"/>
      <w:lang w:eastAsia="en-US"/>
    </w:rPr>
  </w:style>
  <w:style w:type="paragraph" w:styleId="1091">
    <w:name w:val="xl61"/>
    <w:basedOn w:val="654"/>
    <w:next w:val="1091"/>
    <w:link w:val="6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92">
    <w:name w:val="xl56"/>
    <w:basedOn w:val="654"/>
    <w:next w:val="1092"/>
    <w:link w:val="6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3">
    <w:name w:val="xl54"/>
    <w:basedOn w:val="654"/>
    <w:next w:val="1093"/>
    <w:link w:val="6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4">
    <w:name w:val="xl66"/>
    <w:basedOn w:val="654"/>
    <w:next w:val="1094"/>
    <w:link w:val="6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5">
    <w:name w:val="纯文本11"/>
    <w:basedOn w:val="654"/>
    <w:next w:val="1095"/>
    <w:link w:val="654"/>
    <w:qFormat/>
    <w:rPr>
      <w:rFonts w:ascii="宋体" w:hAnsi="Courier New" w:eastAsia="楷体_GB2312"/>
      <w:sz w:val="28"/>
      <w:szCs w:val="20"/>
    </w:rPr>
  </w:style>
  <w:style w:type="paragraph" w:styleId="1096">
    <w:name w:val="表格正文"/>
    <w:basedOn w:val="654"/>
    <w:next w:val="1096"/>
    <w:link w:val="654"/>
    <w:pPr>
      <w:jc w:val="left"/>
    </w:pPr>
    <w:rPr>
      <w:rFonts w:ascii="宋体" w:hAnsi="宋体" w:cs="宋体"/>
      <w:color w:val="000000"/>
      <w:sz w:val="22"/>
      <w:szCs w:val="20"/>
    </w:rPr>
  </w:style>
  <w:style w:type="paragraph" w:styleId="1097">
    <w:name w:val="xl65"/>
    <w:basedOn w:val="654"/>
    <w:next w:val="1097"/>
    <w:link w:val="6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8">
    <w:name w:val="小四 段落 宋体 Char Char Char Char Char Char Char"/>
    <w:basedOn w:val="679"/>
    <w:next w:val="1098"/>
    <w:link w:val="654"/>
    <w:semiHidden/>
    <w:qFormat/>
    <w:pPr>
      <w:ind w:left="0" w:right="-33" w:firstLine="545"/>
      <w:jc w:val="left"/>
      <w:spacing w:line="360" w:lineRule="auto"/>
      <w:tabs>
        <w:tab w:val="clear" w:pos="1125" w:leader="none"/>
      </w:tabs>
    </w:pPr>
    <w:rPr>
      <w:sz w:val="24"/>
    </w:rPr>
  </w:style>
  <w:style w:type="paragraph" w:styleId="1099">
    <w:name w:val="xl50"/>
    <w:basedOn w:val="654"/>
    <w:next w:val="1099"/>
    <w:link w:val="6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00">
    <w:name w:val="正文 A"/>
    <w:next w:val="1100"/>
    <w:link w:val="654"/>
    <w:qFormat/>
    <w:pPr>
      <w:jc w:val="both"/>
      <w:widowControl w:val="off"/>
      <w:framePr w:wrap="around" w:y="1"/>
    </w:pPr>
    <w:rPr>
      <w:rFonts w:hAnsi="Arial Unicode MS" w:eastAsia="Arial Unicode MS" w:cs="Arial Unicode MS"/>
      <w:color w:val="000000"/>
      <w:sz w:val="21"/>
      <w:szCs w:val="21"/>
      <w:lang w:val="en-US" w:eastAsia="zh-CN" w:bidi="ar-SA"/>
    </w:rPr>
  </w:style>
  <w:style w:type="paragraph" w:styleId="1101">
    <w:name w:val="xl57"/>
    <w:basedOn w:val="654"/>
    <w:next w:val="1101"/>
    <w:link w:val="6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2">
    <w:name w:val="List Paragraph"/>
    <w:basedOn w:val="654"/>
    <w:next w:val="1102"/>
    <w:link w:val="654"/>
    <w:qFormat/>
    <w:pPr>
      <w:ind w:firstLine="420"/>
    </w:pPr>
    <w:rPr>
      <w:rFonts w:ascii="Calibri" w:hAnsi="Calibri"/>
      <w:szCs w:val="20"/>
    </w:rPr>
  </w:style>
  <w:style w:type="paragraph" w:styleId="1103">
    <w:name w:val="xl49"/>
    <w:basedOn w:val="654"/>
    <w:next w:val="1103"/>
    <w:link w:val="654"/>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04">
    <w:name w:val="font6"/>
    <w:basedOn w:val="654"/>
    <w:next w:val="1104"/>
    <w:link w:val="654"/>
    <w:qFormat/>
    <w:pPr>
      <w:jc w:val="left"/>
      <w:spacing w:before="100" w:beforeAutospacing="1" w:after="100" w:afterAutospacing="1"/>
      <w:widowControl/>
    </w:pPr>
    <w:rPr>
      <w:rFonts w:hint="eastAsia" w:ascii="宋体" w:hAnsi="宋体" w:cs="Arial Unicode MS"/>
      <w:b/>
      <w:bCs/>
      <w:sz w:val="18"/>
      <w:szCs w:val="18"/>
    </w:rPr>
  </w:style>
  <w:style w:type="paragraph" w:styleId="1105">
    <w:name w:val="xl60"/>
    <w:basedOn w:val="654"/>
    <w:next w:val="1105"/>
    <w:link w:val="6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6">
    <w:name w:val="xl48"/>
    <w:basedOn w:val="654"/>
    <w:next w:val="1106"/>
    <w:link w:val="6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07">
    <w:name w:val="纯文本6"/>
    <w:basedOn w:val="654"/>
    <w:next w:val="1107"/>
    <w:link w:val="654"/>
    <w:rPr>
      <w:rFonts w:ascii="宋体" w:hAnsi="Courier New" w:eastAsia="楷体_GB2312"/>
      <w:sz w:val="26"/>
      <w:szCs w:val="20"/>
    </w:rPr>
  </w:style>
  <w:style w:type="paragraph" w:styleId="1108">
    <w:name w:val="xl59"/>
    <w:basedOn w:val="654"/>
    <w:next w:val="1108"/>
    <w:link w:val="6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9">
    <w:name w:val=" Char Char Char Char Char Char Char Char"/>
    <w:basedOn w:val="654"/>
    <w:next w:val="1109"/>
    <w:link w:val="654"/>
  </w:style>
  <w:style w:type="paragraph" w:styleId="1110">
    <w:name w:val="xl45"/>
    <w:basedOn w:val="654"/>
    <w:next w:val="1110"/>
    <w:link w:val="6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1">
    <w:name w:val=" Char Char4 Char"/>
    <w:basedOn w:val="654"/>
    <w:next w:val="1111"/>
    <w:link w:val="654"/>
    <w:rPr>
      <w:rFonts w:ascii="Tahoma" w:hAnsi="Tahoma"/>
      <w:sz w:val="24"/>
      <w:szCs w:val="20"/>
    </w:rPr>
  </w:style>
  <w:style w:type="paragraph" w:styleId="1112">
    <w:name w:val="小四 段落 宋体 Char Char Char Char Char Char"/>
    <w:basedOn w:val="1098"/>
    <w:next w:val="1112"/>
    <w:link w:val="654"/>
    <w:qFormat/>
    <w:pPr>
      <w:ind w:firstLine="480"/>
    </w:pPr>
    <w:rPr>
      <w:rFonts w:ascii="宋体" w:hAnsi="宋体"/>
    </w:rPr>
  </w:style>
  <w:style w:type="paragraph" w:styleId="1113">
    <w:name w:val="表格标题"/>
    <w:basedOn w:val="654"/>
    <w:next w:val="1113"/>
    <w:link w:val="654"/>
    <w:qFormat/>
    <w:pPr>
      <w:jc w:val="center"/>
    </w:pPr>
    <w:rPr>
      <w:rFonts w:ascii="宋体" w:hAnsi="宋体" w:cs="宋体"/>
      <w:b/>
      <w:bCs/>
      <w:szCs w:val="20"/>
    </w:rPr>
  </w:style>
  <w:style w:type="paragraph" w:styleId="1114">
    <w:name w:val="QB正文"/>
    <w:basedOn w:val="654"/>
    <w:next w:val="1114"/>
    <w:link w:val="654"/>
    <w:pPr>
      <w:ind w:firstLine="200"/>
      <w:widowControl/>
    </w:pPr>
    <w:rPr>
      <w:rFonts w:ascii="宋体" w:hAnsi="宋体"/>
      <w:szCs w:val="20"/>
    </w:rPr>
  </w:style>
  <w:style w:type="paragraph" w:styleId="1115">
    <w:name w:val="msonormalindent msonormalindent"/>
    <w:basedOn w:val="654"/>
    <w:next w:val="1115"/>
    <w:link w:val="654"/>
    <w:pPr>
      <w:jc w:val="left"/>
      <w:spacing w:before="100" w:beforeAutospacing="1" w:after="100" w:afterAutospacing="1"/>
      <w:widowControl/>
    </w:pPr>
    <w:rPr>
      <w:rFonts w:ascii="宋体" w:hAnsi="宋体" w:cs="宋体"/>
      <w:sz w:val="24"/>
    </w:rPr>
  </w:style>
  <w:style w:type="table" w:styleId="1116">
    <w:name w:val="网格型12"/>
    <w:basedOn w:val="665"/>
    <w:next w:val="1116"/>
    <w:link w:val="654"/>
    <w:uiPriority w:val="59"/>
    <w:pPr>
      <w:jc w:val="both"/>
      <w:widowControl w:val="off"/>
    </w:pPr>
    <w:tblPr/>
  </w:style>
  <w:style w:type="character" w:styleId="1117">
    <w:name w:val="font01"/>
    <w:next w:val="1117"/>
    <w:link w:val="654"/>
    <w:qFormat/>
    <w:rPr>
      <w:rFonts w:hint="eastAsia" w:ascii="宋体" w:hAnsi="宋体" w:eastAsia="宋体" w:cs="宋体"/>
      <w:color w:val="000000"/>
      <w:sz w:val="21"/>
      <w:szCs w:val="21"/>
      <w:u w:val="none"/>
    </w:rPr>
  </w:style>
  <w:style w:type="character" w:styleId="1118">
    <w:name w:val="页眉 字符"/>
    <w:next w:val="1118"/>
    <w:link w:val="654"/>
    <w:qFormat/>
    <w:rPr>
      <w:rFonts w:ascii="Times New Roman" w:hAnsi="Times New Roman" w:eastAsia="仿宋_GB2312" w:cs="Times New Roman"/>
      <w:sz w:val="18"/>
      <w:szCs w:val="18"/>
    </w:rPr>
  </w:style>
  <w:style w:type="character" w:styleId="1119">
    <w:name w:val="Footnote Text Char1"/>
    <w:next w:val="1119"/>
    <w:link w:val="654"/>
    <w:uiPriority w:val="99"/>
    <w:semiHidden/>
    <w:rPr>
      <w:rFonts w:ascii="Times New Roman" w:hAnsi="Times New Roman"/>
      <w:sz w:val="18"/>
      <w:szCs w:val="18"/>
    </w:rPr>
  </w:style>
  <w:style w:type="character" w:styleId="1120">
    <w:name w:val="页脚 字符"/>
    <w:next w:val="1120"/>
    <w:link w:val="654"/>
    <w:qFormat/>
    <w:rPr>
      <w:rFonts w:ascii="Times New Roman" w:hAnsi="Times New Roman" w:eastAsia="仿宋_GB2312" w:cs="Times New Roman"/>
      <w:sz w:val="20"/>
      <w:szCs w:val="20"/>
    </w:rPr>
  </w:style>
  <w:style w:type="character" w:styleId="1121">
    <w:name w:val="未处理的提及"/>
    <w:next w:val="1121"/>
    <w:link w:val="654"/>
    <w:uiPriority w:val="99"/>
    <w:unhideWhenUsed/>
    <w:rPr>
      <w:color w:val="605e5c"/>
      <w:shd w:val="clear" w:color="auto" w:fill="e1dfdd"/>
    </w:rPr>
  </w:style>
  <w:style w:type="paragraph" w:styleId="1122">
    <w:name w:val="Char Char2"/>
    <w:basedOn w:val="688"/>
    <w:next w:val="1122"/>
    <w:link w:val="654"/>
    <w:pPr>
      <w:shd w:val="clear" w:color="auto" w:fill="000080"/>
    </w:pPr>
    <w:rPr>
      <w:rFonts w:ascii="Tahoma" w:hAnsi="Tahoma"/>
      <w:sz w:val="24"/>
      <w:szCs w:val="24"/>
    </w:rPr>
  </w:style>
  <w:style w:type="paragraph" w:styleId="1123">
    <w:name w:val="Char Char2 Char Char"/>
    <w:basedOn w:val="688"/>
    <w:next w:val="1123"/>
    <w:link w:val="654"/>
    <w:pPr>
      <w:shd w:val="clear" w:color="auto" w:fill="000080"/>
    </w:pPr>
    <w:rPr>
      <w:rFonts w:ascii="Tahoma" w:hAnsi="Tahoma"/>
      <w:sz w:val="24"/>
      <w:szCs w:val="24"/>
    </w:rPr>
  </w:style>
  <w:style w:type="table" w:styleId="1124">
    <w:name w:val="Table Normal"/>
    <w:next w:val="1124"/>
    <w:link w:val="654"/>
    <w:unhideWhenUsed/>
    <w:qFormat/>
    <w:rPr>
      <w:lang w:val="en-US" w:eastAsia="zh-CN" w:bidi="ar-SA"/>
    </w:rPr>
    <w:tblPr/>
  </w:style>
  <w:style w:type="character" w:styleId="1125">
    <w:name w:val="引用 Char3"/>
    <w:next w:val="1125"/>
    <w:link w:val="654"/>
    <w:uiPriority w:val="29"/>
    <w:qFormat/>
    <w:rPr>
      <w:rFonts w:eastAsia="楷体_GB2312"/>
      <w:i/>
      <w:iCs/>
      <w:color w:val="000000"/>
      <w:sz w:val="26"/>
    </w:rPr>
  </w:style>
  <w:style w:type="character" w:styleId="1126">
    <w:name w:val="明显引用 Char3"/>
    <w:next w:val="1126"/>
    <w:link w:val="654"/>
    <w:qFormat/>
    <w:rPr>
      <w:rFonts w:eastAsia="楷体_GB2312"/>
      <w:b/>
      <w:bCs/>
      <w:i/>
      <w:iCs/>
      <w:color w:val="4f81bd"/>
      <w:sz w:val="26"/>
    </w:rPr>
  </w:style>
  <w:style w:type="table" w:styleId="1127">
    <w:name w:val="网格型22"/>
    <w:basedOn w:val="665"/>
    <w:next w:val="1127"/>
    <w:link w:val="654"/>
    <w:qFormat/>
    <w:tblPr/>
  </w:style>
  <w:style w:type="table" w:styleId="1128">
    <w:name w:val="网格型111"/>
    <w:basedOn w:val="665"/>
    <w:next w:val="1128"/>
    <w:link w:val="654"/>
    <w:uiPriority w:val="59"/>
    <w:rPr>
      <w:rFonts w:ascii="Calibri" w:hAnsi="Calibri"/>
    </w:rPr>
    <w:tblPr/>
  </w:style>
  <w:style w:type="table" w:styleId="1129">
    <w:name w:val="网格型211"/>
    <w:basedOn w:val="665"/>
    <w:next w:val="1129"/>
    <w:link w:val="654"/>
    <w:uiPriority w:val="59"/>
    <w:rPr>
      <w:rFonts w:ascii="Calibri" w:hAnsi="Calibri"/>
    </w:rPr>
    <w:tblPr/>
  </w:style>
  <w:style w:type="paragraph" w:styleId="1130">
    <w:name w:val="正文1"/>
    <w:next w:val="1130"/>
    <w:link w:val="654"/>
    <w:uiPriority w:val="99"/>
    <w:qFormat/>
    <w:pPr>
      <w:jc w:val="both"/>
      <w:widowControl w:val="off"/>
    </w:pPr>
    <w:rPr>
      <w:lang w:val="en-US" w:eastAsia="zh-CN" w:bidi="ar-SA"/>
    </w:rPr>
  </w:style>
  <w:style w:type="table" w:styleId="1131">
    <w:name w:val="网格型1111"/>
    <w:basedOn w:val="665"/>
    <w:next w:val="1131"/>
    <w:link w:val="654"/>
    <w:qFormat/>
    <w:pPr>
      <w:ind w:firstLine="200"/>
      <w:jc w:val="both"/>
      <w:spacing w:line="312" w:lineRule="auto"/>
      <w:widowControl w:val="off"/>
    </w:pPr>
    <w:tblPr/>
  </w:style>
  <w:style w:type="character" w:styleId="1132">
    <w:name w:val="标题 8 Char Char Char Char Char Char"/>
    <w:next w:val="1132"/>
    <w:link w:val="654"/>
    <w:qFormat/>
    <w:rPr>
      <w:rFonts w:ascii="Arial" w:hAnsi="Arial" w:eastAsia="黑体"/>
      <w:bCs/>
      <w:sz w:val="24"/>
      <w:szCs w:val="24"/>
      <w:lang w:val="en-US" w:eastAsia="zh-CN" w:bidi="ar-SA"/>
    </w:rPr>
  </w:style>
  <w:style w:type="character" w:styleId="1133">
    <w:name w:val="样式 宋体 小四"/>
    <w:next w:val="1133"/>
    <w:link w:val="654"/>
    <w:qFormat/>
    <w:rPr>
      <w:rFonts w:ascii="宋体" w:hAnsi="宋体"/>
      <w:sz w:val="21"/>
    </w:rPr>
  </w:style>
  <w:style w:type="character" w:styleId="1134">
    <w:name w:val="表头 Char2"/>
    <w:next w:val="1134"/>
    <w:link w:val="654"/>
    <w:qFormat/>
    <w:rPr>
      <w:rFonts w:eastAsia="黑体"/>
      <w:sz w:val="24"/>
      <w:szCs w:val="24"/>
      <w:lang w:val="en-US" w:eastAsia="zh-CN" w:bidi="ar-SA"/>
    </w:rPr>
  </w:style>
  <w:style w:type="character" w:styleId="1135">
    <w:name w:val="三级标题 Char Char"/>
    <w:next w:val="1135"/>
    <w:link w:val="1136"/>
    <w:qFormat/>
    <w:rPr>
      <w:rFonts w:ascii="Arial" w:hAnsi="Arial"/>
      <w:b/>
      <w:bCs/>
      <w:sz w:val="24"/>
      <w:szCs w:val="21"/>
    </w:rPr>
  </w:style>
  <w:style w:type="paragraph" w:styleId="1136">
    <w:name w:val="三级标题"/>
    <w:basedOn w:val="654"/>
    <w:next w:val="1136"/>
    <w:link w:val="1135"/>
    <w:qFormat/>
    <w:pPr>
      <w:spacing w:line="500" w:lineRule="exact"/>
      <w:outlineLvl w:val="2"/>
    </w:pPr>
    <w:rPr>
      <w:rFonts w:ascii="Arial" w:hAnsi="Arial"/>
      <w:b/>
      <w:bCs/>
      <w:sz w:val="24"/>
      <w:szCs w:val="21"/>
      <w:lang w:val="en-US" w:eastAsia="en-US"/>
    </w:rPr>
  </w:style>
  <w:style w:type="character" w:styleId="1137">
    <w:name w:val="正文文字 Char Char2,正文文字 Char1,手改 Char Char"/>
    <w:next w:val="1137"/>
    <w:link w:val="654"/>
    <w:qFormat/>
    <w:rPr>
      <w:rFonts w:eastAsia="宋体"/>
      <w:sz w:val="21"/>
      <w:szCs w:val="24"/>
      <w:lang w:val="en-US" w:eastAsia="zh-CN" w:bidi="ar-SA"/>
    </w:rPr>
  </w:style>
  <w:style w:type="character" w:styleId="1138">
    <w:name w:val="123YJ Char Char"/>
    <w:next w:val="1138"/>
    <w:link w:val="654"/>
    <w:qFormat/>
    <w:rPr>
      <w:rFonts w:eastAsia="宋体"/>
      <w:bCs/>
      <w:sz w:val="18"/>
      <w:szCs w:val="18"/>
      <w:lang w:val="en-US" w:eastAsia="zh-CN" w:bidi="ar-SA"/>
    </w:rPr>
  </w:style>
  <w:style w:type="character" w:styleId="1139">
    <w:name w:val="正文文本缩进 Char2,正文小标题 Char2,正文文字4 Char2"/>
    <w:next w:val="1139"/>
    <w:link w:val="654"/>
    <w:qFormat/>
    <w:rPr>
      <w:sz w:val="21"/>
      <w:szCs w:val="21"/>
    </w:rPr>
  </w:style>
  <w:style w:type="character" w:styleId="1140">
    <w:name w:val="二级标题 Char Char"/>
    <w:next w:val="1140"/>
    <w:link w:val="1141"/>
    <w:qFormat/>
    <w:rPr>
      <w:b/>
      <w:sz w:val="28"/>
      <w:szCs w:val="32"/>
    </w:rPr>
  </w:style>
  <w:style w:type="paragraph" w:styleId="1141">
    <w:name w:val="二级标题"/>
    <w:basedOn w:val="656"/>
    <w:next w:val="1141"/>
    <w:link w:val="1140"/>
    <w:qFormat/>
    <w:pPr>
      <w:ind w:firstLine="0"/>
      <w:spacing w:line="500" w:lineRule="exact"/>
    </w:pPr>
    <w:rPr>
      <w:rFonts w:ascii="Times New Roman" w:hAnsi="Times New Roman"/>
      <w:bCs w:val="0"/>
    </w:rPr>
  </w:style>
  <w:style w:type="character" w:styleId="1142">
    <w:name w:val="mystyle"/>
    <w:basedOn w:val="664"/>
    <w:next w:val="1142"/>
    <w:link w:val="654"/>
    <w:qFormat/>
  </w:style>
  <w:style w:type="character" w:styleId="1143">
    <w:name w:val="标题 8 Char Char Char Char Char Char2"/>
    <w:next w:val="1143"/>
    <w:link w:val="654"/>
    <w:qFormat/>
    <w:rPr>
      <w:rFonts w:eastAsia="宋体"/>
      <w:sz w:val="21"/>
      <w:szCs w:val="21"/>
      <w:lang w:val="en-US" w:eastAsia="zh-CN" w:bidi="ar-SA"/>
    </w:rPr>
  </w:style>
  <w:style w:type="character" w:styleId="1144">
    <w:name w:val="四级标题 Char"/>
    <w:next w:val="1144"/>
    <w:link w:val="1145"/>
    <w:qFormat/>
    <w:rPr>
      <w:rFonts w:ascii="Arial" w:hAnsi="Arial" w:eastAsia="宋体"/>
      <w:b/>
      <w:sz w:val="24"/>
      <w:szCs w:val="24"/>
      <w:lang w:val="en-US" w:eastAsia="zh-CN" w:bidi="ar-SA"/>
    </w:rPr>
  </w:style>
  <w:style w:type="paragraph" w:styleId="1145">
    <w:name w:val="四级标题"/>
    <w:basedOn w:val="683"/>
    <w:next w:val="1145"/>
    <w:link w:val="1144"/>
    <w:qFormat/>
    <w:pPr>
      <w:ind w:firstLine="0"/>
      <w:jc w:val="both"/>
      <w:spacing w:line="500" w:lineRule="exact"/>
      <w:outlineLvl w:val="3"/>
    </w:pPr>
    <w:rPr>
      <w:rFonts w:ascii="Arial" w:hAnsi="Arial" w:eastAsia="宋体"/>
      <w:b/>
      <w:szCs w:val="24"/>
      <w:lang w:val="en-US" w:eastAsia="zh-CN"/>
    </w:rPr>
  </w:style>
  <w:style w:type="character" w:styleId="1146">
    <w:name w:val="标题4 Char"/>
    <w:next w:val="1146"/>
    <w:link w:val="654"/>
    <w:qFormat/>
    <w:rPr>
      <w:rFonts w:ascii="Arial" w:hAnsi="Arial" w:eastAsia="宋体"/>
      <w:b/>
      <w:sz w:val="24"/>
      <w:szCs w:val="24"/>
      <w:lang w:val="en-US" w:eastAsia="zh-CN" w:bidi="ar-SA"/>
    </w:rPr>
  </w:style>
  <w:style w:type="character" w:styleId="1147">
    <w:name w:val="正文缩进 Char1,正文非缩进 Char,表正文 Char,正文编号 Char,正文顶格悬挂 Char,四号 Char,特点 Char,缩进 Char,ALT+Z Char,段1 Char,标题4 Char1,图表标题 Char,bt Char,水上软件 Char,正文缩进2 Char Char Char Char Char Char Char Char Char Char Char Char,署名 Char1,署名 Char Char,正文（首行缩进两字） Char Char Char Char"/>
    <w:next w:val="1147"/>
    <w:link w:val="654"/>
    <w:qFormat/>
    <w:rPr>
      <w:sz w:val="21"/>
    </w:rPr>
  </w:style>
  <w:style w:type="character" w:styleId="1148">
    <w:name w:val="一级标题 Char Char"/>
    <w:next w:val="1148"/>
    <w:link w:val="1149"/>
    <w:qFormat/>
    <w:rPr>
      <w:rFonts w:ascii="Arial" w:hAnsi="Arial" w:eastAsia="黑体"/>
      <w:b/>
      <w:bCs/>
      <w:sz w:val="32"/>
    </w:rPr>
  </w:style>
  <w:style w:type="paragraph" w:styleId="1149">
    <w:name w:val="一级标题"/>
    <w:basedOn w:val="654"/>
    <w:next w:val="654"/>
    <w:link w:val="1148"/>
    <w:qFormat/>
    <w:pPr>
      <w:jc w:val="center"/>
      <w:spacing w:before="300" w:line="360" w:lineRule="auto"/>
      <w:outlineLvl w:val="0"/>
    </w:pPr>
    <w:rPr>
      <w:rFonts w:ascii="Arial" w:hAnsi="Arial" w:eastAsia="黑体"/>
      <w:b/>
      <w:bCs/>
      <w:sz w:val="32"/>
      <w:szCs w:val="20"/>
      <w:lang w:val="en-US" w:eastAsia="en-US"/>
    </w:rPr>
  </w:style>
  <w:style w:type="character" w:styleId="1150">
    <w:name w:val="正文文字 Char Char,正文文字 Char Char1"/>
    <w:next w:val="1150"/>
    <w:link w:val="654"/>
    <w:qFormat/>
    <w:rPr>
      <w:rFonts w:eastAsia="宋体"/>
      <w:sz w:val="21"/>
      <w:szCs w:val="24"/>
      <w:lang w:val="en-US" w:eastAsia="zh-CN" w:bidi="ar-SA"/>
    </w:rPr>
  </w:style>
  <w:style w:type="character" w:styleId="1151">
    <w:name w:val="标题2 Char"/>
    <w:next w:val="1151"/>
    <w:link w:val="1152"/>
    <w:qFormat/>
    <w:rPr>
      <w:rFonts w:ascii="Arial" w:hAnsi="Arial" w:eastAsia="黑体"/>
      <w:b/>
      <w:sz w:val="24"/>
    </w:rPr>
  </w:style>
  <w:style w:type="paragraph" w:styleId="1152">
    <w:name w:val="标题2"/>
    <w:basedOn w:val="656"/>
    <w:next w:val="654"/>
    <w:link w:val="1151"/>
    <w:qFormat/>
    <w:pPr>
      <w:ind w:firstLine="0"/>
      <w:jc w:val="left"/>
      <w:spacing w:line="240" w:lineRule="auto"/>
    </w:pPr>
    <w:rPr>
      <w:rFonts w:ascii="Arial" w:hAnsi="Arial" w:eastAsia="黑体"/>
      <w:bCs w:val="0"/>
      <w:sz w:val="24"/>
      <w:szCs w:val="20"/>
    </w:rPr>
  </w:style>
  <w:style w:type="character" w:styleId="1153">
    <w:name w:val="bz-content1"/>
    <w:next w:val="1153"/>
    <w:link w:val="654"/>
    <w:qFormat/>
    <w:rPr>
      <w:sz w:val="20"/>
      <w:u w:val="none"/>
    </w:rPr>
  </w:style>
  <w:style w:type="character" w:styleId="1154">
    <w:name w:val="正文文字4 Char Char"/>
    <w:next w:val="1154"/>
    <w:link w:val="654"/>
    <w:qFormat/>
    <w:rPr>
      <w:rFonts w:eastAsia="宋体"/>
      <w:sz w:val="21"/>
      <w:szCs w:val="21"/>
      <w:lang w:bidi="ar-SA"/>
    </w:rPr>
  </w:style>
  <w:style w:type="character" w:styleId="1155">
    <w:name w:val="样式 标题 2标题 2 一级标题节标题 1.1H2标题 2 Char Char节标题 1.1 Char Char Ch... Char"/>
    <w:next w:val="1155"/>
    <w:link w:val="1156"/>
    <w:qFormat/>
    <w:rPr>
      <w:rFonts w:eastAsia="黑体"/>
      <w:sz w:val="24"/>
      <w:szCs w:val="32"/>
    </w:rPr>
  </w:style>
  <w:style w:type="paragraph" w:styleId="1156">
    <w:name w:val="样式 标题 2标题 2 一级标题节标题 1.1H2标题 2 Char Char节标题 1.1 Char Char Ch..."/>
    <w:basedOn w:val="656"/>
    <w:next w:val="1156"/>
    <w:link w:val="1155"/>
    <w:qFormat/>
    <w:pPr>
      <w:ind w:firstLine="0"/>
      <w:jc w:val="left"/>
      <w:spacing w:line="400" w:lineRule="exact"/>
    </w:pPr>
    <w:rPr>
      <w:rFonts w:ascii="Times New Roman" w:hAnsi="Times New Roman" w:eastAsia="黑体"/>
      <w:b w:val="0"/>
      <w:bCs w:val="0"/>
      <w:sz w:val="24"/>
      <w:shd w:val="clear" w:color="auto" w:fill="ff6600"/>
    </w:rPr>
  </w:style>
  <w:style w:type="character" w:styleId="1157">
    <w:name w:val="样式 正文 + Char"/>
    <w:next w:val="1157"/>
    <w:link w:val="654"/>
    <w:qFormat/>
    <w:rPr>
      <w:rFonts w:eastAsia="宋体"/>
      <w:bCs/>
      <w:sz w:val="21"/>
      <w:szCs w:val="21"/>
      <w:lang w:val="en-US" w:eastAsia="zh-CN" w:bidi="ar-SA"/>
    </w:rPr>
  </w:style>
  <w:style w:type="character" w:styleId="1158">
    <w:name w:val="页眉 Char Char Char3,页眉 Char Char Char4"/>
    <w:next w:val="1158"/>
    <w:link w:val="654"/>
    <w:qFormat/>
    <w:rPr>
      <w:rFonts w:eastAsia="宋体"/>
      <w:sz w:val="18"/>
      <w:szCs w:val="18"/>
      <w:lang w:val="en-US" w:eastAsia="zh-CN" w:bidi="ar-SA"/>
    </w:rPr>
  </w:style>
  <w:style w:type="character" w:styleId="1159">
    <w:name w:val="正文文本缩进 Char Char"/>
    <w:next w:val="1159"/>
    <w:link w:val="654"/>
    <w:qFormat/>
    <w:rPr>
      <w:rFonts w:ascii="Times New Roman" w:hAnsi="Times New Roman"/>
      <w:sz w:val="21"/>
    </w:rPr>
  </w:style>
  <w:style w:type="character" w:styleId="1160">
    <w:name w:val="表中文字 Char Char"/>
    <w:next w:val="1160"/>
    <w:link w:val="654"/>
    <w:qFormat/>
    <w:rPr>
      <w:rFonts w:eastAsia="宋体"/>
      <w:bCs/>
      <w:sz w:val="18"/>
      <w:szCs w:val="18"/>
      <w:lang w:val="en-US" w:eastAsia="zh-CN" w:bidi="ar-SA"/>
    </w:rPr>
  </w:style>
  <w:style w:type="character" w:styleId="1161">
    <w:name w:val="Char Char17"/>
    <w:next w:val="1161"/>
    <w:link w:val="654"/>
    <w:qFormat/>
    <w:rPr>
      <w:rFonts w:eastAsia="宋体"/>
      <w:sz w:val="21"/>
      <w:szCs w:val="21"/>
      <w:lang w:val="en-US" w:eastAsia="zh-CN" w:bidi="ar-SA"/>
    </w:rPr>
  </w:style>
  <w:style w:type="character" w:styleId="1162">
    <w:name w:val="样式 正文 + Char Char"/>
    <w:next w:val="1162"/>
    <w:link w:val="1163"/>
    <w:qFormat/>
    <w:rPr>
      <w:bCs/>
      <w:sz w:val="21"/>
      <w:szCs w:val="21"/>
    </w:rPr>
  </w:style>
  <w:style w:type="paragraph" w:styleId="1163">
    <w:name w:val="样式 正文 +"/>
    <w:basedOn w:val="654"/>
    <w:next w:val="1163"/>
    <w:link w:val="1162"/>
    <w:qFormat/>
    <w:pPr>
      <w:ind w:left="14" w:right="100" w:hanging="14"/>
      <w:spacing w:line="360" w:lineRule="auto"/>
    </w:pPr>
    <w:rPr>
      <w:bCs/>
      <w:szCs w:val="21"/>
      <w:lang w:val="en-US" w:eastAsia="en-US"/>
    </w:rPr>
  </w:style>
  <w:style w:type="character" w:styleId="1164">
    <w:name w:val="样式2 Char Char"/>
    <w:next w:val="1164"/>
    <w:link w:val="654"/>
    <w:qFormat/>
    <w:rPr>
      <w:rFonts w:ascii="宋体" w:hAnsi="宋体" w:eastAsia="黑体"/>
      <w:b/>
      <w:bCs/>
      <w:sz w:val="24"/>
      <w:szCs w:val="32"/>
      <w:lang w:val="en-US" w:eastAsia="zh-CN" w:bidi="ar-SA"/>
    </w:rPr>
  </w:style>
  <w:style w:type="character" w:styleId="1165">
    <w:name w:val="apple-style-span"/>
    <w:next w:val="1165"/>
    <w:link w:val="654"/>
    <w:qFormat/>
  </w:style>
  <w:style w:type="character" w:styleId="1166">
    <w:name w:val="正文宋体 首缩:  0.88 厘米 1.2 Char Char"/>
    <w:next w:val="1166"/>
    <w:link w:val="1167"/>
    <w:qFormat/>
    <w:rPr>
      <w:rFonts w:ascii="宋体" w:hAnsi="宋体" w:cs="宋体"/>
      <w:sz w:val="21"/>
    </w:rPr>
  </w:style>
  <w:style w:type="paragraph" w:styleId="1167">
    <w:name w:val="正文宋体 首缩:  0.88 厘米 1.2"/>
    <w:basedOn w:val="654"/>
    <w:next w:val="1167"/>
    <w:link w:val="1166"/>
    <w:qFormat/>
    <w:pPr>
      <w:ind w:firstLine="499"/>
      <w:spacing w:line="288" w:lineRule="auto"/>
    </w:pPr>
    <w:rPr>
      <w:rFonts w:ascii="宋体" w:hAnsi="宋体"/>
      <w:szCs w:val="20"/>
      <w:lang w:val="en-US" w:eastAsia="en-US"/>
    </w:rPr>
  </w:style>
  <w:style w:type="character" w:styleId="1168">
    <w:name w:val="标题3 Char1,标题 3 Char Char Char1,标题 3 Char Char2,标题 3 Char1 Char,标题3 Char Char,标题 3 Char Char Char Char,标题 3 Char Char1 Char Char,标题 3XW Char"/>
    <w:next w:val="1168"/>
    <w:link w:val="654"/>
    <w:qFormat/>
    <w:rPr>
      <w:rFonts w:eastAsia="黑体"/>
      <w:bCs/>
      <w:sz w:val="24"/>
      <w:szCs w:val="24"/>
      <w:lang w:val="en-US" w:eastAsia="zh-CN" w:bidi="ar-SA"/>
    </w:rPr>
  </w:style>
  <w:style w:type="character" w:styleId="1169">
    <w:name w:val="表中文字 Char"/>
    <w:next w:val="1169"/>
    <w:link w:val="1170"/>
    <w:qFormat/>
    <w:rPr>
      <w:bCs/>
      <w:sz w:val="18"/>
      <w:szCs w:val="18"/>
    </w:rPr>
  </w:style>
  <w:style w:type="paragraph" w:styleId="1170">
    <w:name w:val="表中文字"/>
    <w:basedOn w:val="654"/>
    <w:next w:val="1170"/>
    <w:link w:val="1169"/>
    <w:qFormat/>
    <w:pPr>
      <w:jc w:val="center"/>
      <w:spacing w:line="240" w:lineRule="atLeast"/>
    </w:pPr>
    <w:rPr>
      <w:bCs/>
      <w:sz w:val="18"/>
      <w:szCs w:val="18"/>
      <w:lang w:val="en-US" w:eastAsia="en-US"/>
    </w:rPr>
  </w:style>
  <w:style w:type="character" w:styleId="1171">
    <w:name w:val="页眉 Char Char Char Char"/>
    <w:next w:val="1171"/>
    <w:link w:val="654"/>
    <w:qFormat/>
    <w:rPr>
      <w:rFonts w:eastAsia="宋体"/>
      <w:sz w:val="18"/>
      <w:szCs w:val="18"/>
      <w:lang w:val="en-US" w:eastAsia="zh-CN" w:bidi="ar-SA"/>
    </w:rPr>
  </w:style>
  <w:style w:type="character" w:styleId="1172">
    <w:name w:val="表头文字 Char Char"/>
    <w:next w:val="1172"/>
    <w:link w:val="654"/>
    <w:qFormat/>
    <w:rPr>
      <w:rFonts w:eastAsia="宋体" w:cs="宋体"/>
      <w:sz w:val="21"/>
      <w:lang w:val="en-US" w:eastAsia="zh-CN" w:bidi="ar-SA"/>
    </w:rPr>
  </w:style>
  <w:style w:type="character" w:styleId="1173">
    <w:name w:val="标题 1 Char Char"/>
    <w:next w:val="1173"/>
    <w:link w:val="654"/>
    <w:qFormat/>
    <w:rPr>
      <w:rFonts w:ascii="宋体" w:hAnsi="宋体" w:eastAsia="宋体"/>
      <w:sz w:val="32"/>
      <w:szCs w:val="24"/>
      <w:lang w:val="en-US" w:eastAsia="zh-CN" w:bidi="ar-SA"/>
    </w:rPr>
  </w:style>
  <w:style w:type="character" w:styleId="1174">
    <w:name w:val="标题3 Char3,标题 3 Char Char Char4,标题 3 Char Char5,标题 3 Char1 Char3,标题3 Char Char2,标题 3 Char Char Char Char3,标题 3 Char Char1 Char3,标题 3XW Char3,标题 3 Char Char Char Char Char Char4,h3 Char4,Heading 3 - old Char4,H3 Char4,Level 3 Head Char3,sect1.2.3 Char2"/>
    <w:next w:val="1174"/>
    <w:link w:val="654"/>
    <w:qFormat/>
    <w:rPr>
      <w:rFonts w:eastAsia="黑体"/>
      <w:bCs/>
      <w:sz w:val="24"/>
      <w:szCs w:val="24"/>
      <w:lang w:val="en-US" w:eastAsia="zh-CN" w:bidi="ar-SA"/>
    </w:rPr>
  </w:style>
  <w:style w:type="character" w:styleId="1175">
    <w:name w:val="正文首行缩进 Char1"/>
    <w:next w:val="1175"/>
    <w:link w:val="654"/>
    <w:qFormat/>
    <w:rPr>
      <w:rFonts w:eastAsia="宋体"/>
      <w:sz w:val="21"/>
      <w:szCs w:val="21"/>
      <w:lang w:val="en-US" w:eastAsia="zh-CN" w:bidi="ar-SA"/>
    </w:rPr>
  </w:style>
  <w:style w:type="character" w:styleId="1176">
    <w:name w:val="正文文字缩进 2 Char Char2,正文文字缩进 2 Char Char Char Char"/>
    <w:next w:val="1176"/>
    <w:link w:val="654"/>
    <w:qFormat/>
    <w:rPr>
      <w:sz w:val="21"/>
      <w:szCs w:val="21"/>
    </w:rPr>
  </w:style>
  <w:style w:type="character" w:styleId="1177">
    <w:name w:val="样式 标题2 + Char"/>
    <w:next w:val="1177"/>
    <w:link w:val="1178"/>
    <w:semiHidden/>
    <w:qFormat/>
    <w:rPr>
      <w:sz w:val="21"/>
      <w:szCs w:val="21"/>
    </w:rPr>
  </w:style>
  <w:style w:type="paragraph" w:styleId="1178">
    <w:name w:val="样式 标题2 +"/>
    <w:basedOn w:val="654"/>
    <w:next w:val="1178"/>
    <w:link w:val="1177"/>
    <w:semiHidden/>
    <w:qFormat/>
    <w:pPr>
      <w:ind w:firstLine="454"/>
      <w:spacing w:line="360" w:lineRule="auto"/>
    </w:pPr>
    <w:rPr>
      <w:szCs w:val="21"/>
      <w:lang w:val="en-US" w:eastAsia="en-US"/>
    </w:rPr>
  </w:style>
  <w:style w:type="character" w:styleId="1179">
    <w:name w:val="页眉 Char Char Char"/>
    <w:next w:val="1179"/>
    <w:link w:val="654"/>
    <w:rPr>
      <w:rFonts w:eastAsia="宋体"/>
      <w:sz w:val="18"/>
      <w:szCs w:val="18"/>
      <w:lang w:val="en-US" w:eastAsia="zh-CN" w:bidi="ar-SA"/>
    </w:rPr>
  </w:style>
  <w:style w:type="character" w:styleId="1180">
    <w:name w:val="HTML 预设格式 Char1"/>
    <w:next w:val="1180"/>
    <w:link w:val="654"/>
    <w:qFormat/>
    <w:rPr>
      <w:rFonts w:ascii="Courier New" w:hAnsi="Courier New" w:cs="Courier New"/>
    </w:rPr>
  </w:style>
  <w:style w:type="character" w:styleId="1181">
    <w:name w:val="一级标题 Char"/>
    <w:next w:val="1181"/>
    <w:link w:val="654"/>
    <w:qFormat/>
    <w:rPr>
      <w:rFonts w:ascii="Arial" w:hAnsi="Arial" w:eastAsia="黑体"/>
      <w:b/>
      <w:bCs/>
      <w:sz w:val="32"/>
      <w:lang w:val="en-US" w:eastAsia="zh-CN" w:bidi="ar-SA"/>
    </w:rPr>
  </w:style>
  <w:style w:type="character" w:styleId="1182">
    <w:name w:val="表头文字 Char"/>
    <w:next w:val="1182"/>
    <w:link w:val="1183"/>
    <w:rPr>
      <w:rFonts w:cs="宋体"/>
      <w:sz w:val="21"/>
    </w:rPr>
  </w:style>
  <w:style w:type="paragraph" w:styleId="1183">
    <w:name w:val="表头文字"/>
    <w:basedOn w:val="654"/>
    <w:next w:val="1183"/>
    <w:link w:val="1182"/>
    <w:qFormat/>
    <w:pPr>
      <w:jc w:val="center"/>
      <w:spacing w:line="360" w:lineRule="auto"/>
    </w:pPr>
    <w:rPr>
      <w:szCs w:val="20"/>
      <w:lang w:val="en-US" w:eastAsia="en-US"/>
    </w:rPr>
  </w:style>
  <w:style w:type="character" w:styleId="1184">
    <w:name w:val="Char Char16"/>
    <w:next w:val="1184"/>
    <w:link w:val="654"/>
    <w:qFormat/>
    <w:rPr>
      <w:rFonts w:eastAsia="宋体"/>
      <w:sz w:val="21"/>
      <w:szCs w:val="21"/>
      <w:lang w:val="en-US" w:eastAsia="zh-CN" w:bidi="ar-SA"/>
    </w:rPr>
  </w:style>
  <w:style w:type="character" w:styleId="1185">
    <w:name w:val="jj101"/>
    <w:next w:val="1185"/>
    <w:link w:val="654"/>
    <w:qFormat/>
    <w:rPr>
      <w:sz w:val="20"/>
      <w:szCs w:val="20"/>
      <w:u w:val="none"/>
    </w:rPr>
  </w:style>
  <w:style w:type="character" w:styleId="1186">
    <w:name w:val="正文宋体 首缩0.88cm 粗 1.2 Char"/>
    <w:next w:val="1186"/>
    <w:link w:val="1187"/>
    <w:qFormat/>
    <w:rPr>
      <w:rFonts w:ascii="黑体" w:hAnsi="宋体" w:cs="宋体"/>
      <w:b/>
      <w:sz w:val="21"/>
    </w:rPr>
  </w:style>
  <w:style w:type="paragraph" w:styleId="1187">
    <w:name w:val="正文宋体 首缩0.88cm 粗 1.2"/>
    <w:basedOn w:val="1167"/>
    <w:next w:val="1187"/>
    <w:link w:val="1186"/>
    <w:qFormat/>
    <w:pPr>
      <w:ind w:firstLine="420"/>
    </w:pPr>
    <w:rPr>
      <w:rFonts w:ascii="黑体"/>
      <w:b/>
    </w:rPr>
  </w:style>
  <w:style w:type="character" w:styleId="1188">
    <w:name w:val="正文宋体 首缩0.88cm 粗 1.2 Char Char"/>
    <w:next w:val="1188"/>
    <w:link w:val="654"/>
    <w:qFormat/>
    <w:rPr>
      <w:rFonts w:ascii="黑体" w:hAnsi="宋体" w:cs="宋体"/>
      <w:b/>
      <w:sz w:val="21"/>
    </w:rPr>
  </w:style>
  <w:style w:type="character" w:styleId="1189">
    <w:name w:val="标题 8 Char Char Char Char Char Char1"/>
    <w:next w:val="1189"/>
    <w:link w:val="654"/>
    <w:qFormat/>
    <w:rPr>
      <w:rFonts w:eastAsia="宋体"/>
      <w:sz w:val="21"/>
      <w:szCs w:val="21"/>
      <w:lang w:val="en-US" w:eastAsia="zh-CN" w:bidi="ar-SA"/>
    </w:rPr>
  </w:style>
  <w:style w:type="character" w:styleId="1190">
    <w:name w:val="署名 Char Char Char,正文（首行缩进两字） Char Char Char Char1 Char,正文（首行缩进两字） Char Char Char1 Char,正文（首行缩进两字） Char Char Char Char Char Char,署名 Char Char Char Char Char Char Char Char Char Char Char Char Char Char Char Char Char Char Char"/>
    <w:next w:val="1190"/>
    <w:link w:val="654"/>
    <w:qFormat/>
    <w:rPr>
      <w:rFonts w:eastAsia="宋体"/>
      <w:sz w:val="21"/>
      <w:lang w:val="en-US" w:eastAsia="zh-CN" w:bidi="ar-SA"/>
    </w:rPr>
  </w:style>
  <w:style w:type="character" w:styleId="1191">
    <w:name w:val="表头 Char Char"/>
    <w:next w:val="1191"/>
    <w:link w:val="1192"/>
    <w:qFormat/>
    <w:rPr>
      <w:bCs/>
      <w:sz w:val="21"/>
      <w:szCs w:val="21"/>
      <w:u w:val="single"/>
    </w:rPr>
  </w:style>
  <w:style w:type="paragraph" w:styleId="1192">
    <w:name w:val="表头"/>
    <w:basedOn w:val="654"/>
    <w:next w:val="1192"/>
    <w:link w:val="1191"/>
    <w:qFormat/>
    <w:pPr>
      <w:jc w:val="center"/>
      <w:spacing w:line="400" w:lineRule="exact"/>
    </w:pPr>
    <w:rPr>
      <w:bCs/>
      <w:szCs w:val="21"/>
      <w:u w:val="single"/>
      <w:lang w:val="en-US" w:eastAsia="en-US"/>
    </w:rPr>
  </w:style>
  <w:style w:type="character" w:styleId="1193">
    <w:name w:val="Char Char10"/>
    <w:next w:val="1193"/>
    <w:link w:val="654"/>
    <w:qFormat/>
    <w:rPr>
      <w:rFonts w:eastAsia="宋体"/>
      <w:sz w:val="16"/>
      <w:szCs w:val="16"/>
      <w:lang w:val="en-US" w:eastAsia="zh-CN" w:bidi="ar-SA"/>
    </w:rPr>
  </w:style>
  <w:style w:type="character" w:styleId="1194">
    <w:name w:val="font5 Char"/>
    <w:next w:val="1194"/>
    <w:link w:val="654"/>
    <w:qFormat/>
    <w:rPr>
      <w:rFonts w:ascii="宋体" w:hAnsi="宋体" w:cs="宋体"/>
      <w:sz w:val="18"/>
      <w:szCs w:val="18"/>
    </w:rPr>
  </w:style>
  <w:style w:type="character" w:styleId="1195">
    <w:name w:val="使用正文 Char,(Ctrl+Z) Char"/>
    <w:next w:val="1195"/>
    <w:link w:val="1196"/>
    <w:qFormat/>
    <w:rPr>
      <w:sz w:val="24"/>
      <w:szCs w:val="24"/>
    </w:rPr>
  </w:style>
  <w:style w:type="paragraph" w:styleId="1196">
    <w:name w:val="使用正文"/>
    <w:basedOn w:val="654"/>
    <w:next w:val="1196"/>
    <w:link w:val="1195"/>
    <w:qFormat/>
    <w:pPr>
      <w:ind w:firstLine="200"/>
      <w:spacing w:line="360" w:lineRule="auto"/>
    </w:pPr>
    <w:rPr>
      <w:sz w:val="24"/>
      <w:lang w:val="en-US" w:eastAsia="en-US"/>
    </w:rPr>
  </w:style>
  <w:style w:type="character" w:styleId="1197">
    <w:name w:val="正文文本 Char3,手改 Char2"/>
    <w:next w:val="1197"/>
    <w:link w:val="654"/>
    <w:uiPriority w:val="99"/>
    <w:qFormat/>
    <w:rPr>
      <w:rFonts w:eastAsia="宋体"/>
      <w:sz w:val="21"/>
      <w:szCs w:val="24"/>
      <w:lang w:val="en-US" w:eastAsia="zh-CN" w:bidi="ar-SA"/>
    </w:rPr>
  </w:style>
  <w:style w:type="character" w:styleId="1198">
    <w:name w:val="表头 Char"/>
    <w:next w:val="1198"/>
    <w:link w:val="654"/>
    <w:qFormat/>
    <w:rPr>
      <w:rFonts w:eastAsia="宋体"/>
      <w:bCs/>
      <w:sz w:val="21"/>
      <w:szCs w:val="21"/>
      <w:lang w:val="en-US" w:eastAsia="zh-CN" w:bidi="ar-SA"/>
    </w:rPr>
  </w:style>
  <w:style w:type="paragraph" w:styleId="1199">
    <w:name w:val="正文格式"/>
    <w:basedOn w:val="654"/>
    <w:next w:val="1199"/>
    <w:link w:val="654"/>
    <w:qFormat/>
    <w:pPr>
      <w:ind w:firstLine="420"/>
      <w:spacing w:line="500" w:lineRule="exact"/>
    </w:pPr>
    <w:rPr>
      <w:rFonts w:cs="宋体"/>
      <w:szCs w:val="20"/>
    </w:rPr>
  </w:style>
  <w:style w:type="paragraph" w:styleId="1200">
    <w:name w:val="xl72"/>
    <w:basedOn w:val="654"/>
    <w:next w:val="1200"/>
    <w:link w:val="6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01">
    <w:name w:val="xl43"/>
    <w:basedOn w:val="654"/>
    <w:next w:val="1201"/>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02">
    <w:name w:val="Char Char Char1 Char"/>
    <w:basedOn w:val="654"/>
    <w:next w:val="1202"/>
    <w:link w:val="654"/>
    <w:qFormat/>
    <w:pPr>
      <w:ind w:hanging="425"/>
      <w:keepNext/>
      <w:spacing w:before="80" w:after="80"/>
      <w:widowControl/>
      <w:tabs>
        <w:tab w:val="left" w:pos="425" w:leader="none"/>
      </w:tabs>
    </w:pPr>
    <w:rPr>
      <w:rFonts w:ascii="Arial" w:hAnsi="Arial" w:cs="Arial"/>
      <w:sz w:val="20"/>
      <w:szCs w:val="20"/>
    </w:rPr>
  </w:style>
  <w:style w:type="paragraph" w:styleId="1203">
    <w:name w:val="正文(其它)"/>
    <w:basedOn w:val="654"/>
    <w:next w:val="1203"/>
    <w:link w:val="654"/>
    <w:qFormat/>
    <w:pPr>
      <w:jc w:val="center"/>
      <w:spacing w:line="312" w:lineRule="auto"/>
    </w:pPr>
    <w:rPr>
      <w:rFonts w:ascii="黑体" w:eastAsia="黑体"/>
      <w:sz w:val="32"/>
      <w:szCs w:val="32"/>
    </w:rPr>
  </w:style>
  <w:style w:type="paragraph" w:styleId="1204">
    <w:name w:val="xl26"/>
    <w:basedOn w:val="654"/>
    <w:next w:val="1204"/>
    <w:link w:val="6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5">
    <w:name w:val="Char Char Char Char Char Char Char Char Char Char Char Char Char Char Char Char"/>
    <w:basedOn w:val="656"/>
    <w:next w:val="654"/>
    <w:link w:val="654"/>
    <w:qFormat/>
    <w:pPr>
      <w:ind w:firstLine="0"/>
      <w:jc w:val="left"/>
      <w:spacing w:line="240" w:lineRule="auto"/>
    </w:pPr>
    <w:rPr>
      <w:rFonts w:ascii="Arial" w:hAnsi="Arial" w:eastAsia="黑体"/>
      <w:bCs w:val="0"/>
      <w:sz w:val="24"/>
      <w:szCs w:val="20"/>
      <w:lang w:val="en-US" w:eastAsia="zh-CN"/>
    </w:rPr>
  </w:style>
  <w:style w:type="paragraph" w:styleId="1206">
    <w:name w:val="Char Char Char1 Char1"/>
    <w:basedOn w:val="654"/>
    <w:next w:val="1206"/>
    <w:link w:val="654"/>
    <w:qFormat/>
    <w:pPr>
      <w:spacing w:after="160" w:line="240" w:lineRule="exact"/>
    </w:pPr>
    <w:rPr>
      <w:rFonts w:ascii="Verdana" w:hAnsi="Verdana"/>
      <w:sz w:val="20"/>
      <w:szCs w:val="20"/>
      <w:lang w:eastAsia="en-US"/>
    </w:rPr>
  </w:style>
  <w:style w:type="paragraph" w:styleId="1207">
    <w:name w:val="Char1 Char Char Char Char Char Char Char Char Char Char Char Char Char Char Char"/>
    <w:basedOn w:val="654"/>
    <w:next w:val="1207"/>
    <w:link w:val="654"/>
    <w:qFormat/>
    <w:pPr>
      <w:ind w:firstLine="200"/>
      <w:jc w:val="left"/>
      <w:spacing w:line="180" w:lineRule="auto"/>
    </w:pPr>
    <w:rPr>
      <w:rFonts w:ascii="宋体" w:hAnsi="宋体" w:eastAsia="仿宋_GB2312"/>
      <w:sz w:val="24"/>
      <w:szCs w:val="20"/>
    </w:rPr>
  </w:style>
  <w:style w:type="paragraph" w:styleId="1208">
    <w:name w:val="xl31"/>
    <w:basedOn w:val="654"/>
    <w:next w:val="1208"/>
    <w:link w:val="654"/>
    <w:qFormat/>
    <w:pPr>
      <w:jc w:val="center"/>
      <w:spacing w:before="100" w:beforeAutospacing="1" w:after="100" w:afterAutospacing="1"/>
      <w:widowControl/>
    </w:pPr>
    <w:rPr>
      <w:rFonts w:ascii="宋体" w:hAnsi="宋体" w:cs="宋体"/>
      <w:sz w:val="20"/>
      <w:szCs w:val="20"/>
    </w:rPr>
  </w:style>
  <w:style w:type="paragraph" w:styleId="1209">
    <w:name w:val="Char Char Char Char Char Char Char Char Char Char Char Char Char"/>
    <w:basedOn w:val="656"/>
    <w:next w:val="654"/>
    <w:link w:val="654"/>
    <w:qFormat/>
    <w:pPr>
      <w:ind w:firstLine="0"/>
      <w:jc w:val="left"/>
      <w:spacing w:line="240" w:lineRule="auto"/>
    </w:pPr>
    <w:rPr>
      <w:rFonts w:ascii="Arial" w:hAnsi="Arial" w:eastAsia="黑体"/>
      <w:bCs w:val="0"/>
      <w:sz w:val="24"/>
      <w:szCs w:val="20"/>
      <w:lang w:val="en-US" w:eastAsia="zh-CN"/>
    </w:rPr>
  </w:style>
  <w:style w:type="paragraph" w:styleId="1210">
    <w:name w:val="xl35"/>
    <w:basedOn w:val="654"/>
    <w:next w:val="1210"/>
    <w:link w:val="654"/>
    <w:qFormat/>
    <w:pPr>
      <w:jc w:val="left"/>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211">
    <w:name w:val="xl69"/>
    <w:basedOn w:val="654"/>
    <w:next w:val="1211"/>
    <w:link w:val="65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12">
    <w:name w:val="小条"/>
    <w:basedOn w:val="1213"/>
    <w:next w:val="1212"/>
    <w:link w:val="654"/>
    <w:qFormat/>
    <w:pPr>
      <w:ind w:firstLine="0"/>
    </w:pPr>
    <w:rPr>
      <w:rFonts w:ascii="Times New Roman"/>
      <w:color w:val="000000"/>
    </w:rPr>
  </w:style>
  <w:style w:type="paragraph" w:styleId="1213">
    <w:name w:val="段落"/>
    <w:basedOn w:val="654"/>
    <w:next w:val="1213"/>
    <w:link w:val="654"/>
    <w:qFormat/>
    <w:pPr>
      <w:ind w:firstLine="420"/>
    </w:pPr>
    <w:rPr>
      <w:rFonts w:ascii="宋体" w:hAnsi="宋体"/>
      <w:color w:val="000000"/>
      <w:szCs w:val="20"/>
    </w:rPr>
  </w:style>
  <w:style w:type="paragraph" w:styleId="1214">
    <w:name w:val="xl76"/>
    <w:basedOn w:val="654"/>
    <w:next w:val="1214"/>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215">
    <w:name w:val="Char Char Char Char Char Char Char Char Char Char Char Char Char Char Char Char1"/>
    <w:basedOn w:val="656"/>
    <w:next w:val="654"/>
    <w:link w:val="654"/>
    <w:qFormat/>
    <w:pPr>
      <w:ind w:firstLine="0"/>
      <w:jc w:val="left"/>
      <w:spacing w:line="240" w:lineRule="auto"/>
    </w:pPr>
    <w:rPr>
      <w:rFonts w:ascii="Arial" w:hAnsi="Arial" w:eastAsia="黑体"/>
      <w:bCs w:val="0"/>
      <w:sz w:val="24"/>
      <w:szCs w:val="20"/>
      <w:lang w:val="en-US" w:eastAsia="zh-CN"/>
    </w:rPr>
  </w:style>
  <w:style w:type="paragraph" w:styleId="1216">
    <w:name w:val="Char1 Char Char Char Char Char Char Char Char"/>
    <w:basedOn w:val="656"/>
    <w:next w:val="654"/>
    <w:link w:val="654"/>
    <w:qFormat/>
    <w:pPr>
      <w:ind w:firstLine="0"/>
      <w:jc w:val="left"/>
      <w:spacing w:line="240" w:lineRule="auto"/>
    </w:pPr>
    <w:rPr>
      <w:rFonts w:ascii="Arial" w:hAnsi="Arial" w:eastAsia="黑体"/>
      <w:bCs w:val="0"/>
      <w:sz w:val="32"/>
      <w:szCs w:val="20"/>
      <w:lang w:val="en-US" w:eastAsia="zh-CN"/>
    </w:rPr>
  </w:style>
  <w:style w:type="paragraph" w:styleId="1217">
    <w:name w:val="xl73"/>
    <w:basedOn w:val="654"/>
    <w:next w:val="1217"/>
    <w:link w:val="654"/>
    <w:qFormat/>
    <w:pPr>
      <w:jc w:val="center"/>
      <w:spacing w:before="100" w:beforeAutospacing="1" w:after="100" w:afterAutospacing="1"/>
      <w:widowControl/>
      <w:pBdr>
        <w:left w:val="single" w:color="000000" w:sz="4" w:space="0"/>
        <w:bottom w:val="single" w:color="000000" w:sz="4" w:space="0"/>
      </w:pBdr>
    </w:pPr>
    <w:rPr>
      <w:sz w:val="20"/>
      <w:szCs w:val="20"/>
    </w:rPr>
  </w:style>
  <w:style w:type="paragraph" w:styleId="1218">
    <w:name w:val="Char Char Char Char Char Char Char Char Char Char"/>
    <w:basedOn w:val="654"/>
    <w:next w:val="1218"/>
    <w:link w:val="654"/>
    <w:qFormat/>
    <w:pPr>
      <w:spacing w:after="160" w:line="240" w:lineRule="exact"/>
    </w:pPr>
    <w:rPr>
      <w:rFonts w:ascii="Verdana" w:hAnsi="Verdana"/>
      <w:sz w:val="20"/>
      <w:szCs w:val="20"/>
      <w:lang w:eastAsia="en-US"/>
    </w:rPr>
  </w:style>
  <w:style w:type="paragraph" w:styleId="1219">
    <w:name w:val="Char2"/>
    <w:basedOn w:val="654"/>
    <w:next w:val="1219"/>
    <w:link w:val="654"/>
    <w:qFormat/>
  </w:style>
  <w:style w:type="paragraph" w:styleId="1220">
    <w:name w:val="xl78"/>
    <w:basedOn w:val="654"/>
    <w:next w:val="1220"/>
    <w:link w:val="654"/>
    <w:qFormat/>
    <w:pPr>
      <w:jc w:val="left"/>
      <w:spacing w:before="100" w:beforeAutospacing="1" w:after="100" w:afterAutospacing="1"/>
      <w:widowControl/>
    </w:pPr>
    <w:rPr>
      <w:sz w:val="20"/>
      <w:szCs w:val="20"/>
    </w:rPr>
  </w:style>
  <w:style w:type="paragraph" w:styleId="1221">
    <w:name w:val="xl24"/>
    <w:basedOn w:val="654"/>
    <w:next w:val="1221"/>
    <w:link w:val="654"/>
    <w:qFormat/>
    <w:pPr>
      <w:jc w:val="center"/>
      <w:spacing w:before="100" w:beforeAutospacing="1" w:after="100" w:afterAutospacing="1"/>
      <w:widowControl/>
      <w:pBdr>
        <w:bottom w:val="single" w:color="000000" w:sz="4" w:space="0"/>
        <w:right w:val="single" w:color="000000" w:sz="4" w:space="0"/>
      </w:pBdr>
    </w:pPr>
    <w:rPr>
      <w:szCs w:val="21"/>
    </w:rPr>
  </w:style>
  <w:style w:type="paragraph" w:styleId="1222">
    <w:name w:val="简单回函地址"/>
    <w:basedOn w:val="654"/>
    <w:next w:val="1222"/>
    <w:link w:val="654"/>
    <w:qFormat/>
  </w:style>
  <w:style w:type="paragraph" w:styleId="1223">
    <w:name w:val="样式 首行缩进:  2 字符2"/>
    <w:basedOn w:val="654"/>
    <w:next w:val="1223"/>
    <w:link w:val="654"/>
    <w:pPr>
      <w:ind w:firstLine="200"/>
      <w:spacing w:line="360" w:lineRule="auto"/>
    </w:pPr>
    <w:rPr>
      <w:rFonts w:cs="宋体"/>
      <w:sz w:val="28"/>
      <w:szCs w:val="20"/>
    </w:rPr>
  </w:style>
  <w:style w:type="paragraph" w:styleId="1224">
    <w:name w:val="xl74"/>
    <w:basedOn w:val="654"/>
    <w:next w:val="1224"/>
    <w:link w:val="65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5">
    <w:name w:val="默认段落字体 Para Char"/>
    <w:basedOn w:val="654"/>
    <w:next w:val="1225"/>
    <w:link w:val="654"/>
    <w:qFormat/>
  </w:style>
  <w:style w:type="paragraph" w:styleId="1226">
    <w:name w:val="xl79"/>
    <w:basedOn w:val="654"/>
    <w:next w:val="1226"/>
    <w:link w:val="654"/>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227">
    <w:name w:val="xl27"/>
    <w:basedOn w:val="654"/>
    <w:next w:val="1227"/>
    <w:link w:val="6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8">
    <w:name w:val="xl28"/>
    <w:basedOn w:val="654"/>
    <w:next w:val="1228"/>
    <w:link w:val="6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9">
    <w:name w:val="xl29"/>
    <w:basedOn w:val="654"/>
    <w:next w:val="1229"/>
    <w:link w:val="6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0">
    <w:name w:val="xl30"/>
    <w:basedOn w:val="654"/>
    <w:next w:val="1230"/>
    <w:link w:val="654"/>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231">
    <w:name w:val="xl32"/>
    <w:basedOn w:val="654"/>
    <w:next w:val="1231"/>
    <w:link w:val="654"/>
    <w:qFormat/>
    <w:pPr>
      <w:jc w:val="center"/>
      <w:spacing w:before="100" w:beforeAutospacing="1" w:after="100" w:afterAutospacing="1"/>
      <w:widowControl/>
    </w:pPr>
    <w:rPr>
      <w:rFonts w:ascii="宋体" w:hAnsi="宋体" w:cs="宋体"/>
      <w:b/>
      <w:bCs/>
      <w:sz w:val="40"/>
      <w:szCs w:val="40"/>
    </w:rPr>
  </w:style>
  <w:style w:type="paragraph" w:styleId="1232">
    <w:name w:val="xl33"/>
    <w:basedOn w:val="654"/>
    <w:next w:val="1232"/>
    <w:link w:val="6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3">
    <w:name w:val="xl34"/>
    <w:basedOn w:val="654"/>
    <w:next w:val="1233"/>
    <w:link w:val="654"/>
    <w:qFormat/>
    <w:pPr>
      <w:jc w:val="left"/>
      <w:spacing w:before="100" w:beforeAutospacing="1" w:after="100" w:afterAutospacing="1"/>
      <w:widowControl/>
      <w:pBdr>
        <w:top w:val="single" w:color="000000" w:sz="4" w:space="0"/>
        <w:left w:val="single" w:color="000000" w:sz="4" w:space="0"/>
      </w:pBdr>
    </w:pPr>
    <w:rPr>
      <w:rFonts w:ascii="宋体" w:hAnsi="宋体" w:cs="宋体"/>
      <w:sz w:val="20"/>
      <w:szCs w:val="20"/>
      <w:u w:val="single"/>
    </w:rPr>
  </w:style>
  <w:style w:type="paragraph" w:styleId="1234">
    <w:name w:val="xl67"/>
    <w:basedOn w:val="654"/>
    <w:next w:val="1234"/>
    <w:link w:val="6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5">
    <w:name w:val="xl36"/>
    <w:basedOn w:val="654"/>
    <w:next w:val="1235"/>
    <w:link w:val="654"/>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236">
    <w:name w:val="xl37"/>
    <w:basedOn w:val="654"/>
    <w:next w:val="1236"/>
    <w:link w:val="65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7">
    <w:name w:val="xl38"/>
    <w:basedOn w:val="654"/>
    <w:next w:val="1237"/>
    <w:link w:val="65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8">
    <w:name w:val="xl39"/>
    <w:basedOn w:val="654"/>
    <w:next w:val="1238"/>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239">
    <w:name w:val="xl40"/>
    <w:basedOn w:val="654"/>
    <w:next w:val="1239"/>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240">
    <w:name w:val="xl41"/>
    <w:basedOn w:val="654"/>
    <w:next w:val="1240"/>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241">
    <w:name w:val="xl82"/>
    <w:basedOn w:val="654"/>
    <w:next w:val="1241"/>
    <w:link w:val="654"/>
    <w:qFormat/>
    <w:pPr>
      <w:jc w:val="left"/>
      <w:spacing w:before="100" w:beforeAutospacing="1" w:after="100" w:afterAutospacing="1"/>
      <w:widowControl/>
      <w:pBdr>
        <w:top w:val="single" w:color="000000" w:sz="4" w:space="0"/>
        <w:right w:val="single" w:color="000000" w:sz="4" w:space="0"/>
      </w:pBdr>
    </w:pPr>
    <w:rPr>
      <w:sz w:val="18"/>
      <w:szCs w:val="18"/>
    </w:rPr>
  </w:style>
  <w:style w:type="paragraph" w:styleId="1242">
    <w:name w:val="xl42"/>
    <w:basedOn w:val="654"/>
    <w:next w:val="1242"/>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243">
    <w:name w:val="xl71"/>
    <w:basedOn w:val="654"/>
    <w:next w:val="1243"/>
    <w:link w:val="6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4">
    <w:name w:val="xl44"/>
    <w:basedOn w:val="654"/>
    <w:next w:val="1244"/>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245">
    <w:name w:val="xl68"/>
    <w:basedOn w:val="654"/>
    <w:next w:val="1245"/>
    <w:link w:val="654"/>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46">
    <w:name w:val="xl70"/>
    <w:basedOn w:val="654"/>
    <w:next w:val="1246"/>
    <w:link w:val="65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47">
    <w:name w:val="xl75"/>
    <w:basedOn w:val="654"/>
    <w:next w:val="1247"/>
    <w:link w:val="65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8">
    <w:name w:val="xl77"/>
    <w:basedOn w:val="654"/>
    <w:next w:val="1248"/>
    <w:link w:val="654"/>
    <w:qFormat/>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249">
    <w:name w:val="xl80"/>
    <w:basedOn w:val="654"/>
    <w:next w:val="1249"/>
    <w:link w:val="654"/>
    <w:qFormat/>
    <w:pPr>
      <w:jc w:val="left"/>
      <w:spacing w:before="100" w:beforeAutospacing="1" w:after="100" w:afterAutospacing="1"/>
      <w:widowControl/>
      <w:pBdr>
        <w:top w:val="single" w:color="000000" w:sz="4" w:space="0"/>
      </w:pBdr>
    </w:pPr>
    <w:rPr>
      <w:sz w:val="18"/>
      <w:szCs w:val="18"/>
    </w:rPr>
  </w:style>
  <w:style w:type="paragraph" w:styleId="1250">
    <w:name w:val="xl81"/>
    <w:basedOn w:val="654"/>
    <w:next w:val="1250"/>
    <w:link w:val="654"/>
    <w:qFormat/>
    <w:pPr>
      <w:jc w:val="left"/>
      <w:spacing w:before="100" w:beforeAutospacing="1" w:after="100" w:afterAutospacing="1"/>
      <w:widowControl/>
      <w:pBdr>
        <w:top w:val="single" w:color="000000" w:sz="4" w:space="0"/>
        <w:bottom w:val="single" w:color="000000" w:sz="4" w:space="0"/>
      </w:pBdr>
    </w:pPr>
    <w:rPr>
      <w:sz w:val="18"/>
      <w:szCs w:val="18"/>
    </w:rPr>
  </w:style>
  <w:style w:type="paragraph" w:styleId="1251">
    <w:name w:val="xl83"/>
    <w:basedOn w:val="654"/>
    <w:next w:val="1251"/>
    <w:link w:val="654"/>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252">
    <w:name w:val="正文文本1"/>
    <w:basedOn w:val="654"/>
    <w:next w:val="1252"/>
    <w:link w:val="654"/>
    <w:qFormat/>
    <w:pPr>
      <w:spacing w:after="120"/>
    </w:pPr>
    <w:rPr>
      <w:rFonts w:ascii="Calibri" w:hAnsi="Calibri"/>
    </w:rPr>
  </w:style>
  <w:style w:type="paragraph" w:styleId="1253">
    <w:name w:val="xl84"/>
    <w:basedOn w:val="654"/>
    <w:next w:val="1253"/>
    <w:link w:val="654"/>
    <w:qFormat/>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254">
    <w:name w:val="附录段落"/>
    <w:basedOn w:val="721"/>
    <w:next w:val="1254"/>
    <w:link w:val="654"/>
    <w:qFormat/>
    <w:pPr>
      <w:ind w:left="0" w:firstLine="425"/>
      <w:spacing w:after="0" w:line="400" w:lineRule="exact"/>
    </w:pPr>
    <w:rPr>
      <w:rFonts w:ascii="Calibri" w:hAnsi="Calibri"/>
      <w:szCs w:val="20"/>
      <w:lang w:val="en-US" w:eastAsia="zh-CN"/>
    </w:rPr>
  </w:style>
  <w:style w:type="paragraph" w:styleId="1255">
    <w:name w:val="xl85"/>
    <w:basedOn w:val="654"/>
    <w:next w:val="1255"/>
    <w:link w:val="654"/>
    <w:qFormat/>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256">
    <w:name w:val="章"/>
    <w:basedOn w:val="654"/>
    <w:next w:val="1256"/>
    <w:link w:val="654"/>
    <w:qFormat/>
    <w:pPr>
      <w:jc w:val="center"/>
      <w:spacing w:before="120" w:after="120" w:line="360" w:lineRule="auto"/>
    </w:pPr>
    <w:rPr>
      <w:rFonts w:ascii="黑体" w:eastAsia="黑体"/>
      <w:sz w:val="32"/>
      <w:szCs w:val="20"/>
    </w:rPr>
  </w:style>
  <w:style w:type="paragraph" w:styleId="1257">
    <w:name w:val="xl86"/>
    <w:basedOn w:val="654"/>
    <w:next w:val="1257"/>
    <w:link w:val="654"/>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258">
    <w:name w:val="xl87"/>
    <w:basedOn w:val="654"/>
    <w:next w:val="1258"/>
    <w:link w:val="654"/>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259">
    <w:name w:val="xl88"/>
    <w:basedOn w:val="654"/>
    <w:next w:val="1259"/>
    <w:link w:val="654"/>
    <w:qFormat/>
    <w:pPr>
      <w:jc w:val="left"/>
      <w:spacing w:before="100" w:beforeAutospacing="1" w:after="100" w:afterAutospacing="1"/>
      <w:widowControl/>
    </w:pPr>
    <w:rPr>
      <w:rFonts w:ascii="楷体_GB2312" w:hAnsi="宋体" w:eastAsia="楷体_GB2312" w:cs="宋体"/>
      <w:b/>
      <w:bCs/>
      <w:sz w:val="22"/>
      <w:szCs w:val="22"/>
    </w:rPr>
  </w:style>
  <w:style w:type="paragraph" w:styleId="1260">
    <w:name w:val="xl89"/>
    <w:basedOn w:val="654"/>
    <w:next w:val="1260"/>
    <w:link w:val="654"/>
    <w:pPr>
      <w:jc w:val="right"/>
      <w:spacing w:before="100" w:beforeAutospacing="1" w:after="100" w:afterAutospacing="1"/>
      <w:widowControl/>
      <w:pBdr>
        <w:bottom w:val="single" w:color="000000" w:sz="4" w:space="0"/>
      </w:pBdr>
    </w:pPr>
    <w:rPr>
      <w:rFonts w:ascii="宋体" w:hAnsi="宋体" w:cs="宋体"/>
      <w:sz w:val="20"/>
      <w:szCs w:val="20"/>
    </w:rPr>
  </w:style>
  <w:style w:type="paragraph" w:styleId="1261">
    <w:name w:val="默认段落字体 Para Char Char Char"/>
    <w:basedOn w:val="654"/>
    <w:next w:val="1261"/>
    <w:link w:val="654"/>
    <w:qFormat/>
  </w:style>
  <w:style w:type="paragraph" w:styleId="1262">
    <w:name w:val="xl90"/>
    <w:basedOn w:val="654"/>
    <w:next w:val="1262"/>
    <w:link w:val="65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63">
    <w:name w:val="正文文本缩进 31"/>
    <w:basedOn w:val="654"/>
    <w:next w:val="1263"/>
    <w:link w:val="654"/>
    <w:qFormat/>
    <w:pPr>
      <w:ind w:firstLine="626"/>
      <w:spacing w:line="520" w:lineRule="exact"/>
    </w:pPr>
    <w:rPr>
      <w:sz w:val="28"/>
      <w:szCs w:val="20"/>
    </w:rPr>
  </w:style>
  <w:style w:type="paragraph" w:styleId="1264">
    <w:name w:val="xl91"/>
    <w:basedOn w:val="654"/>
    <w:next w:val="1264"/>
    <w:link w:val="654"/>
    <w:qFormat/>
    <w:pPr>
      <w:jc w:val="left"/>
      <w:spacing w:before="100" w:beforeAutospacing="1" w:after="100" w:afterAutospacing="1"/>
      <w:widowControl/>
      <w:pBdr>
        <w:bottom w:val="single" w:color="000000" w:sz="4" w:space="0"/>
      </w:pBdr>
    </w:pPr>
    <w:rPr>
      <w:rFonts w:ascii="宋体" w:hAnsi="宋体" w:cs="宋体"/>
      <w:sz w:val="20"/>
      <w:szCs w:val="20"/>
    </w:rPr>
  </w:style>
  <w:style w:type="paragraph" w:styleId="1265">
    <w:name w:val="xl92"/>
    <w:basedOn w:val="654"/>
    <w:next w:val="1265"/>
    <w:link w:val="6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6">
    <w:name w:val="xl93"/>
    <w:basedOn w:val="654"/>
    <w:next w:val="1266"/>
    <w:link w:val="65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67">
    <w:name w:val="Char Char Char Char Char Char Char Char Char Char Char Char Char Char Char"/>
    <w:basedOn w:val="656"/>
    <w:next w:val="654"/>
    <w:link w:val="654"/>
    <w:qFormat/>
    <w:pPr>
      <w:ind w:firstLine="0"/>
      <w:jc w:val="left"/>
      <w:spacing w:line="240" w:lineRule="auto"/>
    </w:pPr>
    <w:rPr>
      <w:rFonts w:ascii="Arial" w:hAnsi="Arial" w:eastAsia="黑体"/>
      <w:bCs w:val="0"/>
      <w:sz w:val="24"/>
      <w:szCs w:val="20"/>
      <w:lang w:val="en-US" w:eastAsia="zh-CN"/>
    </w:rPr>
  </w:style>
  <w:style w:type="paragraph" w:styleId="1268">
    <w:name w:val="xl94"/>
    <w:basedOn w:val="654"/>
    <w:next w:val="1268"/>
    <w:link w:val="65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69">
    <w:name w:val="xl95"/>
    <w:basedOn w:val="654"/>
    <w:next w:val="1269"/>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70">
    <w:name w:val="xl96"/>
    <w:basedOn w:val="654"/>
    <w:next w:val="1270"/>
    <w:link w:val="65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71">
    <w:name w:val="xl110"/>
    <w:basedOn w:val="654"/>
    <w:next w:val="1271"/>
    <w:link w:val="654"/>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272">
    <w:name w:val="xl97"/>
    <w:basedOn w:val="654"/>
    <w:next w:val="1272"/>
    <w:link w:val="654"/>
    <w:qFormat/>
    <w:pPr>
      <w:jc w:val="center"/>
      <w:spacing w:before="100" w:beforeAutospacing="1" w:after="100" w:afterAutospacing="1"/>
      <w:widowControl/>
    </w:pPr>
    <w:rPr>
      <w:rFonts w:ascii="宋体" w:hAnsi="宋体" w:cs="宋体"/>
      <w:sz w:val="20"/>
      <w:szCs w:val="20"/>
    </w:rPr>
  </w:style>
  <w:style w:type="paragraph" w:styleId="1273">
    <w:name w:val="_Style 10"/>
    <w:basedOn w:val="654"/>
    <w:next w:val="1273"/>
    <w:link w:val="654"/>
    <w:qFormat/>
    <w:rPr>
      <w:szCs w:val="21"/>
    </w:rPr>
  </w:style>
  <w:style w:type="paragraph" w:styleId="1274">
    <w:name w:val="xl98"/>
    <w:basedOn w:val="654"/>
    <w:next w:val="1274"/>
    <w:link w:val="654"/>
    <w:qFormat/>
    <w:pPr>
      <w:jc w:val="center"/>
      <w:spacing w:before="100" w:beforeAutospacing="1" w:after="100" w:afterAutospacing="1"/>
      <w:widowControl/>
    </w:pPr>
    <w:rPr>
      <w:rFonts w:ascii="宋体" w:hAnsi="宋体" w:cs="宋体"/>
      <w:sz w:val="20"/>
      <w:szCs w:val="20"/>
    </w:rPr>
  </w:style>
  <w:style w:type="paragraph" w:styleId="1275">
    <w:name w:val="xl99"/>
    <w:basedOn w:val="654"/>
    <w:next w:val="1275"/>
    <w:link w:val="654"/>
    <w:qFormat/>
    <w:pPr>
      <w:jc w:val="center"/>
      <w:spacing w:before="100" w:beforeAutospacing="1" w:after="100" w:afterAutospacing="1"/>
      <w:widowControl/>
    </w:pPr>
    <w:rPr>
      <w:rFonts w:ascii="宋体" w:hAnsi="宋体" w:cs="宋体"/>
      <w:sz w:val="20"/>
      <w:szCs w:val="20"/>
    </w:rPr>
  </w:style>
  <w:style w:type="paragraph" w:styleId="1276">
    <w:name w:val="xl100"/>
    <w:basedOn w:val="654"/>
    <w:next w:val="1276"/>
    <w:link w:val="654"/>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277">
    <w:name w:val="_Style 66"/>
    <w:next w:val="654"/>
    <w:link w:val="654"/>
    <w:qFormat/>
    <w:pPr>
      <w:ind w:firstLine="200"/>
      <w:jc w:val="both"/>
      <w:spacing w:line="312" w:lineRule="auto"/>
      <w:widowControl w:val="off"/>
    </w:pPr>
    <w:rPr>
      <w:sz w:val="21"/>
      <w:szCs w:val="21"/>
      <w:lang w:val="en-US" w:eastAsia="zh-CN" w:bidi="ar-SA"/>
    </w:rPr>
  </w:style>
  <w:style w:type="paragraph" w:styleId="1278">
    <w:name w:val="font8"/>
    <w:basedOn w:val="654"/>
    <w:next w:val="1278"/>
    <w:link w:val="654"/>
    <w:qFormat/>
    <w:pPr>
      <w:jc w:val="left"/>
      <w:spacing w:before="100" w:beforeAutospacing="1" w:after="100" w:afterAutospacing="1"/>
      <w:widowControl/>
    </w:pPr>
    <w:rPr>
      <w:sz w:val="28"/>
      <w:szCs w:val="28"/>
    </w:rPr>
  </w:style>
  <w:style w:type="paragraph" w:styleId="1279">
    <w:name w:val="xl25"/>
    <w:basedOn w:val="654"/>
    <w:next w:val="1279"/>
    <w:link w:val="65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80">
    <w:name w:val="样式 样式 二级标题 + 段前: 0.2 行 段后: 0.2 行 行距: 2 倍行距 + 段前: 0.2 行 段后: 0.2 行"/>
    <w:basedOn w:val="654"/>
    <w:next w:val="1280"/>
    <w:link w:val="654"/>
    <w:qFormat/>
    <w:pPr>
      <w:keepLines/>
      <w:keepNext/>
      <w:spacing w:line="480" w:lineRule="auto"/>
      <w:outlineLvl w:val="1"/>
    </w:pPr>
    <w:rPr>
      <w:rFonts w:cs="宋体"/>
      <w:b/>
      <w:bCs/>
      <w:sz w:val="24"/>
      <w:szCs w:val="20"/>
    </w:rPr>
  </w:style>
  <w:style w:type="paragraph" w:styleId="1281">
    <w:name w:val="xl111"/>
    <w:basedOn w:val="654"/>
    <w:next w:val="1281"/>
    <w:link w:val="654"/>
    <w:qFormat/>
    <w:pPr>
      <w:jc w:val="lef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color w:val="000000"/>
      <w:sz w:val="24"/>
    </w:rPr>
  </w:style>
  <w:style w:type="paragraph" w:styleId="1282">
    <w:name w:val="xl104"/>
    <w:basedOn w:val="654"/>
    <w:next w:val="1282"/>
    <w:link w:val="6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3">
    <w:name w:val="Char1 Char Char Char"/>
    <w:next w:val="762"/>
    <w:link w:val="654"/>
    <w:qFormat/>
    <w:pPr>
      <w:ind w:firstLine="200"/>
      <w:jc w:val="both"/>
      <w:spacing w:line="360" w:lineRule="auto"/>
    </w:pPr>
    <w:rPr>
      <w:rFonts w:eastAsia="仿宋_GB2312"/>
      <w:sz w:val="24"/>
      <w:szCs w:val="24"/>
      <w:lang w:val="en-US" w:eastAsia="zh-CN" w:bidi="ar-SA"/>
    </w:rPr>
  </w:style>
  <w:style w:type="paragraph" w:styleId="1284">
    <w:name w:val="XW标题2"/>
    <w:basedOn w:val="654"/>
    <w:next w:val="654"/>
    <w:link w:val="654"/>
    <w:qFormat/>
    <w:pPr>
      <w:ind w:left="-4"/>
      <w:jc w:val="left"/>
      <w:spacing w:before="300" w:line="360" w:lineRule="auto"/>
      <w:outlineLvl w:val="1"/>
    </w:pPr>
    <w:rPr>
      <w:rFonts w:ascii="Arial" w:hAnsi="Arial" w:eastAsia="黑体"/>
      <w:b/>
      <w:bCs/>
      <w:sz w:val="32"/>
      <w:szCs w:val="20"/>
      <w:u w:val="single"/>
    </w:rPr>
  </w:style>
  <w:style w:type="paragraph" w:styleId="1285">
    <w:name w:val="标题 21"/>
    <w:basedOn w:val="654"/>
    <w:next w:val="654"/>
    <w:link w:val="654"/>
    <w:qFormat/>
    <w:pPr>
      <w:jc w:val="left"/>
      <w:keepLines/>
      <w:keepNext/>
      <w:spacing w:line="312" w:lineRule="auto"/>
      <w:outlineLvl w:val="1"/>
    </w:pPr>
    <w:rPr>
      <w:rFonts w:eastAsia="黑体"/>
      <w:sz w:val="28"/>
      <w:szCs w:val="32"/>
    </w:rPr>
  </w:style>
  <w:style w:type="paragraph" w:styleId="1286">
    <w:name w:val="xl103"/>
    <w:basedOn w:val="654"/>
    <w:next w:val="1286"/>
    <w:link w:val="6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7">
    <w:name w:val="xl113"/>
    <w:basedOn w:val="654"/>
    <w:next w:val="1287"/>
    <w:link w:val="654"/>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288">
    <w:name w:val="条"/>
    <w:basedOn w:val="654"/>
    <w:next w:val="1288"/>
    <w:link w:val="654"/>
    <w:qFormat/>
    <w:pPr>
      <w:spacing w:before="60" w:after="60" w:line="360" w:lineRule="auto"/>
    </w:pPr>
    <w:rPr>
      <w:rFonts w:ascii="黑体" w:eastAsia="黑体"/>
      <w:sz w:val="24"/>
      <w:szCs w:val="20"/>
    </w:rPr>
  </w:style>
  <w:style w:type="paragraph" w:styleId="1289">
    <w:name w:val="xl115"/>
    <w:basedOn w:val="654"/>
    <w:next w:val="1289"/>
    <w:link w:val="654"/>
    <w:qFormat/>
    <w:pPr>
      <w:jc w:val="center"/>
      <w:spacing w:before="100" w:beforeAutospacing="1" w:after="100" w:afterAutospacing="1"/>
      <w:widowControl/>
      <w:pBdr>
        <w:top w:val="single" w:color="000000" w:sz="12" w:space="0"/>
        <w:left w:val="single" w:color="000000" w:sz="12" w:space="0"/>
        <w:bottom w:val="single" w:color="000000" w:sz="4" w:space="0"/>
        <w:right w:val="single" w:color="000000" w:sz="4" w:space="0"/>
      </w:pBdr>
    </w:pPr>
    <w:rPr>
      <w:rFonts w:ascii="宋体" w:hAnsi="宋体" w:cs="宋体"/>
      <w:b/>
      <w:bCs/>
      <w:color w:val="000000"/>
      <w:sz w:val="24"/>
    </w:rPr>
  </w:style>
  <w:style w:type="paragraph" w:styleId="1290">
    <w:name w:val="xl106"/>
    <w:basedOn w:val="654"/>
    <w:next w:val="1290"/>
    <w:link w:val="654"/>
    <w:qFormat/>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rPr>
  </w:style>
  <w:style w:type="paragraph" w:styleId="1291">
    <w:name w:val="xl109"/>
    <w:basedOn w:val="654"/>
    <w:next w:val="1291"/>
    <w:link w:val="654"/>
    <w:qFormat/>
    <w:pPr>
      <w:jc w:val="center"/>
      <w:spacing w:before="100" w:beforeAutospacing="1" w:after="100" w:afterAutospacing="1"/>
      <w:widowControl/>
      <w:pBdr>
        <w:top w:val="single" w:color="000000" w:sz="4" w:space="0"/>
        <w:left w:val="single" w:color="000000" w:sz="12" w:space="0"/>
        <w:bottom w:val="single" w:color="000000" w:sz="12" w:space="0"/>
        <w:right w:val="single" w:color="000000" w:sz="4" w:space="0"/>
      </w:pBdr>
    </w:pPr>
    <w:rPr>
      <w:rFonts w:ascii="宋体" w:hAnsi="宋体" w:cs="宋体"/>
      <w:sz w:val="24"/>
    </w:rPr>
  </w:style>
  <w:style w:type="paragraph" w:styleId="1292">
    <w:name w:val="表格2"/>
    <w:basedOn w:val="654"/>
    <w:next w:val="1292"/>
    <w:link w:val="654"/>
    <w:qFormat/>
    <w:pPr>
      <w:jc w:val="center"/>
      <w:spacing w:before="60" w:after="60"/>
    </w:pPr>
    <w:rPr>
      <w:rFonts w:ascii="宋体"/>
      <w:color w:val="000000"/>
      <w:sz w:val="24"/>
      <w:szCs w:val="20"/>
    </w:rPr>
  </w:style>
  <w:style w:type="paragraph" w:styleId="1293">
    <w:name w:val="A."/>
    <w:basedOn w:val="654"/>
    <w:next w:val="1293"/>
    <w:link w:val="654"/>
    <w:qFormat/>
    <w:pPr>
      <w:spacing w:line="240" w:lineRule="atLeast"/>
      <w:widowControl/>
    </w:pPr>
    <w:rPr>
      <w:sz w:val="24"/>
    </w:rPr>
  </w:style>
  <w:style w:type="paragraph" w:styleId="1294">
    <w:name w:val="xl121"/>
    <w:basedOn w:val="654"/>
    <w:next w:val="1294"/>
    <w:link w:val="654"/>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12" w:space="0"/>
      </w:pBdr>
    </w:pPr>
    <w:rPr>
      <w:rFonts w:ascii="宋体" w:hAnsi="宋体" w:cs="宋体"/>
      <w:b/>
      <w:bCs/>
      <w:sz w:val="24"/>
    </w:rPr>
  </w:style>
  <w:style w:type="paragraph" w:styleId="1295">
    <w:name w:val="图名"/>
    <w:basedOn w:val="654"/>
    <w:next w:val="1295"/>
    <w:link w:val="654"/>
    <w:qFormat/>
    <w:pPr>
      <w:ind w:firstLine="420"/>
      <w:jc w:val="center"/>
      <w:spacing w:line="300" w:lineRule="exact"/>
      <w:widowControl/>
    </w:pPr>
    <w:rPr>
      <w:b/>
      <w:sz w:val="30"/>
      <w:szCs w:val="20"/>
    </w:rPr>
  </w:style>
  <w:style w:type="paragraph" w:styleId="1296">
    <w:name w:val="Char Char Char Char Char Char"/>
    <w:basedOn w:val="656"/>
    <w:next w:val="654"/>
    <w:link w:val="654"/>
    <w:qFormat/>
    <w:pPr>
      <w:ind w:firstLine="0"/>
      <w:jc w:val="left"/>
      <w:spacing w:line="240" w:lineRule="auto"/>
    </w:pPr>
    <w:rPr>
      <w:rFonts w:ascii="Arial" w:hAnsi="Arial" w:eastAsia="黑体"/>
      <w:bCs w:val="0"/>
      <w:sz w:val="24"/>
      <w:szCs w:val="20"/>
      <w:lang w:val="en-US" w:eastAsia="zh-CN"/>
    </w:rPr>
  </w:style>
  <w:style w:type="paragraph" w:styleId="1297">
    <w:name w:val="xl105"/>
    <w:basedOn w:val="654"/>
    <w:next w:val="1297"/>
    <w:link w:val="65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8">
    <w:name w:val="页眉1"/>
    <w:basedOn w:val="654"/>
    <w:next w:val="1298"/>
    <w:link w:val="654"/>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299">
    <w:name w:val="Char Char Char2 Char"/>
    <w:basedOn w:val="654"/>
    <w:next w:val="1299"/>
    <w:link w:val="654"/>
    <w:qFormat/>
    <w:pPr>
      <w:ind w:left="570" w:hanging="570"/>
      <w:tabs>
        <w:tab w:val="left" w:pos="570" w:leader="none"/>
      </w:tabs>
    </w:pPr>
  </w:style>
  <w:style w:type="paragraph" w:styleId="1300">
    <w:name w:val="Char Char Char Char Char Char1 Char"/>
    <w:basedOn w:val="654"/>
    <w:next w:val="1300"/>
    <w:link w:val="654"/>
    <w:qFormat/>
    <w:rPr>
      <w:sz w:val="20"/>
      <w:szCs w:val="20"/>
    </w:rPr>
  </w:style>
  <w:style w:type="paragraph" w:styleId="1301">
    <w:name w:val="Char Char Char1 Char Char Char Char Char Char Char Char Char1 Char Char Char Char Char Char Char Char Char Char Char Char Char"/>
    <w:basedOn w:val="654"/>
    <w:next w:val="1301"/>
    <w:link w:val="654"/>
    <w:qFormat/>
    <w:pPr>
      <w:ind w:firstLine="200"/>
      <w:spacing w:line="360" w:lineRule="auto"/>
    </w:pPr>
    <w:rPr>
      <w:rFonts w:eastAsia="仿宋_GB2312" w:cs="宋体"/>
      <w:sz w:val="24"/>
    </w:rPr>
  </w:style>
  <w:style w:type="paragraph" w:styleId="1302">
    <w:name w:val="节"/>
    <w:basedOn w:val="654"/>
    <w:next w:val="1302"/>
    <w:link w:val="654"/>
    <w:qFormat/>
    <w:pPr>
      <w:spacing w:before="110" w:line="360" w:lineRule="auto"/>
    </w:pPr>
    <w:rPr>
      <w:rFonts w:ascii="黑体" w:eastAsia="黑体"/>
      <w:sz w:val="28"/>
      <w:szCs w:val="20"/>
    </w:rPr>
  </w:style>
  <w:style w:type="paragraph" w:styleId="1303">
    <w:name w:val="样式 样式 样式 标题 2 + (西文) Times New Roman (中文) 宋体 左 + (中文) 宋体 五号 两端对齐..."/>
    <w:basedOn w:val="654"/>
    <w:next w:val="1303"/>
    <w:link w:val="654"/>
    <w:qFormat/>
    <w:pPr>
      <w:jc w:val="left"/>
      <w:keepLines/>
      <w:keepNext/>
      <w:spacing w:line="360" w:lineRule="auto"/>
      <w:outlineLvl w:val="1"/>
    </w:pPr>
    <w:rPr>
      <w:rFonts w:ascii="黑体" w:eastAsia="黑体" w:cs="宋体"/>
      <w:sz w:val="28"/>
      <w:szCs w:val="28"/>
    </w:rPr>
  </w:style>
  <w:style w:type="paragraph" w:styleId="1304">
    <w:name w:val="xl122"/>
    <w:basedOn w:val="654"/>
    <w:next w:val="1304"/>
    <w:link w:val="6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05">
    <w:name w:val="一"/>
    <w:basedOn w:val="654"/>
    <w:next w:val="1305"/>
    <w:link w:val="654"/>
    <w:qFormat/>
    <w:pPr>
      <w:ind w:firstLine="425"/>
      <w:jc w:val="center"/>
      <w:spacing w:before="360" w:after="180" w:line="440" w:lineRule="exact"/>
    </w:pPr>
    <w:rPr>
      <w:rFonts w:ascii="黑体" w:hAnsi="Courier New" w:eastAsia="黑体"/>
      <w:sz w:val="30"/>
      <w:szCs w:val="20"/>
    </w:rPr>
  </w:style>
  <w:style w:type="paragraph" w:styleId="1306">
    <w:name w:val="Char1 Char Char Char1"/>
    <w:next w:val="762"/>
    <w:link w:val="654"/>
    <w:qFormat/>
    <w:pPr>
      <w:ind w:firstLine="200"/>
      <w:jc w:val="both"/>
      <w:spacing w:line="360" w:lineRule="auto"/>
    </w:pPr>
    <w:rPr>
      <w:rFonts w:eastAsia="仿宋_GB2312"/>
      <w:sz w:val="24"/>
      <w:szCs w:val="24"/>
      <w:lang w:val="en-US" w:eastAsia="zh-CN" w:bidi="ar-SA"/>
    </w:rPr>
  </w:style>
  <w:style w:type="paragraph" w:styleId="1307">
    <w:name w:val="样式 左侧:  0.74 厘米"/>
    <w:basedOn w:val="654"/>
    <w:next w:val="1307"/>
    <w:link w:val="654"/>
    <w:qFormat/>
    <w:pPr>
      <w:ind w:left="420"/>
      <w:jc w:val="left"/>
      <w:spacing w:line="312" w:lineRule="auto"/>
    </w:pPr>
    <w:rPr>
      <w:rFonts w:cs="宋体"/>
      <w:szCs w:val="20"/>
    </w:rPr>
  </w:style>
  <w:style w:type="paragraph" w:styleId="1308">
    <w:name w:val="xl118"/>
    <w:basedOn w:val="654"/>
    <w:next w:val="1308"/>
    <w:link w:val="6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09">
    <w:name w:val="xl117"/>
    <w:basedOn w:val="654"/>
    <w:next w:val="1309"/>
    <w:link w:val="654"/>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10">
    <w:name w:val="Char Char1 Char Char"/>
    <w:basedOn w:val="654"/>
    <w:next w:val="1310"/>
    <w:link w:val="654"/>
    <w:qFormat/>
    <w:rPr>
      <w:sz w:val="20"/>
      <w:szCs w:val="20"/>
    </w:rPr>
  </w:style>
  <w:style w:type="paragraph" w:styleId="1311">
    <w:name w:val="xl107"/>
    <w:basedOn w:val="654"/>
    <w:next w:val="1311"/>
    <w:link w:val="654"/>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color w:val="000000"/>
      <w:sz w:val="24"/>
    </w:rPr>
  </w:style>
  <w:style w:type="paragraph" w:styleId="1312">
    <w:name w:val="Char Char Char Char Char Char Char Char Char Char Char Char Char1"/>
    <w:basedOn w:val="656"/>
    <w:next w:val="654"/>
    <w:link w:val="654"/>
    <w:qFormat/>
    <w:pPr>
      <w:ind w:firstLine="0"/>
      <w:jc w:val="left"/>
      <w:spacing w:line="240" w:lineRule="auto"/>
    </w:pPr>
    <w:rPr>
      <w:rFonts w:ascii="Arial" w:hAnsi="Arial" w:eastAsia="黑体"/>
      <w:bCs w:val="0"/>
      <w:sz w:val="24"/>
      <w:szCs w:val="20"/>
      <w:lang w:val="en-US" w:eastAsia="zh-CN"/>
    </w:rPr>
  </w:style>
  <w:style w:type="paragraph" w:styleId="1313">
    <w:name w:val="默认段落字体 Para Char Char Char Char Char Char Char Char Char Char"/>
    <w:basedOn w:val="654"/>
    <w:next w:val="1313"/>
    <w:link w:val="654"/>
    <w:qFormat/>
    <w:pPr>
      <w:ind w:firstLine="200"/>
      <w:spacing w:line="360" w:lineRule="auto"/>
    </w:pPr>
    <w:rPr>
      <w:szCs w:val="20"/>
    </w:rPr>
  </w:style>
  <w:style w:type="paragraph" w:styleId="1314">
    <w:name w:val="表头1"/>
    <w:basedOn w:val="1130"/>
    <w:next w:val="1314"/>
    <w:link w:val="654"/>
    <w:qFormat/>
    <w:pPr>
      <w:jc w:val="center"/>
      <w:spacing w:line="360" w:lineRule="auto"/>
    </w:pPr>
    <w:rPr>
      <w:rFonts w:ascii="宋体" w:hAnsi="宋体"/>
      <w:b/>
      <w:sz w:val="24"/>
      <w:szCs w:val="24"/>
    </w:rPr>
  </w:style>
  <w:style w:type="paragraph" w:styleId="1315">
    <w:name w:val="xl120"/>
    <w:basedOn w:val="654"/>
    <w:next w:val="1315"/>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316">
    <w:name w:val="章2"/>
    <w:basedOn w:val="656"/>
    <w:next w:val="654"/>
    <w:link w:val="654"/>
    <w:qFormat/>
    <w:pPr>
      <w:ind w:firstLine="0"/>
      <w:jc w:val="left"/>
      <w:spacing w:line="240" w:lineRule="auto"/>
      <w:widowControl/>
    </w:pPr>
    <w:rPr>
      <w:rFonts w:ascii="Arial" w:hAnsi="Arial" w:eastAsia="黑体"/>
      <w:bCs w:val="0"/>
      <w:sz w:val="24"/>
      <w:szCs w:val="20"/>
      <w:lang w:val="en-US" w:eastAsia="zh-CN"/>
    </w:rPr>
  </w:style>
  <w:style w:type="paragraph" w:styleId="1317">
    <w:name w:val="Char1 Char Char Char Char Char Char"/>
    <w:basedOn w:val="656"/>
    <w:next w:val="654"/>
    <w:link w:val="654"/>
    <w:qFormat/>
    <w:pPr>
      <w:ind w:firstLine="0"/>
      <w:jc w:val="left"/>
      <w:spacing w:line="240" w:lineRule="auto"/>
    </w:pPr>
    <w:rPr>
      <w:rFonts w:ascii="Arial" w:hAnsi="Arial" w:eastAsia="黑体"/>
      <w:bCs w:val="0"/>
      <w:sz w:val="24"/>
      <w:szCs w:val="20"/>
      <w:lang w:val="en-US" w:eastAsia="zh-CN"/>
    </w:rPr>
  </w:style>
  <w:style w:type="paragraph" w:styleId="1318">
    <w:name w:val="xl102"/>
    <w:basedOn w:val="654"/>
    <w:next w:val="1318"/>
    <w:link w:val="6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9">
    <w:name w:val="正文文本缩进 21"/>
    <w:basedOn w:val="654"/>
    <w:next w:val="1319"/>
    <w:link w:val="654"/>
    <w:qFormat/>
    <w:pPr>
      <w:ind w:firstLine="855"/>
      <w:spacing w:line="360" w:lineRule="atLeast"/>
    </w:pPr>
    <w:rPr>
      <w:rFonts w:ascii="宋体"/>
      <w:sz w:val="28"/>
      <w:szCs w:val="20"/>
    </w:rPr>
  </w:style>
  <w:style w:type="paragraph" w:styleId="1320">
    <w:name w:val="表格内容"/>
    <w:basedOn w:val="654"/>
    <w:next w:val="654"/>
    <w:link w:val="654"/>
    <w:qFormat/>
    <w:pPr>
      <w:keepLines/>
      <w:keepNext/>
      <w:spacing w:line="200" w:lineRule="exact"/>
      <w:widowControl/>
    </w:pPr>
    <w:rPr>
      <w:sz w:val="18"/>
      <w:szCs w:val="18"/>
    </w:rPr>
  </w:style>
  <w:style w:type="paragraph" w:styleId="1321">
    <w:name w:val="font0"/>
    <w:basedOn w:val="654"/>
    <w:next w:val="1321"/>
    <w:link w:val="654"/>
    <w:qFormat/>
    <w:pPr>
      <w:jc w:val="left"/>
      <w:spacing w:before="100" w:beforeAutospacing="1" w:after="100" w:afterAutospacing="1"/>
      <w:widowControl/>
    </w:pPr>
    <w:rPr>
      <w:rFonts w:ascii="宋体" w:hAnsi="宋体" w:cs="宋体"/>
      <w:sz w:val="20"/>
      <w:szCs w:val="20"/>
    </w:rPr>
  </w:style>
  <w:style w:type="paragraph" w:styleId="1322">
    <w:name w:val="Char Char3 Char Char"/>
    <w:basedOn w:val="654"/>
    <w:next w:val="1322"/>
    <w:link w:val="654"/>
    <w:qFormat/>
    <w:pPr>
      <w:ind w:firstLine="560"/>
      <w:spacing w:before="50" w:after="50" w:line="360" w:lineRule="auto"/>
    </w:pPr>
    <w:rPr>
      <w:rFonts w:eastAsia="仿宋_GB2312"/>
      <w:color w:val="000000"/>
      <w:sz w:val="24"/>
    </w:rPr>
  </w:style>
  <w:style w:type="paragraph" w:styleId="1323">
    <w:name w:val="正文不缩进"/>
    <w:basedOn w:val="654"/>
    <w:next w:val="1323"/>
    <w:link w:val="654"/>
    <w:pPr>
      <w:ind w:firstLine="514"/>
      <w:jc w:val="left"/>
      <w:spacing w:line="180" w:lineRule="auto"/>
      <w:tabs>
        <w:tab w:val="center" w:pos="4422" w:leader="none"/>
      </w:tabs>
      <w:outlineLvl w:val="3"/>
    </w:pPr>
    <w:rPr>
      <w:rFonts w:ascii="宋体" w:hAnsi="Courier New"/>
      <w:b/>
      <w:color w:val="000000"/>
      <w:spacing w:val="8"/>
      <w:sz w:val="24"/>
      <w:szCs w:val="20"/>
    </w:rPr>
  </w:style>
  <w:style w:type="paragraph" w:styleId="1324">
    <w:name w:val="xl116"/>
    <w:basedOn w:val="654"/>
    <w:next w:val="1324"/>
    <w:link w:val="654"/>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b/>
      <w:bCs/>
      <w:sz w:val="24"/>
    </w:rPr>
  </w:style>
  <w:style w:type="paragraph" w:styleId="1325">
    <w:name w:val="Char3"/>
    <w:basedOn w:val="654"/>
    <w:next w:val="1325"/>
    <w:link w:val="654"/>
    <w:qFormat/>
    <w:pPr>
      <w:ind w:left="420" w:firstLine="200"/>
      <w:spacing w:line="360" w:lineRule="auto"/>
    </w:pPr>
    <w:rPr>
      <w:rFonts w:eastAsia="仿宋_GB2312" w:cs="宋体"/>
      <w:sz w:val="24"/>
    </w:rPr>
  </w:style>
  <w:style w:type="paragraph" w:styleId="1326">
    <w:name w:val="xl123"/>
    <w:basedOn w:val="654"/>
    <w:next w:val="1326"/>
    <w:link w:val="6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27">
    <w:name w:val="正文文本 21"/>
    <w:basedOn w:val="654"/>
    <w:next w:val="1327"/>
    <w:link w:val="654"/>
    <w:qFormat/>
    <w:pPr>
      <w:ind w:firstLine="525"/>
      <w:spacing w:line="360" w:lineRule="atLeast"/>
    </w:pPr>
    <w:rPr>
      <w:rFonts w:ascii="宋体"/>
      <w:sz w:val="28"/>
      <w:szCs w:val="20"/>
    </w:rPr>
  </w:style>
  <w:style w:type="paragraph" w:styleId="1328">
    <w:name w:val="标题4(cht）"/>
    <w:basedOn w:val="654"/>
    <w:next w:val="1328"/>
    <w:link w:val="654"/>
    <w:qFormat/>
    <w:pPr>
      <w:jc w:val="left"/>
      <w:spacing w:line="360" w:lineRule="auto"/>
    </w:pPr>
    <w:rPr>
      <w:rFonts w:hAnsi="宋体"/>
      <w:spacing w:val="-2"/>
      <w:sz w:val="24"/>
    </w:rPr>
  </w:style>
  <w:style w:type="paragraph" w:styleId="1329">
    <w:name w:val="样式 样式 样式 标题 3 + (西文) Times New Roman (中文) 宋体 左 + (中文) 宋体 五号 非加粗 ..."/>
    <w:basedOn w:val="654"/>
    <w:next w:val="1329"/>
    <w:link w:val="654"/>
    <w:qFormat/>
    <w:pPr>
      <w:keepLines/>
      <w:keepNext/>
      <w:spacing w:line="360" w:lineRule="auto"/>
      <w:outlineLvl w:val="2"/>
    </w:pPr>
    <w:rPr>
      <w:rFonts w:eastAsia="楷体_GB2312" w:cs="宋体"/>
      <w:b/>
      <w:bCs/>
      <w:sz w:val="24"/>
    </w:rPr>
  </w:style>
  <w:style w:type="paragraph" w:styleId="1330">
    <w:name w:val="样式 居中 行距: 固定值 22 磅1"/>
    <w:basedOn w:val="654"/>
    <w:next w:val="1330"/>
    <w:link w:val="654"/>
    <w:qFormat/>
    <w:pPr>
      <w:jc w:val="center"/>
      <w:spacing w:line="440" w:lineRule="exact"/>
    </w:pPr>
    <w:rPr>
      <w:rFonts w:cs="宋体"/>
      <w:szCs w:val="20"/>
    </w:rPr>
  </w:style>
  <w:style w:type="paragraph" w:styleId="1331">
    <w:name w:val="xl119"/>
    <w:basedOn w:val="654"/>
    <w:next w:val="1331"/>
    <w:link w:val="654"/>
    <w:qFormat/>
    <w:pPr>
      <w:jc w:val="center"/>
      <w:spacing w:before="100" w:beforeAutospacing="1" w:after="100" w:afterAutospacing="1"/>
      <w:widowControl/>
      <w:pBdr>
        <w:top w:val="single" w:color="000000" w:sz="12" w:space="0"/>
        <w:left w:val="single" w:color="000000" w:sz="4" w:space="0"/>
        <w:right w:val="single" w:color="000000" w:sz="4" w:space="0"/>
      </w:pBdr>
    </w:pPr>
    <w:rPr>
      <w:rFonts w:ascii="宋体" w:hAnsi="宋体" w:cs="宋体"/>
      <w:b/>
      <w:bCs/>
      <w:color w:val="000000"/>
      <w:sz w:val="24"/>
    </w:rPr>
  </w:style>
  <w:style w:type="paragraph" w:styleId="1332">
    <w:name w:val="表1-3"/>
    <w:basedOn w:val="654"/>
    <w:next w:val="1332"/>
    <w:link w:val="654"/>
    <w:qFormat/>
    <w:pPr>
      <w:jc w:val="center"/>
      <w:spacing w:line="240" w:lineRule="exact"/>
    </w:pPr>
    <w:rPr>
      <w:rFonts w:ascii="宋体" w:hAnsi="宋体"/>
      <w:bCs/>
      <w:szCs w:val="28"/>
    </w:rPr>
  </w:style>
  <w:style w:type="paragraph" w:styleId="1333">
    <w:name w:val="样式 居中 行距: 固定值 22 磅3"/>
    <w:basedOn w:val="654"/>
    <w:next w:val="1333"/>
    <w:link w:val="654"/>
    <w:qFormat/>
    <w:pPr>
      <w:jc w:val="center"/>
      <w:spacing w:line="440" w:lineRule="exact"/>
    </w:pPr>
    <w:rPr>
      <w:rFonts w:cs="宋体"/>
      <w:szCs w:val="20"/>
    </w:rPr>
  </w:style>
  <w:style w:type="paragraph" w:styleId="1334">
    <w:name w:val="xl114"/>
    <w:basedOn w:val="654"/>
    <w:next w:val="1334"/>
    <w:link w:val="654"/>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宋体" w:hAnsi="宋体" w:cs="宋体"/>
      <w:color w:val="0000ff"/>
      <w:sz w:val="24"/>
    </w:rPr>
  </w:style>
  <w:style w:type="paragraph" w:styleId="1335">
    <w:name w:val="插图"/>
    <w:basedOn w:val="654"/>
    <w:next w:val="1295"/>
    <w:link w:val="654"/>
    <w:qFormat/>
    <w:pPr>
      <w:ind w:hanging="360"/>
      <w:jc w:val="center"/>
      <w:spacing w:line="360" w:lineRule="auto"/>
      <w:widowControl/>
      <w:tabs>
        <w:tab w:val="left" w:pos="432" w:leader="none"/>
        <w:tab w:val="left" w:pos="840" w:leader="none"/>
      </w:tabs>
    </w:pPr>
    <w:rPr>
      <w:rFonts w:ascii="宋体" w:hAnsi="宋体"/>
      <w:bCs/>
      <w:sz w:val="24"/>
    </w:rPr>
  </w:style>
  <w:style w:type="paragraph" w:styleId="1336">
    <w:name w:val="XW标题1"/>
    <w:basedOn w:val="654"/>
    <w:next w:val="654"/>
    <w:link w:val="654"/>
    <w:qFormat/>
    <w:pPr>
      <w:jc w:val="center"/>
      <w:spacing w:before="300" w:line="360" w:lineRule="auto"/>
      <w:outlineLvl w:val="1"/>
    </w:pPr>
    <w:rPr>
      <w:rFonts w:ascii="Arial" w:hAnsi="Arial" w:eastAsia="黑体"/>
      <w:b/>
      <w:bCs/>
      <w:sz w:val="44"/>
      <w:szCs w:val="20"/>
    </w:rPr>
  </w:style>
  <w:style w:type="paragraph" w:styleId="1337">
    <w:name w:val="Char Char Char Char Char Char Char Char Char Char1"/>
    <w:basedOn w:val="654"/>
    <w:next w:val="1337"/>
    <w:link w:val="654"/>
    <w:qFormat/>
    <w:pPr>
      <w:spacing w:after="160" w:line="240" w:lineRule="exact"/>
    </w:pPr>
    <w:rPr>
      <w:rFonts w:ascii="Verdana" w:hAnsi="Verdana"/>
      <w:sz w:val="20"/>
      <w:szCs w:val="20"/>
      <w:lang w:eastAsia="en-US"/>
    </w:rPr>
  </w:style>
  <w:style w:type="paragraph" w:styleId="1338">
    <w:name w:val="样式 标题 2 + 首行缩进:  0.85 厘米"/>
    <w:basedOn w:val="656"/>
    <w:next w:val="1338"/>
    <w:link w:val="654"/>
    <w:qFormat/>
    <w:pPr>
      <w:ind w:firstLine="0"/>
      <w:tabs>
        <w:tab w:val="left" w:pos="432" w:leader="none"/>
        <w:tab w:val="left" w:pos="840" w:leader="none"/>
      </w:tabs>
    </w:pPr>
    <w:rPr>
      <w:rFonts w:ascii="Arial" w:hAnsi="Arial" w:cs="宋体"/>
      <w:sz w:val="24"/>
      <w:szCs w:val="20"/>
      <w:lang w:val="en-US" w:eastAsia="zh-CN"/>
    </w:rPr>
  </w:style>
  <w:style w:type="paragraph" w:styleId="1339">
    <w:name w:val="xl112"/>
    <w:basedOn w:val="654"/>
    <w:next w:val="1339"/>
    <w:link w:val="654"/>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340">
    <w:name w:val="xl108"/>
    <w:basedOn w:val="654"/>
    <w:next w:val="1340"/>
    <w:link w:val="6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1">
    <w:name w:val="样式 加粗 行距: 固定值 20 磅"/>
    <w:basedOn w:val="654"/>
    <w:next w:val="1341"/>
    <w:link w:val="654"/>
    <w:qFormat/>
    <w:pPr>
      <w:ind w:firstLine="200"/>
      <w:spacing w:line="400" w:lineRule="exact"/>
      <w:outlineLvl w:val="3"/>
    </w:pPr>
    <w:rPr>
      <w:rFonts w:cs="宋体"/>
      <w:b/>
      <w:bCs/>
      <w:szCs w:val="20"/>
    </w:rPr>
  </w:style>
  <w:style w:type="paragraph" w:styleId="1342">
    <w:name w:val="标题 31"/>
    <w:basedOn w:val="654"/>
    <w:next w:val="654"/>
    <w:link w:val="654"/>
    <w:qFormat/>
    <w:pPr>
      <w:keepLines/>
      <w:keepNext/>
      <w:spacing w:line="312" w:lineRule="auto"/>
      <w:outlineLvl w:val="2"/>
    </w:pPr>
    <w:rPr>
      <w:rFonts w:eastAsia="黑体"/>
      <w:bCs/>
      <w:sz w:val="24"/>
    </w:rPr>
  </w:style>
  <w:style w:type="paragraph" w:styleId="1343">
    <w:name w:val="xl101"/>
    <w:basedOn w:val="654"/>
    <w:next w:val="1343"/>
    <w:link w:val="65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44">
    <w:name w:val="样式 三级标题 + 段前: 0.2 行 段后: 0.2 行"/>
    <w:basedOn w:val="654"/>
    <w:next w:val="1344"/>
    <w:link w:val="654"/>
    <w:qFormat/>
    <w:pPr>
      <w:spacing w:line="360" w:lineRule="auto"/>
      <w:outlineLvl w:val="2"/>
    </w:pPr>
    <w:rPr>
      <w:rFonts w:ascii="Arial" w:hAnsi="Arial" w:cs="宋体"/>
      <w:b/>
      <w:bCs/>
      <w:szCs w:val="20"/>
    </w:rPr>
  </w:style>
  <w:style w:type="character" w:styleId="1345">
    <w:name w:val="标题 3 Char2,标题3 Char2,标题 3 Char Char Char2,标题 3 Char Char3,标题 3 Char1 Char1,标题3 Char Char1,标题 3 Char Char Char Char1,标题 3 Char Char1 Char,标题 3 Char Char1 Char1,标题 3XW Char1,l3 Char,CT Char,l3+toc 3 Char,heading 3 Char,h3 Char,Sub-section Title Char"/>
    <w:next w:val="1345"/>
    <w:link w:val="654"/>
    <w:qFormat/>
    <w:rPr>
      <w:rFonts w:eastAsia="黑体"/>
      <w:bCs/>
      <w:sz w:val="24"/>
      <w:szCs w:val="24"/>
    </w:rPr>
  </w:style>
  <w:style w:type="paragraph" w:styleId="1346">
    <w:name w:val="标题 22"/>
    <w:basedOn w:val="654"/>
    <w:next w:val="654"/>
    <w:link w:val="654"/>
    <w:qFormat/>
    <w:pPr>
      <w:jc w:val="left"/>
      <w:keepLines/>
      <w:keepNext/>
      <w:spacing w:line="312" w:lineRule="auto"/>
      <w:outlineLvl w:val="1"/>
    </w:pPr>
    <w:rPr>
      <w:rFonts w:eastAsia="黑体"/>
      <w:sz w:val="28"/>
      <w:szCs w:val="32"/>
    </w:rPr>
  </w:style>
  <w:style w:type="character" w:styleId="1347">
    <w:name w:val="未处理的提及1"/>
    <w:next w:val="1347"/>
    <w:link w:val="654"/>
    <w:unhideWhenUsed/>
    <w:qFormat/>
    <w:rPr>
      <w:color w:val="605e5c"/>
      <w:shd w:val="clear" w:color="auto" w:fill="e1dfdd"/>
    </w:rPr>
  </w:style>
  <w:style w:type="character" w:styleId="1348">
    <w:name w:val="标题 2 Char2,标题 2 一级标题 Char,节标题 1.1 Char,H2 Char,标题 2 Char Char Char1,节标题 1.1 Char Char Char Char,标2 Char,h2 Char,标题 2 Char Char Char Char,W2 Char,1.1标题 2 Char,1.1标题2 Char,b2 Char1,b2 Char Char,标题 2 Char Char1,标题 2 一级标题 Char1,节标题 1.1 Char1,H2 Char1"/>
    <w:next w:val="1348"/>
    <w:link w:val="654"/>
    <w:qFormat/>
    <w:rPr>
      <w:rFonts w:eastAsia="黑体"/>
      <w:sz w:val="28"/>
      <w:szCs w:val="32"/>
      <w:lang w:val="en-US" w:eastAsia="zh-CN" w:bidi="ar-SA"/>
    </w:rPr>
  </w:style>
  <w:style w:type="paragraph" w:styleId="1349">
    <w:name w:val="标题 12"/>
    <w:basedOn w:val="654"/>
    <w:next w:val="654"/>
    <w:link w:val="654"/>
    <w:unhideWhenUsed/>
    <w:qFormat/>
    <w:pPr>
      <w:ind w:firstLine="200"/>
      <w:jc w:val="center"/>
      <w:keepLines/>
      <w:keepNext/>
      <w:spacing w:line="312" w:lineRule="auto"/>
      <w:tabs>
        <w:tab w:val="center" w:pos="4153" w:leader="none"/>
      </w:tabs>
      <w:outlineLvl w:val="0"/>
    </w:pPr>
    <w:rPr>
      <w:rFonts w:eastAsia="黑体"/>
      <w:sz w:val="30"/>
      <w:szCs w:val="30"/>
    </w:rPr>
  </w:style>
  <w:style w:type="paragraph" w:styleId="1350">
    <w:name w:val="正文文本2"/>
    <w:basedOn w:val="654"/>
    <w:next w:val="1350"/>
    <w:link w:val="654"/>
    <w:qFormat/>
    <w:pPr>
      <w:spacing w:after="120"/>
    </w:pPr>
    <w:rPr>
      <w:rFonts w:ascii="Calibri" w:hAnsi="Calibri"/>
    </w:rPr>
  </w:style>
  <w:style w:type="paragraph" w:styleId="1351">
    <w:name w:val="标题 23"/>
    <w:basedOn w:val="654"/>
    <w:next w:val="654"/>
    <w:link w:val="654"/>
    <w:qFormat/>
    <w:pPr>
      <w:jc w:val="left"/>
      <w:keepLines/>
      <w:keepNext/>
      <w:spacing w:line="312" w:lineRule="auto"/>
      <w:outlineLvl w:val="1"/>
    </w:pPr>
    <w:rPr>
      <w:rFonts w:eastAsia="黑体"/>
      <w:sz w:val="28"/>
      <w:szCs w:val="32"/>
    </w:rPr>
  </w:style>
  <w:style w:type="paragraph" w:styleId="1352">
    <w:name w:val="正文文本缩进 32"/>
    <w:basedOn w:val="654"/>
    <w:next w:val="1352"/>
    <w:link w:val="654"/>
    <w:qFormat/>
    <w:pPr>
      <w:ind w:firstLine="626"/>
      <w:spacing w:line="520" w:lineRule="exact"/>
    </w:pPr>
    <w:rPr>
      <w:sz w:val="28"/>
      <w:szCs w:val="20"/>
    </w:rPr>
  </w:style>
  <w:style w:type="paragraph" w:styleId="1353">
    <w:name w:val="日期2"/>
    <w:basedOn w:val="654"/>
    <w:next w:val="654"/>
    <w:link w:val="654"/>
    <w:qFormat/>
    <w:rPr>
      <w:rFonts w:ascii="宋体"/>
      <w:sz w:val="30"/>
      <w:szCs w:val="20"/>
    </w:rPr>
  </w:style>
  <w:style w:type="paragraph" w:styleId="1354">
    <w:name w:val="页眉2"/>
    <w:basedOn w:val="654"/>
    <w:next w:val="1354"/>
    <w:link w:val="654"/>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355">
    <w:name w:val="正文文本缩进 22"/>
    <w:basedOn w:val="654"/>
    <w:next w:val="1355"/>
    <w:link w:val="654"/>
    <w:qFormat/>
    <w:pPr>
      <w:ind w:firstLine="855"/>
      <w:spacing w:line="360" w:lineRule="atLeast"/>
    </w:pPr>
    <w:rPr>
      <w:rFonts w:ascii="宋体"/>
      <w:sz w:val="28"/>
      <w:szCs w:val="20"/>
    </w:rPr>
  </w:style>
  <w:style w:type="paragraph" w:styleId="1356">
    <w:name w:val="标题 32"/>
    <w:basedOn w:val="654"/>
    <w:next w:val="654"/>
    <w:link w:val="654"/>
    <w:qFormat/>
    <w:pPr>
      <w:keepLines/>
      <w:keepNext/>
      <w:spacing w:line="312" w:lineRule="auto"/>
      <w:outlineLvl w:val="2"/>
    </w:pPr>
    <w:rPr>
      <w:rFonts w:eastAsia="黑体"/>
      <w:bCs/>
      <w:sz w:val="24"/>
    </w:rPr>
  </w:style>
  <w:style w:type="paragraph" w:styleId="1357">
    <w:name w:val="正文文本 22"/>
    <w:basedOn w:val="654"/>
    <w:next w:val="1357"/>
    <w:link w:val="654"/>
    <w:qFormat/>
    <w:pPr>
      <w:ind w:firstLine="525"/>
      <w:spacing w:line="360" w:lineRule="atLeast"/>
    </w:pPr>
    <w:rPr>
      <w:rFonts w:ascii="宋体"/>
      <w:sz w:val="28"/>
      <w:szCs w:val="20"/>
    </w:rPr>
  </w:style>
  <w:style w:type="table" w:styleId="1358">
    <w:name w:val="网格型5"/>
    <w:basedOn w:val="665"/>
    <w:next w:val="1358"/>
    <w:link w:val="654"/>
    <w:qFormat/>
    <w:pPr>
      <w:jc w:val="both"/>
      <w:widowControl w:val="off"/>
    </w:pPr>
    <w:tblPr/>
  </w:style>
  <w:style w:type="character" w:styleId="1359">
    <w:name w:val="Char Char29"/>
    <w:next w:val="1359"/>
    <w:link w:val="654"/>
    <w:qFormat/>
    <w:rPr>
      <w:rFonts w:ascii="Arial" w:hAnsi="Arial" w:eastAsia="黑体" w:cs="Times New Roman"/>
      <w:b/>
      <w:bCs/>
      <w:sz w:val="32"/>
      <w:szCs w:val="32"/>
    </w:rPr>
  </w:style>
  <w:style w:type="character" w:styleId="1360">
    <w:name w:val="Char Char28"/>
    <w:next w:val="1360"/>
    <w:link w:val="1361"/>
    <w:qFormat/>
    <w:rPr>
      <w:rFonts w:eastAsia="黑体"/>
      <w:b/>
      <w:bCs/>
      <w:sz w:val="32"/>
      <w:szCs w:val="32"/>
    </w:rPr>
  </w:style>
  <w:style w:type="paragraph" w:styleId="1361">
    <w:name w:val="标题 1_1"/>
    <w:basedOn w:val="654"/>
    <w:next w:val="1361"/>
    <w:link w:val="1360"/>
    <w:qFormat/>
    <w:rPr>
      <w:rFonts w:eastAsia="黑体"/>
      <w:b/>
      <w:bCs/>
      <w:sz w:val="32"/>
      <w:szCs w:val="32"/>
      <w:lang w:val="en-US" w:eastAsia="en-US"/>
    </w:rPr>
  </w:style>
  <w:style w:type="paragraph" w:styleId="1362">
    <w:name w:val="列出段落111"/>
    <w:basedOn w:val="654"/>
    <w:next w:val="1362"/>
    <w:link w:val="654"/>
    <w:qFormat/>
    <w:pPr>
      <w:ind w:firstLine="420"/>
    </w:pPr>
    <w:rPr>
      <w:rFonts w:ascii="Calibri" w:hAnsi="Calibri"/>
      <w:szCs w:val="22"/>
    </w:rPr>
  </w:style>
  <w:style w:type="character" w:styleId="1363">
    <w:name w:val="ask-title2"/>
    <w:basedOn w:val="664"/>
    <w:next w:val="1363"/>
    <w:link w:val="654"/>
    <w:qFormat/>
  </w:style>
  <w:style w:type="paragraph" w:styleId="1364">
    <w:name w:val="_Style 24"/>
    <w:next w:val="1364"/>
    <w:link w:val="654"/>
    <w:qFormat/>
    <w:pPr>
      <w:jc w:val="both"/>
      <w:widowControl w:val="off"/>
    </w:pPr>
    <w:rPr>
      <w:sz w:val="21"/>
      <w:szCs w:val="24"/>
      <w:lang w:val="en-US" w:eastAsia="zh-CN" w:bidi="ar-SA"/>
    </w:rPr>
  </w:style>
  <w:style w:type="character" w:styleId="1365">
    <w:name w:val="正文文本缩进 Char1,正文小标题 Char1,正文文字4 Char1"/>
    <w:next w:val="1365"/>
    <w:link w:val="654"/>
    <w:qFormat/>
    <w:rPr>
      <w:rFonts w:ascii="Times New Roman" w:hAnsi="Times New Roman" w:eastAsia="宋体" w:cs="Times New Roman"/>
      <w:szCs w:val="24"/>
    </w:rPr>
  </w:style>
  <w:style w:type="character" w:styleId="1366">
    <w:name w:val="纯文本 Char2"/>
    <w:next w:val="1366"/>
    <w:link w:val="654"/>
    <w:qFormat/>
    <w:rPr>
      <w:rFonts w:ascii="宋体" w:hAnsi="Courier New" w:eastAsia="宋体" w:cs="Courier New"/>
      <w:szCs w:val="21"/>
    </w:rPr>
  </w:style>
  <w:style w:type="character" w:styleId="1367">
    <w:name w:val="标题6 Char"/>
    <w:next w:val="1367"/>
    <w:link w:val="1368"/>
    <w:qFormat/>
    <w:rPr>
      <w:rFonts w:ascii="宋体" w:hAnsi="宋体" w:eastAsia="黑体" w:cs="宋体"/>
      <w:sz w:val="32"/>
      <w:szCs w:val="32"/>
    </w:rPr>
  </w:style>
  <w:style w:type="paragraph" w:styleId="1368">
    <w:name w:val="标题6"/>
    <w:basedOn w:val="654"/>
    <w:next w:val="1368"/>
    <w:link w:val="1367"/>
    <w:qFormat/>
    <w:pPr>
      <w:jc w:val="center"/>
      <w:keepLines/>
      <w:keepNext/>
      <w:spacing w:line="400" w:lineRule="exact"/>
      <w:outlineLvl w:val="2"/>
    </w:pPr>
    <w:rPr>
      <w:rFonts w:ascii="宋体" w:hAnsi="宋体" w:eastAsia="黑体"/>
      <w:sz w:val="32"/>
      <w:szCs w:val="32"/>
      <w:lang w:val="en-US" w:eastAsia="en-US"/>
    </w:rPr>
  </w:style>
  <w:style w:type="character" w:styleId="1369">
    <w:name w:val="font41"/>
    <w:next w:val="1369"/>
    <w:link w:val="654"/>
    <w:qFormat/>
    <w:rPr>
      <w:rFonts w:ascii="Arial" w:hAnsi="Arial" w:cs="Arial"/>
      <w:color w:val="000000"/>
      <w:sz w:val="20"/>
      <w:szCs w:val="20"/>
      <w:u w:val="none"/>
    </w:rPr>
  </w:style>
  <w:style w:type="character" w:styleId="1370">
    <w:name w:val="超链接1"/>
    <w:next w:val="1370"/>
    <w:link w:val="654"/>
    <w:unhideWhenUsed/>
    <w:qFormat/>
    <w:rPr>
      <w:rFonts w:ascii="Tahoma" w:hAnsi="Tahoma" w:cs="Tahoma"/>
      <w:color w:val="000066"/>
      <w:sz w:val="20"/>
      <w:szCs w:val="20"/>
      <w:u w:val="none"/>
    </w:rPr>
  </w:style>
  <w:style w:type="character" w:styleId="1371">
    <w:name w:val="标题 2 Char_0_0"/>
    <w:next w:val="1371"/>
    <w:link w:val="1372"/>
    <w:qFormat/>
    <w:rPr>
      <w:rFonts w:ascii="Cambria" w:hAnsi="Cambria"/>
      <w:b/>
      <w:bCs/>
      <w:sz w:val="32"/>
      <w:szCs w:val="32"/>
    </w:rPr>
  </w:style>
  <w:style w:type="paragraph" w:styleId="1372">
    <w:name w:val="标题 2_0_0"/>
    <w:basedOn w:val="960"/>
    <w:next w:val="960"/>
    <w:link w:val="1371"/>
    <w:qFormat/>
    <w:rPr>
      <w:rFonts w:ascii="Cambria" w:hAnsi="Cambria"/>
      <w:b/>
      <w:bCs/>
      <w:sz w:val="32"/>
      <w:szCs w:val="32"/>
      <w:lang w:val="en-US" w:eastAsia="en-US"/>
    </w:rPr>
  </w:style>
  <w:style w:type="character" w:styleId="1373">
    <w:name w:val="要点1"/>
    <w:next w:val="1373"/>
    <w:link w:val="654"/>
    <w:uiPriority w:val="22"/>
    <w:qFormat/>
    <w:rPr>
      <w:b/>
      <w:bCs/>
    </w:rPr>
  </w:style>
  <w:style w:type="paragraph" w:styleId="1374">
    <w:name w:val="正文2"/>
    <w:next w:val="1374"/>
    <w:link w:val="654"/>
    <w:qFormat/>
    <w:pPr>
      <w:jc w:val="both"/>
      <w:widowControl w:val="off"/>
    </w:pPr>
    <w:rPr>
      <w:lang w:val="en-US" w:eastAsia="zh-CN" w:bidi="ar-SA"/>
    </w:rPr>
  </w:style>
  <w:style w:type="paragraph" w:styleId="1375">
    <w:name w:val="普通(网站)1"/>
    <w:basedOn w:val="1374"/>
    <w:next w:val="1375"/>
    <w:link w:val="654"/>
    <w:uiPriority w:val="99"/>
    <w:unhideWhenUsed/>
    <w:qFormat/>
  </w:style>
  <w:style w:type="paragraph" w:styleId="1376">
    <w:name w:val="列出段落2"/>
    <w:basedOn w:val="654"/>
    <w:next w:val="1376"/>
    <w:link w:val="654"/>
    <w:uiPriority w:val="99"/>
    <w:qFormat/>
    <w:pPr>
      <w:ind w:firstLine="420"/>
    </w:pPr>
    <w:rPr>
      <w:rFonts w:ascii="Calibri" w:hAnsi="Calibri"/>
      <w:szCs w:val="21"/>
    </w:rPr>
  </w:style>
  <w:style w:type="character" w:styleId="1377">
    <w:name w:val="无间隔 Char_0"/>
    <w:next w:val="1377"/>
    <w:link w:val="1378"/>
    <w:qFormat/>
    <w:rPr>
      <w:sz w:val="22"/>
      <w:lang w:val="en-US" w:eastAsia="zh-CN" w:bidi="ar-SA"/>
    </w:rPr>
  </w:style>
  <w:style w:type="paragraph" w:styleId="1378">
    <w:name w:val="无间隔_0"/>
    <w:next w:val="1378"/>
    <w:link w:val="1377"/>
    <w:qFormat/>
    <w:rPr>
      <w:sz w:val="22"/>
      <w:lang w:val="en-US" w:eastAsia="zh-CN" w:bidi="ar-SA"/>
    </w:rPr>
  </w:style>
  <w:style w:type="character" w:styleId="1379">
    <w:name w:val="my Text Char Char"/>
    <w:next w:val="1379"/>
    <w:link w:val="1380"/>
    <w:qFormat/>
    <w:rPr>
      <w:rFonts w:ascii="宋体" w:hAnsi="宋体"/>
    </w:rPr>
  </w:style>
  <w:style w:type="paragraph" w:styleId="1380">
    <w:name w:val="my Text"/>
    <w:basedOn w:val="807"/>
    <w:next w:val="1380"/>
    <w:link w:val="1379"/>
    <w:qFormat/>
    <w:pPr>
      <w:ind w:left="354" w:firstLine="200"/>
      <w:jc w:val="left"/>
      <w:spacing w:line="360" w:lineRule="auto"/>
    </w:pPr>
    <w:rPr>
      <w:rFonts w:ascii="宋体" w:hAnsi="宋体"/>
      <w:sz w:val="20"/>
      <w:szCs w:val="20"/>
      <w:lang w:val="en-US" w:eastAsia="en-US"/>
    </w:rPr>
  </w:style>
  <w:style w:type="character" w:styleId="1381">
    <w:name w:val="Intense Quote Char1"/>
    <w:next w:val="1381"/>
    <w:link w:val="654"/>
    <w:qFormat/>
    <w:rPr>
      <w:rFonts w:ascii="Calibri" w:hAnsi="Calibri" w:cs="Calibri"/>
      <w:b/>
      <w:i/>
      <w:color w:val="4f81bd"/>
    </w:rPr>
  </w:style>
  <w:style w:type="character" w:styleId="1382">
    <w:name w:val="标题 5 Char Char Char1"/>
    <w:next w:val="1382"/>
    <w:link w:val="1383"/>
    <w:qFormat/>
    <w:rPr>
      <w:rFonts w:ascii="Calibri" w:hAnsi="Calibri" w:cs="Calibri"/>
      <w:b/>
      <w:sz w:val="28"/>
    </w:rPr>
  </w:style>
  <w:style w:type="paragraph" w:styleId="1383">
    <w:name w:val="标题 5_0"/>
    <w:basedOn w:val="807"/>
    <w:next w:val="807"/>
    <w:link w:val="1382"/>
    <w:qFormat/>
    <w:pPr>
      <w:keepLines/>
      <w:keepNext/>
      <w:spacing w:before="280" w:after="290" w:line="372" w:lineRule="auto"/>
      <w:outlineLvl w:val="4"/>
    </w:pPr>
    <w:rPr>
      <w:rFonts w:ascii="Calibri" w:hAnsi="Calibri"/>
      <w:b/>
      <w:sz w:val="28"/>
      <w:szCs w:val="20"/>
      <w:lang w:val="en-US" w:eastAsia="en-US"/>
    </w:rPr>
  </w:style>
  <w:style w:type="character" w:styleId="1384">
    <w:name w:val="样式 (西文) Times New Roman (中文) 仿宋_GB2312 行距: 1.5 倍行距 首行缩进:  2 字符 Char"/>
    <w:next w:val="1384"/>
    <w:link w:val="1385"/>
    <w:qFormat/>
    <w:rPr>
      <w:rFonts w:ascii="仿宋_GB2312" w:eastAsia="仿宋_GB2312"/>
    </w:rPr>
  </w:style>
  <w:style w:type="paragraph" w:styleId="1385">
    <w:name w:val="样式 (西文) Times New Roman (中文) 仿宋_GB2312 行距: 1.5 倍行距 首行缩进:  2 字符"/>
    <w:basedOn w:val="807"/>
    <w:next w:val="1385"/>
    <w:link w:val="1384"/>
    <w:qFormat/>
    <w:pPr>
      <w:ind w:firstLine="420"/>
      <w:spacing w:line="360" w:lineRule="auto"/>
    </w:pPr>
    <w:rPr>
      <w:rFonts w:ascii="仿宋_GB2312" w:eastAsia="仿宋_GB2312"/>
      <w:sz w:val="20"/>
      <w:szCs w:val="20"/>
      <w:lang w:val="en-US" w:eastAsia="en-US"/>
    </w:rPr>
  </w:style>
  <w:style w:type="paragraph" w:styleId="1386">
    <w:name w:val="正文_2_0"/>
    <w:next w:val="1386"/>
    <w:link w:val="654"/>
    <w:qFormat/>
    <w:pPr>
      <w:jc w:val="both"/>
      <w:widowControl w:val="off"/>
    </w:pPr>
    <w:rPr>
      <w:rFonts w:ascii="Calibri" w:hAnsi="Calibri"/>
      <w:lang w:val="en-US" w:eastAsia="zh-CN" w:bidi="ar-SA"/>
    </w:rPr>
  </w:style>
  <w:style w:type="character" w:styleId="1387">
    <w:name w:val="Quote Char1"/>
    <w:next w:val="1387"/>
    <w:link w:val="654"/>
    <w:qFormat/>
    <w:rPr>
      <w:rFonts w:ascii="Calibri" w:hAnsi="Calibri" w:cs="Calibri"/>
      <w:i/>
      <w:color w:val="000000"/>
    </w:rPr>
  </w:style>
  <w:style w:type="paragraph" w:styleId="1388">
    <w:name w:val="正文_6"/>
    <w:next w:val="1388"/>
    <w:link w:val="654"/>
    <w:qFormat/>
    <w:pPr>
      <w:jc w:val="both"/>
      <w:widowControl w:val="off"/>
    </w:pPr>
    <w:rPr>
      <w:rFonts w:ascii="Calibri" w:hAnsi="Calibri"/>
      <w:sz w:val="21"/>
      <w:szCs w:val="22"/>
      <w:lang w:val="en-US" w:eastAsia="zh-CN" w:bidi="ar-SA"/>
    </w:rPr>
  </w:style>
  <w:style w:type="paragraph" w:styleId="1389">
    <w:name w:val="样式 宋体 四号 行距: 固定值 24 磅"/>
    <w:basedOn w:val="654"/>
    <w:next w:val="1389"/>
    <w:link w:val="1390"/>
    <w:qFormat/>
    <w:rPr>
      <w:rFonts w:ascii="Calibri" w:hAnsi="Calibri"/>
      <w:szCs w:val="22"/>
      <w:lang w:val="en-US" w:eastAsia="en-US"/>
    </w:rPr>
  </w:style>
  <w:style w:type="character" w:styleId="1390">
    <w:name w:val="样式 宋体 四号 行距: 固定值 24 磅 Char"/>
    <w:next w:val="1390"/>
    <w:link w:val="1389"/>
    <w:qFormat/>
    <w:rPr>
      <w:rFonts w:ascii="Calibri" w:hAnsi="Calibri"/>
      <w:sz w:val="21"/>
      <w:szCs w:val="22"/>
    </w:rPr>
  </w:style>
  <w:style w:type="paragraph" w:styleId="1391">
    <w:name w:val="方案"/>
    <w:basedOn w:val="654"/>
    <w:next w:val="1391"/>
    <w:link w:val="1392"/>
    <w:qFormat/>
    <w:rPr>
      <w:rFonts w:ascii="Calibri" w:hAnsi="Calibri"/>
      <w:szCs w:val="22"/>
      <w:lang w:val="en-US" w:eastAsia="en-US"/>
    </w:rPr>
  </w:style>
  <w:style w:type="character" w:styleId="1392">
    <w:name w:val="方案 Char"/>
    <w:next w:val="1392"/>
    <w:link w:val="1391"/>
    <w:qFormat/>
    <w:rPr>
      <w:rFonts w:ascii="Calibri" w:hAnsi="Calibri"/>
      <w:sz w:val="21"/>
      <w:szCs w:val="22"/>
    </w:rPr>
  </w:style>
  <w:style w:type="character" w:styleId="1393">
    <w:name w:val="要点_0"/>
    <w:next w:val="1393"/>
    <w:link w:val="654"/>
    <w:uiPriority w:val="22"/>
    <w:qFormat/>
    <w:rPr>
      <w:b/>
    </w:rPr>
  </w:style>
  <w:style w:type="paragraph" w:styleId="1394">
    <w:name w:val="z-窗体底端1"/>
    <w:basedOn w:val="961"/>
    <w:next w:val="961"/>
    <w:link w:val="1395"/>
    <w:qFormat/>
    <w:rPr>
      <w:lang w:val="en-US" w:eastAsia="en-US"/>
    </w:rPr>
  </w:style>
  <w:style w:type="character" w:styleId="1395">
    <w:name w:val="z-窗体底端 Char"/>
    <w:next w:val="1395"/>
    <w:link w:val="1394"/>
    <w:qFormat/>
    <w:rPr>
      <w:sz w:val="21"/>
      <w:szCs w:val="22"/>
    </w:rPr>
  </w:style>
  <w:style w:type="paragraph" w:styleId="1396">
    <w:name w:val="z-窗体顶端1"/>
    <w:basedOn w:val="961"/>
    <w:next w:val="961"/>
    <w:link w:val="1397"/>
    <w:qFormat/>
    <w:rPr>
      <w:lang w:val="en-US" w:eastAsia="en-US"/>
    </w:rPr>
  </w:style>
  <w:style w:type="character" w:styleId="1397">
    <w:name w:val="z-窗体顶端 Char"/>
    <w:next w:val="1397"/>
    <w:link w:val="1396"/>
    <w:qFormat/>
    <w:rPr>
      <w:sz w:val="21"/>
      <w:szCs w:val="22"/>
    </w:rPr>
  </w:style>
  <w:style w:type="paragraph" w:styleId="1398">
    <w:name w:val="普通(网站)_0"/>
    <w:basedOn w:val="961"/>
    <w:next w:val="1398"/>
    <w:link w:val="654"/>
    <w:uiPriority w:val="99"/>
    <w:unhideWhenUsed/>
    <w:qFormat/>
  </w:style>
  <w:style w:type="paragraph" w:styleId="1399">
    <w:name w:val="_Style 241"/>
    <w:next w:val="1399"/>
    <w:link w:val="654"/>
    <w:uiPriority w:val="99"/>
    <w:qFormat/>
    <w:pPr>
      <w:jc w:val="both"/>
      <w:widowControl w:val="off"/>
    </w:pPr>
    <w:rPr>
      <w:sz w:val="21"/>
      <w:szCs w:val="24"/>
      <w:lang w:val="en-US" w:eastAsia="zh-CN" w:bidi="ar-SA"/>
    </w:rPr>
  </w:style>
  <w:style w:type="character" w:styleId="1400">
    <w:name w:val="书籍标题11"/>
    <w:next w:val="1400"/>
    <w:link w:val="654"/>
    <w:qFormat/>
    <w:rPr>
      <w:b/>
      <w:bCs/>
      <w:smallCaps/>
      <w:spacing w:val="5"/>
    </w:rPr>
  </w:style>
  <w:style w:type="character" w:styleId="1401">
    <w:name w:val="明显强调11"/>
    <w:next w:val="1401"/>
    <w:link w:val="654"/>
    <w:qFormat/>
    <w:rPr>
      <w:b/>
      <w:bCs/>
      <w:i/>
      <w:iCs/>
      <w:color w:val="4f81bd"/>
    </w:rPr>
  </w:style>
  <w:style w:type="character" w:styleId="1402">
    <w:name w:val="明显参考11"/>
    <w:next w:val="1402"/>
    <w:link w:val="654"/>
    <w:qFormat/>
    <w:rPr>
      <w:b/>
      <w:bCs/>
      <w:smallCaps/>
      <w:color w:val="c0504d"/>
      <w:spacing w:val="5"/>
      <w:u w:val="single"/>
    </w:rPr>
  </w:style>
  <w:style w:type="character" w:styleId="1403">
    <w:name w:val="不明显强调11"/>
    <w:next w:val="1403"/>
    <w:link w:val="654"/>
    <w:qFormat/>
    <w:rPr>
      <w:i/>
      <w:iCs/>
      <w:color w:val="808080"/>
    </w:rPr>
  </w:style>
  <w:style w:type="character" w:styleId="1404">
    <w:name w:val="不明显参考11"/>
    <w:next w:val="1404"/>
    <w:link w:val="654"/>
    <w:qFormat/>
    <w:rPr>
      <w:smallCaps/>
      <w:color w:val="c0504d"/>
      <w:u w:val="single"/>
    </w:rPr>
  </w:style>
  <w:style w:type="character" w:styleId="1405">
    <w:name w:val="要点2"/>
    <w:next w:val="1405"/>
    <w:link w:val="654"/>
    <w:qFormat/>
    <w:rPr>
      <w:b/>
      <w:bCs/>
    </w:rPr>
  </w:style>
  <w:style w:type="character" w:styleId="1406">
    <w:name w:val="超链接2"/>
    <w:next w:val="1406"/>
    <w:link w:val="654"/>
    <w:unhideWhenUsed/>
    <w:qFormat/>
    <w:rPr>
      <w:rFonts w:ascii="Tahoma" w:hAnsi="Tahoma" w:cs="Tahoma"/>
      <w:color w:val="000066"/>
      <w:sz w:val="20"/>
      <w:szCs w:val="20"/>
      <w:u w:val="none"/>
    </w:rPr>
  </w:style>
  <w:style w:type="paragraph" w:styleId="1407">
    <w:name w:val="普通(网站)2"/>
    <w:basedOn w:val="1408"/>
    <w:next w:val="1407"/>
    <w:link w:val="654"/>
    <w:unhideWhenUsed/>
    <w:qFormat/>
    <w:pPr>
      <w:jc w:val="left"/>
      <w:spacing w:before="100" w:beforeAutospacing="1" w:after="100" w:afterAutospacing="1"/>
      <w:widowControl/>
    </w:pPr>
    <w:rPr>
      <w:rFonts w:ascii="宋体" w:hAnsi="宋体" w:cs="宋体"/>
      <w:sz w:val="24"/>
      <w:szCs w:val="24"/>
    </w:rPr>
  </w:style>
  <w:style w:type="paragraph" w:styleId="1408">
    <w:name w:val="正文3"/>
    <w:next w:val="1408"/>
    <w:link w:val="654"/>
    <w:qFormat/>
    <w:pPr>
      <w:jc w:val="both"/>
      <w:widowControl w:val="off"/>
    </w:pPr>
    <w:rPr>
      <w:lang w:val="en-US" w:eastAsia="zh-CN" w:bidi="ar-SA"/>
    </w:rPr>
  </w:style>
  <w:style w:type="paragraph" w:styleId="1409">
    <w:name w:val="列出段落3"/>
    <w:basedOn w:val="654"/>
    <w:next w:val="1409"/>
    <w:link w:val="654"/>
    <w:qFormat/>
    <w:pPr>
      <w:ind w:firstLine="420"/>
    </w:pPr>
    <w:rPr>
      <w:rFonts w:ascii="Calibri" w:hAnsi="Calibri"/>
      <w:szCs w:val="21"/>
    </w:rPr>
  </w:style>
  <w:style w:type="character" w:styleId="1410">
    <w:name w:val="font22"/>
    <w:next w:val="1410"/>
    <w:link w:val="654"/>
    <w:qFormat/>
    <w:rPr>
      <w:rFonts w:hint="eastAsia" w:ascii="宋体" w:hAnsi="宋体" w:eastAsia="宋体" w:cs="宋体"/>
      <w:color w:val="000000"/>
      <w:sz w:val="20"/>
      <w:szCs w:val="20"/>
      <w:u w:val="none"/>
    </w:rPr>
  </w:style>
  <w:style w:type="character" w:styleId="1411">
    <w:name w:val="font61"/>
    <w:next w:val="1411"/>
    <w:link w:val="654"/>
    <w:qFormat/>
    <w:rPr>
      <w:rFonts w:hint="eastAsia" w:ascii="宋体" w:hAnsi="宋体" w:eastAsia="宋体" w:cs="宋体"/>
      <w:color w:val="ff0000"/>
      <w:sz w:val="20"/>
      <w:szCs w:val="20"/>
      <w:u w:val="none"/>
    </w:rPr>
  </w:style>
  <w:style w:type="character" w:styleId="1412">
    <w:name w:val="font91"/>
    <w:next w:val="1412"/>
    <w:link w:val="654"/>
    <w:qFormat/>
    <w:rPr>
      <w:rFonts w:hint="eastAsia" w:ascii="宋体" w:hAnsi="宋体" w:eastAsia="宋体" w:cs="宋体"/>
      <w:color w:val="000000"/>
      <w:sz w:val="20"/>
      <w:szCs w:val="20"/>
      <w:u w:val="none"/>
      <w:vertAlign w:val="superscript"/>
    </w:rPr>
  </w:style>
  <w:style w:type="character" w:styleId="1413">
    <w:name w:val="明显强调2"/>
    <w:next w:val="1413"/>
    <w:link w:val="654"/>
    <w:qFormat/>
    <w:rPr>
      <w:b/>
      <w:bCs/>
      <w:i/>
      <w:iCs/>
      <w:color w:val="4f81bd"/>
    </w:rPr>
  </w:style>
  <w:style w:type="character" w:styleId="1414">
    <w:name w:val="不明显强调2"/>
    <w:next w:val="1414"/>
    <w:link w:val="654"/>
    <w:qFormat/>
    <w:rPr>
      <w:i/>
      <w:iCs/>
      <w:color w:val="808080"/>
    </w:rPr>
  </w:style>
  <w:style w:type="character" w:styleId="1415">
    <w:name w:val="不明显参考2"/>
    <w:next w:val="1415"/>
    <w:link w:val="654"/>
    <w:qFormat/>
    <w:rPr>
      <w:smallCaps/>
      <w:color w:val="c0504d"/>
      <w:u w:val="single"/>
    </w:rPr>
  </w:style>
  <w:style w:type="character" w:styleId="1416">
    <w:name w:val="明显参考2"/>
    <w:next w:val="1416"/>
    <w:link w:val="654"/>
    <w:qFormat/>
    <w:rPr>
      <w:b/>
      <w:bCs/>
      <w:smallCaps/>
      <w:color w:val="c0504d"/>
      <w:spacing w:val="5"/>
      <w:u w:val="single"/>
    </w:rPr>
  </w:style>
  <w:style w:type="character" w:styleId="1417">
    <w:name w:val="书籍标题2"/>
    <w:next w:val="1417"/>
    <w:link w:val="654"/>
    <w:qFormat/>
    <w:rPr>
      <w:b/>
      <w:bCs/>
      <w:smallCaps/>
      <w:spacing w:val="5"/>
    </w:rPr>
  </w:style>
  <w:style w:type="paragraph" w:styleId="1418">
    <w:name w:val="z-窗体底端11"/>
    <w:basedOn w:val="961"/>
    <w:next w:val="961"/>
    <w:link w:val="654"/>
    <w:qFormat/>
  </w:style>
  <w:style w:type="paragraph" w:styleId="1419">
    <w:name w:val="z-窗体顶端11"/>
    <w:basedOn w:val="961"/>
    <w:next w:val="961"/>
    <w:link w:val="654"/>
    <w:qFormat/>
  </w:style>
  <w:style w:type="paragraph" w:styleId="1420">
    <w:name w:val="sign"/>
    <w:basedOn w:val="654"/>
    <w:next w:val="1420"/>
    <w:link w:val="654"/>
    <w:qFormat/>
    <w:pPr>
      <w:jc w:val="left"/>
      <w:spacing w:before="100" w:beforeAutospacing="1" w:after="100" w:afterAutospacing="1"/>
      <w:widowControl/>
    </w:pPr>
    <w:rPr>
      <w:rFonts w:ascii="宋体" w:hAnsi="宋体" w:cs="宋体"/>
      <w:sz w:val="24"/>
    </w:rPr>
  </w:style>
  <w:style w:type="character" w:styleId="1421">
    <w:name w:val="no11"/>
    <w:next w:val="1421"/>
    <w:link w:val="654"/>
    <w:qFormat/>
    <w:rPr>
      <w:rFonts w:hint="eastAsia" w:ascii="宋体" w:hAnsi="宋体" w:eastAsia="宋体"/>
      <w:color w:val="000000"/>
      <w:sz w:val="18"/>
      <w:szCs w:val="18"/>
    </w:rPr>
  </w:style>
  <w:style w:type="paragraph" w:styleId="1422">
    <w:name w:val="Report Text"/>
    <w:basedOn w:val="654"/>
    <w:next w:val="1422"/>
    <w:link w:val="654"/>
    <w:qFormat/>
    <w:pPr>
      <w:ind w:left="1080"/>
      <w:widowControl/>
    </w:pPr>
    <w:rPr>
      <w:rFonts w:eastAsia="宋体" w:cs="Times New Roman"/>
      <w:sz w:val="24"/>
      <w:szCs w:val="20"/>
      <w:lang w:val="en-GB" w:eastAsia="en-US"/>
    </w:rPr>
  </w:style>
  <w:style w:type="paragraph" w:styleId="1423">
    <w:name w:val="P2"/>
    <w:next w:val="1423"/>
    <w:link w:val="654"/>
    <w:qFormat/>
    <w:pPr>
      <w:ind w:left="1728"/>
      <w:jc w:val="both"/>
      <w:spacing w:after="240"/>
      <w:widowControl w:val="off"/>
    </w:pPr>
    <w:rPr>
      <w:rFonts w:eastAsia="全真中明體"/>
      <w:spacing w:val="30"/>
      <w:sz w:val="24"/>
      <w:szCs w:val="22"/>
      <w:lang w:val="en-GB" w:eastAsia="zh-TW" w:bidi="ar-SA"/>
    </w:rPr>
  </w:style>
  <w:style w:type="paragraph" w:styleId="1424">
    <w:name w:val="_Style 5"/>
    <w:basedOn w:val="654"/>
    <w:next w:val="1424"/>
    <w:link w:val="654"/>
    <w:qFormat/>
    <w:pPr>
      <w:ind w:firstLine="420"/>
    </w:pPr>
    <w:rPr>
      <w:rFonts w:ascii="Calibri" w:hAnsi="Calibri" w:eastAsia="宋体" w:cs="Calibri"/>
      <w:szCs w:val="21"/>
    </w:rPr>
  </w:style>
  <w:style w:type="character" w:styleId="1425">
    <w:name w:val="超链接3"/>
    <w:next w:val="1425"/>
    <w:link w:val="654"/>
    <w:qFormat/>
    <w:rPr>
      <w:rFonts w:ascii="Tahoma" w:hAnsi="Tahoma" w:eastAsia="宋体" w:cs="Tahoma"/>
      <w:color w:val="000066"/>
      <w:sz w:val="20"/>
      <w:szCs w:val="20"/>
      <w:u w:val="none"/>
    </w:rPr>
  </w:style>
  <w:style w:type="character" w:styleId="1426">
    <w:name w:val="要点3"/>
    <w:next w:val="1426"/>
    <w:link w:val="654"/>
    <w:qFormat/>
    <w:rPr>
      <w:rFonts w:ascii="Times New Roman" w:hAnsi="Times New Roman" w:eastAsia="宋体" w:cs="Times New Roman"/>
      <w:b/>
      <w:bCs/>
    </w:rPr>
  </w:style>
  <w:style w:type="character" w:styleId="1427">
    <w:name w:val="font101"/>
    <w:next w:val="1427"/>
    <w:link w:val="654"/>
    <w:qFormat/>
    <w:rPr>
      <w:rFonts w:hint="eastAsia" w:ascii="宋体" w:hAnsi="宋体" w:eastAsia="宋体" w:cs="宋体"/>
      <w:color w:val="000000"/>
      <w:sz w:val="22"/>
      <w:szCs w:val="22"/>
      <w:u w:val="none"/>
    </w:rPr>
  </w:style>
  <w:style w:type="paragraph" w:styleId="1428">
    <w:name w:val="普通(网站)3"/>
    <w:basedOn w:val="1429"/>
    <w:next w:val="1428"/>
    <w:link w:val="654"/>
    <w:qFormat/>
  </w:style>
  <w:style w:type="paragraph" w:styleId="1429">
    <w:name w:val="正文4"/>
    <w:next w:val="1429"/>
    <w:link w:val="654"/>
    <w:qFormat/>
    <w:pPr>
      <w:jc w:val="both"/>
      <w:widowControl w:val="off"/>
    </w:pPr>
    <w:rPr>
      <w:lang w:val="en-US" w:eastAsia="zh-CN" w:bidi="ar-SA"/>
    </w:rPr>
  </w:style>
  <w:style w:type="paragraph" w:styleId="1430">
    <w:name w:val="_Style 108"/>
    <w:next w:val="654"/>
    <w:link w:val="654"/>
    <w:qFormat/>
    <w:pPr>
      <w:jc w:val="both"/>
      <w:widowControl w:val="off"/>
    </w:pPr>
    <w:rPr>
      <w:sz w:val="21"/>
      <w:szCs w:val="24"/>
      <w:lang w:val="en-US" w:eastAsia="zh-CN" w:bidi="ar-SA"/>
    </w:rPr>
  </w:style>
  <w:style w:type="paragraph" w:styleId="1431">
    <w:name w:val="z-窗体底端2"/>
    <w:basedOn w:val="961"/>
    <w:next w:val="961"/>
    <w:link w:val="1432"/>
    <w:uiPriority w:val="99"/>
    <w:qFormat/>
    <w:rPr>
      <w:lang w:val="en-US" w:eastAsia="en-US"/>
    </w:rPr>
  </w:style>
  <w:style w:type="character" w:styleId="1432">
    <w:name w:val="z-窗体底端 Char1"/>
    <w:next w:val="1432"/>
    <w:link w:val="1431"/>
    <w:uiPriority w:val="99"/>
    <w:qFormat/>
    <w:rPr>
      <w:sz w:val="21"/>
      <w:szCs w:val="22"/>
    </w:rPr>
  </w:style>
  <w:style w:type="paragraph" w:styleId="1433">
    <w:name w:val="列出段落4"/>
    <w:basedOn w:val="654"/>
    <w:next w:val="1433"/>
    <w:link w:val="654"/>
    <w:qFormat/>
    <w:pPr>
      <w:ind w:firstLine="420"/>
    </w:pPr>
    <w:rPr>
      <w:rFonts w:ascii="Calibri" w:hAnsi="Calibri"/>
      <w:szCs w:val="21"/>
    </w:rPr>
  </w:style>
  <w:style w:type="paragraph" w:styleId="1434">
    <w:name w:val="z-窗体顶端2"/>
    <w:basedOn w:val="961"/>
    <w:next w:val="961"/>
    <w:link w:val="1435"/>
    <w:uiPriority w:val="99"/>
    <w:rPr>
      <w:lang w:val="en-US" w:eastAsia="en-US"/>
    </w:rPr>
  </w:style>
  <w:style w:type="character" w:styleId="1435">
    <w:name w:val="z-窗体顶端 Char1"/>
    <w:next w:val="1435"/>
    <w:link w:val="1434"/>
    <w:uiPriority w:val="99"/>
    <w:qFormat/>
    <w:rPr>
      <w:sz w:val="21"/>
      <w:szCs w:val="22"/>
    </w:rPr>
  </w:style>
  <w:style w:type="table" w:styleId="1436">
    <w:name w:val="网格型13"/>
    <w:basedOn w:val="665"/>
    <w:next w:val="1436"/>
    <w:link w:val="654"/>
    <w:qFormat/>
    <w:pPr>
      <w:jc w:val="both"/>
      <w:widowControl w:val="off"/>
    </w:pPr>
    <w:tblPr/>
  </w:style>
  <w:style w:type="character" w:styleId="1437">
    <w:name w:val="正文文本缩进 2 Char2"/>
    <w:next w:val="1437"/>
    <w:link w:val="654"/>
    <w:qFormat/>
    <w:rPr>
      <w:rFonts w:ascii="Times New Roman" w:hAnsi="Times New Roman" w:eastAsia="宋体" w:cs="Times New Roman"/>
      <w:szCs w:val="24"/>
    </w:rPr>
  </w:style>
  <w:style w:type="character" w:styleId="1438">
    <w:name w:val="页脚 Char2"/>
    <w:next w:val="1438"/>
    <w:link w:val="654"/>
    <w:uiPriority w:val="99"/>
    <w:qFormat/>
    <w:rPr>
      <w:rFonts w:ascii="Times New Roman" w:hAnsi="Times New Roman" w:eastAsia="宋体" w:cs="Times New Roman"/>
      <w:sz w:val="18"/>
      <w:szCs w:val="18"/>
    </w:rPr>
  </w:style>
  <w:style w:type="character" w:styleId="1439">
    <w:name w:val="日期 Char3"/>
    <w:next w:val="1439"/>
    <w:link w:val="654"/>
    <w:qFormat/>
    <w:rPr>
      <w:rFonts w:ascii="Times New Roman" w:hAnsi="Times New Roman" w:eastAsia="宋体" w:cs="Times New Roman"/>
      <w:szCs w:val="24"/>
    </w:rPr>
  </w:style>
  <w:style w:type="character" w:styleId="1440">
    <w:name w:val="文档结构图 Char3"/>
    <w:next w:val="1440"/>
    <w:link w:val="654"/>
    <w:uiPriority w:val="99"/>
    <w:qFormat/>
    <w:rPr>
      <w:rFonts w:ascii="宋体" w:hAnsi="Times New Roman" w:eastAsia="宋体" w:cs="Times New Roman"/>
      <w:sz w:val="18"/>
      <w:szCs w:val="18"/>
    </w:rPr>
  </w:style>
  <w:style w:type="character" w:styleId="1441">
    <w:name w:val="正文文本缩进 3 Char2"/>
    <w:next w:val="1441"/>
    <w:link w:val="654"/>
    <w:qFormat/>
    <w:rPr>
      <w:rFonts w:ascii="Times New Roman" w:hAnsi="Times New Roman" w:eastAsia="宋体" w:cs="Times New Roman"/>
      <w:sz w:val="16"/>
      <w:szCs w:val="16"/>
    </w:rPr>
  </w:style>
  <w:style w:type="character" w:styleId="1442">
    <w:name w:val="批注框文本 Char3"/>
    <w:next w:val="1442"/>
    <w:link w:val="654"/>
    <w:uiPriority w:val="99"/>
    <w:qFormat/>
    <w:rPr>
      <w:rFonts w:ascii="Times New Roman" w:hAnsi="Times New Roman" w:eastAsia="宋体" w:cs="Times New Roman"/>
      <w:sz w:val="18"/>
      <w:szCs w:val="18"/>
    </w:rPr>
  </w:style>
  <w:style w:type="character" w:styleId="1443">
    <w:name w:val="正文文本 3 Char2"/>
    <w:next w:val="1443"/>
    <w:link w:val="654"/>
    <w:qFormat/>
    <w:rPr>
      <w:rFonts w:ascii="Times New Roman" w:hAnsi="Times New Roman" w:eastAsia="宋体" w:cs="Times New Roman"/>
      <w:sz w:val="16"/>
      <w:szCs w:val="16"/>
    </w:rPr>
  </w:style>
  <w:style w:type="character" w:styleId="1444">
    <w:name w:val="批注文字 Char4"/>
    <w:next w:val="1444"/>
    <w:link w:val="654"/>
    <w:uiPriority w:val="99"/>
    <w:qFormat/>
    <w:rPr>
      <w:rFonts w:ascii="Times New Roman" w:hAnsi="Times New Roman" w:eastAsia="宋体" w:cs="Times New Roman"/>
      <w:szCs w:val="24"/>
    </w:rPr>
  </w:style>
  <w:style w:type="character" w:styleId="1445">
    <w:name w:val="正文文本 2 Char2"/>
    <w:next w:val="1445"/>
    <w:link w:val="654"/>
    <w:qFormat/>
    <w:rPr>
      <w:rFonts w:ascii="Times New Roman" w:hAnsi="Times New Roman" w:eastAsia="宋体" w:cs="Times New Roman"/>
      <w:szCs w:val="24"/>
    </w:rPr>
  </w:style>
  <w:style w:type="character" w:styleId="1446">
    <w:name w:val="纯文本 Char3"/>
    <w:next w:val="1446"/>
    <w:link w:val="654"/>
    <w:qFormat/>
    <w:rPr>
      <w:rFonts w:ascii="宋体" w:hAnsi="Courier New" w:eastAsia="宋体" w:cs="Courier New"/>
      <w:szCs w:val="21"/>
    </w:rPr>
  </w:style>
  <w:style w:type="character" w:styleId="1447">
    <w:name w:val="HTML 预设格式 Char2"/>
    <w:next w:val="1447"/>
    <w:link w:val="654"/>
    <w:qFormat/>
    <w:rPr>
      <w:rFonts w:ascii="Courier New" w:hAnsi="Courier New" w:eastAsia="宋体" w:cs="Courier New"/>
      <w:sz w:val="20"/>
      <w:szCs w:val="20"/>
    </w:rPr>
  </w:style>
  <w:style w:type="character" w:styleId="1448">
    <w:name w:val="页眉 Char2"/>
    <w:next w:val="1448"/>
    <w:link w:val="654"/>
    <w:uiPriority w:val="99"/>
    <w:qFormat/>
    <w:rPr>
      <w:rFonts w:ascii="Times New Roman" w:hAnsi="Times New Roman" w:eastAsia="宋体" w:cs="Times New Roman"/>
      <w:sz w:val="18"/>
      <w:szCs w:val="18"/>
    </w:rPr>
  </w:style>
  <w:style w:type="character" w:styleId="1449">
    <w:name w:val="正文首行缩进 2 Char2"/>
    <w:basedOn w:val="1139"/>
    <w:next w:val="1449"/>
    <w:link w:val="654"/>
    <w:qFormat/>
  </w:style>
  <w:style w:type="character" w:styleId="1450">
    <w:name w:val="标题 Char4"/>
    <w:next w:val="1450"/>
    <w:link w:val="654"/>
    <w:uiPriority w:val="10"/>
    <w:qFormat/>
    <w:rPr>
      <w:rFonts w:ascii="Cambria" w:hAnsi="Cambria" w:eastAsia="宋体" w:cs="Times New Roman"/>
      <w:b/>
      <w:bCs/>
      <w:sz w:val="32"/>
      <w:szCs w:val="32"/>
    </w:rPr>
  </w:style>
  <w:style w:type="character" w:styleId="1451">
    <w:name w:val="批注主题 Char3"/>
    <w:next w:val="1451"/>
    <w:link w:val="654"/>
    <w:uiPriority w:val="99"/>
    <w:qFormat/>
    <w:rPr>
      <w:rFonts w:ascii="Times New Roman" w:hAnsi="Times New Roman" w:eastAsia="宋体" w:cs="Times New Roman"/>
      <w:b/>
      <w:bCs/>
      <w:szCs w:val="24"/>
    </w:rPr>
  </w:style>
  <w:style w:type="character" w:styleId="1452">
    <w:name w:val="脚注文本 Char2"/>
    <w:next w:val="1452"/>
    <w:link w:val="654"/>
    <w:uiPriority w:val="99"/>
    <w:qFormat/>
    <w:rPr>
      <w:rFonts w:ascii="Times New Roman" w:hAnsi="Times New Roman" w:eastAsia="宋体" w:cs="Times New Roman"/>
      <w:sz w:val="18"/>
      <w:szCs w:val="18"/>
    </w:rPr>
  </w:style>
  <w:style w:type="paragraph" w:styleId="1453">
    <w:name w:val="正文5"/>
    <w:next w:val="1453"/>
    <w:link w:val="654"/>
    <w:qFormat/>
    <w:pPr>
      <w:jc w:val="both"/>
      <w:widowControl w:val="off"/>
    </w:pPr>
    <w:rPr>
      <w:rFonts w:ascii="Calibri" w:hAnsi="Calibri"/>
      <w:lang w:val="en-US" w:eastAsia="zh-CN" w:bidi="ar-SA"/>
    </w:rPr>
  </w:style>
  <w:style w:type="paragraph" w:styleId="1454">
    <w:name w:val="正文_1_0"/>
    <w:next w:val="1454"/>
    <w:link w:val="654"/>
    <w:qFormat/>
    <w:pPr>
      <w:jc w:val="both"/>
      <w:widowControl w:val="off"/>
    </w:pPr>
    <w:rPr>
      <w:rFonts w:ascii="Calibri" w:hAnsi="Calibri"/>
      <w:sz w:val="21"/>
      <w:szCs w:val="22"/>
      <w:lang w:val="en-US" w:eastAsia="zh-CN" w:bidi="ar-SA"/>
    </w:rPr>
  </w:style>
  <w:style w:type="character" w:styleId="1455">
    <w:name w:val="正文6"/>
    <w:basedOn w:val="664"/>
    <w:next w:val="1455"/>
    <w:link w:val="654"/>
    <w:qFormat/>
  </w:style>
  <w:style w:type="paragraph" w:styleId="1456">
    <w:name w:val="目录 3_0"/>
    <w:basedOn w:val="1386"/>
    <w:next w:val="1386"/>
    <w:link w:val="654"/>
    <w:qFormat/>
  </w:style>
  <w:style w:type="paragraph" w:styleId="1457">
    <w:name w:val="目录 4_0"/>
    <w:basedOn w:val="1386"/>
    <w:next w:val="1386"/>
    <w:link w:val="654"/>
    <w:qFormat/>
  </w:style>
  <w:style w:type="paragraph" w:styleId="1458">
    <w:name w:val="目录 5_0"/>
    <w:basedOn w:val="1386"/>
    <w:next w:val="1386"/>
    <w:link w:val="654"/>
    <w:qFormat/>
  </w:style>
  <w:style w:type="character" w:styleId="1459">
    <w:name w:val="Char Char14"/>
    <w:next w:val="1459"/>
    <w:link w:val="654"/>
    <w:qFormat/>
    <w:rPr>
      <w:rFonts w:ascii="Calibri" w:hAnsi="Calibri"/>
      <w:b/>
      <w:bCs/>
      <w:sz w:val="28"/>
      <w:szCs w:val="28"/>
    </w:rPr>
  </w:style>
  <w:style w:type="character" w:styleId="1460">
    <w:name w:val="浅色底纹 - 强调文字颜色 2 Char"/>
    <w:next w:val="1460"/>
    <w:link w:val="654"/>
    <w:qFormat/>
    <w:rPr>
      <w:b/>
      <w:bCs/>
      <w:i/>
      <w:iCs/>
      <w:color w:val="4f81bd"/>
      <w:sz w:val="21"/>
      <w:szCs w:val="22"/>
      <w:lang w:bidi="ar-SA"/>
    </w:rPr>
  </w:style>
  <w:style w:type="character" w:styleId="1461">
    <w:name w:val="彩色网格 - 强调文字颜色 1 Char"/>
    <w:next w:val="1461"/>
    <w:link w:val="654"/>
    <w:qFormat/>
    <w:rPr>
      <w:i/>
      <w:iCs/>
      <w:color w:val="000000"/>
      <w:sz w:val="21"/>
      <w:szCs w:val="22"/>
      <w:lang w:bidi="ar-SA"/>
    </w:rPr>
  </w:style>
  <w:style w:type="paragraph" w:styleId="1462">
    <w:name w:val="_Style 100"/>
    <w:next w:val="654"/>
    <w:link w:val="654"/>
    <w:qFormat/>
    <w:pPr>
      <w:jc w:val="both"/>
      <w:widowControl w:val="off"/>
    </w:pPr>
    <w:rPr>
      <w:sz w:val="21"/>
      <w:szCs w:val="24"/>
      <w:lang w:val="en-US" w:eastAsia="zh-CN" w:bidi="ar-SA"/>
    </w:rPr>
  </w:style>
  <w:style w:type="paragraph" w:styleId="1463">
    <w:name w:val="中等深浅网格 21"/>
    <w:next w:val="1463"/>
    <w:link w:val="654"/>
    <w:qFormat/>
    <w:pPr>
      <w:jc w:val="both"/>
      <w:widowControl w:val="off"/>
    </w:pPr>
    <w:rPr>
      <w:rFonts w:ascii="Calibri" w:hAnsi="Calibri"/>
      <w:sz w:val="21"/>
      <w:szCs w:val="22"/>
      <w:lang w:val="en-US" w:eastAsia="zh-CN" w:bidi="ar-SA"/>
    </w:rPr>
  </w:style>
  <w:style w:type="character" w:styleId="1464">
    <w:name w:val="HTML 缩写1"/>
    <w:basedOn w:val="664"/>
    <w:next w:val="1464"/>
    <w:link w:val="654"/>
    <w:qFormat/>
  </w:style>
  <w:style w:type="paragraph" w:styleId="1465">
    <w:name w:val="正文首行缩进 21"/>
    <w:basedOn w:val="1466"/>
    <w:next w:val="1465"/>
    <w:link w:val="654"/>
    <w:qFormat/>
  </w:style>
  <w:style w:type="paragraph" w:styleId="1466">
    <w:name w:val="正文文本缩进1"/>
    <w:basedOn w:val="654"/>
    <w:next w:val="1466"/>
    <w:link w:val="654"/>
    <w:qFormat/>
    <w:pPr>
      <w:ind w:firstLine="552"/>
      <w:spacing w:before="240" w:line="360" w:lineRule="auto"/>
    </w:pPr>
    <w:rPr>
      <w:rFonts w:ascii="宋体" w:hAnsi="宋体"/>
      <w:sz w:val="20"/>
      <w:szCs w:val="20"/>
    </w:rPr>
  </w:style>
  <w:style w:type="paragraph" w:styleId="1467">
    <w:name w:val="索引 41"/>
    <w:basedOn w:val="654"/>
    <w:next w:val="654"/>
    <w:link w:val="654"/>
    <w:qFormat/>
    <w:pPr>
      <w:ind w:left="600"/>
    </w:pPr>
  </w:style>
  <w:style w:type="character" w:styleId="1468">
    <w:name w:val="明显参考3"/>
    <w:next w:val="1468"/>
    <w:link w:val="654"/>
    <w:qFormat/>
    <w:rPr>
      <w:b/>
      <w:bCs/>
      <w:smallCaps/>
      <w:color w:val="c0504d"/>
      <w:spacing w:val="5"/>
      <w:u w:val="single"/>
    </w:rPr>
  </w:style>
  <w:style w:type="character" w:styleId="1469">
    <w:name w:val="HTML 样本1"/>
    <w:next w:val="1469"/>
    <w:link w:val="654"/>
    <w:qFormat/>
    <w:rPr>
      <w:rFonts w:ascii="monospace" w:hAnsi="monospace" w:eastAsia="monospace" w:cs="monospace"/>
    </w:rPr>
  </w:style>
  <w:style w:type="paragraph" w:styleId="1470">
    <w:name w:val="HTML 预设格式1"/>
    <w:basedOn w:val="654"/>
    <w:next w:val="1470"/>
    <w:link w:val="654"/>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471">
    <w:name w:val="明显强调3"/>
    <w:next w:val="1471"/>
    <w:link w:val="654"/>
    <w:qFormat/>
    <w:rPr>
      <w:b/>
      <w:bCs/>
      <w:i/>
      <w:iCs/>
      <w:color w:val="4f81bd"/>
    </w:rPr>
  </w:style>
  <w:style w:type="character" w:styleId="1472">
    <w:name w:val="HTML 打字机1"/>
    <w:next w:val="1472"/>
    <w:link w:val="654"/>
    <w:qFormat/>
    <w:rPr>
      <w:rFonts w:ascii="monospace" w:hAnsi="monospace" w:eastAsia="monospace" w:cs="monospace"/>
      <w:sz w:val="20"/>
    </w:rPr>
  </w:style>
  <w:style w:type="paragraph" w:styleId="1473">
    <w:name w:val="正文缩进1"/>
    <w:basedOn w:val="654"/>
    <w:next w:val="1473"/>
    <w:link w:val="654"/>
    <w:qFormat/>
    <w:pPr>
      <w:ind w:firstLine="420"/>
      <w:jc w:val="left"/>
      <w:widowControl/>
    </w:pPr>
    <w:rPr>
      <w:sz w:val="20"/>
    </w:rPr>
  </w:style>
  <w:style w:type="character" w:styleId="1474">
    <w:name w:val="不明显参考3"/>
    <w:next w:val="1474"/>
    <w:link w:val="654"/>
    <w:qFormat/>
    <w:rPr>
      <w:smallCaps/>
      <w:color w:val="c0504d"/>
      <w:u w:val="single"/>
    </w:rPr>
  </w:style>
  <w:style w:type="character" w:styleId="1475">
    <w:name w:val="HTML 键盘1"/>
    <w:next w:val="1475"/>
    <w:link w:val="654"/>
    <w:qFormat/>
    <w:rPr>
      <w:rFonts w:ascii="monospace" w:hAnsi="monospace" w:eastAsia="monospace" w:cs="monospace"/>
      <w:sz w:val="20"/>
    </w:rPr>
  </w:style>
  <w:style w:type="character" w:styleId="1476">
    <w:name w:val="书籍标题3"/>
    <w:next w:val="1476"/>
    <w:link w:val="654"/>
    <w:qFormat/>
    <w:rPr>
      <w:b/>
      <w:bCs/>
      <w:smallCaps/>
      <w:spacing w:val="5"/>
    </w:rPr>
  </w:style>
  <w:style w:type="character" w:styleId="1477">
    <w:name w:val="不明显强调3"/>
    <w:next w:val="1477"/>
    <w:link w:val="654"/>
    <w:qFormat/>
    <w:rPr>
      <w:i/>
      <w:iCs/>
      <w:color w:val="808080"/>
    </w:rPr>
  </w:style>
  <w:style w:type="character" w:styleId="1478">
    <w:name w:val="HTML 引文1"/>
    <w:next w:val="1478"/>
    <w:link w:val="654"/>
    <w:qFormat/>
  </w:style>
  <w:style w:type="paragraph" w:styleId="1479">
    <w:name w:val="正文文本 31"/>
    <w:basedOn w:val="654"/>
    <w:next w:val="1479"/>
    <w:link w:val="654"/>
    <w:qFormat/>
    <w:rPr>
      <w:rFonts w:ascii="宋体"/>
      <w:sz w:val="24"/>
      <w:szCs w:val="20"/>
    </w:rPr>
  </w:style>
  <w:style w:type="paragraph" w:styleId="1480">
    <w:name w:val="明显引用2"/>
    <w:basedOn w:val="654"/>
    <w:next w:val="654"/>
    <w:link w:val="654"/>
    <w:qFormat/>
    <w:pPr>
      <w:ind w:left="936" w:right="936"/>
      <w:spacing w:before="200" w:after="280"/>
      <w:pBdr>
        <w:bottom w:val="single" w:color="4F81BD" w:sz="4" w:space="4"/>
      </w:pBdr>
    </w:pPr>
    <w:rPr>
      <w:rFonts w:ascii="Calibri" w:hAnsi="Calibri"/>
      <w:b/>
      <w:bCs/>
      <w:i/>
      <w:iCs/>
      <w:color w:val="4f81bd"/>
      <w:sz w:val="20"/>
      <w:szCs w:val="20"/>
    </w:rPr>
  </w:style>
  <w:style w:type="character" w:styleId="1481">
    <w:name w:val="HTML 代码1"/>
    <w:next w:val="1481"/>
    <w:link w:val="654"/>
    <w:qFormat/>
    <w:rPr>
      <w:rFonts w:ascii="monospace" w:hAnsi="monospace" w:eastAsia="monospace" w:cs="monospace"/>
      <w:sz w:val="20"/>
    </w:rPr>
  </w:style>
  <w:style w:type="paragraph" w:styleId="1482">
    <w:name w:val="无间隔2"/>
    <w:next w:val="1482"/>
    <w:link w:val="654"/>
    <w:qFormat/>
    <w:pPr>
      <w:jc w:val="both"/>
      <w:widowControl w:val="off"/>
    </w:pPr>
    <w:rPr>
      <w:rFonts w:ascii="Calibri" w:hAnsi="Calibri"/>
      <w:sz w:val="21"/>
      <w:szCs w:val="24"/>
      <w:lang w:val="en-US" w:eastAsia="zh-CN" w:bidi="ar-SA"/>
    </w:rPr>
  </w:style>
  <w:style w:type="character" w:styleId="1483">
    <w:name w:val="font81"/>
    <w:next w:val="1483"/>
    <w:link w:val="654"/>
    <w:qFormat/>
    <w:rPr>
      <w:rFonts w:ascii="Times New Roman" w:hAnsi="Times New Roman" w:cs="Times New Roman"/>
      <w:color w:val="000000"/>
      <w:sz w:val="20"/>
      <w:szCs w:val="20"/>
      <w:u w:val="none"/>
    </w:rPr>
  </w:style>
  <w:style w:type="character" w:styleId="1484">
    <w:name w:val="HTML 变量1"/>
    <w:next w:val="1484"/>
    <w:link w:val="654"/>
    <w:qFormat/>
  </w:style>
  <w:style w:type="character" w:styleId="1485">
    <w:name w:val="HTML 定义1"/>
    <w:next w:val="1485"/>
    <w:link w:val="654"/>
    <w:qFormat/>
  </w:style>
  <w:style w:type="character" w:styleId="1486">
    <w:name w:val="正文文本 Char_0"/>
    <w:basedOn w:val="664"/>
    <w:next w:val="1486"/>
    <w:link w:val="654"/>
    <w:qFormat/>
  </w:style>
  <w:style w:type="paragraph" w:styleId="1487">
    <w:name w:val="修订3"/>
    <w:next w:val="1487"/>
    <w:link w:val="654"/>
    <w:qFormat/>
    <w:rPr>
      <w:szCs w:val="24"/>
      <w:lang w:val="en-US" w:eastAsia="zh-CN" w:bidi="ar-SA"/>
    </w:rPr>
  </w:style>
  <w:style w:type="paragraph" w:styleId="1488">
    <w:name w:val="引文目录标题1"/>
    <w:basedOn w:val="654"/>
    <w:next w:val="654"/>
    <w:link w:val="654"/>
    <w:qFormat/>
    <w:pPr>
      <w:spacing w:before="120"/>
    </w:pPr>
    <w:rPr>
      <w:rFonts w:ascii="Arial" w:hAnsi="Arial" w:cs="Arial"/>
      <w:sz w:val="24"/>
    </w:rPr>
  </w:style>
  <w:style w:type="character" w:styleId="1489">
    <w:name w:val="标题 1 Char_0"/>
    <w:next w:val="1489"/>
    <w:link w:val="1490"/>
    <w:qFormat/>
    <w:rPr>
      <w:b/>
      <w:bCs/>
      <w:sz w:val="44"/>
      <w:szCs w:val="44"/>
    </w:rPr>
  </w:style>
  <w:style w:type="paragraph" w:styleId="1490">
    <w:name w:val="标题 13"/>
    <w:basedOn w:val="1491"/>
    <w:next w:val="1374"/>
    <w:link w:val="1489"/>
    <w:qFormat/>
    <w:rPr>
      <w:b/>
      <w:bCs/>
      <w:sz w:val="44"/>
      <w:szCs w:val="44"/>
      <w:lang w:val="en-US" w:eastAsia="en-US"/>
    </w:rPr>
  </w:style>
  <w:style w:type="paragraph" w:styleId="1491">
    <w:name w:val="标题 24"/>
    <w:basedOn w:val="1374"/>
    <w:next w:val="1473"/>
    <w:link w:val="654"/>
    <w:qFormat/>
  </w:style>
  <w:style w:type="paragraph" w:styleId="1492">
    <w:name w:val="TOC 标题3"/>
    <w:basedOn w:val="655"/>
    <w:next w:val="654"/>
    <w:link w:val="654"/>
    <w:qFormat/>
    <w:pPr>
      <w:jc w:val="both"/>
      <w:spacing w:before="340" w:after="330" w:line="576" w:lineRule="auto"/>
      <w:outlineLvl w:val="9"/>
    </w:pPr>
    <w:rPr>
      <w:rFonts w:ascii="Calibri" w:hAnsi="Calibri" w:eastAsia="黑体"/>
      <w:sz w:val="44"/>
      <w:lang w:val="en-US" w:eastAsia="zh-CN"/>
    </w:rPr>
  </w:style>
  <w:style w:type="paragraph" w:styleId="1493">
    <w:name w:val="列出段落5"/>
    <w:basedOn w:val="654"/>
    <w:next w:val="1493"/>
    <w:link w:val="654"/>
    <w:qFormat/>
    <w:pPr>
      <w:ind w:firstLine="420"/>
    </w:pPr>
    <w:rPr>
      <w:rFonts w:ascii="Calibri" w:hAnsi="Calibri"/>
      <w:szCs w:val="22"/>
    </w:rPr>
  </w:style>
  <w:style w:type="paragraph" w:styleId="1494">
    <w:name w:val="普通(网站)4"/>
    <w:basedOn w:val="654"/>
    <w:next w:val="1494"/>
    <w:link w:val="654"/>
    <w:qFormat/>
    <w:pPr>
      <w:jc w:val="left"/>
      <w:spacing w:before="100" w:beforeAutospacing="1" w:after="100" w:afterAutospacing="1"/>
      <w:widowControl/>
    </w:pPr>
    <w:rPr>
      <w:rFonts w:ascii="宋体" w:hAnsi="宋体" w:cs="宋体"/>
      <w:sz w:val="24"/>
    </w:rPr>
  </w:style>
  <w:style w:type="character" w:styleId="1495">
    <w:name w:val="正文文本缩进 3 Char_0"/>
    <w:next w:val="1495"/>
    <w:link w:val="1496"/>
    <w:qFormat/>
    <w:rPr>
      <w:sz w:val="16"/>
      <w:szCs w:val="16"/>
      <w:lang w:val="en-GB"/>
    </w:rPr>
  </w:style>
  <w:style w:type="paragraph" w:styleId="1496">
    <w:name w:val="正文文本缩进 3_0"/>
    <w:basedOn w:val="807"/>
    <w:next w:val="1496"/>
    <w:link w:val="1495"/>
    <w:qFormat/>
    <w:pPr>
      <w:ind w:left="420"/>
      <w:jc w:val="left"/>
      <w:spacing w:after="120"/>
      <w:widowControl/>
    </w:pPr>
    <w:rPr>
      <w:sz w:val="16"/>
      <w:szCs w:val="16"/>
      <w:lang w:val="en-GB" w:eastAsia="en-US"/>
    </w:rPr>
  </w:style>
  <w:style w:type="character" w:styleId="1497">
    <w:name w:val="正文文本缩进 Char_0"/>
    <w:next w:val="1497"/>
    <w:link w:val="1498"/>
    <w:qFormat/>
    <w:rPr>
      <w:b/>
      <w:bCs/>
      <w:sz w:val="28"/>
      <w:szCs w:val="24"/>
    </w:rPr>
  </w:style>
  <w:style w:type="paragraph" w:styleId="1498">
    <w:name w:val="正文文本缩进_0"/>
    <w:basedOn w:val="807"/>
    <w:next w:val="1498"/>
    <w:link w:val="1497"/>
    <w:qFormat/>
    <w:pPr>
      <w:ind w:firstLine="562"/>
    </w:pPr>
    <w:rPr>
      <w:b/>
      <w:bCs/>
      <w:sz w:val="28"/>
      <w:szCs w:val="24"/>
      <w:lang w:val="en-US" w:eastAsia="en-US"/>
    </w:rPr>
  </w:style>
  <w:style w:type="character" w:styleId="1499">
    <w:name w:val="超链接4"/>
    <w:next w:val="1499"/>
    <w:link w:val="654"/>
    <w:unhideWhenUsed/>
    <w:qFormat/>
    <w:rPr>
      <w:color w:val="000000"/>
      <w:u w:val="none"/>
    </w:rPr>
  </w:style>
  <w:style w:type="character" w:styleId="1500">
    <w:name w:val="要点4"/>
    <w:next w:val="1500"/>
    <w:link w:val="654"/>
    <w:qFormat/>
    <w:rPr>
      <w:b/>
      <w:bCs/>
    </w:rPr>
  </w:style>
  <w:style w:type="character" w:styleId="1501">
    <w:name w:val="结束语 Char1"/>
    <w:next w:val="1501"/>
    <w:link w:val="654"/>
    <w:uiPriority w:val="99"/>
    <w:qFormat/>
    <w:rPr>
      <w:sz w:val="21"/>
      <w:szCs w:val="24"/>
    </w:rPr>
  </w:style>
  <w:style w:type="character" w:styleId="1502">
    <w:name w:val="con"/>
    <w:basedOn w:val="664"/>
    <w:next w:val="1502"/>
    <w:link w:val="654"/>
    <w:qFormat/>
  </w:style>
  <w:style w:type="character" w:styleId="1503">
    <w:name w:val="正文文本缩进 2 Char_0"/>
    <w:next w:val="1503"/>
    <w:link w:val="1504"/>
    <w:qFormat/>
    <w:rPr>
      <w:rFonts w:ascii="宋体" w:hAnsi="宋体"/>
      <w:sz w:val="24"/>
      <w:szCs w:val="24"/>
    </w:rPr>
  </w:style>
  <w:style w:type="paragraph" w:styleId="1504">
    <w:name w:val="正文文本缩进 2_0"/>
    <w:basedOn w:val="807"/>
    <w:next w:val="1504"/>
    <w:link w:val="1503"/>
    <w:qFormat/>
    <w:pPr>
      <w:ind w:left="720"/>
      <w:spacing w:line="360" w:lineRule="auto"/>
      <w:tabs>
        <w:tab w:val="left" w:pos="720" w:leader="none"/>
      </w:tabs>
    </w:pPr>
    <w:rPr>
      <w:rFonts w:ascii="宋体" w:hAnsi="宋体"/>
      <w:sz w:val="24"/>
      <w:szCs w:val="24"/>
      <w:lang w:val="en-US" w:eastAsia="en-US"/>
    </w:rPr>
  </w:style>
  <w:style w:type="paragraph" w:styleId="1505">
    <w:name w:val="正文1_0"/>
    <w:next w:val="1505"/>
    <w:link w:val="654"/>
    <w:qFormat/>
    <w:pPr>
      <w:jc w:val="both"/>
      <w:widowControl w:val="off"/>
    </w:pPr>
    <w:rPr>
      <w:rFonts w:ascii="Calibri" w:hAnsi="Calibri"/>
      <w:lang w:val="en-US" w:eastAsia="zh-CN" w:bidi="ar-SA"/>
    </w:rPr>
  </w:style>
  <w:style w:type="paragraph" w:styleId="1506">
    <w:name w:val="Normal_0"/>
    <w:next w:val="1506"/>
    <w:link w:val="654"/>
    <w:qFormat/>
    <w:pPr>
      <w:jc w:val="both"/>
      <w:widowControl w:val="off"/>
    </w:pPr>
    <w:rPr>
      <w:rFonts w:ascii="Calibri" w:hAnsi="Calibri"/>
      <w:lang w:val="en-US" w:eastAsia="zh-CN" w:bidi="ar-SA"/>
    </w:rPr>
  </w:style>
  <w:style w:type="character" w:styleId="1507">
    <w:name w:val="文档结构图 Char4"/>
    <w:next w:val="1507"/>
    <w:link w:val="654"/>
    <w:semiHidden/>
    <w:qFormat/>
    <w:rPr>
      <w:szCs w:val="24"/>
      <w:shd w:val="clear" w:color="auto" w:fill="000080"/>
    </w:rPr>
  </w:style>
  <w:style w:type="paragraph" w:styleId="1508">
    <w:name w:val="标书---正文"/>
    <w:next w:val="1508"/>
    <w:link w:val="654"/>
    <w:qFormat/>
    <w:pPr>
      <w:ind w:firstLine="200"/>
      <w:spacing w:line="276" w:lineRule="auto"/>
    </w:pPr>
    <w:rPr>
      <w:rFonts w:ascii="宋体"/>
      <w:sz w:val="21"/>
      <w:szCs w:val="21"/>
      <w:lang w:val="en-US" w:eastAsia="zh-CN" w:bidi="ar-SA"/>
    </w:rPr>
  </w:style>
  <w:style w:type="paragraph" w:styleId="1509">
    <w:name w:val="Blockquote_0"/>
    <w:basedOn w:val="807"/>
    <w:next w:val="1509"/>
    <w:link w:val="654"/>
    <w:qFormat/>
    <w:pPr>
      <w:ind w:left="360" w:right="360"/>
      <w:jc w:val="left"/>
      <w:spacing w:before="100" w:after="100"/>
    </w:pPr>
    <w:rPr>
      <w:sz w:val="24"/>
      <w:szCs w:val="20"/>
    </w:rPr>
  </w:style>
  <w:style w:type="character" w:styleId="1510">
    <w:name w:val="fontstyle01"/>
    <w:next w:val="1510"/>
    <w:link w:val="654"/>
    <w:qFormat/>
    <w:rPr>
      <w:rFonts w:hint="eastAsia" w:ascii="宋体" w:hAnsi="宋体" w:eastAsia="宋体"/>
      <w:color w:val="000000"/>
      <w:sz w:val="22"/>
      <w:szCs w:val="22"/>
    </w:rPr>
  </w:style>
  <w:style w:type="table" w:styleId="1511">
    <w:name w:val="网格型23"/>
    <w:basedOn w:val="665"/>
    <w:next w:val="1511"/>
    <w:link w:val="654"/>
    <w:uiPriority w:val="59"/>
    <w:qFormat/>
    <w:rPr>
      <w:rFonts w:ascii="Calibri" w:hAnsi="Calibri"/>
    </w:rPr>
    <w:tblPr/>
  </w:style>
  <w:style w:type="paragraph" w:styleId="1512">
    <w:name w:val="正文61"/>
    <w:next w:val="1512"/>
    <w:link w:val="654"/>
    <w:qFormat/>
    <w:pPr>
      <w:jc w:val="both"/>
      <w:widowControl w:val="off"/>
    </w:pPr>
    <w:rPr>
      <w:rFonts w:ascii="Calibri" w:hAnsi="Calibri"/>
      <w:lang w:val="en-US" w:eastAsia="zh-CN" w:bidi="ar-SA"/>
    </w:rPr>
  </w:style>
  <w:style w:type="character" w:styleId="1513">
    <w:name w:val="Char Char183"/>
    <w:next w:val="1513"/>
    <w:link w:val="654"/>
    <w:qFormat/>
    <w:rPr>
      <w:b/>
      <w:bCs/>
      <w:sz w:val="44"/>
      <w:szCs w:val="44"/>
    </w:rPr>
  </w:style>
  <w:style w:type="character" w:styleId="1514">
    <w:name w:val="Char Char161"/>
    <w:next w:val="1514"/>
    <w:link w:val="654"/>
    <w:qFormat/>
    <w:rPr>
      <w:b/>
      <w:bCs/>
      <w:sz w:val="32"/>
      <w:szCs w:val="32"/>
    </w:rPr>
  </w:style>
  <w:style w:type="character" w:styleId="1515">
    <w:name w:val="Char Char151"/>
    <w:next w:val="1515"/>
    <w:link w:val="654"/>
    <w:qFormat/>
    <w:rPr>
      <w:rFonts w:ascii="Cambria" w:hAnsi="Cambria"/>
      <w:b/>
      <w:bCs/>
      <w:sz w:val="28"/>
      <w:szCs w:val="28"/>
    </w:rPr>
  </w:style>
  <w:style w:type="character" w:styleId="1516">
    <w:name w:val="Char Char141"/>
    <w:next w:val="1516"/>
    <w:link w:val="654"/>
    <w:qFormat/>
    <w:rPr>
      <w:rFonts w:ascii="Calibri" w:hAnsi="Calibri"/>
      <w:b/>
      <w:bCs/>
      <w:sz w:val="28"/>
      <w:szCs w:val="28"/>
    </w:rPr>
  </w:style>
  <w:style w:type="character" w:styleId="1517">
    <w:name w:val="Char Char32"/>
    <w:next w:val="1517"/>
    <w:link w:val="654"/>
    <w:qFormat/>
  </w:style>
  <w:style w:type="character" w:styleId="1518">
    <w:name w:val="正文文本 字符,手改 字符"/>
    <w:next w:val="1518"/>
    <w:link w:val="654"/>
    <w:qFormat/>
    <w:rPr>
      <w:rFonts w:eastAsia="宋体"/>
    </w:rPr>
  </w:style>
  <w:style w:type="character" w:styleId="1519">
    <w:name w:val="纯文本 字符"/>
    <w:next w:val="1519"/>
    <w:link w:val="654"/>
    <w:qFormat/>
    <w:rPr>
      <w:rFonts w:ascii="宋体" w:hAnsi="Courier New" w:eastAsia="宋体"/>
      <w:szCs w:val="24"/>
    </w:rPr>
  </w:style>
  <w:style w:type="character" w:styleId="1520">
    <w:name w:val="文档结构图 字符"/>
    <w:next w:val="1520"/>
    <w:link w:val="654"/>
    <w:qFormat/>
    <w:rPr>
      <w:szCs w:val="24"/>
      <w:shd w:val="clear" w:color="auto" w:fill="000080"/>
    </w:rPr>
  </w:style>
  <w:style w:type="character" w:styleId="1521">
    <w:name w:val="编号A Char"/>
    <w:next w:val="1521"/>
    <w:link w:val="1522"/>
    <w:qFormat/>
    <w:rPr>
      <w:rFonts w:ascii="宋体"/>
      <w:sz w:val="24"/>
      <w:szCs w:val="24"/>
    </w:rPr>
  </w:style>
  <w:style w:type="paragraph" w:styleId="1522">
    <w:name w:val="编号A"/>
    <w:basedOn w:val="654"/>
    <w:next w:val="654"/>
    <w:link w:val="1521"/>
    <w:qFormat/>
    <w:pPr>
      <w:spacing w:line="360" w:lineRule="auto"/>
    </w:pPr>
    <w:rPr>
      <w:rFonts w:ascii="宋体"/>
      <w:sz w:val="24"/>
      <w:lang w:val="en-US" w:eastAsia="en-US"/>
    </w:rPr>
  </w:style>
  <w:style w:type="character" w:styleId="1523">
    <w:name w:val="标题 字符"/>
    <w:next w:val="1523"/>
    <w:link w:val="654"/>
    <w:qFormat/>
    <w:rPr>
      <w:rFonts w:ascii="Cambria" w:hAnsi="Cambria"/>
      <w:b/>
      <w:bCs/>
      <w:sz w:val="32"/>
      <w:szCs w:val="32"/>
    </w:rPr>
  </w:style>
  <w:style w:type="character" w:styleId="1524">
    <w:name w:val="无间隔 字符"/>
    <w:next w:val="1524"/>
    <w:link w:val="654"/>
    <w:qFormat/>
    <w:rPr>
      <w:rFonts w:ascii="Times New Roman" w:hAnsi="Times New Roman"/>
      <w:szCs w:val="24"/>
      <w:lang w:bidi="ar-SA"/>
    </w:rPr>
  </w:style>
  <w:style w:type="character" w:styleId="1525">
    <w:name w:val="正文文本 3 字符"/>
    <w:next w:val="1525"/>
    <w:link w:val="654"/>
    <w:uiPriority w:val="99"/>
    <w:qFormat/>
    <w:rPr>
      <w:rFonts w:ascii="宋体" w:hAnsi="Times New Roman" w:eastAsia="宋体" w:cs="Times New Roman"/>
      <w:sz w:val="24"/>
      <w:szCs w:val="20"/>
    </w:rPr>
  </w:style>
  <w:style w:type="character" w:styleId="1526">
    <w:name w:val="日期 字符"/>
    <w:next w:val="1526"/>
    <w:link w:val="654"/>
    <w:qFormat/>
    <w:rPr>
      <w:szCs w:val="24"/>
    </w:rPr>
  </w:style>
  <w:style w:type="character" w:styleId="1527">
    <w:name w:val="正文缩进 字符,ALT+Z 字符,PI 字符,二 字符,四号 字符,四号1 字符,四号2 字符,四号3 字符,标题41 字符,标题42 字符,标题43 字符,标题四 字符,正文不缩进 字符,正文双线 字符,正文对齐 字符,正文文字首行缩进 字符,正文缩进（首行缩进两字） 字符,正文非缩进 字符,正文非缩进1 字符,正文非缩进2 字符,正文非缩进3 字符,正文（首行无缩进） 字符,正文（首行缩进两字）1 字符,正文（首行缩进两字）11 字符,正文（首行缩进两字）2 字符,正文（首行缩进两字）3 字符"/>
    <w:next w:val="1527"/>
    <w:link w:val="654"/>
    <w:qFormat/>
    <w:rPr>
      <w:rFonts w:ascii="Times New Roman" w:hAnsi="Times New Roman" w:eastAsia="宋体" w:cs="Times New Roman"/>
      <w:sz w:val="20"/>
      <w:szCs w:val="24"/>
    </w:rPr>
  </w:style>
  <w:style w:type="character" w:styleId="1528">
    <w:name w:val="正文首行缩进 2 字符"/>
    <w:next w:val="1528"/>
    <w:link w:val="654"/>
    <w:qFormat/>
    <w:rPr>
      <w:rFonts w:ascii="Times New Roman" w:hAnsi="Times New Roman" w:eastAsia="宋体" w:cs="Times New Roman"/>
      <w:szCs w:val="20"/>
    </w:rPr>
  </w:style>
  <w:style w:type="character" w:styleId="1529">
    <w:name w:val="批注框文本 字符"/>
    <w:next w:val="1529"/>
    <w:link w:val="654"/>
    <w:qFormat/>
    <w:rPr>
      <w:sz w:val="18"/>
      <w:szCs w:val="18"/>
    </w:rPr>
  </w:style>
  <w:style w:type="character" w:styleId="1530">
    <w:name w:val="标题 6 字符"/>
    <w:next w:val="1530"/>
    <w:link w:val="654"/>
    <w:qFormat/>
    <w:rPr>
      <w:rFonts w:ascii="Cambria" w:hAnsi="Cambria" w:eastAsia="宋体" w:cs="Times New Roman"/>
      <w:b/>
      <w:bCs/>
      <w:sz w:val="24"/>
      <w:szCs w:val="24"/>
    </w:rPr>
  </w:style>
  <w:style w:type="character" w:styleId="1531">
    <w:name w:val="标题 9 字符"/>
    <w:next w:val="1531"/>
    <w:link w:val="654"/>
    <w:qFormat/>
    <w:rPr>
      <w:rFonts w:ascii="Cambria" w:hAnsi="Cambria" w:eastAsia="宋体" w:cs="Times New Roman"/>
      <w:szCs w:val="21"/>
    </w:rPr>
  </w:style>
  <w:style w:type="character" w:styleId="1532">
    <w:name w:val="标题 1 字符"/>
    <w:next w:val="1532"/>
    <w:link w:val="654"/>
    <w:qFormat/>
    <w:rPr>
      <w:rFonts w:ascii="Times New Roman" w:hAnsi="Times New Roman" w:eastAsia="黑体" w:cs="Times New Roman"/>
      <w:b/>
      <w:bCs/>
      <w:sz w:val="32"/>
      <w:szCs w:val="44"/>
    </w:rPr>
  </w:style>
  <w:style w:type="character" w:styleId="1533">
    <w:name w:val="正文文本 2 字符"/>
    <w:next w:val="1533"/>
    <w:link w:val="654"/>
    <w:qFormat/>
    <w:rPr>
      <w:rFonts w:ascii="宋体" w:eastAsia="宋体" w:cs="Times New Roman"/>
      <w:color w:val="000000"/>
      <w:sz w:val="28"/>
      <w:szCs w:val="20"/>
    </w:rPr>
  </w:style>
  <w:style w:type="character" w:styleId="1534">
    <w:name w:val="正文文本缩进 3 字符"/>
    <w:next w:val="1534"/>
    <w:link w:val="654"/>
    <w:qFormat/>
    <w:rPr>
      <w:rFonts w:ascii="Times New Roman" w:hAnsi="Times New Roman" w:eastAsia="宋体" w:cs="Times New Roman"/>
      <w:sz w:val="16"/>
      <w:szCs w:val="16"/>
    </w:rPr>
  </w:style>
  <w:style w:type="character" w:styleId="1535">
    <w:name w:val="正文文本缩进 字符,正文小标题 字符,正文文字4 字符"/>
    <w:next w:val="1535"/>
    <w:link w:val="654"/>
    <w:qFormat/>
    <w:rPr>
      <w:rFonts w:ascii="宋体" w:hAnsi="宋体"/>
    </w:rPr>
  </w:style>
  <w:style w:type="character" w:styleId="1536">
    <w:name w:val="脚注文本 字符"/>
    <w:next w:val="1536"/>
    <w:link w:val="654"/>
    <w:qFormat/>
    <w:rPr>
      <w:sz w:val="18"/>
    </w:rPr>
  </w:style>
  <w:style w:type="character" w:styleId="1537">
    <w:name w:val="正文文本缩进 2 字符"/>
    <w:next w:val="1537"/>
    <w:link w:val="654"/>
    <w:qFormat/>
    <w:rPr>
      <w:szCs w:val="24"/>
    </w:rPr>
  </w:style>
  <w:style w:type="character" w:styleId="1538">
    <w:name w:val="批注主题 字符"/>
    <w:next w:val="1538"/>
    <w:link w:val="654"/>
    <w:qFormat/>
    <w:rPr>
      <w:b/>
      <w:bCs/>
      <w:szCs w:val="24"/>
    </w:rPr>
  </w:style>
  <w:style w:type="character" w:styleId="1539">
    <w:name w:val="标题 3 Char_0"/>
    <w:next w:val="1539"/>
    <w:link w:val="1540"/>
    <w:qFormat/>
    <w:rPr>
      <w:rFonts w:eastAsia="仿宋_GB2312"/>
      <w:b/>
      <w:bCs/>
      <w:sz w:val="28"/>
      <w:szCs w:val="32"/>
    </w:rPr>
  </w:style>
  <w:style w:type="paragraph" w:styleId="1540">
    <w:name w:val="标题 33"/>
    <w:basedOn w:val="1374"/>
    <w:next w:val="1374"/>
    <w:link w:val="1539"/>
    <w:qFormat/>
    <w:rPr>
      <w:rFonts w:eastAsia="仿宋_GB2312"/>
      <w:b/>
      <w:bCs/>
      <w:sz w:val="28"/>
      <w:szCs w:val="32"/>
      <w:lang w:val="en-US" w:eastAsia="en-US"/>
    </w:rPr>
  </w:style>
  <w:style w:type="character" w:styleId="1541">
    <w:name w:val="标题 3 字符"/>
    <w:next w:val="1541"/>
    <w:link w:val="654"/>
    <w:qFormat/>
    <w:rPr>
      <w:rFonts w:ascii="Times New Roman" w:hAnsi="Times New Roman" w:eastAsia="黑体" w:cs="Times New Roman"/>
      <w:b/>
      <w:bCs/>
      <w:szCs w:val="32"/>
    </w:rPr>
  </w:style>
  <w:style w:type="character" w:styleId="1542">
    <w:name w:val="标题 9 Char1"/>
    <w:next w:val="1542"/>
    <w:link w:val="654"/>
    <w:qFormat/>
    <w:rPr>
      <w:rFonts w:ascii="Cambria" w:hAnsi="Cambria" w:eastAsia="宋体" w:cs="Times New Roman"/>
      <w:sz w:val="20"/>
      <w:szCs w:val="21"/>
    </w:rPr>
  </w:style>
  <w:style w:type="character" w:styleId="1543">
    <w:name w:val="标题 7 字符"/>
    <w:next w:val="1543"/>
    <w:link w:val="654"/>
    <w:qFormat/>
    <w:rPr>
      <w:rFonts w:ascii="Calibri" w:hAnsi="Calibri" w:eastAsia="宋体" w:cs="Times New Roman"/>
      <w:b/>
      <w:bCs/>
      <w:sz w:val="24"/>
      <w:szCs w:val="24"/>
    </w:rPr>
  </w:style>
  <w:style w:type="character" w:styleId="1544">
    <w:name w:val="标题 1 Char2"/>
    <w:next w:val="1544"/>
    <w:link w:val="654"/>
    <w:qFormat/>
    <w:rPr>
      <w:rFonts w:ascii="Times New Roman" w:hAnsi="Times New Roman" w:eastAsia="黑体" w:cs="Times New Roman"/>
      <w:b/>
      <w:bCs/>
      <w:sz w:val="32"/>
      <w:szCs w:val="44"/>
    </w:rPr>
  </w:style>
  <w:style w:type="character" w:styleId="1545">
    <w:name w:val="标题 6 Char1"/>
    <w:next w:val="1545"/>
    <w:link w:val="654"/>
    <w:qFormat/>
    <w:rPr>
      <w:rFonts w:ascii="Cambria" w:hAnsi="Cambria" w:eastAsia="宋体" w:cs="Times New Roman"/>
      <w:b/>
      <w:bCs/>
      <w:sz w:val="24"/>
      <w:szCs w:val="24"/>
    </w:rPr>
  </w:style>
  <w:style w:type="character" w:styleId="1546">
    <w:name w:val="标题 7 Char1"/>
    <w:next w:val="1546"/>
    <w:link w:val="654"/>
    <w:qFormat/>
    <w:rPr>
      <w:rFonts w:ascii="Calibri" w:hAnsi="Calibri" w:eastAsia="宋体" w:cs="Times New Roman"/>
      <w:b/>
      <w:bCs/>
      <w:sz w:val="24"/>
      <w:szCs w:val="24"/>
    </w:rPr>
  </w:style>
  <w:style w:type="character" w:styleId="1547">
    <w:name w:val="标题 4 字符"/>
    <w:next w:val="1547"/>
    <w:link w:val="654"/>
    <w:qFormat/>
    <w:rPr>
      <w:rFonts w:ascii="Arial" w:hAnsi="Arial" w:eastAsia="宋体" w:cs="Times New Roman"/>
      <w:b/>
      <w:bCs/>
      <w:szCs w:val="28"/>
    </w:rPr>
  </w:style>
  <w:style w:type="character" w:styleId="1548">
    <w:name w:val="无间隔 Char1"/>
    <w:next w:val="1548"/>
    <w:link w:val="654"/>
    <w:qFormat/>
    <w:rPr>
      <w:rFonts w:ascii="Times New Roman" w:hAnsi="Times New Roman" w:eastAsia="宋体" w:cs="Times New Roman"/>
      <w:sz w:val="20"/>
      <w:szCs w:val="24"/>
    </w:rPr>
  </w:style>
  <w:style w:type="character" w:styleId="1549">
    <w:name w:val="标题 8 Char1"/>
    <w:next w:val="1549"/>
    <w:link w:val="654"/>
    <w:qFormat/>
    <w:rPr>
      <w:rFonts w:ascii="Cambria" w:hAnsi="Cambria" w:eastAsia="宋体" w:cs="Times New Roman"/>
      <w:sz w:val="24"/>
      <w:szCs w:val="24"/>
    </w:rPr>
  </w:style>
  <w:style w:type="character" w:styleId="1550">
    <w:name w:val="标题 2 字符"/>
    <w:next w:val="1550"/>
    <w:link w:val="654"/>
    <w:qFormat/>
    <w:rPr>
      <w:rFonts w:ascii="Arial" w:hAnsi="Arial" w:eastAsia="黑体" w:cs="Times New Roman"/>
      <w:b/>
      <w:bCs/>
      <w:szCs w:val="32"/>
    </w:rPr>
  </w:style>
  <w:style w:type="character" w:styleId="1551">
    <w:name w:val="标题 8 字符"/>
    <w:next w:val="1551"/>
    <w:link w:val="654"/>
    <w:qFormat/>
    <w:rPr>
      <w:rFonts w:ascii="Cambria" w:hAnsi="Cambria" w:eastAsia="宋体" w:cs="Times New Roman"/>
      <w:sz w:val="24"/>
      <w:szCs w:val="24"/>
    </w:rPr>
  </w:style>
  <w:style w:type="character" w:styleId="1552">
    <w:name w:val="标题 5 字符"/>
    <w:next w:val="1552"/>
    <w:link w:val="654"/>
    <w:qFormat/>
    <w:rPr>
      <w:rFonts w:ascii="Times New Roman" w:hAnsi="Times New Roman" w:eastAsia="宋体" w:cs="Times New Roman"/>
      <w:b/>
      <w:bCs/>
      <w:sz w:val="28"/>
      <w:szCs w:val="28"/>
    </w:rPr>
  </w:style>
  <w:style w:type="character" w:styleId="1553">
    <w:name w:val="HTML 预设格式 Char3"/>
    <w:next w:val="1553"/>
    <w:link w:val="654"/>
    <w:uiPriority w:val="99"/>
    <w:qFormat/>
    <w:rPr>
      <w:rFonts w:ascii="宋体" w:hAnsi="宋体"/>
      <w:sz w:val="24"/>
      <w:szCs w:val="24"/>
    </w:rPr>
  </w:style>
  <w:style w:type="character" w:styleId="1554">
    <w:name w:val="批注文字 Char5"/>
    <w:next w:val="1554"/>
    <w:link w:val="654"/>
    <w:uiPriority w:val="99"/>
    <w:semiHidden/>
    <w:rPr>
      <w:rFonts w:ascii="Times New Roman" w:hAnsi="Times New Roman" w:eastAsia="宋体" w:cs="Times New Roman"/>
      <w:szCs w:val="24"/>
    </w:rPr>
  </w:style>
  <w:style w:type="character" w:styleId="1555">
    <w:name w:val="纯文本 Char4"/>
    <w:next w:val="1555"/>
    <w:link w:val="654"/>
    <w:uiPriority w:val="99"/>
    <w:semiHidden/>
    <w:rPr>
      <w:rFonts w:ascii="宋体" w:hAnsi="Courier New" w:eastAsia="宋体" w:cs="Courier New"/>
      <w:szCs w:val="21"/>
    </w:rPr>
  </w:style>
  <w:style w:type="character" w:styleId="1556">
    <w:name w:val="正文文本 3 Char3"/>
    <w:next w:val="1556"/>
    <w:link w:val="654"/>
    <w:uiPriority w:val="99"/>
    <w:semiHidden/>
    <w:rPr>
      <w:rFonts w:ascii="Times New Roman" w:hAnsi="Times New Roman" w:eastAsia="宋体" w:cs="Times New Roman"/>
      <w:sz w:val="16"/>
      <w:szCs w:val="16"/>
    </w:rPr>
  </w:style>
  <w:style w:type="character" w:styleId="1557">
    <w:name w:val="正文文本 Char4"/>
    <w:next w:val="1557"/>
    <w:link w:val="654"/>
    <w:uiPriority w:val="99"/>
    <w:semiHidden/>
    <w:rPr>
      <w:rFonts w:ascii="Times New Roman" w:hAnsi="Times New Roman" w:eastAsia="宋体" w:cs="Times New Roman"/>
      <w:szCs w:val="24"/>
    </w:rPr>
  </w:style>
  <w:style w:type="character" w:styleId="1558">
    <w:name w:val="正文文本缩进 Char3"/>
    <w:next w:val="1558"/>
    <w:link w:val="654"/>
    <w:uiPriority w:val="99"/>
    <w:semiHidden/>
    <w:rPr>
      <w:rFonts w:ascii="Times New Roman" w:hAnsi="Times New Roman" w:eastAsia="宋体" w:cs="Times New Roman"/>
      <w:szCs w:val="24"/>
    </w:rPr>
  </w:style>
  <w:style w:type="character" w:styleId="1559">
    <w:name w:val="明显引用 Char4"/>
    <w:next w:val="1559"/>
    <w:link w:val="654"/>
    <w:uiPriority w:val="30"/>
    <w:rPr>
      <w:rFonts w:ascii="Times New Roman" w:hAnsi="Times New Roman" w:eastAsia="宋体" w:cs="Times New Roman"/>
      <w:b/>
      <w:bCs/>
      <w:i/>
      <w:iCs/>
      <w:color w:val="4f81bd"/>
      <w:szCs w:val="24"/>
    </w:rPr>
  </w:style>
  <w:style w:type="character" w:styleId="1560">
    <w:name w:val="正文首行缩进 2 Char3"/>
    <w:basedOn w:val="1558"/>
    <w:next w:val="1560"/>
    <w:link w:val="654"/>
    <w:uiPriority w:val="99"/>
    <w:semiHidden/>
  </w:style>
  <w:style w:type="character" w:styleId="1561">
    <w:name w:val="正文文本 2 Char3"/>
    <w:next w:val="1561"/>
    <w:link w:val="654"/>
    <w:uiPriority w:val="99"/>
    <w:semiHidden/>
    <w:rPr>
      <w:rFonts w:ascii="Times New Roman" w:hAnsi="Times New Roman" w:eastAsia="宋体" w:cs="Times New Roman"/>
      <w:szCs w:val="24"/>
    </w:rPr>
  </w:style>
  <w:style w:type="character" w:styleId="1562">
    <w:name w:val="日期 Char4"/>
    <w:next w:val="1562"/>
    <w:link w:val="654"/>
    <w:uiPriority w:val="99"/>
    <w:semiHidden/>
    <w:rPr>
      <w:rFonts w:ascii="Times New Roman" w:hAnsi="Times New Roman" w:eastAsia="宋体" w:cs="Times New Roman"/>
      <w:szCs w:val="24"/>
    </w:rPr>
  </w:style>
  <w:style w:type="paragraph" w:styleId="1563">
    <w:name w:val="+正文 Char"/>
    <w:basedOn w:val="654"/>
    <w:next w:val="1563"/>
    <w:link w:val="654"/>
    <w:qFormat/>
    <w:pPr>
      <w:ind w:firstLine="200"/>
      <w:spacing w:line="360" w:lineRule="auto"/>
    </w:pPr>
    <w:rPr>
      <w:sz w:val="24"/>
      <w:szCs w:val="28"/>
    </w:rPr>
  </w:style>
  <w:style w:type="character" w:styleId="1564">
    <w:name w:val="批注框文本 Char4"/>
    <w:next w:val="1564"/>
    <w:link w:val="654"/>
    <w:uiPriority w:val="99"/>
    <w:semiHidden/>
    <w:rPr>
      <w:rFonts w:ascii="Times New Roman" w:hAnsi="Times New Roman" w:eastAsia="宋体" w:cs="Times New Roman"/>
      <w:sz w:val="18"/>
      <w:szCs w:val="18"/>
    </w:rPr>
  </w:style>
  <w:style w:type="paragraph" w:styleId="1565">
    <w:name w:val="1.1.1.1"/>
    <w:basedOn w:val="654"/>
    <w:next w:val="1565"/>
    <w:link w:val="654"/>
    <w:qFormat/>
    <w:pPr>
      <w:ind w:left="869" w:right="200"/>
      <w:jc w:val="left"/>
      <w:spacing w:line="400" w:lineRule="atLeast"/>
      <w:widowControl/>
      <w:tabs>
        <w:tab w:val="left" w:pos="900" w:leader="none"/>
        <w:tab w:val="left" w:pos="1134" w:leader="none"/>
      </w:tabs>
    </w:pPr>
    <w:rPr>
      <w:rFonts w:ascii="Arial" w:hAnsi="Arial" w:cs="宋体"/>
      <w:sz w:val="24"/>
      <w:szCs w:val="20"/>
    </w:rPr>
  </w:style>
  <w:style w:type="character" w:styleId="1566">
    <w:name w:val="正文文本缩进 2 Char3"/>
    <w:next w:val="1566"/>
    <w:link w:val="654"/>
    <w:uiPriority w:val="99"/>
    <w:semiHidden/>
    <w:rPr>
      <w:rFonts w:ascii="Times New Roman" w:hAnsi="Times New Roman" w:eastAsia="宋体" w:cs="Times New Roman"/>
      <w:szCs w:val="24"/>
    </w:rPr>
  </w:style>
  <w:style w:type="paragraph" w:styleId="1567">
    <w:name w:val="Char Char1 Char Char Char Char Char Char Char"/>
    <w:basedOn w:val="654"/>
    <w:next w:val="1567"/>
    <w:link w:val="654"/>
    <w:qFormat/>
    <w:rPr>
      <w:szCs w:val="20"/>
    </w:rPr>
  </w:style>
  <w:style w:type="character" w:styleId="1568">
    <w:name w:val="标题 Char5"/>
    <w:next w:val="1568"/>
    <w:link w:val="654"/>
    <w:uiPriority w:val="10"/>
    <w:rPr>
      <w:rFonts w:ascii="Cambria" w:hAnsi="Cambria" w:eastAsia="宋体" w:cs="Times New Roman"/>
      <w:b/>
      <w:bCs/>
      <w:sz w:val="32"/>
      <w:szCs w:val="32"/>
    </w:rPr>
  </w:style>
  <w:style w:type="character" w:styleId="1569">
    <w:name w:val="页脚 Char3"/>
    <w:next w:val="1569"/>
    <w:link w:val="654"/>
    <w:uiPriority w:val="99"/>
    <w:semiHidden/>
    <w:rPr>
      <w:rFonts w:ascii="Times New Roman" w:hAnsi="Times New Roman" w:eastAsia="宋体" w:cs="Times New Roman"/>
      <w:sz w:val="18"/>
      <w:szCs w:val="18"/>
    </w:rPr>
  </w:style>
  <w:style w:type="character" w:styleId="1570">
    <w:name w:val="页眉 Char3"/>
    <w:next w:val="1570"/>
    <w:link w:val="654"/>
    <w:uiPriority w:val="99"/>
    <w:semiHidden/>
    <w:rPr>
      <w:rFonts w:ascii="Times New Roman" w:hAnsi="Times New Roman" w:eastAsia="宋体" w:cs="Times New Roman"/>
      <w:sz w:val="18"/>
      <w:szCs w:val="18"/>
    </w:rPr>
  </w:style>
  <w:style w:type="character" w:styleId="1571">
    <w:name w:val="脚注文本 Char3"/>
    <w:next w:val="1571"/>
    <w:link w:val="654"/>
    <w:uiPriority w:val="99"/>
    <w:semiHidden/>
    <w:rPr>
      <w:rFonts w:ascii="Times New Roman" w:hAnsi="Times New Roman" w:eastAsia="宋体" w:cs="Times New Roman"/>
      <w:sz w:val="18"/>
      <w:szCs w:val="18"/>
    </w:rPr>
  </w:style>
  <w:style w:type="character" w:styleId="1572">
    <w:name w:val="批注主题 Char4"/>
    <w:next w:val="1572"/>
    <w:link w:val="654"/>
    <w:uiPriority w:val="99"/>
    <w:semiHidden/>
    <w:rPr>
      <w:rFonts w:ascii="Times New Roman" w:hAnsi="Times New Roman" w:eastAsia="宋体" w:cs="Times New Roman"/>
      <w:b/>
      <w:bCs/>
      <w:szCs w:val="24"/>
    </w:rPr>
  </w:style>
  <w:style w:type="paragraph" w:styleId="1573">
    <w:name w:val="_Style 101"/>
    <w:next w:val="654"/>
    <w:link w:val="654"/>
    <w:uiPriority w:val="99"/>
    <w:unhideWhenUsed/>
    <w:qFormat/>
    <w:pPr>
      <w:jc w:val="both"/>
      <w:widowControl w:val="off"/>
    </w:pPr>
    <w:rPr>
      <w:sz w:val="21"/>
      <w:szCs w:val="24"/>
      <w:lang w:val="en-US" w:eastAsia="zh-CN" w:bidi="ar-SA"/>
    </w:rPr>
  </w:style>
  <w:style w:type="character" w:styleId="1574">
    <w:name w:val="HTML 预设格式 Char4"/>
    <w:next w:val="1574"/>
    <w:link w:val="654"/>
    <w:qFormat/>
    <w:rPr>
      <w:rFonts w:ascii="Courier New" w:hAnsi="Courier New" w:cs="Courier New"/>
    </w:rPr>
  </w:style>
  <w:style w:type="character" w:styleId="1575">
    <w:name w:val="正文文本缩进 3 Char3"/>
    <w:next w:val="1575"/>
    <w:link w:val="654"/>
    <w:uiPriority w:val="99"/>
    <w:semiHidden/>
    <w:rPr>
      <w:rFonts w:ascii="Times New Roman" w:hAnsi="Times New Roman" w:eastAsia="宋体" w:cs="Times New Roman"/>
      <w:sz w:val="16"/>
      <w:szCs w:val="16"/>
    </w:rPr>
  </w:style>
  <w:style w:type="paragraph" w:styleId="1576">
    <w:name w:val="+正文"/>
    <w:basedOn w:val="654"/>
    <w:next w:val="1576"/>
    <w:link w:val="1577"/>
    <w:qFormat/>
    <w:pPr>
      <w:ind w:firstLine="200"/>
      <w:spacing w:line="360" w:lineRule="auto"/>
    </w:pPr>
    <w:rPr>
      <w:sz w:val="24"/>
      <w:szCs w:val="28"/>
      <w:lang w:val="en-US" w:eastAsia="en-US"/>
    </w:rPr>
  </w:style>
  <w:style w:type="character" w:styleId="1577">
    <w:name w:val="+正文 Char7"/>
    <w:next w:val="1577"/>
    <w:link w:val="1576"/>
    <w:rPr>
      <w:sz w:val="24"/>
      <w:szCs w:val="28"/>
    </w:rPr>
  </w:style>
  <w:style w:type="character" w:styleId="1578">
    <w:name w:val="引用 Char4"/>
    <w:next w:val="1578"/>
    <w:link w:val="654"/>
    <w:uiPriority w:val="29"/>
    <w:rPr>
      <w:rFonts w:ascii="Times New Roman" w:hAnsi="Times New Roman" w:eastAsia="宋体" w:cs="Times New Roman"/>
      <w:i/>
      <w:iCs/>
      <w:color w:val="000000"/>
      <w:szCs w:val="24"/>
    </w:rPr>
  </w:style>
  <w:style w:type="paragraph" w:styleId="1579">
    <w:name w:val="Normal_0_0"/>
    <w:next w:val="1579"/>
    <w:link w:val="654"/>
    <w:qFormat/>
    <w:pPr>
      <w:jc w:val="both"/>
      <w:widowControl w:val="off"/>
    </w:pPr>
    <w:rPr>
      <w:rFonts w:ascii="Calibri" w:hAnsi="Calibri"/>
      <w:lang w:val="en-US" w:eastAsia="zh-CN" w:bidi="ar-SA"/>
    </w:rPr>
  </w:style>
  <w:style w:type="table" w:styleId="1580">
    <w:name w:val="浅色底纹 - 强调文字颜色 21"/>
    <w:basedOn w:val="665"/>
    <w:next w:val="1580"/>
    <w:link w:val="654"/>
    <w:rPr>
      <w:b/>
      <w:bCs/>
      <w:i/>
      <w:iCs/>
      <w:color w:val="4f81bd"/>
      <w:sz w:val="21"/>
      <w:szCs w:val="22"/>
    </w:rPr>
    <w:tblPr/>
  </w:style>
  <w:style w:type="table" w:styleId="1581">
    <w:name w:val="网格型212"/>
    <w:basedOn w:val="665"/>
    <w:next w:val="1581"/>
    <w:link w:val="654"/>
    <w:qFormat/>
    <w:pPr>
      <w:jc w:val="both"/>
      <w:widowControl w:val="off"/>
    </w:pPr>
    <w:tblPr/>
  </w:style>
  <w:style w:type="table" w:styleId="1582">
    <w:name w:val="浅色底纹 - 强调文字颜色 22"/>
    <w:basedOn w:val="665"/>
    <w:next w:val="1582"/>
    <w:link w:val="654"/>
    <w:rPr>
      <w:b/>
      <w:bCs/>
      <w:i/>
      <w:iCs/>
      <w:color w:val="4f81bd"/>
      <w:sz w:val="21"/>
      <w:szCs w:val="22"/>
    </w:rPr>
    <w:tblPr/>
  </w:style>
  <w:style w:type="paragraph" w:styleId="1583">
    <w:name w:val="_Style 3"/>
    <w:basedOn w:val="654"/>
    <w:next w:val="1583"/>
    <w:link w:val="654"/>
    <w:qFormat/>
    <w:pPr>
      <w:ind w:firstLine="420"/>
    </w:pPr>
    <w:rPr>
      <w:szCs w:val="22"/>
    </w:rPr>
  </w:style>
  <w:style w:type="table" w:styleId="1584">
    <w:name w:val="浅色底纹 - 强调文字颜色 211"/>
    <w:basedOn w:val="665"/>
    <w:next w:val="1584"/>
    <w:link w:val="654"/>
    <w:rPr>
      <w:b/>
      <w:bCs/>
      <w:i/>
      <w:iCs/>
      <w:color w:val="4f81bd"/>
      <w:sz w:val="21"/>
      <w:szCs w:val="22"/>
    </w:rPr>
    <w:tblPr/>
  </w:style>
  <w:style w:type="table" w:styleId="1585">
    <w:name w:val="浅色底纹 - 强调文字颜色 2111"/>
    <w:basedOn w:val="665"/>
    <w:next w:val="1585"/>
    <w:link w:val="654"/>
    <w:rPr>
      <w:b/>
      <w:bCs/>
      <w:i/>
      <w:iCs/>
      <w:color w:val="4f81bd"/>
      <w:sz w:val="21"/>
      <w:szCs w:val="22"/>
    </w:rPr>
    <w:tblPr/>
  </w:style>
  <w:style w:type="paragraph" w:styleId="1586">
    <w:name w:val="正文7"/>
    <w:next w:val="1586"/>
    <w:link w:val="654"/>
    <w:qFormat/>
    <w:pPr>
      <w:jc w:val="both"/>
      <w:widowControl w:val="off"/>
    </w:pPr>
    <w:rPr>
      <w:rFonts w:ascii="Calibri" w:hAnsi="Calibri"/>
      <w:lang w:val="en-US" w:eastAsia="zh-CN" w:bidi="ar-SA"/>
    </w:rPr>
  </w:style>
  <w:style w:type="table" w:styleId="1587">
    <w:name w:val="网格型31"/>
    <w:basedOn w:val="665"/>
    <w:next w:val="1587"/>
    <w:link w:val="654"/>
    <w:uiPriority w:val="59"/>
    <w:qFormat/>
    <w:rPr>
      <w:rFonts w:ascii="Calibri" w:hAnsi="Calibri" w:eastAsia="宋体" w:cs="Times New Roman"/>
      <w:sz w:val="21"/>
      <w:szCs w:val="22"/>
    </w:rPr>
    <w:tblPr/>
  </w:style>
  <w:style w:type="table" w:styleId="1588">
    <w:name w:val="浅色底纹 - 强调文字颜色 221"/>
    <w:basedOn w:val="665"/>
    <w:next w:val="1588"/>
    <w:link w:val="654"/>
    <w:rPr>
      <w:b/>
      <w:bCs/>
      <w:i/>
      <w:iCs/>
      <w:color w:val="4f81bd"/>
      <w:sz w:val="21"/>
      <w:szCs w:val="22"/>
    </w:rPr>
    <w:tblPr/>
  </w:style>
  <w:style w:type="paragraph" w:styleId="1589">
    <w:name w:val="正文缩进2"/>
    <w:basedOn w:val="1586"/>
    <w:next w:val="1589"/>
    <w:link w:val="654"/>
    <w:unhideWhenUsed/>
    <w:qFormat/>
    <w:pPr>
      <w:ind w:firstLine="420"/>
    </w:pPr>
  </w:style>
  <w:style w:type="table" w:styleId="1590">
    <w:name w:val="彩色网格 - 强调文字颜色 11"/>
    <w:basedOn w:val="665"/>
    <w:next w:val="1590"/>
    <w:link w:val="654"/>
    <w:rPr>
      <w:i/>
      <w:iCs/>
      <w:color w:val="000000"/>
      <w:sz w:val="21"/>
      <w:szCs w:val="22"/>
    </w:rPr>
    <w:tblPr/>
  </w:style>
  <w:style w:type="table" w:styleId="1591">
    <w:name w:val="浅色底纹 - 强调文字颜色 212"/>
    <w:basedOn w:val="665"/>
    <w:next w:val="1591"/>
    <w:link w:val="654"/>
    <w:rPr>
      <w:b/>
      <w:bCs/>
      <w:i/>
      <w:iCs/>
      <w:color w:val="4f81bd"/>
      <w:sz w:val="21"/>
      <w:szCs w:val="22"/>
    </w:rPr>
    <w:tblPr/>
  </w:style>
  <w:style w:type="table" w:styleId="1592">
    <w:name w:val="浅色底纹 - 强调文字颜色 23"/>
    <w:basedOn w:val="665"/>
    <w:next w:val="1592"/>
    <w:link w:val="654"/>
    <w:qFormat/>
    <w:rPr>
      <w:b/>
      <w:bCs/>
      <w:i/>
      <w:iCs/>
      <w:color w:val="4f81bd"/>
      <w:sz w:val="21"/>
      <w:szCs w:val="22"/>
    </w:rPr>
    <w:tblPr/>
  </w:style>
  <w:style w:type="table" w:styleId="1593">
    <w:name w:val="彩色网格 - 强调文字颜色 12"/>
    <w:basedOn w:val="665"/>
    <w:next w:val="1593"/>
    <w:link w:val="654"/>
    <w:qFormat/>
    <w:rPr>
      <w:i/>
      <w:iCs/>
      <w:color w:val="000000"/>
      <w:sz w:val="21"/>
      <w:szCs w:val="22"/>
    </w:rPr>
    <w:tblPr/>
  </w:style>
  <w:style w:type="paragraph" w:styleId="1594">
    <w:name w:val="列出段落11"/>
    <w:basedOn w:val="654"/>
    <w:next w:val="1594"/>
    <w:link w:val="654"/>
    <w:qFormat/>
    <w:pPr>
      <w:ind w:firstLine="420"/>
    </w:pPr>
    <w:rPr>
      <w:rFonts w:ascii="Calibri" w:hAnsi="Calibri"/>
      <w:szCs w:val="22"/>
    </w:rPr>
  </w:style>
  <w:style w:type="character" w:styleId="1595">
    <w:name w:val="Char Char182"/>
    <w:next w:val="1595"/>
    <w:link w:val="654"/>
    <w:qFormat/>
    <w:rPr>
      <w:b/>
      <w:bCs/>
      <w:sz w:val="44"/>
      <w:szCs w:val="44"/>
    </w:rPr>
  </w:style>
  <w:style w:type="character" w:styleId="1596">
    <w:name w:val="Char Char31"/>
    <w:next w:val="1596"/>
    <w:link w:val="654"/>
    <w:qFormat/>
  </w:style>
  <w:style w:type="table" w:styleId="1597">
    <w:name w:val="浅色底纹 - 强调文字颜色 213"/>
    <w:basedOn w:val="665"/>
    <w:next w:val="1597"/>
    <w:link w:val="654"/>
    <w:qFormat/>
    <w:rPr>
      <w:b/>
      <w:bCs/>
      <w:i/>
      <w:iCs/>
      <w:color w:val="4f81bd"/>
      <w:sz w:val="21"/>
      <w:szCs w:val="22"/>
    </w:rPr>
    <w:tblPr/>
  </w:style>
  <w:style w:type="table" w:styleId="1598">
    <w:name w:val="浅色底纹 - 强调文字颜色 2112"/>
    <w:basedOn w:val="665"/>
    <w:next w:val="1598"/>
    <w:link w:val="654"/>
    <w:qFormat/>
    <w:rPr>
      <w:b/>
      <w:bCs/>
      <w:i/>
      <w:iCs/>
      <w:color w:val="4f81bd"/>
      <w:sz w:val="21"/>
      <w:szCs w:val="22"/>
    </w:rPr>
    <w:tblPr/>
  </w:style>
  <w:style w:type="table" w:styleId="1599">
    <w:name w:val="浅色底纹 - 强调文字颜色 222"/>
    <w:basedOn w:val="665"/>
    <w:next w:val="1599"/>
    <w:link w:val="654"/>
    <w:qFormat/>
    <w:rPr>
      <w:b/>
      <w:bCs/>
      <w:i/>
      <w:iCs/>
      <w:color w:val="4f81bd"/>
      <w:sz w:val="21"/>
      <w:szCs w:val="22"/>
    </w:rPr>
    <w:tblPr/>
  </w:style>
  <w:style w:type="table" w:styleId="1600">
    <w:name w:val="彩色网格 - 强调文字颜色 111"/>
    <w:basedOn w:val="665"/>
    <w:next w:val="1600"/>
    <w:link w:val="654"/>
    <w:qFormat/>
    <w:rPr>
      <w:i/>
      <w:iCs/>
      <w:color w:val="000000"/>
      <w:sz w:val="21"/>
      <w:szCs w:val="22"/>
    </w:rPr>
    <w:tblPr/>
  </w:style>
  <w:style w:type="table" w:styleId="1601">
    <w:name w:val="浅色底纹 - 强调文字颜色 2121"/>
    <w:basedOn w:val="665"/>
    <w:next w:val="1601"/>
    <w:link w:val="654"/>
    <w:qFormat/>
    <w:rPr>
      <w:b/>
      <w:bCs/>
      <w:i/>
      <w:iCs/>
      <w:color w:val="4f81bd"/>
      <w:sz w:val="21"/>
      <w:szCs w:val="22"/>
    </w:rPr>
    <w:tblPr/>
  </w:style>
  <w:style w:type="paragraph" w:styleId="1602">
    <w:name w:val="+标题4"/>
    <w:basedOn w:val="658"/>
    <w:next w:val="1602"/>
    <w:link w:val="654"/>
    <w:qFormat/>
    <w:pPr>
      <w:ind w:left="480"/>
      <w:spacing w:line="360" w:lineRule="auto"/>
      <w:tabs>
        <w:tab w:val="left" w:pos="480" w:leader="none"/>
      </w:tabs>
    </w:pPr>
    <w:rPr>
      <w:rFonts w:ascii="Arial"/>
      <w:sz w:val="21"/>
      <w:lang w:val="en-US" w:eastAsia="zh-CN"/>
    </w:rPr>
  </w:style>
  <w:style w:type="table" w:styleId="1603">
    <w:name w:val="浅色底纹 - 强调文字颜色 24"/>
    <w:basedOn w:val="665"/>
    <w:next w:val="1603"/>
    <w:link w:val="654"/>
    <w:rPr>
      <w:b/>
      <w:bCs/>
      <w:i/>
      <w:iCs/>
      <w:color w:val="4f81bd"/>
      <w:sz w:val="21"/>
      <w:szCs w:val="22"/>
    </w:rPr>
    <w:tblPr/>
  </w:style>
  <w:style w:type="table" w:styleId="1604">
    <w:name w:val="网格型221"/>
    <w:basedOn w:val="665"/>
    <w:next w:val="1604"/>
    <w:link w:val="654"/>
    <w:uiPriority w:val="59"/>
    <w:rPr>
      <w:rFonts w:ascii="Calibri" w:hAnsi="Calibri" w:eastAsia="宋体" w:cs="Times New Roman"/>
      <w:sz w:val="21"/>
      <w:szCs w:val="22"/>
    </w:rPr>
    <w:tblPr/>
  </w:style>
  <w:style w:type="table" w:styleId="1605">
    <w:name w:val="网格型311"/>
    <w:basedOn w:val="665"/>
    <w:next w:val="1605"/>
    <w:link w:val="654"/>
    <w:uiPriority w:val="59"/>
    <w:tblPr/>
  </w:style>
  <w:style w:type="character" w:styleId="1606">
    <w:name w:val="封面空格"/>
    <w:next w:val="1606"/>
    <w:link w:val="654"/>
    <w:uiPriority w:val="1"/>
    <w:qFormat/>
    <w:rPr>
      <w:rFonts w:eastAsia="仿宋_GB2312"/>
      <w:sz w:val="28"/>
    </w:rPr>
  </w:style>
  <w:style w:type="character" w:styleId="1607">
    <w:name w:val="占位符文本1"/>
    <w:next w:val="1607"/>
    <w:link w:val="654"/>
    <w:uiPriority w:val="99"/>
    <w:qFormat/>
    <w:rPr>
      <w:color w:val="808080"/>
    </w:rPr>
  </w:style>
  <w:style w:type="table" w:styleId="1608">
    <w:name w:val="网格型32"/>
    <w:basedOn w:val="665"/>
    <w:next w:val="1608"/>
    <w:link w:val="654"/>
    <w:uiPriority w:val="59"/>
    <w:tblPr/>
  </w:style>
  <w:style w:type="table" w:styleId="1609">
    <w:name w:val="浅色底纹 - 强调文字颜色 25"/>
    <w:basedOn w:val="665"/>
    <w:next w:val="1609"/>
    <w:link w:val="654"/>
    <w:rPr>
      <w:b/>
      <w:bCs/>
      <w:i/>
      <w:iCs/>
      <w:color w:val="4f81bd"/>
      <w:sz w:val="21"/>
      <w:szCs w:val="22"/>
    </w:rPr>
    <w:tblPr/>
  </w:style>
  <w:style w:type="table" w:styleId="1610">
    <w:name w:val="浅色底纹 - 强调文字颜色 214"/>
    <w:basedOn w:val="665"/>
    <w:next w:val="1610"/>
    <w:link w:val="654"/>
    <w:rPr>
      <w:b/>
      <w:bCs/>
      <w:i/>
      <w:iCs/>
      <w:color w:val="4f81bd"/>
      <w:sz w:val="21"/>
      <w:szCs w:val="22"/>
    </w:rPr>
    <w:tblPr/>
  </w:style>
  <w:style w:type="paragraph" w:styleId="1611">
    <w:name w:val="正文8"/>
    <w:next w:val="1611"/>
    <w:link w:val="654"/>
    <w:qFormat/>
    <w:pPr>
      <w:jc w:val="both"/>
      <w:widowControl w:val="off"/>
    </w:pPr>
    <w:rPr>
      <w:rFonts w:ascii="Calibri" w:hAnsi="Calibri"/>
      <w:lang w:val="en-US" w:eastAsia="zh-CN" w:bidi="ar-SA"/>
    </w:rPr>
  </w:style>
  <w:style w:type="table" w:styleId="1612">
    <w:name w:val="网格型41"/>
    <w:basedOn w:val="665"/>
    <w:next w:val="1612"/>
    <w:link w:val="654"/>
    <w:rPr>
      <w:rFonts w:ascii="Calibri" w:hAnsi="Calibri"/>
    </w:rPr>
    <w:tblPr/>
  </w:style>
  <w:style w:type="character" w:styleId="1613">
    <w:name w:val="占位符文本"/>
    <w:basedOn w:val="664"/>
    <w:next w:val="1613"/>
    <w:link w:val="654"/>
    <w:uiPriority w:val="99"/>
    <w:qFormat/>
  </w:style>
  <w:style w:type="table" w:styleId="1614">
    <w:name w:val="网格型51"/>
    <w:basedOn w:val="665"/>
    <w:next w:val="1614"/>
    <w:link w:val="654"/>
    <w:uiPriority w:val="59"/>
    <w:tblPr/>
  </w:style>
  <w:style w:type="paragraph" w:styleId="1615">
    <w:name w:val="z-窗体底端"/>
    <w:basedOn w:val="961"/>
    <w:next w:val="961"/>
    <w:link w:val="1616"/>
    <w:pPr>
      <w:jc w:val="center"/>
      <w:pBdr>
        <w:top w:val="single" w:color="000000" w:sz="6" w:space="1"/>
      </w:pBdr>
    </w:pPr>
    <w:rPr>
      <w:rFonts w:ascii="Arial" w:hAnsi="Calibri"/>
      <w:vanish/>
      <w:sz w:val="16"/>
      <w:szCs w:val="20"/>
      <w:lang w:val="en-US" w:eastAsia="en-US"/>
    </w:rPr>
  </w:style>
  <w:style w:type="character" w:styleId="1616">
    <w:name w:val="z-窗体底端 Char2"/>
    <w:next w:val="1616"/>
    <w:link w:val="1615"/>
    <w:rPr>
      <w:rFonts w:ascii="Arial" w:hAnsi="Calibri"/>
      <w:vanish/>
      <w:sz w:val="16"/>
    </w:rPr>
  </w:style>
  <w:style w:type="paragraph" w:styleId="1617">
    <w:name w:val="z-窗体顶端"/>
    <w:basedOn w:val="961"/>
    <w:next w:val="961"/>
    <w:link w:val="1618"/>
    <w:pPr>
      <w:jc w:val="center"/>
      <w:pBdr>
        <w:bottom w:val="single" w:color="000000" w:sz="6" w:space="1"/>
      </w:pBdr>
    </w:pPr>
    <w:rPr>
      <w:rFonts w:ascii="Arial" w:hAnsi="Calibri"/>
      <w:vanish/>
      <w:sz w:val="16"/>
      <w:szCs w:val="20"/>
      <w:lang w:val="en-US" w:eastAsia="en-US"/>
    </w:rPr>
  </w:style>
  <w:style w:type="character" w:styleId="1618">
    <w:name w:val="z-窗体顶端 Char2"/>
    <w:next w:val="1618"/>
    <w:link w:val="1617"/>
    <w:rPr>
      <w:rFonts w:ascii="Arial" w:hAnsi="Calibri"/>
      <w:vanish/>
      <w:sz w:val="16"/>
    </w:rPr>
  </w:style>
  <w:style w:type="character" w:styleId="1619">
    <w:name w:val="正文9"/>
    <w:basedOn w:val="664"/>
    <w:next w:val="1619"/>
    <w:link w:val="654"/>
    <w:qFormat/>
  </w:style>
  <w:style w:type="table" w:styleId="1620">
    <w:name w:val="浅色底纹 - 强调文字颜色 26"/>
    <w:basedOn w:val="665"/>
    <w:next w:val="1620"/>
    <w:link w:val="654"/>
    <w:rPr>
      <w:b/>
      <w:bCs/>
      <w:i/>
      <w:iCs/>
      <w:color w:val="4f81bd"/>
      <w:sz w:val="21"/>
      <w:szCs w:val="22"/>
    </w:rPr>
    <w:tblPr/>
  </w:style>
  <w:style w:type="table" w:styleId="1621">
    <w:name w:val="彩色网格 - 强调文字颜色 13"/>
    <w:basedOn w:val="665"/>
    <w:next w:val="1621"/>
    <w:link w:val="654"/>
    <w:rPr>
      <w:i/>
      <w:iCs/>
      <w:color w:val="000000"/>
      <w:sz w:val="21"/>
      <w:szCs w:val="22"/>
    </w:rPr>
    <w:tblPr/>
  </w:style>
  <w:style w:type="paragraph" w:styleId="1622">
    <w:name w:val="标题 14"/>
    <w:basedOn w:val="1623"/>
    <w:next w:val="1374"/>
    <w:link w:val="654"/>
    <w:qFormat/>
    <w:rPr>
      <w:rFonts w:ascii="Times New Roman" w:hAnsi="Times New Roman" w:eastAsia="宋体"/>
      <w:bCs/>
      <w:smallCaps w:val="0"/>
      <w:sz w:val="44"/>
      <w:szCs w:val="44"/>
    </w:rPr>
  </w:style>
  <w:style w:type="paragraph" w:styleId="1623">
    <w:name w:val="标题 25"/>
    <w:basedOn w:val="1374"/>
    <w:next w:val="1473"/>
    <w:link w:val="654"/>
    <w:qFormat/>
    <w:pPr>
      <w:ind w:firstLine="643"/>
      <w:jc w:val="center"/>
      <w:keepLines/>
      <w:keepNext/>
      <w:spacing w:before="260" w:after="260" w:line="500" w:lineRule="exact"/>
      <w:outlineLvl w:val="1"/>
    </w:pPr>
    <w:rPr>
      <w:rFonts w:ascii="黑体" w:hAnsi="宋体" w:eastAsia="Times New Roman"/>
      <w:b/>
      <w:smallCaps/>
      <w:sz w:val="28"/>
      <w:szCs w:val="24"/>
    </w:rPr>
  </w:style>
  <w:style w:type="paragraph" w:styleId="1624">
    <w:name w:val="标题 34"/>
    <w:basedOn w:val="1374"/>
    <w:next w:val="1374"/>
    <w:link w:val="654"/>
    <w:qFormat/>
    <w:pPr>
      <w:ind w:left="40" w:right="40"/>
      <w:jc w:val="left"/>
      <w:keepLines/>
      <w:keepNext/>
      <w:spacing w:before="120" w:after="120" w:line="360" w:lineRule="auto"/>
      <w:outlineLvl w:val="2"/>
    </w:pPr>
    <w:rPr>
      <w:rFonts w:eastAsia="仿宋_GB2312"/>
      <w:b/>
      <w:bCs/>
      <w:sz w:val="28"/>
      <w:szCs w:val="32"/>
    </w:rPr>
  </w:style>
  <w:style w:type="table" w:styleId="1625">
    <w:name w:val="浅色底纹 - 强调文字颜色 215"/>
    <w:basedOn w:val="665"/>
    <w:next w:val="1625"/>
    <w:link w:val="654"/>
    <w:rPr>
      <w:b/>
      <w:bCs/>
      <w:i/>
      <w:iCs/>
      <w:color w:val="4f81bd"/>
      <w:sz w:val="21"/>
      <w:szCs w:val="22"/>
    </w:rPr>
    <w:tblPr/>
  </w:style>
  <w:style w:type="table" w:styleId="1626">
    <w:name w:val="浅色底纹 - 强调文字颜色 223"/>
    <w:basedOn w:val="665"/>
    <w:next w:val="1626"/>
    <w:link w:val="654"/>
    <w:rPr>
      <w:b/>
      <w:bCs/>
      <w:i/>
      <w:iCs/>
      <w:color w:val="4f81bd"/>
      <w:sz w:val="21"/>
      <w:szCs w:val="22"/>
    </w:rPr>
    <w:tblPr/>
  </w:style>
  <w:style w:type="table" w:styleId="1627">
    <w:name w:val="浅色底纹 - 强调文字颜色 2113"/>
    <w:basedOn w:val="665"/>
    <w:next w:val="1627"/>
    <w:link w:val="654"/>
    <w:rPr>
      <w:b/>
      <w:bCs/>
      <w:i/>
      <w:iCs/>
      <w:color w:val="4f81bd"/>
      <w:sz w:val="21"/>
      <w:szCs w:val="22"/>
    </w:rPr>
    <w:tblPr/>
  </w:style>
  <w:style w:type="table" w:styleId="1628">
    <w:name w:val="浅色底纹 - 强调文字颜色 21111"/>
    <w:basedOn w:val="665"/>
    <w:next w:val="1628"/>
    <w:link w:val="654"/>
    <w:rPr>
      <w:b/>
      <w:bCs/>
      <w:i/>
      <w:iCs/>
      <w:color w:val="4f81bd"/>
      <w:sz w:val="21"/>
      <w:szCs w:val="22"/>
    </w:rPr>
    <w:tblPr/>
  </w:style>
  <w:style w:type="table" w:styleId="1629">
    <w:name w:val="浅色底纹 - 强调文字颜色 2211"/>
    <w:basedOn w:val="665"/>
    <w:next w:val="1629"/>
    <w:link w:val="654"/>
    <w:rPr>
      <w:b/>
      <w:bCs/>
      <w:i/>
      <w:iCs/>
      <w:color w:val="4f81bd"/>
      <w:sz w:val="21"/>
      <w:szCs w:val="22"/>
    </w:rPr>
    <w:tblPr/>
  </w:style>
  <w:style w:type="table" w:styleId="1630">
    <w:name w:val="彩色网格 - 强调文字颜色 112"/>
    <w:basedOn w:val="665"/>
    <w:next w:val="1630"/>
    <w:link w:val="654"/>
    <w:rPr>
      <w:i/>
      <w:iCs/>
      <w:color w:val="000000"/>
      <w:sz w:val="21"/>
      <w:szCs w:val="22"/>
    </w:rPr>
    <w:tblPr/>
  </w:style>
  <w:style w:type="table" w:styleId="1631">
    <w:name w:val="浅色底纹 - 强调文字颜色 2122"/>
    <w:basedOn w:val="665"/>
    <w:next w:val="1631"/>
    <w:link w:val="654"/>
    <w:rPr>
      <w:b/>
      <w:bCs/>
      <w:i/>
      <w:iCs/>
      <w:color w:val="4f81bd"/>
      <w:sz w:val="21"/>
      <w:szCs w:val="22"/>
    </w:rPr>
    <w:tblPr/>
  </w:style>
  <w:style w:type="table" w:styleId="1632">
    <w:name w:val="浅色底纹 - 强调文字颜色 231"/>
    <w:basedOn w:val="665"/>
    <w:next w:val="1632"/>
    <w:link w:val="654"/>
    <w:qFormat/>
    <w:rPr>
      <w:b/>
      <w:bCs/>
      <w:i/>
      <w:iCs/>
      <w:color w:val="4f81bd"/>
      <w:sz w:val="21"/>
      <w:szCs w:val="22"/>
    </w:rPr>
    <w:tblPr/>
  </w:style>
  <w:style w:type="table" w:styleId="1633">
    <w:name w:val="浅色底纹 - 强调文字颜色 2131"/>
    <w:basedOn w:val="665"/>
    <w:next w:val="1633"/>
    <w:link w:val="654"/>
    <w:qFormat/>
    <w:rPr>
      <w:b/>
      <w:bCs/>
      <w:i/>
      <w:iCs/>
      <w:color w:val="4f81bd"/>
      <w:sz w:val="21"/>
      <w:szCs w:val="22"/>
    </w:rPr>
    <w:tblPr/>
  </w:style>
  <w:style w:type="table" w:styleId="1634">
    <w:name w:val="浅色底纹 - 强调文字颜色 21121"/>
    <w:basedOn w:val="665"/>
    <w:next w:val="1634"/>
    <w:link w:val="654"/>
    <w:qFormat/>
    <w:rPr>
      <w:b/>
      <w:bCs/>
      <w:i/>
      <w:iCs/>
      <w:color w:val="4f81bd"/>
      <w:sz w:val="21"/>
      <w:szCs w:val="22"/>
    </w:rPr>
    <w:tblPr/>
  </w:style>
  <w:style w:type="table" w:styleId="1635">
    <w:name w:val="浅色底纹 - 强调文字颜色 2221"/>
    <w:basedOn w:val="665"/>
    <w:next w:val="1635"/>
    <w:link w:val="654"/>
    <w:qFormat/>
    <w:rPr>
      <w:b/>
      <w:bCs/>
      <w:i/>
      <w:iCs/>
      <w:color w:val="4f81bd"/>
      <w:sz w:val="21"/>
      <w:szCs w:val="22"/>
    </w:rPr>
    <w:tblPr/>
  </w:style>
  <w:style w:type="table" w:styleId="1636">
    <w:name w:val="浅色底纹 - 强调文字颜色 21211"/>
    <w:basedOn w:val="665"/>
    <w:next w:val="1636"/>
    <w:link w:val="654"/>
    <w:qFormat/>
    <w:rPr>
      <w:b/>
      <w:bCs/>
      <w:i/>
      <w:iCs/>
      <w:color w:val="4f81bd"/>
      <w:sz w:val="21"/>
      <w:szCs w:val="22"/>
    </w:rPr>
    <w:tblPr/>
  </w:style>
  <w:style w:type="table" w:styleId="1637">
    <w:name w:val="浅色底纹 - 强调文字颜色 241"/>
    <w:basedOn w:val="665"/>
    <w:next w:val="1637"/>
    <w:link w:val="654"/>
    <w:rPr>
      <w:b/>
      <w:bCs/>
      <w:i/>
      <w:iCs/>
      <w:color w:val="4f81bd"/>
      <w:sz w:val="21"/>
      <w:szCs w:val="22"/>
    </w:rPr>
    <w:tblPr/>
  </w:style>
  <w:style w:type="table" w:styleId="1638">
    <w:name w:val="浅色底纹 - 强调文字颜色 251"/>
    <w:basedOn w:val="665"/>
    <w:next w:val="1638"/>
    <w:link w:val="654"/>
    <w:rPr>
      <w:b/>
      <w:bCs/>
      <w:i/>
      <w:iCs/>
      <w:color w:val="4f81bd"/>
      <w:sz w:val="21"/>
      <w:szCs w:val="22"/>
    </w:rPr>
    <w:tblPr/>
  </w:style>
  <w:style w:type="table" w:styleId="1639">
    <w:name w:val="浅色底纹 - 强调文字颜色 2141"/>
    <w:basedOn w:val="665"/>
    <w:next w:val="1639"/>
    <w:link w:val="654"/>
    <w:rPr>
      <w:b/>
      <w:bCs/>
      <w:i/>
      <w:iCs/>
      <w:color w:val="4f81bd"/>
      <w:sz w:val="21"/>
      <w:szCs w:val="22"/>
    </w:rPr>
    <w:tblPr/>
  </w:style>
  <w:style w:type="table" w:styleId="1640">
    <w:name w:val="浅色底纹 - 强调文字颜色 27"/>
    <w:basedOn w:val="665"/>
    <w:next w:val="1640"/>
    <w:link w:val="654"/>
    <w:rPr>
      <w:b/>
      <w:bCs/>
      <w:i/>
      <w:iCs/>
      <w:color w:val="4f81bd"/>
      <w:sz w:val="21"/>
      <w:szCs w:val="22"/>
    </w:rPr>
    <w:tblPr/>
  </w:style>
  <w:style w:type="table" w:styleId="1641">
    <w:name w:val="彩色网格 - 强调文字颜色 14"/>
    <w:basedOn w:val="665"/>
    <w:next w:val="1641"/>
    <w:link w:val="654"/>
    <w:rPr>
      <w:i/>
      <w:iCs/>
      <w:color w:val="000000"/>
      <w:sz w:val="21"/>
      <w:szCs w:val="22"/>
    </w:rPr>
    <w:tblPr/>
  </w:style>
  <w:style w:type="table" w:styleId="1642">
    <w:name w:val="浅色底纹 - 强调文字颜色 216"/>
    <w:basedOn w:val="665"/>
    <w:next w:val="1642"/>
    <w:link w:val="654"/>
    <w:rPr>
      <w:b/>
      <w:bCs/>
      <w:i/>
      <w:iCs/>
      <w:color w:val="4f81bd"/>
      <w:sz w:val="21"/>
      <w:szCs w:val="22"/>
    </w:rPr>
    <w:tblPr/>
  </w:style>
  <w:style w:type="table" w:styleId="1643">
    <w:name w:val="浅色底纹 - 强调文字颜色 224"/>
    <w:basedOn w:val="665"/>
    <w:next w:val="1643"/>
    <w:link w:val="654"/>
    <w:rPr>
      <w:b/>
      <w:bCs/>
      <w:i/>
      <w:iCs/>
      <w:color w:val="4f81bd"/>
      <w:sz w:val="21"/>
      <w:szCs w:val="22"/>
    </w:rPr>
    <w:tblPr/>
  </w:style>
  <w:style w:type="table" w:styleId="1644">
    <w:name w:val="浅色底纹 - 强调文字颜色 2114"/>
    <w:basedOn w:val="665"/>
    <w:next w:val="1644"/>
    <w:link w:val="654"/>
    <w:rPr>
      <w:b/>
      <w:bCs/>
      <w:i/>
      <w:iCs/>
      <w:color w:val="4f81bd"/>
      <w:sz w:val="21"/>
      <w:szCs w:val="22"/>
    </w:rPr>
    <w:tblPr/>
  </w:style>
  <w:style w:type="table" w:styleId="1645">
    <w:name w:val="浅色底纹 - 强调文字颜色 21112"/>
    <w:basedOn w:val="665"/>
    <w:next w:val="1645"/>
    <w:link w:val="654"/>
    <w:rPr>
      <w:b/>
      <w:bCs/>
      <w:i/>
      <w:iCs/>
      <w:color w:val="4f81bd"/>
      <w:sz w:val="21"/>
      <w:szCs w:val="22"/>
    </w:rPr>
    <w:tblPr/>
  </w:style>
  <w:style w:type="table" w:styleId="1646">
    <w:name w:val="浅色底纹 - 强调文字颜色 2212"/>
    <w:basedOn w:val="665"/>
    <w:next w:val="1646"/>
    <w:link w:val="654"/>
    <w:rPr>
      <w:b/>
      <w:bCs/>
      <w:i/>
      <w:iCs/>
      <w:color w:val="4f81bd"/>
      <w:sz w:val="21"/>
      <w:szCs w:val="22"/>
    </w:rPr>
    <w:tblPr/>
  </w:style>
  <w:style w:type="table" w:styleId="1647">
    <w:name w:val="彩色网格 - 强调文字颜色 113"/>
    <w:basedOn w:val="665"/>
    <w:next w:val="1647"/>
    <w:link w:val="654"/>
    <w:rPr>
      <w:i/>
      <w:iCs/>
      <w:color w:val="000000"/>
      <w:sz w:val="21"/>
      <w:szCs w:val="22"/>
    </w:rPr>
    <w:tblPr/>
  </w:style>
  <w:style w:type="table" w:styleId="1648">
    <w:name w:val="浅色底纹 - 强调文字颜色 2123"/>
    <w:basedOn w:val="665"/>
    <w:next w:val="1648"/>
    <w:link w:val="654"/>
    <w:rPr>
      <w:b/>
      <w:bCs/>
      <w:i/>
      <w:iCs/>
      <w:color w:val="4f81bd"/>
      <w:sz w:val="21"/>
      <w:szCs w:val="22"/>
    </w:rPr>
    <w:tblPr/>
  </w:style>
  <w:style w:type="table" w:styleId="1649">
    <w:name w:val="浅色底纹 - 强调文字颜色 232"/>
    <w:basedOn w:val="665"/>
    <w:next w:val="1649"/>
    <w:link w:val="654"/>
    <w:qFormat/>
    <w:rPr>
      <w:b/>
      <w:bCs/>
      <w:i/>
      <w:iCs/>
      <w:color w:val="4f81bd"/>
      <w:sz w:val="21"/>
      <w:szCs w:val="22"/>
    </w:rPr>
    <w:tblPr/>
  </w:style>
  <w:style w:type="table" w:styleId="1650">
    <w:name w:val="浅色底纹 - 强调文字颜色 2132"/>
    <w:basedOn w:val="665"/>
    <w:next w:val="1650"/>
    <w:link w:val="654"/>
    <w:qFormat/>
    <w:rPr>
      <w:b/>
      <w:bCs/>
      <w:i/>
      <w:iCs/>
      <w:color w:val="4f81bd"/>
      <w:sz w:val="21"/>
      <w:szCs w:val="22"/>
    </w:rPr>
    <w:tblPr/>
  </w:style>
  <w:style w:type="table" w:styleId="1651">
    <w:name w:val="浅色底纹 - 强调文字颜色 21122"/>
    <w:basedOn w:val="665"/>
    <w:next w:val="1651"/>
    <w:link w:val="654"/>
    <w:qFormat/>
    <w:rPr>
      <w:b/>
      <w:bCs/>
      <w:i/>
      <w:iCs/>
      <w:color w:val="4f81bd"/>
      <w:sz w:val="21"/>
      <w:szCs w:val="22"/>
    </w:rPr>
    <w:tblPr/>
  </w:style>
  <w:style w:type="table" w:styleId="1652">
    <w:name w:val="浅色底纹 - 强调文字颜色 2222"/>
    <w:basedOn w:val="665"/>
    <w:next w:val="1652"/>
    <w:link w:val="654"/>
    <w:qFormat/>
    <w:rPr>
      <w:b/>
      <w:bCs/>
      <w:i/>
      <w:iCs/>
      <w:color w:val="4f81bd"/>
      <w:sz w:val="21"/>
      <w:szCs w:val="22"/>
    </w:rPr>
    <w:tblPr/>
  </w:style>
  <w:style w:type="table" w:styleId="1653">
    <w:name w:val="浅色底纹 - 强调文字颜色 21212"/>
    <w:basedOn w:val="665"/>
    <w:next w:val="1653"/>
    <w:link w:val="654"/>
    <w:qFormat/>
    <w:rPr>
      <w:b/>
      <w:bCs/>
      <w:i/>
      <w:iCs/>
      <w:color w:val="4f81bd"/>
      <w:sz w:val="21"/>
      <w:szCs w:val="22"/>
    </w:rPr>
    <w:tblPr/>
  </w:style>
  <w:style w:type="table" w:styleId="1654">
    <w:name w:val="浅色底纹 - 强调文字颜色 28"/>
    <w:basedOn w:val="665"/>
    <w:next w:val="1654"/>
    <w:link w:val="654"/>
    <w:rPr>
      <w:b/>
      <w:bCs/>
      <w:i/>
      <w:iCs/>
      <w:color w:val="4f81bd"/>
      <w:sz w:val="21"/>
      <w:szCs w:val="22"/>
    </w:rPr>
    <w:tblPr/>
  </w:style>
  <w:style w:type="table" w:styleId="1655">
    <w:name w:val="浅色底纹 - 强调文字颜色 217"/>
    <w:basedOn w:val="665"/>
    <w:next w:val="1655"/>
    <w:link w:val="654"/>
    <w:rPr>
      <w:b/>
      <w:bCs/>
      <w:i/>
      <w:iCs/>
      <w:color w:val="4f81bd"/>
      <w:sz w:val="21"/>
      <w:szCs w:val="22"/>
    </w:rPr>
    <w:tblPr/>
  </w:style>
  <w:style w:type="table" w:styleId="1656">
    <w:name w:val="浅色底纹 - 强调文字颜色 225"/>
    <w:basedOn w:val="665"/>
    <w:next w:val="1656"/>
    <w:link w:val="654"/>
    <w:rPr>
      <w:b/>
      <w:bCs/>
      <w:i/>
      <w:iCs/>
      <w:color w:val="4f81bd"/>
      <w:sz w:val="21"/>
      <w:szCs w:val="22"/>
    </w:rPr>
    <w:tblPr/>
  </w:style>
  <w:style w:type="table" w:styleId="1657">
    <w:name w:val="浅色底纹 - 强调文字颜色 2115"/>
    <w:basedOn w:val="665"/>
    <w:next w:val="1657"/>
    <w:link w:val="654"/>
    <w:rPr>
      <w:b/>
      <w:bCs/>
      <w:i/>
      <w:iCs/>
      <w:color w:val="4f81bd"/>
      <w:sz w:val="21"/>
      <w:szCs w:val="22"/>
    </w:rPr>
    <w:tblPr/>
  </w:style>
  <w:style w:type="table" w:styleId="1658">
    <w:name w:val="浅色底纹 - 强调文字颜色 21113"/>
    <w:basedOn w:val="665"/>
    <w:next w:val="1658"/>
    <w:link w:val="654"/>
    <w:rPr>
      <w:b/>
      <w:bCs/>
      <w:i/>
      <w:iCs/>
      <w:color w:val="4f81bd"/>
      <w:sz w:val="21"/>
      <w:szCs w:val="22"/>
    </w:rPr>
    <w:tblPr/>
  </w:style>
  <w:style w:type="table" w:styleId="1659">
    <w:name w:val="浅色底纹 - 强调文字颜色 2213"/>
    <w:basedOn w:val="665"/>
    <w:next w:val="1659"/>
    <w:link w:val="654"/>
    <w:rPr>
      <w:b/>
      <w:bCs/>
      <w:i/>
      <w:iCs/>
      <w:color w:val="4f81bd"/>
      <w:sz w:val="21"/>
      <w:szCs w:val="22"/>
    </w:rPr>
    <w:tblPr/>
  </w:style>
  <w:style w:type="table" w:styleId="1660">
    <w:name w:val="浅色底纹 - 强调文字颜色 2124"/>
    <w:basedOn w:val="665"/>
    <w:next w:val="1660"/>
    <w:link w:val="654"/>
    <w:rPr>
      <w:b/>
      <w:bCs/>
      <w:i/>
      <w:iCs/>
      <w:color w:val="4f81bd"/>
      <w:sz w:val="21"/>
      <w:szCs w:val="22"/>
    </w:rPr>
    <w:tblPr/>
  </w:style>
  <w:style w:type="table" w:styleId="1661">
    <w:name w:val="浅色底纹 - 强调文字颜色 233"/>
    <w:basedOn w:val="665"/>
    <w:next w:val="1661"/>
    <w:link w:val="654"/>
    <w:qFormat/>
    <w:rPr>
      <w:b/>
      <w:bCs/>
      <w:i/>
      <w:iCs/>
      <w:color w:val="4f81bd"/>
      <w:sz w:val="21"/>
      <w:szCs w:val="22"/>
    </w:rPr>
    <w:tblPr/>
  </w:style>
  <w:style w:type="table" w:styleId="1662">
    <w:name w:val="浅色底纹 - 强调文字颜色 2133"/>
    <w:basedOn w:val="665"/>
    <w:next w:val="1662"/>
    <w:link w:val="654"/>
    <w:qFormat/>
    <w:rPr>
      <w:b/>
      <w:bCs/>
      <w:i/>
      <w:iCs/>
      <w:color w:val="4f81bd"/>
      <w:sz w:val="21"/>
      <w:szCs w:val="22"/>
    </w:rPr>
    <w:tblPr/>
  </w:style>
  <w:style w:type="table" w:styleId="1663">
    <w:name w:val="浅色底纹 - 强调文字颜色 21123"/>
    <w:basedOn w:val="665"/>
    <w:next w:val="1663"/>
    <w:link w:val="654"/>
    <w:qFormat/>
    <w:rPr>
      <w:b/>
      <w:bCs/>
      <w:i/>
      <w:iCs/>
      <w:color w:val="4f81bd"/>
      <w:sz w:val="21"/>
      <w:szCs w:val="22"/>
    </w:rPr>
    <w:tblPr/>
  </w:style>
  <w:style w:type="table" w:styleId="1664">
    <w:name w:val="浅色底纹 - 强调文字颜色 2223"/>
    <w:basedOn w:val="665"/>
    <w:next w:val="1664"/>
    <w:link w:val="654"/>
    <w:qFormat/>
    <w:rPr>
      <w:b/>
      <w:bCs/>
      <w:i/>
      <w:iCs/>
      <w:color w:val="4f81bd"/>
      <w:sz w:val="21"/>
      <w:szCs w:val="22"/>
    </w:rPr>
    <w:tblPr/>
  </w:style>
  <w:style w:type="table" w:styleId="1665">
    <w:name w:val="浅色底纹 - 强调文字颜色 21213"/>
    <w:basedOn w:val="665"/>
    <w:next w:val="1665"/>
    <w:link w:val="654"/>
    <w:qFormat/>
    <w:rPr>
      <w:b/>
      <w:bCs/>
      <w:i/>
      <w:iCs/>
      <w:color w:val="4f81bd"/>
      <w:sz w:val="21"/>
      <w:szCs w:val="22"/>
    </w:rPr>
    <w:tblPr/>
  </w:style>
  <w:style w:type="table" w:styleId="1666">
    <w:name w:val="浅色底纹 - 强调文字颜色 242"/>
    <w:basedOn w:val="665"/>
    <w:next w:val="1666"/>
    <w:link w:val="654"/>
    <w:rPr>
      <w:b/>
      <w:bCs/>
      <w:i/>
      <w:iCs/>
      <w:color w:val="4f81bd"/>
      <w:sz w:val="21"/>
      <w:szCs w:val="22"/>
    </w:rPr>
    <w:tblPr/>
  </w:style>
  <w:style w:type="table" w:styleId="1667">
    <w:name w:val="浅色底纹 - 强调文字颜色 252"/>
    <w:basedOn w:val="665"/>
    <w:next w:val="1667"/>
    <w:link w:val="654"/>
    <w:rPr>
      <w:b/>
      <w:bCs/>
      <w:i/>
      <w:iCs/>
      <w:color w:val="4f81bd"/>
      <w:sz w:val="21"/>
      <w:szCs w:val="22"/>
    </w:rPr>
    <w:tblPr/>
  </w:style>
  <w:style w:type="table" w:styleId="1668">
    <w:name w:val="浅色底纹 - 强调文字颜色 2142"/>
    <w:basedOn w:val="665"/>
    <w:next w:val="1668"/>
    <w:link w:val="654"/>
    <w:rPr>
      <w:b/>
      <w:bCs/>
      <w:i/>
      <w:iCs/>
      <w:color w:val="4f81bd"/>
      <w:sz w:val="21"/>
      <w:szCs w:val="22"/>
    </w:rPr>
    <w:tblPr/>
  </w:style>
  <w:style w:type="table" w:styleId="1669">
    <w:name w:val="浅色底纹 - 强调文字颜色 261"/>
    <w:basedOn w:val="665"/>
    <w:next w:val="1669"/>
    <w:link w:val="654"/>
    <w:rPr>
      <w:b/>
      <w:bCs/>
      <w:i/>
      <w:iCs/>
      <w:color w:val="4f81bd"/>
      <w:sz w:val="21"/>
      <w:szCs w:val="22"/>
    </w:rPr>
    <w:tblPr/>
  </w:style>
  <w:style w:type="table" w:styleId="1670">
    <w:name w:val="浅色底纹 - 强调文字颜色 2151"/>
    <w:basedOn w:val="665"/>
    <w:next w:val="1670"/>
    <w:link w:val="654"/>
    <w:rPr>
      <w:b/>
      <w:bCs/>
      <w:i/>
      <w:iCs/>
      <w:color w:val="4f81bd"/>
      <w:sz w:val="21"/>
      <w:szCs w:val="22"/>
    </w:rPr>
    <w:tblPr/>
  </w:style>
  <w:style w:type="table" w:styleId="1671">
    <w:name w:val="浅色底纹 - 强调文字颜色 2231"/>
    <w:basedOn w:val="665"/>
    <w:next w:val="1671"/>
    <w:link w:val="654"/>
    <w:rPr>
      <w:b/>
      <w:bCs/>
      <w:i/>
      <w:iCs/>
      <w:color w:val="4f81bd"/>
      <w:sz w:val="21"/>
      <w:szCs w:val="22"/>
    </w:rPr>
    <w:tblPr/>
  </w:style>
  <w:style w:type="table" w:styleId="1672">
    <w:name w:val="浅色底纹 - 强调文字颜色 21131"/>
    <w:basedOn w:val="665"/>
    <w:next w:val="1672"/>
    <w:link w:val="654"/>
    <w:rPr>
      <w:b/>
      <w:bCs/>
      <w:i/>
      <w:iCs/>
      <w:color w:val="4f81bd"/>
      <w:sz w:val="21"/>
      <w:szCs w:val="22"/>
    </w:rPr>
    <w:tblPr/>
  </w:style>
  <w:style w:type="table" w:styleId="1673">
    <w:name w:val="浅色底纹 - 强调文字颜色 211111"/>
    <w:basedOn w:val="665"/>
    <w:next w:val="1673"/>
    <w:link w:val="654"/>
    <w:rPr>
      <w:b/>
      <w:bCs/>
      <w:i/>
      <w:iCs/>
      <w:color w:val="4f81bd"/>
      <w:sz w:val="21"/>
      <w:szCs w:val="22"/>
    </w:rPr>
    <w:tblPr/>
  </w:style>
  <w:style w:type="table" w:styleId="1674">
    <w:name w:val="浅色底纹 - 强调文字颜色 22111"/>
    <w:basedOn w:val="665"/>
    <w:next w:val="1674"/>
    <w:link w:val="654"/>
    <w:rPr>
      <w:b/>
      <w:bCs/>
      <w:i/>
      <w:iCs/>
      <w:color w:val="4f81bd"/>
      <w:sz w:val="21"/>
      <w:szCs w:val="22"/>
    </w:rPr>
    <w:tblPr/>
  </w:style>
  <w:style w:type="table" w:styleId="1675">
    <w:name w:val="浅色底纹 - 强调文字颜色 21221"/>
    <w:basedOn w:val="665"/>
    <w:next w:val="1675"/>
    <w:link w:val="654"/>
    <w:rPr>
      <w:b/>
      <w:bCs/>
      <w:i/>
      <w:iCs/>
      <w:color w:val="4f81bd"/>
      <w:sz w:val="21"/>
      <w:szCs w:val="22"/>
    </w:rPr>
    <w:tblPr/>
  </w:style>
  <w:style w:type="table" w:styleId="1676">
    <w:name w:val="浅色底纹 - 强调文字颜色 2311"/>
    <w:basedOn w:val="665"/>
    <w:next w:val="1676"/>
    <w:link w:val="654"/>
    <w:qFormat/>
    <w:rPr>
      <w:b/>
      <w:bCs/>
      <w:i/>
      <w:iCs/>
      <w:color w:val="4f81bd"/>
      <w:sz w:val="21"/>
      <w:szCs w:val="22"/>
    </w:rPr>
    <w:tblPr/>
  </w:style>
  <w:style w:type="table" w:styleId="1677">
    <w:name w:val="浅色底纹 - 强调文字颜色 21311"/>
    <w:basedOn w:val="665"/>
    <w:next w:val="1677"/>
    <w:link w:val="654"/>
    <w:qFormat/>
    <w:rPr>
      <w:b/>
      <w:bCs/>
      <w:i/>
      <w:iCs/>
      <w:color w:val="4f81bd"/>
      <w:sz w:val="21"/>
      <w:szCs w:val="22"/>
    </w:rPr>
    <w:tblPr/>
  </w:style>
  <w:style w:type="table" w:styleId="1678">
    <w:name w:val="浅色底纹 - 强调文字颜色 211211"/>
    <w:basedOn w:val="665"/>
    <w:next w:val="1678"/>
    <w:link w:val="654"/>
    <w:qFormat/>
    <w:rPr>
      <w:b/>
      <w:bCs/>
      <w:i/>
      <w:iCs/>
      <w:color w:val="4f81bd"/>
      <w:sz w:val="21"/>
      <w:szCs w:val="22"/>
    </w:rPr>
    <w:tblPr/>
  </w:style>
  <w:style w:type="table" w:styleId="1679">
    <w:name w:val="浅色底纹 - 强调文字颜色 22211"/>
    <w:basedOn w:val="665"/>
    <w:next w:val="1679"/>
    <w:link w:val="654"/>
    <w:qFormat/>
    <w:rPr>
      <w:b/>
      <w:bCs/>
      <w:i/>
      <w:iCs/>
      <w:color w:val="4f81bd"/>
      <w:sz w:val="21"/>
      <w:szCs w:val="22"/>
    </w:rPr>
    <w:tblPr/>
  </w:style>
  <w:style w:type="table" w:styleId="1680">
    <w:name w:val="浅色底纹 - 强调文字颜色 212111"/>
    <w:basedOn w:val="665"/>
    <w:next w:val="1680"/>
    <w:link w:val="654"/>
    <w:qFormat/>
    <w:rPr>
      <w:b/>
      <w:bCs/>
      <w:i/>
      <w:iCs/>
      <w:color w:val="4f81bd"/>
      <w:sz w:val="21"/>
      <w:szCs w:val="22"/>
    </w:rPr>
    <w:tblPr/>
  </w:style>
  <w:style w:type="table" w:styleId="1681">
    <w:name w:val="浅色底纹 - 强调文字颜色 2411"/>
    <w:basedOn w:val="665"/>
    <w:next w:val="1681"/>
    <w:link w:val="654"/>
    <w:rPr>
      <w:b/>
      <w:bCs/>
      <w:i/>
      <w:iCs/>
      <w:color w:val="4f81bd"/>
      <w:sz w:val="21"/>
      <w:szCs w:val="22"/>
    </w:rPr>
    <w:tblPr/>
  </w:style>
  <w:style w:type="table" w:styleId="1682">
    <w:name w:val="浅色底纹 - 强调文字颜色 2511"/>
    <w:basedOn w:val="665"/>
    <w:next w:val="1682"/>
    <w:link w:val="654"/>
    <w:rPr>
      <w:b/>
      <w:bCs/>
      <w:i/>
      <w:iCs/>
      <w:color w:val="4f81bd"/>
      <w:sz w:val="21"/>
      <w:szCs w:val="22"/>
    </w:rPr>
    <w:tblPr/>
  </w:style>
  <w:style w:type="table" w:styleId="1683">
    <w:name w:val="浅色底纹 - 强调文字颜色 21411"/>
    <w:basedOn w:val="665"/>
    <w:next w:val="1683"/>
    <w:link w:val="654"/>
    <w:rPr>
      <w:b/>
      <w:bCs/>
      <w:i/>
      <w:iCs/>
      <w:color w:val="4f81bd"/>
      <w:sz w:val="21"/>
      <w:szCs w:val="22"/>
    </w:rPr>
    <w:tblPr/>
  </w:style>
  <w:style w:type="table" w:styleId="1684">
    <w:name w:val="浅色底纹 - 强调文字颜色 271"/>
    <w:basedOn w:val="665"/>
    <w:next w:val="1684"/>
    <w:link w:val="654"/>
    <w:rPr>
      <w:b/>
      <w:bCs/>
      <w:i/>
      <w:iCs/>
      <w:color w:val="4f81bd"/>
      <w:sz w:val="21"/>
      <w:szCs w:val="22"/>
    </w:rPr>
    <w:tblPr/>
  </w:style>
  <w:style w:type="table" w:styleId="1685">
    <w:name w:val="浅色底纹 - 强调文字颜色 2161"/>
    <w:basedOn w:val="665"/>
    <w:next w:val="1685"/>
    <w:link w:val="654"/>
    <w:rPr>
      <w:b/>
      <w:bCs/>
      <w:i/>
      <w:iCs/>
      <w:color w:val="4f81bd"/>
      <w:sz w:val="21"/>
      <w:szCs w:val="22"/>
    </w:rPr>
    <w:tblPr/>
  </w:style>
  <w:style w:type="table" w:styleId="1686">
    <w:name w:val="浅色底纹 - 强调文字颜色 2241"/>
    <w:basedOn w:val="665"/>
    <w:next w:val="1686"/>
    <w:link w:val="654"/>
    <w:rPr>
      <w:b/>
      <w:bCs/>
      <w:i/>
      <w:iCs/>
      <w:color w:val="4f81bd"/>
      <w:sz w:val="21"/>
      <w:szCs w:val="22"/>
    </w:rPr>
    <w:tblPr/>
  </w:style>
  <w:style w:type="table" w:styleId="1687">
    <w:name w:val="浅色底纹 - 强调文字颜色 21141"/>
    <w:basedOn w:val="665"/>
    <w:next w:val="1687"/>
    <w:link w:val="654"/>
    <w:rPr>
      <w:b/>
      <w:bCs/>
      <w:i/>
      <w:iCs/>
      <w:color w:val="4f81bd"/>
      <w:sz w:val="21"/>
      <w:szCs w:val="22"/>
    </w:rPr>
    <w:tblPr/>
  </w:style>
  <w:style w:type="table" w:styleId="1688">
    <w:name w:val="浅色底纹 - 强调文字颜色 211121"/>
    <w:basedOn w:val="665"/>
    <w:next w:val="1688"/>
    <w:link w:val="654"/>
    <w:rPr>
      <w:b/>
      <w:bCs/>
      <w:i/>
      <w:iCs/>
      <w:color w:val="4f81bd"/>
      <w:sz w:val="21"/>
      <w:szCs w:val="22"/>
    </w:rPr>
    <w:tblPr/>
  </w:style>
  <w:style w:type="table" w:styleId="1689">
    <w:name w:val="浅色底纹 - 强调文字颜色 22121"/>
    <w:basedOn w:val="665"/>
    <w:next w:val="1689"/>
    <w:link w:val="654"/>
    <w:rPr>
      <w:b/>
      <w:bCs/>
      <w:i/>
      <w:iCs/>
      <w:color w:val="4f81bd"/>
      <w:sz w:val="21"/>
      <w:szCs w:val="22"/>
    </w:rPr>
    <w:tblPr/>
  </w:style>
  <w:style w:type="table" w:styleId="1690">
    <w:name w:val="浅色底纹 - 强调文字颜色 21231"/>
    <w:basedOn w:val="665"/>
    <w:next w:val="1690"/>
    <w:link w:val="654"/>
    <w:rPr>
      <w:b/>
      <w:bCs/>
      <w:i/>
      <w:iCs/>
      <w:color w:val="4f81bd"/>
      <w:sz w:val="21"/>
      <w:szCs w:val="22"/>
    </w:rPr>
    <w:tblPr/>
  </w:style>
  <w:style w:type="table" w:styleId="1691">
    <w:name w:val="浅色底纹 - 强调文字颜色 2321"/>
    <w:basedOn w:val="665"/>
    <w:next w:val="1691"/>
    <w:link w:val="654"/>
    <w:qFormat/>
    <w:rPr>
      <w:b/>
      <w:bCs/>
      <w:i/>
      <w:iCs/>
      <w:color w:val="4f81bd"/>
      <w:sz w:val="21"/>
      <w:szCs w:val="22"/>
    </w:rPr>
    <w:tblPr/>
  </w:style>
  <w:style w:type="table" w:styleId="1692">
    <w:name w:val="浅色底纹 - 强调文字颜色 21321"/>
    <w:basedOn w:val="665"/>
    <w:next w:val="1692"/>
    <w:link w:val="654"/>
    <w:qFormat/>
    <w:rPr>
      <w:b/>
      <w:bCs/>
      <w:i/>
      <w:iCs/>
      <w:color w:val="4f81bd"/>
      <w:sz w:val="21"/>
      <w:szCs w:val="22"/>
    </w:rPr>
    <w:tblPr/>
  </w:style>
  <w:style w:type="table" w:styleId="1693">
    <w:name w:val="浅色底纹 - 强调文字颜色 211221"/>
    <w:basedOn w:val="665"/>
    <w:next w:val="1693"/>
    <w:link w:val="654"/>
    <w:qFormat/>
    <w:rPr>
      <w:b/>
      <w:bCs/>
      <w:i/>
      <w:iCs/>
      <w:color w:val="4f81bd"/>
      <w:sz w:val="21"/>
      <w:szCs w:val="22"/>
    </w:rPr>
    <w:tblPr/>
  </w:style>
  <w:style w:type="table" w:styleId="1694">
    <w:name w:val="浅色底纹 - 强调文字颜色 22221"/>
    <w:basedOn w:val="665"/>
    <w:next w:val="1694"/>
    <w:link w:val="654"/>
    <w:qFormat/>
    <w:rPr>
      <w:b/>
      <w:bCs/>
      <w:i/>
      <w:iCs/>
      <w:color w:val="4f81bd"/>
      <w:sz w:val="21"/>
      <w:szCs w:val="22"/>
    </w:rPr>
    <w:tblPr/>
  </w:style>
  <w:style w:type="table" w:styleId="1695">
    <w:name w:val="浅色底纹 - 强调文字颜色 212121"/>
    <w:basedOn w:val="665"/>
    <w:next w:val="1695"/>
    <w:link w:val="654"/>
    <w:qFormat/>
    <w:rPr>
      <w:b/>
      <w:bCs/>
      <w:i/>
      <w:iCs/>
      <w:color w:val="4f81bd"/>
      <w:sz w:val="21"/>
      <w:szCs w:val="22"/>
    </w:rPr>
    <w:tblPr/>
  </w:style>
  <w:style w:type="table" w:styleId="1696">
    <w:name w:val="浅色底纹 - 强调文字颜色 281"/>
    <w:basedOn w:val="665"/>
    <w:next w:val="1696"/>
    <w:link w:val="654"/>
    <w:rPr>
      <w:b/>
      <w:bCs/>
      <w:i/>
      <w:iCs/>
      <w:color w:val="4f81bd"/>
      <w:sz w:val="21"/>
      <w:szCs w:val="22"/>
    </w:rPr>
    <w:tblPr/>
  </w:style>
  <w:style w:type="character" w:styleId="1697">
    <w:name w:val="Normal"/>
    <w:basedOn w:val="664"/>
    <w:next w:val="1697"/>
    <w:link w:val="654"/>
  </w:style>
  <w:style w:type="paragraph" w:styleId="1698">
    <w:name w:val="Heading 1"/>
    <w:basedOn w:val="1699"/>
    <w:next w:val="1586"/>
    <w:link w:val="654"/>
    <w:qFormat/>
    <w:pPr>
      <w:ind w:firstLine="96"/>
      <w:pageBreakBefore/>
      <w:spacing w:before="340" w:after="330" w:line="578" w:lineRule="auto"/>
      <w:outlineLvl w:val="0"/>
    </w:pPr>
    <w:rPr>
      <w:rFonts w:ascii="Times New Roman" w:hAnsi="Times New Roman" w:eastAsia="宋体"/>
      <w:bCs/>
      <w:smallCaps w:val="0"/>
      <w:sz w:val="44"/>
      <w:szCs w:val="44"/>
    </w:rPr>
  </w:style>
  <w:style w:type="paragraph" w:styleId="1699">
    <w:name w:val="Heading 2"/>
    <w:basedOn w:val="1586"/>
    <w:next w:val="1589"/>
    <w:link w:val="654"/>
    <w:qFormat/>
    <w:pPr>
      <w:ind w:firstLine="643"/>
      <w:jc w:val="center"/>
      <w:keepLines/>
      <w:keepNext/>
      <w:spacing w:before="260" w:after="260" w:line="500" w:lineRule="exact"/>
      <w:outlineLvl w:val="1"/>
    </w:pPr>
    <w:rPr>
      <w:rFonts w:ascii="黑体" w:hAnsi="宋体" w:eastAsia="Times New Roman"/>
      <w:b/>
      <w:smallCaps/>
      <w:sz w:val="28"/>
      <w:szCs w:val="24"/>
    </w:rPr>
  </w:style>
  <w:style w:type="table" w:styleId="1700">
    <w:name w:val="浅色底纹 - 强调文字颜色 2171"/>
    <w:basedOn w:val="665"/>
    <w:next w:val="1700"/>
    <w:link w:val="654"/>
    <w:rPr>
      <w:b/>
      <w:bCs/>
      <w:i/>
      <w:iCs/>
      <w:color w:val="4f81bd"/>
      <w:sz w:val="21"/>
      <w:szCs w:val="22"/>
    </w:rPr>
    <w:tblPr/>
  </w:style>
  <w:style w:type="table" w:styleId="1701">
    <w:name w:val="浅色底纹 - 强调文字颜色 21151"/>
    <w:basedOn w:val="665"/>
    <w:next w:val="1701"/>
    <w:link w:val="654"/>
    <w:rPr>
      <w:b/>
      <w:bCs/>
      <w:i/>
      <w:iCs/>
      <w:color w:val="4f81bd"/>
      <w:sz w:val="21"/>
      <w:szCs w:val="22"/>
    </w:rPr>
    <w:tblPr/>
  </w:style>
  <w:style w:type="table" w:styleId="1702">
    <w:name w:val="浅色底纹 - 强调文字颜色 2251"/>
    <w:basedOn w:val="665"/>
    <w:next w:val="1702"/>
    <w:link w:val="654"/>
    <w:rPr>
      <w:b/>
      <w:bCs/>
      <w:i/>
      <w:iCs/>
      <w:color w:val="4f81bd"/>
      <w:sz w:val="21"/>
      <w:szCs w:val="22"/>
    </w:rPr>
    <w:tblPr/>
  </w:style>
  <w:style w:type="paragraph" w:styleId="1703">
    <w:name w:val="Heading 3"/>
    <w:basedOn w:val="1586"/>
    <w:next w:val="1586"/>
    <w:link w:val="654"/>
    <w:qFormat/>
    <w:pPr>
      <w:ind w:left="37" w:right="37"/>
      <w:jc w:val="left"/>
      <w:keepLines/>
      <w:keepNext/>
      <w:spacing w:before="260" w:after="260" w:line="415" w:lineRule="auto"/>
      <w:outlineLvl w:val="2"/>
    </w:pPr>
    <w:rPr>
      <w:rFonts w:ascii="Times New Roman" w:hAnsi="Times New Roman" w:eastAsia="仿宋_GB2312"/>
      <w:b/>
      <w:bCs/>
      <w:sz w:val="28"/>
      <w:szCs w:val="32"/>
    </w:rPr>
  </w:style>
  <w:style w:type="table" w:styleId="1704">
    <w:name w:val="浅色底纹 - 强调文字颜色 21241"/>
    <w:basedOn w:val="665"/>
    <w:next w:val="1704"/>
    <w:link w:val="654"/>
    <w:rPr>
      <w:b/>
      <w:bCs/>
      <w:i/>
      <w:iCs/>
      <w:color w:val="4f81bd"/>
      <w:sz w:val="21"/>
      <w:szCs w:val="22"/>
    </w:rPr>
    <w:tblPr/>
  </w:style>
  <w:style w:type="paragraph" w:styleId="1705">
    <w:name w:val="列出段落12"/>
    <w:basedOn w:val="654"/>
    <w:next w:val="1705"/>
    <w:link w:val="654"/>
    <w:qFormat/>
    <w:pPr>
      <w:ind w:firstLine="420"/>
    </w:pPr>
    <w:rPr>
      <w:rFonts w:ascii="Calibri" w:hAnsi="Calibri"/>
      <w:szCs w:val="22"/>
    </w:rPr>
  </w:style>
  <w:style w:type="character" w:styleId="1706">
    <w:name w:val="Char Char184"/>
    <w:next w:val="1706"/>
    <w:link w:val="654"/>
    <w:qFormat/>
    <w:rPr>
      <w:b/>
      <w:bCs/>
      <w:sz w:val="44"/>
      <w:szCs w:val="44"/>
    </w:rPr>
  </w:style>
  <w:style w:type="character" w:styleId="1707">
    <w:name w:val="Char Char33"/>
    <w:next w:val="1707"/>
    <w:link w:val="654"/>
  </w:style>
  <w:style w:type="table" w:styleId="1708">
    <w:name w:val="浅色底纹 - 强调文字颜色 29"/>
    <w:basedOn w:val="665"/>
    <w:next w:val="1708"/>
    <w:link w:val="654"/>
    <w:rPr>
      <w:b/>
      <w:bCs/>
      <w:i/>
      <w:iCs/>
      <w:color w:val="4f81bd"/>
      <w:sz w:val="21"/>
      <w:szCs w:val="22"/>
    </w:rPr>
    <w:tblPr/>
  </w:style>
  <w:style w:type="table" w:styleId="1709">
    <w:name w:val="彩色网格 - 强调文字颜色 15"/>
    <w:basedOn w:val="665"/>
    <w:next w:val="1709"/>
    <w:link w:val="654"/>
    <w:rPr>
      <w:i/>
      <w:iCs/>
      <w:color w:val="000000"/>
      <w:sz w:val="21"/>
      <w:szCs w:val="22"/>
    </w:rPr>
    <w:tblPr/>
  </w:style>
  <w:style w:type="table" w:styleId="1710">
    <w:name w:val="浅色底纹 - 强调文字颜色 218"/>
    <w:basedOn w:val="665"/>
    <w:next w:val="1710"/>
    <w:link w:val="654"/>
    <w:rPr>
      <w:b/>
      <w:bCs/>
      <w:i/>
      <w:iCs/>
      <w:color w:val="4f81bd"/>
      <w:sz w:val="21"/>
      <w:szCs w:val="22"/>
    </w:rPr>
    <w:tblPr/>
  </w:style>
  <w:style w:type="table" w:styleId="1711">
    <w:name w:val="浅色底纹 - 强调文字颜色 226"/>
    <w:basedOn w:val="665"/>
    <w:next w:val="1711"/>
    <w:link w:val="654"/>
    <w:rPr>
      <w:b/>
      <w:bCs/>
      <w:i/>
      <w:iCs/>
      <w:color w:val="4f81bd"/>
      <w:sz w:val="21"/>
      <w:szCs w:val="22"/>
    </w:rPr>
    <w:tblPr/>
  </w:style>
  <w:style w:type="table" w:styleId="1712">
    <w:name w:val="浅色底纹 - 强调文字颜色 2116"/>
    <w:basedOn w:val="665"/>
    <w:next w:val="1712"/>
    <w:link w:val="654"/>
    <w:rPr>
      <w:b/>
      <w:bCs/>
      <w:i/>
      <w:iCs/>
      <w:color w:val="4f81bd"/>
      <w:sz w:val="21"/>
      <w:szCs w:val="22"/>
    </w:rPr>
    <w:tblPr/>
  </w:style>
  <w:style w:type="table" w:styleId="1713">
    <w:name w:val="浅色底纹 - 强调文字颜色 211131"/>
    <w:basedOn w:val="665"/>
    <w:next w:val="1713"/>
    <w:link w:val="654"/>
    <w:rPr>
      <w:b/>
      <w:bCs/>
      <w:i/>
      <w:iCs/>
      <w:color w:val="4f81bd"/>
      <w:sz w:val="21"/>
      <w:szCs w:val="22"/>
    </w:rPr>
    <w:tblPr/>
  </w:style>
  <w:style w:type="table" w:styleId="1714">
    <w:name w:val="浅色底纹 - 强调文字颜色 22131"/>
    <w:basedOn w:val="665"/>
    <w:next w:val="1714"/>
    <w:link w:val="654"/>
    <w:rPr>
      <w:b/>
      <w:bCs/>
      <w:i/>
      <w:iCs/>
      <w:color w:val="4f81bd"/>
      <w:sz w:val="21"/>
      <w:szCs w:val="22"/>
    </w:rPr>
    <w:tblPr/>
  </w:style>
  <w:style w:type="table" w:styleId="1715">
    <w:name w:val="彩色网格 - 强调文字颜色 114"/>
    <w:basedOn w:val="665"/>
    <w:next w:val="1715"/>
    <w:link w:val="654"/>
    <w:rPr>
      <w:i/>
      <w:iCs/>
      <w:color w:val="000000"/>
      <w:sz w:val="21"/>
      <w:szCs w:val="22"/>
    </w:rPr>
    <w:tblPr/>
  </w:style>
  <w:style w:type="table" w:styleId="1716">
    <w:name w:val="浅色底纹 - 强调文字颜色 2125"/>
    <w:basedOn w:val="665"/>
    <w:next w:val="1716"/>
    <w:link w:val="654"/>
    <w:rPr>
      <w:b/>
      <w:bCs/>
      <w:i/>
      <w:iCs/>
      <w:color w:val="4f81bd"/>
      <w:sz w:val="21"/>
      <w:szCs w:val="22"/>
    </w:rPr>
    <w:tblPr/>
  </w:style>
  <w:style w:type="table" w:styleId="1717">
    <w:name w:val="浅色底纹 - 强调文字颜色 2331"/>
    <w:basedOn w:val="665"/>
    <w:next w:val="1717"/>
    <w:link w:val="654"/>
    <w:qFormat/>
    <w:rPr>
      <w:b/>
      <w:bCs/>
      <w:i/>
      <w:iCs/>
      <w:color w:val="4f81bd"/>
      <w:sz w:val="21"/>
      <w:szCs w:val="22"/>
    </w:rPr>
    <w:tblPr/>
  </w:style>
  <w:style w:type="table" w:styleId="1718">
    <w:name w:val="浅色底纹 - 强调文字颜色 21331"/>
    <w:basedOn w:val="665"/>
    <w:next w:val="1718"/>
    <w:link w:val="654"/>
    <w:qFormat/>
    <w:rPr>
      <w:b/>
      <w:bCs/>
      <w:i/>
      <w:iCs/>
      <w:color w:val="4f81bd"/>
      <w:sz w:val="21"/>
      <w:szCs w:val="22"/>
    </w:rPr>
    <w:tblPr/>
  </w:style>
  <w:style w:type="table" w:styleId="1719">
    <w:name w:val="浅色底纹 - 强调文字颜色 211231"/>
    <w:basedOn w:val="665"/>
    <w:next w:val="1719"/>
    <w:link w:val="654"/>
    <w:qFormat/>
    <w:rPr>
      <w:b/>
      <w:bCs/>
      <w:i/>
      <w:iCs/>
      <w:color w:val="4f81bd"/>
      <w:sz w:val="21"/>
      <w:szCs w:val="22"/>
    </w:rPr>
    <w:tblPr/>
  </w:style>
  <w:style w:type="table" w:styleId="1720">
    <w:name w:val="浅色底纹 - 强调文字颜色 22231"/>
    <w:basedOn w:val="665"/>
    <w:next w:val="1720"/>
    <w:link w:val="654"/>
    <w:qFormat/>
    <w:rPr>
      <w:b/>
      <w:bCs/>
      <w:i/>
      <w:iCs/>
      <w:color w:val="4f81bd"/>
      <w:sz w:val="21"/>
      <w:szCs w:val="22"/>
    </w:rPr>
    <w:tblPr/>
  </w:style>
  <w:style w:type="table" w:styleId="1721">
    <w:name w:val="浅色底纹 - 强调文字颜色 212131"/>
    <w:basedOn w:val="665"/>
    <w:next w:val="1721"/>
    <w:link w:val="654"/>
    <w:qFormat/>
    <w:rPr>
      <w:b/>
      <w:bCs/>
      <w:i/>
      <w:iCs/>
      <w:color w:val="4f81bd"/>
      <w:sz w:val="21"/>
      <w:szCs w:val="22"/>
    </w:rPr>
    <w:tblPr/>
  </w:style>
  <w:style w:type="table" w:styleId="1722">
    <w:name w:val="浅色底纹 - 强调文字颜色 2421"/>
    <w:basedOn w:val="665"/>
    <w:next w:val="1722"/>
    <w:link w:val="654"/>
    <w:rPr>
      <w:b/>
      <w:bCs/>
      <w:i/>
      <w:iCs/>
      <w:color w:val="4f81bd"/>
      <w:sz w:val="21"/>
      <w:szCs w:val="22"/>
    </w:rPr>
    <w:tblPr/>
  </w:style>
  <w:style w:type="table" w:styleId="1723">
    <w:name w:val="浅色底纹 - 强调文字颜色 2521"/>
    <w:basedOn w:val="665"/>
    <w:next w:val="1723"/>
    <w:link w:val="654"/>
    <w:rPr>
      <w:b/>
      <w:bCs/>
      <w:i/>
      <w:iCs/>
      <w:color w:val="4f81bd"/>
      <w:sz w:val="21"/>
      <w:szCs w:val="22"/>
    </w:rPr>
    <w:tblPr/>
  </w:style>
  <w:style w:type="table" w:styleId="1724">
    <w:name w:val="浅色底纹 - 强调文字颜色 21421"/>
    <w:basedOn w:val="665"/>
    <w:next w:val="1724"/>
    <w:link w:val="654"/>
    <w:rPr>
      <w:b/>
      <w:bCs/>
      <w:i/>
      <w:iCs/>
      <w:color w:val="4f81bd"/>
      <w:sz w:val="21"/>
      <w:szCs w:val="22"/>
    </w:rPr>
    <w:tblPr/>
  </w:style>
  <w:style w:type="table" w:styleId="1725">
    <w:name w:val="网格型6"/>
    <w:basedOn w:val="665"/>
    <w:next w:val="1725"/>
    <w:link w:val="654"/>
    <w:unhideWhenUsed/>
    <w:qFormat/>
    <w:pPr>
      <w:jc w:val="both"/>
      <w:widowControl w:val="off"/>
    </w:pPr>
    <w:rPr>
      <w:rFonts w:eastAsia="Times New Roman"/>
    </w:rPr>
    <w:tblPr/>
  </w:style>
  <w:style w:type="paragraph" w:styleId="1726">
    <w:name w:val="目录 51"/>
    <w:next w:val="654"/>
    <w:link w:val="654"/>
    <w:qFormat/>
    <w:pPr>
      <w:ind w:left="1275"/>
      <w:jc w:val="both"/>
    </w:pPr>
    <w:rPr>
      <w:sz w:val="21"/>
      <w:lang w:val="en-US" w:eastAsia="zh-CN" w:bidi="ar-SA"/>
    </w:rPr>
  </w:style>
  <w:style w:type="character" w:styleId="1727">
    <w:name w:val="s1"/>
    <w:next w:val="1727"/>
    <w:link w:val="654"/>
  </w:style>
  <w:style w:type="character" w:styleId="1728">
    <w:name w:val="fontstyle21"/>
    <w:next w:val="1728"/>
    <w:link w:val="654"/>
    <w:qFormat/>
    <w:rPr>
      <w:rFonts w:hint="eastAsia" w:ascii="宋体" w:hAnsi="宋体" w:eastAsia="宋体"/>
      <w:color w:val="000000"/>
      <w:sz w:val="18"/>
      <w:szCs w:val="18"/>
    </w:rPr>
  </w:style>
  <w:style w:type="paragraph" w:styleId="1729">
    <w:name w:val="彩色列表 - 强调文字颜色 11"/>
    <w:basedOn w:val="654"/>
    <w:next w:val="1729"/>
    <w:link w:val="654"/>
    <w:uiPriority w:val="34"/>
    <w:qFormat/>
    <w:pPr>
      <w:ind w:firstLine="420"/>
    </w:pPr>
    <w:rPr>
      <w:rFonts w:ascii="Calibri" w:hAnsi="Calibri"/>
      <w:szCs w:val="22"/>
    </w:rPr>
  </w:style>
  <w:style w:type="paragraph" w:styleId="1730">
    <w:name w:val="p18"/>
    <w:basedOn w:val="654"/>
    <w:next w:val="1730"/>
    <w:link w:val="654"/>
    <w:pPr>
      <w:ind w:firstLine="420"/>
      <w:jc w:val="left"/>
      <w:widowControl/>
    </w:pPr>
    <w:rPr>
      <w:sz w:val="24"/>
    </w:rPr>
  </w:style>
  <w:style w:type="paragraph" w:styleId="1731">
    <w:name w:val="_Style 1"/>
    <w:basedOn w:val="654"/>
    <w:next w:val="1731"/>
    <w:link w:val="654"/>
    <w:uiPriority w:val="34"/>
    <w:qFormat/>
    <w:pPr>
      <w:ind w:firstLine="420"/>
      <w:jc w:val="left"/>
      <w:widowControl/>
    </w:pPr>
    <w:rPr>
      <w:rFonts w:ascii="Calibri" w:hAnsi="Calibri"/>
      <w:sz w:val="24"/>
      <w:szCs w:val="22"/>
    </w:rPr>
  </w:style>
  <w:style w:type="paragraph" w:styleId="1732">
    <w:name w:val="_Style 50"/>
    <w:basedOn w:val="654"/>
    <w:next w:val="851"/>
    <w:link w:val="654"/>
    <w:uiPriority w:val="34"/>
    <w:qFormat/>
    <w:pPr>
      <w:ind w:firstLine="420"/>
    </w:pPr>
    <w:rPr>
      <w:rFonts w:eastAsia="楷体_GB2312"/>
      <w:sz w:val="26"/>
      <w:szCs w:val="20"/>
    </w:rPr>
  </w:style>
  <w:style w:type="paragraph" w:styleId="1733">
    <w:name w:val="正文首行缩进两字符"/>
    <w:basedOn w:val="654"/>
    <w:next w:val="1733"/>
    <w:link w:val="654"/>
    <w:pPr>
      <w:ind w:firstLine="200"/>
      <w:spacing w:line="360" w:lineRule="auto"/>
    </w:pPr>
  </w:style>
  <w:style w:type="paragraph" w:styleId="1734">
    <w:name w:val="我的正文"/>
    <w:basedOn w:val="654"/>
    <w:next w:val="1734"/>
    <w:link w:val="654"/>
    <w:qFormat/>
    <w:pPr>
      <w:ind w:firstLine="539"/>
      <w:spacing w:line="360" w:lineRule="auto"/>
    </w:pPr>
    <w:rPr>
      <w:rFonts w:ascii="Calibri" w:hAnsi="Calibri"/>
    </w:rPr>
  </w:style>
  <w:style w:type="paragraph" w:styleId="1735">
    <w:name w:val="默认段落字体 Para Char Char Char Char Char Char Char Char Char1 Char Char Char Char"/>
    <w:basedOn w:val="654"/>
    <w:next w:val="1735"/>
    <w:link w:val="654"/>
    <w:qFormat/>
    <w:rPr>
      <w:rFonts w:ascii="Tahoma" w:hAnsi="Tahoma"/>
      <w:sz w:val="24"/>
      <w:szCs w:val="20"/>
    </w:rPr>
  </w:style>
  <w:style w:type="paragraph" w:styleId="1736">
    <w:name w:val=" Char1 Char Char Char"/>
    <w:basedOn w:val="654"/>
    <w:next w:val="1736"/>
    <w:link w:val="654"/>
  </w:style>
  <w:style w:type="paragraph" w:styleId="1737">
    <w:name w:val="文档正文"/>
    <w:basedOn w:val="654"/>
    <w:next w:val="1737"/>
    <w:link w:val="654"/>
    <w:pPr>
      <w:ind w:firstLine="567"/>
      <w:spacing w:line="480" w:lineRule="atLeast"/>
    </w:pPr>
    <w:rPr>
      <w:rFonts w:ascii="仿宋_GB2312" w:eastAsia="仿宋_GB2312"/>
      <w:sz w:val="28"/>
      <w:szCs w:val="20"/>
    </w:rPr>
  </w:style>
  <w:style w:type="paragraph" w:styleId="1738">
    <w:name w:val="p6"/>
    <w:basedOn w:val="654"/>
    <w:next w:val="1738"/>
    <w:link w:val="654"/>
    <w:pPr>
      <w:jc w:val="left"/>
      <w:spacing w:before="100" w:beforeAutospacing="1" w:after="100" w:afterAutospacing="1"/>
      <w:widowControl/>
    </w:pPr>
    <w:rPr>
      <w:rFonts w:ascii="宋体" w:hAnsi="宋体" w:cs="宋体"/>
      <w:sz w:val="24"/>
    </w:rPr>
  </w:style>
  <w:style w:type="paragraph" w:styleId="1739">
    <w:name w:val="正文 New New New New New New New"/>
    <w:next w:val="1739"/>
    <w:link w:val="654"/>
    <w:qFormat/>
    <w:pPr>
      <w:jc w:val="both"/>
      <w:widowControl w:val="off"/>
    </w:pPr>
    <w:rPr>
      <w:rFonts w:hint="eastAsia"/>
      <w:sz w:val="21"/>
      <w:lang w:val="en-US" w:eastAsia="zh-CN" w:bidi="ar-SA"/>
    </w:rPr>
  </w:style>
  <w:style w:type="paragraph" w:styleId="1740">
    <w:name w:val="Body Text First Indent 22"/>
    <w:basedOn w:val="1741"/>
    <w:next w:val="1740"/>
    <w:link w:val="654"/>
    <w:qFormat/>
    <w:pPr>
      <w:ind w:firstLine="420"/>
    </w:pPr>
  </w:style>
  <w:style w:type="paragraph" w:styleId="1741">
    <w:name w:val="Body Text Indent2"/>
    <w:basedOn w:val="654"/>
    <w:next w:val="1742"/>
    <w:link w:val="654"/>
    <w:qFormat/>
    <w:pPr>
      <w:ind w:firstLine="880"/>
      <w:spacing w:line="500" w:lineRule="exact"/>
    </w:pPr>
    <w:rPr>
      <w:rFonts w:eastAsia="楷体_GB2312"/>
      <w:sz w:val="26"/>
      <w:szCs w:val="20"/>
    </w:rPr>
  </w:style>
  <w:style w:type="paragraph" w:styleId="1742">
    <w:name w:val="Body Text First Indent 21"/>
    <w:basedOn w:val="1743"/>
    <w:next w:val="1742"/>
    <w:link w:val="654"/>
    <w:qFormat/>
    <w:pPr>
      <w:ind w:firstLine="420"/>
    </w:pPr>
    <w:rPr>
      <w:rFonts w:ascii="等线" w:hAnsi="等线" w:cs="等线"/>
    </w:rPr>
  </w:style>
  <w:style w:type="paragraph" w:styleId="1743">
    <w:name w:val="Body Text Indent1"/>
    <w:basedOn w:val="654"/>
    <w:next w:val="1743"/>
    <w:link w:val="654"/>
    <w:qFormat/>
    <w:pPr>
      <w:ind w:firstLine="880"/>
      <w:spacing w:line="500" w:lineRule="exact"/>
    </w:pPr>
    <w:rPr>
      <w:rFonts w:eastAsia="楷体_GB2312"/>
      <w:sz w:val="26"/>
      <w:szCs w:val="20"/>
    </w:rPr>
  </w:style>
  <w:style w:type="paragraph" w:styleId="1744">
    <w:name w:val="WPSOffice手动目录 1"/>
    <w:next w:val="1744"/>
    <w:link w:val="654"/>
    <w:rPr>
      <w:lang w:val="en-US" w:eastAsia="zh-CN" w:bidi="ar-SA"/>
    </w:rPr>
  </w:style>
  <w:style w:type="paragraph" w:styleId="1745">
    <w:name w:val="_Style 33"/>
    <w:basedOn w:val="654"/>
    <w:next w:val="851"/>
    <w:link w:val="654"/>
    <w:qFormat/>
    <w:pPr>
      <w:ind w:firstLine="420"/>
    </w:pPr>
    <w:rPr>
      <w:rFonts w:ascii="Calibri" w:hAnsi="Calibri"/>
      <w:szCs w:val="22"/>
    </w:rPr>
  </w:style>
  <w:style w:type="character" w:styleId="1746">
    <w:name w:val="副标题 字符1"/>
    <w:next w:val="1746"/>
    <w:link w:val="654"/>
    <w:qFormat/>
    <w:rPr>
      <w:rFonts w:ascii="Cambria" w:hAnsi="Cambria"/>
      <w:b/>
      <w:bCs/>
      <w:sz w:val="32"/>
      <w:szCs w:val="32"/>
    </w:rPr>
  </w:style>
  <w:style w:type="character" w:styleId="1747">
    <w:name w:val="title_black_14"/>
    <w:next w:val="1747"/>
    <w:link w:val="654"/>
    <w:qFormat/>
  </w:style>
  <w:style w:type="character" w:styleId="1748">
    <w:name w:val="label1"/>
    <w:next w:val="1748"/>
    <w:link w:val="654"/>
    <w:qFormat/>
    <w:rPr>
      <w:color w:val="00557d"/>
      <w:shd w:val="clear" w:color="auto" w:fill="auto"/>
    </w:rPr>
  </w:style>
  <w:style w:type="character" w:styleId="1749">
    <w:name w:val="正文缩进 字符1"/>
    <w:next w:val="1749"/>
    <w:link w:val="654"/>
    <w:qFormat/>
    <w:rPr>
      <w:szCs w:val="24"/>
    </w:rPr>
  </w:style>
  <w:style w:type="character" w:styleId="1750">
    <w:name w:val="正文文本缩进 2 字符1"/>
    <w:next w:val="1750"/>
    <w:link w:val="654"/>
    <w:qFormat/>
    <w:rPr>
      <w:szCs w:val="24"/>
    </w:rPr>
  </w:style>
  <w:style w:type="character" w:styleId="1751">
    <w:name w:val="Standard_ip Zchn"/>
    <w:next w:val="1751"/>
    <w:link w:val="1752"/>
    <w:qFormat/>
    <w:rPr>
      <w:rFonts w:ascii="Arial" w:hAnsi="Arial"/>
      <w:lang w:val="de-DE"/>
    </w:rPr>
  </w:style>
  <w:style w:type="paragraph" w:styleId="1752">
    <w:name w:val="Standard_ip"/>
    <w:basedOn w:val="654"/>
    <w:next w:val="654"/>
    <w:link w:val="1751"/>
    <w:qFormat/>
    <w:pPr>
      <w:ind w:left="992"/>
      <w:jc w:val="left"/>
      <w:widowControl/>
      <w:tabs>
        <w:tab w:val="left" w:pos="2126" w:leader="none"/>
        <w:tab w:val="right" w:pos="4678" w:leader="none"/>
        <w:tab w:val="left" w:pos="6095" w:leader="none"/>
        <w:tab w:val="right" w:pos="8505" w:leader="none"/>
      </w:tabs>
    </w:pPr>
    <w:rPr>
      <w:rFonts w:ascii="Arial" w:hAnsi="Arial"/>
      <w:sz w:val="20"/>
      <w:szCs w:val="20"/>
      <w:lang w:val="de-DE" w:eastAsia="en-US"/>
    </w:rPr>
  </w:style>
  <w:style w:type="character" w:styleId="1753">
    <w:name w:val="日期 字符1"/>
    <w:next w:val="1753"/>
    <w:link w:val="654"/>
    <w:qFormat/>
    <w:rPr>
      <w:szCs w:val="24"/>
    </w:rPr>
  </w:style>
  <w:style w:type="character" w:styleId="1754">
    <w:name w:val="正文文本缩进 字符1"/>
    <w:next w:val="1754"/>
    <w:link w:val="654"/>
    <w:qFormat/>
    <w:rPr>
      <w:rFonts w:ascii="宋体" w:hAnsi="宋体"/>
    </w:rPr>
  </w:style>
  <w:style w:type="character" w:styleId="1755">
    <w:name w:val="标题 3 字符1"/>
    <w:next w:val="1755"/>
    <w:link w:val="654"/>
    <w:qFormat/>
    <w:rPr>
      <w:rFonts w:ascii="Times New Roman" w:hAnsi="Times New Roman" w:eastAsia="黑体" w:cs="Times New Roman"/>
      <w:b/>
      <w:bCs/>
      <w:szCs w:val="32"/>
      <w:lang w:val="zh-CN" w:eastAsia="zh-CN"/>
    </w:rPr>
  </w:style>
  <w:style w:type="character" w:styleId="1756">
    <w:name w:val="标题 2 字符1"/>
    <w:next w:val="1756"/>
    <w:link w:val="654"/>
    <w:qFormat/>
    <w:rPr>
      <w:rFonts w:ascii="Arial" w:hAnsi="Arial" w:eastAsia="黑体" w:cs="Times New Roman"/>
      <w:b/>
      <w:bCs/>
      <w:szCs w:val="32"/>
      <w:lang w:val="zh-CN" w:eastAsia="zh-CN"/>
    </w:rPr>
  </w:style>
  <w:style w:type="character" w:styleId="1757">
    <w:name w:val="纯文本 字符1"/>
    <w:next w:val="1757"/>
    <w:link w:val="654"/>
    <w:rPr>
      <w:rFonts w:ascii="宋体" w:hAnsi="Courier New" w:eastAsia="宋体"/>
      <w:szCs w:val="24"/>
    </w:rPr>
  </w:style>
  <w:style w:type="character" w:styleId="1758">
    <w:name w:val="要点11"/>
    <w:next w:val="1758"/>
    <w:link w:val="654"/>
    <w:uiPriority w:val="22"/>
    <w:qFormat/>
    <w:rPr>
      <w:b/>
      <w:bCs/>
    </w:rPr>
  </w:style>
  <w:style w:type="character" w:styleId="1759">
    <w:name w:val="+正文 Char3"/>
    <w:next w:val="1759"/>
    <w:link w:val="654"/>
    <w:rPr>
      <w:sz w:val="24"/>
      <w:szCs w:val="28"/>
    </w:rPr>
  </w:style>
  <w:style w:type="paragraph" w:styleId="1760">
    <w:name w:val="List Paragraph1"/>
    <w:basedOn w:val="654"/>
    <w:next w:val="1760"/>
    <w:link w:val="654"/>
    <w:uiPriority w:val="34"/>
    <w:qFormat/>
    <w:pPr>
      <w:ind w:firstLine="420"/>
      <w:spacing w:line="400" w:lineRule="exact"/>
    </w:pPr>
    <w:rPr>
      <w:rFonts w:ascii="Calibri" w:hAnsi="Calibri" w:cs="黑体"/>
      <w:sz w:val="24"/>
      <w:szCs w:val="22"/>
    </w:rPr>
  </w:style>
  <w:style w:type="paragraph" w:styleId="1761">
    <w:name w:val="+标题3"/>
    <w:basedOn w:val="657"/>
    <w:next w:val="1761"/>
    <w:link w:val="654"/>
    <w:qFormat/>
    <w:pPr>
      <w:spacing w:before="120" w:after="120"/>
      <w:tabs>
        <w:tab w:val="left" w:pos="833" w:leader="none"/>
      </w:tabs>
    </w:pPr>
    <w:rPr>
      <w:szCs w:val="28"/>
      <w:lang w:val="en-US" w:eastAsia="zh-CN"/>
    </w:rPr>
  </w:style>
  <w:style w:type="paragraph" w:styleId="1762">
    <w:name w:val="首缩"/>
    <w:basedOn w:val="654"/>
    <w:next w:val="1762"/>
    <w:link w:val="654"/>
    <w:pPr>
      <w:ind w:firstLine="454"/>
      <w:spacing w:line="312" w:lineRule="atLeast"/>
    </w:pPr>
    <w:rPr>
      <w:szCs w:val="20"/>
    </w:rPr>
  </w:style>
  <w:style w:type="paragraph" w:styleId="1763">
    <w:name w:val="正文11"/>
    <w:next w:val="1763"/>
    <w:link w:val="654"/>
    <w:qFormat/>
    <w:pPr>
      <w:jc w:val="both"/>
      <w:widowControl w:val="off"/>
    </w:pPr>
    <w:rPr>
      <w:rFonts w:ascii="Calibri" w:hAnsi="Calibri"/>
      <w:lang w:val="en-US" w:eastAsia="zh-CN" w:bidi="ar-SA"/>
    </w:rPr>
  </w:style>
  <w:style w:type="paragraph" w:styleId="1764">
    <w:name w:val="_Style 172"/>
    <w:next w:val="1764"/>
    <w:link w:val="654"/>
    <w:uiPriority w:val="99"/>
    <w:unhideWhenUsed/>
    <w:qFormat/>
    <w:pPr>
      <w:jc w:val="both"/>
      <w:widowControl w:val="off"/>
    </w:pPr>
    <w:rPr>
      <w:sz w:val="21"/>
      <w:szCs w:val="24"/>
      <w:lang w:val="en-US" w:eastAsia="zh-CN" w:bidi="ar-SA"/>
    </w:rPr>
  </w:style>
  <w:style w:type="character" w:styleId="1765">
    <w:name w:val="z-窗体顶端 字符"/>
    <w:next w:val="1765"/>
    <w:link w:val="654"/>
    <w:uiPriority w:val="99"/>
    <w:semiHidden/>
    <w:rPr>
      <w:rFonts w:ascii="Arial" w:hAnsi="Arial" w:cs="Arial"/>
      <w:vanish/>
      <w:sz w:val="16"/>
      <w:szCs w:val="16"/>
    </w:rPr>
  </w:style>
  <w:style w:type="paragraph" w:styleId="1766">
    <w:name w:val="样式 标题 3节，一列表编号3二级节名头小节标题Heading 3 - oldh33rd levelH3l3..."/>
    <w:basedOn w:val="657"/>
    <w:next w:val="1766"/>
    <w:link w:val="654"/>
    <w:qFormat/>
    <w:pPr>
      <w:ind w:firstLine="200"/>
      <w:jc w:val="left"/>
    </w:pPr>
    <w:rPr>
      <w:rFonts w:cs="宋体"/>
      <w:sz w:val="30"/>
      <w:szCs w:val="20"/>
      <w:lang w:val="en-US" w:eastAsia="zh-CN"/>
    </w:rPr>
  </w:style>
  <w:style w:type="paragraph" w:styleId="1767">
    <w:name w:val="+列表1"/>
    <w:basedOn w:val="654"/>
    <w:next w:val="1767"/>
    <w:link w:val="654"/>
    <w:pPr>
      <w:jc w:val="center"/>
    </w:pPr>
  </w:style>
  <w:style w:type="character" w:styleId="1768">
    <w:name w:val="z-窗体底端 字符"/>
    <w:next w:val="1768"/>
    <w:link w:val="654"/>
    <w:uiPriority w:val="99"/>
    <w:semiHidden/>
    <w:qFormat/>
    <w:rPr>
      <w:rFonts w:ascii="Arial" w:hAnsi="Arial" w:cs="Arial"/>
      <w:vanish/>
      <w:sz w:val="16"/>
      <w:szCs w:val="16"/>
    </w:rPr>
  </w:style>
  <w:style w:type="paragraph" w:styleId="1769">
    <w:name w:val="普通(网站)11"/>
    <w:basedOn w:val="1763"/>
    <w:next w:val="1769"/>
    <w:link w:val="654"/>
    <w:uiPriority w:val="99"/>
    <w:unhideWhenUsed/>
    <w:qFormat/>
    <w:pPr>
      <w:jc w:val="left"/>
      <w:spacing w:before="100" w:beforeAutospacing="1" w:after="100" w:afterAutospacing="1"/>
      <w:widowControl/>
    </w:pPr>
    <w:rPr>
      <w:rFonts w:ascii="宋体" w:hAnsi="宋体" w:cs="宋体"/>
      <w:sz w:val="24"/>
      <w:szCs w:val="24"/>
    </w:rPr>
  </w:style>
  <w:style w:type="paragraph" w:styleId="1770">
    <w:name w:val="1."/>
    <w:basedOn w:val="654"/>
    <w:next w:val="1770"/>
    <w:link w:val="654"/>
    <w:qFormat/>
    <w:pPr>
      <w:ind w:left="1134" w:hanging="1134"/>
      <w:tabs>
        <w:tab w:val="left" w:pos="1134" w:leader="none"/>
      </w:tabs>
    </w:pPr>
  </w:style>
  <w:style w:type="table" w:styleId="1771">
    <w:name w:val="网格型14"/>
    <w:basedOn w:val="665"/>
    <w:next w:val="1771"/>
    <w:link w:val="654"/>
    <w:qFormat/>
    <w:tblPr/>
  </w:style>
  <w:style w:type="character" w:styleId="1772">
    <w:name w:val="c lh15"/>
    <w:basedOn w:val="664"/>
    <w:next w:val="1772"/>
    <w:link w:val="654"/>
    <w:qFormat/>
  </w:style>
  <w:style w:type="paragraph" w:styleId="1773">
    <w:name w:val="Normal_14"/>
    <w:next w:val="1773"/>
    <w:link w:val="654"/>
    <w:qFormat/>
    <w:pPr>
      <w:jc w:val="both"/>
      <w:widowControl w:val="off"/>
    </w:pPr>
    <w:rPr>
      <w:rFonts w:eastAsia="Times New Roman"/>
      <w:lang w:val="en-US" w:eastAsia="zh-CN" w:bidi="ar-SA"/>
    </w:rPr>
  </w:style>
  <w:style w:type="paragraph" w:styleId="1774">
    <w:name w:val="纯文本21"/>
    <w:basedOn w:val="654"/>
    <w:next w:val="1774"/>
    <w:link w:val="654"/>
    <w:qFormat/>
    <w:rPr>
      <w:rFonts w:ascii="宋体" w:hAnsi="Courier New" w:eastAsia="楷体_GB2312"/>
      <w:sz w:val="28"/>
      <w:szCs w:val="20"/>
    </w:rPr>
  </w:style>
  <w:style w:type="paragraph" w:styleId="1775">
    <w:name w:val="Char Char Char Char Char Char Char Char Char1 Char Char Char Char"/>
    <w:basedOn w:val="688"/>
    <w:next w:val="1775"/>
    <w:link w:val="654"/>
    <w:qFormat/>
    <w:pPr>
      <w:spacing w:line="360" w:lineRule="auto"/>
      <w:shd w:val="clear" w:color="auto" w:fill="000080"/>
    </w:pPr>
    <w:rPr>
      <w:rFonts w:ascii="Calibri" w:hAnsi="Calibri" w:eastAsia="楷体_GB2312"/>
      <w:sz w:val="26"/>
      <w:szCs w:val="20"/>
      <w:lang w:val="en-US" w:eastAsia="zh-CN"/>
    </w:rPr>
  </w:style>
  <w:style w:type="paragraph" w:styleId="1776">
    <w:name w:val="纯文本111"/>
    <w:basedOn w:val="654"/>
    <w:next w:val="1776"/>
    <w:link w:val="654"/>
    <w:qFormat/>
    <w:rPr>
      <w:rFonts w:ascii="宋体" w:hAnsi="Courier New" w:eastAsia="楷体_GB2312"/>
      <w:sz w:val="26"/>
      <w:szCs w:val="20"/>
    </w:rPr>
  </w:style>
  <w:style w:type="paragraph" w:styleId="1777">
    <w:name w:val="_Style 21"/>
    <w:next w:val="1777"/>
    <w:link w:val="654"/>
    <w:qFormat/>
    <w:pPr>
      <w:jc w:val="both"/>
      <w:widowControl w:val="off"/>
    </w:pPr>
    <w:rPr>
      <w:rFonts w:eastAsia="楷体_GB2312"/>
      <w:sz w:val="26"/>
      <w:lang w:val="en-US" w:eastAsia="zh-CN" w:bidi="ar-SA"/>
    </w:rPr>
  </w:style>
  <w:style w:type="paragraph" w:styleId="1778">
    <w:name w:val="Char Char3 Char Char Char Char Char Char Char Char Char Char Char Char Char Char Char Char"/>
    <w:basedOn w:val="654"/>
    <w:next w:val="1778"/>
    <w:link w:val="654"/>
    <w:qFormat/>
    <w:pPr>
      <w:ind w:firstLine="200"/>
      <w:jc w:val="left"/>
      <w:spacing w:after="160" w:line="360" w:lineRule="auto"/>
      <w:widowControl/>
    </w:pPr>
    <w:rPr>
      <w:rFonts w:ascii="宋体" w:hAnsi="宋体"/>
      <w:sz w:val="24"/>
      <w:szCs w:val="20"/>
    </w:rPr>
  </w:style>
  <w:style w:type="paragraph" w:styleId="1779">
    <w:name w:val="图"/>
    <w:basedOn w:val="654"/>
    <w:next w:val="1779"/>
    <w:link w:val="654"/>
    <w:qFormat/>
    <w:pPr>
      <w:jc w:val="center"/>
      <w:keepNext/>
      <w:spacing w:before="60" w:after="60" w:line="300" w:lineRule="auto"/>
    </w:pPr>
    <w:rPr>
      <w:spacing w:val="20"/>
      <w:sz w:val="24"/>
      <w:szCs w:val="20"/>
    </w:rPr>
  </w:style>
  <w:style w:type="paragraph" w:styleId="1780">
    <w:name w:val="正文21"/>
    <w:basedOn w:val="654"/>
    <w:next w:val="1780"/>
    <w:link w:val="654"/>
    <w:qFormat/>
    <w:pPr>
      <w:ind w:firstLine="420"/>
      <w:jc w:val="left"/>
      <w:spacing w:line="360" w:lineRule="auto"/>
      <w:widowControl/>
    </w:pPr>
    <w:rPr>
      <w:sz w:val="28"/>
      <w:szCs w:val="20"/>
    </w:rPr>
  </w:style>
  <w:style w:type="paragraph" w:styleId="1781">
    <w:name w:val="Char Char Char1"/>
    <w:basedOn w:val="654"/>
    <w:next w:val="1781"/>
    <w:link w:val="654"/>
    <w:qFormat/>
    <w:pPr>
      <w:ind w:left="840" w:hanging="360"/>
      <w:tabs>
        <w:tab w:val="left" w:pos="360" w:leader="none"/>
        <w:tab w:val="left" w:pos="840" w:leader="none"/>
      </w:tabs>
    </w:pPr>
  </w:style>
  <w:style w:type="paragraph" w:styleId="1782">
    <w:name w:val="_Style 14"/>
    <w:basedOn w:val="654"/>
    <w:next w:val="1782"/>
    <w:link w:val="654"/>
    <w:qFormat/>
  </w:style>
  <w:style w:type="paragraph" w:styleId="1783">
    <w:name w:val="Char Char Char1 Char Char Char Char"/>
    <w:basedOn w:val="654"/>
    <w:next w:val="1783"/>
    <w:link w:val="654"/>
    <w:qFormat/>
    <w:pPr>
      <w:jc w:val="left"/>
      <w:spacing w:after="160" w:line="240" w:lineRule="exact"/>
      <w:widowControl/>
    </w:pPr>
    <w:rPr>
      <w:sz w:val="24"/>
    </w:rPr>
  </w:style>
  <w:style w:type="paragraph" w:styleId="1784">
    <w:name w:val="Normal1"/>
    <w:next w:val="1784"/>
    <w:link w:val="654"/>
    <w:qFormat/>
    <w:rPr>
      <w:rFonts w:eastAsia="Times New Roman"/>
      <w:sz w:val="24"/>
      <w:szCs w:val="24"/>
      <w:lang w:val="en-US" w:eastAsia="zh-CN" w:bidi="ar-SA"/>
    </w:rPr>
  </w:style>
  <w:style w:type="character" w:styleId="17161" w:default="1">
    <w:name w:val="Default Paragraph Font"/>
    <w:uiPriority w:val="1"/>
    <w:semiHidden/>
    <w:unhideWhenUsed/>
  </w:style>
  <w:style w:type="numbering" w:styleId="17162" w:default="1">
    <w:name w:val="No List"/>
    <w:uiPriority w:val="99"/>
    <w:semiHidden/>
    <w:unhideWhenUsed/>
  </w:style>
  <w:style w:type="table" w:styleId="171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苏州市级政府采购</dc:title>
  <dc:creator>苏州玮源招投标咨询服务有限公司</dc:creator>
  <cp:lastModifiedBy>孙绮芸</cp:lastModifiedBy>
  <cp:revision>10</cp:revision>
  <dcterms:created xsi:type="dcterms:W3CDTF">2021-03-19T04:11:00Z</dcterms:created>
  <dcterms:modified xsi:type="dcterms:W3CDTF">2026-05-14T06:44:11Z</dcterms:modified>
  <cp:version>786432</cp:version>
</cp:coreProperties>
</file>