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b/>
          <w:sz w:val="72"/>
          <w:szCs w:val="20"/>
          <w:lang w:val="zh-CN"/>
        </w:rPr>
      </w:pPr>
      <w:r>
        <w:rPr>
          <w:rFonts w:hint="eastAsia" w:ascii="宋体" w:hAnsi="宋体"/>
          <w:b/>
          <w:sz w:val="72"/>
          <w:szCs w:val="20"/>
        </w:rPr>
        <w:t xml:space="preserve">太仓市</w:t>
      </w:r>
      <w:r>
        <w:rPr>
          <w:rFonts w:hint="eastAsia" w:ascii="宋体" w:hAnsi="宋体"/>
          <w:b/>
          <w:sz w:val="72"/>
          <w:szCs w:val="20"/>
          <w:lang w:val="zh-CN"/>
        </w:rPr>
        <w:t xml:space="preserve">政府采购</w:t>
      </w:r>
      <w:r/>
    </w:p>
    <w:p>
      <w:pPr>
        <w:jc w:val="center"/>
        <w:spacing w:line="360" w:lineRule="auto"/>
        <w:rPr>
          <w:rStyle w:val="782"/>
          <w:rFonts w:ascii="宋体" w:hAnsi="宋体" w:cs="宋体"/>
          <w:sz w:val="72"/>
          <w:szCs w:val="72"/>
          <w:lang w:val="zh-CN"/>
        </w:rPr>
      </w:pPr>
      <w:r>
        <w:rPr>
          <w:rFonts w:hint="eastAsia" w:ascii="宋体" w:hAnsi="宋体"/>
          <w:b/>
          <w:sz w:val="72"/>
          <w:szCs w:val="20"/>
          <w:lang w:val="zh-CN"/>
        </w:rPr>
        <w:t xml:space="preserve">招标文件</w:t>
      </w:r>
      <w:r/>
    </w:p>
    <w:p>
      <w:pPr>
        <w:pStyle w:val="778"/>
        <w:ind w:left="2766" w:hanging="1506"/>
        <w:spacing w:beforeAutospacing="0" w:afterAutospacing="0" w:line="360" w:lineRule="auto"/>
        <w:widowControl/>
        <w:rPr>
          <w:rStyle w:val="782"/>
          <w:rFonts w:ascii="宋体" w:hAnsi="宋体" w:cs="宋体"/>
          <w:sz w:val="30"/>
          <w:szCs w:val="30"/>
        </w:rPr>
      </w:pPr>
      <w:r>
        <w:rPr>
          <w:rFonts w:ascii="宋体" w:hAnsi="宋体" w:cs="宋体"/>
          <w:sz w:val="30"/>
          <w:szCs w:val="30"/>
        </w:rPr>
      </w:r>
      <w:r/>
    </w:p>
    <w:p>
      <w:pPr>
        <w:pStyle w:val="778"/>
        <w:ind w:left="2766" w:hanging="1506"/>
        <w:spacing w:beforeAutospacing="0" w:afterAutospacing="0" w:line="360" w:lineRule="auto"/>
        <w:widowControl/>
        <w:rPr>
          <w:rStyle w:val="782"/>
          <w:rFonts w:ascii="宋体" w:hAnsi="宋体" w:cs="宋体"/>
          <w:sz w:val="30"/>
          <w:szCs w:val="30"/>
        </w:rPr>
      </w:pPr>
      <w:r>
        <w:rPr>
          <w:rFonts w:ascii="宋体" w:hAnsi="宋体" w:cs="宋体"/>
          <w:sz w:val="30"/>
          <w:szCs w:val="30"/>
        </w:rPr>
      </w:r>
      <w:r/>
    </w:p>
    <w:p>
      <w:pPr>
        <w:pStyle w:val="778"/>
        <w:ind w:left="2766" w:hanging="1506"/>
        <w:spacing w:beforeAutospacing="0" w:afterAutospacing="0" w:line="360" w:lineRule="auto"/>
        <w:widowControl/>
        <w:rPr>
          <w:rStyle w:val="782"/>
          <w:rFonts w:ascii="宋体" w:hAnsi="宋体" w:cs="宋体"/>
          <w:sz w:val="30"/>
          <w:szCs w:val="30"/>
        </w:rPr>
      </w:pPr>
      <w:r>
        <w:rPr>
          <w:rFonts w:ascii="宋体" w:hAnsi="宋体" w:cs="宋体"/>
          <w:sz w:val="30"/>
          <w:szCs w:val="30"/>
        </w:rPr>
      </w:r>
      <w:r/>
    </w:p>
    <w:p>
      <w:pPr>
        <w:pStyle w:val="778"/>
        <w:ind w:left="2766" w:hanging="1506"/>
        <w:spacing w:beforeAutospacing="0" w:afterAutospacing="0" w:line="360" w:lineRule="auto"/>
        <w:widowControl/>
        <w:rPr>
          <w:rStyle w:val="782"/>
          <w:rFonts w:ascii="宋体" w:hAnsi="宋体" w:cs="宋体"/>
          <w:sz w:val="30"/>
          <w:szCs w:val="30"/>
        </w:rPr>
      </w:pPr>
      <w:r>
        <w:rPr>
          <w:rStyle w:val="782"/>
          <w:rFonts w:hint="eastAsia" w:ascii="宋体" w:hAnsi="宋体" w:cs="宋体"/>
          <w:sz w:val="30"/>
          <w:szCs w:val="30"/>
        </w:rPr>
        <w:t xml:space="preserve">采购编号：</w:t>
      </w:r>
      <w:r>
        <w:rPr>
          <w:rFonts w:hint="eastAsia" w:ascii="宋体" w:hAnsi="宋体" w:cs="宋体"/>
          <w:sz w:val="30"/>
          <w:szCs w:val="30"/>
          <w:lang w:val="zh-CN"/>
        </w:rPr>
        <w:t xml:space="preserve">JSZC-320585-CJZB-G2026-0050</w:t>
      </w:r>
      <w:r/>
    </w:p>
    <w:p>
      <w:pPr>
        <w:pStyle w:val="778"/>
        <w:ind w:left="2766" w:hanging="1506"/>
        <w:spacing w:beforeAutospacing="0" w:afterAutospacing="0" w:line="360" w:lineRule="auto"/>
        <w:widowControl/>
        <w:rPr>
          <w:rStyle w:val="782"/>
          <w:rFonts w:ascii="宋体" w:hAnsi="宋体" w:cs="宋体"/>
          <w:sz w:val="30"/>
          <w:szCs w:val="30"/>
        </w:rPr>
      </w:pPr>
      <w:r>
        <w:rPr>
          <w:rStyle w:val="782"/>
          <w:rFonts w:hint="eastAsia" w:ascii="宋体" w:hAnsi="宋体" w:cs="宋体"/>
          <w:sz w:val="30"/>
          <w:szCs w:val="30"/>
        </w:rPr>
        <w:t xml:space="preserve">项目名称：</w:t>
      </w:r>
      <w:r>
        <w:rPr>
          <w:rFonts w:hint="eastAsia" w:ascii="宋体" w:hAnsi="宋体" w:cs="宋体"/>
          <w:sz w:val="30"/>
          <w:szCs w:val="30"/>
          <w:lang w:val="zh-CN"/>
        </w:rPr>
        <w:t xml:space="preserve">影像设备维保服务</w:t>
      </w:r>
      <w:r/>
    </w:p>
    <w:p>
      <w:pPr>
        <w:pStyle w:val="778"/>
        <w:ind w:left="2766" w:hanging="1506"/>
        <w:spacing w:beforeAutospacing="0" w:afterAutospacing="0" w:line="360" w:lineRule="auto"/>
        <w:widowControl/>
        <w:rPr>
          <w:rFonts w:ascii="宋体" w:hAnsi="宋体" w:cs="宋体"/>
        </w:rPr>
      </w:pPr>
      <w:r>
        <w:rPr>
          <w:rStyle w:val="782"/>
          <w:rFonts w:hint="eastAsia" w:ascii="宋体" w:hAnsi="宋体" w:cs="宋体"/>
          <w:sz w:val="30"/>
          <w:szCs w:val="30"/>
        </w:rPr>
        <w:t xml:space="preserve">采 购 人：</w:t>
      </w:r>
      <w:r>
        <w:rPr>
          <w:rFonts w:hint="eastAsia" w:ascii="宋体" w:hAnsi="宋体" w:cs="宋体"/>
          <w:sz w:val="30"/>
          <w:szCs w:val="30"/>
          <w:lang w:val="zh-CN"/>
        </w:rPr>
        <w:t xml:space="preserve">太仓市第一人民医院</w:t>
      </w:r>
      <w:r/>
    </w:p>
    <w:p>
      <w:pPr>
        <w:pStyle w:val="778"/>
        <w:ind w:left="2766" w:hanging="1506"/>
        <w:spacing w:beforeAutospacing="0" w:afterAutospacing="0" w:line="360" w:lineRule="auto"/>
        <w:widowControl/>
        <w:rPr>
          <w:rFonts w:ascii="宋体" w:hAnsi="宋体" w:cs="宋体"/>
          <w:sz w:val="30"/>
          <w:szCs w:val="30"/>
          <w:lang w:val="zh-CN"/>
        </w:rPr>
      </w:pPr>
      <w:r>
        <w:rPr>
          <w:rStyle w:val="782"/>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778"/>
        <w:ind w:left="2766" w:hanging="1506"/>
        <w:spacing w:beforeAutospacing="0" w:afterAutospacing="0" w:line="360" w:lineRule="auto"/>
        <w:widowControl/>
        <w:rPr>
          <w:rFonts w:ascii="宋体" w:hAnsi="宋体" w:cs="宋体"/>
        </w:rPr>
      </w:pPr>
      <w:r>
        <w:rPr>
          <w:rFonts w:hint="eastAsia" w:ascii="宋体" w:hAnsi="宋体" w:cs="宋体"/>
          <w:b/>
          <w:bCs/>
          <w:sz w:val="30"/>
          <w:szCs w:val="30"/>
          <w:lang w:val="zh-CN"/>
        </w:rPr>
        <w:t xml:space="preserve">标的所属行业</w:t>
      </w:r>
      <w:r>
        <w:rPr>
          <w:rFonts w:hint="eastAsia" w:ascii="宋体" w:hAnsi="宋体" w:cs="宋体"/>
          <w:sz w:val="30"/>
          <w:szCs w:val="30"/>
          <w:lang w:val="zh-CN"/>
        </w:rPr>
        <w:t xml:space="preserve">：</w:t>
      </w:r>
      <w:r>
        <w:rPr>
          <w:rFonts w:hint="eastAsia" w:ascii="宋体" w:hAnsi="宋体" w:cs="宋体"/>
          <w:sz w:val="30"/>
          <w:szCs w:val="30"/>
        </w:rPr>
        <w:t xml:space="preserve">其他未列明行业</w:t>
      </w:r>
      <w:r/>
    </w:p>
    <w:p>
      <w:pPr>
        <w:pStyle w:val="77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778"/>
        <w:ind w:firstLine="482"/>
        <w:jc w:val="center"/>
        <w:spacing w:beforeAutospacing="0" w:afterAutospacing="0" w:line="360" w:lineRule="auto"/>
        <w:widowControl/>
        <w:rPr>
          <w:rFonts w:ascii="宋体" w:hAnsi="宋体" w:cs="宋体"/>
        </w:rPr>
      </w:pPr>
      <w:r>
        <w:rPr>
          <w:rFonts w:ascii="宋体" w:hAnsi="宋体" w:cs="宋体"/>
        </w:rPr>
      </w:r>
      <w:r/>
    </w:p>
    <w:p>
      <w:pPr>
        <w:pStyle w:val="778"/>
        <w:ind w:firstLine="482"/>
        <w:jc w:val="center"/>
        <w:spacing w:beforeAutospacing="0" w:afterAutospacing="0" w:line="360" w:lineRule="auto"/>
        <w:widowControl/>
        <w:rPr>
          <w:rFonts w:ascii="宋体" w:hAnsi="宋体" w:cs="宋体"/>
        </w:rPr>
      </w:pPr>
      <w:r>
        <w:rPr>
          <w:rFonts w:ascii="宋体" w:hAnsi="宋体" w:cs="宋体"/>
        </w:rPr>
      </w:r>
      <w:r/>
    </w:p>
    <w:p>
      <w:pPr>
        <w:pStyle w:val="778"/>
        <w:ind w:firstLine="482"/>
        <w:jc w:val="center"/>
        <w:spacing w:beforeAutospacing="0" w:afterAutospacing="0" w:line="360" w:lineRule="auto"/>
        <w:widowControl/>
        <w:rPr>
          <w:rFonts w:ascii="宋体" w:hAnsi="宋体" w:cs="宋体"/>
        </w:rPr>
      </w:pPr>
      <w:r>
        <w:rPr>
          <w:rFonts w:ascii="宋体" w:hAnsi="宋体" w:cs="宋体"/>
        </w:rPr>
      </w:r>
      <w:r/>
    </w:p>
    <w:p>
      <w:pPr>
        <w:pStyle w:val="778"/>
        <w:ind w:firstLine="602"/>
        <w:jc w:val="center"/>
        <w:spacing w:beforeAutospacing="0" w:afterAutospacing="0" w:line="360" w:lineRule="auto"/>
        <w:widowControl/>
        <w:rPr>
          <w:rStyle w:val="78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二○二六年五月</w:t>
      </w:r>
      <w:bookmarkEnd w:id="1"/>
      <w:r/>
      <w:r/>
    </w:p>
    <w:p>
      <w:pPr>
        <w:pStyle w:val="773"/>
        <w:ind w:firstLine="640"/>
        <w:jc w:val="center"/>
        <w:pageBreakBefore/>
        <w:spacing w:line="360" w:lineRule="auto"/>
        <w:tabs>
          <w:tab w:val="right" w:pos="8302" w:leader="dot"/>
        </w:tabs>
        <w:rPr>
          <w:rStyle w:val="782"/>
          <w:rFonts w:ascii="宋体" w:hAnsi="宋体" w:cs="宋体"/>
          <w:bCs/>
          <w:sz w:val="32"/>
          <w:szCs w:val="32"/>
        </w:rPr>
      </w:pPr>
      <w:r>
        <w:rPr>
          <w:rStyle w:val="78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JSZC-320585-CJZB-G2026-0050号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影像设备维保服务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68"/>
              <w:spacing w:line="360" w:lineRule="auto"/>
              <w:rPr>
                <w:rStyle w:val="834"/>
                <w:rFonts w:ascii="宋体" w:hAnsi="宋体" w:cs="宋体"/>
                <w:bCs w:val="0"/>
                <w:spacing w:val="0"/>
                <w:sz w:val="21"/>
                <w:szCs w:val="21"/>
              </w:rPr>
            </w:pPr>
            <w:r>
              <w:rPr>
                <w:rStyle w:val="834"/>
                <w:rFonts w:ascii="Wingdings" w:hAnsi="Wingdings" w:eastAsia="Wingdings" w:cs="Wingdings"/>
                <w:bCs w:val="0"/>
                <w:spacing w:val="0"/>
                <w:sz w:val="21"/>
                <w:szCs w:val="21"/>
              </w:rPr>
              <w:t xml:space="preserve">þ</w:t>
            </w:r>
            <w:r>
              <w:rPr>
                <w:rStyle w:val="834"/>
                <w:rFonts w:hint="eastAsia" w:ascii="宋体" w:hAnsi="宋体" w:cs="宋体"/>
                <w:bCs w:val="0"/>
                <w:spacing w:val="0"/>
                <w:sz w:val="21"/>
                <w:szCs w:val="21"/>
              </w:rPr>
              <w:t xml:space="preserve">不需提交，招标文件中有关投标保证金的规定均不适用。</w:t>
            </w:r>
            <w:r/>
          </w:p>
          <w:p>
            <w:pPr>
              <w:pStyle w:val="768"/>
              <w:spacing w:line="360" w:lineRule="auto"/>
              <w:rPr>
                <w:rFonts w:ascii="宋体" w:hAnsi="宋体" w:cs="宋体"/>
                <w:sz w:val="18"/>
                <w:szCs w:val="18"/>
              </w:rPr>
            </w:pPr>
            <w:r>
              <w:rPr>
                <w:rStyle w:val="83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64"/>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电话：0512-65238816  </w:t>
            </w:r>
            <w:r>
              <w:rPr>
                <w:rFonts w:hint="eastAsia" w:ascii="宋体" w:hAnsi="宋体" w:cs="宋体"/>
                <w:szCs w:val="21"/>
              </w:rPr>
              <w:t xml:space="preserve">邮箱：szcjzb@163.com</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太仓市第一人民医院</w:t>
            </w:r>
            <w:r/>
          </w:p>
          <w:p>
            <w:pPr>
              <w:spacing w:line="360" w:lineRule="auto"/>
              <w:rPr>
                <w:lang w:val="zh-CN"/>
              </w:rPr>
            </w:pPr>
            <w:r>
              <w:rPr>
                <w:rFonts w:hint="eastAsia" w:ascii="宋体" w:hAnsi="宋体" w:cs="宋体"/>
                <w:bCs/>
                <w:szCs w:val="21"/>
              </w:rPr>
              <w:t xml:space="preserve">联系人：石静                  联系电话：0512-53658583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2026年6月1日9</w:t>
            </w:r>
            <w:r>
              <w:rPr>
                <w:rFonts w:ascii="宋体" w:hAnsi="宋体" w:cs="宋体"/>
                <w:szCs w:val="21"/>
              </w:rPr>
              <w:t xml:space="preserve">:30</w:t>
            </w:r>
            <w:r>
              <w:rPr>
                <w:rFonts w:hint="eastAsia" w:ascii="宋体" w:hAnsi="宋体" w:cs="宋体"/>
                <w:szCs w:val="21"/>
              </w:rPr>
              <w:t xml:space="preserve">（北京时间）</w:t>
            </w:r>
            <w:r/>
          </w:p>
          <w:p>
            <w:pPr>
              <w:pStyle w:val="765"/>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2026年6月1日9</w:t>
            </w:r>
            <w:r>
              <w:rPr>
                <w:rFonts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2026年6月1日9</w:t>
            </w:r>
            <w:r>
              <w:rPr>
                <w:rFonts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太仓市陆渡街道万金北路88号4栋2楼评标区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0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00"/>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由采购人支付。</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壹拾万伍仟伍佰元整。</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专家评审费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由采购人按实支付。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77"/>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778"/>
        <w:ind w:firstLine="482"/>
        <w:spacing w:beforeAutospacing="0" w:afterAutospacing="0" w:line="360" w:lineRule="auto"/>
        <w:widowControl/>
        <w:rPr>
          <w:rFonts w:ascii="宋体" w:hAnsi="宋体" w:cs="宋体"/>
        </w:rPr>
      </w:pPr>
      <w:r>
        <w:rPr>
          <w:rFonts w:ascii="宋体" w:hAnsi="宋体" w:cs="宋体"/>
        </w:rPr>
      </w:r>
      <w:r/>
    </w:p>
    <w:p>
      <w:pPr>
        <w:pStyle w:val="778"/>
        <w:ind w:firstLine="482"/>
        <w:spacing w:beforeAutospacing="0" w:afterAutospacing="0" w:line="360" w:lineRule="auto"/>
        <w:widowControl/>
        <w:rPr>
          <w:rFonts w:ascii="宋体" w:hAnsi="宋体" w:cs="宋体"/>
        </w:rPr>
      </w:pPr>
      <w:r>
        <w:rPr>
          <w:rFonts w:ascii="宋体" w:hAnsi="宋体" w:cs="宋体"/>
        </w:rPr>
      </w:r>
      <w:r/>
    </w:p>
    <w:p>
      <w:pPr>
        <w:pStyle w:val="778"/>
        <w:ind w:firstLine="482"/>
        <w:spacing w:beforeAutospacing="0" w:afterAutospacing="0" w:line="360" w:lineRule="auto"/>
        <w:widowControl/>
        <w:rPr>
          <w:rFonts w:ascii="宋体" w:hAnsi="宋体" w:cs="宋体"/>
        </w:rPr>
      </w:pPr>
      <w:r>
        <w:rPr>
          <w:rFonts w:ascii="宋体" w:hAnsi="宋体" w:cs="宋体"/>
        </w:rPr>
      </w:r>
      <w:r/>
    </w:p>
    <w:p>
      <w:pPr>
        <w:pStyle w:val="778"/>
        <w:ind w:firstLine="482"/>
        <w:spacing w:beforeAutospacing="0" w:afterAutospacing="0" w:line="360" w:lineRule="auto"/>
        <w:widowControl/>
        <w:rPr>
          <w:rFonts w:ascii="宋体" w:hAnsi="宋体" w:cs="宋体"/>
        </w:rPr>
      </w:pPr>
      <w:r>
        <w:rPr>
          <w:rFonts w:ascii="宋体" w:hAnsi="宋体" w:cs="宋体"/>
        </w:rPr>
      </w:r>
      <w:r/>
    </w:p>
    <w:p>
      <w:pPr>
        <w:pStyle w:val="778"/>
        <w:ind w:firstLine="482"/>
        <w:spacing w:beforeAutospacing="0" w:afterAutospacing="0" w:line="360" w:lineRule="auto"/>
        <w:widowControl/>
        <w:rPr>
          <w:rFonts w:ascii="宋体" w:hAnsi="宋体" w:cs="宋体"/>
        </w:rPr>
      </w:pPr>
      <w:r>
        <w:rPr>
          <w:rFonts w:ascii="宋体" w:hAnsi="宋体" w:cs="宋体"/>
        </w:rPr>
      </w:r>
      <w:r/>
    </w:p>
    <w:p>
      <w:pPr>
        <w:pStyle w:val="77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7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77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77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773"/>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ind w:firstLine="723"/>
      </w:pPr>
      <w:r>
        <w:rPr>
          <w:rFonts w:hint="eastAsia" w:ascii="宋体" w:hAnsi="宋体" w:cs="宋体"/>
          <w:sz w:val="36"/>
        </w:rPr>
        <w:t xml:space="preserve">第五章  评标办法及评分标准</w:t>
      </w:r>
      <w:r/>
    </w:p>
    <w:p>
      <w:pPr>
        <w:pStyle w:val="773"/>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合同特殊条款</w:t>
      </w:r>
      <w:r/>
    </w:p>
    <w:p>
      <w:pPr>
        <w:pStyle w:val="773"/>
        <w:ind w:firstLine="640"/>
        <w:jc w:val="center"/>
        <w:pageBreakBefore/>
        <w:spacing w:line="360" w:lineRule="auto"/>
        <w:tabs>
          <w:tab w:val="right" w:pos="8302" w:leader="dot"/>
        </w:tabs>
        <w:rPr>
          <w:rStyle w:val="782"/>
          <w:rFonts w:ascii="宋体" w:hAnsi="宋体" w:cs="宋体"/>
          <w:sz w:val="32"/>
          <w:szCs w:val="32"/>
        </w:rPr>
      </w:pPr>
      <w:r>
        <w:rPr>
          <w:rStyle w:val="782"/>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影像设备维保服务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2026年6月1日9</w:t>
      </w:r>
      <w:r>
        <w:rPr>
          <w:rFonts w:ascii="宋体" w:hAnsi="宋体" w:cs="宋体"/>
          <w:szCs w:val="21"/>
          <w:u w:val="single"/>
        </w:rPr>
        <w:t xml:space="preserve">:30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02"/>
      <w:r/>
      <w:bookmarkStart w:id="4" w:name="_Toc35393790"/>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1.项目编号：JSZC-320585-CJZB-G2026-0050</w:t>
      </w:r>
      <w:r/>
    </w:p>
    <w:p>
      <w:pPr>
        <w:ind w:firstLine="420"/>
        <w:spacing w:line="360" w:lineRule="auto"/>
        <w:rPr>
          <w:rFonts w:ascii="宋体" w:hAnsi="宋体" w:cs="宋体"/>
          <w:szCs w:val="21"/>
        </w:rPr>
      </w:pPr>
      <w:r>
        <w:rPr>
          <w:rFonts w:hint="eastAsia" w:ascii="宋体" w:hAnsi="宋体" w:cs="宋体"/>
          <w:szCs w:val="21"/>
        </w:rPr>
        <w:t xml:space="preserve">2.项目名称：影像设备维保服务</w:t>
      </w:r>
      <w:bookmarkEnd w:id="7"/>
      <w:r/>
    </w:p>
    <w:p>
      <w:pPr>
        <w:ind w:firstLine="420"/>
        <w:spacing w:line="360" w:lineRule="auto"/>
        <w:rPr>
          <w:rFonts w:ascii="宋体" w:hAnsi="宋体" w:cs="宋体"/>
          <w:szCs w:val="21"/>
        </w:rPr>
      </w:pPr>
      <w:r>
        <w:rPr>
          <w:rFonts w:hint="eastAsia" w:ascii="宋体" w:hAnsi="宋体" w:cs="宋体"/>
          <w:szCs w:val="21"/>
        </w:rPr>
        <w:t xml:space="preserve">3.预算金额：</w:t>
      </w:r>
      <w:r>
        <w:rPr>
          <w:rFonts w:hint="eastAsia" w:ascii="宋体" w:hAnsi="宋体" w:cs="宋体"/>
        </w:rPr>
        <w:t xml:space="preserve">人民币壹仟壹佰叁拾万元整（￥11300000.00）</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人民币壹仟壹佰贰拾万元整（￥11200000.00）</w:t>
      </w:r>
      <w:r/>
    </w:p>
    <w:p>
      <w:pPr>
        <w:ind w:firstLine="420"/>
        <w:spacing w:line="360" w:lineRule="auto"/>
        <w:rPr>
          <w:rFonts w:ascii="宋体" w:hAnsi="宋体" w:cs="宋体"/>
          <w:szCs w:val="21"/>
        </w:rPr>
      </w:pPr>
      <w:r>
        <w:rPr>
          <w:rFonts w:hint="eastAsia" w:ascii="宋体" w:hAnsi="宋体" w:cs="宋体"/>
          <w:szCs w:val="21"/>
        </w:rPr>
        <w:t xml:space="preserve">4.采购需求：本次项目为太仓市第一人民医院10台西门子影像设备提供保修服务，供应商必须按国家、行业的标准及招标文件的要求对项目内的设备进行系统的、全面的检测、维护及保养，以保证该设备的高效、正常运作</w:t>
      </w:r>
      <w:r>
        <w:rPr>
          <w:rFonts w:hint="eastAsia" w:ascii="宋体" w:hAnsi="宋体" w:cs="宋体"/>
        </w:rPr>
        <w:t xml:space="preserve">。</w:t>
      </w:r>
      <w:r/>
    </w:p>
    <w:p>
      <w:pPr>
        <w:ind w:firstLine="420"/>
        <w:spacing w:line="360" w:lineRule="auto"/>
        <w:rPr>
          <w:rFonts w:ascii="宋体" w:hAnsi="宋体" w:cs="宋体"/>
          <w:szCs w:val="21"/>
        </w:rPr>
      </w:pPr>
      <w:r/>
      <w:bookmarkStart w:id="8" w:name="_Toc28359080"/>
      <w:r/>
      <w:bookmarkStart w:id="9" w:name="_Toc35393622"/>
      <w:r/>
      <w:bookmarkStart w:id="10" w:name="_Toc28359003"/>
      <w:r/>
      <w:bookmarkStart w:id="11" w:name="_Toc35393791"/>
      <w:r>
        <w:rPr>
          <w:rFonts w:hint="eastAsia" w:ascii="宋体" w:hAnsi="宋体" w:cs="宋体"/>
          <w:szCs w:val="21"/>
        </w:rPr>
        <w:t xml:space="preserve">5.合同履行期限：三年，具体日期按合同约定。</w:t>
      </w:r>
      <w:r/>
    </w:p>
    <w:p>
      <w:pPr>
        <w:ind w:firstLine="420"/>
        <w:spacing w:line="360" w:lineRule="auto"/>
        <w:rPr>
          <w:rFonts w:ascii="宋体" w:hAnsi="宋体" w:cs="宋体"/>
          <w:b/>
          <w:szCs w:val="21"/>
        </w:rPr>
      </w:pPr>
      <w:r>
        <w:rPr>
          <w:rFonts w:hint="eastAsia" w:ascii="宋体" w:hAnsi="宋体" w:cs="宋体"/>
          <w:szCs w:val="21"/>
        </w:rPr>
        <w:t xml:space="preserve">6.本项目不接受联合体投标。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rPr>
      </w:pPr>
      <w:r>
        <w:rPr>
          <w:rFonts w:hint="eastAsia" w:ascii="宋体" w:hAnsi="宋体" w:cs="宋体"/>
          <w:szCs w:val="21"/>
        </w:rPr>
        <w:t xml:space="preserve">7.本项目的特定资格要求：无。</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75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759"/>
        <w:spacing w:line="360" w:lineRule="auto"/>
        <w:rPr>
          <w:rFonts w:ascii="宋体" w:hAnsi="宋体" w:eastAsia="宋体" w:cs="宋体"/>
          <w:sz w:val="21"/>
          <w:szCs w:val="21"/>
        </w:rPr>
      </w:pPr>
      <w:r/>
      <w:bookmarkStart w:id="20" w:name="_Toc35393625"/>
      <w:r/>
      <w:bookmarkStart w:id="21" w:name="_Toc28359007"/>
      <w:r/>
      <w:bookmarkStart w:id="22" w:name="_Toc28359084"/>
      <w:r/>
      <w:bookmarkStart w:id="23" w:name="_Toc35393794"/>
      <w:r>
        <w:rPr>
          <w:rFonts w:hint="eastAsia" w:ascii="宋体" w:hAnsi="宋体" w:eastAsia="宋体" w:cs="宋体"/>
          <w:sz w:val="21"/>
          <w:szCs w:val="21"/>
        </w:rPr>
        <w:t xml:space="preserve">1.提交投标文件截止时间：2026年6月1日9</w:t>
      </w:r>
      <w:r>
        <w:rPr>
          <w:rFonts w:ascii="宋体" w:hAnsi="宋体" w:eastAsia="宋体" w:cs="宋体"/>
          <w:sz w:val="21"/>
          <w:szCs w:val="21"/>
        </w:rPr>
        <w:t xml:space="preserve">:30</w:t>
      </w:r>
      <w:r>
        <w:rPr>
          <w:rFonts w:hint="eastAsia" w:ascii="宋体" w:hAnsi="宋体" w:eastAsia="宋体" w:cs="宋体"/>
          <w:sz w:val="21"/>
          <w:szCs w:val="21"/>
        </w:rPr>
        <w:t xml:space="preserve">（北京时间）； </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2.开标时间：2026年6月1日9</w:t>
      </w:r>
      <w:r>
        <w:rPr>
          <w:rFonts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2.政府采购监督电话：0512-53512539。</w:t>
      </w:r>
      <w:r/>
    </w:p>
    <w:p>
      <w:pPr>
        <w:ind w:firstLine="420"/>
        <w:spacing w:line="360" w:lineRule="auto"/>
        <w:rPr>
          <w:rFonts w:ascii="宋体" w:hAnsi="宋体" w:cs="宋体"/>
          <w:szCs w:val="21"/>
        </w:rPr>
      </w:pPr>
      <w:r>
        <w:rPr>
          <w:rFonts w:hint="eastAsia" w:ascii="宋体" w:hAnsi="宋体" w:cs="宋体"/>
          <w:szCs w:val="21"/>
        </w:rPr>
        <w:t xml:space="preserve">3.政府采购履约资金扶持政策：中标供应商可凭政府采购合同办理融资贷款，详情请见江苏政府采购网“政采贷”专栏。</w:t>
      </w:r>
      <w:r/>
    </w:p>
    <w:p>
      <w:pPr>
        <w:ind w:firstLine="420"/>
        <w:spacing w:line="360" w:lineRule="auto"/>
        <w:rPr>
          <w:rFonts w:ascii="宋体" w:hAnsi="宋体" w:cs="宋体"/>
          <w:szCs w:val="21"/>
        </w:rPr>
      </w:pPr>
      <w:r>
        <w:rPr>
          <w:rFonts w:hint="eastAsia" w:ascii="宋体" w:hAnsi="宋体" w:cs="宋体"/>
          <w:szCs w:val="21"/>
        </w:rPr>
        <w:t xml:space="preserve">4.根据苏州市财政局《关于深入开展苏州市政府采购合同信用融资业务的通知》相关要求，本项目支持政府采购合同信用融资。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26" w:name="_Toc35393796"/>
      <w:r/>
      <w:bookmarkStart w:id="27" w:name="_Toc28359008"/>
      <w:r/>
      <w:bookmarkStart w:id="28" w:name="_Toc28359085"/>
      <w:r/>
      <w:bookmarkStart w:id="29" w:name="_Toc35393627"/>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28358998"/>
      <w:r/>
      <w:bookmarkStart w:id="31" w:name="_Toc35393786"/>
      <w:r/>
      <w:bookmarkStart w:id="32" w:name="_Toc28359075"/>
      <w:r/>
      <w:bookmarkStart w:id="33" w:name="_Toc35393617"/>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名    称：</w:t>
      </w:r>
      <w:r>
        <w:rPr>
          <w:rFonts w:hint="eastAsia" w:ascii="宋体" w:hAnsi="宋体" w:cs="Arial"/>
          <w:szCs w:val="21"/>
        </w:rPr>
        <w:t xml:space="preserve">太仓市第一人民医院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址：江苏省苏州市太仓市常胜南路58号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人：石静</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话：0512-53658583</w:t>
      </w:r>
      <w:r/>
    </w:p>
    <w:p>
      <w:pPr>
        <w:ind w:firstLine="420"/>
        <w:jc w:val="left"/>
        <w:spacing w:line="360" w:lineRule="auto"/>
        <w:widowControl/>
        <w:rPr>
          <w:rFonts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w:t>
      </w:r>
      <w:r>
        <w:rPr>
          <w:rFonts w:hint="eastAsia" w:ascii="宋体" w:hAnsi="宋体" w:cs="宋体"/>
          <w:szCs w:val="21"/>
        </w:rPr>
        <w:t xml:space="preserve">   </w:t>
      </w:r>
      <w:r>
        <w:rPr>
          <w:rFonts w:hint="eastAsia" w:ascii="宋体" w:hAnsi="宋体" w:cs="宋体"/>
          <w:szCs w:val="21"/>
        </w:rPr>
        <w:t xml:space="preserve">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34" w:name="OLE_LINK1"/>
      <w:r/>
      <w:bookmarkStart w:id="35" w:name="OLE_LINK2"/>
      <w:r>
        <w:rPr>
          <w:rFonts w:hint="eastAsia" w:ascii="宋体" w:hAnsi="宋体" w:cs="宋体"/>
          <w:szCs w:val="21"/>
        </w:rPr>
        <w:t xml:space="preserve">路丽丽</w:t>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36" w:name="OLE_LINK3"/>
      <w:r/>
      <w:bookmarkStart w:id="37" w:name="OLE_LINK4"/>
      <w:r>
        <w:rPr>
          <w:rFonts w:hint="eastAsia" w:ascii="宋体" w:hAnsi="宋体" w:cs="宋体"/>
          <w:szCs w:val="21"/>
        </w:rPr>
        <w:t xml:space="preserve">0512-65238816</w:t>
      </w:r>
      <w:bookmarkEnd w:id="36"/>
      <w:r/>
      <w:bookmarkEnd w:id="37"/>
      <w:r/>
      <w:bookmarkEnd w:id="2"/>
      <w:r/>
    </w:p>
    <w:p>
      <w:pPr>
        <w:pStyle w:val="773"/>
        <w:ind w:firstLine="640"/>
        <w:jc w:val="center"/>
        <w:pageBreakBefore/>
        <w:spacing w:line="360" w:lineRule="auto"/>
        <w:tabs>
          <w:tab w:val="right" w:pos="8302" w:leader="dot"/>
        </w:tabs>
        <w:rPr>
          <w:rStyle w:val="782"/>
          <w:rFonts w:ascii="宋体" w:hAnsi="宋体" w:cs="宋体"/>
          <w:sz w:val="32"/>
          <w:szCs w:val="32"/>
        </w:rPr>
      </w:pPr>
      <w:r>
        <w:rPr>
          <w:rStyle w:val="782"/>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59"/>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9"/>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759"/>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b/>
          <w:bCs/>
          <w:szCs w:val="21"/>
          <w:lang w:val="zh-CN"/>
        </w:rPr>
        <w:t xml:space="preserve">4. 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w:t>
      </w:r>
      <w:r/>
    </w:p>
    <w:p>
      <w:pPr>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w:t>
      </w:r>
      <w:r>
        <w:rPr>
          <w:rFonts w:hint="eastAsia" w:ascii="宋体" w:hAnsi="宋体" w:cs="宋体"/>
        </w:rPr>
        <w:t xml:space="preserve">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9.2勘察现场（本项目不涉及）：</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w:t>
      </w:r>
      <w:r>
        <w:rPr>
          <w:rFonts w:hint="eastAsia" w:ascii="宋体" w:hAnsi="宋体" w:cs="宋体"/>
          <w:szCs w:val="21"/>
          <w:lang w:val="zh-CN"/>
        </w:rPr>
        <w:t xml:space="preserve">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759"/>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5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w:t>
      </w:r>
      <w:r>
        <w:rPr>
          <w:rFonts w:hint="eastAsia" w:ascii="宋体" w:hAnsi="宋体" w:cs="宋体"/>
          <w:szCs w:val="21"/>
        </w:rPr>
        <w:t xml:space="preserve">4</w:t>
      </w:r>
      <w:r>
        <w:rPr>
          <w:rFonts w:hint="eastAsia" w:ascii="宋体" w:hAnsi="宋体" w:cs="宋体"/>
          <w:szCs w:val="21"/>
          <w:lang w:val="zh-CN"/>
        </w:rPr>
        <w:t xml:space="preserve">年度或202</w:t>
      </w:r>
      <w:r>
        <w:rPr>
          <w:rFonts w:hint="eastAsia" w:ascii="宋体" w:hAnsi="宋体" w:cs="宋体"/>
          <w:szCs w:val="21"/>
        </w:rPr>
        <w:t xml:space="preserve">5</w:t>
      </w:r>
      <w:r>
        <w:rPr>
          <w:rFonts w:hint="eastAsia" w:ascii="宋体" w:hAnsi="宋体" w:cs="宋体"/>
          <w:szCs w:val="21"/>
          <w:lang w:val="zh-CN"/>
        </w:rPr>
        <w:t xml:space="preserve">年度）财务审计报告或最近一期财务报表（</w:t>
      </w:r>
      <w:r>
        <w:rPr>
          <w:rFonts w:hint="eastAsia" w:ascii="宋体" w:hAnsi="宋体" w:cs="宋体"/>
          <w:szCs w:val="21"/>
        </w:rPr>
        <w:t xml:space="preserve">2025年12月至今任意一期）</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lang w:val="zh-CN"/>
        </w:rPr>
        <w:t xml:space="preserve">其它有关资格证明文件（</w:t>
      </w:r>
      <w:r>
        <w:rPr>
          <w:rFonts w:hint="eastAsia" w:ascii="宋体" w:hAnsi="宋体" w:cs="宋体"/>
          <w:szCs w:val="21"/>
        </w:rPr>
        <w:t xml:space="preserve">如有）；</w:t>
      </w:r>
      <w:r/>
    </w:p>
    <w:p>
      <w:pPr>
        <w:pStyle w:val="7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服务条款偏离表；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12.5.8其他</w:t>
      </w:r>
      <w:r>
        <w:rPr>
          <w:rFonts w:hint="eastAsia" w:ascii="宋体" w:hAnsi="宋体" w:eastAsia="宋体" w:cs="宋体"/>
          <w:sz w:val="21"/>
          <w:szCs w:val="24"/>
        </w:rPr>
        <w:t xml:space="preserve">有关符合性证明的文件（如招标文件中要求的相关承诺等）；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6综合评审文件（具体按照系统模块要求提供）</w:t>
      </w:r>
      <w:r/>
    </w:p>
    <w:p>
      <w:pPr>
        <w:ind w:firstLine="420"/>
        <w:spacing w:line="360" w:lineRule="auto"/>
        <w:rPr>
          <w:rFonts w:ascii="宋体" w:hAnsi="宋体" w:cs="宋体"/>
          <w:lang w:val="zh-CN"/>
        </w:rPr>
      </w:pPr>
      <w:r>
        <w:rPr>
          <w:rFonts w:hint="eastAsia" w:ascii="宋体" w:hAnsi="宋体" w:cs="宋体"/>
        </w:rPr>
        <w:t xml:space="preserve">12.6.1针对本项目的服务方案；</w:t>
      </w:r>
      <w:r/>
    </w:p>
    <w:p>
      <w:pPr>
        <w:ind w:firstLine="420"/>
        <w:spacing w:line="360" w:lineRule="auto"/>
        <w:rPr>
          <w:rFonts w:ascii="宋体" w:hAnsi="宋体" w:cs="宋体"/>
        </w:rPr>
      </w:pPr>
      <w:r>
        <w:rPr>
          <w:rFonts w:hint="eastAsia" w:ascii="宋体" w:hAnsi="宋体" w:cs="宋体"/>
        </w:rPr>
        <w:t xml:space="preserve">12.6.2拟投入项目设备配置；</w:t>
      </w:r>
      <w:r/>
    </w:p>
    <w:p>
      <w:pPr>
        <w:ind w:firstLine="420"/>
        <w:spacing w:line="360" w:lineRule="auto"/>
        <w:rPr>
          <w:rFonts w:ascii="宋体" w:hAnsi="宋体" w:cs="宋体"/>
        </w:rPr>
      </w:pPr>
      <w:r>
        <w:rPr>
          <w:rFonts w:hint="eastAsia" w:ascii="宋体" w:hAnsi="宋体" w:cs="宋体"/>
        </w:rPr>
        <w:t xml:space="preserve">12.6.3针对本项目的人员配备表；</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800"/>
        <w:ind w:firstLine="428"/>
        <w:spacing w:line="360" w:lineRule="auto"/>
        <w:rPr>
          <w:rFonts w:ascii="宋体" w:hAnsi="宋体" w:cs="宋体"/>
          <w:b/>
          <w:bCs/>
          <w:szCs w:val="21"/>
          <w:lang w:val="en-US"/>
        </w:rPr>
      </w:pPr>
      <w:r>
        <w:rPr>
          <w:rFonts w:hint="eastAsia" w:ascii="宋体" w:hAnsi="宋体" w:cs="宋体"/>
          <w:szCs w:val="21"/>
          <w:lang w:val="en-US"/>
        </w:rPr>
        <w:t xml:space="preserve">12.7.1</w:t>
      </w:r>
      <w:r>
        <w:rPr>
          <w:rFonts w:hint="eastAsia" w:ascii="宋体" w:hAnsi="宋体" w:cs="宋体"/>
          <w:szCs w:val="21"/>
        </w:rPr>
        <w:t xml:space="preserve">提供</w:t>
      </w:r>
      <w:r>
        <w:rPr>
          <w:rFonts w:hint="eastAsia" w:ascii="宋体" w:hAnsi="宋体" w:cs="宋体"/>
        </w:rPr>
        <w:t xml:space="preserve">《中小企业声明函》、《残疾人福利性单位声明函》、省级以上监狱管理局、戒毒管理局（含新疆生产建设兵团）出具的属于监狱企业的证明文件；</w:t>
      </w:r>
      <w:r/>
    </w:p>
    <w:p>
      <w:pPr>
        <w:pStyle w:val="800"/>
        <w:ind w:firstLine="428"/>
        <w:spacing w:line="360" w:lineRule="auto"/>
        <w:rPr>
          <w:rFonts w:ascii="宋体" w:hAnsi="宋体" w:cs="宋体"/>
          <w:b/>
          <w:bCs/>
          <w:szCs w:val="21"/>
          <w:lang w:val="en-US"/>
        </w:rPr>
      </w:pPr>
      <w:r>
        <w:rPr>
          <w:rFonts w:hint="eastAsia" w:ascii="宋体" w:hAnsi="宋体" w:cs="宋体"/>
          <w:szCs w:val="21"/>
          <w:lang w:val="en-US"/>
        </w:rPr>
        <w:t xml:space="preserve">12.7.2供应商对其提供的产品出具《关于符合本国产品标准的声明函》（以下简称《声明函》）或财政部会同有关部门规定的有关证明文件（如涉及）。</w:t>
      </w:r>
      <w:r/>
    </w:p>
    <w:p>
      <w:pPr>
        <w:pStyle w:val="800"/>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800"/>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800"/>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80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800"/>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w:t>
      </w:r>
      <w:r>
        <w:rPr>
          <w:rFonts w:hint="eastAsia" w:ascii="宋体" w:hAnsi="宋体" w:cs="宋体"/>
          <w:szCs w:val="21"/>
          <w:lang w:val="zh-CN"/>
        </w:rPr>
        <w:t xml:space="preserve">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80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00"/>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00"/>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80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8" w:name="_Toc25608"/>
      <w:r/>
      <w:bookmarkStart w:id="39"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bookmarkEnd w:id="39"/>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0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0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759"/>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800"/>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800"/>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00"/>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00"/>
        <w:ind w:firstLine="420"/>
        <w:spacing w:line="360" w:lineRule="auto"/>
        <w:rPr>
          <w:rFonts w:ascii="宋体" w:hAnsi="宋体" w:cs="宋体"/>
          <w:szCs w:val="21"/>
        </w:rPr>
      </w:pPr>
      <w:r>
        <w:rPr>
          <w:rFonts w:hint="eastAsia" w:ascii="宋体" w:hAnsi="宋体" w:cs="宋体"/>
          <w:szCs w:val="21"/>
        </w:rPr>
        <w:t xml:space="preserve">21.3资格审查</w:t>
      </w:r>
      <w:r/>
    </w:p>
    <w:p>
      <w:pPr>
        <w:pStyle w:val="80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w:t>
      </w:r>
      <w:r>
        <w:rPr>
          <w:rFonts w:hint="eastAsia" w:ascii="宋体" w:hAnsi="宋体" w:cs="宋体"/>
          <w:szCs w:val="21"/>
          <w:lang w:val="zh-CN"/>
        </w:rPr>
        <w:t xml:space="preserve">（报价表）为准；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80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80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采购人的委托向采购人推荐中标候选单位或根据采购人授权直接确定中标供应商。</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w:t>
      </w:r>
      <w:r>
        <w:rPr>
          <w:rFonts w:hint="eastAsia" w:ascii="宋体" w:hAnsi="宋体" w:cs="宋体"/>
          <w:szCs w:val="21"/>
          <w:lang w:val="zh-CN"/>
        </w:rPr>
        <w:t xml:space="preserve">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5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潘莉莉  朱晓芹  </w:t>
      </w:r>
      <w:r>
        <w:rPr>
          <w:rFonts w:hint="eastAsia" w:ascii="宋体" w:hAnsi="宋体" w:eastAsia="宋体" w:cs="宋体"/>
          <w:sz w:val="21"/>
          <w:szCs w:val="21"/>
        </w:rPr>
        <w:t xml:space="preserve">庄天扬</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75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21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35.代理</w:t>
      </w:r>
      <w:bookmarkStart w:id="40" w:name="_GoBack"/>
      <w:r/>
      <w:bookmarkEnd w:id="40"/>
      <w:r>
        <w:rPr>
          <w:rFonts w:hint="eastAsia" w:ascii="宋体" w:hAnsi="宋体" w:cs="宋体"/>
          <w:b/>
        </w:rPr>
        <w:t xml:space="preserve">服务费</w:t>
      </w:r>
      <w:r/>
    </w:p>
    <w:p>
      <w:pPr>
        <w:ind w:firstLine="420"/>
        <w:spacing w:line="360" w:lineRule="auto"/>
        <w:rPr>
          <w:rFonts w:ascii="宋体" w:hAnsi="宋体" w:cs="宋体"/>
        </w:rPr>
      </w:pPr>
      <w:r>
        <w:rPr>
          <w:rFonts w:hint="eastAsia" w:ascii="宋体" w:hAnsi="宋体" w:cs="宋体"/>
        </w:rPr>
        <w:t xml:space="preserve">35.1由采购人支付。</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759"/>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73"/>
        <w:ind w:firstLine="640"/>
        <w:jc w:val="center"/>
        <w:pageBreakBefore/>
        <w:spacing w:line="360" w:lineRule="auto"/>
        <w:tabs>
          <w:tab w:val="right" w:pos="8302" w:leader="dot"/>
        </w:tabs>
        <w:rPr>
          <w:rStyle w:val="782"/>
          <w:rFonts w:ascii="宋体" w:hAnsi="宋体" w:cs="宋体"/>
          <w:sz w:val="32"/>
          <w:szCs w:val="32"/>
        </w:rPr>
      </w:pPr>
      <w:r>
        <w:rPr>
          <w:rStyle w:val="782"/>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752"/>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1、（投标方）法人授权委托书</w:t>
      </w:r>
      <w:r/>
    </w:p>
    <w:p>
      <w:pPr>
        <w:ind w:firstLine="422"/>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759"/>
        <w:spacing w:line="360" w:lineRule="auto"/>
        <w:rPr>
          <w:rFonts w:ascii="宋体" w:hAnsi="宋体" w:eastAsia="宋体" w:cs="宋体"/>
          <w:sz w:val="21"/>
        </w:rPr>
      </w:pPr>
      <w:r>
        <w:rPr>
          <w:rFonts w:ascii="宋体" w:hAnsi="宋体" w:eastAsia="宋体" w:cs="宋体"/>
          <w:sz w:val="21"/>
        </w:rPr>
      </w:r>
      <w:r/>
    </w:p>
    <w:p>
      <w:pPr>
        <w:pStyle w:val="759"/>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7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77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77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759"/>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84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84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服务工作，投标总报价包括但不限于设备维修维护费用、耗材费用、实施服务费、人员的工资、福利、食宿、交通、通信以及项目利润、税金以及在服务期内发生的所有费用。</w:t>
      </w:r>
      <w:r/>
    </w:p>
    <w:p>
      <w:pPr>
        <w:pStyle w:val="844"/>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844"/>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844"/>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844"/>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844"/>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844"/>
        <w:ind w:firstLine="422"/>
        <w:spacing w:line="360" w:lineRule="auto"/>
        <w:rPr>
          <w:rFonts w:hAnsi="宋体" w:eastAsia="宋体" w:cs="宋体"/>
          <w:sz w:val="21"/>
          <w:szCs w:val="21"/>
        </w:rPr>
      </w:pPr>
      <w:r>
        <w:rPr>
          <w:rFonts w:hint="eastAsia" w:hAnsi="宋体" w:eastAsia="宋体" w:cs="宋体"/>
          <w:b/>
          <w:bCs/>
          <w:sz w:val="21"/>
          <w:szCs w:val="21"/>
        </w:rPr>
        <w:t xml:space="preserve">7.我们愿意按照贵公司招标文件的要求提供电子投标文件（中标后提供纸质投标文件），并保证全部投标文件内容真实有效，若有虚假，我公司愿意承担与此相关的一切责任；</w:t>
      </w:r>
      <w:r/>
    </w:p>
    <w:p>
      <w:pPr>
        <w:pStyle w:val="844"/>
        <w:ind w:firstLine="420"/>
        <w:spacing w:line="360" w:lineRule="auto"/>
        <w:rPr>
          <w:rFonts w:hAnsi="宋体" w:eastAsia="宋体" w:cs="宋体"/>
          <w:sz w:val="21"/>
        </w:rPr>
      </w:pPr>
      <w:r>
        <w:rPr>
          <w:rFonts w:hint="eastAsia" w:hAnsi="宋体" w:eastAsia="宋体" w:cs="宋体"/>
          <w:sz w:val="21"/>
          <w:szCs w:val="21"/>
        </w:rPr>
        <w:t xml:space="preserve">8.我们愿意按照《中华人民共和国民法典》履行自己应该承担的全部责任。</w:t>
      </w:r>
      <w:r/>
    </w:p>
    <w:p>
      <w:pPr>
        <w:pStyle w:val="844"/>
        <w:ind w:firstLine="420"/>
        <w:spacing w:line="360" w:lineRule="auto"/>
        <w:rPr>
          <w:rFonts w:hAnsi="宋体" w:eastAsia="宋体" w:cs="宋体"/>
          <w:sz w:val="21"/>
        </w:rPr>
      </w:pPr>
      <w:r>
        <w:rPr>
          <w:rFonts w:hint="eastAsia" w:hAnsi="宋体" w:eastAsia="宋体" w:cs="宋体"/>
          <w:sz w:val="21"/>
        </w:rPr>
        <w:t xml:space="preserve">9.综合说明：</w:t>
      </w:r>
      <w:r/>
    </w:p>
    <w:p>
      <w:pPr>
        <w:pStyle w:val="844"/>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844"/>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844"/>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844"/>
        <w:ind w:firstLine="420"/>
        <w:spacing w:line="360" w:lineRule="auto"/>
        <w:rPr>
          <w:rFonts w:hAnsi="宋体" w:eastAsia="宋体" w:cs="宋体"/>
          <w:sz w:val="21"/>
        </w:rPr>
      </w:pPr>
      <w:r>
        <w:rPr>
          <w:rFonts w:hint="eastAsia" w:hAnsi="宋体" w:eastAsia="宋体" w:cs="宋体"/>
          <w:sz w:val="21"/>
        </w:rPr>
        <w:t xml:space="preserve">（4）其它说明。</w:t>
      </w:r>
      <w:r/>
    </w:p>
    <w:p>
      <w:pPr>
        <w:pStyle w:val="84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844"/>
        <w:ind w:firstLine="420"/>
        <w:spacing w:line="360" w:lineRule="auto"/>
        <w:rPr>
          <w:rFonts w:hAnsi="宋体" w:eastAsia="宋体" w:cs="宋体"/>
          <w:sz w:val="21"/>
        </w:rPr>
      </w:pPr>
      <w:r>
        <w:rPr>
          <w:rFonts w:hint="eastAsia" w:hAnsi="宋体" w:eastAsia="宋体" w:cs="宋体"/>
          <w:sz w:val="21"/>
        </w:rPr>
        <w:t xml:space="preserve">单位：              联系人：</w:t>
      </w:r>
      <w:r/>
    </w:p>
    <w:p>
      <w:pPr>
        <w:pStyle w:val="844"/>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844"/>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844"/>
        <w:ind w:firstLine="420"/>
        <w:spacing w:line="360" w:lineRule="auto"/>
        <w:rPr>
          <w:rFonts w:hAnsi="宋体" w:eastAsia="宋体" w:cs="宋体"/>
          <w:sz w:val="21"/>
        </w:rPr>
      </w:pPr>
      <w:r>
        <w:rPr>
          <w:rFonts w:hint="eastAsia" w:hAnsi="宋体" w:eastAsia="宋体" w:cs="宋体"/>
          <w:sz w:val="21"/>
        </w:rPr>
        <w:t xml:space="preserve">邮箱地址：</w:t>
      </w:r>
      <w:r/>
    </w:p>
    <w:p>
      <w:pPr>
        <w:pStyle w:val="844"/>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844"/>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03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49"/>
        <w:gridCol w:w="2436"/>
        <w:gridCol w:w="2835"/>
        <w:gridCol w:w="2410"/>
        <w:gridCol w:w="7"/>
      </w:tblGrid>
      <w:tr>
        <w:trPr>
          <w:gridAfter w:val="1"/>
          <w:trHeight w:val="607"/>
        </w:trPr>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投标总价（元）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gridAfter w:val="1"/>
          <w:trHeight w:val="501"/>
        </w:trPr>
        <w:tc>
          <w:tcPr>
            <w:tcBorders>
              <w:top w:val="single" w:color="auto" w:sz="4" w:space="0"/>
              <w:left w:val="single" w:color="auto" w:sz="4" w:space="0"/>
              <w:right w:val="single" w:color="auto" w:sz="4" w:space="0"/>
            </w:tcBorders>
            <w:tcW w:w="1349" w:type="dxa"/>
            <w:vAlign w:val="center"/>
            <w:textDirection w:val="lrTb"/>
            <w:noWrap w:val="false"/>
          </w:tcPr>
          <w:p>
            <w:pPr>
              <w:ind w:right="-107"/>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right w:val="single" w:color="auto" w:sz="4" w:space="0"/>
            </w:tcBorders>
            <w:tcW w:w="243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ascii="宋体" w:hAnsi="宋体"/>
              </w:rPr>
              <w:t xml:space="preserve">服务期限</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rFonts w:ascii="宋体" w:hAnsi="宋体"/>
              </w:rPr>
            </w:pPr>
            <w:r>
              <w:rPr>
                <w:rFonts w:hint="eastAsia" w:ascii="宋体" w:hAnsi="宋体"/>
              </w:rPr>
              <w:t xml:space="preserve">三年</w:t>
            </w:r>
            <w:r/>
          </w:p>
        </w:tc>
      </w:tr>
      <w:tr>
        <w:trPr>
          <w:trHeight w:val="624"/>
        </w:trPr>
        <w:tc>
          <w:tcPr>
            <w:gridSpan w:val="2"/>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left"/>
              <w:spacing w:line="360" w:lineRule="auto"/>
              <w:rPr>
                <w:rFonts w:ascii="宋体" w:hAnsi="宋体"/>
              </w:rPr>
            </w:pPr>
            <w:r>
              <w:rPr>
                <w:rFonts w:hint="eastAsia"/>
              </w:rPr>
              <w:t xml:space="preserve">投标单位</w:t>
            </w:r>
            <w:r>
              <w:rPr>
                <w:lang w:val="zh-CN"/>
              </w:rPr>
              <w:t xml:space="preserve">是否为小</w:t>
            </w:r>
            <w:r>
              <w:rPr>
                <w:rFonts w:hint="eastAsia"/>
                <w:lang w:val="zh-CN"/>
              </w:rPr>
              <w:t xml:space="preserve">、</w:t>
            </w:r>
            <w:r>
              <w:rPr>
                <w:lang w:val="zh-CN"/>
              </w:rPr>
              <w:t xml:space="preserve">微企业</w:t>
            </w:r>
            <w:r>
              <w:rPr>
                <w:rFonts w:hint="eastAsia"/>
                <w:lang w:val="zh-CN"/>
              </w:rPr>
              <w:t xml:space="preserve">、</w:t>
            </w:r>
            <w:r>
              <w:rPr>
                <w:rFonts w:hint="eastAsia" w:ascii="宋体" w:hAnsi="宋体"/>
                <w:spacing w:val="6"/>
                <w:szCs w:val="21"/>
              </w:rPr>
              <w:t xml:space="preserve">残疾人福利性单位、监狱企业</w:t>
            </w:r>
            <w:r/>
          </w:p>
        </w:tc>
        <w:tc>
          <w:tcPr>
            <w:gridSpan w:val="3"/>
            <w:tcBorders>
              <w:top w:val="single" w:color="auto" w:sz="4" w:space="0"/>
              <w:left w:val="single" w:color="auto" w:sz="4" w:space="0"/>
              <w:bottom w:val="single" w:color="auto" w:sz="4" w:space="0"/>
              <w:right w:val="single" w:color="auto" w:sz="4" w:space="0"/>
            </w:tcBorders>
            <w:tcW w:w="5252" w:type="dxa"/>
            <w:vAlign w:val="center"/>
            <w:textDirection w:val="lrTb"/>
            <w:noWrap w:val="false"/>
          </w:tcPr>
          <w:p>
            <w:pPr>
              <w:jc w:val="left"/>
              <w:spacing w:line="360" w:lineRule="auto"/>
              <w:rPr>
                <w:lang w:val="zh-CN"/>
              </w:rPr>
            </w:pPr>
            <w:r>
              <w:rPr>
                <w:rFonts w:hint="eastAsia"/>
              </w:rPr>
              <w:t xml:space="preserve">□</w:t>
            </w:r>
            <w:r>
              <w:rPr>
                <w:lang w:val="zh-CN"/>
              </w:rPr>
              <w:t xml:space="preserve">小企业</w:t>
            </w:r>
            <w:r>
              <w:rPr>
                <w:rFonts w:hint="eastAsia"/>
              </w:rPr>
              <w:t xml:space="preserve">   </w:t>
            </w:r>
            <w:r>
              <w:rPr>
                <w:rFonts w:hint="eastAsia"/>
              </w:rPr>
              <w:t xml:space="preserve">□</w:t>
            </w:r>
            <w:r>
              <w:rPr>
                <w:lang w:val="zh-CN"/>
              </w:rPr>
              <w:t xml:space="preserve">微企业</w:t>
            </w:r>
            <w:r/>
          </w:p>
          <w:p>
            <w:pPr>
              <w:jc w:val="left"/>
              <w:spacing w:line="360" w:lineRule="auto"/>
              <w:rPr>
                <w:rFonts w:ascii="宋体" w:hAnsi="宋体"/>
              </w:rPr>
            </w:pPr>
            <w:r>
              <w:rPr>
                <w:rFonts w:hint="eastAsia"/>
              </w:rPr>
              <w:t xml:space="preserve">□</w:t>
            </w:r>
            <w:r>
              <w:rPr>
                <w:rFonts w:hint="eastAsia" w:ascii="宋体" w:hAnsi="宋体"/>
                <w:spacing w:val="6"/>
                <w:szCs w:val="21"/>
              </w:rPr>
              <w:t xml:space="preserve">残疾人福利性单位</w:t>
            </w:r>
            <w:r>
              <w:rPr>
                <w:rFonts w:hint="eastAsia"/>
              </w:rPr>
              <w:t xml:space="preserve">□</w:t>
            </w:r>
            <w:r>
              <w:rPr>
                <w:rFonts w:hint="eastAsia" w:ascii="宋体" w:hAnsi="宋体"/>
                <w:spacing w:val="6"/>
                <w:szCs w:val="21"/>
              </w:rPr>
              <w:t xml:space="preserve">监狱企业</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1"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841"/>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841"/>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841"/>
              <w:spacing w:line="360" w:lineRule="auto"/>
              <w:rPr>
                <w:rFonts w:hAnsi="宋体" w:eastAsia="宋体"/>
                <w:sz w:val="21"/>
                <w:szCs w:val="21"/>
              </w:rPr>
            </w:pPr>
            <w:r>
              <w:rPr>
                <w:rFonts w:hint="eastAsia" w:hAnsi="宋体" w:eastAsia="宋体"/>
                <w:sz w:val="21"/>
                <w:szCs w:val="21"/>
              </w:rPr>
              <w:t xml:space="preserve">投标合计金额（人民币大写）：￥：</w:t>
            </w:r>
            <w:r/>
          </w:p>
        </w:tc>
      </w:tr>
    </w:tbl>
    <w:p>
      <w:pPr>
        <w:pStyle w:val="841"/>
        <w:ind w:firstLine="420"/>
        <w:spacing w:line="360" w:lineRule="auto"/>
        <w:rPr>
          <w:rFonts w:hAnsi="宋体" w:eastAsia="宋体"/>
          <w:sz w:val="21"/>
        </w:rPr>
      </w:pPr>
      <w:r>
        <w:rPr>
          <w:rFonts w:hint="eastAsia" w:hAnsi="宋体" w:eastAsia="宋体" w:cs="宋体"/>
          <w:sz w:val="21"/>
          <w:szCs w:val="21"/>
        </w:rPr>
        <w:t xml:space="preserve">注：1、本表“合计金额”应与开标一览表中 “投标总价”一致，否则以开标一览表为准。</w:t>
      </w:r>
      <w:r/>
    </w:p>
    <w:p>
      <w:pPr>
        <w:pStyle w:val="841"/>
        <w:ind w:firstLine="420"/>
        <w:spacing w:line="360" w:lineRule="auto"/>
        <w:rPr>
          <w:rFonts w:hAnsi="宋体" w:eastAsia="宋体"/>
          <w:sz w:val="21"/>
        </w:rPr>
      </w:pPr>
      <w:r>
        <w:rPr>
          <w:rFonts w:hAnsi="宋体" w:eastAsia="宋体"/>
          <w:sz w:val="21"/>
        </w:rPr>
      </w:r>
      <w:r/>
    </w:p>
    <w:p>
      <w:pPr>
        <w:pStyle w:val="841"/>
        <w:ind w:firstLine="420"/>
        <w:spacing w:line="360" w:lineRule="auto"/>
        <w:rPr>
          <w:rFonts w:hAnsi="宋体" w:eastAsia="宋体"/>
          <w:sz w:val="21"/>
        </w:rPr>
      </w:pPr>
      <w:r>
        <w:rPr>
          <w:rFonts w:hAnsi="宋体" w:eastAsia="宋体"/>
          <w:sz w:val="21"/>
        </w:rPr>
      </w:r>
      <w:r/>
    </w:p>
    <w:p>
      <w:pPr>
        <w:pStyle w:val="841"/>
        <w:ind w:firstLine="420"/>
        <w:spacing w:line="360" w:lineRule="auto"/>
        <w:rPr>
          <w:rFonts w:hAnsi="宋体" w:eastAsia="宋体"/>
          <w:sz w:val="21"/>
        </w:rPr>
      </w:pPr>
      <w:r>
        <w:rPr>
          <w:rFonts w:hAnsi="宋体" w:eastAsia="宋体"/>
          <w:sz w:val="21"/>
        </w:rPr>
      </w:r>
      <w:r/>
    </w:p>
    <w:p>
      <w:pPr>
        <w:pStyle w:val="841"/>
        <w:ind w:firstLine="420"/>
        <w:spacing w:line="360" w:lineRule="auto"/>
        <w:rPr>
          <w:rFonts w:hAnsi="宋体" w:eastAsia="宋体"/>
          <w:sz w:val="21"/>
        </w:rPr>
      </w:pPr>
      <w:r>
        <w:rPr>
          <w:rFonts w:hint="eastAsia" w:hAnsi="宋体" w:eastAsia="宋体"/>
          <w:sz w:val="21"/>
        </w:rPr>
        <w:t xml:space="preserve">投标单位（签章）：</w:t>
      </w:r>
      <w:r/>
    </w:p>
    <w:p>
      <w:pPr>
        <w:pStyle w:val="841"/>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797"/>
        <w:ind w:firstLine="402"/>
        <w:rPr>
          <w:rFonts w:hAnsi="宋体"/>
          <w:b/>
          <w:bCs/>
          <w:szCs w:val="21"/>
          <w:lang w:val="zh-CN"/>
        </w:rPr>
      </w:pPr>
      <w:r>
        <w:rPr>
          <w:rFonts w:hAnsi="宋体"/>
          <w:b/>
          <w:bCs/>
          <w:szCs w:val="21"/>
          <w:lang w:val="zh-CN"/>
        </w:rPr>
      </w:r>
      <w:bookmarkEnd w:id="41"/>
      <w:r/>
    </w:p>
    <w:p>
      <w:pPr>
        <w:pageBreakBefore/>
        <w:spacing w:line="360" w:lineRule="auto"/>
        <w:rPr>
          <w:rFonts w:ascii="宋体" w:hAnsi="宋体" w:cs="宋体"/>
          <w:b/>
          <w:bCs/>
          <w:szCs w:val="21"/>
        </w:rPr>
      </w:pPr>
      <w:r>
        <w:rPr>
          <w:rFonts w:hint="eastAsia" w:ascii="宋体" w:hAnsi="宋体" w:cs="宋体"/>
          <w:b/>
          <w:bCs/>
          <w:szCs w:val="21"/>
        </w:rPr>
        <w:t xml:space="preserve">格式5、</w:t>
      </w:r>
      <w:bookmarkStart w:id="42" w:name="_Toc518926909"/>
      <w:r/>
      <w:bookmarkStart w:id="43" w:name="_Toc532452113"/>
      <w:r/>
      <w:bookmarkStart w:id="44" w:name="_Toc7888"/>
      <w:r/>
      <w:bookmarkStart w:id="45" w:name="_Toc532444344"/>
      <w:r/>
      <w:bookmarkStart w:id="46" w:name="_Toc532444506"/>
      <w:r/>
      <w:bookmarkStart w:id="47" w:name="_Toc2583142"/>
      <w:r>
        <w:rPr>
          <w:rFonts w:hint="eastAsia" w:ascii="宋体" w:hAnsi="宋体" w:cs="宋体"/>
          <w:b/>
          <w:bCs/>
          <w:szCs w:val="21"/>
        </w:rPr>
        <w:t xml:space="preserve">服务偏离表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服务偏离表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2"/>
      <w:bookmarkEnd w:id="43"/>
      <w:bookmarkEnd w:id="44"/>
      <w:bookmarkEnd w:id="45"/>
      <w:bookmarkEnd w:id="46"/>
      <w:bookmarkEnd w:id="47"/>
      <w:r/>
    </w:p>
    <w:p>
      <w:pPr>
        <w:pageBreakBefore/>
        <w:spacing w:line="360" w:lineRule="auto"/>
        <w:rPr>
          <w:rFonts w:ascii="宋体" w:hAnsi="宋体" w:cs="宋体"/>
          <w:b/>
          <w:bCs/>
          <w:szCs w:val="21"/>
        </w:rPr>
      </w:pPr>
      <w:r>
        <w:rPr>
          <w:rFonts w:hint="eastAsia" w:ascii="宋体" w:hAnsi="宋体" w:cs="宋体"/>
          <w:b/>
          <w:bCs/>
          <w:szCs w:val="21"/>
        </w:rPr>
        <w:t xml:space="preserve">格式6、</w:t>
      </w:r>
      <w:bookmarkStart w:id="48" w:name="_Toc532452121"/>
      <w:r/>
      <w:bookmarkStart w:id="49" w:name="_Toc532444514"/>
      <w:r/>
      <w:bookmarkStart w:id="50" w:name="_Toc532444352"/>
      <w:r/>
      <w:bookmarkStart w:id="51" w:name="_Toc2583149"/>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格式7、针对本项目的人员配置表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项目编号：         号                      </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03"/>
        <w:gridCol w:w="1017"/>
        <w:gridCol w:w="1059"/>
        <w:gridCol w:w="677"/>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格式8、</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5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格式9、关于资格文件的声明函</w:t>
      </w:r>
      <w:r/>
    </w:p>
    <w:p>
      <w:pPr>
        <w:pStyle w:val="75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59"/>
        <w:jc w:val="center"/>
        <w:spacing w:line="360" w:lineRule="auto"/>
        <w:rPr>
          <w:rFonts w:ascii="宋体" w:hAnsi="宋体" w:eastAsia="宋体" w:cs="宋体"/>
          <w:sz w:val="21"/>
        </w:rPr>
      </w:pPr>
      <w:r>
        <w:rPr>
          <w:rFonts w:ascii="宋体" w:hAnsi="宋体" w:eastAsia="宋体" w:cs="宋体"/>
          <w:sz w:val="21"/>
        </w:rPr>
      </w:r>
      <w:r/>
    </w:p>
    <w:p>
      <w:pPr>
        <w:pStyle w:val="759"/>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59"/>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59"/>
        <w:spacing w:line="360" w:lineRule="auto"/>
        <w:rPr>
          <w:rFonts w:ascii="宋体" w:hAnsi="宋体" w:eastAsia="宋体" w:cs="宋体"/>
          <w:sz w:val="21"/>
        </w:rPr>
      </w:pPr>
      <w:r>
        <w:rPr>
          <w:rFonts w:ascii="宋体" w:hAnsi="宋体" w:eastAsia="宋体" w:cs="宋体"/>
          <w:sz w:val="21"/>
        </w:rPr>
      </w:r>
      <w:r/>
    </w:p>
    <w:p>
      <w:pPr>
        <w:pStyle w:val="759"/>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格式10、投标单位情况表</w:t>
      </w:r>
      <w:r/>
    </w:p>
    <w:p>
      <w:pPr>
        <w:pStyle w:val="75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59"/>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5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5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5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5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5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75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59"/>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格式11、投标（响应）保证承诺书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格式12、声明函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776"/>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776"/>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776"/>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776"/>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76"/>
        <w:ind w:firstLine="420"/>
        <w:keepLines w:val="0"/>
        <w:keepNext w:val="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6"/>
        <w:ind w:firstLine="420"/>
        <w:keepLines w:val="0"/>
        <w:keepNext w:val="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6"/>
        <w:ind w:firstLine="422"/>
        <w:keepLines w:val="0"/>
        <w:keepNext w:val="0"/>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841"/>
        <w:ind w:firstLine="42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ind w:firstLine="422"/>
        <w:spacing w:line="360" w:lineRule="auto"/>
        <w:rPr>
          <w:rFonts w:ascii="宋体" w:hAnsi="宋体"/>
          <w:b/>
        </w:rPr>
      </w:pPr>
      <w:r>
        <w:rPr>
          <w:rFonts w:hint="eastAsia" w:ascii="宋体" w:hAnsi="宋体"/>
          <w:b/>
        </w:rPr>
        <w:t xml:space="preserve">6.附：中小企业划型标准规定</w:t>
      </w:r>
      <w:r/>
    </w:p>
    <w:p>
      <w:pPr>
        <w:ind w:firstLine="422"/>
        <w:spacing w:line="360" w:lineRule="auto"/>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w:t>
      </w:r>
      <w:r>
        <w:rPr>
          <w:rFonts w:hint="eastAsia" w:ascii="宋体" w:hAnsi="宋体"/>
        </w:rPr>
        <w:t xml:space="preserve">元及以上的为中型企业，营业收入50万元及以上的为小型企业，营业收入50万元以下的为微型企业。</w:t>
      </w:r>
      <w:r/>
    </w:p>
    <w:p>
      <w:pPr>
        <w:ind w:firstLine="422"/>
        <w:spacing w:line="360" w:lineRule="auto"/>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41"/>
        <w:ind w:firstLine="422"/>
        <w:spacing w:line="360" w:lineRule="auto"/>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792"/>
        <w:rPr>
          <w:rFonts w:ascii="宋体" w:hAnsi="宋体" w:cs="宋体"/>
          <w:spacing w:val="6"/>
          <w:szCs w:val="21"/>
        </w:rPr>
      </w:pPr>
      <w:r>
        <w:rPr>
          <w:rFonts w:ascii="宋体" w:hAnsi="宋体" w:cs="宋体"/>
          <w:spacing w:val="6"/>
          <w:szCs w:val="21"/>
        </w:rPr>
      </w:r>
      <w:r/>
    </w:p>
    <w:p>
      <w:pPr>
        <w:pStyle w:val="793"/>
        <w:rPr>
          <w:rFonts w:ascii="宋体" w:hAnsi="宋体" w:cs="宋体"/>
          <w:spacing w:val="6"/>
          <w:szCs w:val="21"/>
        </w:rPr>
      </w:pPr>
      <w:r>
        <w:rPr>
          <w:rFonts w:ascii="宋体" w:hAnsi="宋体" w:cs="宋体"/>
          <w:spacing w:val="6"/>
          <w:szCs w:val="21"/>
        </w:rPr>
      </w:r>
      <w:r/>
    </w:p>
    <w:p>
      <w:pPr>
        <w:pStyle w:val="794"/>
        <w:rPr>
          <w:rFonts w:ascii="宋体" w:hAnsi="宋体" w:cs="宋体"/>
          <w:spacing w:val="6"/>
          <w:szCs w:val="21"/>
        </w:rPr>
      </w:pPr>
      <w:r>
        <w:rPr>
          <w:rFonts w:ascii="宋体" w:hAnsi="宋体" w:cs="宋体"/>
          <w:spacing w:val="6"/>
          <w:szCs w:val="21"/>
        </w:rPr>
      </w:r>
      <w:r/>
    </w:p>
    <w:p>
      <w:pPr>
        <w:pStyle w:val="793"/>
        <w:rPr>
          <w:rFonts w:ascii="宋体" w:hAnsi="宋体" w:cs="宋体"/>
          <w:spacing w:val="6"/>
          <w:szCs w:val="21"/>
        </w:rPr>
      </w:pPr>
      <w:r>
        <w:rPr>
          <w:rFonts w:ascii="宋体" w:hAnsi="宋体" w:cs="宋体"/>
          <w:spacing w:val="6"/>
          <w:szCs w:val="21"/>
        </w:rPr>
      </w:r>
      <w:r/>
    </w:p>
    <w:p>
      <w:pPr>
        <w:pStyle w:val="794"/>
        <w:rPr>
          <w:rFonts w:ascii="宋体" w:hAnsi="宋体" w:cs="宋体"/>
          <w:spacing w:val="6"/>
          <w:szCs w:val="21"/>
        </w:rPr>
      </w:pPr>
      <w:r>
        <w:rPr>
          <w:rFonts w:ascii="宋体" w:hAnsi="宋体" w:cs="宋体"/>
          <w:spacing w:val="6"/>
          <w:szCs w:val="21"/>
        </w:rPr>
      </w:r>
      <w:r/>
    </w:p>
    <w:p>
      <w:pPr>
        <w:pStyle w:val="793"/>
        <w:rPr>
          <w:rFonts w:ascii="宋体" w:hAnsi="宋体" w:cs="宋体"/>
          <w:spacing w:val="6"/>
          <w:szCs w:val="21"/>
        </w:rPr>
      </w:pPr>
      <w:r>
        <w:rPr>
          <w:rFonts w:ascii="宋体" w:hAnsi="宋体" w:cs="宋体"/>
          <w:spacing w:val="6"/>
          <w:szCs w:val="21"/>
        </w:rPr>
      </w:r>
      <w:r/>
    </w:p>
    <w:p>
      <w:pPr>
        <w:pStyle w:val="794"/>
        <w:rPr>
          <w:rFonts w:ascii="宋体" w:hAnsi="宋体" w:cs="宋体"/>
          <w:spacing w:val="6"/>
          <w:szCs w:val="21"/>
        </w:rPr>
      </w:pPr>
      <w:r>
        <w:rPr>
          <w:rFonts w:ascii="宋体" w:hAnsi="宋体" w:cs="宋体"/>
          <w:spacing w:val="6"/>
          <w:szCs w:val="21"/>
        </w:rPr>
      </w:r>
      <w:r/>
    </w:p>
    <w:p>
      <w:pPr>
        <w:pStyle w:val="793"/>
        <w:rPr>
          <w:rFonts w:ascii="宋体" w:hAnsi="宋体" w:cs="宋体"/>
          <w:spacing w:val="6"/>
          <w:szCs w:val="21"/>
        </w:rPr>
      </w:pPr>
      <w:r>
        <w:rPr>
          <w:rFonts w:ascii="宋体" w:hAnsi="宋体" w:cs="宋体"/>
          <w:spacing w:val="6"/>
          <w:szCs w:val="21"/>
        </w:rPr>
      </w:r>
      <w:r/>
    </w:p>
    <w:p>
      <w:pPr>
        <w:pStyle w:val="794"/>
        <w:rPr>
          <w:rFonts w:ascii="宋体" w:hAnsi="宋体" w:cs="宋体"/>
          <w:spacing w:val="6"/>
          <w:szCs w:val="21"/>
        </w:rPr>
      </w:pPr>
      <w:r>
        <w:rPr>
          <w:rFonts w:ascii="宋体" w:hAnsi="宋体" w:cs="宋体"/>
          <w:spacing w:val="6"/>
          <w:szCs w:val="21"/>
        </w:rPr>
      </w:r>
      <w:r/>
    </w:p>
    <w:p>
      <w:pPr>
        <w:pStyle w:val="793"/>
        <w:ind w:firstLine="0"/>
        <w:rPr>
          <w:rFonts w:ascii="宋体" w:hAnsi="宋体" w:cs="宋体"/>
          <w:spacing w:val="6"/>
          <w:szCs w:val="21"/>
        </w:rPr>
      </w:pPr>
      <w:r>
        <w:rPr>
          <w:rFonts w:ascii="宋体" w:hAnsi="宋体" w:cs="宋体"/>
          <w:spacing w:val="6"/>
          <w:szCs w:val="21"/>
        </w:rPr>
      </w:r>
      <w:r/>
    </w:p>
    <w:p>
      <w:pPr>
        <w:jc w:val="left"/>
        <w:rPr>
          <w:rFonts w:hAnsi="宋体" w:cs="宋体"/>
          <w:b/>
          <w:szCs w:val="21"/>
        </w:rPr>
      </w:pPr>
      <w:r>
        <w:rPr>
          <w:rFonts w:hAnsi="宋体" w:cs="宋体"/>
          <w:b/>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13</w:t>
      </w:r>
      <w:r>
        <w:rPr>
          <w:rFonts w:hint="eastAsia" w:hAnsi="宋体" w:cs="宋体"/>
          <w:b/>
          <w:szCs w:val="21"/>
        </w:rPr>
        <w:t xml:space="preserve">：</w:t>
      </w:r>
      <w:r>
        <w:rPr>
          <w:rFonts w:hint="eastAsia" w:ascii="宋体" w:hAnsi="宋体" w:cs="宋体"/>
          <w:b/>
          <w:szCs w:val="21"/>
        </w:rPr>
        <w:t xml:space="preserve">关于符合本国产品标准的声明函（招标编号：JSZC-320585-CJZB-G2026-0050）</w:t>
      </w:r>
      <w:r/>
    </w:p>
    <w:p>
      <w:pPr>
        <w:pStyle w:val="77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77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77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778"/>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77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785"/>
          <w:rFonts w:hint="eastAsia" w:ascii="宋体" w:hAnsi="宋体" w:cs="宋体"/>
          <w:i w:val="0"/>
          <w:sz w:val="21"/>
          <w:szCs w:val="21"/>
          <w:u w:val="single"/>
          <w:shd w:val="clear" w:color="auto" w:fill="ffffff"/>
        </w:rPr>
        <w:t xml:space="preserve">（产品名称1）</w:t>
      </w:r>
      <w:r>
        <w:rPr>
          <w:rStyle w:val="785"/>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785"/>
          <w:rFonts w:hint="eastAsia" w:ascii="宋体" w:hAnsi="宋体" w:cs="宋体"/>
          <w:i w:val="0"/>
          <w:sz w:val="21"/>
          <w:szCs w:val="21"/>
          <w:u w:val="single"/>
          <w:shd w:val="clear" w:color="auto" w:fill="ffffff"/>
        </w:rPr>
        <w:t xml:space="preserve">（厂名）</w:t>
      </w:r>
      <w:r>
        <w:rPr>
          <w:rStyle w:val="785"/>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785"/>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785"/>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785"/>
          <w:rFonts w:hint="eastAsia" w:ascii="宋体" w:hAnsi="宋体" w:cs="宋体"/>
          <w:i w:val="0"/>
          <w:sz w:val="21"/>
          <w:szCs w:val="21"/>
          <w:u w:val="single"/>
          <w:shd w:val="clear" w:color="auto" w:fill="ffffff"/>
        </w:rPr>
        <w:t xml:space="preserve">（规定比例）</w:t>
      </w:r>
      <w:r>
        <w:rPr>
          <w:rStyle w:val="785"/>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78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785"/>
          <w:rFonts w:hint="eastAsia" w:ascii="宋体" w:hAnsi="宋体" w:cs="宋体"/>
          <w:i w:val="0"/>
          <w:sz w:val="21"/>
          <w:szCs w:val="21"/>
          <w:u w:val="single"/>
          <w:shd w:val="clear" w:color="auto" w:fill="ffffff"/>
        </w:rPr>
        <w:t xml:space="preserve">（关键组件）</w:t>
      </w:r>
      <w:r>
        <w:rPr>
          <w:rStyle w:val="785"/>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78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785"/>
          <w:rFonts w:hint="eastAsia" w:ascii="宋体" w:hAnsi="宋体" w:cs="宋体"/>
          <w:i w:val="0"/>
          <w:sz w:val="21"/>
          <w:szCs w:val="21"/>
          <w:u w:val="single"/>
          <w:shd w:val="clear" w:color="auto" w:fill="ffffff"/>
        </w:rPr>
        <w:t xml:space="preserve">（关键工序）</w:t>
      </w:r>
      <w:r>
        <w:rPr>
          <w:rStyle w:val="785"/>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778"/>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78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785"/>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785"/>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78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785"/>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785"/>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785"/>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785"/>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785"/>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77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778"/>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77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77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77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7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7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7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7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77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77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794"/>
        <w:ind w:left="0" w:firstLine="0"/>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cs="宋体"/>
          <w:szCs w:val="21"/>
          <w:shd w:val="clear" w:color="auto" w:fill="ffffff"/>
        </w:rPr>
        <w:t xml:space="preserve">6.</w:t>
      </w:r>
      <w:r>
        <w:rPr>
          <w:rFonts w:hint="eastAsia" w:hAnsi="宋体" w:cs="宋体"/>
          <w:szCs w:val="21"/>
          <w:shd w:val="clear" w:color="auto" w:fill="ffffff"/>
        </w:rPr>
        <w:t xml:space="preserve">用斜线划除的地方无需填写。</w:t>
      </w:r>
      <w:bookmarkEnd w:id="48"/>
      <w:bookmarkEnd w:id="49"/>
      <w:bookmarkEnd w:id="50"/>
      <w:bookmarkEnd w:id="51"/>
      <w:r/>
    </w:p>
    <w:p>
      <w:pPr>
        <w:pStyle w:val="773"/>
        <w:ind w:firstLine="640"/>
        <w:jc w:val="center"/>
        <w:pageBreakBefore/>
        <w:spacing w:line="360" w:lineRule="auto"/>
        <w:tabs>
          <w:tab w:val="right" w:pos="8302" w:leader="dot"/>
        </w:tabs>
        <w:rPr>
          <w:rStyle w:val="782"/>
          <w:rFonts w:ascii="宋体" w:hAnsi="宋体" w:cs="宋体"/>
          <w:sz w:val="32"/>
          <w:szCs w:val="32"/>
        </w:rPr>
      </w:pPr>
      <w:r>
        <w:rPr>
          <w:rStyle w:val="782"/>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太仓市第一人民医院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影像设备维保服务</w:t>
      </w:r>
      <w:r>
        <w:rPr>
          <w:rFonts w:hint="eastAsia" w:ascii="宋体" w:hAnsi="宋体" w:cs="宋体"/>
          <w:szCs w:val="21"/>
          <w:lang w:val="zh-CN"/>
        </w:rPr>
        <w:t xml:space="preserve">的政府采购进行国内公开招标。</w:t>
      </w:r>
      <w:r/>
    </w:p>
    <w:p>
      <w:pPr>
        <w:pStyle w:val="752"/>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JSZC-320585-CJZB-G2026-0050号</w:t>
      </w:r>
      <w:r/>
    </w:p>
    <w:p>
      <w:pPr>
        <w:jc w:val="left"/>
        <w:spacing w:line="360" w:lineRule="auto"/>
        <w:rPr>
          <w:rFonts w:ascii="宋体" w:hAnsi="宋体" w:cs="宋体"/>
          <w:lang w:val="zh-CN"/>
        </w:rPr>
      </w:pPr>
      <w:r>
        <w:rPr>
          <w:rFonts w:hint="eastAsia" w:ascii="宋体" w:hAnsi="宋体" w:cs="宋体"/>
          <w:b/>
          <w:bCs/>
        </w:rPr>
        <w:t xml:space="preserve">二、</w:t>
      </w:r>
      <w:r>
        <w:rPr>
          <w:rFonts w:hint="eastAsia" w:ascii="宋体" w:hAnsi="宋体" w:cs="宋体"/>
          <w:b/>
          <w:bCs/>
          <w:lang w:val="zh-CN"/>
        </w:rPr>
        <w:t xml:space="preserve">项目名称：</w:t>
      </w:r>
      <w:r>
        <w:rPr>
          <w:rFonts w:hint="eastAsia" w:ascii="宋体" w:hAnsi="宋体" w:cs="宋体"/>
          <w:lang w:val="zh-CN"/>
        </w:rPr>
        <w:t xml:space="preserve">影像设备维保服务</w:t>
      </w:r>
      <w:r/>
    </w:p>
    <w:p>
      <w:pPr>
        <w:jc w:val="left"/>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人民币壹仟壹佰叁拾万元整（￥11300000.00）</w:t>
      </w:r>
      <w:r/>
    </w:p>
    <w:p>
      <w:pPr>
        <w:ind w:firstLine="422"/>
        <w:jc w:val="left"/>
        <w:spacing w:line="360" w:lineRule="auto"/>
        <w:rPr>
          <w:rFonts w:ascii="宋体" w:hAnsi="宋体" w:cs="宋体"/>
        </w:rPr>
      </w:pPr>
      <w:r>
        <w:rPr>
          <w:rFonts w:hint="eastAsia" w:ascii="宋体" w:hAnsi="宋体" w:cs="宋体"/>
          <w:b/>
          <w:bCs/>
        </w:rPr>
        <w:t xml:space="preserve">最高限价：</w:t>
      </w:r>
      <w:r>
        <w:rPr>
          <w:rFonts w:hint="eastAsia" w:ascii="宋体" w:hAnsi="宋体" w:cs="宋体"/>
        </w:rPr>
        <w:t xml:space="preserve">人民币壹仟壹佰贰拾万元整（￥11200000.00</w:t>
      </w:r>
      <w:r>
        <w:rPr>
          <w:rFonts w:hint="eastAsia" w:ascii="宋体" w:hAnsi="宋体" w:cs="宋体"/>
          <w:lang w:val="zh-CN"/>
        </w:rPr>
        <w:t xml:space="preserve">）</w:t>
      </w:r>
      <w:r/>
    </w:p>
    <w:p>
      <w:pPr>
        <w:spacing w:line="360" w:lineRule="auto"/>
        <w:rPr>
          <w:rFonts w:ascii="宋体" w:hAnsi="宋体"/>
          <w:b/>
          <w:bCs/>
          <w:szCs w:val="21"/>
        </w:rPr>
      </w:pPr>
      <w:r>
        <w:rPr>
          <w:rFonts w:hint="eastAsia" w:ascii="宋体" w:hAnsi="宋体"/>
          <w:b/>
          <w:bCs/>
          <w:szCs w:val="21"/>
        </w:rPr>
        <w:t xml:space="preserve">四、招标要求：</w:t>
      </w:r>
      <w:r/>
    </w:p>
    <w:p>
      <w:pPr>
        <w:spacing w:line="360" w:lineRule="auto"/>
        <w:rPr>
          <w:rFonts w:ascii="宋体" w:hAnsi="宋体"/>
          <w:b/>
          <w:bCs/>
          <w:szCs w:val="21"/>
        </w:rPr>
      </w:pPr>
      <w:r>
        <w:rPr>
          <w:rFonts w:hint="eastAsia" w:ascii="宋体" w:hAnsi="宋体"/>
          <w:b/>
          <w:bCs/>
          <w:szCs w:val="21"/>
        </w:rPr>
        <w:t xml:space="preserve">  （一）项目概况</w:t>
      </w:r>
      <w:r/>
    </w:p>
    <w:p>
      <w:pPr>
        <w:ind w:firstLine="420"/>
        <w:spacing w:line="360" w:lineRule="auto"/>
        <w:rPr>
          <w:rFonts w:ascii="宋体" w:hAnsi="宋体"/>
          <w:szCs w:val="21"/>
        </w:rPr>
      </w:pPr>
      <w:r>
        <w:rPr>
          <w:rFonts w:hint="eastAsia" w:ascii="宋体" w:hAnsi="宋体"/>
          <w:szCs w:val="21"/>
        </w:rPr>
        <w:t xml:space="preserve">1.项目内容：影像设备维保服务。</w:t>
      </w:r>
      <w:r/>
    </w:p>
    <w:p>
      <w:pPr>
        <w:ind w:firstLine="420"/>
        <w:spacing w:line="360" w:lineRule="auto"/>
        <w:rPr>
          <w:rFonts w:ascii="宋体" w:hAnsi="宋体"/>
          <w:szCs w:val="21"/>
        </w:rPr>
      </w:pPr>
      <w:r>
        <w:rPr>
          <w:rFonts w:hint="eastAsia" w:ascii="宋体" w:hAnsi="宋体"/>
          <w:szCs w:val="21"/>
        </w:rPr>
        <w:t xml:space="preserve">2.项目实施地点：太仓市第一人民医院采购人指定地点。</w:t>
      </w:r>
      <w:r/>
    </w:p>
    <w:p>
      <w:pPr>
        <w:ind w:firstLine="420"/>
        <w:spacing w:line="360" w:lineRule="auto"/>
        <w:rPr>
          <w:rFonts w:ascii="宋体" w:hAnsi="宋体"/>
          <w:szCs w:val="21"/>
        </w:rPr>
      </w:pPr>
      <w:r>
        <w:rPr>
          <w:rFonts w:hint="eastAsia" w:ascii="宋体" w:hAnsi="宋体"/>
          <w:szCs w:val="21"/>
        </w:rPr>
        <w:t xml:space="preserve">3.设备维修保养服务年限：3年</w:t>
      </w:r>
      <w:r/>
    </w:p>
    <w:p>
      <w:pPr>
        <w:ind w:firstLine="420"/>
        <w:spacing w:line="360" w:lineRule="auto"/>
        <w:rPr>
          <w:rFonts w:ascii="宋体" w:hAnsi="宋体"/>
          <w:szCs w:val="21"/>
        </w:rPr>
      </w:pPr>
      <w:r>
        <w:rPr>
          <w:rFonts w:hint="eastAsia" w:ascii="宋体" w:hAnsi="宋体"/>
          <w:szCs w:val="21"/>
        </w:rPr>
        <w:t xml:space="preserve">4.设备品牌：西门子。</w:t>
      </w:r>
      <w:r/>
    </w:p>
    <w:p>
      <w:pPr>
        <w:ind w:firstLine="420"/>
        <w:spacing w:line="360" w:lineRule="auto"/>
        <w:rPr>
          <w:rFonts w:ascii="宋体" w:hAnsi="宋体"/>
          <w:szCs w:val="21"/>
        </w:rPr>
      </w:pPr>
      <w:r>
        <w:rPr>
          <w:rFonts w:hint="eastAsia" w:ascii="宋体" w:hAnsi="宋体"/>
          <w:szCs w:val="21"/>
        </w:rPr>
        <w:t xml:space="preserve">5.设备型号及数量：</w:t>
      </w:r>
      <w:r/>
    </w:p>
    <w:tbl>
      <w:tblPr>
        <w:tblW w:w="88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1"/>
        <w:gridCol w:w="3972"/>
        <w:gridCol w:w="1271"/>
        <w:gridCol w:w="2647"/>
      </w:tblGrid>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设备型号</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数量/台</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西门子SOMATOM go.Fit</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西门子SOMATOM go.Fit</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年扫描量低于50万秒次</w:t>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西门子Definition AS128 CT</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ascii="宋体" w:hAnsi="宋体" w:cs="宋体"/>
                <w:szCs w:val="21"/>
              </w:rPr>
            </w:r>
            <w:r/>
          </w:p>
        </w:tc>
      </w:tr>
      <w:tr>
        <w:trPr>
          <w:trHeight w:val="377"/>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西门子1.5T磁共振</w:t>
            </w:r>
            <w:r>
              <w:rPr>
                <w:rFonts w:hint="eastAsia" w:ascii="宋体" w:hAnsi="宋体" w:cs="宋体"/>
                <w:szCs w:val="21"/>
              </w:rPr>
              <w:t xml:space="preserve">MAGNETOM Avanto</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西门子血管造影机Artis Q ceiling</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西门子核医学设备Symbia Intevo 2</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年扫描量低于30万秒次</w:t>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西门子拍片机Aristos VX</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right w:val="single" w:color="auto" w:sz="4" w:space="0"/>
            </w:tcBorders>
            <w:tcW w:w="2647"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服务期三年内，要求4台拍片机一共提供3个球管和4个平板的更换（如需）</w:t>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西门子拍片机XP digital</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2647" w:type="dxa"/>
            <w:vAlign w:val="center"/>
            <w:vMerge w:val="continue"/>
            <w:textDirection w:val="lrTb"/>
            <w:noWrap/>
          </w:tcPr>
          <w:p>
            <w:pPr>
              <w:jc w:val="center"/>
              <w:rPr>
                <w:rFonts w:ascii="宋体" w:hAnsi="宋体" w:cs="宋体"/>
                <w:szCs w:val="21"/>
              </w:rPr>
            </w:pPr>
            <w:r>
              <w:rPr>
                <w:rFonts w:ascii="宋体" w:hAnsi="宋体" w:cs="宋体"/>
                <w:szCs w:val="21"/>
              </w:rPr>
            </w:r>
            <w:r/>
          </w:p>
        </w:tc>
      </w:tr>
      <w:tr>
        <w:trPr>
          <w:trHeight w:val="401"/>
        </w:trPr>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3972" w:type="dxa"/>
            <w:vAlign w:val="center"/>
            <w:textDirection w:val="lrTb"/>
            <w:noWrap/>
          </w:tcPr>
          <w:p>
            <w:pPr>
              <w:jc w:val="center"/>
              <w:rPr>
                <w:rFonts w:ascii="宋体" w:hAnsi="宋体" w:cs="宋体"/>
                <w:szCs w:val="21"/>
              </w:rPr>
            </w:pPr>
            <w:r>
              <w:rPr>
                <w:rFonts w:hint="eastAsia" w:ascii="宋体" w:hAnsi="宋体" w:cs="宋体"/>
                <w:szCs w:val="21"/>
              </w:rPr>
              <w:t xml:space="preserve">西门子PET/CT  BIOGRAPH Vision 450 </w:t>
            </w:r>
            <w:r/>
          </w:p>
        </w:tc>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tcPr>
          <w:p>
            <w:pPr>
              <w:jc w:val="center"/>
              <w:rPr>
                <w:rFonts w:ascii="宋体" w:hAnsi="宋体" w:cs="宋体"/>
                <w:szCs w:val="21"/>
              </w:rPr>
            </w:pPr>
            <w:r>
              <w:rPr>
                <w:rFonts w:hint="eastAsia" w:ascii="宋体" w:hAnsi="宋体" w:cs="宋体"/>
                <w:szCs w:val="21"/>
              </w:rPr>
              <w:t xml:space="preserve">年扫描量低于10万秒次</w:t>
            </w:r>
            <w:r/>
          </w:p>
        </w:tc>
      </w:tr>
    </w:tbl>
    <w:p>
      <w:pPr>
        <w:spacing w:line="360" w:lineRule="auto"/>
        <w:rPr>
          <w:rFonts w:ascii="宋体" w:hAnsi="宋体"/>
          <w:b/>
          <w:bCs/>
          <w:szCs w:val="21"/>
        </w:rPr>
      </w:pPr>
      <w:r>
        <w:rPr>
          <w:rFonts w:hint="eastAsia" w:ascii="宋体" w:hAnsi="宋体"/>
          <w:b/>
          <w:bCs/>
          <w:szCs w:val="21"/>
        </w:rPr>
        <w:t xml:space="preserve">  （二）具体维保范围</w:t>
      </w:r>
      <w:r/>
    </w:p>
    <w:p>
      <w:pPr>
        <w:ind w:firstLine="420"/>
        <w:spacing w:line="400" w:lineRule="exact"/>
        <w:rPr>
          <w:rFonts w:ascii="宋体" w:hAnsi="宋体" w:cs="宋体"/>
          <w:szCs w:val="21"/>
        </w:rPr>
      </w:pPr>
      <w:r>
        <w:rPr>
          <w:rFonts w:hint="eastAsia" w:ascii="宋体" w:hAnsi="宋体" w:cs="宋体"/>
          <w:szCs w:val="21"/>
        </w:rPr>
        <w:t xml:space="preserve">1.CT：包括工时、安全检查、工作站、质量保证、安全升级、24小时x 365天热线支持、远程服务、常规备件及球管、高压油箱、探测器、保证开机率95%。维修所更换的备件均为原厂合格备件，更换的进口核心部件（包括球管、高压油箱、探测器等）需提供所更换配件的进口报关单。每年提供至少2次专业预防性保养（含预防性保养耗材）并出具完整的保养报告及至少2次巡检。</w:t>
      </w:r>
      <w:r/>
    </w:p>
    <w:p>
      <w:pPr>
        <w:ind w:firstLine="420"/>
        <w:spacing w:line="400" w:lineRule="exact"/>
        <w:rPr>
          <w:rFonts w:ascii="宋体" w:hAnsi="宋体" w:cs="宋体"/>
          <w:szCs w:val="21"/>
        </w:rPr>
      </w:pPr>
      <w:r>
        <w:rPr>
          <w:rFonts w:hint="eastAsia" w:ascii="宋体" w:hAnsi="宋体" w:cs="宋体"/>
          <w:szCs w:val="21"/>
        </w:rPr>
        <w:t xml:space="preserve">2.磁共振：包括工时、安全检查、质量保证、安全升级、24小时x 365天热线支持、现场服务、常规备件（不包含磁体、液氦安全水平、再安装及所需备品备件、第三方产品及其劳务）、500L液</w:t>
      </w:r>
      <w:r>
        <w:rPr>
          <w:rFonts w:hint="eastAsia" w:ascii="宋体" w:hAnsi="宋体" w:cs="宋体"/>
          <w:szCs w:val="21"/>
        </w:rPr>
        <w:t xml:space="preserve">氦、精密空调及水冷机维修, 保证开机率95%。维修所更换的备件均为原厂合格备件，更换的进口核心部件（包括梯度放大器、冷头等）需提供所更换配件的进口报关单。每年提供至少2次专业预防性保养（含预防性保养耗材）并出具完整的保养报告及至少2次巡检。</w:t>
      </w:r>
      <w:r/>
    </w:p>
    <w:p>
      <w:pPr>
        <w:ind w:firstLine="420"/>
        <w:spacing w:line="400" w:lineRule="exact"/>
        <w:rPr>
          <w:rFonts w:ascii="宋体" w:hAnsi="宋体" w:cs="宋体"/>
          <w:szCs w:val="21"/>
        </w:rPr>
      </w:pPr>
      <w:r>
        <w:rPr>
          <w:rFonts w:hint="eastAsia" w:ascii="宋体" w:hAnsi="宋体" w:cs="宋体"/>
          <w:szCs w:val="21"/>
        </w:rPr>
        <w:t xml:space="preserve">3.血管造影机：包括工时、安全检查、质量保证、安全升级、24小时x 365天热线支持、远程服务、常规备件及球管、高压油箱、探测器、保证开机率95%。维修所更换的备件均为原厂合格备件，更换的进口核心部件（包括球管、高压油箱、探测器等）需提供所更换配件的进口报关单。每年提供至少2次专业预防性保养（含预防性保养耗材）并出具完整的保养报告及至少2次巡检。</w:t>
      </w:r>
      <w:r/>
    </w:p>
    <w:p>
      <w:pPr>
        <w:ind w:firstLine="420"/>
        <w:spacing w:line="400" w:lineRule="exact"/>
        <w:rPr>
          <w:rFonts w:ascii="宋体" w:hAnsi="宋体" w:cs="宋体"/>
          <w:szCs w:val="21"/>
        </w:rPr>
      </w:pPr>
      <w:r>
        <w:rPr>
          <w:rFonts w:hint="eastAsia" w:ascii="宋体" w:hAnsi="宋体" w:cs="宋体"/>
          <w:szCs w:val="21"/>
        </w:rPr>
        <w:t xml:space="preserve">4.拍片机：包括工时、安全检查、质量保证、安全升级、24小时x 365天热线支持、远程服务、预防性保养（含预防性保养耗材）、常规备件, 球管、高压油箱及探测器保障。服务期三年内，要求4台拍片机一共提供3个球管和4个平板的更换（如需）。</w:t>
      </w:r>
      <w:r/>
    </w:p>
    <w:p>
      <w:pPr>
        <w:ind w:firstLine="420"/>
        <w:spacing w:line="400" w:lineRule="exact"/>
        <w:rPr>
          <w:rFonts w:ascii="宋体" w:hAnsi="宋体" w:cs="宋体"/>
          <w:szCs w:val="21"/>
        </w:rPr>
      </w:pPr>
      <w:r>
        <w:rPr>
          <w:rFonts w:hint="eastAsia" w:ascii="宋体" w:hAnsi="宋体" w:cs="宋体"/>
          <w:szCs w:val="21"/>
        </w:rPr>
        <w:t xml:space="preserve">5.SPECT/CT：工时，常规备件，保证开机率95%，安全检查，质量保证，安全升级，24小时*365天热线支持，不含放射源、管球，高压油箱，CT 探测器及晶体探测器。每年提供至少2次专业预防性保养（含预防性保养耗材）并出具完整的保养报告及至少2次巡检。</w:t>
      </w:r>
      <w:r/>
    </w:p>
    <w:p>
      <w:pPr>
        <w:ind w:firstLine="420"/>
        <w:spacing w:line="400" w:lineRule="exact"/>
        <w:rPr>
          <w:rFonts w:ascii="宋体" w:hAnsi="宋体" w:cs="宋体"/>
          <w:szCs w:val="21"/>
        </w:rPr>
      </w:pPr>
      <w:r>
        <w:rPr>
          <w:rFonts w:hint="eastAsia" w:ascii="宋体" w:hAnsi="宋体" w:cs="宋体"/>
          <w:szCs w:val="21"/>
        </w:rPr>
        <w:t xml:space="preserve">6.PET/CT：工时，常规备件，保证开机率95%，安全检查，质量保证，安全升级，24小时*365天热线支持，不含放射源。维修所更换的备件均为原厂合格备件，更换的进口核心部件（包括球管、高压油箱、探测器等）需提供所更换配件的进口报关单。每年提供至少2次专业预防性保养（含预防性保养耗材）并出具完整的保养报告及至少2次巡检。</w:t>
      </w:r>
      <w:r/>
    </w:p>
    <w:p>
      <w:pPr>
        <w:ind w:firstLine="420"/>
        <w:spacing w:line="400" w:lineRule="exact"/>
        <w:rPr>
          <w:rFonts w:ascii="宋体" w:hAnsi="宋体" w:cs="宋体"/>
          <w:szCs w:val="21"/>
        </w:rPr>
      </w:pPr>
      <w:r>
        <w:rPr>
          <w:rFonts w:hint="eastAsia" w:ascii="宋体" w:hAnsi="宋体" w:cs="宋体"/>
          <w:szCs w:val="21"/>
        </w:rPr>
        <w:t xml:space="preserve">（三）维保要求</w:t>
      </w:r>
      <w:r/>
    </w:p>
    <w:p>
      <w:pPr>
        <w:ind w:firstLine="420"/>
        <w:spacing w:line="400" w:lineRule="exact"/>
        <w:rPr>
          <w:rFonts w:ascii="宋体" w:hAnsi="宋体" w:cs="宋体"/>
          <w:szCs w:val="21"/>
        </w:rPr>
      </w:pPr>
      <w:r>
        <w:rPr>
          <w:rFonts w:hint="eastAsia" w:ascii="宋体" w:hAnsi="宋体" w:cs="宋体"/>
          <w:szCs w:val="21"/>
        </w:rPr>
        <w:t xml:space="preserve">1.维修响应时间：供应商维修服务电话响应时间不超过1小时，到达现场时间不超过24小时，配件国内有货，48小时之内须到医院，遇不可抗力情况除外；</w:t>
      </w:r>
      <w:r/>
    </w:p>
    <w:p>
      <w:pPr>
        <w:ind w:firstLine="420"/>
        <w:spacing w:line="400" w:lineRule="exact"/>
        <w:rPr>
          <w:rFonts w:ascii="宋体" w:hAnsi="宋体" w:cs="宋体"/>
          <w:szCs w:val="21"/>
        </w:rPr>
      </w:pPr>
      <w:r>
        <w:rPr>
          <w:rFonts w:hint="eastAsia" w:ascii="宋体" w:hAnsi="宋体" w:cs="宋体"/>
          <w:szCs w:val="21"/>
        </w:rPr>
        <w:t xml:space="preserve">2.核心设备开机率不低于95%，如开机率低于95%，按一年365天计算，每超过一天，顺延保修2个日历日；</w:t>
      </w:r>
      <w:r/>
    </w:p>
    <w:p>
      <w:pPr>
        <w:ind w:firstLine="420"/>
        <w:spacing w:line="400" w:lineRule="exact"/>
        <w:rPr>
          <w:rFonts w:ascii="宋体" w:hAnsi="宋体" w:cs="宋体"/>
          <w:szCs w:val="21"/>
        </w:rPr>
      </w:pPr>
      <w:r>
        <w:rPr>
          <w:rFonts w:hint="eastAsia" w:ascii="宋体" w:hAnsi="宋体" w:cs="宋体"/>
          <w:szCs w:val="21"/>
        </w:rPr>
        <w:t xml:space="preserve">3.提供客户服务专线电话，365天开通，24小时有专人接听（提供专线号码等）</w:t>
      </w:r>
      <w:r/>
    </w:p>
    <w:p>
      <w:pPr>
        <w:ind w:firstLine="420"/>
        <w:spacing w:line="400" w:lineRule="exact"/>
        <w:rPr>
          <w:rFonts w:ascii="宋体" w:hAnsi="宋体" w:cs="宋体"/>
          <w:szCs w:val="21"/>
        </w:rPr>
      </w:pPr>
      <w:r>
        <w:rPr>
          <w:rFonts w:hint="eastAsia" w:ascii="宋体" w:hAnsi="宋体" w:cs="宋体"/>
          <w:szCs w:val="21"/>
        </w:rPr>
        <w:t xml:space="preserve">4.投标人须具备基于设备本身的远程网络维修诊断服务系统用于及时解决应急维修和临床使用问题，第三方平台远程不属于此范围；</w:t>
      </w:r>
      <w:r/>
    </w:p>
    <w:p>
      <w:pPr>
        <w:ind w:firstLine="420"/>
        <w:spacing w:line="400" w:lineRule="exact"/>
        <w:rPr>
          <w:rFonts w:ascii="宋体" w:hAnsi="宋体" w:cs="宋体"/>
          <w:szCs w:val="21"/>
        </w:rPr>
      </w:pPr>
      <w:r>
        <w:rPr>
          <w:rFonts w:hint="eastAsia" w:ascii="宋体" w:hAnsi="宋体" w:cs="宋体"/>
          <w:szCs w:val="21"/>
        </w:rPr>
        <w:t xml:space="preserve">5.投标人具有临床维修工程师，临床维修工程师均须接受过原厂正规培训且持有培训证书。</w:t>
      </w:r>
      <w:r/>
    </w:p>
    <w:p>
      <w:pPr>
        <w:ind w:firstLine="420"/>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bCs/>
          <w:szCs w:val="21"/>
        </w:rPr>
        <w:t xml:space="preserve">保证在维保期内具有经校正的所维修保修保养设备的专业维修工具、仪器，并提供序列号和需校正的工具仪器的校正记录文件。</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rPr>
        <w:t xml:space="preserve">高级诊断：投标人必须在整个合同期内都能合法获得原厂高级故障诊断软件的诊断维修钥匙（service key），并保证不违反国家有关知识产权的法律规定。</w:t>
      </w:r>
      <w:r/>
    </w:p>
    <w:p>
      <w:pPr>
        <w:ind w:firstLine="420"/>
        <w:spacing w:line="400" w:lineRule="exact"/>
        <w:rPr>
          <w:rFonts w:ascii="宋体" w:hAnsi="宋体" w:cs="宋体"/>
          <w:szCs w:val="21"/>
        </w:rPr>
      </w:pPr>
      <w:r>
        <w:rPr>
          <w:rFonts w:hint="eastAsia" w:ascii="宋体" w:hAnsi="宋体" w:cs="宋体"/>
          <w:bCs/>
          <w:szCs w:val="21"/>
        </w:rPr>
        <w:t xml:space="preserve">8.提供每年不少于2次的技术培训。</w:t>
      </w:r>
      <w:r/>
    </w:p>
    <w:p>
      <w:pPr>
        <w:spacing w:line="360" w:lineRule="auto"/>
        <w:rPr>
          <w:rFonts w:ascii="宋体" w:hAnsi="宋体"/>
          <w:b/>
          <w:bCs/>
          <w:szCs w:val="21"/>
        </w:rPr>
      </w:pPr>
      <w:r>
        <w:rPr>
          <w:rFonts w:hint="eastAsia" w:ascii="宋体" w:hAnsi="宋体"/>
          <w:b/>
          <w:bCs/>
          <w:szCs w:val="21"/>
        </w:rPr>
        <w:t xml:space="preserve">五、项目实施方案要求</w:t>
      </w:r>
      <w:r/>
    </w:p>
    <w:p>
      <w:pPr>
        <w:ind w:firstLine="420"/>
        <w:spacing w:line="360" w:lineRule="auto"/>
        <w:rPr>
          <w:rFonts w:ascii="宋体" w:hAnsi="宋体"/>
          <w:szCs w:val="21"/>
        </w:rPr>
      </w:pPr>
      <w:r>
        <w:rPr>
          <w:rFonts w:hint="eastAsia" w:ascii="宋体" w:hAnsi="宋体"/>
          <w:szCs w:val="21"/>
        </w:rPr>
        <w:t xml:space="preserve">1.维护保养规范</w:t>
      </w:r>
      <w:r/>
    </w:p>
    <w:p>
      <w:pPr>
        <w:ind w:firstLine="420"/>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w:t>
      </w:r>
      <w:r>
        <w:rPr>
          <w:rFonts w:hint="eastAsia" w:ascii="宋体" w:hAnsi="宋体"/>
          <w:szCs w:val="21"/>
        </w:rPr>
        <w:t xml:space="preserve">护保养范围、维护保养计划等内容。</w:t>
      </w:r>
      <w:r/>
    </w:p>
    <w:p>
      <w:pPr>
        <w:ind w:firstLine="420"/>
        <w:spacing w:line="360" w:lineRule="auto"/>
        <w:rPr>
          <w:rFonts w:ascii="宋体" w:hAnsi="宋体"/>
          <w:szCs w:val="21"/>
        </w:rPr>
      </w:pPr>
      <w:r>
        <w:rPr>
          <w:rFonts w:hint="eastAsia" w:ascii="宋体" w:hAnsi="宋体"/>
          <w:szCs w:val="21"/>
        </w:rPr>
        <w:t xml:space="preserve">2.服务工作内容</w:t>
      </w:r>
      <w:r/>
    </w:p>
    <w:p>
      <w:pPr>
        <w:ind w:firstLine="420"/>
        <w:spacing w:line="360" w:lineRule="auto"/>
        <w:rPr>
          <w:rFonts w:ascii="宋体" w:hAnsi="宋体"/>
          <w:szCs w:val="21"/>
        </w:rPr>
      </w:pPr>
      <w:r>
        <w:rPr>
          <w:rFonts w:hint="eastAsia" w:ascii="宋体" w:hAnsi="宋体"/>
          <w:szCs w:val="21"/>
        </w:rPr>
        <w:t xml:space="preserve">投标人需针对本项目提供服务工作内容方案，内容至少包括维护保养程序、现场支援服务、维修设备工具、资料档案管理、维护保养服务监督管理机制等内容。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应急服务</w:t>
      </w:r>
      <w:r>
        <w:rPr>
          <w:rFonts w:hint="eastAsia" w:ascii="宋体" w:hAnsi="宋体"/>
          <w:szCs w:val="21"/>
        </w:rPr>
        <w:t xml:space="preserve">预</w:t>
      </w:r>
      <w:r>
        <w:rPr>
          <w:rFonts w:ascii="宋体" w:hAnsi="宋体"/>
          <w:szCs w:val="21"/>
        </w:rPr>
        <w:t xml:space="preserve">案</w:t>
      </w:r>
      <w:r/>
    </w:p>
    <w:p>
      <w:pPr>
        <w:ind w:firstLine="420"/>
        <w:spacing w:line="360" w:lineRule="auto"/>
        <w:rPr>
          <w:rFonts w:ascii="宋体" w:hAnsi="宋体"/>
          <w:szCs w:val="21"/>
        </w:rPr>
      </w:pPr>
      <w:r>
        <w:rPr>
          <w:rFonts w:hint="eastAsia" w:ascii="宋体" w:hAnsi="宋体"/>
          <w:szCs w:val="21"/>
        </w:rPr>
        <w:t xml:space="preserve">投标人需针对本项目提供应急服务预案，内容至少包括应急故障分析、应急抢修方案、应急响应措施、应急组织架构、人员职责划分等内容。</w:t>
      </w:r>
      <w:r/>
    </w:p>
    <w:p>
      <w:pPr>
        <w:ind w:firstLine="420"/>
        <w:spacing w:line="360" w:lineRule="auto"/>
        <w:rPr>
          <w:rFonts w:ascii="宋体" w:hAnsi="宋体"/>
          <w:szCs w:val="21"/>
        </w:rPr>
      </w:pPr>
      <w:r>
        <w:rPr>
          <w:rFonts w:hint="eastAsia" w:ascii="宋体" w:hAnsi="宋体"/>
          <w:szCs w:val="21"/>
        </w:rPr>
        <w:t xml:space="preserve">4.投入人员配备方案</w:t>
      </w:r>
      <w:r/>
    </w:p>
    <w:p>
      <w:pPr>
        <w:ind w:firstLine="420"/>
        <w:spacing w:line="360" w:lineRule="auto"/>
        <w:rPr>
          <w:rFonts w:ascii="宋体" w:hAnsi="宋体"/>
          <w:szCs w:val="21"/>
        </w:rPr>
      </w:pPr>
      <w:r>
        <w:rPr>
          <w:rFonts w:hint="eastAsia" w:ascii="宋体" w:hAnsi="宋体"/>
          <w:szCs w:val="21"/>
        </w:rPr>
        <w:t xml:space="preserve">投标人需针对本项目提供拟投入服务人员情况，内容至少包括投入本项目的人员配置情况、组织架构、服务监督管理机制方面等内容。</w:t>
      </w:r>
      <w:r/>
    </w:p>
    <w:p>
      <w:pPr>
        <w:ind w:firstLine="420"/>
        <w:spacing w:line="360" w:lineRule="auto"/>
        <w:rPr>
          <w:rFonts w:ascii="宋体" w:hAnsi="宋体"/>
          <w:szCs w:val="21"/>
        </w:rPr>
      </w:pPr>
      <w:r>
        <w:rPr>
          <w:rFonts w:hint="eastAsia" w:ascii="宋体" w:hAnsi="宋体"/>
          <w:szCs w:val="21"/>
        </w:rPr>
        <w:t xml:space="preserve">5.人员培训方案</w:t>
      </w:r>
      <w:r/>
    </w:p>
    <w:p>
      <w:pPr>
        <w:spacing w:line="360" w:lineRule="auto"/>
        <w:rPr>
          <w:rFonts w:ascii="宋体" w:hAnsi="宋体"/>
          <w:b/>
          <w:bCs/>
          <w:szCs w:val="21"/>
        </w:rPr>
      </w:pPr>
      <w:r>
        <w:rPr>
          <w:rFonts w:hint="eastAsia" w:ascii="宋体" w:hAnsi="宋体"/>
          <w:szCs w:val="21"/>
        </w:rPr>
        <w:t xml:space="preserve">投标人需针对本项目提供针对采购单位人员的培训方案，包括培训内容、培训频次、培训讲师清单等内容。</w:t>
      </w:r>
      <w:r/>
    </w:p>
    <w:p>
      <w:pPr>
        <w:spacing w:line="360" w:lineRule="auto"/>
        <w:rPr>
          <w:rFonts w:ascii="宋体" w:hAnsi="宋体"/>
          <w:b/>
          <w:bCs/>
          <w:szCs w:val="21"/>
        </w:rPr>
      </w:pPr>
      <w:r>
        <w:rPr>
          <w:rFonts w:hint="eastAsia" w:ascii="宋体" w:hAnsi="宋体"/>
          <w:b/>
          <w:bCs/>
          <w:szCs w:val="21"/>
        </w:rPr>
        <w:t xml:space="preserve">六、综合说明</w:t>
      </w:r>
      <w:r/>
    </w:p>
    <w:p>
      <w:pPr>
        <w:ind w:firstLine="420"/>
        <w:spacing w:line="360" w:lineRule="auto"/>
        <w:rPr>
          <w:rFonts w:ascii="宋体" w:hAnsi="宋体"/>
          <w:szCs w:val="21"/>
        </w:rPr>
      </w:pPr>
      <w:r>
        <w:rPr>
          <w:rFonts w:hint="eastAsia" w:ascii="宋体" w:hAnsi="宋体"/>
          <w:szCs w:val="21"/>
        </w:rPr>
        <w:t xml:space="preserve">1.投标人必须承诺招标文件中提出的全部技术服务要求，如果其中某些条款不响应时，应在投标文件中逐条列出，未列出的视同响应。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2.投标人总报价应包括人工费、配件费、硬件升级费（非新增加功能软件）、差旅及交通费、通讯费、资料费、利润、税金、政策性文件规定及合同包含的所有风险、责任等完成本项目的各项应有费用。</w:t>
      </w:r>
      <w:r/>
    </w:p>
    <w:p>
      <w:pPr>
        <w:ind w:firstLine="420"/>
        <w:spacing w:line="360" w:lineRule="auto"/>
        <w:rPr>
          <w:rFonts w:ascii="宋体" w:hAnsi="宋体"/>
          <w:szCs w:val="21"/>
        </w:rPr>
      </w:pPr>
      <w:r>
        <w:rPr>
          <w:rFonts w:hint="eastAsia" w:ascii="宋体" w:hAnsi="宋体"/>
          <w:szCs w:val="21"/>
        </w:rPr>
        <w:t xml:space="preserve">3.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20"/>
        <w:spacing w:line="360" w:lineRule="auto"/>
        <w:rPr>
          <w:rFonts w:ascii="宋体" w:hAnsi="宋体"/>
          <w:szCs w:val="21"/>
        </w:rPr>
      </w:pPr>
      <w:r>
        <w:rPr>
          <w:rFonts w:hint="eastAsia" w:ascii="宋体" w:hAnsi="宋体"/>
          <w:szCs w:val="21"/>
        </w:rPr>
        <w:t xml:space="preserve">4.中标人工作人员在岗履行职责期间（包括上下班途中），发生自身的人身伤害、伤亡，均由中标人负责处理并承担经济和道义上的责任，采购人不承担任何责任</w:t>
      </w:r>
      <w:r>
        <w:rPr>
          <w:rFonts w:hint="eastAsia" w:ascii="宋体" w:hAnsi="宋体" w:cs="宋体"/>
          <w:bCs/>
          <w:szCs w:val="21"/>
        </w:rPr>
        <w:t xml:space="preserve">。</w:t>
      </w:r>
      <w:r/>
    </w:p>
    <w:p>
      <w:pPr>
        <w:ind w:firstLine="420"/>
        <w:spacing w:line="360" w:lineRule="auto"/>
        <w:rPr>
          <w:rFonts w:ascii="宋体" w:hAnsi="宋体"/>
          <w:szCs w:val="21"/>
        </w:rPr>
      </w:pPr>
      <w:r>
        <w:rPr>
          <w:rFonts w:hint="eastAsia" w:ascii="宋体" w:hAnsi="宋体"/>
          <w:szCs w:val="21"/>
        </w:rPr>
        <w:t xml:space="preserve">5.凡涉及招标文件的补充说明和修改，均以苏州市政府采购网公示的补充通知为准。</w:t>
      </w:r>
      <w:r/>
    </w:p>
    <w:p>
      <w:pPr>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w:t>
      </w:r>
      <w:r>
        <w:rPr>
          <w:rFonts w:hint="eastAsia" w:ascii="宋体" w:hAnsi="宋体" w:cs="宋体"/>
          <w:b/>
          <w:bCs/>
          <w:szCs w:val="21"/>
        </w:rPr>
        <w:t xml:space="preserve">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w:t>
      </w:r>
      <w:r>
        <w:rPr>
          <w:rFonts w:hint="eastAsia" w:ascii="宋体" w:hAnsi="宋体" w:cs="宋体"/>
          <w:szCs w:val="21"/>
        </w:rPr>
        <w:t xml:space="preserve">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w:t>
      </w:r>
      <w:r>
        <w:rPr>
          <w:rFonts w:hint="eastAsia" w:ascii="宋体" w:hAnsi="宋体" w:cs="宋体"/>
        </w:rPr>
        <w:t xml:space="preserve">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3"/>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w:t>
      </w:r>
      <w:r>
        <w:rPr>
          <w:rFonts w:hint="eastAsia" w:ascii="宋体" w:hAnsi="宋体" w:cs="宋体"/>
        </w:rPr>
        <w:t xml:space="preserve">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ind w:firstLine="420"/>
        <w:spacing w:line="360" w:lineRule="auto"/>
        <w:tabs>
          <w:tab w:val="left" w:pos="567" w:leader="none"/>
        </w:tabs>
        <w:rPr>
          <w:rFonts w:ascii="宋体" w:hAnsi="宋体"/>
        </w:rPr>
      </w:pPr>
      <w:r>
        <w:rPr>
          <w:rFonts w:ascii="宋体" w:hAnsi="宋体"/>
        </w:rPr>
      </w:r>
      <w:bookmarkEnd w:id="52"/>
      <w:r/>
    </w:p>
    <w:p>
      <w:pPr>
        <w:pStyle w:val="773"/>
        <w:ind w:firstLine="640"/>
        <w:jc w:val="center"/>
        <w:pageBreakBefore/>
        <w:spacing w:line="360" w:lineRule="auto"/>
        <w:tabs>
          <w:tab w:val="right" w:pos="8302" w:leader="dot"/>
        </w:tabs>
        <w:rPr>
          <w:rFonts w:ascii="宋体" w:hAnsi="宋体" w:eastAsia="宋体" w:cs="宋体"/>
          <w:b/>
          <w:sz w:val="32"/>
          <w:szCs w:val="32"/>
        </w:rPr>
      </w:pPr>
      <w:r>
        <w:rPr>
          <w:rStyle w:val="782"/>
          <w:rFonts w:hint="eastAsia" w:ascii="宋体" w:hAnsi="宋体" w:cs="宋体"/>
          <w:sz w:val="32"/>
          <w:szCs w:val="32"/>
        </w:rPr>
        <w:t xml:space="preserve">第五章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rPr>
      </w:pPr>
      <w:r>
        <w:rPr>
          <w:rFonts w:hint="eastAsia" w:ascii="宋体" w:hAnsi="宋体" w:cs="宋体"/>
          <w:b/>
          <w:szCs w:val="21"/>
          <w:lang w:val="zh-CN"/>
        </w:rPr>
        <w:t xml:space="preserve">二、评分标准：</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评审类别</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评审因素</w:t>
            </w:r>
            <w:r/>
          </w:p>
        </w:tc>
        <w:tc>
          <w:tcPr>
            <w:tcW w:w="6217"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评审规则</w:t>
            </w:r>
            <w:r/>
          </w:p>
        </w:tc>
        <w:tc>
          <w:tcP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cs="宋体"/>
                <w:szCs w:val="21"/>
              </w:rPr>
              <w:t xml:space="preserve">一、报价部分：15分</w:t>
            </w:r>
            <w:r/>
          </w:p>
        </w:tc>
      </w:tr>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cs="宋体"/>
                <w:szCs w:val="21"/>
              </w:rPr>
              <w:t xml:space="preserve">1.1</w:t>
            </w:r>
            <w:r/>
          </w:p>
        </w:tc>
        <w:tc>
          <w:tcPr>
            <w:tcW w:w="1295" w:type="dxa"/>
            <w:vAlign w:val="center"/>
            <w:textDirection w:val="lrTb"/>
            <w:noWrap/>
          </w:tcPr>
          <w:p>
            <w:pPr>
              <w:rPr>
                <w:rFonts w:ascii="宋体" w:hAnsi="宋体" w:cs="宋体"/>
                <w:szCs w:val="21"/>
              </w:rPr>
            </w:pPr>
            <w:r>
              <w:rPr>
                <w:rFonts w:hint="eastAsia" w:ascii="宋体" w:hAnsi="宋体" w:cs="宋体"/>
                <w:szCs w:val="21"/>
              </w:rPr>
              <w:t xml:space="preserve">投标报价</w:t>
            </w:r>
            <w:r/>
          </w:p>
          <w:p>
            <w:pPr>
              <w:rPr>
                <w:rFonts w:ascii="宋体" w:hAnsi="宋体"/>
                <w:szCs w:val="21"/>
              </w:rPr>
            </w:pPr>
            <w:r>
              <w:rPr>
                <w:rFonts w:hint="eastAsia" w:ascii="宋体" w:hAnsi="宋体" w:cs="宋体"/>
                <w:szCs w:val="21"/>
              </w:rPr>
              <w:t xml:space="preserve">（15分）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1、投标报价不超过最高限价价格的，为有效投标报价。超出此范围的投标报价为无效投标报价。无效投标报价的投标文件不进行评审，也不得标。</w:t>
            </w:r>
            <w:r/>
          </w:p>
          <w:p>
            <w:pPr>
              <w:spacing w:line="360" w:lineRule="auto"/>
              <w:rPr>
                <w:rFonts w:ascii="宋体" w:hAnsi="宋体"/>
                <w:szCs w:val="21"/>
              </w:rPr>
            </w:pPr>
            <w:r>
              <w:rPr>
                <w:rFonts w:hint="eastAsia" w:ascii="宋体" w:hAnsi="宋体"/>
                <w:szCs w:val="21"/>
              </w:rPr>
              <w:t xml:space="preserve">2、价格分采用低价优先法计算，即满足招标文件要求且投标报价最低的报价为评标基准价，其价格分为满分。其他投标单位的价格分统一按照下列公式计算：投标报价得分=（评标基准价/最后投标报价）×价格权值（15%）×100（四舍五入保留两位小数）。</w:t>
            </w:r>
            <w:r/>
          </w:p>
        </w:tc>
        <w:tc>
          <w:tcPr>
            <w:tcW w:w="675" w:type="dxa"/>
            <w:vAlign w:val="center"/>
            <w:textDirection w:val="lrTb"/>
            <w:noWrap/>
          </w:tcPr>
          <w:p>
            <w:pPr>
              <w:jc w:val="center"/>
              <w:rPr>
                <w:rFonts w:ascii="宋体" w:hAnsi="宋体"/>
                <w:szCs w:val="21"/>
              </w:rPr>
            </w:pPr>
            <w:r>
              <w:rPr>
                <w:rFonts w:hint="eastAsia" w:ascii="宋体" w:hAnsi="宋体" w:cs="宋体"/>
                <w:szCs w:val="21"/>
              </w:rPr>
              <w:t xml:space="preserve">15</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二、技术服务方案：55分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2.1</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维护保养规范方案（12分）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服务工作内</w:t>
            </w:r>
            <w:r>
              <w:rPr>
                <w:rFonts w:hint="eastAsia" w:ascii="宋体" w:hAnsi="宋体"/>
                <w:szCs w:val="21"/>
              </w:rPr>
              <w:t xml:space="preserve">容（15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投标人需针对本项目提供服务工作内容方案，内容至少包括维护保</w:t>
            </w:r>
            <w:r>
              <w:rPr>
                <w:rFonts w:hint="eastAsia" w:ascii="宋体" w:hAnsi="宋体"/>
                <w:szCs w:val="21"/>
              </w:rPr>
              <w:t xml:space="preserve">养程序、现场支援服务、维修设备工具、资料档案管理、维护保养服务监督管理机制等内容：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ascii="宋体" w:hAnsi="宋体"/>
                <w:szCs w:val="21"/>
              </w:rPr>
              <w:t xml:space="preserve">应急服务方案</w:t>
            </w:r>
            <w:r>
              <w:rPr>
                <w:rFonts w:hint="eastAsia" w:ascii="宋体" w:hAnsi="宋体"/>
                <w:szCs w:val="21"/>
              </w:rPr>
              <w:t xml:space="preserve">（10</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w:t>
            </w:r>
            <w:r>
              <w:rPr>
                <w:rFonts w:hint="eastAsia" w:ascii="宋体" w:hAnsi="宋体"/>
                <w:szCs w:val="21"/>
              </w:rPr>
              <w:t xml:space="preserve">制定的应急服务方案，至少包含应急故障分析、应急抢修方案、应急响应措施、应急组织架构、人员职责划分等方面：方案内容齐全且满足第四章中方案要求，每个方案得2.5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10</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投入人员配备情况（9</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针对本项目制定的</w:t>
            </w:r>
            <w:r>
              <w:rPr>
                <w:rFonts w:hint="eastAsia" w:ascii="宋体" w:hAnsi="宋体"/>
                <w:szCs w:val="21"/>
              </w:rPr>
              <w:t xml:space="preserve">人员配备内容，至少包含投入本项目的人员配置情况、组织架构、服务监督管理机制方面等方面：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培训方案（9分）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针对采购单位人员的培训方案，包括培训内容、培训频次、培训讲师清单等方面：方案内容齐全且满足第四章中方案要求，每个方案得3分；每缺少一项内容或内容非专门针对本项目或内容不能满足本项目实际需求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9分</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三、响应单位履约能力：30分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3.1</w:t>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维修工程师素质情况（10</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投标单位拟投入维护人员中持有MR、CT、DSA、PET/CT、SPECT/CT设备维修原厂培训合格证书的工程师，每有一类证书得1分，每类最高得2分；本项最高为10分。以上同一人员不重复计分。</w:t>
            </w:r>
            <w:r/>
          </w:p>
          <w:p>
            <w:pPr>
              <w:spacing w:line="360" w:lineRule="auto"/>
            </w:pPr>
            <w:r>
              <w:rPr>
                <w:rFonts w:hint="eastAsia" w:ascii="宋体" w:hAnsi="宋体"/>
                <w:szCs w:val="21"/>
              </w:rPr>
              <w:t xml:space="preserve">注：投标文件中提供以上工程师的设备原厂维修培训证书及投标单位为其缴纳的2026年3月至今任意一期的社保证明（需加盖社保中心公章或社保中心参保缴费证明电子专用章）。未提供或提供的资料不全不得分。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10分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零部件仓储（2分）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投标单位在国内设有零备件仓库每处得1分，最多得2分（需提供零备件仓库地址及联系人、联系电话备查，房产证或者租赁合同扫描件，未提供或提供的资料不全不得分）。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零备件供应</w:t>
            </w:r>
            <w:r>
              <w:rPr>
                <w:rFonts w:hint="eastAsia" w:ascii="宋体" w:hAnsi="宋体"/>
                <w:szCs w:val="21"/>
              </w:rPr>
              <w:t xml:space="preserve">能力（8</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投标单位在服务期内维修所使用的零备件须为原设备同型号备件。</w:t>
            </w:r>
            <w:r>
              <w:rPr>
                <w:rFonts w:hint="eastAsia" w:ascii="宋体" w:hAnsi="宋体"/>
                <w:szCs w:val="21"/>
              </w:rPr>
              <w:t xml:space="preserve">提供核心部件（包括球管、高压油箱和探测器、梯度放大器、冷头）报关单复印件，每个类型备件提供一个得2分，最高8分。未提供或提供的资料不全不得分</w:t>
            </w:r>
            <w:r>
              <w:rPr>
                <w:rFonts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8</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bookmarkStart w:id="53" w:name="_Hlk229057884"/>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类似业绩</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投标单位2023年1月1日至今（以合同签订之日为准）的类似业绩情况：</w:t>
            </w:r>
            <w:r/>
          </w:p>
          <w:p>
            <w:pPr>
              <w:spacing w:line="360" w:lineRule="auto"/>
              <w:rPr>
                <w:rFonts w:ascii="宋体" w:hAnsi="宋体"/>
                <w:szCs w:val="21"/>
              </w:rPr>
            </w:pPr>
            <w:r>
              <w:rPr>
                <w:rFonts w:hint="eastAsia" w:ascii="宋体" w:hAnsi="宋体"/>
                <w:szCs w:val="21"/>
              </w:rPr>
              <w:t xml:space="preserve">1.投标单位具有MR设备维保类业绩，每提供一份得1分，最高得2分；</w:t>
            </w:r>
            <w:r/>
          </w:p>
          <w:p>
            <w:pPr>
              <w:spacing w:line="360" w:lineRule="auto"/>
              <w:rPr>
                <w:rFonts w:ascii="宋体" w:hAnsi="宋体"/>
                <w:szCs w:val="21"/>
              </w:rPr>
            </w:pPr>
            <w:r>
              <w:rPr>
                <w:rFonts w:hint="eastAsia" w:ascii="宋体" w:hAnsi="宋体"/>
                <w:szCs w:val="21"/>
              </w:rPr>
              <w:t xml:space="preserve">2.投标单位具有CT设备维保类业绩，每提供一份得1分，最高得2分；</w:t>
            </w:r>
            <w:r/>
          </w:p>
          <w:p>
            <w:pPr>
              <w:spacing w:line="360" w:lineRule="auto"/>
              <w:rPr>
                <w:rFonts w:ascii="宋体" w:hAnsi="宋体"/>
                <w:szCs w:val="21"/>
              </w:rPr>
            </w:pPr>
            <w:r>
              <w:rPr>
                <w:rFonts w:hint="eastAsia" w:ascii="宋体" w:hAnsi="宋体"/>
                <w:szCs w:val="21"/>
              </w:rPr>
              <w:t xml:space="preserve">3.投标人具有DSA设备维保类业绩，每提供一份得1分，最高得2分；</w:t>
            </w:r>
            <w:r/>
          </w:p>
          <w:p>
            <w:pPr>
              <w:spacing w:line="360" w:lineRule="auto"/>
              <w:rPr>
                <w:rFonts w:ascii="宋体" w:hAnsi="宋体"/>
                <w:szCs w:val="21"/>
              </w:rPr>
            </w:pPr>
            <w:r>
              <w:rPr>
                <w:rFonts w:hint="eastAsia" w:ascii="宋体" w:hAnsi="宋体"/>
                <w:szCs w:val="21"/>
              </w:rPr>
              <w:t xml:space="preserve">4.投标人具有PET/CT设备维保类业绩，每提供一份得1分，最高得2分；</w:t>
            </w:r>
            <w:r/>
          </w:p>
          <w:p>
            <w:pPr>
              <w:spacing w:line="360" w:lineRule="auto"/>
              <w:rPr>
                <w:rFonts w:ascii="宋体" w:hAnsi="宋体"/>
                <w:szCs w:val="21"/>
              </w:rPr>
            </w:pPr>
            <w:r>
              <w:rPr>
                <w:rFonts w:hint="eastAsia" w:ascii="宋体" w:hAnsi="宋体"/>
                <w:szCs w:val="21"/>
              </w:rPr>
              <w:t xml:space="preserve">5.投标人具有SPECT/CT设备维保类业绩，每提供一份得1分，最高得2分。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10分</w:t>
            </w:r>
            <w:bookmarkEnd w:id="53"/>
            <w:r/>
          </w:p>
        </w:tc>
      </w:tr>
    </w:tbl>
    <w:p>
      <w:pPr>
        <w:spacing w:line="360" w:lineRule="auto"/>
        <w:tabs>
          <w:tab w:val="left" w:pos="567" w:leader="none"/>
        </w:tabs>
        <w:rPr>
          <w:rFonts w:ascii="宋体" w:hAnsi="宋体" w:cs="宋体"/>
          <w:b/>
          <w:szCs w:val="21"/>
        </w:rPr>
      </w:pPr>
      <w:r>
        <w:rPr>
          <w:rFonts w:ascii="宋体" w:hAnsi="宋体" w:cs="宋体"/>
          <w:b/>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1.付款步骤、服务期限如有负偏离的不得中标。</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73"/>
        <w:numPr>
          <w:ilvl w:val="0"/>
          <w:numId w:val="4"/>
        </w:numPr>
        <w:ind w:firstLine="640"/>
        <w:jc w:val="center"/>
        <w:pageBreakBefore/>
        <w:spacing w:line="360" w:lineRule="auto"/>
        <w:tabs>
          <w:tab w:val="right" w:pos="8302" w:leader="dot"/>
        </w:tabs>
        <w:rPr>
          <w:rStyle w:val="782"/>
          <w:rFonts w:ascii="宋体" w:hAnsi="宋体" w:cs="宋体"/>
          <w:sz w:val="32"/>
          <w:szCs w:val="32"/>
        </w:rPr>
      </w:pPr>
      <w:r>
        <w:rPr>
          <w:rStyle w:val="782"/>
          <w:rFonts w:hint="eastAsia" w:ascii="宋体" w:hAnsi="宋体" w:cs="宋体"/>
          <w:sz w:val="32"/>
          <w:szCs w:val="32"/>
        </w:rPr>
        <w:t xml:space="preserve">合同特殊条款</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【影像设备维保服务】项目</w:t>
      </w:r>
      <w:r/>
    </w:p>
    <w:p>
      <w:pPr>
        <w:jc w:val="center"/>
        <w:spacing w:line="400" w:lineRule="exact"/>
        <w:rPr>
          <w:rFonts w:ascii="宋体" w:hAnsi="宋体" w:cs="宋体"/>
          <w:szCs w:val="21"/>
        </w:rPr>
      </w:pPr>
      <w:r>
        <w:rPr>
          <w:rFonts w:hint="eastAsia" w:ascii="宋体" w:hAnsi="宋体" w:cs="宋体"/>
          <w:szCs w:val="21"/>
        </w:rPr>
        <w:t xml:space="preserve">（合同编号：【 】）</w:t>
      </w:r>
      <w:r/>
    </w:p>
    <w:p>
      <w:pPr>
        <w:pStyle w:val="848"/>
        <w:ind w:firstLine="0"/>
        <w:rPr>
          <w:rFonts w:ascii="宋体" w:hAnsi="宋体" w:cs="宋体"/>
          <w:sz w:val="21"/>
          <w:szCs w:val="21"/>
        </w:rPr>
      </w:pPr>
      <w:r>
        <w:rPr>
          <w:rFonts w:hint="eastAsia" w:ascii="宋体" w:hAnsi="宋体" w:cs="宋体"/>
          <w:sz w:val="21"/>
          <w:szCs w:val="21"/>
        </w:rPr>
        <w:t xml:space="preserve">甲方（采购单位）：太仓市第一人民医院</w:t>
      </w:r>
      <w:r/>
    </w:p>
    <w:p>
      <w:pPr>
        <w:pStyle w:val="848"/>
        <w:ind w:firstLine="0"/>
        <w:rPr>
          <w:rFonts w:ascii="宋体" w:hAnsi="宋体" w:cs="宋体"/>
          <w:sz w:val="21"/>
          <w:szCs w:val="21"/>
        </w:rPr>
      </w:pPr>
      <w:r>
        <w:rPr>
          <w:rFonts w:hint="eastAsia" w:ascii="宋体" w:hAnsi="宋体" w:cs="宋体"/>
          <w:sz w:val="21"/>
          <w:szCs w:val="21"/>
        </w:rPr>
        <w:t xml:space="preserve">联系人： 联系方式：</w:t>
      </w:r>
      <w:r/>
    </w:p>
    <w:p>
      <w:pPr>
        <w:pStyle w:val="848"/>
        <w:ind w:firstLine="0"/>
        <w:rPr>
          <w:rFonts w:ascii="宋体" w:hAnsi="宋体" w:cs="宋体"/>
          <w:sz w:val="21"/>
          <w:szCs w:val="21"/>
        </w:rPr>
      </w:pPr>
      <w:r>
        <w:rPr>
          <w:rFonts w:hint="eastAsia" w:ascii="宋体" w:hAnsi="宋体" w:cs="宋体"/>
          <w:sz w:val="21"/>
          <w:szCs w:val="21"/>
        </w:rPr>
        <w:t xml:space="preserve">联系地址：</w:t>
      </w:r>
      <w:r/>
    </w:p>
    <w:p>
      <w:pPr>
        <w:pStyle w:val="848"/>
        <w:ind w:firstLine="0"/>
        <w:rPr>
          <w:rFonts w:ascii="宋体" w:hAnsi="宋体" w:cs="宋体"/>
          <w:sz w:val="21"/>
          <w:szCs w:val="21"/>
        </w:rPr>
      </w:pPr>
      <w:r>
        <w:rPr>
          <w:rFonts w:ascii="宋体" w:hAnsi="宋体" w:cs="宋体"/>
          <w:sz w:val="21"/>
          <w:szCs w:val="21"/>
        </w:rPr>
      </w:r>
      <w:r/>
    </w:p>
    <w:p>
      <w:pPr>
        <w:pStyle w:val="848"/>
        <w:ind w:firstLine="0"/>
        <w:rPr>
          <w:rFonts w:ascii="宋体" w:hAnsi="宋体" w:cs="宋体"/>
          <w:sz w:val="21"/>
          <w:szCs w:val="21"/>
        </w:rPr>
      </w:pPr>
      <w:r>
        <w:rPr>
          <w:rFonts w:hint="eastAsia" w:ascii="宋体" w:hAnsi="宋体" w:cs="宋体"/>
          <w:sz w:val="21"/>
          <w:szCs w:val="21"/>
        </w:rPr>
        <w:t xml:space="preserve">乙方（中标单位）：</w:t>
      </w:r>
      <w:r/>
    </w:p>
    <w:p>
      <w:pPr>
        <w:pStyle w:val="848"/>
        <w:ind w:firstLine="0"/>
        <w:rPr>
          <w:rFonts w:ascii="宋体" w:hAnsi="宋体" w:cs="宋体"/>
          <w:sz w:val="21"/>
          <w:szCs w:val="21"/>
        </w:rPr>
      </w:pPr>
      <w:r>
        <w:rPr>
          <w:rFonts w:hint="eastAsia" w:ascii="宋体" w:hAnsi="宋体" w:cs="宋体"/>
          <w:sz w:val="21"/>
          <w:szCs w:val="21"/>
        </w:rPr>
        <w:t xml:space="preserve">联系人：联系方式：</w:t>
      </w:r>
      <w:r/>
    </w:p>
    <w:p>
      <w:pPr>
        <w:pStyle w:val="848"/>
        <w:ind w:firstLine="0"/>
        <w:rPr>
          <w:rFonts w:ascii="宋体" w:hAnsi="宋体" w:cs="宋体"/>
          <w:sz w:val="21"/>
          <w:szCs w:val="21"/>
        </w:rPr>
      </w:pPr>
      <w:r>
        <w:rPr>
          <w:rFonts w:hint="eastAsia" w:ascii="宋体" w:hAnsi="宋体" w:cs="宋体"/>
          <w:sz w:val="21"/>
          <w:szCs w:val="21"/>
        </w:rPr>
        <w:t xml:space="preserve">联系地址：</w:t>
      </w:r>
      <w:r/>
    </w:p>
    <w:p>
      <w:pPr>
        <w:pStyle w:val="848"/>
        <w:ind w:firstLine="0"/>
        <w:rPr>
          <w:rFonts w:ascii="宋体" w:hAnsi="宋体" w:cs="宋体"/>
          <w:sz w:val="21"/>
          <w:szCs w:val="21"/>
        </w:rPr>
      </w:pPr>
      <w:r>
        <w:rPr>
          <w:rFonts w:ascii="宋体" w:hAnsi="宋体" w:cs="宋体"/>
          <w:sz w:val="21"/>
          <w:szCs w:val="21"/>
        </w:rPr>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根据《中华人民共和国政府采购法》及其实施条例、《中华人民共和国民法典》等法律法规的规定，甲乙双方按照影像设备维保服务项目（项目编号：JSZC-320585-CJZB-G2026-0050）政府采购结果签订本合同。</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第一条 定义</w:t>
      </w:r>
      <w:r/>
    </w:p>
    <w:p>
      <w:pPr>
        <w:ind w:right="-27" w:firstLine="560"/>
        <w:spacing w:line="440" w:lineRule="exact"/>
        <w:tabs>
          <w:tab w:val="left" w:pos="0" w:leader="none"/>
        </w:tabs>
        <w:rPr>
          <w:rFonts w:ascii="宋体" w:hAnsi="宋体" w:cs="宋体"/>
          <w:bCs/>
          <w:szCs w:val="21"/>
        </w:rPr>
      </w:pPr>
      <w:r>
        <w:rPr>
          <w:rFonts w:hint="eastAsia" w:ascii="宋体" w:hAnsi="宋体" w:cs="宋体"/>
          <w:bCs/>
          <w:szCs w:val="21"/>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1.2</w:t>
      </w:r>
      <w:r>
        <w:rPr>
          <w:rFonts w:hint="eastAsia" w:ascii="宋体" w:hAnsi="宋体" w:cs="宋体"/>
          <w:bCs/>
          <w:szCs w:val="21"/>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1.3</w:t>
      </w:r>
      <w:r>
        <w:rPr>
          <w:rFonts w:hint="eastAsia" w:ascii="宋体" w:hAnsi="宋体" w:cs="宋体"/>
          <w:bCs/>
          <w:szCs w:val="21"/>
        </w:rPr>
        <w:t xml:space="preserve">乙方：指合同中规定的提供货物和提供服务的单位。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服务：提供本合同规定的乙方承担的影像设备维保服务及相关工作。</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1.5</w:t>
      </w:r>
      <w:r>
        <w:rPr>
          <w:rFonts w:hint="eastAsia" w:ascii="宋体" w:hAnsi="宋体" w:cs="宋体"/>
          <w:bCs/>
          <w:szCs w:val="21"/>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第二条 组成本合同的文件</w:t>
      </w:r>
      <w:r/>
    </w:p>
    <w:p>
      <w:pPr>
        <w:ind w:right="-27" w:firstLine="540"/>
        <w:spacing w:line="440" w:lineRule="exact"/>
        <w:tabs>
          <w:tab w:val="left" w:pos="0" w:leader="none"/>
        </w:tabs>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.1</w:t>
      </w:r>
      <w:r>
        <w:rPr>
          <w:rFonts w:hint="eastAsia" w:ascii="宋体" w:hAnsi="宋体" w:cs="宋体"/>
          <w:bCs/>
          <w:szCs w:val="21"/>
        </w:rPr>
        <w:t xml:space="preserve">下列文件是组成本合同的不可分割的部分：</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①中标通知书；</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②招标文件；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③乙方的投标文件；</w:t>
      </w:r>
      <w:r/>
    </w:p>
    <w:p>
      <w:pPr>
        <w:ind w:right="-27" w:firstLine="480"/>
        <w:spacing w:line="440" w:lineRule="exact"/>
        <w:tabs>
          <w:tab w:val="left" w:pos="0" w:leader="none"/>
        </w:tabs>
        <w:rPr>
          <w:rFonts w:ascii="宋体" w:hAnsi="宋体"/>
          <w:szCs w:val="21"/>
        </w:rPr>
      </w:pPr>
      <w:r>
        <w:rPr>
          <w:rFonts w:hint="eastAsia" w:ascii="宋体" w:hAnsi="宋体"/>
          <w:szCs w:val="21"/>
        </w:rPr>
        <w:t xml:space="preserve">④乙方在报价过程中所作的其它承诺、声明、书面澄清等。</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第三条 合同内容</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3.1</w:t>
      </w:r>
      <w:r>
        <w:rPr>
          <w:rFonts w:hint="eastAsia" w:ascii="宋体" w:hAnsi="宋体" w:cs="宋体"/>
          <w:bCs/>
          <w:szCs w:val="21"/>
        </w:rPr>
        <w:t xml:space="preserve">服务内容：太仓市第一人民医院10台西门子影像设备保修服务</w:t>
      </w:r>
      <w:r>
        <w:rPr>
          <w:rFonts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3.2</w:t>
      </w:r>
      <w:r>
        <w:rPr>
          <w:rFonts w:hint="eastAsia" w:ascii="宋体" w:hAnsi="宋体" w:cs="宋体"/>
          <w:bCs/>
          <w:szCs w:val="21"/>
        </w:rPr>
        <w:t xml:space="preserve">服务期限：三年，2026年  月   日至2029年  月  日。</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3.3具体服务要求：</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第四条 合同价款</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本合同项下服务费用总金额为人民币</w:t>
      </w:r>
      <w:r>
        <w:rPr>
          <w:rFonts w:hint="eastAsia" w:ascii="宋体" w:hAnsi="宋体" w:cs="宋体"/>
          <w:bCs/>
          <w:szCs w:val="21"/>
        </w:rPr>
        <w:tab/>
        <w:t xml:space="preserve">元整（大写：      ）。</w:t>
      </w:r>
      <w:r>
        <w:rPr>
          <w:rFonts w:hint="eastAsia" w:ascii="宋体" w:hAnsi="宋体"/>
          <w:szCs w:val="21"/>
        </w:rPr>
        <w:t xml:space="preserve">本合同为固定总价合同</w:t>
      </w:r>
      <w:r>
        <w:rPr>
          <w:rFonts w:hint="eastAsia" w:ascii="宋体" w:hAnsi="宋体" w:cs="宋体"/>
          <w:bCs/>
          <w:szCs w:val="21"/>
        </w:rPr>
        <w:t xml:space="preserve">。投标总价包括人工费、配件费、硬件升级费（非新增加功能软件）、差旅及交通费、通讯费、资料费、利润、税金、政策性文件规定及合同包含的所有风险、责任等完成本项目的各项应有费用。</w:t>
      </w:r>
      <w:r/>
    </w:p>
    <w:p>
      <w:pPr>
        <w:ind w:right="-27" w:firstLine="482"/>
        <w:spacing w:line="420" w:lineRule="exact"/>
        <w:tabs>
          <w:tab w:val="left" w:pos="0" w:leader="none"/>
        </w:tabs>
        <w:rPr>
          <w:rFonts w:ascii="宋体" w:hAnsi="宋体" w:cs="宋体"/>
          <w:b/>
          <w:bCs/>
          <w:szCs w:val="21"/>
        </w:rPr>
      </w:pPr>
      <w:r>
        <w:rPr>
          <w:rFonts w:ascii="宋体" w:hAnsi="宋体" w:cs="宋体"/>
          <w:b/>
          <w:bCs/>
          <w:szCs w:val="21"/>
        </w:rPr>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第五条 支付结算 </w:t>
      </w:r>
      <w:r/>
    </w:p>
    <w:p>
      <w:pPr>
        <w:ind w:firstLine="420"/>
        <w:spacing w:line="360" w:lineRule="auto"/>
        <w:rPr>
          <w:rFonts w:ascii="宋体" w:hAnsi="宋体" w:cs="宋体"/>
          <w:bCs/>
          <w:szCs w:val="21"/>
        </w:rPr>
      </w:pPr>
      <w:r>
        <w:rPr>
          <w:rFonts w:hint="eastAsia" w:ascii="宋体" w:hAnsi="宋体" w:cs="宋体"/>
          <w:bCs/>
          <w:szCs w:val="21"/>
        </w:rPr>
        <w:t xml:space="preserve">A、□在签订合同时，乙方明确表示需要甲方支付预付款的</w:t>
      </w:r>
      <w:r/>
    </w:p>
    <w:p>
      <w:pPr>
        <w:ind w:firstLine="420"/>
        <w:spacing w:line="360" w:lineRule="auto"/>
        <w:rPr>
          <w:rFonts w:ascii="宋体" w:hAnsi="宋体" w:cs="宋体"/>
          <w:bCs/>
          <w:szCs w:val="21"/>
        </w:rPr>
      </w:pPr>
      <w:r>
        <w:rPr>
          <w:rFonts w:hint="eastAsia" w:ascii="宋体" w:hAnsi="宋体" w:cs="宋体"/>
          <w:bCs/>
          <w:szCs w:val="21"/>
        </w:rPr>
        <w:t xml:space="preserve">采购合同签订生效后，甲方在10个工作日内向乙方支付合同总金额10%的预付款。服务期内，甲方每半年度首月向乙方支付该半年度的维保费用。支付款项先从支付的预付款中扣除。</w:t>
      </w:r>
      <w:r/>
    </w:p>
    <w:p>
      <w:pPr>
        <w:ind w:firstLine="420"/>
        <w:spacing w:line="360" w:lineRule="auto"/>
        <w:rPr>
          <w:rFonts w:ascii="宋体" w:hAnsi="宋体" w:cs="宋体"/>
          <w:bCs/>
          <w:szCs w:val="21"/>
        </w:rPr>
      </w:pPr>
      <w:r>
        <w:rPr>
          <w:rFonts w:hint="eastAsia" w:ascii="宋体" w:hAnsi="宋体" w:cs="宋体"/>
          <w:bCs/>
          <w:szCs w:val="21"/>
        </w:rPr>
        <w:t xml:space="preserve">B、□在签订合同时，乙方明确表示无需甲方支付预付款的</w:t>
      </w:r>
      <w:r/>
    </w:p>
    <w:p>
      <w:pPr>
        <w:ind w:firstLine="420"/>
        <w:spacing w:line="360" w:lineRule="auto"/>
        <w:rPr>
          <w:rFonts w:ascii="宋体" w:hAnsi="宋体" w:cs="宋体"/>
          <w:bCs/>
          <w:szCs w:val="21"/>
        </w:rPr>
      </w:pPr>
      <w:r>
        <w:rPr>
          <w:rFonts w:hint="eastAsia" w:ascii="宋体" w:hAnsi="宋体" w:cs="宋体"/>
          <w:bCs/>
          <w:szCs w:val="21"/>
        </w:rPr>
        <w:t xml:space="preserve">采购合同签订生效后，甲方每半年度首月向乙方支付该半年度的维保费用。</w:t>
      </w:r>
      <w:r/>
    </w:p>
    <w:p>
      <w:pPr>
        <w:ind w:firstLine="420"/>
        <w:spacing w:line="360" w:lineRule="auto"/>
        <w:rPr>
          <w:rFonts w:ascii="宋体" w:hAnsi="宋体" w:cs="宋体"/>
          <w:szCs w:val="21"/>
        </w:rPr>
      </w:pPr>
      <w:r>
        <w:rPr>
          <w:rFonts w:hint="eastAsia" w:ascii="宋体" w:hAnsi="宋体" w:cs="宋体"/>
          <w:szCs w:val="21"/>
        </w:rPr>
        <w:t xml:space="preserve">付款前，乙方需先向甲方提供：</w:t>
      </w:r>
      <w:r/>
    </w:p>
    <w:p>
      <w:pPr>
        <w:ind w:firstLine="420"/>
        <w:spacing w:line="360" w:lineRule="auto"/>
        <w:rPr>
          <w:rFonts w:ascii="宋体" w:hAnsi="宋体" w:cs="宋体"/>
          <w:szCs w:val="21"/>
        </w:rPr>
      </w:pPr>
      <w:r>
        <w:rPr>
          <w:rFonts w:hint="eastAsia" w:ascii="宋体" w:hAnsi="宋体" w:cs="宋体"/>
          <w:szCs w:val="21"/>
        </w:rPr>
        <w:t xml:space="preserve">（1）合格的发票</w:t>
      </w:r>
      <w:r/>
    </w:p>
    <w:p>
      <w:pPr>
        <w:ind w:firstLine="420"/>
        <w:spacing w:line="360" w:lineRule="auto"/>
        <w:rPr>
          <w:rFonts w:ascii="宋体" w:hAnsi="宋体" w:cs="宋体"/>
          <w:szCs w:val="21"/>
        </w:rPr>
      </w:pPr>
      <w:r>
        <w:rPr>
          <w:rFonts w:hint="eastAsia" w:ascii="宋体" w:hAnsi="宋体" w:cs="宋体"/>
          <w:szCs w:val="21"/>
        </w:rPr>
        <w:t xml:space="preserve">（2）其他甲方要求提供的资料</w:t>
      </w:r>
      <w:r/>
    </w:p>
    <w:p>
      <w:pPr>
        <w:ind w:right="-27" w:firstLine="482"/>
        <w:spacing w:line="520" w:lineRule="exact"/>
        <w:tabs>
          <w:tab w:val="left" w:pos="0" w:leader="none"/>
        </w:tabs>
        <w:rPr>
          <w:rFonts w:ascii="宋体" w:hAnsi="宋体" w:cs="宋体"/>
          <w:b/>
          <w:bCs/>
          <w:szCs w:val="21"/>
        </w:rPr>
      </w:pPr>
      <w:r>
        <w:rPr>
          <w:rFonts w:hint="eastAsia" w:ascii="宋体" w:hAnsi="宋体" w:cs="宋体"/>
          <w:b/>
          <w:bCs/>
          <w:szCs w:val="21"/>
        </w:rPr>
        <w:t xml:space="preserve">第六条 验收要求</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6.1履约验收标准：根据国家相关法律法规、行业相关标准、政府采购合同要求、招标文件要求、投标文件的承诺。</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6.2.履约验收主体：由甲方进行验收。</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right="-27" w:firstLine="480"/>
        <w:spacing w:line="460" w:lineRule="exact"/>
        <w:tabs>
          <w:tab w:val="left" w:pos="0" w:leader="none"/>
        </w:tabs>
        <w:rPr>
          <w:rFonts w:ascii="宋体" w:hAnsi="宋体" w:cs="宋体"/>
          <w:bCs/>
          <w:szCs w:val="21"/>
        </w:rPr>
      </w:pPr>
      <w:r>
        <w:rPr>
          <w:rFonts w:hint="eastAsia" w:ascii="宋体" w:hAnsi="宋体" w:cs="Courier New"/>
          <w:szCs w:val="21"/>
        </w:rPr>
        <w:t xml:space="preserve">6.4.其他验收要求按照《江苏省政府采购履约验收管理办法》规定执行</w:t>
      </w:r>
      <w:r>
        <w:rPr>
          <w:rFonts w:hint="eastAsia" w:ascii="宋体" w:hAnsi="宋体" w:cs="宋体"/>
          <w:bCs/>
          <w:szCs w:val="21"/>
        </w:rPr>
        <w:t xml:space="preserve">。</w:t>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第七条双方的其他权利义务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7.1甲方权利义务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7.1.1 甲方权利</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甲方义务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7.2乙方权利义务</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7.2.1乙方权利</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7.2.2</w:t>
      </w:r>
      <w:r>
        <w:rPr>
          <w:rFonts w:hint="eastAsia" w:ascii="宋体" w:hAnsi="宋体" w:cs="宋体"/>
          <w:bCs/>
          <w:szCs w:val="21"/>
        </w:rPr>
        <w:t xml:space="preserve">除其他有关条款的约定外，乙方义务还包括：</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1 \* GB3</w:instrText>
      </w:r>
      <w:r>
        <w:rPr>
          <w:rFonts w:ascii="宋体" w:hAnsi="宋体" w:cs="宋体"/>
          <w:bCs/>
          <w:szCs w:val="21"/>
        </w:rPr>
        <w:fldChar w:fldCharType="separate"/>
      </w:r>
      <w:r>
        <w:rPr>
          <w:rFonts w:hint="eastAsia" w:ascii="宋体" w:hAnsi="宋体" w:cs="宋体"/>
          <w:bCs/>
          <w:szCs w:val="21"/>
        </w:rPr>
        <w:t xml:space="preserve">①</w:t>
      </w:r>
      <w:r>
        <w:rPr>
          <w:rFonts w:ascii="宋体" w:hAnsi="宋体" w:cs="宋体"/>
          <w:bCs/>
          <w:szCs w:val="21"/>
        </w:rPr>
        <w:fldChar w:fldCharType="end"/>
      </w:r>
      <w:r>
        <w:rPr>
          <w:rFonts w:hint="eastAsia" w:ascii="宋体" w:hAnsi="宋体" w:cs="宋体"/>
          <w:bCs/>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Cs w:val="21"/>
        </w:rPr>
        <w:t xml:space="preserve">20%</w:t>
      </w:r>
      <w:r>
        <w:rPr>
          <w:rFonts w:hint="eastAsia" w:ascii="宋体" w:hAnsi="宋体" w:cs="宋体"/>
          <w:bCs/>
          <w:szCs w:val="21"/>
        </w:rPr>
        <w:t xml:space="preserve">的，视为乙方丧失提供服务的能力。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2 \* GB3</w:instrText>
      </w:r>
      <w:r>
        <w:rPr>
          <w:rFonts w:ascii="宋体" w:hAnsi="宋体" w:cs="宋体"/>
          <w:bCs/>
          <w:szCs w:val="21"/>
        </w:rPr>
        <w:fldChar w:fldCharType="separate"/>
      </w:r>
      <w:r>
        <w:rPr>
          <w:rFonts w:hint="eastAsia" w:ascii="宋体" w:hAnsi="宋体" w:cs="宋体"/>
          <w:bCs/>
          <w:szCs w:val="21"/>
        </w:rPr>
        <w:t xml:space="preserve">②</w:t>
      </w:r>
      <w:r>
        <w:rPr>
          <w:rFonts w:ascii="宋体" w:hAnsi="宋体" w:cs="宋体"/>
          <w:bCs/>
          <w:szCs w:val="21"/>
        </w:rPr>
        <w:fldChar w:fldCharType="end"/>
      </w:r>
      <w:r>
        <w:rPr>
          <w:rFonts w:hint="eastAsia" w:ascii="宋体" w:hAnsi="宋体" w:cs="宋体"/>
          <w:bCs/>
          <w:szCs w:val="21"/>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4 \* GB3</w:instrText>
      </w:r>
      <w:r>
        <w:rPr>
          <w:rFonts w:ascii="宋体" w:hAnsi="宋体" w:cs="宋体"/>
          <w:bCs/>
          <w:szCs w:val="21"/>
        </w:rPr>
        <w:fldChar w:fldCharType="separate"/>
      </w:r>
      <w:r>
        <w:rPr>
          <w:rFonts w:hint="eastAsia" w:ascii="宋体" w:hAnsi="宋体" w:cs="宋体"/>
          <w:bCs/>
          <w:szCs w:val="21"/>
        </w:rPr>
        <w:t xml:space="preserve">④</w:t>
      </w:r>
      <w:r>
        <w:rPr>
          <w:rFonts w:ascii="宋体" w:hAnsi="宋体" w:cs="宋体"/>
          <w:bCs/>
          <w:szCs w:val="21"/>
        </w:rPr>
        <w:fldChar w:fldCharType="end"/>
      </w:r>
      <w:r>
        <w:rPr>
          <w:rFonts w:hint="eastAsia" w:ascii="宋体" w:hAnsi="宋体" w:cs="宋体"/>
          <w:bCs/>
          <w:szCs w:val="21"/>
        </w:rPr>
        <w:t xml:space="preserve">乙方应当及时响应甲方的服务需求，在甲方提出派员到场服务时，应当与甲方确定到场时间。甲方紧急服务需求时，乙方应在</w:t>
      </w:r>
      <w:r>
        <w:rPr>
          <w:rFonts w:ascii="宋体" w:hAnsi="宋体" w:cs="宋体"/>
          <w:bCs/>
          <w:szCs w:val="21"/>
        </w:rPr>
        <w:t xml:space="preserve">2</w:t>
      </w:r>
      <w:r>
        <w:rPr>
          <w:rFonts w:hint="eastAsia" w:ascii="宋体" w:hAnsi="宋体" w:cs="宋体"/>
          <w:bCs/>
          <w:szCs w:val="21"/>
        </w:rPr>
        <w:t xml:space="preserve">小时内派员到场。</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5 \* GB3</w:instrText>
      </w:r>
      <w:r>
        <w:rPr>
          <w:rFonts w:ascii="宋体" w:hAnsi="宋体" w:cs="宋体"/>
          <w:bCs/>
          <w:szCs w:val="21"/>
        </w:rPr>
        <w:fldChar w:fldCharType="separate"/>
      </w:r>
      <w:r>
        <w:rPr>
          <w:rFonts w:hint="eastAsia" w:ascii="宋体" w:hAnsi="宋体" w:cs="宋体"/>
          <w:bCs/>
          <w:szCs w:val="21"/>
        </w:rPr>
        <w:t xml:space="preserve">⑤</w:t>
      </w:r>
      <w:r>
        <w:rPr>
          <w:rFonts w:ascii="宋体" w:hAnsi="宋体" w:cs="宋体"/>
          <w:bCs/>
          <w:szCs w:val="21"/>
        </w:rPr>
        <w:fldChar w:fldCharType="end"/>
      </w:r>
      <w:r>
        <w:rPr>
          <w:rFonts w:hint="eastAsia" w:ascii="宋体" w:hAnsi="宋体" w:cs="宋体"/>
          <w:bCs/>
          <w:szCs w:val="21"/>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6 \* GB3</w:instrText>
      </w:r>
      <w:r>
        <w:rPr>
          <w:rFonts w:ascii="宋体" w:hAnsi="宋体" w:cs="宋体"/>
          <w:bCs/>
          <w:szCs w:val="21"/>
        </w:rPr>
        <w:fldChar w:fldCharType="separate"/>
      </w:r>
      <w:r>
        <w:rPr>
          <w:rFonts w:hint="eastAsia" w:ascii="宋体" w:hAnsi="宋体" w:cs="宋体"/>
          <w:bCs/>
          <w:szCs w:val="21"/>
        </w:rPr>
        <w:t xml:space="preserve">⑥</w:t>
      </w:r>
      <w:r>
        <w:rPr>
          <w:rFonts w:ascii="宋体" w:hAnsi="宋体" w:cs="宋体"/>
          <w:bCs/>
          <w:szCs w:val="21"/>
        </w:rPr>
        <w:fldChar w:fldCharType="end"/>
      </w:r>
      <w:r>
        <w:rPr>
          <w:rFonts w:hint="eastAsia" w:ascii="宋体" w:hAnsi="宋体" w:cs="宋体"/>
          <w:bCs/>
          <w:szCs w:val="21"/>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7 \* GB3</w:instrText>
      </w:r>
      <w:r>
        <w:rPr>
          <w:rFonts w:ascii="宋体" w:hAnsi="宋体" w:cs="宋体"/>
          <w:bCs/>
          <w:szCs w:val="21"/>
        </w:rPr>
        <w:fldChar w:fldCharType="separate"/>
      </w:r>
      <w:r>
        <w:rPr>
          <w:rFonts w:hint="eastAsia" w:ascii="宋体" w:hAnsi="宋体" w:cs="宋体"/>
          <w:bCs/>
          <w:szCs w:val="21"/>
        </w:rPr>
        <w:t xml:space="preserve">⑦</w:t>
      </w:r>
      <w:r>
        <w:rPr>
          <w:rFonts w:ascii="宋体" w:hAnsi="宋体" w:cs="宋体"/>
          <w:bCs/>
          <w:szCs w:val="21"/>
        </w:rPr>
        <w:fldChar w:fldCharType="end"/>
      </w:r>
      <w:r>
        <w:rPr>
          <w:rFonts w:hint="eastAsia" w:ascii="宋体" w:hAnsi="宋体" w:cs="宋体"/>
          <w:bCs/>
          <w:szCs w:val="21"/>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8 \* GB3</w:instrText>
      </w:r>
      <w:r>
        <w:rPr>
          <w:rFonts w:ascii="宋体" w:hAnsi="宋体" w:cs="宋体"/>
          <w:bCs/>
          <w:szCs w:val="21"/>
        </w:rPr>
        <w:fldChar w:fldCharType="separate"/>
      </w:r>
      <w:r>
        <w:rPr>
          <w:rFonts w:hint="eastAsia" w:ascii="宋体" w:hAnsi="宋体" w:cs="宋体"/>
          <w:bCs/>
          <w:szCs w:val="21"/>
        </w:rPr>
        <w:t xml:space="preserve">⑧</w:t>
      </w:r>
      <w:r>
        <w:rPr>
          <w:rFonts w:ascii="宋体" w:hAnsi="宋体" w:cs="宋体"/>
          <w:bCs/>
          <w:szCs w:val="21"/>
        </w:rPr>
        <w:fldChar w:fldCharType="end"/>
      </w:r>
      <w:r>
        <w:rPr>
          <w:rFonts w:hint="eastAsia" w:ascii="宋体" w:hAnsi="宋体" w:cs="宋体"/>
          <w:bCs/>
          <w:szCs w:val="21"/>
        </w:rPr>
        <w:t xml:space="preserve">法规、政策规定由乙方承担的其他责任。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第八条 质量保证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第九条 违约责任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9.1</w:t>
      </w:r>
      <w:r>
        <w:rPr>
          <w:rFonts w:hint="eastAsia" w:ascii="宋体" w:hAnsi="宋体" w:cs="宋体"/>
          <w:bCs/>
          <w:szCs w:val="21"/>
        </w:rPr>
        <w:t xml:space="preserve">甲方未按合同规定期限向乙方支付合同价款的，每逾期一天向乙方偿付欠款总额</w:t>
      </w:r>
      <w:r>
        <w:rPr>
          <w:rFonts w:ascii="宋体" w:hAnsi="宋体" w:cs="宋体"/>
          <w:bCs/>
          <w:szCs w:val="21"/>
        </w:rPr>
        <w:t xml:space="preserve">0.5</w:t>
      </w:r>
      <w:r>
        <w:rPr>
          <w:rFonts w:hint="eastAsia" w:ascii="宋体" w:hAnsi="宋体" w:cs="宋体"/>
          <w:bCs/>
          <w:szCs w:val="21"/>
        </w:rPr>
        <w:t xml:space="preserve">％的滞纳金，但累计总额不超过欠款总额的</w:t>
      </w:r>
      <w:r>
        <w:rPr>
          <w:rFonts w:ascii="宋体" w:hAnsi="宋体" w:cs="宋体"/>
          <w:bCs/>
          <w:szCs w:val="21"/>
        </w:rPr>
        <w:t xml:space="preserve">5</w:t>
      </w:r>
      <w:r>
        <w:rPr>
          <w:rFonts w:hint="eastAsia" w:ascii="宋体" w:hAnsi="宋体" w:cs="宋体"/>
          <w:bCs/>
          <w:szCs w:val="21"/>
        </w:rPr>
        <w:t xml:space="preserve">％。</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w:t>
      </w:r>
      <w:r>
        <w:rPr>
          <w:rFonts w:hint="eastAsia" w:ascii="宋体" w:hAnsi="宋体" w:cs="宋体"/>
          <w:bCs/>
          <w:szCs w:val="21"/>
        </w:rPr>
        <w:t xml:space="preserve">有下列情形之一的，乙方应当向甲方支付合同约定合同价款金额0.5</w:t>
      </w:r>
      <w:r>
        <w:rPr>
          <w:rFonts w:ascii="宋体" w:hAnsi="宋体" w:cs="宋体"/>
          <w:bCs/>
          <w:szCs w:val="21"/>
        </w:rPr>
        <w:t xml:space="preserve">%</w:t>
      </w:r>
      <w:r>
        <w:rPr>
          <w:rFonts w:hint="eastAsia" w:ascii="宋体" w:hAnsi="宋体" w:cs="宋体"/>
          <w:bCs/>
          <w:szCs w:val="21"/>
        </w:rPr>
        <w:t xml:space="preserve">，累计总额不超过合同总额的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9.2.1</w:t>
      </w:r>
      <w:r>
        <w:rPr>
          <w:rFonts w:hint="eastAsia" w:ascii="宋体" w:hAnsi="宋体" w:cs="宋体"/>
          <w:bCs/>
          <w:szCs w:val="21"/>
        </w:rPr>
        <w:t xml:space="preserve">乙方服务团队成员未经甲方同意发生变更，经甲方要求恢复后，未在合理期限内（</w:t>
      </w:r>
      <w:r>
        <w:rPr>
          <w:rFonts w:ascii="宋体" w:hAnsi="宋体" w:cs="宋体"/>
          <w:bCs/>
          <w:szCs w:val="21"/>
        </w:rPr>
        <w:t xml:space="preserve">5</w:t>
      </w:r>
      <w:r>
        <w:rPr>
          <w:rFonts w:hint="eastAsia" w:ascii="宋体" w:hAnsi="宋体" w:cs="宋体"/>
          <w:bCs/>
          <w:szCs w:val="21"/>
        </w:rPr>
        <w:t xml:space="preserve">个</w:t>
      </w:r>
      <w:r>
        <w:rPr>
          <w:rFonts w:ascii="宋体" w:hAnsi="宋体" w:cs="宋体"/>
          <w:bCs/>
          <w:szCs w:val="21"/>
        </w:rPr>
        <w:t xml:space="preserve">工作</w:t>
      </w:r>
      <w:r>
        <w:rPr>
          <w:rFonts w:hint="eastAsia" w:ascii="宋体" w:hAnsi="宋体" w:cs="宋体"/>
          <w:bCs/>
          <w:szCs w:val="21"/>
        </w:rPr>
        <w:t xml:space="preserve">日内）恢复的；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.2.2</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20%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.2.3</w:t>
      </w:r>
      <w:r>
        <w:rPr>
          <w:rFonts w:hint="eastAsia" w:ascii="宋体" w:hAnsi="宋体" w:cs="宋体"/>
          <w:bCs/>
          <w:szCs w:val="21"/>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.2.4</w:t>
      </w:r>
      <w:r>
        <w:rPr>
          <w:rFonts w:hint="eastAsia" w:ascii="宋体" w:hAnsi="宋体" w:cs="宋体"/>
          <w:bCs/>
          <w:szCs w:val="21"/>
        </w:rPr>
        <w:t xml:space="preserve">乙方人员不能响应甲方紧急服务需求的；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.2.5因</w:t>
      </w:r>
      <w:r>
        <w:rPr>
          <w:rFonts w:hint="eastAsia" w:ascii="宋体" w:hAnsi="宋体" w:cs="宋体"/>
          <w:bCs/>
          <w:szCs w:val="21"/>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.2.6</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.2.7</w:t>
      </w:r>
      <w:r>
        <w:rPr>
          <w:rFonts w:hint="eastAsia" w:ascii="宋体" w:hAnsi="宋体" w:cs="宋体"/>
          <w:bCs/>
          <w:szCs w:val="21"/>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0.5</w:t>
      </w:r>
      <w:r>
        <w:rPr>
          <w:rFonts w:ascii="宋体" w:hAnsi="宋体" w:cs="宋体"/>
          <w:bCs/>
          <w:szCs w:val="21"/>
        </w:rPr>
        <w:t xml:space="preserve">%</w:t>
      </w:r>
      <w:r>
        <w:rPr>
          <w:rFonts w:hint="eastAsia" w:ascii="宋体" w:hAnsi="宋体" w:cs="宋体"/>
          <w:bCs/>
          <w:szCs w:val="21"/>
        </w:rPr>
        <w:t xml:space="preserve">，累计总额不超过合同总额的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3乙方在承担上述9</w:t>
      </w:r>
      <w:r>
        <w:rPr>
          <w:rFonts w:ascii="宋体" w:hAnsi="宋体" w:cs="宋体"/>
          <w:bCs/>
          <w:szCs w:val="21"/>
        </w:rPr>
        <w:t xml:space="preserve">.</w:t>
      </w:r>
      <w:r>
        <w:rPr>
          <w:rFonts w:hint="eastAsia" w:ascii="宋体" w:hAnsi="宋体" w:cs="宋体"/>
          <w:bCs/>
          <w:szCs w:val="21"/>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第十条 合同的解除</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出现下列情形之一的，甲方有权解除本合同：</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10.1</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30%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10.2</w:t>
      </w:r>
      <w:r>
        <w:rPr>
          <w:rFonts w:hint="eastAsia" w:ascii="宋体" w:hAnsi="宋体" w:cs="宋体"/>
          <w:bCs/>
          <w:szCs w:val="21"/>
        </w:rPr>
        <w:t xml:space="preserve">乙方人员无故未能按约定</w:t>
      </w:r>
      <w:r>
        <w:rPr>
          <w:rFonts w:ascii="宋体" w:hAnsi="宋体" w:cs="宋体"/>
          <w:bCs/>
          <w:szCs w:val="21"/>
        </w:rPr>
        <w:t xml:space="preserve">为</w:t>
      </w:r>
      <w:r>
        <w:rPr>
          <w:rFonts w:hint="eastAsia" w:ascii="宋体" w:hAnsi="宋体" w:cs="宋体"/>
          <w:bCs/>
          <w:szCs w:val="21"/>
        </w:rPr>
        <w:t xml:space="preserve">甲方提供服务，服务期限内达到三人次的；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10.3</w:t>
      </w:r>
      <w:r>
        <w:rPr>
          <w:rFonts w:hint="eastAsia" w:ascii="宋体" w:hAnsi="宋体" w:cs="宋体"/>
          <w:bCs/>
          <w:szCs w:val="21"/>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10.4因</w:t>
      </w:r>
      <w:r>
        <w:rPr>
          <w:rFonts w:hint="eastAsia" w:ascii="宋体" w:hAnsi="宋体" w:cs="宋体"/>
          <w:bCs/>
          <w:szCs w:val="21"/>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10.5</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10.6</w:t>
      </w:r>
      <w:r>
        <w:rPr>
          <w:rFonts w:hint="eastAsia" w:ascii="宋体" w:hAnsi="宋体" w:cs="宋体"/>
          <w:bCs/>
          <w:szCs w:val="21"/>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第十一条 不可抗力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11.1</w:t>
      </w:r>
      <w:r>
        <w:rPr>
          <w:rFonts w:hint="eastAsia" w:ascii="宋体" w:hAnsi="宋体" w:cs="宋体"/>
          <w:bCs/>
          <w:szCs w:val="21"/>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11.2</w:t>
      </w:r>
      <w:r>
        <w:rPr>
          <w:rFonts w:hint="eastAsia" w:ascii="宋体" w:hAnsi="宋体" w:cs="宋体"/>
          <w:bCs/>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11.3</w:t>
      </w:r>
      <w:r>
        <w:rPr>
          <w:rFonts w:hint="eastAsia" w:ascii="宋体" w:hAnsi="宋体" w:cs="宋体"/>
          <w:bCs/>
          <w:szCs w:val="21"/>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11.4</w:t>
      </w:r>
      <w:r>
        <w:rPr>
          <w:rFonts w:hint="eastAsia" w:ascii="宋体" w:hAnsi="宋体" w:cs="宋体"/>
          <w:bCs/>
          <w:szCs w:val="21"/>
        </w:rPr>
        <w:t xml:space="preserve">合同各方应根据不可抗力对本合同履行的影响程度，协商确定是否终止或是继续履行本合</w:t>
      </w:r>
      <w:r>
        <w:rPr>
          <w:rFonts w:hint="eastAsia" w:ascii="宋体" w:hAnsi="宋体" w:cs="宋体"/>
          <w:bCs/>
          <w:szCs w:val="21"/>
        </w:rPr>
        <w:t xml:space="preserve">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第十二条 合同的变更、中止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第十三条 合同的终止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 本合同因下列原因而终止：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13.1.1 本合同正常履行完毕；</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13.1.2 因不可抗力导致本合同无法履行或履行不必要；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13.1.3 任何一方行使解除权解除本合同；</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13.2除上述情形外，甲乙双方不得擅自终止合同。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第十四条 合同的转让</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第十五条 履约保证金</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不收取履约保证金</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第十六条 争议解决方式</w:t>
      </w:r>
      <w:r/>
    </w:p>
    <w:p>
      <w:pPr>
        <w:ind w:right="-27" w:firstLine="540"/>
        <w:spacing w:line="420" w:lineRule="exact"/>
        <w:tabs>
          <w:tab w:val="left" w:pos="0" w:leader="none"/>
        </w:tabs>
        <w:rPr>
          <w:rFonts w:ascii="宋体" w:hAnsi="宋体" w:cs="宋体"/>
          <w:bCs/>
          <w:szCs w:val="21"/>
        </w:rPr>
      </w:pPr>
      <w:r>
        <w:rPr>
          <w:rFonts w:hint="eastAsia" w:ascii="宋体" w:hAnsi="宋体" w:cs="宋体"/>
          <w:bCs/>
          <w:szCs w:val="21"/>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第十七条 通知与送达</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w:t>
      </w:r>
      <w:r>
        <w:rPr>
          <w:rFonts w:hint="eastAsia" w:ascii="宋体" w:hAnsi="宋体" w:cs="宋体"/>
          <w:bCs/>
          <w:szCs w:val="21"/>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.1.1</w:t>
      </w:r>
      <w:r>
        <w:rPr>
          <w:rFonts w:hint="eastAsia" w:ascii="宋体" w:hAnsi="宋体" w:cs="宋体"/>
          <w:bCs/>
          <w:szCs w:val="21"/>
        </w:rPr>
        <w:t xml:space="preserve">甲方联系信息：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乙方联系信息：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.2</w:t>
      </w:r>
      <w:r>
        <w:rPr>
          <w:rFonts w:hint="eastAsia" w:ascii="宋体" w:hAnsi="宋体" w:cs="宋体"/>
          <w:bCs/>
          <w:szCs w:val="21"/>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.3</w:t>
      </w:r>
      <w:r>
        <w:rPr>
          <w:rFonts w:hint="eastAsia" w:ascii="宋体" w:hAnsi="宋体" w:cs="宋体"/>
          <w:bCs/>
          <w:szCs w:val="21"/>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第十八条 合同生效及其他</w:t>
      </w:r>
      <w:r/>
    </w:p>
    <w:p>
      <w:pPr>
        <w:ind w:right="-27" w:firstLine="480"/>
        <w:spacing w:line="440" w:lineRule="exact"/>
        <w:tabs>
          <w:tab w:val="left" w:pos="0" w:leader="none"/>
        </w:tabs>
        <w:rPr>
          <w:rFonts w:ascii="Calibri" w:hAnsi="Calibri"/>
          <w:b/>
          <w:szCs w:val="21"/>
        </w:rPr>
      </w:pPr>
      <w:r>
        <w:rPr>
          <w:rFonts w:hint="eastAsia" w:ascii="宋体" w:hAnsi="宋体" w:cs="宋体"/>
          <w:bCs/>
          <w:szCs w:val="21"/>
        </w:rPr>
        <w:t xml:space="preserve">18.1 </w:t>
      </w:r>
      <w:r>
        <w:rPr>
          <w:rFonts w:hint="eastAsia" w:ascii="宋体" w:hAnsi="宋体"/>
          <w:szCs w:val="21"/>
        </w:rPr>
        <w:t xml:space="preserve">合同在双方加盖公章或</w:t>
      </w:r>
      <w:r>
        <w:rPr>
          <w:rFonts w:hint="eastAsia" w:ascii="宋体" w:hAnsi="宋体"/>
          <w:b/>
          <w:szCs w:val="21"/>
        </w:rPr>
        <w:t xml:space="preserve">双方法定代表人、授权代表签字后生效。</w:t>
      </w:r>
      <w:r/>
    </w:p>
    <w:p>
      <w:pPr>
        <w:ind w:right="-27" w:firstLine="480"/>
        <w:spacing w:line="440" w:lineRule="exact"/>
        <w:tabs>
          <w:tab w:val="left" w:pos="0" w:leader="none"/>
        </w:tabs>
        <w:rPr>
          <w:rFonts w:ascii="Calibri" w:hAnsi="Calibri"/>
          <w:szCs w:val="21"/>
        </w:rPr>
      </w:pPr>
      <w:r>
        <w:rPr>
          <w:rFonts w:hint="eastAsia" w:ascii="宋体" w:hAnsi="宋体" w:cs="宋体"/>
          <w:bCs/>
          <w:szCs w:val="21"/>
        </w:rPr>
        <w:t xml:space="preserve">18.2 </w:t>
      </w:r>
      <w:r>
        <w:rPr>
          <w:rFonts w:hint="eastAsia" w:ascii="宋体" w:hAnsi="宋体"/>
          <w:szCs w:val="21"/>
        </w:rPr>
        <w:t xml:space="preserve">本合同一式</w:t>
      </w:r>
      <w:r>
        <w:rPr>
          <w:rFonts w:hint="eastAsia" w:ascii="宋体" w:hAnsi="宋体"/>
          <w:szCs w:val="21"/>
          <w:u w:val="single"/>
        </w:rPr>
        <w:t xml:space="preserve">四</w:t>
      </w:r>
      <w:r>
        <w:rPr>
          <w:rFonts w:hint="eastAsia" w:ascii="宋体" w:hAnsi="宋体"/>
          <w:szCs w:val="21"/>
        </w:rPr>
        <w:t xml:space="preserve">份，以简体中文书写，甲方、乙方各执二份。</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18.3 本合同应按照中华人民共和国的现行法律进行解释。</w:t>
      </w:r>
      <w:r/>
    </w:p>
    <w:p>
      <w:pPr>
        <w:ind w:right="-27" w:firstLine="620"/>
        <w:spacing w:line="440" w:lineRule="exact"/>
        <w:tabs>
          <w:tab w:val="left" w:pos="0" w:leader="none"/>
        </w:tabs>
        <w:rPr>
          <w:rFonts w:ascii="宋体" w:hAnsi="宋体" w:cs="宋体"/>
          <w:bCs/>
          <w:szCs w:val="21"/>
        </w:rPr>
      </w:pPr>
      <w:r>
        <w:rPr>
          <w:rFonts w:ascii="宋体" w:hAnsi="宋体" w:cs="宋体"/>
          <w:bCs/>
          <w:szCs w:val="21"/>
        </w:rPr>
      </w:r>
      <w:r/>
    </w:p>
    <w:p>
      <w:pPr>
        <w:ind w:right="-27" w:firstLine="620"/>
        <w:spacing w:line="440" w:lineRule="exact"/>
        <w:tabs>
          <w:tab w:val="left" w:pos="0" w:leader="none"/>
        </w:tabs>
        <w:rPr>
          <w:rFonts w:ascii="宋体" w:hAnsi="宋体" w:cs="宋体"/>
          <w:bCs/>
          <w:szCs w:val="21"/>
        </w:rPr>
      </w:pPr>
      <w:r>
        <w:rPr>
          <w:rFonts w:hint="eastAsia" w:ascii="宋体" w:hAnsi="宋体" w:cs="宋体"/>
          <w:bCs/>
          <w:szCs w:val="21"/>
        </w:rPr>
        <w:t xml:space="preserve">甲方（公章）：                       乙方（公章）：</w:t>
      </w:r>
      <w:r/>
    </w:p>
    <w:p>
      <w:pPr>
        <w:ind w:right="-27" w:firstLine="620"/>
        <w:spacing w:line="440" w:lineRule="exact"/>
        <w:tabs>
          <w:tab w:val="left" w:pos="0" w:leader="none"/>
        </w:tabs>
        <w:rPr>
          <w:rFonts w:ascii="宋体" w:hAnsi="宋体" w:cs="宋体"/>
          <w:bCs/>
          <w:szCs w:val="21"/>
        </w:rPr>
      </w:pPr>
      <w:r>
        <w:rPr>
          <w:rFonts w:hint="eastAsia" w:ascii="宋体" w:hAnsi="宋体"/>
          <w:szCs w:val="21"/>
        </w:rPr>
        <w:t xml:space="preserve">法定（授权）代表人（签字）：        法定（授权）代表人（签字）：</w:t>
      </w:r>
      <w:r/>
    </w:p>
    <w:p>
      <w:pPr>
        <w:pStyle w:val="799"/>
        <w:ind w:firstLine="420"/>
        <w:widowControl w:val="off"/>
        <w:rPr>
          <w:rFonts w:ascii="宋体" w:hAnsi="宋体" w:eastAsia="宋体" w:cs="宋体"/>
          <w:bCs/>
          <w:sz w:val="21"/>
        </w:rPr>
      </w:pPr>
      <w:r>
        <w:rPr>
          <w:rFonts w:hint="eastAsia" w:ascii="宋体" w:hAnsi="宋体" w:eastAsia="宋体" w:cs="宋体"/>
          <w:bCs/>
          <w:sz w:val="21"/>
        </w:rPr>
        <w:t xml:space="preserve">年   月   日                        年   月   日</w:t>
      </w:r>
      <w:r/>
    </w:p>
    <w:p>
      <w:pPr>
        <w:pStyle w:val="799"/>
        <w:ind w:firstLine="420"/>
        <w:widowControl w:val="off"/>
        <w:rPr>
          <w:rFonts w:ascii="宋体" w:hAnsi="宋体" w:eastAsia="宋体" w:cs="宋体"/>
          <w:bCs/>
          <w:sz w:val="21"/>
        </w:rPr>
      </w:pPr>
      <w:r>
        <w:rPr>
          <w:rFonts w:ascii="宋体" w:hAnsi="宋体" w:eastAsia="宋体" w:cs="宋体"/>
          <w:bCs/>
          <w:sz w:val="21"/>
        </w:rPr>
      </w:r>
      <w:r/>
    </w:p>
    <w:p>
      <w:pPr>
        <w:pStyle w:val="799"/>
        <w:ind w:firstLine="420"/>
        <w:widowControl w:val="off"/>
        <w:rPr>
          <w:rFonts w:ascii="宋体" w:hAnsi="宋体" w:eastAsia="宋体" w:cs="宋体"/>
          <w:bCs/>
          <w:sz w:val="21"/>
        </w:rPr>
      </w:pPr>
      <w:r>
        <w:rPr>
          <w:rFonts w:ascii="宋体" w:hAnsi="宋体" w:eastAsia="宋体" w:cs="宋体"/>
          <w:bCs/>
          <w:sz w:val="21"/>
        </w:rPr>
      </w:r>
      <w:r/>
    </w:p>
    <w:p>
      <w:pPr>
        <w:pStyle w:val="799"/>
        <w:ind w:firstLine="420"/>
        <w:widowControl w:val="off"/>
        <w:rPr>
          <w:rFonts w:ascii="宋体" w:hAnsi="宋体" w:eastAsia="宋体" w:cs="宋体"/>
          <w:bCs/>
          <w:sz w:val="21"/>
        </w:rPr>
      </w:pPr>
      <w:r>
        <w:rPr>
          <w:rFonts w:ascii="宋体" w:hAnsi="宋体" w:eastAsia="宋体" w:cs="宋体"/>
          <w:bCs/>
          <w:sz w:val="21"/>
        </w:rPr>
      </w:r>
      <w:r/>
    </w:p>
    <w:p>
      <w:pPr>
        <w:pStyle w:val="799"/>
        <w:ind w:firstLine="420"/>
        <w:widowControl w:val="off"/>
        <w:rPr>
          <w:rFonts w:ascii="宋体" w:hAnsi="宋体" w:eastAsia="宋体" w:cs="宋体"/>
          <w:bCs/>
          <w:sz w:val="21"/>
        </w:rPr>
      </w:pPr>
      <w:r>
        <w:rPr>
          <w:rFonts w:ascii="宋体" w:hAnsi="宋体" w:eastAsia="宋体" w:cs="宋体"/>
          <w:bCs/>
          <w:sz w:val="21"/>
        </w:rPr>
      </w:r>
      <w:r/>
    </w:p>
    <w:p>
      <w:pPr>
        <w:pStyle w:val="799"/>
        <w:ind w:firstLine="420"/>
        <w:widowControl w:val="off"/>
        <w:rPr>
          <w:rFonts w:hint="eastAsia" w:ascii="宋体" w:hAnsi="宋体" w:eastAsia="宋体" w:cs="宋体"/>
          <w:b/>
          <w:sz w:val="32"/>
          <w:szCs w:val="32"/>
        </w:rPr>
      </w:pPr>
      <w:r>
        <w:rPr>
          <w:rFonts w:hint="eastAsia" w:ascii="宋体" w:hAnsi="宋体" w:eastAsia="宋体" w:cs="宋体"/>
          <w:b/>
          <w:sz w:val="32"/>
          <w:szCs w:val="32"/>
        </w:rPr>
      </w:r>
      <w:r/>
    </w:p>
    <w:p>
      <w:pPr>
        <w:pStyle w:val="799"/>
        <w:ind w:firstLine="420"/>
        <w:widowControl w:val="off"/>
        <w:rPr>
          <w:rFonts w:ascii="宋体" w:hAnsi="宋体" w:eastAsia="宋体" w:cs="宋体"/>
          <w:b/>
          <w:sz w:val="32"/>
          <w:szCs w:val="32"/>
        </w:rPr>
      </w:pPr>
      <w:r>
        <w:rPr>
          <w:rFonts w:hint="eastAsia" w:ascii="宋体" w:hAnsi="宋体" w:eastAsia="宋体" w:cs="宋体"/>
          <w:b/>
          <w:sz w:val="32"/>
          <w:szCs w:val="32"/>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70"/>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70"/>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0"/>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0"/>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标号：JSZC-320585-CJZB-G2026-0050号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5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5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6"/>
    <w:link w:val="751"/>
    <w:uiPriority w:val="9"/>
    <w:rPr>
      <w:rFonts w:ascii="Arial" w:hAnsi="Arial" w:eastAsia="Arial" w:cs="Arial"/>
      <w:sz w:val="40"/>
      <w:szCs w:val="40"/>
    </w:rPr>
  </w:style>
  <w:style w:type="character" w:styleId="15">
    <w:name w:val="Heading 2 Char"/>
    <w:basedOn w:val="756"/>
    <w:link w:val="752"/>
    <w:uiPriority w:val="9"/>
    <w:rPr>
      <w:rFonts w:ascii="Arial" w:hAnsi="Arial" w:eastAsia="Arial" w:cs="Arial"/>
      <w:sz w:val="34"/>
    </w:rPr>
  </w:style>
  <w:style w:type="character" w:styleId="17">
    <w:name w:val="Heading 3 Char"/>
    <w:basedOn w:val="756"/>
    <w:link w:val="753"/>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56"/>
    <w:link w:val="18"/>
    <w:uiPriority w:val="9"/>
    <w:rPr>
      <w:rFonts w:ascii="Arial" w:hAnsi="Arial" w:eastAsia="Arial" w:cs="Arial"/>
      <w:b/>
      <w:bCs/>
      <w:sz w:val="26"/>
      <w:szCs w:val="26"/>
    </w:rPr>
  </w:style>
  <w:style w:type="character" w:styleId="21">
    <w:name w:val="Heading 5 Char"/>
    <w:basedOn w:val="756"/>
    <w:link w:val="754"/>
    <w:uiPriority w:val="9"/>
    <w:rPr>
      <w:rFonts w:ascii="Arial" w:hAnsi="Arial" w:eastAsia="Arial" w:cs="Arial"/>
      <w:b/>
      <w:bCs/>
      <w:sz w:val="24"/>
      <w:szCs w:val="24"/>
    </w:rPr>
  </w:style>
  <w:style w:type="character" w:styleId="23">
    <w:name w:val="Heading 6 Char"/>
    <w:basedOn w:val="756"/>
    <w:link w:val="755"/>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6"/>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6"/>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756"/>
    <w:link w:val="33"/>
    <w:uiPriority w:val="10"/>
    <w:rPr>
      <w:sz w:val="48"/>
      <w:szCs w:val="48"/>
    </w:rPr>
  </w:style>
  <w:style w:type="character" w:styleId="36">
    <w:name w:val="Subtitle Char"/>
    <w:basedOn w:val="756"/>
    <w:link w:val="77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6"/>
    <w:link w:val="772"/>
    <w:uiPriority w:val="99"/>
  </w:style>
  <w:style w:type="character" w:styleId="44">
    <w:name w:val="Footer Char"/>
    <w:basedOn w:val="756"/>
    <w:link w:val="770"/>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770"/>
    <w:uiPriority w:val="99"/>
  </w:style>
  <w:style w:type="table" w:styleId="48">
    <w:name w:val="Table Grid Light"/>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6"/>
    <w:uiPriority w:val="99"/>
    <w:rPr>
      <w:sz w:val="18"/>
    </w:rPr>
  </w:style>
  <w:style w:type="character" w:styleId="176">
    <w:name w:val="footnote reference"/>
    <w:basedOn w:val="756"/>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6"/>
    <w:uiPriority w:val="99"/>
    <w:semiHidden/>
    <w:unhideWhenUsed/>
    <w:rPr>
      <w:vertAlign w:val="superscript"/>
    </w:r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qFormat/>
    <w:pPr>
      <w:jc w:val="both"/>
      <w:widowControl w:val="off"/>
    </w:pPr>
    <w:rPr>
      <w:sz w:val="21"/>
      <w:szCs w:val="24"/>
    </w:rPr>
  </w:style>
  <w:style w:type="paragraph" w:styleId="751">
    <w:name w:val="Heading 1"/>
    <w:basedOn w:val="750"/>
    <w:next w:val="750"/>
    <w:link w:val="802"/>
    <w:qFormat/>
    <w:pPr>
      <w:keepLines/>
      <w:keepNext/>
      <w:spacing w:before="340" w:after="330" w:line="578" w:lineRule="auto"/>
      <w:outlineLvl w:val="0"/>
    </w:pPr>
    <w:rPr>
      <w:b/>
      <w:bCs/>
      <w:sz w:val="44"/>
      <w:szCs w:val="44"/>
    </w:rPr>
  </w:style>
  <w:style w:type="paragraph" w:styleId="752">
    <w:name w:val="Heading 2"/>
    <w:basedOn w:val="750"/>
    <w:next w:val="750"/>
    <w:link w:val="803"/>
    <w:qFormat/>
    <w:pPr>
      <w:numPr>
        <w:ilvl w:val="1"/>
        <w:numId w:val="1"/>
      </w:numPr>
      <w:spacing w:before="156" w:after="156" w:line="360" w:lineRule="auto"/>
      <w:outlineLvl w:val="1"/>
    </w:pPr>
    <w:rPr>
      <w:rFonts w:ascii="Cambria" w:hAnsi="Cambria"/>
      <w:b/>
      <w:bCs/>
      <w:sz w:val="32"/>
      <w:szCs w:val="32"/>
    </w:rPr>
  </w:style>
  <w:style w:type="paragraph" w:styleId="753">
    <w:name w:val="Heading 3"/>
    <w:basedOn w:val="750"/>
    <w:next w:val="759"/>
    <w:link w:val="805"/>
    <w:qFormat/>
    <w:pPr>
      <w:keepLines/>
      <w:keepNext/>
      <w:spacing w:before="260" w:after="260" w:line="416" w:lineRule="auto"/>
      <w:outlineLvl w:val="2"/>
    </w:pPr>
    <w:rPr>
      <w:b/>
      <w:sz w:val="32"/>
      <w:szCs w:val="20"/>
    </w:rPr>
  </w:style>
  <w:style w:type="paragraph" w:styleId="754">
    <w:name w:val="Heading 5"/>
    <w:basedOn w:val="750"/>
    <w:next w:val="750"/>
    <w:link w:val="806"/>
    <w:qFormat/>
    <w:pPr>
      <w:jc w:val="left"/>
      <w:keepLines/>
      <w:keepNext/>
      <w:spacing w:before="280" w:after="290" w:line="376" w:lineRule="auto"/>
      <w:widowControl/>
      <w:outlineLvl w:val="4"/>
    </w:pPr>
    <w:rPr>
      <w:b/>
      <w:bCs/>
      <w:sz w:val="28"/>
      <w:szCs w:val="28"/>
    </w:rPr>
  </w:style>
  <w:style w:type="paragraph" w:styleId="755">
    <w:name w:val="Heading 6"/>
    <w:basedOn w:val="750"/>
    <w:next w:val="750"/>
    <w:link w:val="807"/>
    <w:uiPriority w:val="9"/>
    <w:qFormat/>
    <w:pPr>
      <w:numPr>
        <w:ilvl w:val="5"/>
        <w:numId w:val="1"/>
      </w:numPr>
      <w:keepLines/>
      <w:keepNext/>
      <w:spacing w:before="120" w:after="64" w:line="300" w:lineRule="auto"/>
      <w:outlineLvl w:val="5"/>
    </w:pPr>
    <w:rPr>
      <w:rFonts w:ascii="Arial" w:hAnsi="Arial"/>
      <w:bCs/>
      <w:sz w:val="24"/>
    </w:rPr>
  </w:style>
  <w:style w:type="character" w:styleId="756" w:default="1">
    <w:name w:val="Default Paragraph Font"/>
    <w:uiPriority w:val="1"/>
    <w:semiHidden/>
    <w:unhideWhenUsed/>
  </w:style>
  <w:style w:type="table" w:styleId="757" w:default="1">
    <w:name w:val="Normal Table"/>
    <w:uiPriority w:val="99"/>
    <w:semiHidden/>
    <w:unhideWhenUsed/>
    <w:qFormat/>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Normal Indent"/>
    <w:basedOn w:val="750"/>
    <w:link w:val="804"/>
    <w:qFormat/>
    <w:pPr>
      <w:ind w:firstLine="420"/>
    </w:pPr>
    <w:rPr>
      <w:rFonts w:eastAsia="楷体_GB2312"/>
      <w:sz w:val="24"/>
      <w:szCs w:val="20"/>
    </w:rPr>
  </w:style>
  <w:style w:type="paragraph" w:styleId="760">
    <w:name w:val="table of authorities"/>
    <w:basedOn w:val="750"/>
    <w:next w:val="750"/>
    <w:uiPriority w:val="99"/>
    <w:unhideWhenUsed/>
    <w:qFormat/>
    <w:pPr>
      <w:ind w:left="420"/>
    </w:pPr>
  </w:style>
  <w:style w:type="paragraph" w:styleId="761">
    <w:name w:val="Document Map"/>
    <w:basedOn w:val="750"/>
    <w:next w:val="762"/>
    <w:qFormat/>
    <w:rPr>
      <w:rFonts w:ascii="宋体"/>
      <w:sz w:val="18"/>
      <w:szCs w:val="18"/>
    </w:rPr>
  </w:style>
  <w:style w:type="paragraph" w:styleId="762">
    <w:name w:val="annotation subject"/>
    <w:basedOn w:val="763"/>
    <w:next w:val="750"/>
    <w:link w:val="817"/>
    <w:qFormat/>
    <w:rPr>
      <w:b/>
      <w:bCs/>
    </w:rPr>
  </w:style>
  <w:style w:type="paragraph" w:styleId="763">
    <w:name w:val="annotation text"/>
    <w:basedOn w:val="750"/>
    <w:link w:val="808"/>
    <w:qFormat/>
    <w:pPr>
      <w:jc w:val="left"/>
    </w:pPr>
  </w:style>
  <w:style w:type="paragraph" w:styleId="764">
    <w:name w:val="Body Text"/>
    <w:basedOn w:val="750"/>
    <w:link w:val="809"/>
    <w:uiPriority w:val="99"/>
    <w:unhideWhenUsed/>
    <w:qFormat/>
    <w:pPr>
      <w:spacing w:after="120"/>
    </w:pPr>
    <w:rPr>
      <w:sz w:val="20"/>
    </w:rPr>
  </w:style>
  <w:style w:type="paragraph" w:styleId="765">
    <w:name w:val="Body Text Indent"/>
    <w:basedOn w:val="750"/>
    <w:link w:val="801"/>
    <w:qFormat/>
    <w:pPr>
      <w:ind w:firstLine="425"/>
      <w:spacing w:line="360" w:lineRule="auto"/>
    </w:pPr>
    <w:rPr>
      <w:sz w:val="24"/>
    </w:rPr>
  </w:style>
  <w:style w:type="paragraph" w:styleId="766">
    <w:name w:val="Block Text"/>
    <w:basedOn w:val="751"/>
    <w:next w:val="750"/>
    <w:qFormat/>
    <w:pPr>
      <w:ind w:left="630" w:right="-609" w:firstLine="420"/>
      <w:spacing w:line="360" w:lineRule="auto"/>
    </w:pPr>
    <w:rPr>
      <w:rFonts w:hint="eastAsia" w:ascii="仿宋_GB2312" w:eastAsia="仿宋_GB2312"/>
      <w:szCs w:val="20"/>
    </w:rPr>
  </w:style>
  <w:style w:type="paragraph" w:styleId="767">
    <w:name w:val="Plain Text"/>
    <w:basedOn w:val="750"/>
    <w:link w:val="810"/>
    <w:qFormat/>
    <w:rPr>
      <w:rFonts w:ascii="宋体" w:hAnsi="Courier New" w:eastAsia="楷体_GB2312"/>
      <w:sz w:val="26"/>
    </w:rPr>
  </w:style>
  <w:style w:type="paragraph" w:styleId="768">
    <w:name w:val="Date"/>
    <w:basedOn w:val="750"/>
    <w:next w:val="750"/>
    <w:link w:val="811"/>
    <w:qFormat/>
    <w:rPr>
      <w:b/>
      <w:bCs/>
      <w:spacing w:val="20"/>
      <w:sz w:val="20"/>
    </w:rPr>
  </w:style>
  <w:style w:type="paragraph" w:styleId="769">
    <w:name w:val="Balloon Text"/>
    <w:basedOn w:val="750"/>
    <w:link w:val="812"/>
    <w:qFormat/>
    <w:rPr>
      <w:sz w:val="18"/>
      <w:szCs w:val="18"/>
    </w:rPr>
  </w:style>
  <w:style w:type="paragraph" w:styleId="770">
    <w:name w:val="Footer"/>
    <w:basedOn w:val="750"/>
    <w:link w:val="813"/>
    <w:uiPriority w:val="99"/>
    <w:qFormat/>
    <w:pPr>
      <w:jc w:val="left"/>
      <w:tabs>
        <w:tab w:val="center" w:pos="4153" w:leader="none"/>
        <w:tab w:val="right" w:pos="8306" w:leader="none"/>
      </w:tabs>
    </w:pPr>
    <w:rPr>
      <w:sz w:val="18"/>
      <w:szCs w:val="18"/>
    </w:rPr>
  </w:style>
  <w:style w:type="paragraph" w:styleId="771">
    <w:name w:val="envelope return"/>
    <w:basedOn w:val="750"/>
    <w:qFormat/>
    <w:rPr>
      <w:rFonts w:ascii="Arial" w:hAnsi="Arial" w:eastAsia="楷体_GB2312"/>
      <w:sz w:val="26"/>
    </w:rPr>
  </w:style>
  <w:style w:type="paragraph" w:styleId="772">
    <w:name w:val="Header"/>
    <w:basedOn w:val="750"/>
    <w:link w:val="814"/>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50"/>
    <w:next w:val="750"/>
    <w:qFormat/>
    <w:pPr>
      <w:jc w:val="left"/>
    </w:pPr>
    <w:rPr>
      <w:rFonts w:eastAsia="楷体_GB2312"/>
      <w:sz w:val="24"/>
      <w:szCs w:val="20"/>
    </w:rPr>
  </w:style>
  <w:style w:type="paragraph" w:styleId="774">
    <w:name w:val="toc 4"/>
    <w:basedOn w:val="750"/>
    <w:next w:val="750"/>
    <w:qFormat/>
    <w:pPr>
      <w:ind w:left="1260"/>
    </w:pPr>
  </w:style>
  <w:style w:type="paragraph" w:styleId="775">
    <w:name w:val="Subtitle"/>
    <w:basedOn w:val="750"/>
    <w:next w:val="750"/>
    <w:link w:val="815"/>
    <w:qFormat/>
    <w:pPr>
      <w:jc w:val="center"/>
      <w:spacing w:before="240" w:after="60" w:line="312" w:lineRule="auto"/>
      <w:outlineLvl w:val="1"/>
    </w:pPr>
    <w:rPr>
      <w:rFonts w:ascii="宋体" w:hAnsi="Courier New" w:eastAsia="楷体_GB2312"/>
      <w:sz w:val="26"/>
      <w:szCs w:val="20"/>
    </w:rPr>
  </w:style>
  <w:style w:type="paragraph" w:styleId="776">
    <w:name w:val="footnote text"/>
    <w:basedOn w:val="751"/>
    <w:next w:val="766"/>
    <w:qFormat/>
    <w:pPr>
      <w:ind w:firstLine="3584"/>
      <w:spacing w:before="0" w:after="0" w:line="360" w:lineRule="auto"/>
    </w:pPr>
  </w:style>
  <w:style w:type="paragraph" w:styleId="777">
    <w:name w:val="Body Text Indent 3"/>
    <w:basedOn w:val="750"/>
    <w:link w:val="816"/>
    <w:qFormat/>
    <w:pPr>
      <w:ind w:firstLine="480"/>
      <w:jc w:val="left"/>
      <w:spacing w:line="440" w:lineRule="atLeast"/>
    </w:pPr>
    <w:rPr>
      <w:sz w:val="24"/>
    </w:rPr>
  </w:style>
  <w:style w:type="paragraph" w:styleId="778">
    <w:name w:val="Normal (Web)"/>
    <w:basedOn w:val="750"/>
    <w:uiPriority w:val="99"/>
    <w:qFormat/>
    <w:pPr>
      <w:jc w:val="left"/>
      <w:spacing w:beforeAutospacing="1" w:afterAutospacing="1"/>
    </w:pPr>
    <w:rPr>
      <w:sz w:val="24"/>
    </w:rPr>
  </w:style>
  <w:style w:type="paragraph" w:styleId="779">
    <w:name w:val="Body Text First Indent"/>
    <w:basedOn w:val="764"/>
    <w:next w:val="780"/>
    <w:qFormat/>
    <w:pPr>
      <w:ind w:firstLine="420"/>
    </w:pPr>
  </w:style>
  <w:style w:type="paragraph" w:styleId="780">
    <w:name w:val="Body Text First Indent 2"/>
    <w:basedOn w:val="765"/>
    <w:next w:val="779"/>
    <w:qFormat/>
    <w:pPr>
      <w:ind w:left="420" w:firstLine="210"/>
      <w:spacing w:after="120" w:line="240" w:lineRule="auto"/>
    </w:pPr>
    <w:rPr>
      <w:rFonts w:eastAsia="仿宋_GB2312"/>
      <w:sz w:val="30"/>
    </w:rPr>
  </w:style>
  <w:style w:type="table" w:styleId="781">
    <w:name w:val="Table Grid"/>
    <w:basedOn w:val="75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qFormat/>
    <w:rPr>
      <w:rFonts w:ascii="Calibri" w:hAnsi="Calibri" w:eastAsia="宋体" w:cs="Times New Roman"/>
      <w:b/>
    </w:rPr>
  </w:style>
  <w:style w:type="character" w:styleId="783">
    <w:name w:val="page number"/>
    <w:uiPriority w:val="99"/>
    <w:unhideWhenUsed/>
    <w:qFormat/>
  </w:style>
  <w:style w:type="character" w:styleId="784">
    <w:name w:val="FollowedHyperlink"/>
    <w:qFormat/>
    <w:rPr>
      <w:color w:val="337ab7"/>
      <w:u w:val="none"/>
    </w:rPr>
  </w:style>
  <w:style w:type="character" w:styleId="785">
    <w:name w:val="Emphasis"/>
    <w:qFormat/>
    <w:rPr>
      <w:i/>
    </w:rPr>
  </w:style>
  <w:style w:type="character" w:styleId="786">
    <w:name w:val="HTML Definition"/>
    <w:qFormat/>
    <w:rPr>
      <w:i/>
    </w:rPr>
  </w:style>
  <w:style w:type="character" w:styleId="787">
    <w:name w:val="Hyperlink"/>
    <w:qFormat/>
    <w:rPr>
      <w:color w:val="337ab7"/>
      <w:u w:val="none"/>
    </w:rPr>
  </w:style>
  <w:style w:type="character" w:styleId="788">
    <w:name w:val="HTML Code"/>
    <w:qFormat/>
    <w:rPr>
      <w:rFonts w:hint="default" w:ascii="Consolas" w:hAnsi="Consolas" w:eastAsia="Consolas" w:cs="Consolas"/>
      <w:color w:val="c7254e"/>
      <w:sz w:val="21"/>
      <w:szCs w:val="21"/>
      <w:shd w:val="clear" w:color="auto" w:fill="f9f2f4"/>
    </w:rPr>
  </w:style>
  <w:style w:type="character" w:styleId="789">
    <w:name w:val="annotation reference"/>
    <w:qFormat/>
    <w:rPr>
      <w:rFonts w:ascii="Calibri" w:hAnsi="Calibri" w:eastAsia="宋体" w:cs="Times New Roman"/>
      <w:sz w:val="21"/>
      <w:szCs w:val="21"/>
    </w:rPr>
  </w:style>
  <w:style w:type="character" w:styleId="790">
    <w:name w:val="HTML Keyboard"/>
    <w:qFormat/>
    <w:rPr>
      <w:rFonts w:ascii="Consolas" w:hAnsi="Consolas" w:eastAsia="Consolas" w:cs="Consolas"/>
      <w:color w:val="ffffff"/>
      <w:sz w:val="21"/>
      <w:szCs w:val="21"/>
      <w:shd w:val="clear" w:color="auto" w:fill="333333"/>
    </w:rPr>
  </w:style>
  <w:style w:type="character" w:styleId="791">
    <w:name w:val="HTML Sample"/>
    <w:qFormat/>
    <w:rPr>
      <w:rFonts w:hint="default" w:ascii="Consolas" w:hAnsi="Consolas" w:eastAsia="Consolas" w:cs="Consolas"/>
      <w:sz w:val="21"/>
      <w:szCs w:val="21"/>
    </w:rPr>
  </w:style>
  <w:style w:type="paragraph" w:styleId="792" w:customStyle="1">
    <w:name w:val="正文文本1"/>
    <w:basedOn w:val="750"/>
    <w:next w:val="793"/>
    <w:qFormat/>
    <w:rPr>
      <w:rFonts w:ascii="楷体_GB2312" w:hAnsi="Arial" w:eastAsia="楷体_GB2312"/>
      <w:sz w:val="28"/>
    </w:rPr>
  </w:style>
  <w:style w:type="paragraph" w:styleId="793" w:customStyle="1">
    <w:name w:val="正文首行缩进1"/>
    <w:basedOn w:val="792"/>
    <w:next w:val="794"/>
    <w:uiPriority w:val="99"/>
    <w:unhideWhenUsed/>
    <w:qFormat/>
    <w:pPr>
      <w:ind w:firstLine="420"/>
    </w:pPr>
  </w:style>
  <w:style w:type="paragraph" w:styleId="794" w:customStyle="1">
    <w:name w:val="正文首行缩进 21"/>
    <w:basedOn w:val="795"/>
    <w:next w:val="793"/>
    <w:qFormat/>
    <w:pPr>
      <w:ind w:firstLine="420"/>
    </w:pPr>
  </w:style>
  <w:style w:type="paragraph" w:styleId="795" w:customStyle="1">
    <w:name w:val="正文文本缩进1"/>
    <w:basedOn w:val="750"/>
    <w:next w:val="796"/>
    <w:uiPriority w:val="99"/>
    <w:unhideWhenUsed/>
    <w:qFormat/>
    <w:pPr>
      <w:ind w:left="420"/>
      <w:spacing w:after="120"/>
    </w:pPr>
  </w:style>
  <w:style w:type="paragraph" w:styleId="796" w:customStyle="1">
    <w:name w:val="寄信人地址1"/>
    <w:basedOn w:val="750"/>
    <w:qFormat/>
    <w:rPr>
      <w:rFonts w:ascii="Arial" w:hAnsi="Arial"/>
    </w:rPr>
  </w:style>
  <w:style w:type="paragraph" w:styleId="797" w:customStyle="1">
    <w:name w:val="段"/>
    <w:next w:val="750"/>
    <w:qFormat/>
    <w:pPr>
      <w:ind w:firstLine="420"/>
      <w:jc w:val="both"/>
      <w:tabs>
        <w:tab w:val="center" w:pos="4201" w:leader="none"/>
        <w:tab w:val="right" w:pos="9298" w:leader="dot"/>
      </w:tabs>
    </w:pPr>
    <w:rPr>
      <w:rFonts w:ascii="宋体" w:eastAsia="Times New Roman"/>
    </w:rPr>
  </w:style>
  <w:style w:type="paragraph" w:styleId="798" w:customStyle="1">
    <w:name w:val="正文 A"/>
    <w:next w:val="797"/>
    <w:qFormat/>
    <w:pPr>
      <w:jc w:val="both"/>
      <w:widowControl w:val="off"/>
    </w:pPr>
    <w:rPr>
      <w:rFonts w:ascii="Arial Unicode MS" w:hAnsi="Arial Unicode MS" w:eastAsia="Times New Roman" w:cs="Arial Unicode MS"/>
      <w:color w:val="000000"/>
      <w:sz w:val="21"/>
      <w:szCs w:val="21"/>
    </w:rPr>
  </w:style>
  <w:style w:type="paragraph" w:styleId="799" w:customStyle="1">
    <w:name w:val="AONormal"/>
    <w:qFormat/>
    <w:pPr>
      <w:ind w:firstLine="440"/>
      <w:spacing w:line="400" w:lineRule="exact"/>
    </w:pPr>
    <w:rPr>
      <w:rFonts w:ascii="华文楷体" w:hAnsi="华文楷体" w:eastAsia="华文楷体" w:cs="华文楷体"/>
      <w:sz w:val="22"/>
      <w:szCs w:val="21"/>
    </w:rPr>
  </w:style>
  <w:style w:type="paragraph" w:styleId="800" w:customStyle="1">
    <w:name w:val="首行缩进"/>
    <w:basedOn w:val="750"/>
    <w:uiPriority w:val="99"/>
    <w:qFormat/>
    <w:pPr>
      <w:ind w:firstLine="480"/>
    </w:pPr>
    <w:rPr>
      <w:szCs w:val="20"/>
      <w:lang w:val="zh-CN"/>
    </w:rPr>
  </w:style>
  <w:style w:type="character" w:styleId="801" w:customStyle="1">
    <w:name w:val="正文文本缩进 Char"/>
    <w:basedOn w:val="756"/>
    <w:link w:val="765"/>
    <w:qFormat/>
    <w:rPr>
      <w:rFonts w:ascii="Times New Roman" w:hAnsi="Times New Roman" w:eastAsia="宋体" w:cs="Times New Roman"/>
      <w:sz w:val="24"/>
      <w:szCs w:val="24"/>
    </w:rPr>
  </w:style>
  <w:style w:type="character" w:styleId="802" w:customStyle="1">
    <w:name w:val="标题 1 Char"/>
    <w:basedOn w:val="756"/>
    <w:link w:val="751"/>
    <w:qFormat/>
    <w:rPr>
      <w:rFonts w:ascii="Times New Roman" w:hAnsi="Times New Roman" w:eastAsia="宋体" w:cs="Times New Roman"/>
      <w:b/>
      <w:bCs/>
      <w:sz w:val="44"/>
      <w:szCs w:val="44"/>
    </w:rPr>
  </w:style>
  <w:style w:type="character" w:styleId="803" w:customStyle="1">
    <w:name w:val="标题 2 Char"/>
    <w:basedOn w:val="756"/>
    <w:link w:val="752"/>
    <w:qFormat/>
    <w:rPr>
      <w:rFonts w:ascii="Cambria" w:hAnsi="Cambria" w:eastAsia="宋体" w:cs="Times New Roman"/>
      <w:b/>
      <w:bCs/>
      <w:sz w:val="32"/>
      <w:szCs w:val="32"/>
    </w:rPr>
  </w:style>
  <w:style w:type="character" w:styleId="804" w:customStyle="1">
    <w:name w:val="正文缩进 Char"/>
    <w:link w:val="759"/>
    <w:qFormat/>
    <w:rPr>
      <w:rFonts w:ascii="Times New Roman" w:hAnsi="Times New Roman" w:eastAsia="楷体_GB2312" w:cs="Times New Roman"/>
      <w:sz w:val="24"/>
      <w:szCs w:val="20"/>
    </w:rPr>
  </w:style>
  <w:style w:type="character" w:styleId="805" w:customStyle="1">
    <w:name w:val="标题 3 Char"/>
    <w:basedOn w:val="756"/>
    <w:link w:val="753"/>
    <w:qFormat/>
    <w:rPr>
      <w:rFonts w:ascii="Times New Roman" w:hAnsi="Times New Roman" w:eastAsia="宋体" w:cs="Times New Roman"/>
      <w:b/>
      <w:sz w:val="32"/>
      <w:szCs w:val="20"/>
    </w:rPr>
  </w:style>
  <w:style w:type="character" w:styleId="806" w:customStyle="1">
    <w:name w:val="标题 5 Char"/>
    <w:basedOn w:val="756"/>
    <w:link w:val="754"/>
    <w:qFormat/>
    <w:rPr>
      <w:rFonts w:ascii="Times New Roman" w:hAnsi="Times New Roman" w:eastAsia="宋体" w:cs="Times New Roman"/>
      <w:b/>
      <w:bCs/>
      <w:sz w:val="28"/>
      <w:szCs w:val="28"/>
    </w:rPr>
  </w:style>
  <w:style w:type="character" w:styleId="807" w:customStyle="1">
    <w:name w:val="标题 6 Char"/>
    <w:basedOn w:val="756"/>
    <w:link w:val="755"/>
    <w:uiPriority w:val="9"/>
    <w:qFormat/>
    <w:rPr>
      <w:rFonts w:ascii="Arial" w:hAnsi="Arial" w:eastAsia="宋体" w:cs="Times New Roman"/>
      <w:bCs/>
      <w:sz w:val="24"/>
      <w:szCs w:val="24"/>
    </w:rPr>
  </w:style>
  <w:style w:type="character" w:styleId="808" w:customStyle="1">
    <w:name w:val="批注文字 Char"/>
    <w:basedOn w:val="756"/>
    <w:link w:val="763"/>
    <w:qFormat/>
    <w:rPr>
      <w:rFonts w:ascii="Times New Roman" w:hAnsi="Times New Roman" w:eastAsia="宋体" w:cs="Times New Roman"/>
      <w:szCs w:val="24"/>
    </w:rPr>
  </w:style>
  <w:style w:type="character" w:styleId="809" w:customStyle="1">
    <w:name w:val="正文文本 Char1"/>
    <w:basedOn w:val="756"/>
    <w:link w:val="764"/>
    <w:uiPriority w:val="99"/>
    <w:qFormat/>
    <w:rPr>
      <w:rFonts w:ascii="Times New Roman" w:hAnsi="Times New Roman" w:eastAsia="宋体" w:cs="Times New Roman"/>
      <w:sz w:val="20"/>
      <w:szCs w:val="24"/>
    </w:rPr>
  </w:style>
  <w:style w:type="character" w:styleId="810" w:customStyle="1">
    <w:name w:val="纯文本 Char1"/>
    <w:basedOn w:val="756"/>
    <w:link w:val="767"/>
    <w:qFormat/>
    <w:rPr>
      <w:rFonts w:ascii="宋体" w:hAnsi="Courier New" w:eastAsia="楷体_GB2312" w:cs="Times New Roman"/>
      <w:sz w:val="26"/>
      <w:szCs w:val="24"/>
    </w:rPr>
  </w:style>
  <w:style w:type="character" w:styleId="811" w:customStyle="1">
    <w:name w:val="日期 Char"/>
    <w:basedOn w:val="756"/>
    <w:link w:val="768"/>
    <w:qFormat/>
    <w:rPr>
      <w:rFonts w:ascii="Times New Roman" w:hAnsi="Times New Roman" w:eastAsia="宋体" w:cs="Times New Roman"/>
      <w:b/>
      <w:bCs/>
      <w:spacing w:val="20"/>
      <w:sz w:val="20"/>
      <w:szCs w:val="24"/>
    </w:rPr>
  </w:style>
  <w:style w:type="character" w:styleId="812" w:customStyle="1">
    <w:name w:val="批注框文本 Char"/>
    <w:basedOn w:val="756"/>
    <w:link w:val="769"/>
    <w:qFormat/>
    <w:rPr>
      <w:rFonts w:ascii="Times New Roman" w:hAnsi="Times New Roman" w:eastAsia="宋体" w:cs="Times New Roman"/>
      <w:sz w:val="18"/>
      <w:szCs w:val="18"/>
    </w:rPr>
  </w:style>
  <w:style w:type="character" w:styleId="813" w:customStyle="1">
    <w:name w:val="页脚 Char"/>
    <w:basedOn w:val="756"/>
    <w:link w:val="770"/>
    <w:uiPriority w:val="99"/>
    <w:qFormat/>
    <w:rPr>
      <w:rFonts w:ascii="Times New Roman" w:hAnsi="Times New Roman" w:eastAsia="宋体" w:cs="Times New Roman"/>
      <w:sz w:val="18"/>
      <w:szCs w:val="18"/>
    </w:rPr>
  </w:style>
  <w:style w:type="character" w:styleId="814" w:customStyle="1">
    <w:name w:val="页眉 Char"/>
    <w:basedOn w:val="756"/>
    <w:link w:val="772"/>
    <w:qFormat/>
    <w:rPr>
      <w:rFonts w:ascii="Times New Roman" w:hAnsi="Times New Roman" w:eastAsia="宋体" w:cs="Times New Roman"/>
      <w:sz w:val="18"/>
      <w:szCs w:val="18"/>
    </w:rPr>
  </w:style>
  <w:style w:type="character" w:styleId="815" w:customStyle="1">
    <w:name w:val="副标题 Char"/>
    <w:basedOn w:val="756"/>
    <w:link w:val="775"/>
    <w:qFormat/>
    <w:rPr>
      <w:rFonts w:ascii="宋体" w:hAnsi="Courier New" w:eastAsia="楷体_GB2312" w:cs="Times New Roman"/>
      <w:sz w:val="26"/>
      <w:szCs w:val="20"/>
    </w:rPr>
  </w:style>
  <w:style w:type="character" w:styleId="816" w:customStyle="1">
    <w:name w:val="正文文本缩进 3 Char"/>
    <w:basedOn w:val="756"/>
    <w:link w:val="777"/>
    <w:qFormat/>
    <w:rPr>
      <w:rFonts w:ascii="Times New Roman" w:hAnsi="Times New Roman" w:eastAsia="宋体" w:cs="Times New Roman"/>
      <w:sz w:val="24"/>
      <w:szCs w:val="24"/>
    </w:rPr>
  </w:style>
  <w:style w:type="character" w:styleId="817" w:customStyle="1">
    <w:name w:val="批注主题 Char"/>
    <w:basedOn w:val="808"/>
    <w:link w:val="762"/>
    <w:qFormat/>
    <w:rPr>
      <w:rFonts w:ascii="Times New Roman" w:hAnsi="Times New Roman" w:eastAsia="宋体" w:cs="Times New Roman"/>
      <w:b/>
      <w:bCs/>
      <w:szCs w:val="24"/>
    </w:rPr>
  </w:style>
  <w:style w:type="character" w:styleId="818" w:customStyle="1">
    <w:name w:val="hover14"/>
    <w:qFormat/>
    <w:rPr>
      <w:shd w:val="clear" w:color="auto" w:fill="eeeeee"/>
    </w:rPr>
  </w:style>
  <w:style w:type="character" w:styleId="819" w:customStyle="1">
    <w:name w:val="hour_pm"/>
    <w:qFormat/>
  </w:style>
  <w:style w:type="character" w:styleId="820" w:customStyle="1">
    <w:name w:val="first-child"/>
    <w:qFormat/>
  </w:style>
  <w:style w:type="character" w:styleId="821" w:customStyle="1">
    <w:name w:val="正文文本 Char"/>
    <w:uiPriority w:val="99"/>
    <w:qFormat/>
    <w:rPr>
      <w:rFonts w:ascii="Calibri" w:hAnsi="Calibri" w:eastAsia="宋体" w:cs="Times New Roman"/>
      <w:szCs w:val="24"/>
    </w:rPr>
  </w:style>
  <w:style w:type="character" w:styleId="822" w:customStyle="1">
    <w:name w:val="font81"/>
    <w:qFormat/>
    <w:rPr>
      <w:rFonts w:hint="eastAsia" w:ascii="宋体" w:hAnsi="宋体" w:eastAsia="宋体" w:cs="宋体"/>
      <w:b/>
      <w:color w:val="000000"/>
      <w:sz w:val="22"/>
      <w:szCs w:val="22"/>
      <w:u w:val="none"/>
    </w:rPr>
  </w:style>
  <w:style w:type="character" w:styleId="823" w:customStyle="1">
    <w:name w:val="日期 Char1"/>
    <w:qFormat/>
    <w:rPr>
      <w:rFonts w:ascii="Calibri" w:hAnsi="Calibri" w:eastAsia="宋体" w:cs="Times New Roman"/>
      <w:szCs w:val="24"/>
    </w:rPr>
  </w:style>
  <w:style w:type="character" w:styleId="824" w:customStyle="1">
    <w:name w:val="hover13"/>
    <w:qFormat/>
    <w:rPr>
      <w:shd w:val="clear" w:color="auto" w:fill="eeeeee"/>
    </w:rPr>
  </w:style>
  <w:style w:type="character" w:styleId="825" w:customStyle="1">
    <w:name w:val="font71"/>
    <w:qFormat/>
    <w:rPr>
      <w:rFonts w:hint="eastAsia" w:ascii="宋体" w:hAnsi="宋体" w:eastAsia="宋体" w:cs="宋体"/>
      <w:b/>
      <w:color w:val="000000"/>
      <w:sz w:val="22"/>
      <w:szCs w:val="22"/>
      <w:u w:val="none"/>
      <w:vertAlign w:val="superscript"/>
    </w:rPr>
  </w:style>
  <w:style w:type="character" w:styleId="826" w:customStyle="1">
    <w:name w:val="纯文本 Char"/>
    <w:qFormat/>
    <w:rPr>
      <w:rFonts w:ascii="宋体" w:hAnsi="Courier New" w:eastAsia="宋体" w:cs="Courier New"/>
      <w:szCs w:val="21"/>
    </w:rPr>
  </w:style>
  <w:style w:type="character" w:styleId="827" w:customStyle="1">
    <w:name w:val="select2-selection__rendered"/>
    <w:qFormat/>
    <w:rPr>
      <w:sz w:val="18"/>
      <w:szCs w:val="18"/>
    </w:rPr>
  </w:style>
  <w:style w:type="character" w:styleId="828" w:customStyle="1">
    <w:name w:val="first-child1"/>
    <w:qFormat/>
  </w:style>
  <w:style w:type="character" w:styleId="829" w:customStyle="1">
    <w:name w:val="old"/>
    <w:qFormat/>
    <w:rPr>
      <w:color w:val="999999"/>
    </w:rPr>
  </w:style>
  <w:style w:type="character" w:styleId="830" w:customStyle="1">
    <w:name w:val="time"/>
    <w:qFormat/>
    <w:rPr>
      <w:rFonts w:ascii="Arial" w:hAnsi="Arial" w:cs="Arial"/>
    </w:rPr>
  </w:style>
  <w:style w:type="character" w:styleId="831" w:customStyle="1">
    <w:name w:val="Plain Text Char"/>
    <w:link w:val="832"/>
    <w:qFormat/>
    <w:rPr>
      <w:rFonts w:ascii="宋体" w:hAnsi="Courier New" w:eastAsia="楷体_GB2312" w:cs="Times New Roman"/>
      <w:sz w:val="26"/>
    </w:rPr>
  </w:style>
  <w:style w:type="paragraph" w:styleId="832" w:customStyle="1">
    <w:name w:val="纯文本3"/>
    <w:basedOn w:val="750"/>
    <w:link w:val="831"/>
    <w:qFormat/>
    <w:rPr>
      <w:rFonts w:ascii="宋体" w:hAnsi="Courier New" w:eastAsia="楷体_GB2312"/>
      <w:sz w:val="26"/>
      <w:szCs w:val="22"/>
    </w:rPr>
  </w:style>
  <w:style w:type="character" w:styleId="833" w:customStyle="1">
    <w:name w:val="hour_am"/>
    <w:qFormat/>
  </w:style>
  <w:style w:type="character" w:styleId="834" w:customStyle="1">
    <w:name w:val="NormalCharacter"/>
    <w:semiHidden/>
    <w:qFormat/>
    <w:rPr>
      <w:rFonts w:ascii="Times New Roman" w:hAnsi="Times New Roman" w:eastAsia="宋体" w:cs="Times New Roman"/>
    </w:rPr>
  </w:style>
  <w:style w:type="paragraph" w:styleId="835" w:customStyle="1">
    <w:name w:val="纯文本2"/>
    <w:basedOn w:val="750"/>
    <w:qFormat/>
    <w:rPr>
      <w:rFonts w:ascii="宋体" w:hAnsi="Courier New"/>
    </w:rPr>
  </w:style>
  <w:style w:type="paragraph" w:styleId="836" w:customStyle="1">
    <w:name w:val="文本正文"/>
    <w:basedOn w:val="750"/>
    <w:qFormat/>
    <w:pPr>
      <w:ind w:firstLine="560"/>
      <w:jc w:val="left"/>
      <w:spacing w:line="360" w:lineRule="auto"/>
    </w:pPr>
    <w:rPr>
      <w:sz w:val="28"/>
      <w:szCs w:val="28"/>
    </w:rPr>
  </w:style>
  <w:style w:type="paragraph" w:styleId="837" w:customStyle="1">
    <w:name w:val="Plain Text1"/>
    <w:basedOn w:val="750"/>
    <w:qFormat/>
    <w:pPr>
      <w:jc w:val="left"/>
      <w:widowControl/>
    </w:pPr>
    <w:rPr>
      <w:rFonts w:ascii="宋体" w:hAnsi="Courier New" w:eastAsia="楷体_GB2312"/>
      <w:sz w:val="26"/>
      <w:szCs w:val="20"/>
    </w:rPr>
  </w:style>
  <w:style w:type="paragraph" w:styleId="838" w:customStyle="1">
    <w:name w:val="纯文本4"/>
    <w:basedOn w:val="750"/>
    <w:qFormat/>
    <w:rPr>
      <w:rFonts w:ascii="宋体" w:hAnsi="Courier New" w:eastAsia="楷体_GB2312"/>
      <w:sz w:val="26"/>
      <w:szCs w:val="20"/>
    </w:rPr>
  </w:style>
  <w:style w:type="paragraph" w:styleId="839" w:customStyle="1">
    <w:name w:val="Default"/>
    <w:qFormat/>
    <w:pPr>
      <w:widowControl w:val="off"/>
    </w:pPr>
    <w:rPr>
      <w:rFonts w:ascii="宋体"/>
      <w:color w:val="000000"/>
      <w:sz w:val="24"/>
      <w:szCs w:val="24"/>
    </w:rPr>
  </w:style>
  <w:style w:type="paragraph" w:styleId="840">
    <w:name w:val="List Paragraph"/>
    <w:basedOn w:val="750"/>
    <w:uiPriority w:val="99"/>
    <w:qFormat/>
    <w:pPr>
      <w:ind w:firstLine="420"/>
    </w:pPr>
  </w:style>
  <w:style w:type="paragraph" w:styleId="841" w:customStyle="1">
    <w:name w:val="纯文本1"/>
    <w:basedOn w:val="750"/>
    <w:qFormat/>
    <w:rPr>
      <w:rFonts w:ascii="宋体" w:hAnsi="Courier New" w:eastAsia="楷体_GB2312"/>
      <w:sz w:val="28"/>
      <w:szCs w:val="20"/>
    </w:rPr>
  </w:style>
  <w:style w:type="paragraph" w:styleId="842" w:customStyle="1">
    <w:name w:val="修订1"/>
    <w:uiPriority w:val="99"/>
    <w:unhideWhenUsed/>
    <w:qFormat/>
    <w:rPr>
      <w:sz w:val="21"/>
      <w:szCs w:val="24"/>
    </w:rPr>
  </w:style>
  <w:style w:type="paragraph" w:styleId="843" w:customStyle="1">
    <w:name w:val="纯文本5"/>
    <w:basedOn w:val="750"/>
    <w:qFormat/>
    <w:rPr>
      <w:rFonts w:ascii="宋体" w:hAnsi="Courier New" w:eastAsia="楷体_GB2312"/>
      <w:sz w:val="26"/>
      <w:szCs w:val="20"/>
    </w:rPr>
  </w:style>
  <w:style w:type="paragraph" w:styleId="844" w:customStyle="1">
    <w:name w:val="纯文本6"/>
    <w:basedOn w:val="750"/>
    <w:qFormat/>
    <w:rPr>
      <w:rFonts w:ascii="宋体" w:hAnsi="Courier New" w:eastAsia="楷体_GB2312"/>
      <w:sz w:val="26"/>
      <w:szCs w:val="20"/>
    </w:rPr>
  </w:style>
  <w:style w:type="character" w:styleId="845" w:customStyle="1">
    <w:name w:val="font21"/>
    <w:basedOn w:val="756"/>
    <w:qFormat/>
    <w:rPr>
      <w:rFonts w:hint="eastAsia" w:ascii="宋体" w:hAnsi="宋体" w:eastAsia="宋体" w:cs="宋体"/>
      <w:color w:val="000000"/>
      <w:sz w:val="22"/>
      <w:szCs w:val="22"/>
      <w:u w:val="none"/>
    </w:rPr>
  </w:style>
  <w:style w:type="paragraph" w:styleId="846" w:customStyle="1">
    <w:name w:val="正文1"/>
    <w:basedOn w:val="750"/>
    <w:qFormat/>
    <w:rPr>
      <w:rFonts w:ascii="宋体" w:hAnsi="宋体" w:cs="宋体"/>
      <w:sz w:val="24"/>
      <w:szCs w:val="20"/>
      <w:lang w:eastAsia="en-US"/>
    </w:rPr>
  </w:style>
  <w:style w:type="paragraph" w:styleId="847" w:customStyle="1">
    <w:name w:val="Table Paragraph"/>
    <w:basedOn w:val="750"/>
    <w:uiPriority w:val="1"/>
    <w:qFormat/>
    <w:rPr>
      <w:rFonts w:ascii="宋体" w:hAnsi="宋体" w:cs="宋体"/>
      <w:lang w:val="zh-CN" w:bidi="zh-CN"/>
    </w:rPr>
  </w:style>
  <w:style w:type="paragraph" w:styleId="848" w:customStyle="1">
    <w:name w:val="Andy_3级"/>
    <w:basedOn w:val="750"/>
    <w:qFormat/>
    <w:pPr>
      <w:ind w:firstLine="510"/>
      <w:spacing w:line="360" w:lineRule="auto"/>
    </w:pPr>
    <w:rPr>
      <w:rFonts w:ascii="Calibri" w:hAnsi="Calibri"/>
      <w:sz w:val="24"/>
    </w:rPr>
  </w:style>
  <w:style w:type="character" w:styleId="849" w:customStyle="1">
    <w:name w:val="font51"/>
    <w:basedOn w:val="756"/>
    <w:qFormat/>
    <w:rPr>
      <w:rFonts w:hint="eastAsia" w:ascii="宋体" w:hAnsi="宋体" w:eastAsia="宋体" w:cs="宋体"/>
      <w:color w:val="000000"/>
      <w:sz w:val="22"/>
      <w:szCs w:val="22"/>
      <w:u w:val="none"/>
    </w:rPr>
  </w:style>
  <w:style w:type="character" w:styleId="850" w:customStyle="1">
    <w:name w:val="font31"/>
    <w:basedOn w:val="756"/>
    <w:qFormat/>
    <w:rPr>
      <w:rFonts w:hint="default" w:ascii="Times New Roman" w:hAnsi="Times New Roman" w:cs="Times New Roman"/>
      <w:color w:val="000000"/>
      <w:sz w:val="22"/>
      <w:szCs w:val="22"/>
      <w:u w:val="none"/>
    </w:rPr>
  </w:style>
  <w:style w:type="character" w:styleId="851" w:customStyle="1">
    <w:name w:val="font11"/>
    <w:basedOn w:val="756"/>
    <w:qFormat/>
    <w:rPr>
      <w:rFonts w:hint="eastAsia" w:ascii="宋体" w:hAnsi="宋体" w:eastAsia="宋体" w:cs="宋体"/>
      <w:color w:val="000000"/>
      <w:sz w:val="22"/>
      <w:szCs w:val="22"/>
      <w:u w:val="none"/>
    </w:rPr>
  </w:style>
  <w:style w:type="paragraph" w:styleId="852" w:customStyle="1">
    <w:name w:val="文档结构图1"/>
    <w:basedOn w:val="750"/>
    <w:uiPriority w:val="99"/>
    <w:qFormat/>
    <w:pPr>
      <w:shd w:val="clear" w:color="auto" w:fill="000080"/>
    </w:pPr>
  </w:style>
  <w:style w:type="paragraph" w:styleId="853" w:customStyle="1">
    <w:name w:val="纯文本7"/>
    <w:basedOn w:val="750"/>
    <w:qFormat/>
    <w:rPr>
      <w:rFonts w:ascii="宋体" w:hAnsi="Courier New" w:eastAsia="楷体_GB2312"/>
      <w:sz w:val="26"/>
      <w:szCs w:val="20"/>
    </w:rPr>
  </w:style>
  <w:style w:type="paragraph" w:styleId="854" w:customStyle="1">
    <w:name w:val="列出段落1"/>
    <w:basedOn w:val="750"/>
    <w:qFormat/>
    <w:pPr>
      <w:ind w:firstLine="420"/>
    </w:pPr>
    <w:rPr>
      <w:szCs w:val="21"/>
    </w:rPr>
  </w:style>
  <w:style w:type="paragraph" w:styleId="855" w:customStyle="1">
    <w:name w:val="正文缩进1"/>
    <w:basedOn w:val="750"/>
    <w:qFormat/>
    <w:pPr>
      <w:ind w:firstLine="420"/>
      <w:jc w:val="left"/>
    </w:pPr>
    <w:rPr>
      <w:rFonts w:eastAsia="楷体_GB2312"/>
    </w:rPr>
  </w:style>
  <w:style w:type="paragraph" w:styleId="856" w:customStyle="1">
    <w:name w:val="纯文本8"/>
    <w:basedOn w:val="750"/>
    <w:qFormat/>
    <w:rPr>
      <w:rFonts w:ascii="宋体" w:hAnsi="Courier New" w:eastAsia="楷体_GB2312"/>
      <w:sz w:val="26"/>
    </w:rPr>
  </w:style>
  <w:style w:type="character" w:styleId="857" w:customStyle="1">
    <w:name w:val="font61"/>
    <w:qFormat/>
    <w:rPr>
      <w:rFonts w:hint="eastAsia" w:ascii="微软雅黑" w:hAnsi="微软雅黑" w:eastAsia="微软雅黑" w:cs="微软雅黑"/>
      <w:color w:val="000000"/>
      <w:sz w:val="18"/>
      <w:szCs w:val="18"/>
      <w:u w:val="none"/>
    </w:rPr>
  </w:style>
  <w:style w:type="paragraph" w:styleId="858" w:customStyle="1">
    <w:name w:val="批注文字1"/>
    <w:basedOn w:val="750"/>
    <w:qFormat/>
    <w:pPr>
      <w:jc w:val="lef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朱晓芹</cp:lastModifiedBy>
  <cp:revision>15</cp:revision>
  <dcterms:created xsi:type="dcterms:W3CDTF">2024-06-01T03:03:00Z</dcterms:created>
  <dcterms:modified xsi:type="dcterms:W3CDTF">2026-05-07T06:53:55Z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8E5A00234069439B8635C66FA4D5BC5A_13</vt:lpwstr>
  </property>
  <property fmtid="{D5CDD505-2E9C-101B-9397-08002B2CF9AE}" pid="4" name="KSOTemplateDocerSaveRecord">
    <vt:lpwstr>eyJoZGlkIjoiZGRlNGE1OWE1NDIxZDAwMTQwZTBiZjRjOWQyYjZkMDIiLCJ1c2VySWQiOiIxMDQzMzQ5ODU4In0=</vt:lpwstr>
  </property>
</Properties>
</file>