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jc w:val="center"/>
        <w:rPr>
          <w:rFonts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lang w:val="en-US" w:eastAsia="zh-CN"/>
        </w:rPr>
        <w:t xml:space="preserve">江苏省</w:t>
      </w:r>
      <w:r>
        <w:rPr>
          <w:rFonts w:hint="eastAsia" w:ascii="黑体" w:hAnsi="华文中宋" w:eastAsia="黑体"/>
          <w:bCs/>
          <w:color w:val="auto"/>
          <w:spacing w:val="20"/>
          <w:sz w:val="72"/>
          <w:szCs w:val="72"/>
          <w:highlight w:val="none"/>
        </w:rPr>
        <w:t xml:space="preserve">政府采购</w:t>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0"/>
          <w:szCs w:val="40"/>
          <w:highlight w:val="none"/>
        </w:rPr>
      </w:pPr>
      <w:r>
        <w:rPr>
          <w:rFonts w:ascii="黑体" w:hAnsi="华文中宋" w:eastAsia="黑体"/>
          <w:bCs/>
          <w:color w:val="auto"/>
          <w:spacing w:val="20"/>
          <w:sz w:val="40"/>
          <w:szCs w:val="40"/>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spacing w:line="480" w:lineRule="auto"/>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ind w:left="141" w:right="-27" w:firstLine="1344"/>
        <w:jc w:val="left"/>
        <w:spacing w:line="480" w:lineRule="auto"/>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项</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目</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编</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号：</w:t>
      </w:r>
      <w:r>
        <w:rPr>
          <w:rFonts w:hint="eastAsia" w:ascii="宋体" w:hAnsi="宋体"/>
          <w:b/>
          <w:bCs/>
          <w:color w:val="auto"/>
          <w:sz w:val="28"/>
          <w:szCs w:val="28"/>
          <w:highlight w:val="none"/>
          <w:u w:val="single"/>
        </w:rPr>
        <w:t xml:space="preserve"> </w:t>
      </w:r>
      <w:r>
        <w:rPr>
          <w:rFonts w:hint="eastAsia" w:ascii="宋体" w:hAnsi="宋体" w:eastAsia="宋体" w:cs="Times New Roman"/>
          <w:b/>
          <w:bCs/>
          <w:i w:val="0"/>
          <w:iCs w:val="0"/>
          <w:caps w:val="0"/>
          <w:color w:val="auto"/>
          <w:spacing w:val="0"/>
          <w:sz w:val="28"/>
          <w:szCs w:val="28"/>
          <w:highlight w:val="none"/>
          <w:u w:val="single"/>
          <w:shd w:val="clear" w:color="auto"/>
        </w:rPr>
        <w:t xml:space="preserve">JSZC-320000-ZQHJ-G2026-0016</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r/>
    </w:p>
    <w:p>
      <w:pPr>
        <w:ind w:left="141" w:right="-27" w:firstLine="1344"/>
        <w:jc w:val="left"/>
        <w:spacing w:line="480" w:lineRule="auto"/>
        <w:rPr>
          <w:rFonts w:hint="default" w:ascii="宋体" w:hAnsi="宋体" w:eastAsia="宋体"/>
          <w:b/>
          <w:bCs/>
          <w:color w:val="auto"/>
          <w:sz w:val="28"/>
          <w:szCs w:val="28"/>
          <w:highlight w:val="none"/>
          <w:u w:val="single"/>
          <w:lang w:val="en-US" w:eastAsia="zh-CN"/>
        </w:rPr>
      </w:pPr>
      <w:r>
        <w:rPr>
          <w:rFonts w:hint="eastAsia" w:ascii="宋体" w:hAnsi="宋体"/>
          <w:b/>
          <w:bCs/>
          <w:color w:val="auto"/>
          <w:sz w:val="28"/>
          <w:szCs w:val="28"/>
          <w:highlight w:val="none"/>
        </w:rPr>
        <w:t xml:space="preserve">项</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目</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名</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称：</w:t>
      </w:r>
      <w:r>
        <w:rPr>
          <w:rFonts w:hint="eastAsia" w:ascii="宋体" w:hAnsi="宋体"/>
          <w:b/>
          <w:bCs/>
          <w:color w:val="auto"/>
          <w:sz w:val="28"/>
          <w:szCs w:val="28"/>
          <w:highlight w:val="none"/>
          <w:u w:val="single"/>
          <w:lang w:val="en-US" w:eastAsia="zh-CN"/>
        </w:rPr>
        <w:t xml:space="preserve">无锡职业技术大学</w:t>
      </w:r>
      <w:r>
        <w:rPr>
          <w:rFonts w:hint="eastAsia" w:ascii="宋体" w:hAnsi="宋体"/>
          <w:b/>
          <w:bCs/>
          <w:color w:val="auto"/>
          <w:sz w:val="28"/>
          <w:szCs w:val="28"/>
          <w:highlight w:val="none"/>
          <w:u w:val="single"/>
          <w:lang w:eastAsia="zh-CN"/>
        </w:rPr>
        <w:t xml:space="preserve">图书馆、档案馆密集架采购项目</w:t>
      </w:r>
      <w:r>
        <w:rPr>
          <w:rFonts w:hint="eastAsia" w:ascii="宋体" w:hAnsi="宋体"/>
          <w:b/>
          <w:bCs/>
          <w:color w:val="auto"/>
          <w:sz w:val="28"/>
          <w:szCs w:val="28"/>
          <w:highlight w:val="none"/>
          <w:u w:val="single"/>
          <w:lang w:val="en-US" w:eastAsia="zh-CN"/>
        </w:rPr>
        <w:t xml:space="preserve"> </w:t>
      </w:r>
      <w:r/>
    </w:p>
    <w:p>
      <w:pPr>
        <w:ind w:left="141" w:right="-27" w:firstLine="1344"/>
        <w:jc w:val="left"/>
        <w:spacing w:line="48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采 </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购 </w:t>
      </w:r>
      <w:r>
        <w:rPr>
          <w:rFonts w:hint="eastAsia" w:ascii="宋体" w:hAnsi="宋体"/>
          <w:b/>
          <w:bCs/>
          <w:color w:val="auto"/>
          <w:sz w:val="28"/>
          <w:szCs w:val="28"/>
          <w:highlight w:val="none"/>
          <w:lang w:val="en-US" w:eastAsia="zh-CN"/>
        </w:rPr>
        <w:t xml:space="preserve"> 人</w:t>
      </w:r>
      <w:r>
        <w:rPr>
          <w:rFonts w:hint="eastAsia" w:ascii="宋体" w:hAnsi="宋体"/>
          <w:b/>
          <w:bCs/>
          <w:color w:val="auto"/>
          <w:sz w:val="28"/>
          <w:szCs w:val="28"/>
          <w:highlight w:val="none"/>
        </w:rPr>
        <w:t xml:space="preserve">：</w:t>
      </w:r>
      <w:r>
        <w:rPr>
          <w:rFonts w:hint="eastAsia" w:ascii="宋体" w:hAnsi="宋体"/>
          <w:b/>
          <w:bCs/>
          <w:color w:val="auto"/>
          <w:sz w:val="28"/>
          <w:szCs w:val="28"/>
          <w:highlight w:val="none"/>
          <w:u w:val="single"/>
          <w:lang w:eastAsia="zh-CN"/>
        </w:rPr>
        <w:t xml:space="preserve">无锡职业技术大学</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r>
        <w:rPr>
          <w:rFonts w:ascii="宋体" w:hAnsi="宋体"/>
          <w:b/>
          <w:bCs/>
          <w:color w:val="auto"/>
          <w:sz w:val="28"/>
          <w:szCs w:val="28"/>
          <w:highlight w:val="none"/>
          <w:u w:val="single"/>
        </w:rPr>
        <w:t xml:space="preserve">   </w:t>
      </w:r>
      <w:r/>
    </w:p>
    <w:p>
      <w:pPr>
        <w:ind w:left="141" w:right="-27" w:firstLine="1344"/>
        <w:jc w:val="left"/>
        <w:spacing w:line="480" w:lineRule="auto"/>
        <w:rPr>
          <w:rFonts w:ascii="宋体" w:hAnsi="宋体"/>
          <w:bCs/>
          <w:color w:val="auto"/>
          <w:sz w:val="32"/>
          <w:highlight w:val="none"/>
        </w:rPr>
      </w:pPr>
      <w:r>
        <w:rPr>
          <w:rFonts w:hint="eastAsia" w:ascii="宋体" w:hAnsi="宋体"/>
          <w:b/>
          <w:bCs/>
          <w:color w:val="auto"/>
          <w:sz w:val="28"/>
          <w:szCs w:val="28"/>
          <w:highlight w:val="none"/>
        </w:rPr>
        <w:t xml:space="preserve">代 理 机 构：</w:t>
      </w:r>
      <w:r>
        <w:rPr>
          <w:rFonts w:hint="eastAsia" w:ascii="宋体" w:hAnsi="宋体"/>
          <w:b/>
          <w:bCs/>
          <w:color w:val="auto"/>
          <w:sz w:val="28"/>
          <w:szCs w:val="28"/>
          <w:highlight w:val="none"/>
          <w:u w:val="single"/>
          <w:lang w:eastAsia="zh-CN"/>
        </w:rPr>
        <w:t xml:space="preserve">中企华建友工程管理有限公司</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hint="eastAsia" w:ascii="宋体" w:hAnsi="宋体"/>
          <w:b/>
          <w:bCs/>
          <w:color w:val="auto"/>
          <w:sz w:val="28"/>
          <w:szCs w:val="28"/>
          <w:highlight w:val="none"/>
          <w:u w:val="single"/>
          <w:lang w:val="en-US" w:eastAsia="zh-CN"/>
        </w:rPr>
        <w:t xml:space="preserve"> </w:t>
      </w:r>
      <w:r/>
    </w:p>
    <w:p>
      <w:pPr>
        <w:rPr>
          <w:rFonts w:ascii="宋体" w:hAnsi="宋体"/>
          <w:bCs/>
          <w:color w:val="auto"/>
          <w:sz w:val="10"/>
          <w:szCs w:val="2"/>
          <w:highlight w:val="none"/>
        </w:rPr>
      </w:pPr>
      <w:r>
        <w:rPr>
          <w:rFonts w:ascii="宋体" w:hAnsi="宋体"/>
          <w:bCs/>
          <w:color w:val="auto"/>
          <w:sz w:val="10"/>
          <w:szCs w:val="2"/>
          <w:highlight w:val="none"/>
        </w:rPr>
      </w:r>
      <w:r/>
    </w:p>
    <w:p>
      <w:pPr>
        <w:rPr>
          <w:rFonts w:ascii="宋体" w:hAnsi="宋体"/>
          <w:bCs/>
          <w:color w:val="auto"/>
          <w:sz w:val="10"/>
          <w:szCs w:val="2"/>
          <w:highlight w:val="none"/>
        </w:rPr>
      </w:pPr>
      <w:r>
        <w:rPr>
          <w:rFonts w:ascii="宋体" w:hAnsi="宋体"/>
          <w:bCs/>
          <w:color w:val="auto"/>
          <w:sz w:val="10"/>
          <w:szCs w:val="2"/>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hint="eastAsia" w:ascii="宋体" w:hAnsi="宋体"/>
          <w:b/>
          <w:bCs/>
          <w:color w:val="auto"/>
          <w:sz w:val="44"/>
          <w:szCs w:val="44"/>
          <w:highlight w:val="none"/>
        </w:rPr>
      </w:pPr>
      <w:r>
        <w:rPr>
          <w:rFonts w:hint="eastAsia" w:ascii="宋体" w:hAnsi="宋体"/>
          <w:b/>
          <w:bCs/>
          <w:color w:val="auto"/>
          <w:sz w:val="44"/>
          <w:szCs w:val="44"/>
          <w:highlight w:val="none"/>
        </w:rPr>
      </w:r>
      <w:r/>
    </w:p>
    <w:p>
      <w:pPr>
        <w:jc w:val="center"/>
        <w:rPr>
          <w:rFonts w:ascii="宋体" w:hAnsi="宋体"/>
          <w:b/>
          <w:bCs/>
          <w:color w:val="auto"/>
          <w:sz w:val="44"/>
          <w:highlight w:val="none"/>
        </w:rPr>
      </w:pPr>
      <w:r>
        <w:rPr>
          <w:rFonts w:hint="eastAsia" w:ascii="宋体" w:hAnsi="宋体"/>
          <w:b/>
          <w:bCs/>
          <w:color w:val="auto"/>
          <w:sz w:val="44"/>
          <w:szCs w:val="44"/>
          <w:highlight w:val="none"/>
        </w:rPr>
        <w:t xml:space="preserve">二○二</w:t>
      </w:r>
      <w:r>
        <w:rPr>
          <w:rFonts w:hint="eastAsia" w:ascii="宋体" w:hAnsi="宋体"/>
          <w:b/>
          <w:bCs/>
          <w:color w:val="auto"/>
          <w:sz w:val="44"/>
          <w:szCs w:val="44"/>
          <w:highlight w:val="none"/>
          <w:lang w:val="en-US" w:eastAsia="zh-CN"/>
        </w:rPr>
        <w:t xml:space="preserve">六</w:t>
      </w:r>
      <w:r>
        <w:rPr>
          <w:rFonts w:hint="eastAsia" w:ascii="宋体" w:hAnsi="宋体"/>
          <w:b/>
          <w:bCs/>
          <w:color w:val="auto"/>
          <w:sz w:val="44"/>
          <w:szCs w:val="44"/>
          <w:highlight w:val="none"/>
        </w:rPr>
        <w:t xml:space="preserve">年</w:t>
      </w:r>
      <w:r>
        <w:rPr>
          <w:rFonts w:hint="eastAsia" w:ascii="宋体" w:hAnsi="宋体"/>
          <w:b/>
          <w:bCs/>
          <w:color w:val="auto"/>
          <w:sz w:val="44"/>
          <w:szCs w:val="44"/>
          <w:highlight w:val="none"/>
          <w:lang w:val="en-US" w:eastAsia="zh-CN"/>
        </w:rPr>
        <w:t xml:space="preserve">五</w:t>
      </w:r>
      <w:r>
        <w:rPr>
          <w:rFonts w:hint="eastAsia" w:ascii="宋体" w:hAnsi="宋体"/>
          <w:b/>
          <w:bCs/>
          <w:color w:val="auto"/>
          <w:sz w:val="44"/>
          <w:szCs w:val="44"/>
          <w:highlight w:val="none"/>
        </w:rPr>
        <w:t xml:space="preserve">月</w:t>
      </w:r>
      <w:r/>
    </w:p>
    <w:p>
      <w:pPr>
        <w:pStyle w:val="1289"/>
        <w:jc w:val="center"/>
        <w:rPr>
          <w:rFonts w:ascii="Times New Roman" w:hAnsi="Times New Roman"/>
          <w:b w:val="0"/>
          <w:bCs w:val="0"/>
          <w:color w:val="auto"/>
          <w:sz w:val="21"/>
          <w:szCs w:val="24"/>
          <w:highlight w:val="none"/>
          <w:lang w:val="zh-CN"/>
        </w:rPr>
        <w:sectPr>
          <w:headerReference w:type="default" r:id="rId9"/>
          <w:headerReference w:type="first" r:id="rId10"/>
          <w:footerReference w:type="first" r:id="rId11"/>
          <w:footnotePr/>
          <w:endnotePr/>
          <w:type w:val="nextPage"/>
          <w:pgSz w:w="11906" w:h="16838" w:orient="portrait"/>
          <w:pgMar w:top="1440" w:right="1077" w:bottom="1440" w:left="1077" w:header="624" w:footer="794" w:gutter="0"/>
          <w:cols w:num="1" w:sep="0" w:space="720" w:equalWidth="1"/>
          <w:docGrid w:linePitch="360"/>
          <w:titlePg/>
        </w:sectPr>
      </w:pPr>
      <w:r>
        <w:rPr>
          <w:rFonts w:ascii="Times New Roman" w:hAnsi="Times New Roman"/>
          <w:b w:val="0"/>
          <w:bCs w:val="0"/>
          <w:color w:val="auto"/>
          <w:sz w:val="21"/>
          <w:szCs w:val="24"/>
          <w:highlight w:val="none"/>
          <w:lang w:val="zh-CN"/>
        </w:rPr>
      </w:r>
      <w:r/>
    </w:p>
    <w:sdt>
      <w:sdtPr>
        <w15:appearance w15:val="boundingBox"/>
        <w:id w:val="-473139669"/>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89"/>
            <w:jc w:val="center"/>
            <w:rPr>
              <w:color w:val="auto"/>
              <w:highlight w:val="none"/>
            </w:rPr>
          </w:pPr>
          <w:r>
            <w:rPr>
              <w:color w:val="auto"/>
              <w:highlight w:val="none"/>
              <w:lang w:val="zh-CN"/>
            </w:rPr>
            <w:t xml:space="preserve">目录</w:t>
          </w:r>
          <w:r/>
        </w:p>
        <w:p>
          <w:pPr>
            <w:pStyle w:val="831"/>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861"/>
              <w:b/>
              <w:bCs/>
              <w:sz w:val="28"/>
              <w:szCs w:val="36"/>
              <w:highlight w:val="none"/>
            </w:rPr>
            <w:t xml:space="preserve">一．投标邀请</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_Toc116946286 \h </w:instrText>
          </w:r>
          <w:r>
            <w:rPr>
              <w:b/>
              <w:bCs/>
              <w:color w:val="auto"/>
              <w:sz w:val="28"/>
              <w:szCs w:val="36"/>
              <w:highlight w:val="none"/>
            </w:rPr>
            <w:fldChar w:fldCharType="separate"/>
          </w:r>
          <w:r>
            <w:rPr>
              <w:b/>
              <w:bCs/>
              <w:color w:val="auto"/>
              <w:sz w:val="28"/>
              <w:szCs w:val="36"/>
              <w:highlight w:val="none"/>
            </w:rPr>
            <w:t xml:space="preserve">1</w:t>
          </w:r>
          <w:r>
            <w:rPr>
              <w:b/>
              <w:bCs/>
              <w:color w:val="auto"/>
              <w:sz w:val="28"/>
              <w:szCs w:val="36"/>
              <w:highlight w:val="none"/>
            </w:rPr>
            <w:fldChar w:fldCharType="end"/>
          </w:r>
          <w:r>
            <w:rPr>
              <w:b/>
              <w:bCs/>
              <w:color w:val="auto"/>
              <w:sz w:val="28"/>
              <w:szCs w:val="36"/>
              <w:highlight w:val="none"/>
            </w:rPr>
            <w:fldChar w:fldCharType="end"/>
          </w:r>
          <w:r/>
        </w:p>
        <w:p>
          <w:pPr>
            <w:pStyle w:val="831"/>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861"/>
              <w:b/>
              <w:bCs/>
              <w:sz w:val="28"/>
              <w:szCs w:val="36"/>
              <w:highlight w:val="none"/>
            </w:rPr>
            <w:t xml:space="preserve">二．投标供应商须知</w:t>
          </w:r>
          <w:r>
            <w:rPr>
              <w:b/>
              <w:bCs/>
              <w:color w:val="auto"/>
              <w:sz w:val="28"/>
              <w:szCs w:val="36"/>
              <w:highlight w:val="none"/>
            </w:rPr>
            <w:tab/>
          </w:r>
          <w:r>
            <w:rPr>
              <w:b/>
              <w:bCs/>
              <w:color w:val="auto"/>
              <w:sz w:val="28"/>
              <w:szCs w:val="36"/>
              <w:highlight w:val="none"/>
            </w:rPr>
            <w:fldChar w:fldCharType="end"/>
          </w:r>
          <w:r>
            <w:rPr>
              <w:rFonts w:hint="eastAsia"/>
              <w:b/>
              <w:bCs/>
              <w:color w:val="auto"/>
              <w:sz w:val="28"/>
              <w:szCs w:val="36"/>
              <w:highlight w:val="none"/>
              <w:lang w:val="en-US" w:eastAsia="zh-CN"/>
            </w:rPr>
            <w:t xml:space="preserve">7</w:t>
          </w:r>
          <w:r/>
        </w:p>
        <w:p>
          <w:pPr>
            <w:pStyle w:val="831"/>
            <w:spacing w:after="240" w:line="720" w:lineRule="auto"/>
            <w:tabs>
              <w:tab w:val="right" w:pos="9736" w:leader="dot"/>
            </w:tabs>
            <w:rPr>
              <w:rFonts w:hint="eastAsia" w:eastAsia="宋体" w:asciiTheme="minorHAnsi" w:hAnsiTheme="minorHAnsi" w:cstheme="minorBidi"/>
              <w:b/>
              <w:bCs/>
              <w:color w:val="auto"/>
              <w:sz w:val="28"/>
              <w:szCs w:val="32"/>
              <w:highlight w:val="none"/>
              <w:lang w:val="en-US" w:eastAsia="zh-CN"/>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861"/>
              <w:rFonts w:ascii="宋体" w:hAnsi="宋体"/>
              <w:b/>
              <w:bCs/>
              <w:sz w:val="28"/>
              <w:szCs w:val="36"/>
              <w:highlight w:val="none"/>
              <w:lang w:val="zh-CN"/>
            </w:rPr>
            <w:t xml:space="preserve">三．采购需求</w:t>
          </w:r>
          <w:r>
            <w:rPr>
              <w:b/>
              <w:bCs/>
              <w:color w:val="auto"/>
              <w:sz w:val="28"/>
              <w:szCs w:val="36"/>
              <w:highlight w:val="none"/>
            </w:rPr>
            <w:tab/>
          </w:r>
          <w:r>
            <w:rPr>
              <w:rFonts w:hint="eastAsia"/>
              <w:b/>
              <w:bCs/>
              <w:color w:val="auto"/>
              <w:sz w:val="28"/>
              <w:szCs w:val="36"/>
              <w:highlight w:val="none"/>
              <w:lang w:val="en-US" w:eastAsia="zh-CN"/>
            </w:rPr>
            <w:t xml:space="preserve">2</w:t>
          </w:r>
          <w:r>
            <w:rPr>
              <w:b/>
              <w:bCs/>
              <w:color w:val="auto"/>
              <w:sz w:val="28"/>
              <w:szCs w:val="36"/>
              <w:highlight w:val="none"/>
            </w:rPr>
            <w:fldChar w:fldCharType="end"/>
          </w:r>
          <w:r>
            <w:rPr>
              <w:rFonts w:hint="eastAsia"/>
              <w:b/>
              <w:bCs/>
              <w:color w:val="auto"/>
              <w:sz w:val="28"/>
              <w:szCs w:val="36"/>
              <w:highlight w:val="none"/>
              <w:lang w:val="en-US" w:eastAsia="zh-CN"/>
            </w:rPr>
            <w:t xml:space="preserve">8</w:t>
          </w:r>
          <w:r/>
        </w:p>
        <w:p>
          <w:pPr>
            <w:pStyle w:val="831"/>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861"/>
              <w:rFonts w:ascii="Cambria" w:hAnsi="Cambria"/>
              <w:b/>
              <w:bCs/>
              <w:sz w:val="28"/>
              <w:szCs w:val="36"/>
              <w:highlight w:val="none"/>
              <w:lang w:val="zh-CN"/>
            </w:rPr>
            <w:t xml:space="preserve">四．合同书（格式文本）</w:t>
          </w:r>
          <w:r>
            <w:rPr>
              <w:b/>
              <w:bCs/>
              <w:color w:val="auto"/>
              <w:sz w:val="28"/>
              <w:szCs w:val="36"/>
              <w:highlight w:val="none"/>
            </w:rPr>
            <w:tab/>
          </w:r>
          <w:r>
            <w:rPr>
              <w:rFonts w:hint="eastAsia"/>
              <w:b/>
              <w:bCs/>
              <w:color w:val="auto"/>
              <w:sz w:val="28"/>
              <w:szCs w:val="36"/>
              <w:highlight w:val="none"/>
              <w:lang w:val="en-US" w:eastAsia="zh-CN"/>
            </w:rPr>
            <w:t xml:space="preserve">3</w:t>
          </w:r>
          <w:r>
            <w:rPr>
              <w:b/>
              <w:bCs/>
              <w:color w:val="auto"/>
              <w:sz w:val="28"/>
              <w:szCs w:val="36"/>
              <w:highlight w:val="none"/>
            </w:rPr>
            <w:fldChar w:fldCharType="end"/>
          </w:r>
          <w:r>
            <w:rPr>
              <w:rFonts w:hint="eastAsia"/>
              <w:b/>
              <w:bCs/>
              <w:color w:val="auto"/>
              <w:sz w:val="28"/>
              <w:szCs w:val="36"/>
              <w:highlight w:val="none"/>
              <w:lang w:val="en-US" w:eastAsia="zh-CN"/>
            </w:rPr>
            <w:t xml:space="preserve">8</w:t>
          </w:r>
          <w:r/>
        </w:p>
        <w:p>
          <w:pPr>
            <w:pStyle w:val="831"/>
            <w:spacing w:after="240" w:line="720" w:lineRule="auto"/>
            <w:tabs>
              <w:tab w:val="right" w:pos="9742"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861"/>
              <w:b/>
              <w:bCs/>
              <w:sz w:val="28"/>
              <w:szCs w:val="36"/>
              <w:highlight w:val="none"/>
            </w:rPr>
            <w:t xml:space="preserve">五. 附件</w:t>
          </w:r>
          <w:r>
            <w:rPr>
              <w:b/>
              <w:bCs/>
              <w:color w:val="auto"/>
              <w:sz w:val="28"/>
              <w:szCs w:val="36"/>
              <w:highlight w:val="none"/>
            </w:rPr>
            <w:tab/>
          </w:r>
          <w:r>
            <w:rPr>
              <w:b/>
              <w:bCs/>
              <w:color w:val="auto"/>
              <w:sz w:val="28"/>
              <w:szCs w:val="36"/>
              <w:highlight w:val="none"/>
            </w:rPr>
            <w:fldChar w:fldCharType="end"/>
          </w:r>
          <w:r>
            <w:rPr>
              <w:rFonts w:ascii="宋体" w:hAnsi="宋体"/>
              <w:b/>
              <w:bCs/>
              <w:color w:val="auto"/>
              <w:sz w:val="52"/>
              <w:szCs w:val="72"/>
              <w:highlight w:val="none"/>
              <w:lang w:val="zh-CN"/>
            </w:rPr>
            <w:fldChar w:fldCharType="end"/>
          </w:r>
          <w:r>
            <w:rPr>
              <w:rFonts w:hint="eastAsia"/>
              <w:b/>
              <w:bCs/>
              <w:color w:val="auto"/>
              <w:sz w:val="28"/>
              <w:szCs w:val="36"/>
              <w:highlight w:val="none"/>
              <w:lang w:val="en-US" w:eastAsia="zh-CN"/>
            </w:rPr>
            <w:t xml:space="preserve">42</w:t>
          </w:r>
          <w:r/>
        </w:p>
      </w:sdtContent>
    </w:sdt>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pStyle w:val="850"/>
        <w:spacing w:before="0" w:line="440" w:lineRule="exact"/>
        <w:rPr>
          <w:rFonts w:hint="eastAsia"/>
          <w:color w:val="auto"/>
          <w:highlight w:val="none"/>
        </w:rPr>
        <w:sectPr>
          <w:footerReference w:type="default" r:id="rId12"/>
          <w:footerReference w:type="first" r:id="rId13"/>
          <w:footnotePr/>
          <w:endnotePr/>
          <w:type w:val="nextPage"/>
          <w:pgSz w:w="11906" w:h="16838" w:orient="portrait"/>
          <w:pgMar w:top="1440" w:right="1077" w:bottom="1440" w:left="1077" w:header="624" w:footer="794" w:gutter="0"/>
          <w:pgNumType w:start="1"/>
          <w:cols w:num="1" w:sep="0" w:space="720" w:equalWidth="1"/>
          <w:docGrid w:linePitch="360"/>
        </w:sectPr>
      </w:pPr>
      <w:r/>
      <w:bookmarkStart w:id="0" w:name="报价方须知前附表"/>
      <w:r/>
      <w:bookmarkEnd w:id="0"/>
      <w:r/>
      <w:bookmarkStart w:id="1" w:name="_Toc116946286"/>
      <w:r/>
      <w:bookmarkStart w:id="2" w:name="_Toc35780493"/>
      <w:r/>
      <w:r/>
    </w:p>
    <w:p>
      <w:pPr>
        <w:pStyle w:val="850"/>
        <w:spacing w:before="0" w:after="0" w:afterAutospacing="0" w:line="440" w:lineRule="exact"/>
        <w:rPr>
          <w:color w:val="auto"/>
          <w:highlight w:val="none"/>
        </w:rPr>
      </w:pPr>
      <w:r>
        <w:rPr>
          <w:rFonts w:hint="eastAsia"/>
          <w:color w:val="auto"/>
          <w:highlight w:val="none"/>
        </w:rPr>
        <w:t xml:space="preserve">一．投标邀请</w:t>
      </w:r>
      <w:bookmarkEnd w:id="1"/>
      <w:r/>
      <w:bookmarkEnd w:id="2"/>
      <w:r/>
      <w:r/>
    </w:p>
    <w:p>
      <w:pPr>
        <w:ind w:firstLine="480"/>
        <w:spacing w:beforeAutospacing="0" w:line="440" w:lineRule="exact"/>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无锡职业技术大学</w:t>
      </w:r>
      <w:r>
        <w:rPr>
          <w:rFonts w:hint="eastAsia" w:ascii="宋体" w:hAnsi="宋体"/>
          <w:bCs/>
          <w:color w:val="auto"/>
          <w:sz w:val="24"/>
          <w:szCs w:val="24"/>
          <w:highlight w:val="none"/>
        </w:rPr>
        <w:t xml:space="preserve">的委托，对</w:t>
      </w:r>
      <w:r>
        <w:rPr>
          <w:rFonts w:hint="eastAsia" w:ascii="宋体" w:hAnsi="宋体"/>
          <w:b w:val="0"/>
          <w:bCs/>
          <w:color w:val="auto"/>
          <w:sz w:val="24"/>
          <w:szCs w:val="24"/>
          <w:highlight w:val="none"/>
          <w:lang w:val="en-US" w:eastAsia="zh-CN"/>
        </w:rPr>
        <w:t xml:space="preserve">无锡职业技术大学</w:t>
      </w:r>
      <w:r>
        <w:rPr>
          <w:rFonts w:hint="eastAsia" w:ascii="宋体" w:hAnsi="宋体"/>
          <w:bCs/>
          <w:color w:val="auto"/>
          <w:sz w:val="24"/>
          <w:szCs w:val="24"/>
          <w:highlight w:val="none"/>
          <w:lang w:eastAsia="zh-CN"/>
        </w:rPr>
        <w:t xml:space="preserve">图书馆、档案馆密集架采购项目</w:t>
      </w:r>
      <w:r>
        <w:rPr>
          <w:rFonts w:hint="eastAsia" w:ascii="宋体" w:hAnsi="宋体"/>
          <w:bCs/>
          <w:color w:val="auto"/>
          <w:sz w:val="24"/>
          <w:szCs w:val="24"/>
          <w:highlight w:val="none"/>
        </w:rPr>
        <w:t xml:space="preserve">进行公开招标采购，欢迎你单位参加投标并提请注意下列附表中的相关事项：</w:t>
      </w:r>
      <w:r/>
    </w:p>
    <w:tbl>
      <w:tblPr>
        <w:tblStyle w:val="797"/>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9774"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 w:val="0"/>
                <w:bCs/>
                <w:color w:val="auto"/>
                <w:sz w:val="24"/>
                <w:szCs w:val="24"/>
                <w:highlight w:val="none"/>
                <w:lang w:val="en-US" w:eastAsia="zh-CN"/>
              </w:rPr>
              <w:t xml:space="preserve">无锡职业技术大学</w:t>
            </w:r>
            <w:r>
              <w:rPr>
                <w:rFonts w:hint="eastAsia" w:ascii="宋体" w:hAnsi="宋体"/>
                <w:bCs/>
                <w:color w:val="auto"/>
                <w:sz w:val="24"/>
                <w:szCs w:val="24"/>
                <w:highlight w:val="none"/>
                <w:lang w:eastAsia="zh-CN"/>
              </w:rPr>
              <w:t xml:space="preserve">图书馆、档案馆密集架采购项目</w:t>
            </w:r>
            <w:r/>
          </w:p>
          <w:p>
            <w:pPr>
              <w:spacing w:line="420" w:lineRule="exact"/>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eastAsia="宋体" w:cs="Times New Roman"/>
                <w:bCs/>
                <w:i w:val="0"/>
                <w:iCs w:val="0"/>
                <w:caps w:val="0"/>
                <w:color w:val="auto"/>
                <w:spacing w:val="0"/>
                <w:sz w:val="24"/>
                <w:szCs w:val="24"/>
                <w:highlight w:val="none"/>
                <w:shd w:val="clear" w:color="auto"/>
              </w:rPr>
              <w:t xml:space="preserve">JSZC-320000-ZQHJ-G2026-0016</w:t>
            </w:r>
            <w:r/>
          </w:p>
          <w:p>
            <w:pPr>
              <w:spacing w:line="420" w:lineRule="exact"/>
              <w:rPr>
                <w:rFonts w:hint="eastAsia" w:ascii="宋体" w:hAnsi="宋体"/>
                <w:bCs/>
                <w:color w:val="auto"/>
                <w:sz w:val="24"/>
                <w:szCs w:val="24"/>
                <w:highlight w:val="none"/>
              </w:rPr>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spacing w:line="420" w:lineRule="exact"/>
              <w:rPr>
                <w:rFonts w:hint="eastAsia" w:ascii="宋体" w:hAnsi="宋体" w:eastAsia="宋体" w:cs="Times New Roman"/>
                <w:bCs/>
                <w:color w:val="auto"/>
                <w:sz w:val="24"/>
                <w:szCs w:val="24"/>
                <w:highlight w:val="none"/>
              </w:rPr>
            </w:pPr>
            <w:r>
              <w:rPr>
                <w:rFonts w:hint="eastAsia" w:ascii="宋体" w:hAnsi="宋体" w:eastAsia="宋体" w:cs="Times New Roman"/>
                <w:b/>
                <w:color w:val="auto"/>
                <w:sz w:val="24"/>
                <w:szCs w:val="24"/>
                <w:highlight w:val="none"/>
                <w:lang w:val="en-US" w:eastAsia="zh-CN"/>
              </w:rPr>
              <w:t xml:space="preserve">4</w:t>
            </w:r>
            <w:r>
              <w:rPr>
                <w:rFonts w:hint="eastAsia" w:ascii="宋体" w:hAnsi="宋体" w:eastAsia="宋体" w:cs="Times New Roman"/>
                <w:b/>
                <w:color w:val="auto"/>
                <w:sz w:val="24"/>
                <w:szCs w:val="24"/>
                <w:highlight w:val="none"/>
              </w:rPr>
              <w:t xml:space="preserve">.采购包划分：</w:t>
            </w:r>
            <w:r>
              <w:rPr>
                <w:rFonts w:hint="eastAsia" w:ascii="宋体" w:hAnsi="宋体" w:eastAsia="宋体" w:cs="Times New Roman"/>
                <w:bCs/>
                <w:color w:val="auto"/>
                <w:sz w:val="24"/>
                <w:szCs w:val="24"/>
                <w:highlight w:val="none"/>
              </w:rPr>
              <w:t xml:space="preserve">共划分为</w:t>
            </w:r>
            <w:r>
              <w:rPr>
                <w:rFonts w:hint="eastAsia" w:ascii="宋体" w:hAnsi="宋体" w:eastAsia="宋体" w:cs="Times New Roman"/>
                <w:bCs/>
                <w:color w:val="auto"/>
                <w:sz w:val="24"/>
                <w:szCs w:val="24"/>
                <w:highlight w:val="none"/>
                <w:lang w:val="en-US" w:eastAsia="zh-CN"/>
              </w:rPr>
              <w:t xml:space="preserve">两</w:t>
            </w:r>
            <w:r>
              <w:rPr>
                <w:rFonts w:hint="eastAsia" w:ascii="宋体" w:hAnsi="宋体" w:eastAsia="宋体" w:cs="Times New Roman"/>
                <w:bCs/>
                <w:color w:val="auto"/>
                <w:sz w:val="24"/>
                <w:szCs w:val="24"/>
                <w:highlight w:val="none"/>
              </w:rPr>
              <w:t xml:space="preserve">个采购包</w:t>
            </w:r>
            <w:r/>
          </w:p>
          <w:p>
            <w:pPr>
              <w:spacing w:line="420" w:lineRule="exact"/>
              <w:rPr>
                <w:rFonts w:hint="eastAsia" w:ascii="宋体" w:hAnsi="宋体" w:eastAsia="宋体" w:cs="Times New Roman"/>
                <w:b w:val="0"/>
                <w:bCs/>
                <w:color w:val="auto"/>
                <w:sz w:val="24"/>
                <w:szCs w:val="24"/>
                <w:highlight w:val="none"/>
              </w:rPr>
            </w:pPr>
            <w:r>
              <w:rPr>
                <w:rFonts w:hint="eastAsia" w:ascii="宋体" w:hAnsi="宋体" w:eastAsia="宋体" w:cs="Times New Roman"/>
                <w:b w:val="0"/>
                <w:bCs/>
                <w:color w:val="auto"/>
                <w:sz w:val="24"/>
                <w:szCs w:val="24"/>
                <w:highlight w:val="none"/>
              </w:rPr>
              <w:t xml:space="preserve">采购包一：</w:t>
            </w:r>
            <w:r>
              <w:rPr>
                <w:rFonts w:hint="eastAsia" w:ascii="宋体" w:hAnsi="宋体" w:eastAsia="宋体" w:cs="宋体"/>
                <w:b w:val="0"/>
                <w:bCs/>
                <w:color w:val="auto"/>
                <w:sz w:val="24"/>
                <w:szCs w:val="24"/>
                <w:highlight w:val="none"/>
                <w:lang w:val="en-US" w:eastAsia="zh-CN"/>
              </w:rPr>
              <w:t xml:space="preserve">图书馆密集架</w:t>
            </w:r>
            <w:r>
              <w:rPr>
                <w:rFonts w:hint="eastAsia" w:ascii="宋体" w:hAnsi="宋体" w:cs="宋体"/>
                <w:b w:val="0"/>
                <w:bCs/>
                <w:color w:val="auto"/>
                <w:sz w:val="24"/>
                <w:szCs w:val="24"/>
                <w:highlight w:val="none"/>
                <w:lang w:val="en-US" w:eastAsia="zh-CN"/>
              </w:rPr>
              <w:t xml:space="preserve">等货物采购</w:t>
            </w:r>
            <w:r/>
          </w:p>
          <w:p>
            <w:pPr>
              <w:spacing w:line="420" w:lineRule="exact"/>
              <w:rPr>
                <w:rFonts w:hint="eastAsia" w:ascii="宋体" w:hAnsi="宋体"/>
                <w:bCs/>
                <w:color w:val="auto"/>
                <w:sz w:val="24"/>
                <w:szCs w:val="24"/>
                <w:highlight w:val="none"/>
              </w:rPr>
            </w:pPr>
            <w:r>
              <w:rPr>
                <w:rFonts w:hint="eastAsia" w:ascii="宋体" w:hAnsi="宋体" w:eastAsia="宋体" w:cs="Times New Roman"/>
                <w:b w:val="0"/>
                <w:bCs/>
                <w:color w:val="auto"/>
                <w:sz w:val="24"/>
                <w:szCs w:val="24"/>
                <w:highlight w:val="none"/>
              </w:rPr>
              <w:t xml:space="preserve">采购包二：</w:t>
            </w:r>
            <w:r>
              <w:rPr>
                <w:rFonts w:hint="eastAsia" w:ascii="宋体" w:hAnsi="宋体" w:eastAsia="宋体" w:cs="宋体"/>
                <w:b w:val="0"/>
                <w:bCs/>
                <w:color w:val="auto"/>
                <w:sz w:val="24"/>
                <w:szCs w:val="24"/>
                <w:highlight w:val="none"/>
                <w:lang w:val="en-US" w:eastAsia="zh-CN"/>
              </w:rPr>
              <w:t xml:space="preserve">档案馆密集架</w:t>
            </w:r>
            <w:r>
              <w:rPr>
                <w:rFonts w:hint="eastAsia" w:ascii="宋体" w:hAnsi="宋体" w:cs="宋体"/>
                <w:b w:val="0"/>
                <w:bCs/>
                <w:color w:val="auto"/>
                <w:sz w:val="24"/>
                <w:szCs w:val="24"/>
                <w:highlight w:val="none"/>
                <w:lang w:val="en-US" w:eastAsia="zh-CN"/>
              </w:rPr>
              <w:t xml:space="preserve">等货物采购</w:t>
            </w:r>
            <w:r/>
          </w:p>
          <w:p>
            <w:pPr>
              <w:spacing w:line="420" w:lineRule="exact"/>
              <w:rPr>
                <w:rFonts w:ascii="宋体" w:hAnsi="宋体"/>
                <w:bCs/>
                <w:color w:val="auto"/>
                <w:sz w:val="24"/>
                <w:szCs w:val="24"/>
                <w:highlight w:val="none"/>
              </w:rPr>
            </w:pPr>
            <w:r>
              <w:rPr>
                <w:rFonts w:hint="eastAsia" w:ascii="宋体" w:hAnsi="宋体"/>
                <w:b/>
                <w:bCs/>
                <w:color w:val="auto"/>
                <w:sz w:val="24"/>
                <w:szCs w:val="24"/>
                <w:highlight w:val="none"/>
                <w:lang w:val="en-US" w:eastAsia="zh-CN"/>
              </w:rPr>
              <w:t xml:space="preserve">5</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本项目是否专门面向中小企业（含监狱企业、残疾人福利性单位）采购：</w:t>
            </w:r>
            <w:r>
              <w:rPr>
                <w:rFonts w:hint="eastAsia" w:ascii="宋体" w:hAnsi="宋体"/>
                <w:b/>
                <w:bCs/>
                <w:color w:val="auto"/>
                <w:sz w:val="24"/>
                <w:szCs w:val="24"/>
                <w:highlight w:val="none"/>
                <w:lang w:val="en-US" w:eastAsia="zh-CN"/>
              </w:rPr>
              <w:t xml:space="preserve">否</w:t>
            </w:r>
            <w:r>
              <w:rPr>
                <w:rFonts w:hint="eastAsia" w:ascii="宋体" w:hAnsi="宋体"/>
                <w:bCs/>
                <w:color w:val="auto"/>
                <w:sz w:val="24"/>
                <w:szCs w:val="24"/>
                <w:highlight w:val="none"/>
              </w:rPr>
              <w:t xml:space="preserve">。</w:t>
            </w:r>
            <w:r/>
          </w:p>
          <w:p>
            <w:pPr>
              <w:spacing w:line="420" w:lineRule="exact"/>
              <w:rPr>
                <w:rFonts w:ascii="宋体" w:hAnsi="宋体"/>
                <w:bCs/>
                <w:color w:val="auto"/>
                <w:sz w:val="24"/>
                <w:szCs w:val="24"/>
                <w:highlight w:val="none"/>
              </w:rPr>
            </w:pPr>
            <w:r>
              <w:rPr>
                <w:rFonts w:hint="eastAsia" w:ascii="宋体" w:hAnsi="宋体"/>
                <w:b/>
                <w:bCs/>
                <w:color w:val="auto"/>
                <w:sz w:val="24"/>
                <w:szCs w:val="24"/>
                <w:highlight w:val="none"/>
                <w:lang w:val="en-US" w:eastAsia="zh-CN"/>
              </w:rPr>
              <w:t xml:space="preserve">6</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b/>
                <w:color w:val="auto"/>
                <w:sz w:val="24"/>
                <w:szCs w:val="24"/>
                <w:highlight w:val="none"/>
                <w:lang w:val="en-US" w:eastAsia="zh-CN"/>
              </w:rPr>
              <w:t xml:space="preserve">工业；</w:t>
            </w:r>
            <w:r>
              <w:rPr>
                <w:rFonts w:hint="eastAsia" w:ascii="宋体" w:hAnsi="宋体"/>
                <w:b w:val="0"/>
                <w:bCs/>
                <w:color w:val="auto"/>
                <w:sz w:val="24"/>
                <w:szCs w:val="24"/>
                <w:highlight w:val="none"/>
                <w:lang w:val="en-US"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9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采购项目概况、说明：</w:t>
            </w:r>
            <w:r/>
          </w:p>
          <w:p>
            <w:pPr>
              <w:ind w:firstLine="482"/>
              <w:spacing w:line="360" w:lineRule="auto"/>
              <w:rPr>
                <w:rFonts w:ascii="宋体" w:hAnsi="宋体"/>
                <w:bCs/>
                <w:color w:val="auto"/>
                <w:sz w:val="24"/>
                <w:szCs w:val="24"/>
                <w:highlight w:val="none"/>
              </w:rPr>
            </w:pPr>
            <w:r>
              <w:rPr>
                <w:rFonts w:hint="eastAsia" w:ascii="宋体" w:hAnsi="宋体"/>
                <w:b/>
                <w:bCs w:val="0"/>
                <w:color w:val="auto"/>
                <w:sz w:val="24"/>
                <w:szCs w:val="24"/>
                <w:highlight w:val="none"/>
              </w:rPr>
              <w:t xml:space="preserve">1.</w:t>
            </w:r>
            <w:r>
              <w:rPr>
                <w:rFonts w:hint="eastAsia" w:ascii="宋体" w:hAnsi="宋体" w:eastAsia="宋体" w:cs="宋体"/>
                <w:bCs/>
                <w:color w:val="auto"/>
                <w:sz w:val="24"/>
                <w:szCs w:val="24"/>
                <w:highlight w:val="none"/>
              </w:rPr>
              <w:t xml:space="preserve">本项目为</w:t>
            </w:r>
            <w:r>
              <w:rPr>
                <w:rFonts w:hint="eastAsia" w:ascii="宋体" w:hAnsi="宋体"/>
                <w:bCs/>
                <w:color w:val="auto"/>
                <w:sz w:val="24"/>
                <w:szCs w:val="24"/>
                <w:highlight w:val="none"/>
                <w:lang w:eastAsia="zh-CN"/>
              </w:rPr>
              <w:t xml:space="preserve">图书馆、档案馆密集架</w:t>
            </w:r>
            <w:r>
              <w:rPr>
                <w:rFonts w:hint="eastAsia" w:ascii="宋体" w:hAnsi="宋体" w:cs="宋体"/>
                <w:bCs/>
                <w:color w:val="auto"/>
                <w:sz w:val="24"/>
                <w:szCs w:val="24"/>
                <w:highlight w:val="none"/>
                <w:lang w:val="en-US" w:eastAsia="zh-CN"/>
              </w:rPr>
              <w:t xml:space="preserve">等货物采购</w:t>
            </w:r>
            <w:r>
              <w:rPr>
                <w:rFonts w:hint="eastAsia" w:ascii="宋体" w:hAnsi="宋体" w:eastAsia="宋体" w:cs="宋体"/>
                <w:bCs/>
                <w:color w:val="auto"/>
                <w:sz w:val="24"/>
                <w:szCs w:val="24"/>
                <w:highlight w:val="none"/>
              </w:rPr>
              <w:t xml:space="preserve">，供应商负责设备的供货、运输、安装、调试及相关辅助设施等</w:t>
            </w:r>
            <w:r>
              <w:rPr>
                <w:rFonts w:hint="eastAsia" w:ascii="宋体" w:hAnsi="宋体" w:cs="宋体"/>
                <w:bCs/>
                <w:color w:val="auto"/>
                <w:sz w:val="24"/>
                <w:szCs w:val="24"/>
                <w:highlight w:val="none"/>
                <w:lang w:eastAsia="zh-CN"/>
              </w:rPr>
              <w:t xml:space="preserve">，</w:t>
            </w:r>
            <w:r>
              <w:rPr>
                <w:rFonts w:hint="eastAsia" w:ascii="宋体" w:hAnsi="宋体"/>
                <w:bCs/>
                <w:color w:val="auto"/>
                <w:sz w:val="24"/>
                <w:szCs w:val="24"/>
                <w:highlight w:val="none"/>
              </w:rPr>
              <w:t xml:space="preserve">具体内容及要求详见</w:t>
            </w:r>
            <w:r>
              <w:rPr>
                <w:rFonts w:hint="eastAsia" w:ascii="宋体" w:hAnsi="宋体"/>
                <w:bCs/>
                <w:color w:val="auto"/>
                <w:sz w:val="24"/>
                <w:szCs w:val="24"/>
                <w:highlight w:val="none"/>
                <w:lang w:eastAsia="zh-CN"/>
              </w:rPr>
              <w:t xml:space="preserve">招标文件</w:t>
            </w:r>
            <w:r>
              <w:rPr>
                <w:rFonts w:hint="eastAsia" w:ascii="宋体" w:hAnsi="宋体"/>
                <w:bCs/>
                <w:color w:val="auto"/>
                <w:sz w:val="24"/>
                <w:szCs w:val="24"/>
                <w:highlight w:val="none"/>
              </w:rPr>
              <w:t xml:space="preserve">“三.采购需求”。</w:t>
            </w:r>
            <w:r/>
          </w:p>
          <w:p>
            <w:pPr>
              <w:ind w:firstLine="482"/>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2.</w:t>
            </w:r>
            <w:r>
              <w:rPr>
                <w:rFonts w:hint="eastAsia" w:ascii="宋体" w:hAnsi="宋体"/>
                <w:b/>
                <w:color w:val="auto"/>
                <w:sz w:val="24"/>
                <w:szCs w:val="24"/>
                <w:highlight w:val="none"/>
                <w:lang w:val="en-US" w:eastAsia="zh-CN"/>
              </w:rPr>
              <w:t xml:space="preserve">交</w:t>
            </w:r>
            <w:r>
              <w:rPr>
                <w:rFonts w:hint="eastAsia" w:ascii="宋体" w:hAnsi="宋体"/>
                <w:b/>
                <w:color w:val="auto"/>
                <w:sz w:val="24"/>
                <w:szCs w:val="24"/>
                <w:highlight w:val="none"/>
              </w:rPr>
              <w:t xml:space="preserve">货期：</w:t>
            </w:r>
            <w:r>
              <w:rPr>
                <w:rFonts w:hint="eastAsia" w:ascii="宋体" w:hAnsi="宋体" w:eastAsia="宋体" w:cs="宋体"/>
                <w:color w:val="auto"/>
                <w:sz w:val="24"/>
                <w:szCs w:val="24"/>
                <w:highlight w:val="none"/>
                <w:lang w:val="en-US" w:eastAsia="zh-CN"/>
              </w:rPr>
              <w:t xml:space="preserve">合同签订后45日内，供应商将合同约定的货物全部运到采购人指定地点，并完成安装调试工作，交付使用。如</w:t>
            </w:r>
            <w:r>
              <w:rPr>
                <w:rFonts w:hint="eastAsia" w:ascii="宋体" w:hAnsi="宋体" w:cs="宋体"/>
                <w:color w:val="auto"/>
                <w:sz w:val="24"/>
                <w:szCs w:val="24"/>
                <w:highlight w:val="none"/>
                <w:lang w:val="en-US" w:eastAsia="zh-CN"/>
              </w:rPr>
              <w:t xml:space="preserve">遇</w:t>
            </w:r>
            <w:r>
              <w:rPr>
                <w:rFonts w:hint="eastAsia" w:ascii="宋体" w:hAnsi="宋体" w:eastAsia="宋体" w:cs="宋体"/>
                <w:color w:val="auto"/>
                <w:sz w:val="24"/>
                <w:szCs w:val="24"/>
                <w:highlight w:val="none"/>
                <w:lang w:val="en-US" w:eastAsia="zh-CN"/>
              </w:rPr>
              <w:t xml:space="preserve">采购人原因调整工期，双方另行商定解决。</w:t>
            </w:r>
            <w:r/>
          </w:p>
          <w:p>
            <w:pPr>
              <w:ind w:firstLine="482"/>
              <w:spacing w:line="360" w:lineRule="auto"/>
              <w:rPr>
                <w:rFonts w:hint="default" w:ascii="宋体" w:hAnsi="宋体" w:eastAsia="宋体"/>
                <w:bCs/>
                <w:color w:val="auto"/>
                <w:sz w:val="24"/>
                <w:szCs w:val="24"/>
                <w:highlight w:val="none"/>
                <w:lang w:val="en-US" w:eastAsia="zh-CN"/>
              </w:rPr>
            </w:pP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.质量要求：</w:t>
            </w:r>
            <w:r>
              <w:rPr>
                <w:rFonts w:hint="eastAsia" w:ascii="宋体" w:hAnsi="宋体" w:eastAsia="宋体" w:cs="宋体"/>
                <w:color w:val="auto"/>
                <w:sz w:val="24"/>
                <w:szCs w:val="24"/>
                <w:highlight w:val="none"/>
              </w:rPr>
              <w:t xml:space="preserve">投标人提供的所有产品是全新、符合国家质量标准的合格产品</w:t>
            </w:r>
            <w:r>
              <w:rPr>
                <w:rFonts w:hint="eastAsia" w:ascii="宋体" w:hAnsi="宋体"/>
                <w:bCs/>
                <w:color w:val="auto"/>
                <w:sz w:val="24"/>
                <w:szCs w:val="24"/>
                <w:highlight w:val="none"/>
                <w:lang w:val="en-US" w:eastAsia="zh-CN"/>
              </w:rPr>
              <w:t xml:space="preserve">且满足采购人要求。</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b/>
                <w:bCs w:val="0"/>
                <w:color w:val="auto"/>
                <w:sz w:val="24"/>
                <w:szCs w:val="24"/>
                <w:highlight w:val="none"/>
                <w:lang w:val="en-US" w:eastAsia="zh-CN"/>
              </w:rPr>
              <w:t xml:space="preserve">4.质保期：</w:t>
            </w:r>
            <w:r>
              <w:rPr>
                <w:rFonts w:hint="eastAsia" w:ascii="宋体" w:hAnsi="宋体" w:eastAsia="宋体" w:cs="宋体"/>
                <w:color w:val="auto"/>
                <w:sz w:val="24"/>
                <w:szCs w:val="24"/>
                <w:highlight w:val="none"/>
                <w:lang w:val="en-US" w:eastAsia="zh-CN"/>
              </w:rPr>
              <w:t xml:space="preserve">验收合格之日起10年。</w:t>
            </w:r>
            <w:r/>
          </w:p>
        </w:tc>
      </w:tr>
      <w:tr>
        <w:trPr>
          <w:jc w:val="center"/>
          <w:trHeight w:val="70"/>
        </w:trPr>
        <w:tc>
          <w:tcPr>
            <w:tcW w:w="735"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774" w:type="dxa"/>
            <w:textDirection w:val="lrTb"/>
            <w:noWrap w:val="false"/>
          </w:tcPr>
          <w:p>
            <w:pPr>
              <w:spacing w:line="360" w:lineRule="auto"/>
              <w:rPr>
                <w:rFonts w:ascii="宋体" w:hAnsi="宋体"/>
                <w:bCs/>
                <w:color w:val="auto"/>
                <w:sz w:val="24"/>
                <w:szCs w:val="24"/>
                <w:highlight w:val="none"/>
              </w:rPr>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firstLine="482"/>
              <w:spacing w:line="360" w:lineRule="auto"/>
              <w:rPr>
                <w:rFonts w:hint="eastAsia" w:ascii="宋体" w:hAnsi="宋体" w:eastAsia="宋体" w:cs="Arial"/>
                <w:b/>
                <w:bCs/>
                <w:color w:val="auto"/>
                <w:sz w:val="24"/>
                <w:szCs w:val="21"/>
                <w:highlight w:val="none"/>
                <w:lang w:eastAsia="zh-CN"/>
              </w:rPr>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符合政府采购法第二十二条规定</w:t>
            </w:r>
            <w:r>
              <w:rPr>
                <w:rFonts w:hint="eastAsia" w:ascii="宋体" w:hAnsi="宋体" w:cs="Arial"/>
                <w:b/>
                <w:bCs/>
                <w:color w:val="auto"/>
                <w:sz w:val="24"/>
                <w:szCs w:val="21"/>
                <w:highlight w:val="none"/>
                <w:lang w:eastAsia="zh-CN"/>
              </w:rPr>
              <w:t xml:space="preserve">；</w:t>
            </w:r>
            <w:r/>
          </w:p>
          <w:p>
            <w:pPr>
              <w:ind w:firstLine="482"/>
              <w:spacing w:line="360" w:lineRule="auto"/>
              <w:rPr>
                <w:rFonts w:hint="eastAsia" w:ascii="宋体" w:hAnsi="宋体" w:eastAsia="宋体"/>
                <w:b/>
                <w:bCs/>
                <w:color w:val="auto"/>
                <w:sz w:val="24"/>
                <w:szCs w:val="24"/>
                <w:highlight w:val="none"/>
                <w:lang w:val="en-US" w:eastAsia="zh-CN"/>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rPr>
                <w:rFonts w:hint="eastAsia" w:ascii="宋体" w:hAnsi="宋体"/>
                <w:b/>
                <w:bCs/>
                <w:color w:val="auto"/>
                <w:sz w:val="24"/>
                <w:szCs w:val="24"/>
                <w:highlight w:val="none"/>
                <w:lang w:val="en-US" w:eastAsia="zh-CN"/>
              </w:rPr>
              <w:t xml:space="preserve">/</w:t>
            </w:r>
            <w:r/>
          </w:p>
          <w:p>
            <w:pPr>
              <w:ind w:firstLine="482"/>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firstLine="550"/>
              <w:spacing w:line="360" w:lineRule="auto"/>
              <w:rPr>
                <w:rFonts w:hint="eastAsia" w:ascii="宋体" w:hAnsi="宋体" w:eastAsia="宋体" w:cs="宋体"/>
                <w:bCs/>
                <w:color w:val="auto"/>
                <w:sz w:val="24"/>
                <w:szCs w:val="24"/>
                <w:highlight w:val="none"/>
                <w:lang w:eastAsia="zh-CN"/>
              </w:rPr>
            </w:pPr>
            <w:r/>
            <w:bookmarkStart w:id="3" w:name="_Hlk46833112"/>
            <w:r>
              <w:rPr>
                <w:rFonts w:hint="eastAsia" w:ascii="宋体" w:hAnsi="宋体" w:cs="宋体"/>
                <w:bCs/>
                <w:color w:val="auto"/>
                <w:sz w:val="24"/>
                <w:szCs w:val="24"/>
                <w:highlight w:val="none"/>
              </w:rPr>
              <w:t xml:space="preserve">（1）投标供应商授权代理人必须为投标供应商企业在职员工，需提供</w:t>
            </w:r>
            <w:r>
              <w:rPr>
                <w:rFonts w:hint="eastAsia" w:ascii="宋体" w:hAnsi="宋体" w:cs="宋体"/>
                <w:color w:val="auto"/>
                <w:sz w:val="24"/>
                <w:szCs w:val="24"/>
                <w:highlight w:val="none"/>
              </w:rPr>
              <w:t xml:space="preserve">由法定的社保收缴部门出具的</w:t>
            </w:r>
            <w:r>
              <w:rPr>
                <w:rFonts w:hint="eastAsia" w:ascii="宋体" w:hAnsi="宋体"/>
                <w:bCs/>
                <w:color w:val="auto"/>
                <w:sz w:val="24"/>
                <w:szCs w:val="24"/>
                <w:highlight w:val="none"/>
                <w:lang w:val="zh-CN"/>
              </w:rPr>
              <w:t xml:space="preserve">近一年内任意一个月(不含投标当月)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（由相关主管部门出具，如因投标供应商新成立确实无法提供的，可以不提供；社保缴费证明必须提交带有社保部门红章的</w:t>
            </w:r>
            <w:r>
              <w:rPr>
                <w:rFonts w:hint="eastAsia" w:ascii="宋体" w:hAnsi="宋体" w:cs="宋体"/>
                <w:b/>
                <w:bCs/>
                <w:color w:val="auto"/>
                <w:sz w:val="24"/>
                <w:szCs w:val="24"/>
                <w:highlight w:val="none"/>
                <w:lang w:eastAsia="zh-CN"/>
              </w:rPr>
              <w:t xml:space="preserve">扫描件或</w:t>
            </w:r>
            <w:r>
              <w:rPr>
                <w:rFonts w:hint="eastAsia" w:ascii="宋体" w:hAnsi="宋体" w:cs="宋体"/>
                <w:b/>
                <w:bCs/>
                <w:color w:val="auto"/>
                <w:sz w:val="24"/>
                <w:szCs w:val="24"/>
                <w:highlight w:val="none"/>
              </w:rPr>
              <w:t xml:space="preserve">含有县（区）级及以上社保部门电子加盖公章或签电子公章或带二维码验证的扫描件）</w:t>
            </w:r>
            <w:bookmarkEnd w:id="3"/>
            <w:r>
              <w:rPr>
                <w:rFonts w:hint="eastAsia" w:ascii="宋体" w:hAnsi="宋体" w:cs="宋体"/>
                <w:bCs/>
                <w:color w:val="auto"/>
                <w:sz w:val="24"/>
                <w:szCs w:val="24"/>
                <w:highlight w:val="none"/>
                <w:lang w:eastAsia="zh-CN"/>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spacing w:line="360" w:lineRule="auto"/>
              <w:shd w:val="clear" w:color="auto" w:fill="ffffff"/>
              <w:widowControl/>
              <w:rPr>
                <w:rFonts w:ascii="宋体" w:hAnsi="宋体"/>
                <w:b/>
                <w:bCs/>
                <w:color w:val="auto"/>
                <w:sz w:val="24"/>
                <w:szCs w:val="24"/>
                <w:highlight w:val="none"/>
              </w:rPr>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b/>
                <w:bCs/>
                <w:color w:val="auto"/>
                <w:sz w:val="24"/>
                <w:szCs w:val="24"/>
                <w:highlight w:val="none"/>
                <w:lang w:eastAsia="zh-CN"/>
              </w:rPr>
              <w:t xml:space="preserve">以由</w:t>
            </w:r>
            <w:r>
              <w:rPr>
                <w:rFonts w:hint="eastAsia" w:ascii="宋体" w:hAnsi="宋体"/>
                <w:b/>
                <w:bCs/>
                <w:color w:val="auto"/>
                <w:sz w:val="24"/>
                <w:szCs w:val="24"/>
                <w:highlight w:val="none"/>
              </w:rPr>
              <w:t xml:space="preserve">分支机构参加政府采购和签订合同。</w:t>
            </w:r>
            <w:r/>
          </w:p>
          <w:p>
            <w:pPr>
              <w:ind w:firstLine="482"/>
              <w:spacing w:line="360" w:lineRule="auto"/>
              <w:shd w:val="clear" w:color="auto" w:fill="ffffff"/>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360" w:lineRule="auto"/>
              <w:shd w:val="clear" w:color="auto" w:fill="ffffff"/>
              <w:widowControl/>
              <w:rPr>
                <w:rFonts w:hint="eastAsia" w:ascii="宋体" w:hAnsi="宋体"/>
                <w:b/>
                <w:color w:val="auto"/>
                <w:sz w:val="24"/>
                <w:szCs w:val="24"/>
                <w:highlight w:val="none"/>
              </w:rPr>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p>
            <w:pPr>
              <w:ind w:firstLine="482"/>
              <w:spacing w:line="360" w:lineRule="auto"/>
              <w:shd w:val="clear" w:color="auto" w:fill="ffffff"/>
              <w:widowControl/>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 xml:space="preserve">5.</w:t>
            </w:r>
            <w:r>
              <w:rPr>
                <w:rFonts w:hint="eastAsia" w:ascii="宋体" w:hAnsi="宋体"/>
                <w:b/>
                <w:color w:val="auto"/>
                <w:sz w:val="24"/>
                <w:szCs w:val="24"/>
                <w:highlight w:val="none"/>
                <w:lang w:val="en-US" w:eastAsia="zh-CN"/>
              </w:rPr>
              <w:t xml:space="preserve">无锡职业技术大学</w:t>
            </w:r>
            <w:r>
              <w:rPr>
                <w:rFonts w:hint="eastAsia" w:ascii="宋体" w:hAnsi="宋体"/>
                <w:b/>
                <w:bCs w:val="0"/>
                <w:color w:val="auto"/>
                <w:sz w:val="24"/>
                <w:szCs w:val="24"/>
                <w:highlight w:val="none"/>
                <w:lang w:eastAsia="zh-CN"/>
              </w:rPr>
              <w:t xml:space="preserve">图书馆、档案馆密集架采购项目</w:t>
            </w:r>
            <w:r>
              <w:rPr>
                <w:rFonts w:hint="eastAsia" w:ascii="宋体" w:hAnsi="宋体" w:eastAsia="宋体" w:cs="Times New Roman"/>
                <w:b/>
                <w:bCs/>
                <w:color w:val="auto"/>
                <w:sz w:val="24"/>
                <w:szCs w:val="24"/>
                <w:highlight w:val="none"/>
              </w:rPr>
              <w:t xml:space="preserve">共划分</w:t>
            </w:r>
            <w:r>
              <w:rPr>
                <w:rFonts w:hint="eastAsia" w:ascii="宋体" w:hAnsi="宋体" w:eastAsia="宋体" w:cs="Times New Roman"/>
                <w:b/>
                <w:bCs/>
                <w:color w:val="auto"/>
                <w:sz w:val="24"/>
                <w:szCs w:val="24"/>
                <w:highlight w:val="none"/>
                <w:lang w:val="en-US" w:eastAsia="zh-CN"/>
              </w:rPr>
              <w:t xml:space="preserve">两</w:t>
            </w:r>
            <w:r>
              <w:rPr>
                <w:rFonts w:hint="eastAsia" w:ascii="宋体" w:hAnsi="宋体" w:eastAsia="宋体" w:cs="Times New Roman"/>
                <w:b/>
                <w:bCs/>
                <w:color w:val="auto"/>
                <w:sz w:val="24"/>
                <w:szCs w:val="24"/>
                <w:highlight w:val="none"/>
              </w:rPr>
              <w:t xml:space="preserve">个包，投标供应商对两个采购包均可投标，但最多只能中标1个采购包，经评审排名第一的为中标供应商。二个包评审排名均第一的情况下，按投标供应商在投标文件中承诺的中标优先顺序确定中标包。如某包排名第一的投标供应商已经中标了其他包，则该包由排名第二的投标供应商中标，依次类推。</w:t>
            </w:r>
            <w:r/>
          </w:p>
          <w:p>
            <w:pPr>
              <w:ind w:firstLine="482"/>
              <w:spacing w:line="360" w:lineRule="auto"/>
              <w:shd w:val="clear" w:color="auto" w:fill="ffffff"/>
              <w:widowControl/>
              <w:rPr>
                <w:rFonts w:hint="eastAsia" w:ascii="宋体" w:hAnsi="宋体"/>
                <w:b/>
                <w:color w:val="auto"/>
                <w:sz w:val="24"/>
                <w:szCs w:val="24"/>
                <w:highlight w:val="none"/>
              </w:rPr>
            </w:pPr>
            <w:r>
              <w:rPr>
                <w:rFonts w:hint="eastAsia" w:ascii="宋体" w:hAnsi="宋体"/>
                <w:b/>
                <w:bCs w:val="0"/>
                <w:color w:val="auto"/>
                <w:sz w:val="24"/>
                <w:szCs w:val="24"/>
                <w:highlight w:val="none"/>
                <w:lang w:val="en-US" w:eastAsia="zh-CN"/>
              </w:rPr>
              <w:t xml:space="preserve">6.投标文件需根据各采购包具体要求分别制作。</w:t>
            </w:r>
            <w:r>
              <w:rPr>
                <w:rFonts w:hint="eastAsia" w:ascii="宋体" w:hAnsi="宋体" w:eastAsia="宋体" w:cs="Times New Roman"/>
                <w:b/>
                <w:bCs/>
                <w:color w:val="auto"/>
                <w:sz w:val="24"/>
                <w:szCs w:val="24"/>
                <w:highlight w:val="none"/>
              </w:rPr>
              <w:t xml:space="preserve">本项目两个包拟同一天同一时间段开标，两个采购包被授权代表可为同一人。投标文件开启顺序：按</w:t>
            </w:r>
            <w:r>
              <w:rPr>
                <w:rFonts w:hint="eastAsia" w:ascii="宋体" w:hAnsi="宋体" w:eastAsia="宋体" w:cs="Times New Roman"/>
                <w:b/>
                <w:bCs/>
                <w:color w:val="auto"/>
                <w:sz w:val="24"/>
                <w:szCs w:val="24"/>
                <w:highlight w:val="none"/>
                <w:lang w:val="en-US" w:eastAsia="zh-CN"/>
              </w:rPr>
              <w:t xml:space="preserve">采购</w:t>
            </w:r>
            <w:r>
              <w:rPr>
                <w:rFonts w:hint="eastAsia" w:ascii="宋体" w:hAnsi="宋体" w:eastAsia="宋体" w:cs="Times New Roman"/>
                <w:b/>
                <w:bCs/>
                <w:color w:val="auto"/>
                <w:sz w:val="24"/>
                <w:szCs w:val="24"/>
                <w:highlight w:val="none"/>
              </w:rPr>
              <w:t xml:space="preserve">包</w:t>
            </w:r>
            <w:r>
              <w:rPr>
                <w:rFonts w:hint="eastAsia" w:ascii="宋体" w:hAnsi="宋体" w:cs="Times New Roman"/>
                <w:b/>
                <w:bCs/>
                <w:color w:val="auto"/>
                <w:sz w:val="24"/>
                <w:szCs w:val="24"/>
                <w:highlight w:val="none"/>
                <w:lang w:val="en-US" w:eastAsia="zh-CN"/>
              </w:rPr>
              <w:t xml:space="preserve">一 </w:t>
            </w:r>
            <w:r>
              <w:rPr>
                <w:rFonts w:hint="eastAsia" w:ascii="宋体" w:hAnsi="宋体" w:eastAsia="宋体" w:cs="Times New Roman"/>
                <w:b/>
                <w:bCs/>
                <w:color w:val="auto"/>
                <w:sz w:val="24"/>
                <w:szCs w:val="24"/>
                <w:highlight w:val="none"/>
              </w:rPr>
              <w:t xml:space="preserve">→采购包二顺序进行。</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9774" w:type="dxa"/>
            <w:textDirection w:val="lrTb"/>
            <w:noWrap w:val="false"/>
          </w:tcPr>
          <w:p>
            <w:pPr>
              <w:jc w:val="left"/>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firstLine="480"/>
              <w:jc w:val="left"/>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Style w:val="861"/>
                <w:rFonts w:cs="宋体" w:asciiTheme="minorEastAsia" w:hAnsiTheme="minorEastAsia" w:eastAsiaTheme="minorEastAsia"/>
                <w:b/>
                <w:bCs/>
                <w:sz w:val="24"/>
                <w:szCs w:val="24"/>
                <w:highlight w:val="none"/>
              </w:rPr>
              <w:t xml:space="preserve">http://jszfcg.jsczt.cn/</w:t>
            </w:r>
            <w:r>
              <w:rPr>
                <w:rStyle w:val="861"/>
                <w:rFonts w:cs="宋体" w:asciiTheme="minorEastAsia" w:hAnsiTheme="minorEastAsia" w:eastAsiaTheme="minorEastAsia"/>
                <w:b/>
                <w:bCs/>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firstLine="480"/>
              <w:jc w:val="left"/>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lang w:eastAsia="zh-CN"/>
              </w:rPr>
              <w:t xml:space="preserve">202</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lang w:eastAsia="zh-CN"/>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14</w:t>
            </w:r>
            <w:r>
              <w:rPr>
                <w:rFonts w:hint="eastAsia" w:cs="宋体" w:asciiTheme="minorEastAsia" w:hAnsiTheme="minorEastAsia" w:eastAsiaTheme="minorEastAsia"/>
                <w:b/>
                <w:bCs/>
                <w:color w:val="auto"/>
                <w:sz w:val="24"/>
                <w:szCs w:val="24"/>
                <w:highlight w:val="none"/>
                <w:u w:val="single"/>
                <w:lang w:eastAsia="zh-CN"/>
              </w:rPr>
              <w:t xml:space="preserve">日</w:t>
            </w:r>
            <w:r>
              <w:rPr>
                <w:rFonts w:hint="eastAsia" w:cs="宋体" w:asciiTheme="minorEastAsia" w:hAnsiTheme="minorEastAsia" w:eastAsiaTheme="minorEastAsia"/>
                <w:b/>
                <w:bCs/>
                <w:color w:val="auto"/>
                <w:sz w:val="24"/>
                <w:szCs w:val="24"/>
                <w:highlight w:val="none"/>
                <w:u w:val="single"/>
                <w:lang w:val="en-US" w:eastAsia="zh-CN"/>
              </w:rPr>
              <w:t xml:space="preserve">00:00</w:t>
            </w:r>
            <w:r>
              <w:rPr>
                <w:rFonts w:hint="eastAsia" w:cs="宋体" w:asciiTheme="minorEastAsia" w:hAnsiTheme="minorEastAsia" w:eastAsiaTheme="minorEastAsia"/>
                <w:b/>
                <w:bCs/>
                <w:color w:val="auto"/>
                <w:sz w:val="24"/>
                <w:szCs w:val="24"/>
                <w:highlight w:val="none"/>
                <w:u w:val="single"/>
                <w:lang w:eastAsia="zh-CN"/>
              </w:rPr>
              <w:t xml:space="preserve">至202</w:t>
            </w:r>
            <w:r>
              <w:rPr>
                <w:rFonts w:hint="eastAsia" w:cs="宋体" w:asciiTheme="minorEastAsia" w:hAnsiTheme="minorEastAsia" w:eastAsiaTheme="minorEastAsia"/>
                <w:b/>
                <w:bCs/>
                <w:color w:val="auto"/>
                <w:sz w:val="24"/>
                <w:szCs w:val="24"/>
                <w:highlight w:val="none"/>
                <w:u w:val="single"/>
                <w:lang w:val="en-US" w:eastAsia="zh-CN"/>
              </w:rPr>
              <w:t xml:space="preserve">6</w:t>
            </w:r>
            <w:r>
              <w:rPr>
                <w:rFonts w:hint="eastAsia" w:cs="宋体" w:asciiTheme="minorEastAsia" w:hAnsiTheme="minorEastAsia" w:eastAsiaTheme="minorEastAsia"/>
                <w:b/>
                <w:bCs/>
                <w:color w:val="auto"/>
                <w:sz w:val="24"/>
                <w:szCs w:val="24"/>
                <w:highlight w:val="none"/>
                <w:u w:val="single"/>
                <w:lang w:eastAsia="zh-CN"/>
              </w:rPr>
              <w:t xml:space="preserve">年</w:t>
            </w:r>
            <w:r>
              <w:rPr>
                <w:rFonts w:hint="eastAsia" w:cs="宋体" w:asciiTheme="minorEastAsia" w:hAnsiTheme="minorEastAsia" w:eastAsiaTheme="minorEastAsia"/>
                <w:b/>
                <w:bCs/>
                <w:color w:val="auto"/>
                <w:sz w:val="24"/>
                <w:szCs w:val="24"/>
                <w:highlight w:val="none"/>
                <w:u w:val="single"/>
                <w:lang w:val="en-US" w:eastAsia="zh-CN"/>
              </w:rPr>
              <w:t xml:space="preserve">5</w:t>
            </w:r>
            <w:r>
              <w:rPr>
                <w:rFonts w:hint="eastAsia" w:cs="宋体" w:asciiTheme="minorEastAsia" w:hAnsiTheme="minorEastAsia" w:eastAsiaTheme="minorEastAsia"/>
                <w:b/>
                <w:bCs/>
                <w:color w:val="auto"/>
                <w:sz w:val="24"/>
                <w:szCs w:val="24"/>
                <w:highlight w:val="none"/>
                <w:u w:val="single"/>
                <w:lang w:eastAsia="zh-CN"/>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21</w:t>
            </w:r>
            <w:r>
              <w:rPr>
                <w:rFonts w:hint="eastAsia" w:cs="宋体" w:asciiTheme="minorEastAsia" w:hAnsiTheme="minorEastAsia" w:eastAsiaTheme="minorEastAsia"/>
                <w:b/>
                <w:bCs/>
                <w:color w:val="auto"/>
                <w:sz w:val="24"/>
                <w:szCs w:val="24"/>
                <w:highlight w:val="none"/>
                <w:u w:val="single"/>
                <w:lang w:eastAsia="zh-CN"/>
              </w:rPr>
              <w:t xml:space="preserve">日</w:t>
            </w:r>
            <w:r>
              <w:rPr>
                <w:rFonts w:hint="eastAsia" w:cs="宋体" w:asciiTheme="minorEastAsia" w:hAnsiTheme="minorEastAsia" w:eastAsiaTheme="minorEastAsia"/>
                <w:b/>
                <w:bCs/>
                <w:color w:val="auto"/>
                <w:sz w:val="24"/>
                <w:szCs w:val="24"/>
                <w:highlight w:val="none"/>
                <w:u w:val="single"/>
              </w:rPr>
              <w:t xml:space="preserve">23:59（北京时间）</w:t>
            </w:r>
            <w:r>
              <w:rPr>
                <w:rFonts w:hint="eastAsia" w:cs="宋体" w:asciiTheme="minorEastAsia" w:hAnsiTheme="minorEastAsia" w:eastAsiaTheme="minorEastAsia"/>
                <w:bCs/>
                <w:color w:val="auto"/>
                <w:sz w:val="24"/>
                <w:szCs w:val="24"/>
                <w:highlight w:val="none"/>
              </w:rPr>
              <w:t xml:space="preserve">。</w:t>
            </w:r>
            <w:r/>
          </w:p>
          <w:p>
            <w:pPr>
              <w:pStyle w:val="1122"/>
              <w:ind w:firstLine="480"/>
              <w:spacing w:line="360" w:lineRule="auto"/>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highlight w:val="none"/>
              </w:rPr>
              <w:fldChar w:fldCharType="begin"/>
            </w:r>
            <w:r>
              <w:rPr>
                <w:color w:val="auto"/>
                <w:highlight w:val="none"/>
              </w:rPr>
              <w:instrText xml:space="preserve">HYPERLINK "http://jszfcg.jsczt.cn/" \o "http://jszfcg.jsczt.cn/"</w:instrText>
            </w:r>
            <w:r>
              <w:rPr>
                <w:color w:val="auto"/>
                <w:highlight w:val="none"/>
              </w:rPr>
              <w:fldChar w:fldCharType="separate"/>
            </w:r>
            <w:r>
              <w:rPr>
                <w:rStyle w:val="861"/>
                <w:rFonts w:hint="eastAsia" w:cs="宋体" w:asciiTheme="minorEastAsia" w:hAnsiTheme="minorEastAsia" w:eastAsiaTheme="minorEastAsia"/>
                <w:b/>
                <w:szCs w:val="24"/>
                <w:highlight w:val="none"/>
              </w:rPr>
              <w:t xml:space="preserve">http://jszfcg.jsczt.cn/</w:t>
            </w:r>
            <w:r>
              <w:rPr>
                <w:rStyle w:val="861"/>
                <w:rFonts w:cs="宋体" w:asciiTheme="minorEastAsia" w:hAnsiTheme="minorEastAsia" w:eastAsiaTheme="minorEastAsia"/>
                <w:b/>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122"/>
              <w:ind w:firstLine="480"/>
              <w:spacing w:line="360" w:lineRule="auto"/>
              <w:rPr>
                <w:rFonts w:hint="eastAsia" w:cs="宋体" w:asciiTheme="minorEastAsia" w:hAnsiTheme="minorEastAsia" w:eastAsiaTheme="minorEastAsia"/>
                <w:bCs/>
                <w:color w:val="auto"/>
                <w:szCs w:val="24"/>
                <w:highlight w:val="none"/>
              </w:rPr>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122"/>
              <w:ind w:firstLine="480"/>
              <w:spacing w:line="360" w:lineRule="auto"/>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lang w:val="en-US" w:eastAsia="zh-CN"/>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774" w:type="dxa"/>
            <w:textDirection w:val="lrTb"/>
            <w:noWrap w:val="false"/>
          </w:tcPr>
          <w:p>
            <w:pPr>
              <w:spacing w:line="420" w:lineRule="exact"/>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潜在投标供应商访问江苏省政府采购（苏采云）平台的网络地址和方法：</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（后缀名为“.kedt”）--将后缀名为“.kedt”的</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导入政府采购客户端工具--制作投标文件--导出加密的投标文件（后缀名为zip）--通过“苏采云”系统上传投标文件。</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）潜在供应商访问“苏采云”系统的网络地址和方法：“苏采云”系统的网址：http://jszfcg.jsczt.cn/。</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（后缀名为“.kedt”）、供应商操作手册及政府采购客户端工具也可通过“苏采云”系统--已报名项目--报名详情页面内相应链接进行下载。</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）招标代理机构（采购代理机构）将数据电文形式的</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加载至“苏采云”系统，供潜在供应商下载或者查阅。     </w:t>
            </w:r>
            <w:r/>
          </w:p>
          <w:p>
            <w:pPr>
              <w:jc w:val="left"/>
              <w:spacing w:line="420" w:lineRule="exact"/>
              <w:rPr>
                <w:rFonts w:ascii="宋体" w:hAnsi="宋体" w:cs="宋体"/>
                <w:b/>
                <w:bCs/>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774" w:type="dxa"/>
            <w:textDirection w:val="lrTb"/>
            <w:noWrap w:val="false"/>
          </w:tcPr>
          <w:p>
            <w:pPr>
              <w:pStyle w:val="807"/>
              <w:spacing w:line="360" w:lineRule="auto"/>
              <w:rPr>
                <w:rFonts w:hAnsi="宋体" w:cs="宋体"/>
                <w:bCs/>
                <w:color w:val="auto"/>
                <w:highlight w:val="none"/>
              </w:rPr>
            </w:pPr>
            <w:r>
              <w:rPr>
                <w:rFonts w:hint="eastAsia" w:ascii="宋体" w:hAnsi="宋体" w:cs="Times New Roman"/>
                <w:b w:val="0"/>
                <w:bCs w:val="0"/>
                <w:color w:val="auto"/>
                <w:sz w:val="24"/>
                <w:szCs w:val="24"/>
                <w:highlight w:val="none"/>
              </w:rPr>
              <w:t xml:space="preserve">现场踏勘：</w:t>
            </w:r>
            <w:r>
              <w:rPr>
                <w:rFonts w:hint="eastAsia" w:ascii="宋体" w:hAnsi="宋体" w:cs="Times New Roman"/>
                <w:color w:val="auto"/>
                <w:sz w:val="24"/>
                <w:szCs w:val="24"/>
                <w:highlight w:val="none"/>
              </w:rPr>
              <w:t xml:space="preserve">本次招标不统一组织标前答疑会议，</w:t>
            </w:r>
            <w:r>
              <w:rPr>
                <w:rFonts w:hint="eastAsia" w:ascii="宋体" w:hAnsi="宋体" w:eastAsia="宋体" w:cs="Times New Roman"/>
                <w:b w:val="0"/>
                <w:bCs w:val="0"/>
                <w:i w:val="0"/>
                <w:iCs w:val="0"/>
                <w:caps w:val="0"/>
                <w:color w:val="auto"/>
                <w:spacing w:val="0"/>
                <w:sz w:val="24"/>
                <w:szCs w:val="24"/>
                <w:highlight w:val="none"/>
                <w:shd w:val="clear" w:color="auto"/>
              </w:rPr>
              <w:t xml:space="preserve">为保证学生安全及正常教学秩序，招标人统一安排集中踏勘现场。踏勘时间定于2026年5月</w:t>
            </w:r>
            <w:r>
              <w:rPr>
                <w:rFonts w:hint="eastAsia" w:ascii="宋体" w:hAnsi="宋体" w:cs="Times New Roman"/>
                <w:b w:val="0"/>
                <w:bCs w:val="0"/>
                <w:i w:val="0"/>
                <w:iCs w:val="0"/>
                <w:caps w:val="0"/>
                <w:color w:val="auto"/>
                <w:spacing w:val="0"/>
                <w:sz w:val="24"/>
                <w:szCs w:val="24"/>
                <w:highlight w:val="none"/>
                <w:shd w:val="clear" w:color="auto"/>
                <w:lang w:val="en-US" w:eastAsia="zh-CN"/>
              </w:rPr>
              <w:t xml:space="preserve">25 </w:t>
            </w:r>
            <w:r>
              <w:rPr>
                <w:rFonts w:hint="eastAsia" w:ascii="宋体" w:hAnsi="宋体" w:eastAsia="宋体" w:cs="Times New Roman"/>
                <w:b w:val="0"/>
                <w:bCs w:val="0"/>
                <w:i w:val="0"/>
                <w:iCs w:val="0"/>
                <w:caps w:val="0"/>
                <w:color w:val="auto"/>
                <w:spacing w:val="0"/>
                <w:sz w:val="24"/>
                <w:szCs w:val="24"/>
                <w:highlight w:val="none"/>
                <w:shd w:val="clear" w:color="auto"/>
              </w:rPr>
              <w:t xml:space="preserve">日（星期</w:t>
            </w:r>
            <w:r>
              <w:rPr>
                <w:rFonts w:hint="eastAsia" w:ascii="宋体" w:hAnsi="宋体" w:cs="Times New Roman"/>
                <w:b w:val="0"/>
                <w:bCs w:val="0"/>
                <w:i w:val="0"/>
                <w:iCs w:val="0"/>
                <w:caps w:val="0"/>
                <w:color w:val="auto"/>
                <w:spacing w:val="0"/>
                <w:sz w:val="24"/>
                <w:szCs w:val="24"/>
                <w:highlight w:val="none"/>
                <w:shd w:val="clear" w:color="auto"/>
                <w:lang w:val="en-US" w:eastAsia="zh-CN"/>
              </w:rPr>
              <w:t xml:space="preserve">一）10</w:t>
            </w:r>
            <w:r>
              <w:rPr>
                <w:rFonts w:hint="eastAsia" w:ascii="宋体" w:hAnsi="宋体" w:eastAsia="宋体" w:cs="Times New Roman"/>
                <w:b w:val="0"/>
                <w:bCs w:val="0"/>
                <w:i w:val="0"/>
                <w:iCs w:val="0"/>
                <w:caps w:val="0"/>
                <w:color w:val="auto"/>
                <w:spacing w:val="0"/>
                <w:sz w:val="24"/>
                <w:szCs w:val="24"/>
                <w:highlight w:val="none"/>
                <w:shd w:val="clear" w:color="auto"/>
              </w:rPr>
              <w:t xml:space="preserve">:</w:t>
            </w:r>
            <w:r>
              <w:rPr>
                <w:rFonts w:hint="eastAsia" w:ascii="宋体" w:hAnsi="宋体" w:cs="Times New Roman"/>
                <w:b w:val="0"/>
                <w:bCs w:val="0"/>
                <w:i w:val="0"/>
                <w:iCs w:val="0"/>
                <w:caps w:val="0"/>
                <w:color w:val="auto"/>
                <w:spacing w:val="0"/>
                <w:sz w:val="24"/>
                <w:szCs w:val="24"/>
                <w:highlight w:val="none"/>
                <w:shd w:val="clear" w:color="auto"/>
                <w:lang w:val="en-US" w:eastAsia="zh-CN"/>
              </w:rPr>
              <w:t xml:space="preserve">00</w:t>
            </w:r>
            <w:r>
              <w:rPr>
                <w:rFonts w:hint="eastAsia" w:ascii="宋体" w:hAnsi="宋体" w:eastAsia="宋体" w:cs="Times New Roman"/>
                <w:b w:val="0"/>
                <w:bCs w:val="0"/>
                <w:i w:val="0"/>
                <w:iCs w:val="0"/>
                <w:caps w:val="0"/>
                <w:color w:val="auto"/>
                <w:spacing w:val="0"/>
                <w:sz w:val="24"/>
                <w:szCs w:val="24"/>
                <w:highlight w:val="none"/>
                <w:shd w:val="clear" w:color="auto"/>
              </w:rPr>
              <w:t xml:space="preserve">。请有需求的投标</w:t>
            </w:r>
            <w:r>
              <w:rPr>
                <w:rFonts w:hint="eastAsia" w:ascii="宋体" w:hAnsi="宋体" w:eastAsia="宋体" w:cs="Times New Roman"/>
                <w:b w:val="0"/>
                <w:bCs w:val="0"/>
                <w:i w:val="0"/>
                <w:iCs w:val="0"/>
                <w:caps w:val="0"/>
                <w:color w:val="auto"/>
                <w:spacing w:val="0"/>
                <w:sz w:val="24"/>
                <w:szCs w:val="24"/>
                <w:highlight w:val="none"/>
                <w:shd w:val="clear" w:color="auto"/>
                <w:lang w:val="en-US" w:eastAsia="zh-CN"/>
              </w:rPr>
              <w:t xml:space="preserve">人</w:t>
            </w:r>
            <w:r>
              <w:rPr>
                <w:rFonts w:hint="eastAsia" w:ascii="宋体" w:hAnsi="宋体" w:eastAsia="宋体" w:cs="Times New Roman"/>
                <w:b w:val="0"/>
                <w:bCs w:val="0"/>
                <w:i w:val="0"/>
                <w:iCs w:val="0"/>
                <w:caps w:val="0"/>
                <w:color w:val="auto"/>
                <w:spacing w:val="0"/>
                <w:sz w:val="24"/>
                <w:szCs w:val="24"/>
                <w:highlight w:val="none"/>
                <w:shd w:val="clear" w:color="auto"/>
              </w:rPr>
              <w:t xml:space="preserve">于</w:t>
            </w:r>
            <w:r>
              <w:rPr>
                <w:rFonts w:hint="eastAsia" w:ascii="宋体" w:hAnsi="宋体" w:cs="Times New Roman"/>
                <w:b w:val="0"/>
                <w:bCs w:val="0"/>
                <w:i w:val="0"/>
                <w:iCs w:val="0"/>
                <w:caps w:val="0"/>
                <w:color w:val="auto"/>
                <w:spacing w:val="0"/>
                <w:sz w:val="24"/>
                <w:szCs w:val="24"/>
                <w:highlight w:val="none"/>
                <w:shd w:val="clear" w:color="auto"/>
                <w:lang w:val="en-US" w:eastAsia="zh-CN"/>
              </w:rPr>
              <w:t xml:space="preserve">5</w:t>
            </w:r>
            <w:r>
              <w:rPr>
                <w:rFonts w:hint="eastAsia" w:ascii="宋体" w:hAnsi="宋体" w:eastAsia="宋体" w:cs="Times New Roman"/>
                <w:b w:val="0"/>
                <w:bCs w:val="0"/>
                <w:i w:val="0"/>
                <w:iCs w:val="0"/>
                <w:caps w:val="0"/>
                <w:color w:val="auto"/>
                <w:spacing w:val="0"/>
                <w:sz w:val="24"/>
                <w:szCs w:val="24"/>
                <w:highlight w:val="none"/>
                <w:shd w:val="clear" w:color="auto"/>
              </w:rPr>
              <w:t xml:space="preserve">月</w:t>
            </w:r>
            <w:r>
              <w:rPr>
                <w:rFonts w:hint="eastAsia" w:ascii="宋体" w:hAnsi="宋体" w:cs="Times New Roman"/>
                <w:b w:val="0"/>
                <w:bCs w:val="0"/>
                <w:i w:val="0"/>
                <w:iCs w:val="0"/>
                <w:caps w:val="0"/>
                <w:color w:val="auto"/>
                <w:spacing w:val="0"/>
                <w:sz w:val="24"/>
                <w:szCs w:val="24"/>
                <w:highlight w:val="none"/>
                <w:shd w:val="clear" w:color="auto"/>
                <w:lang w:val="en-US" w:eastAsia="zh-CN"/>
              </w:rPr>
              <w:t xml:space="preserve">22</w:t>
            </w:r>
            <w:r>
              <w:rPr>
                <w:rFonts w:hint="eastAsia" w:ascii="宋体" w:hAnsi="宋体" w:eastAsia="宋体" w:cs="Times New Roman"/>
                <w:b w:val="0"/>
                <w:bCs w:val="0"/>
                <w:i w:val="0"/>
                <w:iCs w:val="0"/>
                <w:caps w:val="0"/>
                <w:color w:val="auto"/>
                <w:spacing w:val="0"/>
                <w:sz w:val="24"/>
                <w:szCs w:val="24"/>
                <w:highlight w:val="none"/>
                <w:shd w:val="clear" w:color="auto"/>
              </w:rPr>
              <w:t xml:space="preserve">日</w:t>
            </w:r>
            <w:r>
              <w:rPr>
                <w:rFonts w:hint="eastAsia" w:ascii="宋体" w:hAnsi="宋体" w:cs="Times New Roman"/>
                <w:b w:val="0"/>
                <w:bCs w:val="0"/>
                <w:i w:val="0"/>
                <w:iCs w:val="0"/>
                <w:caps w:val="0"/>
                <w:color w:val="auto"/>
                <w:spacing w:val="0"/>
                <w:sz w:val="24"/>
                <w:szCs w:val="24"/>
                <w:highlight w:val="none"/>
                <w:shd w:val="clear" w:color="auto"/>
                <w:lang w:val="en-US" w:eastAsia="zh-CN"/>
              </w:rPr>
              <w:t xml:space="preserve">17:00</w:t>
            </w:r>
            <w:r>
              <w:rPr>
                <w:rFonts w:hint="eastAsia" w:ascii="宋体" w:hAnsi="宋体" w:eastAsia="宋体" w:cs="Times New Roman"/>
                <w:b w:val="0"/>
                <w:bCs w:val="0"/>
                <w:i w:val="0"/>
                <w:iCs w:val="0"/>
                <w:caps w:val="0"/>
                <w:color w:val="auto"/>
                <w:spacing w:val="0"/>
                <w:sz w:val="24"/>
                <w:szCs w:val="24"/>
                <w:highlight w:val="none"/>
                <w:shd w:val="clear" w:color="auto"/>
              </w:rPr>
              <w:t xml:space="preserve">前致电或书面联系招标人，确认参加踏勘及获取具体集合地点。联系人：</w:t>
            </w:r>
            <w:r>
              <w:rPr>
                <w:rFonts w:hint="eastAsia" w:ascii="宋体" w:hAnsi="宋体" w:eastAsia="宋体"/>
                <w:color w:val="auto"/>
                <w:sz w:val="24"/>
                <w:szCs w:val="24"/>
                <w:highlight w:val="none"/>
                <w:lang w:val="en-US" w:eastAsia="zh-CN"/>
              </w:rPr>
              <w:t xml:space="preserve">郭老师</w:t>
            </w:r>
            <w:r>
              <w:rPr>
                <w:rFonts w:hint="eastAsia" w:ascii="宋体" w:hAnsi="宋体" w:eastAsia="宋体" w:cs="Times New Roman"/>
                <w:b w:val="0"/>
                <w:bCs w:val="0"/>
                <w:i w:val="0"/>
                <w:iCs w:val="0"/>
                <w:caps w:val="0"/>
                <w:color w:val="auto"/>
                <w:spacing w:val="0"/>
                <w:sz w:val="24"/>
                <w:szCs w:val="24"/>
                <w:highlight w:val="none"/>
                <w:shd w:val="clear" w:color="auto"/>
              </w:rPr>
              <w:t xml:space="preserve">，电话：</w:t>
            </w:r>
            <w:r>
              <w:rPr>
                <w:rFonts w:hint="eastAsia" w:ascii="宋体" w:hAnsi="宋体"/>
                <w:color w:val="auto"/>
                <w:sz w:val="24"/>
                <w:szCs w:val="24"/>
                <w:highlight w:val="none"/>
                <w:lang w:val="en-US" w:eastAsia="zh-CN"/>
              </w:rPr>
              <w:t xml:space="preserve">0510-81838825</w:t>
            </w:r>
            <w:r>
              <w:rPr>
                <w:rFonts w:hint="eastAsia" w:ascii="宋体" w:hAnsi="宋体" w:eastAsia="宋体" w:cs="Times New Roman"/>
                <w:b w:val="0"/>
                <w:bCs w:val="0"/>
                <w:i w:val="0"/>
                <w:iCs w:val="0"/>
                <w:caps w:val="0"/>
                <w:color w:val="auto"/>
                <w:spacing w:val="0"/>
                <w:sz w:val="24"/>
                <w:szCs w:val="24"/>
                <w:highlight w:val="none"/>
                <w:shd w:val="clear" w:color="auto"/>
              </w:rPr>
              <w:t xml:space="preserve">。</w:t>
            </w:r>
            <w:r>
              <w:rPr>
                <w:rFonts w:hint="eastAsia" w:ascii="宋体" w:hAnsi="宋体" w:cs="Times New Roman"/>
                <w:color w:val="auto"/>
                <w:sz w:val="24"/>
                <w:szCs w:val="24"/>
                <w:highlight w:val="none"/>
              </w:rPr>
              <w:t xml:space="preserve">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7</w:t>
            </w:r>
            <w:r/>
          </w:p>
        </w:tc>
        <w:tc>
          <w:tcPr>
            <w:tcW w:w="9774" w:type="dxa"/>
            <w:textDirection w:val="lrTb"/>
            <w:noWrap w:val="false"/>
          </w:tcPr>
          <w:p>
            <w:pPr>
              <w:spacing w:line="420" w:lineRule="exact"/>
              <w:rPr>
                <w:rFonts w:hint="eastAsia" w:ascii="宋体" w:hAnsi="宋体" w:eastAsia="宋体"/>
                <w:bCs/>
                <w:color w:val="auto"/>
                <w:sz w:val="24"/>
                <w:szCs w:val="24"/>
                <w:highlight w:val="none"/>
                <w:lang w:val="en-US" w:eastAsia="zh-CN"/>
              </w:rPr>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rPr>
                <w:rFonts w:hint="eastAsia" w:hAnsi="宋体" w:cs="宋体"/>
                <w:color w:val="auto"/>
                <w:highlight w:val="none"/>
              </w:rPr>
              <w:t xml:space="preserve">。</w:t>
            </w:r>
            <w:r/>
          </w:p>
        </w:tc>
      </w:tr>
      <w:tr>
        <w:trPr>
          <w:jc w:val="center"/>
          <w:trHeight w:val="50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8</w:t>
            </w:r>
            <w:r/>
          </w:p>
        </w:tc>
        <w:tc>
          <w:tcPr>
            <w:tcW w:w="9774" w:type="dxa"/>
            <w:textDirection w:val="lrTb"/>
            <w:noWrap w:val="false"/>
          </w:tcPr>
          <w:p>
            <w:pPr>
              <w:spacing w:line="42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投标文件接收信息：</w:t>
            </w:r>
            <w:r/>
          </w:p>
          <w:p>
            <w:pPr>
              <w:spacing w:line="420" w:lineRule="exact"/>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auto"/>
                <w:sz w:val="24"/>
                <w:szCs w:val="24"/>
                <w:highlight w:val="none"/>
                <w:lang w:val="zh-CN"/>
              </w:rPr>
              <w:t xml:space="preserve">202</w:t>
            </w:r>
            <w:r>
              <w:rPr>
                <w:rFonts w:hint="eastAsia" w:cs="宋体" w:asciiTheme="minorEastAsia" w:hAnsiTheme="minorEastAsia" w:eastAsiaTheme="minorEastAsia"/>
                <w:b/>
                <w:bCs/>
                <w:color w:val="auto"/>
                <w:sz w:val="24"/>
                <w:szCs w:val="24"/>
                <w:highlight w:val="none"/>
                <w:lang w:val="en-US" w:eastAsia="zh-CN"/>
              </w:rPr>
              <w:t xml:space="preserve">6</w:t>
            </w:r>
            <w:r>
              <w:rPr>
                <w:rFonts w:hint="eastAsia" w:cs="宋体" w:asciiTheme="minorEastAsia" w:hAnsiTheme="minorEastAsia" w:eastAsiaTheme="minorEastAsia"/>
                <w:b/>
                <w:bCs/>
                <w:color w:val="auto"/>
                <w:sz w:val="24"/>
                <w:szCs w:val="24"/>
                <w:highlight w:val="none"/>
                <w:lang w:val="zh-CN"/>
              </w:rPr>
              <w:t xml:space="preserve">年</w:t>
            </w:r>
            <w:r>
              <w:rPr>
                <w:rFonts w:hint="eastAsia" w:cs="宋体" w:asciiTheme="minorEastAsia" w:hAnsiTheme="minorEastAsia" w:eastAsiaTheme="minorEastAsia"/>
                <w:b/>
                <w:bCs/>
                <w:color w:val="auto"/>
                <w:sz w:val="24"/>
                <w:szCs w:val="24"/>
                <w:highlight w:val="none"/>
                <w:lang w:val="en-US" w:eastAsia="zh-CN"/>
              </w:rPr>
              <w:t xml:space="preserve">6</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8</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lang w:val="en-US" w:eastAsia="zh-CN"/>
              </w:rPr>
              <w:t xml:space="preserve">09:</w:t>
            </w:r>
            <w:r>
              <w:rPr>
                <w:rFonts w:hint="eastAsia" w:cs="宋体" w:asciiTheme="minorEastAsia" w:hAnsiTheme="minorEastAsia" w:eastAsiaTheme="minorEastAsia"/>
                <w:b/>
                <w:bCs/>
                <w:color w:val="auto"/>
                <w:sz w:val="24"/>
                <w:szCs w:val="24"/>
                <w:highlight w:val="none"/>
                <w:lang w:val="zh-CN"/>
              </w:rPr>
              <w:t xml:space="preserve">30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auto"/>
                <w:sz w:val="24"/>
                <w:szCs w:val="24"/>
                <w:highlight w:val="none"/>
                <w:lang w:val="zh-CN"/>
              </w:rPr>
              <w:t xml:space="preserve">202</w:t>
            </w:r>
            <w:r>
              <w:rPr>
                <w:rFonts w:hint="eastAsia" w:cs="宋体" w:asciiTheme="minorEastAsia" w:hAnsiTheme="minorEastAsia" w:eastAsiaTheme="minorEastAsia"/>
                <w:b/>
                <w:bCs/>
                <w:color w:val="auto"/>
                <w:sz w:val="24"/>
                <w:szCs w:val="24"/>
                <w:highlight w:val="none"/>
                <w:lang w:val="en-US" w:eastAsia="zh-CN"/>
              </w:rPr>
              <w:t xml:space="preserve">6</w:t>
            </w:r>
            <w:r>
              <w:rPr>
                <w:rFonts w:hint="eastAsia" w:cs="宋体" w:asciiTheme="minorEastAsia" w:hAnsiTheme="minorEastAsia" w:eastAsiaTheme="minorEastAsia"/>
                <w:b/>
                <w:bCs/>
                <w:color w:val="auto"/>
                <w:sz w:val="24"/>
                <w:szCs w:val="24"/>
                <w:highlight w:val="none"/>
                <w:lang w:val="zh-CN"/>
              </w:rPr>
              <w:t xml:space="preserve">年</w:t>
            </w:r>
            <w:r>
              <w:rPr>
                <w:rFonts w:hint="eastAsia" w:cs="宋体" w:asciiTheme="minorEastAsia" w:hAnsiTheme="minorEastAsia" w:eastAsiaTheme="minorEastAsia"/>
                <w:b/>
                <w:bCs/>
                <w:color w:val="auto"/>
                <w:sz w:val="24"/>
                <w:szCs w:val="24"/>
                <w:highlight w:val="none"/>
                <w:lang w:val="en-US" w:eastAsia="zh-CN"/>
              </w:rPr>
              <w:t xml:space="preserve">6</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8</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lang w:val="en-US" w:eastAsia="zh-CN"/>
              </w:rPr>
              <w:t xml:space="preserve">09:</w:t>
            </w:r>
            <w:r>
              <w:rPr>
                <w:rFonts w:hint="eastAsia" w:cs="宋体" w:asciiTheme="minorEastAsia" w:hAnsiTheme="minorEastAsia" w:eastAsiaTheme="minorEastAsia"/>
                <w:b/>
                <w:bCs/>
                <w:color w:val="auto"/>
                <w:sz w:val="24"/>
                <w:szCs w:val="24"/>
                <w:highlight w:val="none"/>
              </w:rPr>
              <w:t xml:space="preserve">30 </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 xml:space="preserve">本项目招标文件规定的供应商按时在线解密方式：开启时间后30分钟内，通过“苏采云”系统（使用“CA数字证书”）解密。</w:t>
            </w:r>
            <w:r/>
          </w:p>
          <w:p>
            <w:pPr>
              <w:spacing w:line="420" w:lineRule="exac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rFonts w:hint="eastAsia"/>
                <w:color w:val="auto"/>
                <w:highlight w:val="none"/>
              </w:rPr>
              <w:fldChar w:fldCharType="begin"/>
            </w:r>
            <w:r>
              <w:rPr>
                <w:color w:val="auto"/>
                <w:highlight w:val="none"/>
              </w:rPr>
              <w:instrText xml:space="preserve"> HYPERLINK "http://jszfcg.jsczt.cn/）" \o "http://jszfcg.jsczt.cn/）" </w:instrText>
            </w:r>
            <w:r>
              <w:rPr>
                <w:rFonts w:hint="eastAsia"/>
                <w:color w:val="auto"/>
                <w:highlight w:val="none"/>
              </w:rPr>
              <w:fldChar w:fldCharType="separate"/>
            </w:r>
            <w:r>
              <w:rPr>
                <w:rFonts w:hint="eastAsia" w:asciiTheme="minorEastAsia" w:hAnsiTheme="minorEastAsia" w:eastAsiaTheme="minorEastAsia"/>
                <w:b/>
                <w:color w:val="auto"/>
                <w:sz w:val="24"/>
                <w:szCs w:val="24"/>
                <w:highlight w:val="none"/>
              </w:rPr>
              <w:t xml:space="preserve">http://jszfcg.jsczt.cn/）“报名详情”</w:t>
            </w:r>
            <w:r>
              <w:rPr>
                <w:rFonts w:hint="eastAsia" w:asciiTheme="minorEastAsia" w:hAnsiTheme="minorEastAsia" w:eastAsiaTheme="minorEastAsia"/>
                <w:b/>
                <w:color w:val="auto"/>
                <w:sz w:val="24"/>
                <w:szCs w:val="24"/>
                <w:highlight w:val="none"/>
              </w:rPr>
              <w:fldChar w:fldCharType="end"/>
            </w:r>
            <w:r/>
          </w:p>
          <w:p>
            <w:pPr>
              <w:spacing w:line="420" w:lineRule="exact"/>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9</w:t>
            </w:r>
            <w:r/>
          </w:p>
        </w:tc>
        <w:tc>
          <w:tcPr>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评审有关信息：</w:t>
            </w:r>
            <w:r/>
          </w:p>
          <w:p>
            <w:pPr>
              <w:spacing w:line="420" w:lineRule="exact"/>
              <w:rPr>
                <w:rFonts w:ascii="宋体" w:hAnsi="宋体"/>
                <w:b/>
                <w:bCs/>
                <w:color w:val="auto"/>
                <w:sz w:val="24"/>
                <w:szCs w:val="24"/>
                <w:highlight w:val="none"/>
              </w:rPr>
            </w:pPr>
            <w:r>
              <w:rPr>
                <w:rFonts w:hint="eastAsia" w:ascii="宋体" w:hAnsi="宋体" w:cs="宋体"/>
                <w:color w:val="auto"/>
                <w:sz w:val="24"/>
                <w:szCs w:val="24"/>
                <w:highlight w:val="none"/>
              </w:rPr>
              <w:t xml:space="preserve">评审时间：</w:t>
            </w:r>
            <w:r>
              <w:rPr>
                <w:rFonts w:hint="eastAsia" w:ascii="宋体" w:hAnsi="宋体" w:cs="宋体"/>
                <w:b/>
                <w:bCs/>
                <w:color w:val="auto"/>
                <w:sz w:val="24"/>
                <w:szCs w:val="24"/>
                <w:highlight w:val="none"/>
                <w:lang w:val="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年</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月</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lang w:val="zh-CN"/>
              </w:rPr>
              <w:t xml:space="preserve">日</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评审地点：</w:t>
            </w:r>
            <w:r>
              <w:rPr>
                <w:rFonts w:hint="eastAsia" w:cs="宋体" w:asciiTheme="minorEastAsia" w:hAnsiTheme="minorEastAsia" w:eastAsiaTheme="minorEastAsia"/>
                <w:b/>
                <w:bCs/>
                <w:color w:val="auto"/>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确定中标有关信息：</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确定中标单位时间：</w:t>
            </w:r>
            <w:r>
              <w:rPr>
                <w:rFonts w:hint="eastAsia" w:ascii="宋体" w:hAnsi="宋体" w:cs="宋体"/>
                <w:b/>
                <w:bCs/>
                <w:color w:val="auto"/>
                <w:sz w:val="24"/>
                <w:szCs w:val="24"/>
                <w:highlight w:val="none"/>
                <w:lang w:val="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年</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val="zh-CN"/>
              </w:rPr>
              <w:t xml:space="preserve">月</w:t>
            </w:r>
            <w:r>
              <w:rPr>
                <w:rFonts w:hint="eastAsia" w:ascii="宋体" w:hAnsi="宋体" w:cs="宋体"/>
                <w:b/>
                <w:bCs/>
                <w:color w:val="auto"/>
                <w:sz w:val="24"/>
                <w:szCs w:val="24"/>
                <w:highlight w:val="none"/>
                <w:lang w:val="en-US" w:eastAsia="zh-CN"/>
              </w:rPr>
              <w:t xml:space="preserve">8</w:t>
            </w:r>
            <w:r>
              <w:rPr>
                <w:rFonts w:hint="eastAsia" w:ascii="宋体" w:hAnsi="宋体" w:cs="宋体"/>
                <w:b/>
                <w:bCs/>
                <w:color w:val="auto"/>
                <w:sz w:val="24"/>
                <w:szCs w:val="24"/>
                <w:highlight w:val="none"/>
                <w:lang w:val="zh-CN"/>
              </w:rPr>
              <w:t xml:space="preserve">日</w:t>
            </w:r>
            <w:r/>
          </w:p>
          <w:p>
            <w:pPr>
              <w:spacing w:line="42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评审地点：</w:t>
            </w:r>
            <w:r>
              <w:rPr>
                <w:rFonts w:hint="eastAsia" w:cs="宋体" w:asciiTheme="minorEastAsia" w:hAnsiTheme="minorEastAsia" w:eastAsiaTheme="minorEastAsia"/>
                <w:b/>
                <w:bCs/>
                <w:color w:val="auto"/>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11</w:t>
            </w:r>
            <w:r/>
          </w:p>
        </w:tc>
        <w:tc>
          <w:tcPr>
            <w:tcW w:w="9774" w:type="dxa"/>
            <w:textDirection w:val="lrTb"/>
            <w:noWrap w:val="false"/>
          </w:tcPr>
          <w:p>
            <w:pPr>
              <w:spacing w:line="380" w:lineRule="exact"/>
              <w:rPr>
                <w:rFonts w:ascii="宋体" w:hAnsi="宋体"/>
                <w:color w:val="auto"/>
                <w:sz w:val="24"/>
                <w:szCs w:val="24"/>
                <w:highlight w:val="none"/>
              </w:rPr>
            </w:pPr>
            <w:r>
              <w:rPr>
                <w:rFonts w:hint="eastAsia" w:ascii="宋体" w:hAnsi="宋体" w:cs="宋体"/>
                <w:b/>
                <w:bCs/>
                <w:color w:val="auto"/>
                <w:sz w:val="24"/>
                <w:highlight w:val="none"/>
              </w:rPr>
              <w:t xml:space="preserve">投标文件制作要求：</w:t>
            </w:r>
            <w:r/>
          </w:p>
          <w:p>
            <w:pPr>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1.因本项目作为采用线上电子开评标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spacing w:line="380" w:lineRule="exact"/>
              <w:rPr>
                <w:rFonts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color w:val="auto"/>
                <w:sz w:val="24"/>
                <w:szCs w:val="24"/>
                <w:highlight w:val="none"/>
              </w:rPr>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.供应商请仔细阅读供应商注册流程和公开招标文件中关于电子开评标等相关事项，如有问题可发送邮件或移动电话咨询。</w:t>
            </w:r>
            <w:r/>
          </w:p>
          <w:p>
            <w:pPr>
              <w:spacing w:line="420" w:lineRule="exact"/>
              <w:rPr>
                <w:rFonts w:ascii="宋体" w:hAnsi="宋体"/>
                <w:bCs/>
                <w:color w:val="auto"/>
                <w:sz w:val="24"/>
                <w:szCs w:val="24"/>
                <w:highlight w:val="none"/>
              </w:rPr>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特别提醒：</w:t>
            </w:r>
            <w:r/>
          </w:p>
          <w:p>
            <w:pPr>
              <w:spacing w:line="420" w:lineRule="exact"/>
              <w:rPr>
                <w:rFonts w:ascii="宋体" w:hAnsi="宋体" w:cs="宋体"/>
                <w:b/>
                <w:bCs/>
                <w:color w:val="auto"/>
                <w:sz w:val="24"/>
                <w:highlight w:val="none"/>
              </w:rPr>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spacing w:line="420" w:lineRule="exact"/>
              <w:rPr>
                <w:rFonts w:ascii="宋体" w:hAnsi="宋体"/>
                <w:color w:val="auto"/>
                <w:sz w:val="24"/>
                <w:szCs w:val="24"/>
                <w:highlight w:val="none"/>
              </w:rPr>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15</w:t>
            </w:r>
            <w:r/>
          </w:p>
        </w:tc>
        <w:tc>
          <w:tcPr>
            <w:tcW w:w="9774" w:type="dxa"/>
            <w:textDirection w:val="lrTb"/>
            <w:noWrap w:val="false"/>
          </w:tcPr>
          <w:p>
            <w:pP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中标候选供应商的确定原则及标准：</w:t>
            </w:r>
            <w:r>
              <w:rPr>
                <w:rFonts w:hint="eastAsia" w:ascii="宋体" w:hAnsi="宋体"/>
                <w:color w:val="auto"/>
                <w:sz w:val="24"/>
                <w:szCs w:val="24"/>
                <w:highlight w:val="none"/>
              </w:rPr>
              <w:t xml:space="preserve">在最大限度满足招标文件实质性要</w:t>
            </w:r>
            <w:r>
              <w:rPr>
                <w:rFonts w:hint="eastAsia" w:ascii="宋体" w:hAnsi="宋体"/>
                <w:color w:val="auto"/>
                <w:sz w:val="24"/>
                <w:szCs w:val="24"/>
                <w:highlight w:val="none"/>
                <w:lang w:eastAsia="zh-CN"/>
              </w:rPr>
              <w:t xml:space="preserve">求的</w:t>
            </w:r>
            <w:r>
              <w:rPr>
                <w:rFonts w:hint="eastAsia" w:ascii="宋体" w:hAnsi="宋体"/>
                <w:color w:val="auto"/>
                <w:sz w:val="24"/>
                <w:szCs w:val="24"/>
                <w:highlight w:val="none"/>
              </w:rPr>
              <w:t xml:space="preserve">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16</w:t>
            </w:r>
            <w:r/>
          </w:p>
        </w:tc>
        <w:tc>
          <w:tcPr>
            <w:tcW w:w="9774" w:type="dxa"/>
            <w:textDirection w:val="lrTb"/>
            <w:noWrap w:val="false"/>
          </w:tcPr>
          <w:p>
            <w:pPr>
              <w:jc w:val="left"/>
              <w:spacing w:line="420" w:lineRule="exact"/>
              <w:rPr>
                <w:rFonts w:hint="eastAsia" w:ascii="宋体" w:hAnsi="宋体" w:cs="宋体"/>
                <w:b/>
                <w:bCs w:val="0"/>
                <w:color w:val="auto"/>
                <w:sz w:val="24"/>
                <w:szCs w:val="24"/>
                <w:highlight w:val="none"/>
                <w:u w:val="none"/>
              </w:rPr>
            </w:pPr>
            <w:r>
              <w:rPr>
                <w:rFonts w:hint="eastAsia" w:ascii="宋体" w:hAnsi="宋体" w:cs="宋体"/>
                <w:b/>
                <w:bCs w:val="0"/>
                <w:color w:val="auto"/>
                <w:sz w:val="24"/>
                <w:szCs w:val="24"/>
                <w:highlight w:val="none"/>
                <w:lang w:val="en-US" w:eastAsia="zh-CN"/>
              </w:rPr>
              <w:t xml:space="preserve">1.</w:t>
            </w:r>
            <w:r>
              <w:rPr>
                <w:rFonts w:hint="eastAsia" w:ascii="宋体" w:hAnsi="宋体" w:cs="宋体"/>
                <w:b/>
                <w:bCs w:val="0"/>
                <w:color w:val="auto"/>
                <w:sz w:val="24"/>
                <w:szCs w:val="24"/>
                <w:highlight w:val="none"/>
              </w:rPr>
              <w:t xml:space="preserve">本项目采购预算为</w:t>
            </w:r>
            <w:r>
              <w:rPr>
                <w:rFonts w:hint="eastAsia" w:ascii="宋体" w:hAnsi="宋体" w:eastAsia="宋体" w:cs="宋体"/>
                <w:b/>
                <w:bCs/>
                <w:color w:val="auto"/>
                <w:sz w:val="24"/>
                <w:szCs w:val="24"/>
                <w:highlight w:val="none"/>
                <w:u w:val="none"/>
                <w:lang w:val="en-US" w:eastAsia="zh-CN"/>
              </w:rPr>
              <w:t xml:space="preserve">221.8</w:t>
            </w:r>
            <w:r>
              <w:rPr>
                <w:rFonts w:hint="eastAsia" w:ascii="宋体" w:hAnsi="宋体" w:cs="宋体"/>
                <w:b/>
                <w:color w:val="auto"/>
                <w:sz w:val="24"/>
                <w:szCs w:val="24"/>
                <w:highlight w:val="none"/>
                <w:u w:val="none"/>
              </w:rPr>
              <w:t xml:space="preserve">万元。</w:t>
            </w:r>
            <w:r>
              <w:rPr>
                <w:rFonts w:hint="eastAsia" w:ascii="宋体" w:hAnsi="宋体" w:cs="宋体"/>
                <w:b/>
                <w:bCs w:val="0"/>
                <w:color w:val="auto"/>
                <w:sz w:val="24"/>
                <w:szCs w:val="24"/>
                <w:highlight w:val="none"/>
                <w:u w:val="none"/>
                <w:lang w:val="en-US" w:eastAsia="zh-CN"/>
              </w:rPr>
              <w:t xml:space="preserve">(其中采购包一</w:t>
            </w:r>
            <w:r>
              <w:rPr>
                <w:rFonts w:hint="eastAsia" w:ascii="宋体" w:hAnsi="宋体" w:eastAsia="宋体" w:cs="宋体"/>
                <w:b/>
                <w:bCs w:val="0"/>
                <w:color w:val="auto"/>
                <w:sz w:val="24"/>
                <w:szCs w:val="24"/>
                <w:highlight w:val="none"/>
                <w:lang w:val="en-US" w:eastAsia="zh-CN"/>
              </w:rPr>
              <w:t xml:space="preserve">预算</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138.8万元，</w:t>
            </w:r>
            <w:r>
              <w:rPr>
                <w:rFonts w:hint="eastAsia" w:ascii="宋体" w:hAnsi="宋体" w:cs="宋体"/>
                <w:b/>
                <w:bCs w:val="0"/>
                <w:color w:val="auto"/>
                <w:sz w:val="24"/>
                <w:szCs w:val="24"/>
                <w:highlight w:val="none"/>
                <w:lang w:val="en-US" w:eastAsia="zh-CN"/>
              </w:rPr>
              <w:t xml:space="preserve">采购包二</w:t>
            </w:r>
            <w:r>
              <w:rPr>
                <w:rFonts w:hint="eastAsia" w:ascii="宋体" w:hAnsi="宋体" w:eastAsia="宋体" w:cs="宋体"/>
                <w:b/>
                <w:bCs w:val="0"/>
                <w:color w:val="auto"/>
                <w:sz w:val="24"/>
                <w:szCs w:val="24"/>
                <w:highlight w:val="none"/>
                <w:lang w:val="en-US" w:eastAsia="zh-CN"/>
              </w:rPr>
              <w:t xml:space="preserve">预算</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83万元</w:t>
            </w:r>
            <w:r>
              <w:rPr>
                <w:rFonts w:hint="eastAsia" w:ascii="宋体" w:hAnsi="宋体" w:cs="宋体"/>
                <w:b/>
                <w:bCs w:val="0"/>
                <w:color w:val="auto"/>
                <w:sz w:val="24"/>
                <w:szCs w:val="24"/>
                <w:highlight w:val="none"/>
                <w:lang w:val="en-US" w:eastAsia="zh-CN"/>
              </w:rPr>
              <w:t xml:space="preserve">。）</w:t>
            </w:r>
            <w:r/>
          </w:p>
          <w:p>
            <w:pPr>
              <w:ind w:firstLine="0"/>
              <w:jc w:val="left"/>
              <w:spacing w:line="420" w:lineRule="exact"/>
              <w:widowControl/>
              <w:rPr>
                <w:rFonts w:hint="default" w:ascii="宋体" w:hAnsi="宋体" w:eastAsia="宋体" w:cs="Times New Roman"/>
                <w:color w:val="auto"/>
                <w:sz w:val="24"/>
                <w:highlight w:val="none"/>
                <w:lang w:val="en-US"/>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本项目设定最高限价</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最高限价为：</w:t>
            </w:r>
            <w:r>
              <w:rPr>
                <w:rFonts w:hint="eastAsia" w:ascii="宋体" w:hAnsi="宋体" w:eastAsia="宋体" w:cs="宋体"/>
                <w:b/>
                <w:bCs/>
                <w:color w:val="auto"/>
                <w:sz w:val="24"/>
                <w:szCs w:val="24"/>
                <w:highlight w:val="none"/>
                <w:u w:val="none"/>
                <w:lang w:val="en-US" w:eastAsia="zh-CN"/>
              </w:rPr>
              <w:t xml:space="preserve">221.8</w:t>
            </w:r>
            <w:r>
              <w:rPr>
                <w:rFonts w:hint="eastAsia" w:ascii="宋体" w:hAnsi="宋体" w:cs="宋体"/>
                <w:b/>
                <w:color w:val="auto"/>
                <w:sz w:val="24"/>
                <w:szCs w:val="24"/>
                <w:highlight w:val="none"/>
                <w:lang w:val="en-US" w:eastAsia="zh-CN"/>
              </w:rPr>
              <w:t xml:space="preserve">万元。</w:t>
            </w:r>
            <w:r>
              <w:rPr>
                <w:rFonts w:hint="eastAsia" w:ascii="宋体" w:hAnsi="宋体" w:cs="宋体"/>
                <w:b/>
                <w:bCs w:val="0"/>
                <w:color w:val="auto"/>
                <w:sz w:val="24"/>
                <w:szCs w:val="24"/>
                <w:highlight w:val="none"/>
                <w:u w:val="none"/>
                <w:lang w:val="en-US" w:eastAsia="zh-CN"/>
              </w:rPr>
              <w:t xml:space="preserve">(其中采购包一</w:t>
            </w:r>
            <w:r>
              <w:rPr>
                <w:rFonts w:hint="eastAsia" w:ascii="宋体" w:hAnsi="宋体" w:cs="宋体"/>
                <w:b/>
                <w:bCs w:val="0"/>
                <w:color w:val="auto"/>
                <w:sz w:val="24"/>
                <w:szCs w:val="24"/>
                <w:highlight w:val="none"/>
                <w:lang w:val="en-US" w:eastAsia="zh-CN"/>
              </w:rPr>
              <w:t xml:space="preserve">最高限价：</w:t>
            </w:r>
            <w:r>
              <w:rPr>
                <w:rFonts w:hint="eastAsia" w:ascii="宋体" w:hAnsi="宋体" w:eastAsia="宋体" w:cs="宋体"/>
                <w:b/>
                <w:bCs w:val="0"/>
                <w:color w:val="auto"/>
                <w:sz w:val="24"/>
                <w:szCs w:val="24"/>
                <w:highlight w:val="none"/>
                <w:lang w:val="en-US" w:eastAsia="zh-CN"/>
              </w:rPr>
              <w:t xml:space="preserve">138.8万元，</w:t>
            </w:r>
            <w:r>
              <w:rPr>
                <w:rFonts w:hint="eastAsia" w:ascii="宋体" w:hAnsi="宋体" w:cs="宋体"/>
                <w:b/>
                <w:bCs w:val="0"/>
                <w:color w:val="auto"/>
                <w:sz w:val="24"/>
                <w:szCs w:val="24"/>
                <w:highlight w:val="none"/>
                <w:lang w:val="en-US" w:eastAsia="zh-CN"/>
              </w:rPr>
              <w:t xml:space="preserve">采购包二最高限价：</w:t>
            </w:r>
            <w:r>
              <w:rPr>
                <w:rFonts w:hint="eastAsia" w:ascii="宋体" w:hAnsi="宋体" w:eastAsia="宋体" w:cs="宋体"/>
                <w:b/>
                <w:bCs w:val="0"/>
                <w:color w:val="auto"/>
                <w:sz w:val="24"/>
                <w:szCs w:val="24"/>
                <w:highlight w:val="none"/>
                <w:lang w:val="en-US" w:eastAsia="zh-CN"/>
              </w:rPr>
              <w:t xml:space="preserve">83万元</w:t>
            </w:r>
            <w:r>
              <w:rPr>
                <w:rFonts w:hint="eastAsia" w:ascii="宋体" w:hAnsi="宋体" w:cs="宋体"/>
                <w:b/>
                <w:bCs w:val="0"/>
                <w:color w:val="auto"/>
                <w:sz w:val="24"/>
                <w:szCs w:val="24"/>
                <w:highlight w:val="none"/>
                <w:lang w:val="en-US" w:eastAsia="zh-CN"/>
              </w:rPr>
              <w:t xml:space="preserve">。）</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17</w:t>
            </w:r>
            <w:r/>
          </w:p>
        </w:tc>
        <w:tc>
          <w:tcPr>
            <w:tcW w:w="9774" w:type="dxa"/>
            <w:textDirection w:val="lrTb"/>
            <w:noWrap w:val="false"/>
          </w:tcPr>
          <w:p>
            <w:pPr>
              <w:jc w:val="left"/>
              <w:spacing w:line="38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投标保证金</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履约保证金</w:t>
            </w:r>
            <w:r>
              <w:rPr>
                <w:rFonts w:hint="eastAsia" w:ascii="宋体" w:hAnsi="宋体" w:cs="宋体"/>
                <w:b/>
                <w:bCs/>
                <w:color w:val="auto"/>
                <w:sz w:val="24"/>
                <w:highlight w:val="none"/>
              </w:rPr>
              <w:t xml:space="preserve">：</w:t>
            </w:r>
            <w:r>
              <w:rPr>
                <w:rFonts w:hint="eastAsia" w:ascii="宋体" w:hAnsi="宋体" w:cs="宋体"/>
                <w:color w:val="auto"/>
                <w:sz w:val="24"/>
                <w:highlight w:val="none"/>
              </w:rPr>
              <w:t xml:space="preserve">本项目不收取投标保证金</w:t>
            </w:r>
            <w:r>
              <w:rPr>
                <w:rFonts w:hint="eastAsia" w:ascii="宋体" w:hAnsi="宋体" w:cs="宋体"/>
                <w:color w:val="auto"/>
                <w:sz w:val="24"/>
                <w:highlight w:val="none"/>
                <w:lang w:val="en-US" w:eastAsia="zh-CN"/>
              </w:rPr>
              <w:t xml:space="preserve">及</w:t>
            </w:r>
            <w:r>
              <w:rPr>
                <w:rFonts w:hint="eastAsia" w:ascii="宋体" w:hAnsi="宋体" w:cs="宋体"/>
                <w:b w:val="0"/>
                <w:bCs w:val="0"/>
                <w:color w:val="auto"/>
                <w:sz w:val="24"/>
                <w:highlight w:val="none"/>
                <w:lang w:val="en-US" w:eastAsia="zh-CN"/>
              </w:rPr>
              <w:t xml:space="preserve">履约保证金</w:t>
            </w:r>
            <w:r>
              <w:rPr>
                <w:rFonts w:hint="eastAsia" w:ascii="宋体" w:hAnsi="宋体" w:cs="宋体"/>
                <w:color w:val="auto"/>
                <w:sz w:val="24"/>
                <w:highlight w:val="none"/>
              </w:rPr>
              <w:t xml:space="preserve">。</w:t>
            </w:r>
            <w:r/>
          </w:p>
        </w:tc>
      </w:tr>
      <w:tr>
        <w:trPr>
          <w:jc w:val="center"/>
          <w:trHeight w:val="132"/>
        </w:trPr>
        <w:tc>
          <w:tcPr>
            <w:tcW w:w="735" w:type="dxa"/>
            <w:vAlign w:val="center"/>
            <w:textDirection w:val="lrTb"/>
            <w:noWrap w:val="false"/>
          </w:tcPr>
          <w:p>
            <w:pPr>
              <w:jc w:val="center"/>
              <w:spacing w:line="420" w:lineRule="exac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18</w:t>
            </w:r>
            <w:r/>
          </w:p>
        </w:tc>
        <w:tc>
          <w:tcPr>
            <w:tcW w:w="9774" w:type="dxa"/>
            <w:vAlign w:val="top"/>
            <w:textDirection w:val="lrTb"/>
            <w:noWrap w:val="false"/>
          </w:tcPr>
          <w:p>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有关本次采购活动程序方面的问题</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可来人、来函（传真）或电话联系。</w:t>
            </w:r>
            <w:r/>
          </w:p>
          <w:p>
            <w:pPr>
              <w:jc w:val="left"/>
              <w:spacing w:before="0" w:beforeAutospacing="0" w:after="0" w:afterAutospacing="0" w:line="360" w:lineRule="auto"/>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w:t>
            </w:r>
            <w:r>
              <w:rPr>
                <w:rFonts w:hint="eastAsia" w:ascii="宋体" w:hAnsi="宋体" w:eastAsia="宋体" w:cs="宋体"/>
                <w:bCs/>
                <w:color w:val="auto"/>
                <w:sz w:val="24"/>
                <w:szCs w:val="24"/>
                <w:highlight w:val="none"/>
                <w:lang w:val="en-US" w:eastAsia="zh-CN" w:bidi="ar-SA"/>
              </w:rPr>
              <w:t xml:space="preserve">无锡职业技术大学</w:t>
            </w:r>
            <w:r/>
          </w:p>
          <w:p>
            <w:pPr>
              <w:jc w:val="left"/>
              <w:spacing w:before="0" w:beforeAutospacing="0" w:after="0" w:afterAutospacing="0" w:line="360" w:lineRule="auto"/>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联系地址：无锡市滨湖区高浪西路1600号</w:t>
            </w:r>
            <w:r/>
          </w:p>
          <w:p>
            <w:pPr>
              <w:jc w:val="left"/>
              <w:spacing w:before="0" w:beforeAutospacing="0" w:after="0" w:afterAutospacing="0" w:line="360" w:lineRule="auto"/>
              <w:widowControl/>
              <w:tabs>
                <w:tab w:val="left" w:pos="36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联系人：吴老师</w:t>
            </w:r>
            <w:r/>
          </w:p>
          <w:p>
            <w:pPr>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联系电话：0510-81838723</w:t>
            </w:r>
            <w:r/>
          </w:p>
          <w:p>
            <w:pPr>
              <w:jc w:val="left"/>
              <w:spacing w:before="0" w:beforeAutospacing="0" w:after="0" w:afterAutospacing="0" w:line="360" w:lineRule="auto"/>
              <w:widowControl/>
              <w:tabs>
                <w:tab w:val="left" w:pos="36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采购代理机构：中企华建友工程管理有限公司</w:t>
            </w:r>
            <w:r/>
          </w:p>
          <w:p>
            <w:pPr>
              <w:jc w:val="left"/>
              <w:spacing w:before="0" w:beforeAutospacing="0" w:after="0" w:afterAutospacing="0" w:line="360" w:lineRule="auto"/>
              <w:widowControl/>
              <w:rPr>
                <w:rFonts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联系人：许卿</w:t>
            </w:r>
            <w:r/>
          </w:p>
          <w:p>
            <w:pPr>
              <w:jc w:val="left"/>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联系电话：0510-83128275</w:t>
            </w:r>
            <w:r/>
          </w:p>
          <w:p>
            <w:pPr>
              <w:jc w:val="left"/>
              <w:spacing w:before="0" w:beforeAutospacing="0" w:after="0" w:afterAutospacing="0"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联系地址：无锡市惠山大道88号明都大厦9号楼19楼</w:t>
            </w:r>
            <w:r/>
          </w:p>
          <w:p>
            <w:pPr>
              <w:spacing w:line="360" w:lineRule="auto"/>
              <w:rPr>
                <w:rFonts w:ascii="宋体" w:hAnsi="宋体" w:cs="宋体"/>
                <w:b/>
                <w:bCs/>
                <w:color w:val="auto"/>
                <w:sz w:val="24"/>
                <w:highlight w:val="none"/>
              </w:rPr>
            </w:pPr>
            <w:r>
              <w:rPr>
                <w:rFonts w:hint="eastAsia" w:ascii="宋体" w:hAnsi="宋体" w:eastAsia="宋体" w:cs="Times New Roman"/>
                <w:bCs/>
                <w:color w:val="auto"/>
                <w:sz w:val="24"/>
                <w:szCs w:val="24"/>
                <w:highlight w:val="none"/>
              </w:rPr>
              <w:t xml:space="preserve">邮箱：79189993@qq.com</w:t>
            </w:r>
            <w:r/>
          </w:p>
        </w:tc>
      </w:tr>
      <w:tr>
        <w:trPr>
          <w:jc w:val="center"/>
          <w:trHeight w:val="132"/>
        </w:trPr>
        <w:tc>
          <w:tcPr>
            <w:tcW w:w="735" w:type="dxa"/>
            <w:vAlign w:val="center"/>
            <w:textDirection w:val="lrTb"/>
            <w:noWrap w:val="false"/>
          </w:tcPr>
          <w:p>
            <w:pPr>
              <w:jc w:val="center"/>
              <w:spacing w:line="420" w:lineRule="exact"/>
              <w:rPr>
                <w:rFonts w:hint="default"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19</w:t>
            </w:r>
            <w:r/>
          </w:p>
        </w:tc>
        <w:tc>
          <w:tcPr>
            <w:tcW w:w="9774" w:type="dxa"/>
            <w:vAlign w:val="top"/>
            <w:textDirection w:val="lrTb"/>
            <w:noWrap w:val="false"/>
          </w:tcPr>
          <w:p>
            <w:pPr>
              <w:ind w:left="107"/>
              <w:jc w:val="both"/>
              <w:spacing w:before="96" w:line="360" w:lineRule="auto"/>
              <w:widowControl w:val="off"/>
              <w:rPr>
                <w:rFonts w:hint="default" w:ascii="宋体" w:hAnsi="Times New Roman" w:eastAsia="宋体" w:cs="Times New Roman"/>
                <w:color w:val="auto"/>
                <w:sz w:val="24"/>
                <w:highlight w:val="none"/>
                <w:lang w:val="en-US" w:eastAsia="zh-CN" w:bidi="ar-SA"/>
              </w:rPr>
            </w:pPr>
            <w:r>
              <w:rPr>
                <w:rFonts w:hint="eastAsia" w:ascii="宋体" w:hAnsi="Times New Roman" w:eastAsia="宋体" w:cs="Times New Roman"/>
                <w:color w:val="auto"/>
                <w:sz w:val="24"/>
                <w:highlight w:val="none"/>
                <w:lang w:val="en-US" w:eastAsia="zh-CN" w:bidi="ar-SA"/>
              </w:rPr>
              <w:t xml:space="preserve">进口产品政策</w:t>
            </w:r>
            <w:r/>
          </w:p>
          <w:p>
            <w:pPr>
              <w:ind w:left="107"/>
              <w:jc w:val="both"/>
              <w:spacing w:before="96" w:line="360" w:lineRule="auto"/>
              <w:widowControl w:val="off"/>
              <w:rPr>
                <w:rFonts w:hint="default" w:ascii="宋体" w:hAnsi="Times New Roman" w:eastAsia="宋体" w:cs="Times New Roman"/>
                <w:color w:val="auto"/>
                <w:sz w:val="24"/>
                <w:highlight w:val="none"/>
                <w:lang w:val="en-US" w:eastAsia="zh-CN" w:bidi="ar-SA"/>
              </w:rPr>
            </w:pPr>
            <w:r>
              <w:rPr>
                <w:rFonts w:hint="eastAsia" w:ascii="宋体" w:hAnsi="Times New Roman" w:eastAsia="宋体" w:cs="Times New Roman"/>
                <w:color w:val="auto"/>
                <w:sz w:val="24"/>
                <w:highlight w:val="none"/>
                <w:lang w:val="en-US" w:eastAsia="zh-CN" w:bidi="ar-SA"/>
              </w:rPr>
              <w:t xml:space="preserve">（1）除招标公告另有规定外，不允许进口产品参加。进口产品认定依照《财政部关于政府采购进口产品管理有关问题的通知》（财办库〔2008〕248号）的规定。</w:t>
            </w:r>
            <w:r/>
          </w:p>
          <w:p>
            <w:pPr>
              <w:ind w:left="107"/>
              <w:jc w:val="both"/>
              <w:spacing w:before="96" w:line="360" w:lineRule="auto"/>
              <w:widowControl w:val="off"/>
              <w:rPr>
                <w:rFonts w:hint="default" w:ascii="宋体" w:hAnsi="Times New Roman" w:eastAsia="宋体" w:cs="Times New Roman"/>
                <w:color w:val="auto"/>
                <w:sz w:val="24"/>
                <w:highlight w:val="none"/>
                <w:lang w:val="en-US" w:eastAsia="zh-CN" w:bidi="ar-SA"/>
              </w:rPr>
            </w:pPr>
            <w:r>
              <w:rPr>
                <w:rFonts w:hint="eastAsia" w:ascii="宋体" w:hAnsi="Times New Roman" w:eastAsia="宋体" w:cs="Times New Roman"/>
                <w:color w:val="auto"/>
                <w:sz w:val="24"/>
                <w:highlight w:val="none"/>
                <w:lang w:val="en-US" w:eastAsia="zh-CN" w:bidi="ar-SA"/>
              </w:rPr>
              <w:t xml:space="preserve">（2）允许进口产品参加的，满足需求的国内产品可以参加。</w:t>
            </w:r>
            <w:r/>
          </w:p>
          <w:p>
            <w:pPr>
              <w:ind w:left="107"/>
              <w:jc w:val="both"/>
              <w:spacing w:before="96" w:line="360" w:lineRule="auto"/>
              <w:widowControl w:val="off"/>
              <w:rPr>
                <w:rFonts w:hint="default" w:ascii="宋体" w:hAnsi="Times New Roman" w:eastAsia="宋体" w:cs="Times New Roman"/>
                <w:color w:val="auto"/>
                <w:sz w:val="24"/>
                <w:highlight w:val="none"/>
                <w:lang w:val="en-US" w:eastAsia="zh-CN" w:bidi="ar-SA"/>
              </w:rPr>
            </w:pPr>
            <w:r>
              <w:rPr>
                <w:rFonts w:hint="eastAsia" w:ascii="宋体" w:hAnsi="Times New Roman" w:eastAsia="宋体" w:cs="Times New Roman"/>
                <w:color w:val="auto"/>
                <w:sz w:val="24"/>
                <w:highlight w:val="none"/>
                <w:lang w:val="en-US" w:eastAsia="zh-CN" w:bidi="ar-SA"/>
              </w:rPr>
              <w:t xml:space="preserve">（3）允许进口产品参加的，优先采购向我国企业转让技术、与我国企业签订消化吸收再创新方案的供应商的进口产品。</w:t>
            </w:r>
            <w:r/>
          </w:p>
          <w:p>
            <w:pPr>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lang w:val="en-US" w:eastAsia="zh-CN" w:bidi="ar-SA"/>
              </w:rPr>
              <w:t xml:space="preserve">（4）未按要求提供相关材料的，不享受相关政策。</w:t>
            </w:r>
            <w:r/>
          </w:p>
        </w:tc>
      </w:tr>
      <w:tr>
        <w:trPr>
          <w:jc w:val="center"/>
          <w:trHeight w:val="340"/>
        </w:trPr>
        <w:tc>
          <w:tcPr>
            <w:tcW w:w="735" w:type="dxa"/>
            <w:vAlign w:val="center"/>
            <w:textDirection w:val="lrTb"/>
            <w:noWrap w:val="false"/>
          </w:tcPr>
          <w:p>
            <w:pPr>
              <w:jc w:val="center"/>
              <w:spacing w:line="420" w:lineRule="exact"/>
              <w:rPr>
                <w:rFonts w:hint="default" w:ascii="宋体" w:hAnsi="宋体" w:eastAsia="宋体"/>
                <w:color w:val="auto"/>
                <w:sz w:val="24"/>
                <w:szCs w:val="24"/>
                <w:highlight w:val="none"/>
                <w:lang w:val="en-US" w:eastAsia="zh-CN"/>
              </w:rPr>
            </w:pPr>
            <w:r>
              <w:rPr>
                <w:rFonts w:hint="eastAsia" w:ascii="宋体" w:hAnsi="宋体"/>
                <w:bCs/>
                <w:color w:val="auto"/>
                <w:sz w:val="24"/>
                <w:szCs w:val="24"/>
                <w:highlight w:val="none"/>
                <w:lang w:val="en-US" w:eastAsia="zh-CN"/>
              </w:rPr>
              <w:t xml:space="preserve">20</w:t>
            </w:r>
            <w:r/>
          </w:p>
        </w:tc>
        <w:tc>
          <w:tcPr>
            <w:tcW w:w="9774" w:type="dxa"/>
            <w:textDirection w:val="lrTb"/>
            <w:noWrap w:val="false"/>
          </w:tcPr>
          <w:p>
            <w:pPr>
              <w:spacing w:line="360" w:lineRule="auto"/>
              <w:widowControl/>
              <w:rPr>
                <w:b/>
                <w:bCs/>
                <w:color w:val="auto"/>
                <w:sz w:val="24"/>
                <w:szCs w:val="32"/>
                <w:highlight w:val="none"/>
              </w:rPr>
            </w:pPr>
            <w:r>
              <w:rPr>
                <w:rFonts w:hint="eastAsia"/>
                <w:b/>
                <w:bCs/>
                <w:color w:val="auto"/>
                <w:sz w:val="24"/>
                <w:szCs w:val="32"/>
                <w:highlight w:val="none"/>
              </w:rPr>
              <w:t xml:space="preserve">根据采购项目特点或政策需要补充的其他新增内容：</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（1）采取不正当手段诋毁、排挤其他供应商的；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（2）与采购人、其他供应商或者采购代理机构恶意串通的；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（3）向采购人、代理机构、评标委员会行贿或者提供其他不正当利益的；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（4）以他人名义投标或者其他方式弄虚作假，骗取中标；</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（5）在采购过程中与采购人进行协商谈判的；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（6）提供虚假证明材料谋取中标的；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（7）中标后无正当理由拒不与采购人签订合同的；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（8）未按照招标文件确定的事项签订合同；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（9）将采购合同转包；</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（10）擅自变更、中止或者终止采购合同；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（11）拒绝有关部门监督检查或者提供虚假情况的。</w:t>
            </w:r>
            <w:r/>
          </w:p>
          <w:p>
            <w:pPr>
              <w:ind w:firstLine="480"/>
              <w:spacing w:line="360" w:lineRule="auto"/>
              <w:rPr>
                <w:rFonts w:ascii="宋体" w:hAnsi="宋体" w:cs="宋体"/>
                <w:b/>
                <w:bCs/>
                <w:color w:val="auto"/>
                <w:sz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本次采购属</w:t>
            </w:r>
            <w:r>
              <w:rPr>
                <w:rFonts w:hint="eastAsia" w:ascii="宋体" w:hAnsi="宋体" w:cs="宋体"/>
                <w:color w:val="auto"/>
                <w:sz w:val="24"/>
                <w:szCs w:val="24"/>
                <w:highlight w:val="none"/>
                <w:lang w:val="en-US" w:eastAsia="zh-CN"/>
              </w:rPr>
              <w:t xml:space="preserve">于货物类</w:t>
            </w:r>
            <w:r>
              <w:rPr>
                <w:rFonts w:hint="eastAsia" w:ascii="宋体" w:hAnsi="宋体" w:cs="宋体"/>
                <w:color w:val="auto"/>
                <w:sz w:val="24"/>
                <w:szCs w:val="24"/>
                <w:highlight w:val="none"/>
              </w:rPr>
              <w:t xml:space="preserve">政府采购，采购人、代理机构、投标供应商、评标委员会的相关行为均受《中华人民共和国政府采购法》、《中华人民共和国政府采购法实施条例》、财政部规</w:t>
            </w:r>
            <w:r>
              <w:rPr>
                <w:rFonts w:hint="eastAsia" w:ascii="宋体" w:hAnsi="宋体" w:cs="宋体"/>
                <w:color w:val="auto"/>
                <w:sz w:val="24"/>
                <w:szCs w:val="24"/>
                <w:highlight w:val="none"/>
                <w:lang w:eastAsia="zh-CN"/>
              </w:rPr>
              <w:t xml:space="preserve">章以</w:t>
            </w:r>
            <w:r>
              <w:rPr>
                <w:rFonts w:hint="eastAsia" w:ascii="宋体" w:hAnsi="宋体" w:cs="宋体"/>
                <w:color w:val="auto"/>
                <w:sz w:val="24"/>
                <w:szCs w:val="24"/>
                <w:highlight w:val="none"/>
              </w:rPr>
              <w:t xml:space="preserve">及政府采购项目所在地有关法律的约束，其权利受到上述法律法规的保护。</w:t>
            </w:r>
            <w:r/>
          </w:p>
        </w:tc>
      </w:tr>
    </w:tbl>
    <w:p>
      <w:pPr>
        <w:pStyle w:val="850"/>
        <w:spacing w:before="0" w:line="440" w:lineRule="exact"/>
        <w:rPr>
          <w:rFonts w:hint="eastAsia"/>
          <w:color w:val="auto"/>
          <w:highlight w:val="none"/>
        </w:rPr>
      </w:pPr>
      <w:r/>
      <w:bookmarkStart w:id="4" w:name="二．报价方须知"/>
      <w:r/>
      <w:bookmarkEnd w:id="4"/>
      <w:r/>
      <w:bookmarkStart w:id="5" w:name="_Toc116946287"/>
      <w:r/>
      <w:bookmarkStart w:id="6" w:name="_Toc35780494"/>
      <w:r/>
      <w:bookmarkStart w:id="7" w:name="_Hlk51102776"/>
      <w:r/>
      <w:bookmarkStart w:id="8" w:name="_Toc35780505"/>
      <w:r/>
      <w:bookmarkStart w:id="9" w:name="_Toc39873211"/>
      <w:r/>
      <w:bookmarkStart w:id="10" w:name="_Toc36850784"/>
      <w:r/>
      <w:r/>
    </w:p>
    <w:p>
      <w:pPr>
        <w:pStyle w:val="850"/>
        <w:spacing w:before="0" w:line="440" w:lineRule="exact"/>
        <w:rPr>
          <w:rFonts w:hint="eastAsia"/>
          <w:color w:val="auto"/>
          <w:highlight w:val="none"/>
        </w:rPr>
      </w:pPr>
      <w:r>
        <w:rPr>
          <w:rFonts w:hint="eastAsia"/>
          <w:color w:val="auto"/>
          <w:highlight w:val="none"/>
        </w:rPr>
      </w:r>
      <w:r/>
    </w:p>
    <w:p>
      <w:pPr>
        <w:pStyle w:val="850"/>
        <w:spacing w:before="0" w:line="440" w:lineRule="exact"/>
        <w:rPr>
          <w:rFonts w:hint="eastAsia"/>
          <w:color w:val="auto"/>
          <w:highlight w:val="none"/>
        </w:rPr>
      </w:pPr>
      <w:r>
        <w:rPr>
          <w:rFonts w:hint="eastAsia"/>
          <w:color w:val="auto"/>
          <w:highlight w:val="none"/>
        </w:rPr>
      </w:r>
      <w:r/>
    </w:p>
    <w:p>
      <w:pPr>
        <w:pStyle w:val="850"/>
        <w:jc w:val="both"/>
        <w:spacing w:before="0" w:line="440" w:lineRule="exact"/>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b/>
          <w:bCs/>
          <w:color w:val="auto"/>
          <w:sz w:val="32"/>
          <w:szCs w:val="32"/>
          <w:highlight w:val="none"/>
        </w:rPr>
      </w:pPr>
      <w:r>
        <w:rPr>
          <w:rFonts w:hint="eastAsia"/>
          <w:b/>
          <w:bCs/>
          <w:color w:val="auto"/>
          <w:sz w:val="32"/>
          <w:szCs w:val="32"/>
          <w:highlight w:val="none"/>
        </w:rPr>
      </w:r>
      <w:r/>
    </w:p>
    <w:p>
      <w:pPr>
        <w:jc w:val="center"/>
        <w:rPr>
          <w:rFonts w:hint="eastAsia"/>
          <w:b/>
          <w:bCs/>
          <w:color w:val="auto"/>
          <w:sz w:val="32"/>
          <w:szCs w:val="32"/>
          <w:highlight w:val="none"/>
        </w:rPr>
      </w:pPr>
      <w:r>
        <w:rPr>
          <w:rFonts w:hint="eastAsia"/>
          <w:b/>
          <w:bCs/>
          <w:color w:val="auto"/>
          <w:sz w:val="32"/>
          <w:szCs w:val="32"/>
          <w:highlight w:val="none"/>
        </w:rPr>
      </w:r>
      <w:r/>
    </w:p>
    <w:p>
      <w:pPr>
        <w:jc w:val="center"/>
        <w:rPr>
          <w:rFonts w:hint="eastAsia"/>
          <w:b/>
          <w:bCs/>
          <w:color w:val="auto"/>
          <w:sz w:val="32"/>
          <w:szCs w:val="32"/>
          <w:highlight w:val="none"/>
        </w:rPr>
      </w:pPr>
      <w:r>
        <w:rPr>
          <w:rFonts w:hint="eastAsia"/>
          <w:b/>
          <w:bCs/>
          <w:color w:val="auto"/>
          <w:sz w:val="32"/>
          <w:szCs w:val="32"/>
          <w:highlight w:val="none"/>
        </w:rPr>
      </w:r>
      <w:r/>
    </w:p>
    <w:p>
      <w:pPr>
        <w:jc w:val="center"/>
        <w:rPr>
          <w:rFonts w:hint="eastAsia"/>
          <w:b/>
          <w:bCs/>
          <w:color w:val="auto"/>
          <w:sz w:val="32"/>
          <w:szCs w:val="32"/>
          <w:highlight w:val="none"/>
        </w:rPr>
      </w:pPr>
      <w:r>
        <w:rPr>
          <w:rFonts w:hint="eastAsia"/>
          <w:b/>
          <w:bCs/>
          <w:color w:val="auto"/>
          <w:sz w:val="32"/>
          <w:szCs w:val="32"/>
          <w:highlight w:val="none"/>
        </w:rPr>
      </w:r>
      <w:r/>
    </w:p>
    <w:p>
      <w:pPr>
        <w:jc w:val="center"/>
        <w:rPr>
          <w:rFonts w:hint="eastAsia"/>
          <w:b/>
          <w:bCs/>
          <w:color w:val="auto"/>
          <w:sz w:val="32"/>
          <w:szCs w:val="32"/>
          <w:highlight w:val="none"/>
        </w:rPr>
      </w:pPr>
      <w:r>
        <w:rPr>
          <w:rFonts w:hint="eastAsia"/>
          <w:b/>
          <w:bCs/>
          <w:color w:val="auto"/>
          <w:sz w:val="32"/>
          <w:szCs w:val="32"/>
          <w:highlight w:val="none"/>
        </w:rPr>
      </w:r>
      <w:r/>
    </w:p>
    <w:p>
      <w:pPr>
        <w:jc w:val="center"/>
        <w:rPr>
          <w:rFonts w:hint="eastAsia"/>
          <w:b/>
          <w:bCs/>
          <w:color w:val="auto"/>
          <w:sz w:val="32"/>
          <w:szCs w:val="32"/>
          <w:highlight w:val="none"/>
        </w:rPr>
      </w:pPr>
      <w:r>
        <w:rPr>
          <w:rFonts w:hint="eastAsia"/>
          <w:b/>
          <w:bCs/>
          <w:color w:val="auto"/>
          <w:sz w:val="32"/>
          <w:szCs w:val="32"/>
          <w:highlight w:val="none"/>
        </w:rPr>
      </w:r>
      <w:r/>
    </w:p>
    <w:p>
      <w:pPr>
        <w:jc w:val="center"/>
        <w:rPr>
          <w:rFonts w:hint="eastAsia"/>
          <w:b/>
          <w:bCs/>
          <w:color w:val="auto"/>
          <w:sz w:val="32"/>
          <w:szCs w:val="32"/>
          <w:highlight w:val="none"/>
        </w:rPr>
      </w:pPr>
      <w:r>
        <w:rPr>
          <w:rFonts w:hint="eastAsia"/>
          <w:b/>
          <w:bCs/>
          <w:color w:val="auto"/>
          <w:sz w:val="32"/>
          <w:szCs w:val="32"/>
          <w:highlight w:val="none"/>
        </w:rPr>
      </w:r>
      <w:r/>
    </w:p>
    <w:p>
      <w:pPr>
        <w:jc w:val="center"/>
        <w:rPr>
          <w:b/>
          <w:bCs/>
          <w:color w:val="auto"/>
          <w:sz w:val="32"/>
          <w:szCs w:val="32"/>
          <w:highlight w:val="none"/>
        </w:rPr>
      </w:pPr>
      <w:r>
        <w:rPr>
          <w:rFonts w:hint="eastAsia"/>
          <w:b/>
          <w:bCs/>
          <w:color w:val="auto"/>
          <w:sz w:val="32"/>
          <w:szCs w:val="32"/>
          <w:highlight w:val="none"/>
        </w:rPr>
        <w:t xml:space="preserve">二．投标供应商须知</w:t>
      </w:r>
      <w:bookmarkEnd w:id="5"/>
      <w:r/>
      <w:bookmarkEnd w:id="6"/>
      <w:r/>
      <w:r/>
    </w:p>
    <w:p>
      <w:pPr>
        <w:ind w:firstLine="482"/>
        <w:spacing w:line="440" w:lineRule="exact"/>
        <w:tabs>
          <w:tab w:val="left" w:pos="945" w:leader="none"/>
        </w:tabs>
        <w:rPr>
          <w:rFonts w:ascii="宋体" w:hAnsi="宋体"/>
          <w:b/>
          <w:color w:val="auto"/>
          <w:sz w:val="24"/>
          <w:szCs w:val="24"/>
          <w:highlight w:val="none"/>
        </w:rPr>
        <w:outlineLvl w:val="0"/>
      </w:pPr>
      <w:r/>
      <w:bookmarkStart w:id="11" w:name="_Toc98277324"/>
      <w:r/>
      <w:bookmarkStart w:id="12" w:name="_Toc35780495"/>
      <w:r/>
      <w:bookmarkStart w:id="13" w:name="_Toc39873202"/>
      <w:r/>
      <w:bookmarkStart w:id="14" w:name="_Toc116946288"/>
      <w:r>
        <w:rPr>
          <w:rFonts w:hint="eastAsia" w:ascii="宋体" w:hAnsi="宋体"/>
          <w:b/>
          <w:color w:val="auto"/>
          <w:sz w:val="24"/>
          <w:szCs w:val="24"/>
          <w:highlight w:val="none"/>
        </w:rPr>
        <w:t xml:space="preserve">（一）遵循原则：</w:t>
      </w:r>
      <w:bookmarkEnd w:id="11"/>
      <w:r/>
      <w:bookmarkEnd w:id="12"/>
      <w:r/>
      <w:bookmarkEnd w:id="13"/>
      <w:r/>
      <w:bookmarkEnd w:id="14"/>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tabs>
          <w:tab w:val="left" w:pos="945" w:leader="none"/>
        </w:tabs>
        <w:rPr>
          <w:rFonts w:ascii="宋体" w:hAnsi="宋体"/>
          <w:b/>
          <w:color w:val="auto"/>
          <w:sz w:val="24"/>
          <w:szCs w:val="24"/>
          <w:highlight w:val="none"/>
        </w:rPr>
        <w:outlineLvl w:val="0"/>
      </w:pPr>
      <w:r/>
      <w:bookmarkStart w:id="15" w:name="_Toc35780496"/>
      <w:r/>
      <w:bookmarkStart w:id="16" w:name="_Toc39873203"/>
      <w:r/>
      <w:bookmarkStart w:id="17" w:name="_Toc116946289"/>
      <w:r/>
      <w:bookmarkStart w:id="18" w:name="_Toc98277325"/>
      <w:r>
        <w:rPr>
          <w:rFonts w:hint="eastAsia" w:ascii="宋体" w:hAnsi="宋体"/>
          <w:b/>
          <w:color w:val="auto"/>
          <w:sz w:val="24"/>
          <w:szCs w:val="24"/>
          <w:highlight w:val="none"/>
        </w:rPr>
        <w:t xml:space="preserve">（二）招标文件：</w:t>
      </w:r>
      <w:bookmarkEnd w:id="15"/>
      <w:r/>
      <w:bookmarkEnd w:id="16"/>
      <w:r/>
      <w:bookmarkEnd w:id="17"/>
      <w:r/>
      <w:bookmarkEnd w:id="18"/>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bookmarkStart w:id="19" w:name="_Toc35780497"/>
      <w:r/>
      <w:bookmarkStart w:id="20" w:name="_Toc39873204"/>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bCs/>
          <w:color w:val="auto"/>
          <w:sz w:val="24"/>
          <w:szCs w:val="24"/>
          <w:highlight w:val="none"/>
          <w:lang w:eastAsia="zh-CN"/>
        </w:rPr>
        <w:t xml:space="preserve">应</w:t>
      </w:r>
      <w:r>
        <w:rPr>
          <w:rFonts w:hint="eastAsia" w:ascii="宋体" w:hAnsi="宋体"/>
          <w:bCs/>
          <w:color w:val="auto"/>
          <w:sz w:val="24"/>
          <w:szCs w:val="24"/>
          <w:highlight w:val="none"/>
        </w:rPr>
        <w:t xml:space="preserve">登录</w:t>
      </w:r>
      <w:r>
        <w:rPr>
          <w:rFonts w:hint="eastAsia" w:ascii="宋体" w:hAnsi="宋体"/>
          <w:b/>
          <w:color w:val="auto"/>
          <w:sz w:val="24"/>
          <w:szCs w:val="24"/>
          <w:highlight w:val="none"/>
        </w:rPr>
        <w:t xml:space="preserve">“苏采云”系统（网址：http://jszfcg.jsczt.cn/）</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tabs>
          <w:tab w:val="left" w:pos="945" w:leader="none"/>
        </w:tabs>
        <w:rPr>
          <w:rFonts w:ascii="宋体" w:hAnsi="宋体"/>
          <w:b/>
          <w:color w:val="auto"/>
          <w:sz w:val="24"/>
          <w:szCs w:val="24"/>
          <w:highlight w:val="none"/>
        </w:rPr>
        <w:outlineLvl w:val="0"/>
      </w:pPr>
      <w:r/>
      <w:bookmarkStart w:id="21" w:name="_Toc98277326"/>
      <w:r/>
      <w:bookmarkStart w:id="22" w:name="_Toc116946290"/>
      <w:r>
        <w:rPr>
          <w:rFonts w:hint="eastAsia" w:ascii="宋体" w:hAnsi="宋体"/>
          <w:b/>
          <w:color w:val="auto"/>
          <w:sz w:val="24"/>
          <w:szCs w:val="24"/>
          <w:highlight w:val="none"/>
        </w:rPr>
        <w:t xml:space="preserve">（三）招标文件的解释：</w:t>
      </w:r>
      <w:bookmarkEnd w:id="19"/>
      <w:r/>
      <w:bookmarkEnd w:id="20"/>
      <w:r/>
      <w:bookmarkEnd w:id="21"/>
      <w:r/>
      <w:bookmarkEnd w:id="22"/>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形式提出，并于</w:t>
      </w:r>
      <w:r>
        <w:rPr>
          <w:rFonts w:hint="eastAsia" w:ascii="宋体" w:hAnsi="宋体"/>
          <w:b/>
          <w:color w:val="auto"/>
          <w:sz w:val="24"/>
          <w:szCs w:val="24"/>
          <w:highlight w:val="none"/>
          <w:lang w:eastAsia="zh-CN"/>
        </w:rPr>
        <w:t xml:space="preserve">202</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lang w:eastAsia="zh-CN"/>
        </w:rPr>
        <w:t xml:space="preserve">年</w:t>
      </w:r>
      <w:r>
        <w:rPr>
          <w:rFonts w:hint="eastAsia" w:ascii="宋体" w:hAnsi="宋体"/>
          <w:b/>
          <w:color w:val="auto"/>
          <w:sz w:val="24"/>
          <w:szCs w:val="24"/>
          <w:highlight w:val="none"/>
          <w:lang w:val="en-US" w:eastAsia="zh-CN"/>
        </w:rPr>
        <w:t xml:space="preserve">5</w:t>
      </w:r>
      <w:r>
        <w:rPr>
          <w:rFonts w:hint="eastAsia" w:ascii="宋体" w:hAnsi="宋体"/>
          <w:b/>
          <w:color w:val="auto"/>
          <w:sz w:val="24"/>
          <w:szCs w:val="24"/>
          <w:highlight w:val="none"/>
          <w:lang w:eastAsia="zh-CN"/>
        </w:rPr>
        <w:t xml:space="preserve">月</w:t>
      </w:r>
      <w:r>
        <w:rPr>
          <w:rFonts w:hint="eastAsia" w:ascii="宋体" w:hAnsi="宋体"/>
          <w:b/>
          <w:color w:val="auto"/>
          <w:sz w:val="24"/>
          <w:szCs w:val="24"/>
          <w:highlight w:val="none"/>
          <w:lang w:val="en-US" w:eastAsia="zh-CN"/>
        </w:rPr>
        <w:t xml:space="preserve">22</w:t>
      </w:r>
      <w:r>
        <w:rPr>
          <w:rFonts w:hint="eastAsia" w:ascii="宋体" w:hAnsi="宋体"/>
          <w:b/>
          <w:color w:val="auto"/>
          <w:sz w:val="24"/>
          <w:szCs w:val="24"/>
          <w:highlight w:val="none"/>
          <w:lang w:eastAsia="zh-CN"/>
        </w:rPr>
        <w:t xml:space="preserve">日</w:t>
      </w: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1</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0</w:t>
      </w:r>
      <w:r>
        <w:rPr>
          <w:rFonts w:hint="eastAsia" w:ascii="宋体" w:hAnsi="宋体"/>
          <w:b/>
          <w:color w:val="auto"/>
          <w:sz w:val="24"/>
          <w:szCs w:val="24"/>
          <w:highlight w:val="none"/>
        </w:rPr>
        <w:t xml:space="preserve">0</w:t>
      </w:r>
      <w:r>
        <w:rPr>
          <w:rFonts w:hint="eastAsia" w:ascii="宋体" w:hAnsi="宋体"/>
          <w:bCs/>
          <w:color w:val="auto"/>
          <w:sz w:val="24"/>
          <w:szCs w:val="24"/>
          <w:highlight w:val="none"/>
        </w:rPr>
        <w:t xml:space="preserve">前送至代理机构。</w:t>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采购人将于</w:t>
      </w:r>
      <w:r>
        <w:rPr>
          <w:rFonts w:hint="eastAsia" w:ascii="宋体" w:hAnsi="宋体"/>
          <w:b/>
          <w:color w:val="auto"/>
          <w:sz w:val="24"/>
          <w:szCs w:val="24"/>
          <w:highlight w:val="none"/>
          <w:lang w:eastAsia="zh-CN"/>
        </w:rPr>
        <w:t xml:space="preserve">202</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lang w:eastAsia="zh-CN"/>
        </w:rPr>
        <w:t xml:space="preserve">年</w:t>
      </w:r>
      <w:r>
        <w:rPr>
          <w:rFonts w:hint="eastAsia" w:ascii="宋体" w:hAnsi="宋体"/>
          <w:b/>
          <w:color w:val="auto"/>
          <w:sz w:val="24"/>
          <w:szCs w:val="24"/>
          <w:highlight w:val="none"/>
          <w:lang w:val="en-US" w:eastAsia="zh-CN"/>
        </w:rPr>
        <w:t xml:space="preserve">5</w:t>
      </w:r>
      <w:r>
        <w:rPr>
          <w:rFonts w:hint="eastAsia" w:ascii="宋体" w:hAnsi="宋体"/>
          <w:b/>
          <w:color w:val="auto"/>
          <w:sz w:val="24"/>
          <w:szCs w:val="24"/>
          <w:highlight w:val="none"/>
          <w:lang w:eastAsia="zh-CN"/>
        </w:rPr>
        <w:t xml:space="preserve">月</w:t>
      </w:r>
      <w:r>
        <w:rPr>
          <w:rFonts w:hint="eastAsia" w:ascii="宋体" w:hAnsi="宋体"/>
          <w:b/>
          <w:color w:val="auto"/>
          <w:sz w:val="24"/>
          <w:szCs w:val="24"/>
          <w:highlight w:val="none"/>
          <w:lang w:val="en-US" w:eastAsia="zh-CN"/>
        </w:rPr>
        <w:t xml:space="preserve">22</w:t>
      </w:r>
      <w:r>
        <w:rPr>
          <w:rFonts w:hint="eastAsia" w:ascii="宋体" w:hAnsi="宋体"/>
          <w:b/>
          <w:color w:val="auto"/>
          <w:sz w:val="24"/>
          <w:szCs w:val="24"/>
          <w:highlight w:val="none"/>
          <w:lang w:eastAsia="zh-CN"/>
        </w:rPr>
        <w:t xml:space="preserve">日</w:t>
      </w: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7</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0</w:t>
      </w:r>
      <w:r>
        <w:rPr>
          <w:rFonts w:hint="eastAsia" w:ascii="宋体" w:hAnsi="宋体"/>
          <w:b/>
          <w:color w:val="auto"/>
          <w:sz w:val="24"/>
          <w:szCs w:val="24"/>
          <w:highlight w:val="none"/>
        </w:rPr>
        <w:t xml:space="preserve">0</w:t>
      </w:r>
      <w:r>
        <w:rPr>
          <w:rFonts w:hint="eastAsia" w:ascii="宋体" w:hAnsi="宋体"/>
          <w:bCs/>
          <w:color w:val="auto"/>
          <w:sz w:val="24"/>
          <w:szCs w:val="24"/>
          <w:highlight w:val="none"/>
        </w:rPr>
        <w:t xml:space="preserve">前</w:t>
      </w:r>
      <w:r>
        <w:rPr>
          <w:rFonts w:hint="eastAsia" w:ascii="宋体" w:hAnsi="宋体"/>
          <w:bCs/>
          <w:color w:val="auto"/>
          <w:sz w:val="24"/>
          <w:highlight w:val="none"/>
        </w:rPr>
        <w:t xml:space="preserve">对投标供应商针对招标文件书面提出的要求澄清的问题进行书面或电子邮件形式答疑</w:t>
      </w:r>
      <w:r>
        <w:rPr>
          <w:rFonts w:hint="eastAsia" w:ascii="宋体" w:hAnsi="宋体"/>
          <w:bCs/>
          <w:color w:val="auto"/>
          <w:sz w:val="24"/>
          <w:szCs w:val="24"/>
          <w:highlight w:val="none"/>
        </w:rPr>
        <w:t xml:space="preserve">。</w:t>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firstLine="482"/>
        <w:spacing w:after="63" w:afterAutospacing="0" w:line="440" w:lineRule="exact"/>
        <w:tabs>
          <w:tab w:val="left" w:pos="945" w:leader="none"/>
        </w:tabs>
        <w:rPr>
          <w:rFonts w:ascii="宋体" w:hAnsi="宋体"/>
          <w:b/>
          <w:color w:val="auto"/>
          <w:sz w:val="24"/>
          <w:szCs w:val="24"/>
          <w:highlight w:val="none"/>
        </w:rPr>
        <w:outlineLvl w:val="0"/>
      </w:pPr>
      <w:r/>
      <w:bookmarkStart w:id="23" w:name="_Toc98277327"/>
      <w:r/>
      <w:bookmarkStart w:id="24" w:name="_Toc116946291"/>
      <w:r/>
      <w:bookmarkStart w:id="25" w:name="_Toc39873205"/>
      <w:r/>
      <w:bookmarkStart w:id="26" w:name="_Toc35780498"/>
      <w:r>
        <w:rPr>
          <w:rFonts w:hint="eastAsia" w:ascii="宋体" w:hAnsi="宋体"/>
          <w:b/>
          <w:color w:val="auto"/>
          <w:sz w:val="24"/>
          <w:szCs w:val="24"/>
          <w:highlight w:val="none"/>
        </w:rPr>
        <w:t xml:space="preserve">（四）招标文件的补充或修正：</w:t>
      </w:r>
      <w:bookmarkEnd w:id="23"/>
      <w:r/>
      <w:bookmarkEnd w:id="24"/>
      <w:r/>
      <w:bookmarkEnd w:id="25"/>
      <w:r/>
      <w:bookmarkEnd w:id="26"/>
      <w:r>
        <w:rPr>
          <w:rFonts w:hint="eastAsia" w:ascii="宋体" w:hAnsi="宋体"/>
          <w:b/>
          <w:color w:val="auto"/>
          <w:sz w:val="24"/>
          <w:szCs w:val="24"/>
          <w:highlight w:val="none"/>
        </w:rPr>
        <w:t xml:space="preserve"> </w:t>
      </w:r>
      <w:r/>
    </w:p>
    <w:p>
      <w:pPr>
        <w:numPr>
          <w:ilvl w:val="0"/>
          <w:numId w:val="8"/>
        </w:numPr>
        <w:ind w:left="1" w:firstLine="523"/>
        <w:spacing w:beforeAutospacing="0" w:line="360" w:lineRule="auto"/>
        <w:tabs>
          <w:tab w:val="left" w:pos="525" w:leader="none"/>
          <w:tab w:val="left" w:pos="945" w:leader="none"/>
        </w:tabs>
        <w:rPr>
          <w:rFonts w:ascii="宋体" w:hAnsi="宋体"/>
          <w:bCs/>
          <w:color w:val="auto"/>
          <w:sz w:val="24"/>
          <w:szCs w:val="24"/>
          <w:highlight w:val="none"/>
        </w:rPr>
      </w:pPr>
      <w:r/>
      <w:bookmarkStart w:id="27" w:name="_Toc39873206"/>
      <w:r/>
      <w:bookmarkStart w:id="28" w:name="_Toc35780499"/>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color w:val="auto"/>
          <w:sz w:val="24"/>
          <w:szCs w:val="24"/>
          <w:highlight w:val="none"/>
        </w:rPr>
        <w:outlineLvl w:val="0"/>
      </w:pPr>
      <w:r/>
      <w:bookmarkStart w:id="29" w:name="_Toc116946292"/>
      <w:r/>
      <w:bookmarkStart w:id="30" w:name="_Toc98277328"/>
      <w:r>
        <w:rPr>
          <w:rFonts w:hint="eastAsia" w:ascii="宋体" w:hAnsi="宋体"/>
          <w:b/>
          <w:color w:val="auto"/>
          <w:sz w:val="24"/>
          <w:szCs w:val="24"/>
          <w:highlight w:val="none"/>
        </w:rPr>
        <w:t xml:space="preserve">（五）质疑与投诉</w:t>
      </w:r>
      <w:bookmarkEnd w:id="27"/>
      <w:r/>
      <w:bookmarkEnd w:id="28"/>
      <w:r/>
      <w:bookmarkEnd w:id="29"/>
      <w:r/>
      <w:bookmarkEnd w:id="30"/>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负责供应商质疑答复。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w:t>
      </w:r>
      <w:r>
        <w:rPr>
          <w:rFonts w:ascii="宋体" w:hAnsi="宋体"/>
          <w:bCs/>
          <w:color w:val="auto"/>
          <w:sz w:val="24"/>
          <w:szCs w:val="24"/>
          <w:highlight w:val="none"/>
        </w:rPr>
        <w:t xml:space="preserve">采购</w:t>
      </w:r>
      <w:r>
        <w:rPr>
          <w:rFonts w:hint="eastAsia" w:ascii="宋体" w:hAnsi="宋体"/>
          <w:bCs/>
          <w:color w:val="auto"/>
          <w:sz w:val="24"/>
          <w:szCs w:val="24"/>
          <w:highlight w:val="none"/>
          <w:lang w:val="en-US" w:eastAsia="zh-CN"/>
        </w:rPr>
        <w:t xml:space="preserve">代理机构</w:t>
      </w:r>
      <w:r>
        <w:rPr>
          <w:rFonts w:hint="eastAsia" w:ascii="宋体" w:hAnsi="宋体"/>
          <w:bCs/>
          <w:color w:val="auto"/>
          <w:sz w:val="24"/>
          <w:szCs w:val="24"/>
          <w:highlight w:val="none"/>
        </w:rPr>
        <w:t xml:space="preserve">办理签收手续。</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tabs>
          <w:tab w:val="left" w:pos="0" w:leader="none"/>
          <w:tab w:val="left" w:pos="945" w:leader="none"/>
        </w:tabs>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接收单位：中企华建友工程管理有限公司</w:t>
      </w:r>
      <w:r/>
    </w:p>
    <w:p>
      <w:pPr>
        <w:ind w:firstLine="480"/>
        <w:spacing w:line="440" w:lineRule="exact"/>
        <w:tabs>
          <w:tab w:val="left" w:pos="0" w:leader="none"/>
          <w:tab w:val="left" w:pos="945" w:leader="none"/>
        </w:tabs>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地址：无锡市惠山大道88号明都大厦9号楼19楼</w:t>
      </w:r>
      <w:r/>
    </w:p>
    <w:p>
      <w:pPr>
        <w:ind w:firstLine="480"/>
        <w:spacing w:line="440" w:lineRule="exact"/>
        <w:tabs>
          <w:tab w:val="left" w:pos="0" w:leader="none"/>
          <w:tab w:val="left" w:pos="945" w:leader="none"/>
        </w:tabs>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邮编：214000</w:t>
      </w:r>
      <w:r/>
    </w:p>
    <w:p>
      <w:pPr>
        <w:ind w:firstLine="480"/>
        <w:spacing w:line="440" w:lineRule="exact"/>
        <w:tabs>
          <w:tab w:val="left" w:pos="0" w:leader="none"/>
          <w:tab w:val="left" w:pos="945" w:leader="none"/>
        </w:tabs>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联系人：许卿</w:t>
      </w:r>
      <w:r/>
    </w:p>
    <w:p>
      <w:pPr>
        <w:ind w:firstLine="480"/>
        <w:spacing w:line="440" w:lineRule="exact"/>
        <w:tabs>
          <w:tab w:val="left" w:pos="0" w:leader="none"/>
          <w:tab w:val="left" w:pos="945" w:leader="none"/>
        </w:tabs>
        <w:rPr>
          <w:rFonts w:hint="default" w:ascii="宋体" w:hAnsi="宋体" w:cs="宋体"/>
          <w:color w:val="auto"/>
          <w:sz w:val="24"/>
          <w:highlight w:val="none"/>
          <w:lang w:val="en-US" w:eastAsia="zh-CN"/>
        </w:rPr>
      </w:pPr>
      <w:r>
        <w:rPr>
          <w:rFonts w:hint="eastAsia" w:ascii="宋体" w:hAnsi="宋体" w:cs="宋体"/>
          <w:color w:val="auto"/>
          <w:sz w:val="24"/>
          <w:highlight w:val="none"/>
          <w:lang w:eastAsia="zh-CN"/>
        </w:rPr>
        <w:t xml:space="preserve">电话：0510-83128275</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应当在收到质疑函后7个工作日内</w:t>
      </w:r>
      <w:r>
        <w:rPr>
          <w:rFonts w:hint="eastAsia" w:ascii="宋体" w:hAnsi="宋体"/>
          <w:bCs/>
          <w:color w:val="auto"/>
          <w:sz w:val="24"/>
          <w:szCs w:val="24"/>
          <w:highlight w:val="none"/>
          <w:lang w:eastAsia="zh-CN"/>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w:t>
      </w:r>
      <w:r>
        <w:rPr>
          <w:rFonts w:hint="eastAsia" w:ascii="宋体" w:hAnsi="宋体"/>
          <w:bCs/>
          <w:color w:val="auto"/>
          <w:sz w:val="24"/>
          <w:szCs w:val="24"/>
          <w:highlight w:val="none"/>
          <w:lang w:val="en-US" w:eastAsia="zh-CN"/>
        </w:rPr>
        <w:t xml:space="preserve">代理机构</w:t>
      </w:r>
      <w:r>
        <w:rPr>
          <w:rFonts w:hint="eastAsia" w:ascii="宋体" w:hAnsi="宋体"/>
          <w:bCs/>
          <w:color w:val="auto"/>
          <w:sz w:val="24"/>
          <w:szCs w:val="24"/>
          <w:highlight w:val="none"/>
        </w:rPr>
        <w:t xml:space="preserve">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的答复不满意或者采购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未在规定时间内</w:t>
      </w:r>
      <w:r>
        <w:rPr>
          <w:rFonts w:hint="eastAsia" w:ascii="宋体" w:hAnsi="宋体"/>
          <w:bCs/>
          <w:color w:val="auto"/>
          <w:sz w:val="24"/>
          <w:szCs w:val="24"/>
          <w:highlight w:val="none"/>
          <w:lang w:eastAsia="zh-CN"/>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w:t>
      </w:r>
      <w:r>
        <w:rPr>
          <w:rFonts w:hint="eastAsia" w:ascii="宋体" w:hAnsi="宋体"/>
          <w:bCs/>
          <w:color w:val="auto"/>
          <w:sz w:val="24"/>
          <w:szCs w:val="24"/>
          <w:highlight w:val="none"/>
          <w:lang w:val="en-US" w:eastAsia="zh-CN"/>
        </w:rPr>
        <w:t xml:space="preserve">人</w:t>
      </w:r>
      <w:r>
        <w:rPr>
          <w:rFonts w:ascii="宋体" w:hAnsi="宋体"/>
          <w:bCs/>
          <w:color w:val="auto"/>
          <w:sz w:val="24"/>
          <w:szCs w:val="24"/>
          <w:highlight w:val="none"/>
        </w:rPr>
        <w:t xml:space="preserve">所属预算级次的财政部门提起投诉。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w:t>
      </w:r>
      <w:r>
        <w:rPr>
          <w:rFonts w:hint="eastAsia" w:ascii="宋体" w:hAnsi="宋体"/>
          <w:bCs/>
          <w:color w:val="auto"/>
          <w:sz w:val="24"/>
          <w:szCs w:val="24"/>
          <w:highlight w:val="none"/>
          <w:lang w:val="en-US" w:eastAsia="zh-CN"/>
        </w:rPr>
        <w:t xml:space="preserve">代理机构</w:t>
      </w:r>
      <w:r>
        <w:rPr>
          <w:rFonts w:ascii="宋体" w:hAnsi="宋体"/>
          <w:bCs/>
          <w:color w:val="auto"/>
          <w:sz w:val="24"/>
          <w:szCs w:val="24"/>
          <w:highlight w:val="none"/>
        </w:rPr>
        <w:t xml:space="preserve">（以下简称被投诉人）和与投诉事项有关的供应商数量提供投诉书的副本。投诉书应当包括下列内容：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tabs>
          <w:tab w:val="left" w:pos="945" w:leader="none"/>
        </w:tabs>
        <w:rPr>
          <w:rFonts w:ascii="宋体" w:hAnsi="宋体"/>
          <w:b/>
          <w:color w:val="auto"/>
          <w:sz w:val="24"/>
          <w:szCs w:val="24"/>
          <w:highlight w:val="none"/>
        </w:rPr>
        <w:outlineLvl w:val="0"/>
      </w:pPr>
      <w:r/>
      <w:bookmarkStart w:id="31" w:name="_Toc98277329"/>
      <w:r/>
      <w:bookmarkStart w:id="32" w:name="_Toc116946293"/>
      <w:r/>
      <w:bookmarkStart w:id="33" w:name="_Toc39873207"/>
      <w:r/>
      <w:bookmarkStart w:id="34" w:name="_Toc35780500"/>
      <w:r>
        <w:rPr>
          <w:rFonts w:hint="eastAsia" w:ascii="宋体" w:hAnsi="宋体"/>
          <w:b/>
          <w:color w:val="auto"/>
          <w:sz w:val="24"/>
          <w:szCs w:val="24"/>
          <w:highlight w:val="none"/>
        </w:rPr>
        <w:t xml:space="preserve">（六） 投标文件的组成：</w:t>
      </w:r>
      <w:bookmarkEnd w:id="31"/>
      <w:r/>
      <w:bookmarkEnd w:id="32"/>
      <w:r/>
      <w:bookmarkEnd w:id="33"/>
      <w:r/>
      <w:bookmarkEnd w:id="34"/>
      <w:r/>
      <w:r/>
    </w:p>
    <w:p>
      <w:pPr>
        <w:ind w:firstLine="482"/>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商务标</w:t>
      </w:r>
      <w:r/>
    </w:p>
    <w:p>
      <w:pPr>
        <w:numPr>
          <w:ilvl w:val="0"/>
          <w:numId w:val="9"/>
        </w:numPr>
        <w:ind w:left="1"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auto"/>
          <w:sz w:val="24"/>
          <w:szCs w:val="24"/>
          <w:highlight w:val="none"/>
        </w:rPr>
      </w:pPr>
      <w:r/>
      <w:bookmarkStart w:id="35" w:name="_Hlk54189647"/>
      <w:r/>
      <w:bookmarkStart w:id="36" w:name="_Hlk39447281"/>
      <w:r/>
      <w:bookmarkStart w:id="37" w:name="_Hlk40019962"/>
      <w:r>
        <w:rPr>
          <w:rFonts w:hint="eastAsia" w:ascii="宋体" w:hAnsi="宋体"/>
          <w:bCs/>
          <w:color w:val="auto"/>
          <w:sz w:val="24"/>
          <w:szCs w:val="24"/>
          <w:highlight w:val="none"/>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bookmarkStart w:id="38" w:name="_Hlk111313981"/>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bookmarkStart w:id="39" w:name="_Hlk78664359"/>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具有独立承担民事责任能力的投标供应商营业执照或相关部门的登记证明文件</w:t>
      </w:r>
      <w:r>
        <w:rPr>
          <w:rFonts w:hint="eastAsia" w:ascii="宋体" w:hAnsi="宋体" w:cs="宋体"/>
          <w:bCs/>
          <w:color w:val="auto"/>
          <w:sz w:val="24"/>
          <w:szCs w:val="24"/>
          <w:highlight w:val="none"/>
          <w:lang w:val="en-US" w:eastAsia="zh-CN"/>
        </w:rPr>
        <w:t xml:space="preserve">扫描件</w:t>
      </w:r>
      <w:r>
        <w:rPr>
          <w:rFonts w:hint="eastAsia" w:ascii="宋体" w:hAnsi="宋体"/>
          <w:bCs/>
          <w:color w:val="auto"/>
          <w:sz w:val="24"/>
          <w:szCs w:val="24"/>
          <w:highlight w:val="none"/>
        </w:rPr>
        <w:t xml:space="preserve">并加盖公章或签电子公章</w:t>
      </w:r>
      <w:r>
        <w:rPr>
          <w:rFonts w:hint="eastAsia" w:ascii="宋体" w:hAnsi="宋体"/>
          <w:b/>
          <w:color w:val="auto"/>
          <w:sz w:val="24"/>
          <w:szCs w:val="24"/>
          <w:highlight w:val="none"/>
        </w:rPr>
        <w:t xml:space="preserve">（投标供应商</w:t>
      </w:r>
      <w:r>
        <w:rPr>
          <w:rFonts w:hint="eastAsia" w:ascii="宋体" w:hAnsi="宋体"/>
          <w:b/>
          <w:color w:val="auto"/>
          <w:sz w:val="24"/>
          <w:szCs w:val="24"/>
          <w:highlight w:val="none"/>
          <w:lang w:eastAsia="zh-CN"/>
        </w:rPr>
        <w:t xml:space="preserve">如</w:t>
      </w:r>
      <w:r>
        <w:rPr>
          <w:rFonts w:hint="eastAsia" w:ascii="宋体" w:hAnsi="宋体"/>
          <w:b/>
          <w:color w:val="auto"/>
          <w:sz w:val="24"/>
          <w:szCs w:val="24"/>
          <w:highlight w:val="none"/>
        </w:rPr>
        <w:t xml:space="preserve">允许以分支机构身份参加投标的，提供投标供应商分支机构的营业执照扫描件）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w:t>
      </w:r>
      <w:r>
        <w:rPr>
          <w:rFonts w:hint="eastAsia" w:ascii="宋体" w:hAnsi="宋体"/>
          <w:b/>
          <w:bCs/>
          <w:color w:val="auto"/>
          <w:sz w:val="24"/>
          <w:szCs w:val="24"/>
          <w:highlight w:val="none"/>
          <w:lang w:eastAsia="zh-CN"/>
        </w:rPr>
        <w:t xml:space="preserve">如</w:t>
      </w:r>
      <w:r>
        <w:rPr>
          <w:rFonts w:hint="eastAsia" w:ascii="宋体" w:hAnsi="宋体"/>
          <w:b/>
          <w:bCs/>
          <w:color w:val="auto"/>
          <w:sz w:val="24"/>
          <w:szCs w:val="24"/>
          <w:highlight w:val="none"/>
        </w:rPr>
        <w:t xml:space="preserve">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lang w:eastAsia="zh-CN"/>
        </w:rPr>
        <w:t xml:space="preserve">涉及</w:t>
      </w:r>
      <w:r>
        <w:rPr>
          <w:rFonts w:hint="eastAsia" w:ascii="宋体" w:hAnsi="宋体"/>
          <w:b/>
          <w:bCs/>
          <w:color w:val="auto"/>
          <w:sz w:val="24"/>
          <w:szCs w:val="24"/>
          <w:highlight w:val="none"/>
        </w:rPr>
        <w:t xml:space="preserve">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投标供应商法定代表人身份证扫描件并加盖公章或签电子公章（身份证应为正、反面）；</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投标供应商法定代表人授权代表身份证扫描件并加盖公章或签电子公章（身份证应为正、反面，法定代表人亲自参加投标的除外）；</w:t>
      </w:r>
      <w:bookmarkEnd w:id="39"/>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投标供应商提供</w:t>
      </w:r>
      <w:r>
        <w:rPr>
          <w:rFonts w:hint="eastAsia" w:ascii="宋体" w:hAnsi="宋体"/>
          <w:color w:val="auto"/>
          <w:sz w:val="24"/>
          <w:szCs w:val="24"/>
          <w:highlight w:val="none"/>
          <w:lang w:eastAsia="zh-CN"/>
        </w:rPr>
        <w:t xml:space="preserve">近一年中任意一个月</w:t>
      </w:r>
      <w:r>
        <w:rPr>
          <w:rFonts w:hint="eastAsia" w:ascii="宋体" w:hAnsi="宋体"/>
          <w:color w:val="auto"/>
          <w:sz w:val="24"/>
          <w:szCs w:val="24"/>
          <w:highlight w:val="none"/>
          <w:lang w:val="en-US" w:eastAsia="zh-CN"/>
        </w:rPr>
        <w:t xml:space="preserve">(不含投标当月)</w:t>
      </w:r>
      <w:r>
        <w:rPr>
          <w:rFonts w:hint="eastAsia" w:ascii="宋体" w:hAnsi="宋体"/>
          <w:bCs/>
          <w:color w:val="auto"/>
          <w:sz w:val="24"/>
          <w:szCs w:val="24"/>
          <w:highlight w:val="none"/>
        </w:rPr>
        <w:t xml:space="preserve">的财务状况报告（资产负债表和利润表）或由会计师事务所出具的202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年度</w:t>
      </w:r>
      <w:r>
        <w:rPr>
          <w:rFonts w:hint="eastAsia" w:ascii="宋体" w:hAnsi="宋体"/>
          <w:bCs/>
          <w:color w:val="auto"/>
          <w:sz w:val="24"/>
          <w:szCs w:val="24"/>
          <w:highlight w:val="none"/>
          <w:lang w:val="en-US" w:eastAsia="zh-CN"/>
        </w:rPr>
        <w:t xml:space="preserve">或2025年度</w:t>
      </w:r>
      <w:r>
        <w:rPr>
          <w:rFonts w:hint="eastAsia" w:ascii="宋体" w:hAnsi="宋体"/>
          <w:bCs/>
          <w:color w:val="auto"/>
          <w:sz w:val="24"/>
          <w:szCs w:val="24"/>
          <w:highlight w:val="none"/>
        </w:rPr>
        <w:t xml:space="preserve">的财务审计报告扫描件并加盖公章或签电子公章；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color w:val="auto"/>
          <w:sz w:val="24"/>
          <w:szCs w:val="24"/>
          <w:highlight w:val="none"/>
          <w:lang w:eastAsia="zh-CN"/>
        </w:rPr>
        <w:t xml:space="preserve">近一年中任意一个月</w:t>
      </w:r>
      <w:r>
        <w:rPr>
          <w:rFonts w:hint="eastAsia" w:ascii="宋体" w:hAnsi="宋体"/>
          <w:color w:val="auto"/>
          <w:sz w:val="24"/>
          <w:szCs w:val="24"/>
          <w:highlight w:val="none"/>
          <w:lang w:val="en-US" w:eastAsia="zh-CN"/>
        </w:rPr>
        <w:t xml:space="preserve">(不含投标当月)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color w:val="auto"/>
          <w:sz w:val="24"/>
          <w:szCs w:val="24"/>
          <w:highlight w:val="none"/>
          <w:lang w:eastAsia="zh-CN"/>
        </w:rPr>
        <w:t xml:space="preserve">近一年中任意一个月</w:t>
      </w:r>
      <w:r>
        <w:rPr>
          <w:rFonts w:hint="eastAsia" w:ascii="宋体" w:hAnsi="宋体"/>
          <w:color w:val="auto"/>
          <w:sz w:val="24"/>
          <w:szCs w:val="24"/>
          <w:highlight w:val="none"/>
          <w:lang w:val="en-US" w:eastAsia="zh-CN"/>
        </w:rPr>
        <w:t xml:space="preserve">(不含投标当月)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w:t>
      </w:r>
      <w:r>
        <w:rPr>
          <w:rFonts w:hint="eastAsia" w:ascii="宋体" w:hAnsi="宋体"/>
          <w:color w:val="auto"/>
          <w:sz w:val="24"/>
          <w:szCs w:val="24"/>
          <w:highlight w:val="none"/>
          <w:lang w:eastAsia="zh-CN"/>
        </w:rPr>
        <w:t xml:space="preserve">近一年中任意一个月</w:t>
      </w:r>
      <w:r>
        <w:rPr>
          <w:rFonts w:hint="eastAsia" w:ascii="宋体" w:hAnsi="宋体"/>
          <w:color w:val="auto"/>
          <w:sz w:val="24"/>
          <w:szCs w:val="24"/>
          <w:highlight w:val="none"/>
          <w:lang w:val="en-US" w:eastAsia="zh-CN"/>
        </w:rPr>
        <w:t xml:space="preserve">(不含投标当月)</w:t>
      </w:r>
      <w:r>
        <w:rPr>
          <w:rFonts w:hint="eastAsia" w:ascii="宋体" w:hAnsi="宋体"/>
          <w:color w:val="auto"/>
          <w:sz w:val="24"/>
          <w:szCs w:val="24"/>
          <w:highlight w:val="none"/>
        </w:rPr>
        <w:t xml:space="preserve">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如因投标供应商新成立确实无法提供的，可以不提供；法定代表人亲自参加投标的除外；社保缴费证明必须提交带有社保部门红章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承诺书</w:t>
      </w:r>
      <w:r>
        <w:rPr>
          <w:rFonts w:hint="eastAsia" w:ascii="宋体" w:hAnsi="宋体" w:eastAsia="宋体" w:cs="Times New Roman"/>
          <w:b/>
          <w:bCs w:val="0"/>
          <w:color w:val="auto"/>
          <w:sz w:val="24"/>
          <w:szCs w:val="24"/>
          <w:highlight w:val="none"/>
        </w:rPr>
        <w:t xml:space="preserve">（格式见附件）</w:t>
      </w:r>
      <w:r>
        <w:rPr>
          <w:rFonts w:hint="eastAsia" w:ascii="宋体" w:hAnsi="宋体" w:cs="Times New Roman"/>
          <w:b/>
          <w:bCs w:val="0"/>
          <w:color w:val="auto"/>
          <w:sz w:val="24"/>
          <w:szCs w:val="24"/>
          <w:highlight w:val="none"/>
          <w:lang w:eastAsia="zh-CN"/>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eastAsia="宋体" w:cs="Times New Roman"/>
          <w:bCs/>
          <w:color w:val="auto"/>
          <w:sz w:val="24"/>
          <w:szCs w:val="24"/>
          <w:highlight w:val="none"/>
        </w:rPr>
      </w:pPr>
      <w:r>
        <w:rPr>
          <w:rFonts w:hint="eastAsia" w:ascii="宋体" w:hAnsi="宋体" w:cs="宋体"/>
          <w:bCs/>
          <w:color w:val="auto"/>
          <w:sz w:val="24"/>
          <w:highlight w:val="none"/>
        </w:rPr>
        <w:t xml:space="preserve">政府采购投标及履约承诺函</w:t>
      </w:r>
      <w:r>
        <w:rPr>
          <w:rFonts w:hint="eastAsia" w:ascii="宋体" w:hAnsi="宋体" w:cs="宋体"/>
          <w:b/>
          <w:color w:val="auto"/>
          <w:sz w:val="24"/>
          <w:highlight w:val="none"/>
        </w:rPr>
        <w:t xml:space="preserve">（格式见附件</w:t>
      </w:r>
      <w:r>
        <w:rPr>
          <w:rFonts w:hint="eastAsia" w:ascii="宋体" w:hAnsi="宋体" w:cs="宋体"/>
          <w:b/>
          <w:bCs/>
          <w:color w:val="auto"/>
          <w:sz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hint="eastAsia" w:ascii="宋体" w:hAnsi="宋体" w:eastAsia="宋体" w:cs="Times New Roman"/>
          <w:bCs/>
          <w:color w:val="auto"/>
          <w:sz w:val="24"/>
          <w:szCs w:val="24"/>
          <w:highlight w:val="none"/>
        </w:rPr>
      </w:pPr>
      <w:r>
        <w:rPr>
          <w:rFonts w:hint="eastAsia" w:ascii="宋体" w:hAnsi="宋体" w:cs="宋体"/>
          <w:bCs/>
          <w:color w:val="auto"/>
          <w:sz w:val="24"/>
          <w:highlight w:val="none"/>
        </w:rPr>
        <w:t xml:space="preserve">具备履行合同所必需的设备和专业技术能力的书面声明</w:t>
      </w:r>
      <w:r>
        <w:rPr>
          <w:rFonts w:hint="eastAsia" w:ascii="宋体" w:hAnsi="宋体" w:cs="宋体"/>
          <w:b/>
          <w:color w:val="auto"/>
          <w:sz w:val="24"/>
          <w:highlight w:val="none"/>
        </w:rPr>
        <w:t xml:space="preserve">（格式见附件）</w:t>
      </w:r>
      <w:bookmarkEnd w:id="38"/>
      <w:r/>
      <w:r/>
    </w:p>
    <w:p>
      <w:pPr>
        <w:ind w:firstLine="482"/>
        <w:spacing w:line="440" w:lineRule="exact"/>
        <w:tabs>
          <w:tab w:val="left" w:pos="420" w:leader="none"/>
          <w:tab w:val="left" w:pos="945" w:leader="none"/>
          <w:tab w:val="left" w:pos="1155" w:leader="none"/>
          <w:tab w:val="left" w:pos="1378" w:leader="none"/>
        </w:tabs>
        <w:rPr>
          <w:rFonts w:hint="eastAsia" w:ascii="宋体" w:hAnsi="宋体"/>
          <w:b/>
          <w:bCs/>
          <w:color w:val="auto"/>
          <w:sz w:val="24"/>
          <w:szCs w:val="24"/>
          <w:highlight w:val="none"/>
        </w:rPr>
      </w:pPr>
      <w:r/>
      <w:bookmarkStart w:id="40"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5"/>
      <w:r/>
      <w:r/>
    </w:p>
    <w:p>
      <w:pPr>
        <w:ind w:left="523"/>
        <w:spacing w:line="360" w:lineRule="auto"/>
        <w:tabs>
          <w:tab w:val="left" w:pos="420"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（2）补充性文件</w:t>
      </w:r>
      <w:bookmarkEnd w:id="40"/>
      <w:r/>
      <w:r/>
    </w:p>
    <w:p>
      <w:pPr>
        <w:ind w:firstLine="480"/>
        <w:spacing w:line="360" w:lineRule="auto"/>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①</w:t>
      </w:r>
      <w:r>
        <w:rPr>
          <w:rFonts w:hint="eastAsia" w:ascii="宋体" w:hAnsi="宋体"/>
          <w:bCs/>
          <w:color w:val="auto"/>
          <w:sz w:val="24"/>
          <w:szCs w:val="24"/>
          <w:highlight w:val="none"/>
        </w:rPr>
        <w:t xml:space="preserve">中小企业声明函（格式见附件，如是请提供）；</w:t>
      </w:r>
      <w:r/>
    </w:p>
    <w:p>
      <w:pPr>
        <w:pStyle w:val="1750"/>
        <w:ind w:firstLine="468"/>
        <w:spacing w:line="360" w:lineRule="auto"/>
        <w:rPr>
          <w:rFonts w:hint="eastAsia" w:ascii="宋体" w:hAnsi="宋体"/>
          <w:bCs/>
          <w:color w:val="auto"/>
          <w:szCs w:val="24"/>
          <w:highlight w:val="none"/>
          <w:lang w:eastAsia="zh-CN"/>
        </w:rPr>
      </w:pPr>
      <w:r>
        <w:rPr>
          <w:rFonts w:hint="eastAsia" w:ascii="宋体" w:hAnsi="宋体"/>
          <w:bCs/>
          <w:color w:val="auto"/>
          <w:szCs w:val="24"/>
          <w:highlight w:val="none"/>
          <w:lang w:val="en-US" w:eastAsia="zh-CN"/>
        </w:rPr>
        <w:t xml:space="preserve">②</w:t>
      </w:r>
      <w:r>
        <w:rPr>
          <w:rFonts w:hint="eastAsia" w:ascii="宋体" w:hAnsi="宋体"/>
          <w:bCs/>
          <w:color w:val="auto"/>
          <w:szCs w:val="24"/>
          <w:highlight w:val="none"/>
          <w:lang w:eastAsia="zh-CN"/>
        </w:rPr>
        <w:t xml:space="preserve">残疾人福利性单位声明函（格式见附件</w:t>
      </w:r>
      <w:r>
        <w:rPr>
          <w:rFonts w:hint="eastAsia" w:ascii="宋体" w:hAnsi="宋体"/>
          <w:bCs/>
          <w:color w:val="auto"/>
          <w:szCs w:val="24"/>
          <w:highlight w:val="none"/>
          <w:lang w:val="en-US" w:eastAsia="zh-CN"/>
        </w:rPr>
        <w:t xml:space="preserve">，如是请提供</w:t>
      </w:r>
      <w:r>
        <w:rPr>
          <w:rFonts w:hint="eastAsia" w:ascii="宋体" w:hAnsi="宋体"/>
          <w:bCs/>
          <w:color w:val="auto"/>
          <w:szCs w:val="24"/>
          <w:highlight w:val="none"/>
          <w:lang w:eastAsia="zh-CN"/>
        </w:rPr>
        <w:t xml:space="preserve">）；</w:t>
      </w:r>
      <w:r/>
    </w:p>
    <w:p>
      <w:pPr>
        <w:pStyle w:val="1750"/>
        <w:ind w:firstLine="468"/>
        <w:spacing w:line="360" w:lineRule="auto"/>
        <w:rPr>
          <w:rFonts w:hint="eastAsia" w:ascii="宋体" w:hAnsi="宋体"/>
          <w:bCs/>
          <w:color w:val="auto"/>
          <w:szCs w:val="24"/>
          <w:highlight w:val="none"/>
          <w:lang w:eastAsia="zh-CN"/>
        </w:rPr>
      </w:pPr>
      <w:r>
        <w:rPr>
          <w:rFonts w:hint="eastAsia" w:ascii="宋体" w:hAnsi="宋体"/>
          <w:bCs/>
          <w:color w:val="auto"/>
          <w:szCs w:val="24"/>
          <w:highlight w:val="none"/>
          <w:lang w:val="en-US" w:eastAsia="zh-CN"/>
        </w:rPr>
        <w:t xml:space="preserve">③</w:t>
      </w:r>
      <w:r>
        <w:rPr>
          <w:rFonts w:hint="eastAsia" w:ascii="宋体" w:hAnsi="宋体"/>
          <w:bCs/>
          <w:color w:val="auto"/>
          <w:szCs w:val="24"/>
          <w:highlight w:val="none"/>
          <w:lang w:eastAsia="zh-CN"/>
        </w:rPr>
        <w:t xml:space="preserve">由省级以上监狱管理局、戒毒管理局(含新疆生产建设兵团)出具的属于监狱企业的证明文件复印件（投标人如是监狱企业的提供）。</w:t>
      </w:r>
      <w:r/>
    </w:p>
    <w:p>
      <w:pPr>
        <w:ind w:left="523"/>
        <w:spacing w:line="360" w:lineRule="auto"/>
        <w:tabs>
          <w:tab w:val="left" w:pos="420" w:leader="none"/>
          <w:tab w:val="left" w:pos="1155" w:leader="none"/>
        </w:tabs>
        <w:rPr>
          <w:rFonts w:hint="eastAsia" w:ascii="宋体" w:hAnsi="宋体"/>
          <w:bCs/>
          <w:color w:val="auto"/>
          <w:szCs w:val="24"/>
          <w:highlight w:val="none"/>
          <w:lang w:eastAsia="zh-CN"/>
        </w:rPr>
      </w:pPr>
      <w:r>
        <w:rPr>
          <w:rFonts w:hint="eastAsia" w:ascii="宋体" w:hAnsi="宋体"/>
          <w:color w:val="auto"/>
          <w:sz w:val="24"/>
          <w:szCs w:val="24"/>
          <w:highlight w:val="none"/>
          <w:lang w:val="en-US" w:eastAsia="zh-CN"/>
        </w:rPr>
        <w:t xml:space="preserve">④</w:t>
      </w:r>
      <w:r>
        <w:rPr>
          <w:rFonts w:hint="eastAsia" w:ascii="宋体" w:hAnsi="宋体"/>
          <w:color w:val="auto"/>
          <w:sz w:val="24"/>
          <w:szCs w:val="24"/>
          <w:highlight w:val="none"/>
        </w:rPr>
        <w:t xml:space="preserve">投标供应商认为必须提供的其他证明材料。</w:t>
      </w:r>
      <w:bookmarkEnd w:id="36"/>
      <w:r/>
      <w:bookmarkEnd w:id="37"/>
      <w:r/>
      <w:r/>
    </w:p>
    <w:p>
      <w:pPr>
        <w:ind w:firstLine="523"/>
        <w:jc w:val="left"/>
        <w:spacing w:line="440" w:lineRule="exact"/>
        <w:tabs>
          <w:tab w:val="left" w:pos="420" w:leader="none"/>
          <w:tab w:val="left" w:pos="945" w:leader="none"/>
          <w:tab w:val="left" w:pos="1155" w:leader="none"/>
        </w:tabs>
        <w:rPr>
          <w:rFonts w:ascii="宋体" w:hAnsi="宋体"/>
          <w:color w:val="auto"/>
          <w:sz w:val="24"/>
          <w:szCs w:val="24"/>
          <w:highlight w:val="none"/>
        </w:rPr>
      </w:pPr>
      <w:r/>
      <w:bookmarkStart w:id="41" w:name="_Hlk44524244"/>
      <w:r/>
      <w:bookmarkStart w:id="42" w:name="_Toc39873208"/>
      <w:r/>
      <w:bookmarkStart w:id="43" w:name="_Toc35780501"/>
      <w:r>
        <w:rPr>
          <w:rFonts w:hint="eastAsia" w:ascii="宋体" w:hAnsi="宋体"/>
          <w:b/>
          <w:bCs/>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w:t>
      </w:r>
      <w:r>
        <w:rPr>
          <w:rFonts w:hint="eastAsia" w:ascii="宋体" w:hAnsi="宋体"/>
          <w:b/>
          <w:bCs/>
          <w:color w:val="auto"/>
          <w:sz w:val="24"/>
          <w:szCs w:val="24"/>
          <w:highlight w:val="none"/>
          <w:lang w:eastAsia="zh-CN"/>
        </w:rPr>
        <w:t xml:space="preserve">其他可以</w:t>
      </w:r>
      <w:r>
        <w:rPr>
          <w:rFonts w:hint="eastAsia" w:ascii="宋体" w:hAnsi="宋体"/>
          <w:b/>
          <w:bCs/>
          <w:color w:val="auto"/>
          <w:sz w:val="24"/>
          <w:szCs w:val="24"/>
          <w:highlight w:val="none"/>
        </w:rPr>
        <w:t xml:space="preserve">在中国大陆有效居留的许可证明。投标供应商所提交的证明文件的完整、清晰与否，将直接影响其响应文件的审核和评分结果。</w:t>
      </w:r>
      <w:r/>
    </w:p>
    <w:p>
      <w:pPr>
        <w:numPr>
          <w:ilvl w:val="0"/>
          <w:numId w:val="0"/>
        </w:num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开标一览表</w:t>
      </w:r>
      <w:r>
        <w:rPr>
          <w:rFonts w:hint="eastAsia" w:ascii="宋体" w:hAnsi="宋体"/>
          <w:b/>
          <w:bCs w:val="0"/>
          <w:color w:val="auto"/>
          <w:sz w:val="24"/>
          <w:szCs w:val="24"/>
          <w:highlight w:val="none"/>
        </w:rPr>
        <w:t xml:space="preserve">（格式见附件）</w:t>
      </w:r>
      <w:r/>
    </w:p>
    <w:p>
      <w:pPr>
        <w:numPr>
          <w:ilvl w:val="0"/>
          <w:numId w:val="0"/>
        </w:num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明细报价表</w:t>
      </w:r>
      <w:r>
        <w:rPr>
          <w:rFonts w:hint="eastAsia" w:ascii="宋体" w:hAnsi="宋体"/>
          <w:b/>
          <w:bCs w:val="0"/>
          <w:color w:val="auto"/>
          <w:sz w:val="24"/>
          <w:szCs w:val="24"/>
          <w:highlight w:val="none"/>
        </w:rPr>
        <w:t xml:space="preserve">（格式见附件）</w:t>
      </w:r>
      <w:r/>
    </w:p>
    <w:p>
      <w:pPr>
        <w:ind w:firstLine="523"/>
        <w:spacing w:line="44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5.投标</w:t>
      </w:r>
      <w:r>
        <w:rPr>
          <w:rFonts w:hint="eastAsia" w:ascii="宋体" w:hAnsi="宋体"/>
          <w:bCs/>
          <w:color w:val="auto"/>
          <w:sz w:val="24"/>
          <w:szCs w:val="24"/>
          <w:highlight w:val="none"/>
        </w:rPr>
        <w:t xml:space="preserve">偏离表</w:t>
      </w:r>
      <w:r>
        <w:rPr>
          <w:rFonts w:hint="eastAsia" w:ascii="宋体" w:hAnsi="宋体"/>
          <w:b/>
          <w:bCs w:val="0"/>
          <w:color w:val="auto"/>
          <w:sz w:val="24"/>
          <w:szCs w:val="24"/>
          <w:highlight w:val="none"/>
        </w:rPr>
        <w:t xml:space="preserve">（格式见附件）</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评分标准中对应的</w:t>
      </w:r>
      <w:r>
        <w:rPr>
          <w:rFonts w:hint="eastAsia" w:ascii="宋体" w:hAnsi="宋体"/>
          <w:bCs/>
          <w:color w:val="auto"/>
          <w:sz w:val="24"/>
          <w:szCs w:val="24"/>
          <w:highlight w:val="none"/>
          <w:lang w:eastAsia="zh-CN"/>
        </w:rPr>
        <w:t xml:space="preserve">其他所需</w:t>
      </w:r>
      <w:r>
        <w:rPr>
          <w:rFonts w:hint="eastAsia" w:ascii="宋体" w:hAnsi="宋体"/>
          <w:bCs/>
          <w:color w:val="auto"/>
          <w:sz w:val="24"/>
          <w:szCs w:val="24"/>
          <w:highlight w:val="none"/>
        </w:rPr>
        <w:t xml:space="preserve">证明材料</w:t>
      </w:r>
      <w:r>
        <w:rPr>
          <w:rFonts w:hint="eastAsia" w:ascii="宋体" w:hAnsi="宋体"/>
          <w:b/>
          <w:bCs w:val="0"/>
          <w:color w:val="auto"/>
          <w:sz w:val="24"/>
          <w:szCs w:val="24"/>
          <w:highlight w:val="none"/>
        </w:rPr>
        <w:t xml:space="preserve">（如有自行添加）</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技术</w:t>
      </w:r>
      <w:r>
        <w:rPr>
          <w:rFonts w:hint="eastAsia" w:ascii="宋体" w:hAnsi="宋体"/>
          <w:bCs/>
          <w:color w:val="auto"/>
          <w:sz w:val="24"/>
          <w:szCs w:val="24"/>
          <w:highlight w:val="none"/>
          <w:lang w:val="en-US" w:eastAsia="zh-CN"/>
        </w:rPr>
        <w:t xml:space="preserve">文件</w:t>
      </w:r>
      <w:r>
        <w:rPr>
          <w:rFonts w:hint="eastAsia" w:ascii="宋体" w:hAnsi="宋体"/>
          <w:b/>
          <w:bCs w:val="0"/>
          <w:color w:val="auto"/>
          <w:sz w:val="24"/>
          <w:szCs w:val="24"/>
          <w:highlight w:val="none"/>
          <w:lang w:val="en-US" w:eastAsia="zh-CN"/>
        </w:rPr>
        <w:t xml:space="preserve">（根据评分细则自行编制）</w:t>
      </w:r>
      <w:r/>
    </w:p>
    <w:p>
      <w:pPr>
        <w:numPr>
          <w:ilvl w:val="0"/>
          <w:numId w:val="0"/>
        </w:numPr>
        <w:ind w:firstLine="480"/>
        <w:spacing w:line="440" w:lineRule="exact"/>
        <w:tabs>
          <w:tab w:val="left" w:pos="525" w:leader="none"/>
          <w:tab w:val="left" w:pos="709" w:leader="none"/>
        </w:tabs>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要求采购人提供的配合</w:t>
      </w:r>
      <w:r>
        <w:rPr>
          <w:rFonts w:hint="eastAsia" w:ascii="宋体" w:hAnsi="宋体"/>
          <w:b/>
          <w:bCs w:val="0"/>
          <w:color w:val="auto"/>
          <w:sz w:val="24"/>
          <w:szCs w:val="24"/>
          <w:highlight w:val="none"/>
        </w:rPr>
        <w:t xml:space="preserve">（如有自拟并自行添加）</w:t>
      </w:r>
      <w:r/>
    </w:p>
    <w:p>
      <w:pPr>
        <w:numPr>
          <w:ilvl w:val="0"/>
          <w:numId w:val="0"/>
        </w:numPr>
        <w:ind w:firstLine="480"/>
        <w:spacing w:line="440" w:lineRule="exact"/>
        <w:tabs>
          <w:tab w:val="left" w:pos="525" w:leader="none"/>
          <w:tab w:val="left" w:pos="709" w:leader="none"/>
        </w:tabs>
        <w:rPr>
          <w:rFonts w:hint="default" w:ascii="宋体" w:hAnsi="宋体"/>
          <w:b/>
          <w:bCs w:val="0"/>
          <w:color w:val="auto"/>
          <w:sz w:val="24"/>
          <w:szCs w:val="24"/>
          <w:highlight w:val="none"/>
          <w:lang w:val="en-US" w:eastAsia="zh-CN"/>
        </w:rPr>
      </w:pPr>
      <w:r>
        <w:rPr>
          <w:rFonts w:hint="eastAsia" w:ascii="宋体" w:hAnsi="宋体"/>
          <w:bCs/>
          <w:color w:val="auto"/>
          <w:sz w:val="24"/>
          <w:szCs w:val="24"/>
          <w:highlight w:val="none"/>
          <w:lang w:val="en-US" w:eastAsia="zh-CN"/>
        </w:rPr>
        <w:t xml:space="preserve">9.其他</w:t>
      </w:r>
      <w:r>
        <w:rPr>
          <w:rFonts w:hint="eastAsia" w:ascii="宋体" w:hAnsi="宋体"/>
          <w:b/>
          <w:bCs w:val="0"/>
          <w:color w:val="auto"/>
          <w:sz w:val="24"/>
          <w:szCs w:val="24"/>
          <w:highlight w:val="none"/>
          <w:lang w:val="en-US" w:eastAsia="zh-CN"/>
        </w:rPr>
        <w:t xml:space="preserve">（投标供应商认为有必要提供的声明和文件，如有自拟并自行添加）</w:t>
      </w:r>
      <w:bookmarkEnd w:id="41"/>
      <w:r/>
      <w:r/>
    </w:p>
    <w:p>
      <w:pPr>
        <w:numPr>
          <w:ilvl w:val="0"/>
          <w:numId w:val="0"/>
        </w:numPr>
        <w:ind w:left="482"/>
        <w:spacing w:line="440" w:lineRule="exact"/>
        <w:tabs>
          <w:tab w:val="left" w:pos="945" w:leader="none"/>
        </w:tabs>
        <w:rPr>
          <w:rFonts w:ascii="宋体" w:hAnsi="宋体"/>
          <w:b/>
          <w:color w:val="auto"/>
          <w:sz w:val="24"/>
          <w:szCs w:val="24"/>
          <w:highlight w:val="none"/>
        </w:rPr>
        <w:outlineLvl w:val="0"/>
      </w:pPr>
      <w:r/>
      <w:bookmarkStart w:id="44" w:name="_Toc98277339"/>
      <w:r/>
      <w:bookmarkStart w:id="45" w:name="_Toc116946294"/>
      <w:r>
        <w:rPr>
          <w:rFonts w:hint="eastAsia" w:ascii="宋体" w:hAnsi="宋体"/>
          <w:b/>
          <w:color w:val="auto"/>
          <w:sz w:val="24"/>
          <w:szCs w:val="24"/>
          <w:highlight w:val="none"/>
        </w:rPr>
        <w:t xml:space="preserve">（七） 投标文件的制作：</w:t>
      </w:r>
      <w:bookmarkEnd w:id="42"/>
      <w:r/>
      <w:bookmarkEnd w:id="43"/>
      <w:r/>
      <w:bookmarkEnd w:id="44"/>
      <w:r/>
      <w:bookmarkEnd w:id="45"/>
      <w:r/>
      <w:r/>
    </w:p>
    <w:p>
      <w:pPr>
        <w:ind w:firstLine="480"/>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ind w:firstLine="480"/>
        <w:spacing w:line="440" w:lineRule="exact"/>
        <w:tabs>
          <w:tab w:val="left" w:pos="1288" w:leader="none"/>
        </w:tabs>
        <w:rPr>
          <w:rFonts w:ascii="宋体" w:hAnsi="宋体"/>
          <w:bCs/>
          <w:color w:val="auto"/>
          <w:sz w:val="24"/>
          <w:highlight w:val="none"/>
        </w:rPr>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.投标费用自理。</w:t>
      </w:r>
      <w:r/>
    </w:p>
    <w:p>
      <w:pPr>
        <w:ind w:firstLine="482"/>
        <w:spacing w:line="440" w:lineRule="exact"/>
        <w:tabs>
          <w:tab w:val="left" w:pos="945" w:leader="none"/>
        </w:tabs>
        <w:rPr>
          <w:rFonts w:ascii="宋体" w:hAnsi="宋体"/>
          <w:b/>
          <w:color w:val="auto"/>
          <w:sz w:val="24"/>
          <w:szCs w:val="24"/>
          <w:highlight w:val="none"/>
        </w:rPr>
        <w:outlineLvl w:val="0"/>
      </w:pPr>
      <w:r/>
      <w:bookmarkStart w:id="46" w:name="_Toc116946295"/>
      <w:r/>
      <w:bookmarkStart w:id="47" w:name="_Toc98277340"/>
      <w:r>
        <w:rPr>
          <w:rFonts w:hint="eastAsia" w:ascii="宋体" w:hAnsi="宋体"/>
          <w:b/>
          <w:color w:val="auto"/>
          <w:sz w:val="24"/>
          <w:szCs w:val="24"/>
          <w:highlight w:val="none"/>
        </w:rPr>
        <w:t xml:space="preserve">（八）网上投标：</w:t>
      </w:r>
      <w:bookmarkEnd w:id="46"/>
      <w:r/>
      <w:bookmarkEnd w:id="47"/>
      <w:r/>
      <w:r/>
    </w:p>
    <w:p>
      <w:pPr>
        <w:ind w:firstLine="480"/>
        <w:spacing w:line="360" w:lineRule="auto"/>
        <w:tabs>
          <w:tab w:val="left" w:pos="1288"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投标供应商应由其法定代表人或法定代表人授权代表在规定的网上报价时间内，凭CA数字证书</w:t>
      </w:r>
      <w:r>
        <w:rPr>
          <w:rFonts w:hint="eastAsia" w:ascii="宋体" w:hAnsi="宋体"/>
          <w:color w:val="auto"/>
          <w:sz w:val="24"/>
          <w:highlight w:val="none"/>
          <w:lang w:eastAsia="zh-CN"/>
        </w:rPr>
        <w:t xml:space="preserve">登录</w:t>
      </w:r>
      <w:r>
        <w:rPr>
          <w:rFonts w:hint="eastAsia" w:ascii="宋体" w:hAnsi="宋体"/>
          <w:color w:val="auto"/>
          <w:sz w:val="24"/>
          <w:highlight w:val="none"/>
        </w:rPr>
        <w:t xml:space="preserve">“江苏省政府采购（苏采云）平台”获取招标文件，在投标客户端制作投标文件（电子数据），并在报价截止时间之前上传投标文件。</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投标供应商应当对招标文件提出的要求和条件做出实质性响应，并在电子投标系统逐条应答。</w:t>
      </w:r>
      <w:r/>
    </w:p>
    <w:p>
      <w:pPr>
        <w:ind w:firstLine="482"/>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0"/>
        <w:spacing w:line="360" w:lineRule="auto"/>
        <w:rPr>
          <w:rFonts w:ascii="宋体" w:hAnsi="宋体"/>
          <w:color w:val="auto"/>
          <w:sz w:val="24"/>
          <w:highlight w:val="none"/>
        </w:rPr>
        <w:outlineLvl w:val="1"/>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w:t>
      </w:r>
      <w:r>
        <w:rPr>
          <w:rFonts w:hint="eastAsia" w:ascii="宋体" w:hAnsi="宋体" w:eastAsia="宋体" w:cs="宋体"/>
          <w:bCs/>
          <w:color w:val="auto"/>
          <w:sz w:val="24"/>
          <w:szCs w:val="24"/>
          <w:highlight w:val="none"/>
        </w:rPr>
        <w:t xml:space="preserve">进行网上投标请参照《政府采购项目电子交易管理操作指南-供应商》。</w:t>
      </w:r>
      <w:r>
        <w:rPr>
          <w:rFonts w:hint="eastAsia" w:ascii="宋体" w:hAnsi="宋体" w:eastAsia="宋体" w:cs="宋体"/>
          <w:b/>
          <w:bCs w:val="0"/>
          <w:color w:val="auto"/>
          <w:sz w:val="24"/>
          <w:szCs w:val="24"/>
          <w:highlight w:val="none"/>
        </w:rPr>
        <w:t xml:space="preserve">特别提醒</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开标后，投标人须自行准备设备（包括但不限于笔记本电脑、无线网络）登录“政府采购交易管理一体化系统”，按招标文件规定时间解密后，在评标过程中保持在线，等待评标委员会的询标和评标结果，中途不得离开。投标</w:t>
      </w:r>
      <w:r>
        <w:rPr>
          <w:rFonts w:hint="eastAsia" w:ascii="宋体" w:hAnsi="宋体"/>
          <w:color w:val="auto"/>
          <w:sz w:val="24"/>
          <w:highlight w:val="none"/>
        </w:rPr>
        <w:t xml:space="preserve">供应商</w:t>
      </w:r>
      <w:r>
        <w:rPr>
          <w:rFonts w:hint="eastAsia" w:ascii="宋体" w:hAnsi="宋体" w:eastAsia="宋体" w:cs="宋体"/>
          <w:bCs/>
          <w:color w:val="auto"/>
          <w:sz w:val="24"/>
          <w:szCs w:val="24"/>
          <w:highlight w:val="none"/>
        </w:rPr>
        <w:t xml:space="preserve">如未按要求应答，由此所产生的损失及风险由投标</w:t>
      </w:r>
      <w:r>
        <w:rPr>
          <w:rFonts w:hint="eastAsia" w:ascii="宋体" w:hAnsi="宋体"/>
          <w:color w:val="auto"/>
          <w:sz w:val="24"/>
          <w:highlight w:val="none"/>
        </w:rPr>
        <w:t xml:space="preserve">供应商</w:t>
      </w:r>
      <w:r>
        <w:rPr>
          <w:rFonts w:hint="eastAsia" w:ascii="宋体" w:hAnsi="宋体" w:eastAsia="宋体" w:cs="宋体"/>
          <w:bCs/>
          <w:color w:val="auto"/>
          <w:sz w:val="24"/>
          <w:szCs w:val="24"/>
          <w:highlight w:val="none"/>
        </w:rPr>
        <w:t xml:space="preserve">自行承担。</w:t>
      </w:r>
      <w:r/>
    </w:p>
    <w:p>
      <w:pPr>
        <w:ind w:firstLine="482"/>
        <w:spacing w:line="440" w:lineRule="exact"/>
        <w:tabs>
          <w:tab w:val="left" w:pos="945" w:leader="none"/>
        </w:tabs>
        <w:rPr>
          <w:rFonts w:hint="eastAsia" w:ascii="宋体" w:hAnsi="宋体"/>
          <w:b/>
          <w:color w:val="auto"/>
          <w:sz w:val="24"/>
          <w:szCs w:val="24"/>
          <w:highlight w:val="none"/>
        </w:rPr>
        <w:outlineLvl w:val="0"/>
      </w:pPr>
      <w:r/>
      <w:bookmarkStart w:id="48" w:name="_Toc39873209"/>
      <w:r/>
      <w:bookmarkStart w:id="49" w:name="_Toc116946296"/>
      <w:r/>
      <w:bookmarkStart w:id="50" w:name="_Toc35780502"/>
      <w:r/>
      <w:bookmarkStart w:id="51" w:name="_Toc98277341"/>
      <w:r>
        <w:rPr>
          <w:rFonts w:hint="eastAsia" w:ascii="宋体" w:hAnsi="宋体"/>
          <w:b/>
          <w:color w:val="auto"/>
          <w:sz w:val="24"/>
          <w:szCs w:val="24"/>
          <w:highlight w:val="none"/>
        </w:rPr>
        <w:t xml:space="preserve">（九） 无效投标文件的确认：</w:t>
      </w:r>
      <w:bookmarkEnd w:id="48"/>
      <w:r/>
      <w:bookmarkEnd w:id="49"/>
      <w:r/>
      <w:bookmarkEnd w:id="50"/>
      <w:r/>
      <w:bookmarkEnd w:id="51"/>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highlight w:val="none"/>
        </w:rPr>
      </w:pPr>
      <w:r/>
      <w:bookmarkStart w:id="52" w:name="_Toc35780503"/>
      <w:r/>
      <w:bookmarkStart w:id="53" w:name="_Toc39873210"/>
      <w:r>
        <w:rPr>
          <w:rFonts w:hint="eastAsia" w:ascii="宋体" w:hAnsi="宋体"/>
          <w:bCs/>
          <w:color w:val="auto"/>
          <w:sz w:val="24"/>
          <w:szCs w:val="24"/>
          <w:highlight w:val="none"/>
        </w:rPr>
        <w:t xml:space="preserve">投标供应商有下列情况之一者，投标文件无效：</w:t>
      </w:r>
      <w:bookmarkEnd w:id="52"/>
      <w:r/>
      <w:bookmarkEnd w:id="53"/>
      <w:r/>
      <w:r/>
    </w:p>
    <w:p>
      <w:pPr>
        <w:numPr>
          <w:ilvl w:val="0"/>
          <w:numId w:val="10"/>
        </w:numPr>
        <w:ind w:left="0"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电子投标文件未按规定期限报价的，纸质投标文件（如有）未按规定的期限、地点送达的；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hint="eastAsia" w:ascii="宋体" w:hAnsi="宋体"/>
          <w:b w:val="0"/>
          <w:bCs w:val="0"/>
          <w:color w:val="auto"/>
          <w:sz w:val="24"/>
          <w:highlight w:val="none"/>
        </w:rPr>
      </w:pPr>
      <w:r>
        <w:rPr>
          <w:rFonts w:hint="eastAsia" w:ascii="宋体" w:hAnsi="宋体"/>
          <w:b w:val="0"/>
          <w:bCs w:val="0"/>
          <w:color w:val="auto"/>
          <w:sz w:val="24"/>
          <w:highlight w:val="none"/>
        </w:rPr>
        <w:t xml:space="preserve">同一投标供应商提交两种（含两种）以上不同的投标报价的；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评标委员会认定投标供应商的报价明显低于其他通过符合性审查的投标供应商的报价，有可能影响产品质量或者不能诚信履约的，应当按照《关于推动解决政府采购异常低价问题相关工作的通知》（苏财购〔20</w:t>
      </w:r>
      <w:r>
        <w:rPr>
          <w:rFonts w:hint="eastAsia" w:ascii="宋体" w:hAnsi="宋体"/>
          <w:color w:val="auto"/>
          <w:sz w:val="24"/>
          <w:highlight w:val="none"/>
        </w:rPr>
        <w:t xml:space="preserve">25〕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p>
    <w:p>
      <w:pPr>
        <w:numPr>
          <w:ilvl w:val="0"/>
          <w:numId w:val="10"/>
        </w:numPr>
        <w:ind w:left="0" w:firstLine="480"/>
        <w:spacing w:line="440" w:lineRule="exact"/>
        <w:tabs>
          <w:tab w:val="left" w:pos="1288" w:leader="none"/>
        </w:tabs>
        <w:rPr>
          <w:rFonts w:hint="eastAsia"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未通过初步资格性审查、投标文件资格性检查、投标文件符合性审查、报价符合性审查的；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招标文件中，凡标有“</w:t>
      </w:r>
      <w:bookmarkStart w:id="54" w:name="_Hlk116943099"/>
      <w:r>
        <w:rPr>
          <w:rFonts w:hint="eastAsia" w:ascii="宋体" w:hAnsi="宋体"/>
          <w:color w:val="auto"/>
          <w:sz w:val="24"/>
          <w:highlight w:val="none"/>
        </w:rPr>
        <w:t xml:space="preserve">★</w:t>
      </w:r>
      <w:bookmarkEnd w:id="54"/>
      <w:r>
        <w:rPr>
          <w:rFonts w:hint="eastAsia" w:ascii="宋体" w:hAnsi="宋体"/>
          <w:color w:val="auto"/>
          <w:sz w:val="24"/>
          <w:highlight w:val="none"/>
        </w:rPr>
        <w:t xml:space="preserve">”的地方均为实质性响应条款，投标供应商若有一项带“★”的条款未响应或不满足，将按无效投标处理</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如有</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p>
    <w:p>
      <w:pPr>
        <w:numPr>
          <w:ilvl w:val="0"/>
          <w:numId w:val="10"/>
        </w:numPr>
        <w:ind w:left="0" w:firstLine="480"/>
        <w:spacing w:line="440" w:lineRule="exact"/>
        <w:tabs>
          <w:tab w:val="left" w:pos="1288" w:leader="none"/>
        </w:tabs>
        <w:rPr>
          <w:rFonts w:hint="eastAsia" w:ascii="宋体" w:hAnsi="宋体"/>
          <w:color w:val="auto"/>
          <w:sz w:val="24"/>
          <w:highlight w:val="none"/>
        </w:rPr>
      </w:pPr>
      <w:r>
        <w:rPr>
          <w:rFonts w:hint="eastAsia" w:ascii="宋体" w:hAnsi="宋体"/>
          <w:color w:val="auto"/>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hint="eastAsia"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w:t>
      </w:r>
      <w:r>
        <w:rPr>
          <w:rFonts w:hint="eastAsia" w:ascii="宋体" w:hAnsi="宋体"/>
          <w:b/>
          <w:bCs/>
          <w:color w:val="auto"/>
          <w:sz w:val="24"/>
          <w:highlight w:val="none"/>
          <w:lang w:eastAsia="zh-CN"/>
        </w:rPr>
        <w:t xml:space="preserve">（</w:t>
      </w:r>
      <w:r>
        <w:rPr>
          <w:rFonts w:hint="eastAsia" w:ascii="宋体" w:hAnsi="宋体"/>
          <w:b/>
          <w:bCs/>
          <w:color w:val="auto"/>
          <w:sz w:val="24"/>
          <w:highlight w:val="none"/>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color w:val="auto"/>
          <w:sz w:val="24"/>
          <w:highlight w:val="none"/>
        </w:rPr>
        <w:t xml:space="preserve">一致的，或不同投标文件留有相同标记标识、存在两处以上一致性错误或雷同等情况，视为投标供应商相互围标、串标，其投标无效；</w:t>
      </w:r>
      <w:r/>
    </w:p>
    <w:p>
      <w:pPr>
        <w:numPr>
          <w:ilvl w:val="0"/>
          <w:numId w:val="10"/>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hint="eastAsia"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0"/>
        </w:numPr>
        <w:ind w:left="0"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w:t>
      </w:r>
      <w:r>
        <w:rPr>
          <w:rFonts w:hint="eastAsia" w:ascii="宋体" w:hAnsi="宋体"/>
          <w:color w:val="auto"/>
          <w:sz w:val="24"/>
          <w:highlight w:val="none"/>
          <w:lang w:eastAsia="zh-CN"/>
        </w:rPr>
        <w:t xml:space="preserve">放弃</w:t>
      </w:r>
      <w:r>
        <w:rPr>
          <w:rFonts w:hint="eastAsia" w:ascii="宋体" w:hAnsi="宋体"/>
          <w:color w:val="auto"/>
          <w:sz w:val="24"/>
          <w:highlight w:val="none"/>
        </w:rPr>
        <w:t xml:space="preserve">投标；</w:t>
      </w:r>
      <w:r/>
    </w:p>
    <w:p>
      <w:pPr>
        <w:numPr>
          <w:ilvl w:val="0"/>
          <w:numId w:val="10"/>
        </w:numPr>
        <w:spacing w:line="440" w:lineRule="exact"/>
        <w:rPr>
          <w:color w:val="auto"/>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color w:val="auto"/>
          <w:sz w:val="24"/>
          <w:szCs w:val="24"/>
          <w:highlight w:val="none"/>
        </w:rPr>
        <w:outlineLvl w:val="0"/>
      </w:pPr>
      <w:r/>
      <w:bookmarkStart w:id="55" w:name="_Toc98277342"/>
      <w:r/>
      <w:bookmarkStart w:id="56" w:name="_Toc116946297"/>
      <w:r>
        <w:rPr>
          <w:rFonts w:hint="eastAsia" w:ascii="宋体" w:hAnsi="宋体"/>
          <w:b/>
          <w:color w:val="auto"/>
          <w:sz w:val="24"/>
          <w:szCs w:val="24"/>
          <w:highlight w:val="none"/>
        </w:rPr>
        <w:t xml:space="preserve">（十） 开标、评标：</w:t>
      </w:r>
      <w:bookmarkEnd w:id="55"/>
      <w:r/>
      <w:bookmarkEnd w:id="56"/>
      <w:r/>
      <w:r/>
    </w:p>
    <w:p>
      <w:pPr>
        <w:ind w:firstLine="482"/>
        <w:spacing w:line="440" w:lineRule="exact"/>
        <w:tabs>
          <w:tab w:val="left" w:pos="945" w:leader="none"/>
        </w:tabs>
        <w:rPr>
          <w:rFonts w:asciiTheme="minorEastAsia" w:hAnsiTheme="minorEastAsia" w:eastAsiaTheme="minorEastAsia"/>
          <w:b/>
          <w:color w:val="auto"/>
          <w:sz w:val="24"/>
          <w:szCs w:val="24"/>
          <w:highlight w:val="none"/>
        </w:rPr>
        <w:outlineLvl w:val="0"/>
      </w:pPr>
      <w:r/>
      <w:bookmarkStart w:id="57" w:name="_Toc116946298"/>
      <w:r/>
      <w:bookmarkStart w:id="58" w:name="_Toc98277343"/>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57"/>
      <w:r/>
      <w:bookmarkEnd w:id="58"/>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59" w:name="_Toc98277344"/>
      <w:r/>
      <w:bookmarkStart w:id="60" w:name="_Toc116946299"/>
      <w:r>
        <w:rPr>
          <w:rFonts w:hint="eastAsia" w:asciiTheme="minorEastAsia" w:hAnsiTheme="minorEastAsia" w:eastAsiaTheme="minorEastAsia"/>
          <w:bCs/>
          <w:color w:val="auto"/>
          <w:sz w:val="24"/>
          <w:highlight w:val="none"/>
        </w:rPr>
        <w:t xml:space="preserve">1.</w:t>
      </w:r>
      <w:bookmarkStart w:id="61" w:name="_Hlk71662661"/>
      <w:r>
        <w:rPr>
          <w:rFonts w:hint="eastAsia" w:asciiTheme="minorEastAsia" w:hAnsiTheme="minorEastAsia" w:eastAsiaTheme="minorEastAsia"/>
          <w:bCs/>
          <w:color w:val="auto"/>
          <w:sz w:val="24"/>
          <w:highlight w:val="none"/>
        </w:rPr>
        <w:t xml:space="preserve">1代理机构将在招标公告中规定的时间和地点组织开标。投标供应商应当按照《“苏采云”系统供应商操作手册》规定，参加开标活动和在苏采云系统规定的时间内对投标文件进行解密。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w:t>
      </w:r>
      <w:r>
        <w:rPr>
          <w:rFonts w:hint="eastAsia" w:asciiTheme="minorEastAsia" w:hAnsiTheme="minorEastAsia" w:eastAsiaTheme="minorEastAsia"/>
          <w:bCs/>
          <w:color w:val="auto"/>
          <w:sz w:val="24"/>
          <w:highlight w:val="none"/>
          <w:lang w:eastAsia="zh-CN"/>
        </w:rPr>
        <w:t xml:space="preserve">涉及</w:t>
      </w:r>
      <w:r>
        <w:rPr>
          <w:rFonts w:hint="eastAsia" w:asciiTheme="minorEastAsia" w:hAnsiTheme="minorEastAsia" w:eastAsiaTheme="minorEastAsia"/>
          <w:bCs/>
          <w:color w:val="auto"/>
          <w:sz w:val="24"/>
          <w:highlight w:val="none"/>
        </w:rPr>
        <w:t xml:space="preserve">的投标文件解密、开标结果确认等工作，应按照《“苏采云”系统供应商操作手册》规定执行。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w:t>
      </w:r>
      <w:r>
        <w:rPr>
          <w:rFonts w:hint="eastAsia" w:asciiTheme="minorEastAsia" w:hAnsiTheme="minorEastAsia" w:eastAsiaTheme="minorEastAsia"/>
          <w:bCs/>
          <w:color w:val="auto"/>
          <w:sz w:val="24"/>
          <w:highlight w:val="none"/>
          <w:lang w:val="en-US" w:eastAsia="zh-CN"/>
        </w:rPr>
        <w:t xml:space="preserve">供应商</w:t>
      </w:r>
      <w:r>
        <w:rPr>
          <w:rFonts w:hint="eastAsia" w:asciiTheme="minorEastAsia" w:hAnsiTheme="minorEastAsia" w:eastAsiaTheme="minorEastAsia"/>
          <w:bCs/>
          <w:color w:val="auto"/>
          <w:sz w:val="24"/>
          <w:highlight w:val="none"/>
        </w:rPr>
        <w:t xml:space="preserve">如果对开标过程和开标记录有疑义，应当根据《“苏采云”系统供应商操作手册》规定提出，如苏采云系统中《开标记录表》宣布后5分钟内未提出的，视同认可开标结果。</w:t>
      </w:r>
      <w:bookmarkEnd w:id="59"/>
      <w:r/>
      <w:bookmarkEnd w:id="60"/>
      <w:r/>
      <w:r/>
    </w:p>
    <w:p>
      <w:pPr>
        <w:ind w:firstLine="482"/>
        <w:spacing w:line="440" w:lineRule="exact"/>
        <w:tabs>
          <w:tab w:val="left" w:pos="480" w:leader="none"/>
        </w:tabs>
        <w:rPr>
          <w:rFonts w:asciiTheme="minorEastAsia" w:hAnsiTheme="minorEastAsia" w:eastAsiaTheme="minorEastAsia"/>
          <w:b w:val="0"/>
          <w:bCs/>
          <w:color w:val="auto"/>
          <w:sz w:val="24"/>
          <w:highlight w:val="none"/>
        </w:rPr>
        <w:outlineLvl w:val="0"/>
      </w:pPr>
      <w:r/>
      <w:bookmarkStart w:id="62" w:name="_Toc98277345"/>
      <w:r/>
      <w:bookmarkStart w:id="63" w:name="_Toc116946300"/>
      <w:r>
        <w:rPr>
          <w:rFonts w:hint="eastAsia" w:asciiTheme="minorEastAsia" w:hAnsiTheme="minorEastAsia" w:eastAsiaTheme="minorEastAsia"/>
          <w:b w:val="0"/>
          <w:bCs/>
          <w:color w:val="auto"/>
          <w:sz w:val="24"/>
          <w:highlight w:val="none"/>
        </w:rPr>
        <w:t xml:space="preserve">1.</w:t>
      </w:r>
      <w:r>
        <w:rPr>
          <w:rFonts w:asciiTheme="minorEastAsia" w:hAnsiTheme="minorEastAsia" w:eastAsiaTheme="minorEastAsia"/>
          <w:b w:val="0"/>
          <w:bCs/>
          <w:color w:val="auto"/>
          <w:sz w:val="24"/>
          <w:highlight w:val="none"/>
        </w:rPr>
        <w:t xml:space="preserve">5</w:t>
      </w:r>
      <w:r>
        <w:rPr>
          <w:rFonts w:hint="eastAsia" w:asciiTheme="minorEastAsia" w:hAnsiTheme="minorEastAsia" w:eastAsiaTheme="minorEastAsia"/>
          <w:b w:val="0"/>
          <w:bCs/>
          <w:color w:val="auto"/>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2"/>
      <w:r/>
      <w:bookmarkEnd w:id="63"/>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64" w:name="_Toc116946301"/>
      <w:r/>
      <w:bookmarkStart w:id="65" w:name="_Toc98277346"/>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61"/>
      <w:r/>
      <w:bookmarkEnd w:id="64"/>
      <w:r/>
      <w:bookmarkEnd w:id="65"/>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66" w:name="_Toc98277347"/>
      <w:r/>
      <w:bookmarkStart w:id="67" w:name="_Toc116946302"/>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66"/>
      <w:r/>
      <w:bookmarkEnd w:id="67"/>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68" w:name="_Toc98277348"/>
      <w:r/>
      <w:bookmarkStart w:id="69" w:name="_Toc116946303"/>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68"/>
      <w:r/>
      <w:bookmarkEnd w:id="69"/>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0" w:name="_Toc116946304"/>
      <w:r/>
      <w:bookmarkStart w:id="71" w:name="_Toc98277349"/>
      <w:r>
        <w:rPr>
          <w:rFonts w:hint="eastAsia" w:asciiTheme="minorEastAsia" w:hAnsiTheme="minorEastAsia" w:eastAsiaTheme="minorEastAsia"/>
          <w:bCs/>
          <w:color w:val="auto"/>
          <w:sz w:val="24"/>
          <w:highlight w:val="none"/>
        </w:rPr>
        <w:t xml:space="preserve">（二）大写金额和小写金额不一致的，以大写金额为准；</w:t>
      </w:r>
      <w:bookmarkEnd w:id="70"/>
      <w:r/>
      <w:bookmarkEnd w:id="71"/>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2" w:name="_Toc98277350"/>
      <w:r/>
      <w:bookmarkStart w:id="73" w:name="_Toc116946305"/>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72"/>
      <w:r/>
      <w:bookmarkEnd w:id="73"/>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4" w:name="_Toc116946306"/>
      <w:r/>
      <w:bookmarkStart w:id="75" w:name="_Toc98277351"/>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74"/>
      <w:r/>
      <w:bookmarkEnd w:id="75"/>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6" w:name="_Toc98277352"/>
      <w:r/>
      <w:bookmarkStart w:id="77" w:name="_Toc116946307"/>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6"/>
      <w:r/>
      <w:bookmarkEnd w:id="77"/>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78" w:name="_Toc116946308"/>
      <w:r/>
      <w:bookmarkStart w:id="79" w:name="_Toc98277353"/>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78"/>
      <w:r/>
      <w:bookmarkEnd w:id="79"/>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80" w:name="_Toc116946309"/>
      <w:r/>
      <w:bookmarkStart w:id="81" w:name="_Toc98277354"/>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80"/>
      <w:r/>
      <w:bookmarkEnd w:id="81"/>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82" w:name="_Toc98277355"/>
      <w:r/>
      <w:bookmarkStart w:id="83" w:name="_Toc116946310"/>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2"/>
      <w:r/>
      <w:bookmarkEnd w:id="83"/>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84" w:name="_Toc116946311"/>
      <w:r/>
      <w:bookmarkStart w:id="85" w:name="_Toc98277356"/>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84"/>
      <w:r/>
      <w:bookmarkEnd w:id="85"/>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asciiTheme="minorEastAsia" w:hAnsiTheme="minorEastAsia" w:eastAsiaTheme="minorEastAsia"/>
          <w:bCs/>
          <w:color w:val="auto"/>
          <w:sz w:val="24"/>
          <w:highlight w:val="none"/>
        </w:rPr>
        <w:outlineLvl w:val="0"/>
      </w:pPr>
      <w:r/>
      <w:bookmarkStart w:id="86" w:name="_Toc98277357"/>
      <w:r/>
      <w:bookmarkStart w:id="87" w:name="_Toc116946312"/>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查询证据留存方式：对存在失信信息的供应商，采购人或采购代理机构应填写《无锡市政府采购供应商失信信息确认函》，由失信供应商签名确认。同时，采购代理机构工作人员应</w:t>
      </w:r>
      <w:r>
        <w:rPr>
          <w:rFonts w:hint="eastAsia" w:asciiTheme="minorEastAsia" w:hAnsiTheme="minorEastAsia" w:eastAsiaTheme="minorEastAsia"/>
          <w:bCs/>
          <w:color w:val="auto"/>
          <w:sz w:val="24"/>
          <w:highlight w:val="none"/>
          <w:lang w:eastAsia="zh-CN"/>
        </w:rPr>
        <w:t xml:space="preserve">登录</w:t>
      </w:r>
      <w:r>
        <w:rPr>
          <w:rFonts w:hint="eastAsia" w:asciiTheme="minorEastAsia" w:hAnsiTheme="minorEastAsia" w:eastAsiaTheme="minorEastAsia"/>
          <w:bCs/>
          <w:color w:val="auto"/>
          <w:sz w:val="24"/>
          <w:highlight w:val="none"/>
        </w:rPr>
        <w:t xml:space="preserve">来源网站页面进行复核并打印，作为证据留存。</w:t>
      </w:r>
      <w:bookmarkEnd w:id="86"/>
      <w:r/>
      <w:bookmarkEnd w:id="87"/>
      <w:r/>
      <w:r/>
    </w:p>
    <w:p>
      <w:pPr>
        <w:ind w:firstLine="564"/>
        <w:spacing w:line="440" w:lineRule="exact"/>
        <w:tabs>
          <w:tab w:val="left" w:pos="1365" w:leader="none"/>
        </w:tabs>
        <w:rPr>
          <w:rFonts w:asciiTheme="minorEastAsia" w:hAnsiTheme="minorEastAsia" w:eastAsiaTheme="minorEastAsia"/>
          <w:bCs/>
          <w:color w:val="auto"/>
          <w:sz w:val="24"/>
          <w:highlight w:val="none"/>
        </w:rPr>
      </w:pPr>
      <w:r/>
      <w:bookmarkStart w:id="88" w:name="_Toc98277358"/>
      <w:r/>
      <w:bookmarkStart w:id="89" w:name="_Toc116946314"/>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lang w:val="en-US" w:eastAsia="zh-CN"/>
        </w:rPr>
        <w:t xml:space="preserve">5</w:t>
      </w:r>
      <w:r>
        <w:rPr>
          <w:rFonts w:hint="eastAsia" w:asciiTheme="minorEastAsia" w:hAnsiTheme="minorEastAsia" w:eastAsiaTheme="minorEastAsia"/>
          <w:bCs/>
          <w:color w:val="auto"/>
          <w:sz w:val="24"/>
          <w:highlight w:val="none"/>
        </w:rPr>
        <w:t xml:space="preserve">资格审查不合格的投标供应商的投标文件不进入后续评审。</w:t>
      </w:r>
      <w:bookmarkEnd w:id="88"/>
      <w:r/>
      <w:bookmarkEnd w:id="89"/>
      <w:r/>
      <w:r/>
    </w:p>
    <w:p>
      <w:pPr>
        <w:ind w:firstLine="566"/>
        <w:spacing w:line="440" w:lineRule="exact"/>
        <w:tabs>
          <w:tab w:val="left" w:pos="1365" w:leader="none"/>
        </w:tabs>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jc w:val="left"/>
        <w:spacing w:line="440" w:lineRule="exact"/>
        <w:tabs>
          <w:tab w:val="left" w:pos="480" w:leader="none"/>
        </w:tabs>
        <w:rPr>
          <w:rFonts w:hint="eastAsia" w:asciiTheme="minorEastAsia" w:hAnsiTheme="minorEastAsia" w:eastAsiaTheme="minorEastAsia"/>
          <w:bCs/>
          <w:color w:val="auto"/>
          <w:sz w:val="24"/>
          <w:highlight w:val="none"/>
        </w:rPr>
        <w:outlineLvl w:val="0"/>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w:t>
      </w:r>
      <w:r>
        <w:rPr>
          <w:rFonts w:hint="eastAsia" w:asciiTheme="minorEastAsia" w:hAnsiTheme="minorEastAsia" w:eastAsiaTheme="minorEastAsia"/>
          <w:bCs/>
          <w:color w:val="auto"/>
          <w:sz w:val="24"/>
          <w:highlight w:val="none"/>
          <w:lang w:eastAsia="zh-CN"/>
        </w:rPr>
        <w:t xml:space="preserve">作出</w:t>
      </w:r>
      <w:r>
        <w:rPr>
          <w:rFonts w:hint="eastAsia" w:asciiTheme="minorEastAsia" w:hAnsiTheme="minorEastAsia" w:eastAsiaTheme="minorEastAsia"/>
          <w:bCs/>
          <w:color w:val="auto"/>
          <w:sz w:val="24"/>
          <w:highlight w:val="none"/>
        </w:rPr>
        <w:t xml:space="preserve">响应。</w:t>
      </w:r>
      <w:bookmarkStart w:id="90" w:name="_Toc116946315"/>
      <w:r/>
      <w:r/>
    </w:p>
    <w:p>
      <w:pPr>
        <w:jc w:val="center"/>
        <w:spacing w:line="440" w:lineRule="exact"/>
        <w:tabs>
          <w:tab w:val="left" w:pos="480" w:leader="none"/>
        </w:tabs>
        <w:rPr>
          <w:rFonts w:asciiTheme="minorEastAsia" w:hAnsiTheme="minorEastAsia" w:eastAsiaTheme="minorEastAsia"/>
          <w:b/>
          <w:color w:val="auto"/>
          <w:sz w:val="24"/>
          <w:highlight w:val="none"/>
        </w:rPr>
        <w:outlineLvl w:val="0"/>
      </w:pPr>
      <w:r>
        <w:rPr>
          <w:rFonts w:asciiTheme="minorEastAsia" w:hAnsiTheme="minorEastAsia" w:eastAsiaTheme="minorEastAsia"/>
          <w:b/>
          <w:color w:val="auto"/>
          <w:sz w:val="24"/>
          <w:highlight w:val="none"/>
        </w:rPr>
        <w:t xml:space="preserve">符合性审查表</w:t>
      </w:r>
      <w:bookmarkEnd w:id="90"/>
      <w:r/>
      <w:r/>
    </w:p>
    <w:tbl>
      <w:tblPr>
        <w:tblStyle w:val="797"/>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240"/>
        <w:gridCol w:w="5997"/>
      </w:tblGrid>
      <w:tr>
        <w:trPr>
          <w:jc w:val="center"/>
          <w:trHeight w:val="459"/>
        </w:trPr>
        <w:tc>
          <w:tcPr>
            <w:tcW w:w="705"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序号</w:t>
            </w:r>
            <w:r/>
          </w:p>
        </w:tc>
        <w:tc>
          <w:tcPr>
            <w:tcW w:w="3240"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评审点要求概况</w:t>
            </w:r>
            <w:r/>
          </w:p>
        </w:tc>
        <w:tc>
          <w:tcPr>
            <w:tcW w:w="5997"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评审点具体描述</w:t>
            </w:r>
            <w:r/>
          </w:p>
        </w:tc>
      </w:tr>
      <w:tr>
        <w:trPr>
          <w:jc w:val="center"/>
          <w:trHeight w:val="427"/>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ascii="宋体" w:hAnsi="宋体"/>
                <w:color w:val="auto"/>
                <w:sz w:val="22"/>
                <w:szCs w:val="22"/>
                <w:highlight w:val="none"/>
              </w:rPr>
              <w:t xml:space="preserve">1</w:t>
            </w:r>
            <w:r/>
          </w:p>
        </w:tc>
        <w:tc>
          <w:tcPr>
            <w:tcW w:w="3240"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投标函</w:t>
            </w:r>
            <w:r/>
          </w:p>
        </w:tc>
        <w:tc>
          <w:tcPr>
            <w:tcW w:w="5997"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rPr>
              <w:t xml:space="preserve">按招标文件填写，格式见附件</w:t>
            </w:r>
            <w:r>
              <w:rPr>
                <w:rFonts w:hint="eastAsia" w:ascii="宋体" w:hAnsi="宋体" w:eastAsia="宋体" w:cs="Times New Roman"/>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ascii="宋体" w:hAnsi="宋体"/>
                <w:color w:val="auto"/>
                <w:sz w:val="22"/>
                <w:szCs w:val="22"/>
                <w:highlight w:val="none"/>
              </w:rPr>
              <w:t xml:space="preserve">2</w:t>
            </w:r>
            <w:r/>
          </w:p>
        </w:tc>
        <w:tc>
          <w:tcPr>
            <w:tcW w:w="3240"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开标一览表</w:t>
            </w:r>
            <w:r/>
          </w:p>
        </w:tc>
        <w:tc>
          <w:tcPr>
            <w:tcW w:w="5997"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rPr>
              <w:t xml:space="preserve">按招标文件填写，格式见附件</w:t>
            </w:r>
            <w:r>
              <w:rPr>
                <w:rFonts w:hint="eastAsia" w:ascii="宋体" w:hAnsi="宋体" w:eastAsia="宋体" w:cs="Times New Roman"/>
                <w:color w:val="auto"/>
                <w:sz w:val="22"/>
                <w:szCs w:val="22"/>
                <w:highlight w:val="none"/>
                <w:lang w:eastAsia="zh-CN"/>
              </w:rPr>
              <w:t xml:space="preserve">。</w:t>
            </w:r>
            <w:r/>
          </w:p>
        </w:tc>
      </w:tr>
      <w:tr>
        <w:trPr>
          <w:jc w:val="center"/>
          <w:trHeight w:val="415"/>
        </w:trPr>
        <w:tc>
          <w:tcPr>
            <w:tcW w:w="705" w:type="dxa"/>
            <w:vAlign w:val="center"/>
            <w:textDirection w:val="lrTb"/>
            <w:noWrap w:val="false"/>
          </w:tcPr>
          <w:p>
            <w:pPr>
              <w:jc w:val="center"/>
              <w:tabs>
                <w:tab w:val="left" w:pos="1050" w:leader="none"/>
              </w:tabs>
              <w:rPr>
                <w:rFonts w:hint="eastAsia" w:ascii="宋体" w:hAnsi="宋体" w:eastAsia="宋体"/>
                <w:color w:val="auto"/>
                <w:sz w:val="22"/>
                <w:szCs w:val="22"/>
                <w:highlight w:val="none"/>
                <w:lang w:eastAsia="zh-CN"/>
              </w:rPr>
            </w:pPr>
            <w:r>
              <w:rPr>
                <w:rFonts w:hint="eastAsia" w:ascii="宋体" w:hAnsi="宋体"/>
                <w:color w:val="auto"/>
                <w:sz w:val="22"/>
                <w:szCs w:val="22"/>
                <w:highlight w:val="none"/>
                <w:lang w:val="en-US" w:eastAsia="zh-CN"/>
              </w:rPr>
              <w:t xml:space="preserve">3</w:t>
            </w:r>
            <w:r/>
          </w:p>
        </w:tc>
        <w:tc>
          <w:tcPr>
            <w:tcW w:w="3240"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明细报价表</w:t>
            </w:r>
            <w:r/>
          </w:p>
        </w:tc>
        <w:tc>
          <w:tcPr>
            <w:tcW w:w="5997"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rPr>
              <w:t xml:space="preserve">按招标文件填写，格式见附件</w:t>
            </w:r>
            <w:r>
              <w:rPr>
                <w:rFonts w:hint="eastAsia" w:ascii="宋体" w:hAnsi="宋体" w:eastAsia="宋体" w:cs="Times New Roman"/>
                <w:color w:val="auto"/>
                <w:sz w:val="22"/>
                <w:szCs w:val="22"/>
                <w:highlight w:val="none"/>
                <w:lang w:eastAsia="zh-CN"/>
              </w:rPr>
              <w:t xml:space="preserve">。</w:t>
            </w:r>
            <w:r/>
          </w:p>
        </w:tc>
      </w:tr>
      <w:tr>
        <w:trPr>
          <w:jc w:val="center"/>
          <w:trHeight w:val="648"/>
        </w:trPr>
        <w:tc>
          <w:tcPr>
            <w:tcW w:w="705" w:type="dxa"/>
            <w:vAlign w:val="center"/>
            <w:textDirection w:val="lrTb"/>
            <w:noWrap w:val="false"/>
          </w:tcPr>
          <w:p>
            <w:pPr>
              <w:jc w:val="center"/>
              <w:tabs>
                <w:tab w:val="left" w:pos="1050" w:leader="none"/>
              </w:tabs>
              <w:rPr>
                <w:rFonts w:hint="default"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4</w:t>
            </w:r>
            <w:r/>
          </w:p>
        </w:tc>
        <w:tc>
          <w:tcPr>
            <w:tcW w:w="3240"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rPr>
            </w:pPr>
            <w:r>
              <w:rPr>
                <w:rFonts w:hint="eastAsia" w:ascii="宋体" w:hAnsi="宋体" w:cs="Times New Roman"/>
                <w:color w:val="auto"/>
                <w:sz w:val="22"/>
                <w:szCs w:val="22"/>
                <w:highlight w:val="none"/>
                <w:lang w:val="en-US" w:eastAsia="zh-CN"/>
              </w:rPr>
              <w:t xml:space="preserve">投标</w:t>
            </w:r>
            <w:r>
              <w:rPr>
                <w:rFonts w:hint="eastAsia" w:ascii="宋体" w:hAnsi="宋体" w:eastAsia="宋体" w:cs="Times New Roman"/>
                <w:color w:val="auto"/>
                <w:sz w:val="22"/>
                <w:szCs w:val="22"/>
                <w:highlight w:val="none"/>
              </w:rPr>
              <w:t xml:space="preserve">偏离表</w:t>
            </w:r>
            <w:r/>
          </w:p>
        </w:tc>
        <w:tc>
          <w:tcPr>
            <w:shd w:val="clear" w:color="auto" w:fill="auto"/>
            <w:tcW w:w="5997"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按招标文件填写，格式见附件</w:t>
            </w:r>
            <w:r>
              <w:rPr>
                <w:rFonts w:hint="eastAsia" w:ascii="宋体" w:hAnsi="宋体" w:eastAsia="宋体" w:cs="Times New Roman"/>
                <w:color w:val="auto"/>
                <w:sz w:val="22"/>
                <w:szCs w:val="22"/>
                <w:highlight w:val="none"/>
                <w:lang w:eastAsia="zh-CN"/>
              </w:rPr>
              <w:t xml:space="preserve">。</w:t>
            </w:r>
            <w:r/>
          </w:p>
        </w:tc>
      </w:tr>
      <w:tr>
        <w:trPr>
          <w:jc w:val="center"/>
          <w:trHeight w:val="439"/>
        </w:trPr>
        <w:tc>
          <w:tcPr>
            <w:tcW w:w="705" w:type="dxa"/>
            <w:vAlign w:val="center"/>
            <w:textDirection w:val="lrTb"/>
            <w:noWrap w:val="false"/>
          </w:tcPr>
          <w:p>
            <w:pPr>
              <w:jc w:val="center"/>
              <w:tabs>
                <w:tab w:val="left" w:pos="1050" w:leader="none"/>
              </w:tabs>
              <w:rPr>
                <w:rFonts w:hint="eastAsia" w:ascii="宋体" w:hAnsi="宋体" w:eastAsia="宋体"/>
                <w:color w:val="auto"/>
                <w:sz w:val="22"/>
                <w:szCs w:val="22"/>
                <w:highlight w:val="none"/>
                <w:lang w:eastAsia="zh-CN"/>
              </w:rPr>
            </w:pPr>
            <w:r>
              <w:rPr>
                <w:rFonts w:hint="eastAsia" w:ascii="宋体" w:hAnsi="宋体"/>
                <w:color w:val="auto"/>
                <w:sz w:val="22"/>
                <w:szCs w:val="22"/>
                <w:highlight w:val="none"/>
                <w:lang w:val="en-US" w:eastAsia="zh-CN"/>
              </w:rPr>
              <w:t xml:space="preserve">5</w:t>
            </w:r>
            <w:r/>
          </w:p>
        </w:tc>
        <w:tc>
          <w:tcPr>
            <w:tcW w:w="3240"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rPr>
              <w:t xml:space="preserve">满足</w:t>
            </w:r>
            <w:r>
              <w:rPr>
                <w:rFonts w:hint="eastAsia" w:ascii="宋体" w:hAnsi="宋体" w:cs="Times New Roman"/>
                <w:color w:val="auto"/>
                <w:sz w:val="22"/>
                <w:szCs w:val="22"/>
                <w:highlight w:val="none"/>
                <w:lang w:eastAsia="zh-CN"/>
              </w:rPr>
              <w:t xml:space="preserve">招标文件</w:t>
            </w:r>
            <w:r>
              <w:rPr>
                <w:rFonts w:hint="eastAsia" w:ascii="宋体" w:hAnsi="宋体" w:eastAsia="宋体" w:cs="Times New Roman"/>
                <w:color w:val="auto"/>
                <w:sz w:val="22"/>
                <w:szCs w:val="22"/>
                <w:highlight w:val="none"/>
                <w:lang w:eastAsia="zh-CN"/>
              </w:rPr>
              <w:t xml:space="preserve">“</w:t>
            </w:r>
            <w:r>
              <w:rPr>
                <w:rFonts w:hint="eastAsia" w:ascii="宋体" w:hAnsi="宋体" w:eastAsia="宋体" w:cs="Times New Roman"/>
                <w:color w:val="auto"/>
                <w:sz w:val="22"/>
                <w:szCs w:val="22"/>
                <w:highlight w:val="none"/>
                <w:lang w:val="en-US" w:eastAsia="zh-CN"/>
              </w:rPr>
              <w:t xml:space="preserve">三.采购需求</w:t>
            </w:r>
            <w:r>
              <w:rPr>
                <w:rFonts w:hint="eastAsia" w:ascii="宋体" w:hAnsi="宋体" w:eastAsia="宋体" w:cs="Times New Roman"/>
                <w:color w:val="auto"/>
                <w:sz w:val="22"/>
                <w:szCs w:val="22"/>
                <w:highlight w:val="none"/>
                <w:lang w:eastAsia="zh-CN"/>
              </w:rPr>
              <w:t xml:space="preserve">”</w:t>
            </w:r>
            <w:r/>
          </w:p>
        </w:tc>
        <w:tc>
          <w:tcPr>
            <w:tcW w:w="5997"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lang w:eastAsia="zh-CN"/>
              </w:rPr>
            </w:pPr>
            <w:r>
              <w:rPr>
                <w:rFonts w:hint="eastAsia" w:ascii="宋体" w:hAnsi="宋体" w:eastAsia="宋体" w:cs="Times New Roman"/>
                <w:color w:val="auto"/>
                <w:sz w:val="22"/>
                <w:szCs w:val="22"/>
                <w:highlight w:val="none"/>
                <w:lang w:val="en-US" w:eastAsia="zh-CN"/>
              </w:rPr>
              <w:t xml:space="preserve">如有，</w:t>
            </w:r>
            <w:r>
              <w:rPr>
                <w:rFonts w:hint="eastAsia" w:ascii="宋体" w:hAnsi="宋体" w:eastAsia="宋体" w:cs="Times New Roman"/>
                <w:color w:val="auto"/>
                <w:sz w:val="22"/>
                <w:szCs w:val="22"/>
                <w:highlight w:val="none"/>
              </w:rPr>
              <w:t xml:space="preserve">按招标文件要求提供相关证明材料</w:t>
            </w:r>
            <w:r>
              <w:rPr>
                <w:rFonts w:hint="eastAsia" w:ascii="宋体" w:hAnsi="宋体" w:eastAsia="宋体" w:cs="Times New Roman"/>
                <w:color w:val="auto"/>
                <w:sz w:val="22"/>
                <w:szCs w:val="22"/>
                <w:highlight w:val="none"/>
                <w:lang w:eastAsia="zh-CN"/>
              </w:rPr>
              <w:t xml:space="preserve">。</w:t>
            </w:r>
            <w:r/>
          </w:p>
        </w:tc>
      </w:tr>
      <w:tr>
        <w:trPr>
          <w:jc w:val="center"/>
          <w:trHeight w:val="653"/>
        </w:trPr>
        <w:tc>
          <w:tcPr>
            <w:tcW w:w="705" w:type="dxa"/>
            <w:vAlign w:val="center"/>
            <w:textDirection w:val="lrTb"/>
            <w:noWrap w:val="false"/>
          </w:tcPr>
          <w:p>
            <w:pPr>
              <w:jc w:val="center"/>
              <w:tabs>
                <w:tab w:val="left" w:pos="1050" w:leader="none"/>
              </w:tabs>
              <w:rPr>
                <w:rFonts w:hint="default" w:ascii="宋体" w:hAnsi="宋体" w:eastAsia="宋体"/>
                <w:color w:val="auto"/>
                <w:sz w:val="22"/>
                <w:szCs w:val="22"/>
                <w:highlight w:val="none"/>
                <w:lang w:val="en-US" w:eastAsia="zh-CN"/>
              </w:rPr>
            </w:pPr>
            <w:r>
              <w:rPr>
                <w:rFonts w:hint="eastAsia" w:ascii="宋体" w:hAnsi="宋体"/>
                <w:color w:val="auto"/>
                <w:sz w:val="22"/>
                <w:szCs w:val="22"/>
                <w:highlight w:val="none"/>
                <w:lang w:val="en-US" w:eastAsia="zh-CN"/>
              </w:rPr>
              <w:t xml:space="preserve">6</w:t>
            </w:r>
            <w:r/>
          </w:p>
        </w:tc>
        <w:tc>
          <w:tcPr>
            <w:tcW w:w="3240"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投标文件内容</w:t>
            </w:r>
            <w:r/>
          </w:p>
        </w:tc>
        <w:tc>
          <w:tcPr>
            <w:tcW w:w="5997" w:type="dxa"/>
            <w:vAlign w:val="center"/>
            <w:textDirection w:val="lrTb"/>
            <w:noWrap w:val="false"/>
          </w:tcPr>
          <w:p>
            <w:pPr>
              <w:jc w:val="center"/>
              <w:tabs>
                <w:tab w:val="left" w:pos="1050" w:leader="none"/>
              </w:tabs>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投标文件内容完整，无重大错漏，并已按招标文件要求签字、签章。</w:t>
            </w:r>
            <w:r/>
          </w:p>
        </w:tc>
      </w:tr>
    </w:tbl>
    <w:p>
      <w:pPr>
        <w:ind w:firstLine="566"/>
        <w:keepLines w:val="0"/>
        <w:keepNext w:val="0"/>
        <w:pageBreakBefore w:val="0"/>
        <w:spacing w:line="360" w:lineRule="auto"/>
        <w:widowControl w:val="off"/>
        <w:tabs>
          <w:tab w:val="left" w:pos="1365" w:leader="none"/>
        </w:tabs>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.2.6</w:t>
      </w:r>
      <w:r>
        <w:rPr>
          <w:rFonts w:hint="eastAsia" w:asciiTheme="minorEastAsia" w:hAnsiTheme="minorEastAsia" w:eastAsiaTheme="minorEastAsia"/>
          <w:bCs/>
          <w:color w:val="auto"/>
          <w:sz w:val="24"/>
          <w:highlight w:val="none"/>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w:t>
      </w:r>
      <w:r>
        <w:rPr>
          <w:rFonts w:hint="eastAsia" w:asciiTheme="minorEastAsia" w:hAnsiTheme="minorEastAsia" w:eastAsiaTheme="minorEastAsia"/>
          <w:b/>
          <w:color w:val="auto"/>
          <w:sz w:val="24"/>
          <w:highlight w:val="none"/>
          <w:lang w:eastAsia="zh-CN"/>
        </w:rPr>
        <w:t xml:space="preserve">组织</w:t>
      </w:r>
      <w:r>
        <w:rPr>
          <w:rFonts w:hint="eastAsia" w:asciiTheme="minorEastAsia" w:hAnsiTheme="minorEastAsia" w:eastAsiaTheme="minorEastAsia"/>
          <w:b/>
          <w:color w:val="auto"/>
          <w:sz w:val="24"/>
          <w:highlight w:val="none"/>
        </w:rPr>
        <w:t xml:space="preserve">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w:t>
      </w:r>
      <w:r>
        <w:rPr>
          <w:rFonts w:hint="eastAsia" w:asciiTheme="minorEastAsia" w:hAnsiTheme="minorEastAsia" w:eastAsiaTheme="minorEastAsia"/>
          <w:bCs/>
          <w:color w:val="auto"/>
          <w:sz w:val="24"/>
          <w:highlight w:val="none"/>
          <w:lang w:eastAsia="zh-CN"/>
        </w:rPr>
        <w:t xml:space="preserve">作出</w:t>
      </w:r>
      <w:r>
        <w:rPr>
          <w:rFonts w:hint="eastAsia" w:asciiTheme="minorEastAsia" w:hAnsiTheme="minorEastAsia" w:eastAsiaTheme="minorEastAsia"/>
          <w:bCs/>
          <w:color w:val="auto"/>
          <w:sz w:val="24"/>
          <w:highlight w:val="none"/>
        </w:rPr>
        <w:t xml:space="preserve">澄清或者说明；</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91" w:name="_Hlk71664018"/>
      <w:r>
        <w:rPr>
          <w:rFonts w:hint="eastAsia" w:asciiTheme="minorEastAsia" w:hAnsiTheme="minorEastAsia" w:eastAsiaTheme="minorEastAsia"/>
          <w:bCs/>
          <w:color w:val="auto"/>
          <w:sz w:val="24"/>
          <w:highlight w:val="none"/>
        </w:rPr>
        <w:t xml:space="preserve">投标文件资格性检查和符合性检查结束后</w:t>
      </w:r>
      <w:bookmarkEnd w:id="91"/>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360" w:lineRule="auto"/>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360" w:lineRule="auto"/>
        <w:tabs>
          <w:tab w:val="left" w:pos="1288" w:leader="none"/>
          <w:tab w:val="left" w:pos="1365" w:leader="none"/>
        </w:tabs>
        <w:rPr>
          <w:rFonts w:hint="eastAsia" w:ascii="宋体" w:hAnsi="宋体" w:eastAsia="宋体" w:cs="宋体"/>
          <w:bCs/>
          <w:color w:val="auto"/>
          <w:sz w:val="24"/>
          <w:szCs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480"/>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w:t>
      </w:r>
      <w:r>
        <w:rPr>
          <w:rFonts w:hint="eastAsia" w:ascii="宋体" w:hAnsi="宋体" w:eastAsia="宋体" w:cs="宋体"/>
          <w:bCs/>
          <w:color w:val="auto"/>
          <w:sz w:val="24"/>
          <w:szCs w:val="24"/>
          <w:highlight w:val="none"/>
        </w:rPr>
        <w:t xml:space="preserve">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w:t>
      </w:r>
      <w:r>
        <w:rPr>
          <w:rFonts w:hint="eastAsia" w:ascii="宋体" w:hAnsi="宋体" w:eastAsia="宋体" w:cs="宋体"/>
          <w:color w:val="auto"/>
          <w:sz w:val="24"/>
          <w:szCs w:val="24"/>
          <w:highlight w:val="none"/>
        </w:rPr>
        <w:t xml:space="preserve">上处理。</w:t>
      </w:r>
      <w:r/>
    </w:p>
    <w:p>
      <w:pPr>
        <w:ind w:firstLine="480"/>
        <w:spacing w:line="360" w:lineRule="auto"/>
        <w:tabs>
          <w:tab w:val="left" w:pos="525"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根据《关于推动解决政府采购异常低价问题的通知》（财库〔2026〕2号）要求，政府采购评审中出现下列情形之一 的，评审委员会应当启动异常低价投标（响应）审查程序：</w:t>
      </w:r>
      <w:r/>
    </w:p>
    <w:p>
      <w:pPr>
        <w:ind w:firstLine="480"/>
        <w:spacing w:line="360" w:lineRule="auto"/>
        <w:tabs>
          <w:tab w:val="left" w:pos="525"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（1）投标（响应）报价低于全部通过符合性审查供应商投标（响应）报价平均值50%的，即投标（响应 )报价＜全部通过符合性审查供应商投标（响应）报价平均值×50%；</w:t>
      </w:r>
      <w:r/>
    </w:p>
    <w:p>
      <w:pPr>
        <w:ind w:firstLine="480"/>
        <w:spacing w:line="360" w:lineRule="auto"/>
        <w:tabs>
          <w:tab w:val="left" w:pos="525"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（2）投标（响应）报价低于通过符合性审查的次低报价供应商投标（响应）报价50%的，即投标（响应 )报价＜通过符合性审查的次低报价供应商投标（响应）报价×50%；</w:t>
      </w:r>
      <w:r/>
    </w:p>
    <w:p>
      <w:pPr>
        <w:ind w:firstLine="480"/>
        <w:spacing w:line="360" w:lineRule="auto"/>
        <w:tabs>
          <w:tab w:val="left" w:pos="525"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（3）投标（响应）报价低于采购项目最高限价45%的，即投标（响应）报价＜采购项目最高限价×45% ;</w:t>
      </w:r>
      <w:r/>
    </w:p>
    <w:p>
      <w:pPr>
        <w:ind w:firstLine="480"/>
        <w:spacing w:line="360" w:lineRule="auto"/>
        <w:tabs>
          <w:tab w:val="left" w:pos="525"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（4）评审委员会基于专业判断，认为供应商报价过低，有可能影响产品质量或者不能诚信履约的其他情形。</w:t>
      </w:r>
      <w:r/>
    </w:p>
    <w:p>
      <w:pPr>
        <w:ind w:firstLine="480"/>
        <w:spacing w:line="360" w:lineRule="auto"/>
        <w:tabs>
          <w:tab w:val="left" w:pos="525" w:leader="none"/>
        </w:tabs>
        <w:rPr>
          <w:rFonts w:ascii="宋体" w:hAnsi="宋体" w:eastAsia="宋体" w:cs="Times New Roman"/>
          <w:sz w:val="24"/>
          <w:szCs w:val="24"/>
          <w:highlight w:val="none"/>
        </w:rPr>
      </w:pPr>
      <w:r>
        <w:rPr>
          <w:rFonts w:ascii="宋体" w:hAnsi="宋体" w:eastAsia="宋体" w:cs="Times New Roman"/>
          <w:sz w:val="24"/>
          <w:szCs w:val="24"/>
          <w:highlight w:val="none"/>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rPr>
        <w:t xml:space="preserve">如果项目或采购包存在有分项价格最高限价要求或单价最高限价（最高限制单价）要求时，有上述情形的，应当启动异常低价投标（响应）审查程序。</w:t>
      </w:r>
      <w:r/>
    </w:p>
    <w:p>
      <w:pPr>
        <w:ind w:firstLine="480"/>
        <w:spacing w:line="360" w:lineRule="auto"/>
        <w:tabs>
          <w:tab w:val="left" w:pos="525" w:leader="none"/>
        </w:tabs>
        <w:rPr>
          <w:rFonts w:ascii="宋体" w:hAnsi="宋体" w:eastAsia="宋体" w:cs="Times New Roman"/>
          <w:sz w:val="24"/>
          <w:szCs w:val="24"/>
          <w:highlight w:val="none"/>
        </w:rPr>
      </w:pPr>
      <w:r>
        <w:rPr>
          <w:rFonts w:ascii="宋体" w:hAnsi="宋体" w:eastAsia="宋体" w:cs="Times New Roman"/>
          <w:sz w:val="24"/>
          <w:szCs w:val="24"/>
          <w:highlight w:val="none"/>
        </w:rPr>
      </w:r>
      <w:r/>
    </w:p>
    <w:p>
      <w:pPr>
        <w:ind w:firstLine="482"/>
        <w:keepLines w:val="0"/>
        <w:keepNext w:val="0"/>
        <w:pageBreakBefore w:val="0"/>
        <w:spacing w:line="360" w:lineRule="auto"/>
        <w:tabs>
          <w:tab w:val="left" w:pos="945" w:leader="none"/>
        </w:tabs>
        <w:rPr>
          <w:rFonts w:hint="eastAsia" w:ascii="宋体" w:hAnsi="宋体" w:eastAsia="宋体" w:cs="宋体"/>
          <w:b/>
          <w:color w:val="auto"/>
          <w:sz w:val="24"/>
          <w:szCs w:val="24"/>
          <w:highlight w:val="none"/>
        </w:rPr>
        <w:outlineLvl w:val="9"/>
      </w:pPr>
      <w:r/>
      <w:bookmarkStart w:id="92" w:name="_Toc98277359"/>
      <w:r>
        <w:rPr>
          <w:rFonts w:hint="eastAsia" w:ascii="宋体" w:hAnsi="宋体" w:eastAsia="宋体" w:cs="宋体"/>
          <w:b/>
          <w:color w:val="auto"/>
          <w:sz w:val="24"/>
          <w:szCs w:val="24"/>
          <w:highlight w:val="none"/>
        </w:rPr>
        <w:t xml:space="preserve">5.评分标准</w:t>
      </w:r>
      <w:bookmarkEnd w:id="92"/>
      <w:r/>
      <w:r/>
    </w:p>
    <w:p>
      <w:pPr>
        <w:ind w:firstLine="0"/>
        <w:jc w:val="left"/>
        <w:spacing w:line="360" w:lineRule="auto"/>
        <w:rPr>
          <w:rFonts w:hint="eastAsia" w:ascii="宋体" w:hAnsi="宋体" w:eastAsia="宋体" w:cs="Times New Roman"/>
          <w:b/>
          <w:bCs w:val="0"/>
          <w:color w:val="auto"/>
          <w:sz w:val="24"/>
          <w:szCs w:val="24"/>
          <w:highlight w:val="none"/>
        </w:rPr>
      </w:pPr>
      <w:r>
        <w:rPr>
          <w:rFonts w:hint="eastAsia" w:ascii="宋体" w:hAnsi="宋体" w:eastAsia="宋体" w:cs="Times New Roman"/>
          <w:b/>
          <w:bCs w:val="0"/>
          <w:color w:val="auto"/>
          <w:sz w:val="24"/>
          <w:szCs w:val="24"/>
          <w:highlight w:val="none"/>
        </w:rPr>
        <w:t xml:space="preserve">采购项目需要落实的政府采购政策及注意事项如下：</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a对小型和微型企业产品、残疾人福利性单位产品、监狱和戒毒企业产品的价格给予10%的扣除，用扣除后的价格计算评标基准价和投标报价。</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b参加投标（报价）的中小企业，应当按照《政府采购促进中小企业发展管理办法》（财库〔2020〕46号）的规定提供《中小企业声明函》（格式见附件）（中小企业划型标准详见《关于印发中小企业划型标准规定的通知》工信部联企业〔2011〕300号）投标供应商按属于小、微型企业产品</w:t>
      </w:r>
      <w:r>
        <w:rPr>
          <w:rFonts w:hint="eastAsia" w:ascii="宋体" w:hAnsi="宋体" w:cs="Times New Roman"/>
          <w:bCs/>
          <w:color w:val="auto"/>
          <w:sz w:val="24"/>
          <w:highlight w:val="none"/>
          <w:lang w:val="en-US" w:eastAsia="zh-CN"/>
        </w:rPr>
        <w:t xml:space="preserve">明细</w:t>
      </w:r>
      <w:r>
        <w:rPr>
          <w:rFonts w:hint="eastAsia" w:ascii="宋体" w:hAnsi="宋体" w:eastAsia="宋体" w:cs="Times New Roman"/>
          <w:bCs/>
          <w:color w:val="auto"/>
          <w:sz w:val="24"/>
          <w:highlight w:val="none"/>
        </w:rPr>
        <w:t xml:space="preserve">报价表</w:t>
      </w:r>
      <w:r>
        <w:rPr>
          <w:rFonts w:hint="eastAsia" w:ascii="宋体" w:hAnsi="宋体" w:eastAsia="宋体" w:cs="Times New Roman"/>
          <w:bCs/>
          <w:color w:val="auto"/>
          <w:sz w:val="24"/>
          <w:szCs w:val="24"/>
          <w:highlight w:val="none"/>
        </w:rPr>
        <w:t xml:space="preserve">（格式见附件）认真填写。</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c参加投标（报价）的残疾人福利性单位应当按照《关于促进残疾人就业政府采购政策的通知》（财库〔2017〕141号）的规定，提供《残疾人福利性单位声明函》（格式见附件），并对声明的真实性负责。残疾人福利性单位属于小微企业的，不重复享受政策支持。</w:t>
      </w:r>
      <w:r/>
    </w:p>
    <w:p>
      <w:pPr>
        <w:ind w:firstLine="480"/>
        <w:jc w:val="lef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d参加投标（报价）的监狱和戒毒企业应当按照《财政部 司法部关于政府采购支持监狱企业发展有关问题的通知》（财库〔2014〕68号）的规定，提供由省级以上监狱管理局、戒毒管理局（含新疆生产建设兵团）出具的属于监狱企业的证明文件。</w:t>
      </w:r>
      <w:r/>
    </w:p>
    <w:p>
      <w:pPr>
        <w:numPr>
          <w:ilvl w:val="-1"/>
          <w:numId w:val="0"/>
        </w:numPr>
        <w:ind w:firstLine="468"/>
        <w:jc w:val="left"/>
        <w:keepLines w:val="0"/>
        <w:keepNext w:val="0"/>
        <w:pageBreakBefore w:val="0"/>
        <w:spacing w:line="360" w:lineRule="auto"/>
        <w:widowControl/>
        <w:rPr>
          <w:rFonts w:hint="eastAsia" w:ascii="宋体" w:hAnsi="宋体" w:eastAsia="宋体" w:cs="Times New Roman"/>
          <w:bCs/>
          <w:color w:val="auto"/>
          <w:spacing w:val="-3"/>
          <w:sz w:val="24"/>
          <w:szCs w:val="24"/>
          <w:highlight w:val="none"/>
          <w:lang w:val="en-AU" w:eastAsia="zh-CN" w:bidi="ar-SA"/>
        </w:rPr>
        <w:outlineLvl w:val="9"/>
      </w:pPr>
      <w:r>
        <w:rPr>
          <w:rFonts w:hint="eastAsia" w:ascii="宋体" w:hAnsi="宋体" w:eastAsia="宋体" w:cs="Times New Roman"/>
          <w:bCs/>
          <w:color w:val="auto"/>
          <w:spacing w:val="-3"/>
          <w:sz w:val="24"/>
          <w:szCs w:val="24"/>
          <w:highlight w:val="none"/>
          <w:lang w:val="en-AU" w:eastAsia="zh-CN" w:bidi="ar-SA"/>
        </w:rPr>
        <w:t xml:space="preserve">e如未按前述要求填写和提供有效证明或相关内容表述不清的，不得享受价格扣除。</w:t>
      </w:r>
      <w:bookmarkStart w:id="93" w:name="_Toc30965"/>
      <w:r/>
      <w:bookmarkStart w:id="94" w:name="_Toc30715"/>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本国产品价格扣除政策</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注意事项</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（1）提供本国产品进行投标（报价）的供应商需在</w:t>
      </w:r>
      <w:r>
        <w:rPr>
          <w:rFonts w:hint="eastAsia" w:ascii="宋体" w:hAnsi="宋体" w:eastAsia="宋体" w:cs="Times New Roman"/>
          <w:bCs/>
          <w:color w:val="auto"/>
          <w:spacing w:val="-3"/>
          <w:sz w:val="24"/>
          <w:szCs w:val="24"/>
          <w:highlight w:val="none"/>
          <w:lang w:val="en-AU" w:eastAsia="zh-CN" w:bidi="ar-SA"/>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即，当小微型企业价格扣除政策和本国产品价格扣除政策同时享受时，按以下计算方式进行计算：</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供应商参与评审的报价=供应商投标总报价×[1-（小微型企业价格扣除+本国产品价格扣除）]</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例如，供应商总报价1000000元，经认定可以享受小微型企业价格扣除政策以及本国产品价格扣除政策的，则该供应商参与评审的报价为：</w:t>
      </w:r>
      <w:r/>
    </w:p>
    <w:p>
      <w:pPr>
        <w:ind w:firstLine="468"/>
        <w:jc w:val="left"/>
        <w:spacing w:line="360" w:lineRule="auto"/>
        <w:widowControl/>
        <w:rPr>
          <w:rFonts w:hint="eastAsia" w:ascii="宋体" w:hAnsi="宋体" w:eastAsia="宋体" w:cs="Times New Roman"/>
          <w:bCs/>
          <w:color w:val="auto"/>
          <w:spacing w:val="-3"/>
          <w:sz w:val="24"/>
          <w:szCs w:val="24"/>
          <w:highlight w:val="none"/>
          <w:lang w:val="en-AU" w:eastAsia="zh-CN" w:bidi="ar-SA"/>
        </w:rPr>
      </w:pPr>
      <w:r>
        <w:rPr>
          <w:rFonts w:hint="eastAsia" w:ascii="宋体" w:hAnsi="宋体" w:eastAsia="宋体" w:cs="Times New Roman"/>
          <w:bCs/>
          <w:color w:val="auto"/>
          <w:spacing w:val="-3"/>
          <w:sz w:val="24"/>
          <w:szCs w:val="24"/>
          <w:highlight w:val="none"/>
          <w:lang w:val="en-AU" w:eastAsia="zh-CN" w:bidi="ar-SA"/>
        </w:rPr>
        <w:t xml:space="preserve">1000000×[1-（10%+20%）]=700000元。</w:t>
      </w:r>
      <w:r/>
    </w:p>
    <w:tbl>
      <w:tblPr>
        <w:tblStyle w:val="797"/>
        <w:tblW w:w="49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1434"/>
        <w:gridCol w:w="5583"/>
        <w:gridCol w:w="875"/>
        <w:gridCol w:w="1876"/>
      </w:tblGrid>
      <w:tr>
        <w:trPr>
          <w:jc w:val="center"/>
          <w:trHeight w:val="23"/>
        </w:trPr>
        <w:tc>
          <w:tcPr>
            <w:tcW w:w="7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评审因素</w:t>
            </w:r>
            <w:r/>
          </w:p>
        </w:tc>
        <w:tc>
          <w:tcPr>
            <w:tcW w:w="28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评分细则</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分值（分）</w:t>
            </w:r>
            <w:r/>
          </w:p>
        </w:tc>
        <w:tc>
          <w:tcPr>
            <w:tcW w:w="95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提供材料要求及备注</w:t>
            </w:r>
            <w:r/>
          </w:p>
        </w:tc>
      </w:tr>
      <w:tr>
        <w:trPr>
          <w:jc w:val="center"/>
          <w:trHeight w:val="482"/>
        </w:trPr>
        <w:tc>
          <w:tcPr>
            <w:gridSpan w:val="4"/>
            <w:tcW w:w="5000" w:type="pct"/>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Times New Roman"/>
                <w:color w:val="auto"/>
                <w:sz w:val="21"/>
                <w:highlight w:val="none"/>
                <w:lang w:val="en-US" w:eastAsia="zh-CN" w:bidi="ar-SA"/>
              </w:rPr>
              <w:outlineLvl w:val="9"/>
            </w:pPr>
            <w:r>
              <w:rPr>
                <w:rFonts w:hint="eastAsia" w:ascii="Times New Roman" w:hAnsi="Times New Roman" w:eastAsia="宋体" w:cs="Times New Roman"/>
                <w:color w:val="auto"/>
                <w:sz w:val="21"/>
                <w:highlight w:val="none"/>
                <w:lang w:val="en-US" w:eastAsia="zh-CN" w:bidi="ar-SA"/>
              </w:rPr>
            </w:r>
            <w:r/>
          </w:p>
          <w:p>
            <w:pPr>
              <w:jc w:val="left"/>
              <w:keepLines w:val="0"/>
              <w:keepNext w:val="0"/>
              <w:pageBreakBefore w:val="0"/>
              <w:spacing w:line="240" w:lineRule="auto"/>
              <w:widowControl/>
              <w:rPr>
                <w:rFonts w:hint="default"/>
                <w:color w:val="auto"/>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1、报价分（30分）</w:t>
            </w:r>
            <w:r/>
          </w:p>
        </w:tc>
      </w:tr>
      <w:tr>
        <w:trPr>
          <w:jc w:val="center"/>
          <w:trHeight w:val="1976"/>
        </w:trPr>
        <w:tc>
          <w:tcPr>
            <w:tcW w:w="734"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投标报价（3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分）</w:t>
            </w:r>
            <w:r/>
          </w:p>
        </w:tc>
        <w:tc>
          <w:tcPr>
            <w:tcW w:w="2858" w:type="pct"/>
            <w:vAlign w:val="center"/>
            <w:textDirection w:val="lrTb"/>
            <w:noWrap w:val="false"/>
          </w:tcPr>
          <w:p>
            <w:pPr>
              <w:numPr>
                <w:ilvl w:val="0"/>
                <w:numId w:val="0"/>
              </w:numPr>
              <w:jc w:val="both"/>
              <w:keepLines w:val="0"/>
              <w:keepNext w:val="0"/>
              <w:pageBreakBefore w:val="0"/>
              <w:spacing w:line="24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采用低价优先法计算，即满足采购文件要求且投标价格最低的投标报价为评标基准价，其价格分为满分。其他投标人的价格分统一按照下列公式计算：</w:t>
            </w:r>
            <w:r/>
          </w:p>
          <w:p>
            <w:pPr>
              <w:numPr>
                <w:ilvl w:val="0"/>
                <w:numId w:val="0"/>
              </w:numPr>
              <w:jc w:val="both"/>
              <w:keepLines w:val="0"/>
              <w:keepNext w:val="0"/>
              <w:pageBreakBefore w:val="0"/>
              <w:spacing w:line="24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投标报价得分=(评标基准价／投标报价)×价格权值×100%。</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0</w:t>
            </w:r>
            <w:r/>
          </w:p>
        </w:tc>
        <w:tc>
          <w:tcPr>
            <w:tcW w:w="95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rPr>
              <w:outlineLvl w:val="9"/>
            </w:pPr>
            <w:r>
              <w:rPr>
                <w:rFonts w:hint="eastAsia" w:ascii="宋体" w:hAnsi="宋体" w:eastAsia="宋体" w:cs="宋体"/>
                <w:b w:val="0"/>
                <w:bCs w:val="0"/>
                <w:color w:val="auto"/>
                <w:sz w:val="24"/>
                <w:szCs w:val="24"/>
                <w:highlight w:val="none"/>
                <w:lang w:val="en-US" w:eastAsia="zh-CN"/>
              </w:rPr>
              <w:t xml:space="preserve">报价需分别报每样产品的单价、总价。价格分以总价计算。</w:t>
            </w:r>
            <w:r/>
          </w:p>
        </w:tc>
      </w:tr>
      <w:tr>
        <w:trPr>
          <w:jc w:val="center"/>
          <w:trHeight w:val="482"/>
        </w:trPr>
        <w:tc>
          <w:tcPr>
            <w:gridSpan w:val="4"/>
            <w:tcW w:w="500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eastAsia="zh-CN"/>
              </w:rPr>
              <w:outlineLvl w:val="9"/>
            </w:pPr>
            <w:r>
              <w:rPr>
                <w:rFonts w:hint="eastAsia" w:ascii="宋体" w:hAnsi="宋体" w:eastAsia="宋体" w:cs="宋体"/>
                <w:b/>
                <w:bCs/>
                <w:color w:val="auto"/>
                <w:sz w:val="24"/>
                <w:szCs w:val="24"/>
                <w:highlight w:val="none"/>
                <w:lang w:val="en-US" w:eastAsia="zh-CN"/>
              </w:rPr>
              <w:t xml:space="preserve">2、商务</w:t>
            </w:r>
            <w:r>
              <w:rPr>
                <w:rFonts w:hint="eastAsia" w:ascii="宋体" w:hAnsi="宋体" w:eastAsia="宋体" w:cs="宋体"/>
                <w:b/>
                <w:bCs/>
                <w:color w:val="auto"/>
                <w:sz w:val="24"/>
                <w:szCs w:val="24"/>
                <w:highlight w:val="none"/>
              </w:rPr>
              <w:t xml:space="preserve">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27分</w:t>
            </w:r>
            <w:r>
              <w:rPr>
                <w:rFonts w:hint="eastAsia" w:ascii="宋体" w:hAnsi="宋体" w:cs="宋体"/>
                <w:b/>
                <w:bCs/>
                <w:color w:val="auto"/>
                <w:sz w:val="24"/>
                <w:szCs w:val="24"/>
                <w:highlight w:val="none"/>
                <w:lang w:eastAsia="zh-CN"/>
              </w:rPr>
              <w:t xml:space="preserve">）</w:t>
            </w:r>
            <w:r/>
          </w:p>
        </w:tc>
      </w:tr>
      <w:tr>
        <w:trPr>
          <w:jc w:val="center"/>
          <w:trHeight w:val="23"/>
        </w:trPr>
        <w:tc>
          <w:tcPr>
            <w:tcW w:w="734"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商务</w:t>
            </w:r>
            <w:r>
              <w:rPr>
                <w:rFonts w:hint="eastAsia" w:ascii="宋体" w:hAnsi="宋体" w:eastAsia="宋体" w:cs="宋体"/>
                <w:color w:val="auto"/>
                <w:sz w:val="24"/>
                <w:szCs w:val="24"/>
                <w:highlight w:val="none"/>
              </w:rPr>
              <w:t xml:space="preserve">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285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1、投标人</w:t>
            </w:r>
            <w:r>
              <w:rPr>
                <w:rFonts w:hint="eastAsia" w:ascii="宋体" w:hAnsi="宋体" w:eastAsia="宋体" w:cs="宋体"/>
                <w:color w:val="auto"/>
                <w:sz w:val="24"/>
                <w:szCs w:val="24"/>
                <w:highlight w:val="none"/>
                <w:lang w:val="en-US" w:eastAsia="zh-CN"/>
              </w:rPr>
              <w:t xml:space="preserve">自2023年1月1日以后</w:t>
            </w:r>
            <w:r>
              <w:rPr>
                <w:rFonts w:hint="eastAsia" w:ascii="宋体" w:hAnsi="宋体" w:eastAsia="宋体" w:cs="宋体"/>
                <w:color w:val="auto"/>
                <w:sz w:val="24"/>
                <w:szCs w:val="24"/>
                <w:highlight w:val="none"/>
              </w:rPr>
              <w:t xml:space="preserve">承接过的同类项目业绩</w:t>
            </w:r>
            <w:bookmarkStart w:id="177" w:name="_GoBack"/>
            <w:r/>
            <w:bookmarkEnd w:id="177"/>
            <w:r>
              <w:rPr>
                <w:rFonts w:hint="eastAsia" w:ascii="宋体" w:hAnsi="宋体" w:eastAsia="宋体" w:cs="宋体"/>
                <w:sz w:val="24"/>
                <w:szCs w:val="24"/>
                <w:highlight w:val="none"/>
              </w:rPr>
              <w:t xml:space="preserve">（业绩内容需至少包含</w:t>
            </w:r>
            <w:r>
              <w:rPr>
                <w:rFonts w:hint="eastAsia" w:ascii="宋体" w:hAnsi="宋体" w:eastAsia="宋体" w:cs="宋体"/>
                <w:sz w:val="24"/>
                <w:szCs w:val="24"/>
                <w:highlight w:val="none"/>
                <w:lang w:val="en-US" w:eastAsia="zh-CN"/>
              </w:rPr>
              <w:t xml:space="preserve">手动</w:t>
            </w:r>
            <w:r>
              <w:rPr>
                <w:rFonts w:hint="eastAsia" w:ascii="宋体" w:hAnsi="宋体" w:eastAsia="宋体" w:cs="宋体"/>
                <w:sz w:val="24"/>
                <w:szCs w:val="24"/>
                <w:highlight w:val="none"/>
              </w:rPr>
              <w:t xml:space="preserve">密集架）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有一个得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w:t>
            </w:r>
            <w:r/>
          </w:p>
        </w:tc>
        <w:tc>
          <w:tcPr>
            <w:tcW w:w="95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1.提供业绩的合同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竣工（或交付）验收单</w:t>
            </w:r>
            <w:r>
              <w:rPr>
                <w:rFonts w:hint="eastAsia" w:ascii="宋体" w:hAnsi="宋体" w:eastAsia="宋体" w:cs="宋体"/>
                <w:color w:val="auto"/>
                <w:sz w:val="24"/>
                <w:szCs w:val="24"/>
                <w:highlight w:val="none"/>
                <w:lang w:val="en-US" w:eastAsia="zh-CN"/>
              </w:rPr>
              <w:t xml:space="preserve">和发票复印件</w:t>
            </w:r>
            <w:r>
              <w:rPr>
                <w:rFonts w:hint="eastAsia" w:ascii="宋体" w:hAnsi="宋体" w:eastAsia="宋体" w:cs="宋体"/>
                <w:color w:val="auto"/>
                <w:sz w:val="24"/>
                <w:szCs w:val="24"/>
                <w:highlight w:val="none"/>
              </w:rPr>
              <w:t xml:space="preserve">。</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2.时间以签订合同时间为准。</w:t>
            </w:r>
            <w:r/>
          </w:p>
        </w:tc>
      </w:tr>
      <w:tr>
        <w:trPr>
          <w:jc w:val="center"/>
          <w:trHeight w:val="23"/>
        </w:trPr>
        <w:tc>
          <w:tcPr>
            <w:tcW w:w="73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2、投标人具备有效的质量管理体系认证证书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环境管理体系认证证书</w:t>
            </w:r>
            <w:r>
              <w:rPr>
                <w:rFonts w:hint="eastAsia" w:ascii="宋体" w:hAnsi="宋体" w:eastAsia="宋体" w:cs="宋体"/>
                <w:color w:val="auto"/>
                <w:sz w:val="24"/>
                <w:szCs w:val="24"/>
                <w:highlight w:val="none"/>
              </w:rPr>
              <w:t xml:space="preserve">、职业健康安全管理体系认证证书</w:t>
            </w:r>
            <w:r>
              <w:rPr>
                <w:rFonts w:hint="eastAsia" w:ascii="宋体" w:hAnsi="宋体" w:eastAsia="宋体" w:cs="宋体"/>
                <w:bCs/>
                <w:color w:val="auto"/>
                <w:sz w:val="24"/>
                <w:szCs w:val="24"/>
                <w:highlight w:val="none"/>
                <w:lang w:val="en-US" w:eastAsia="zh-CN"/>
              </w:rPr>
              <w:t xml:space="preserve">且认证范围需包含金属类家具</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rPr>
              <w:t xml:space="preserve">全部满足得</w:t>
            </w:r>
            <w:r>
              <w:rPr>
                <w:rFonts w:hint="eastAsia" w:ascii="宋体" w:hAnsi="宋体" w:eastAsia="宋体" w:cs="宋体"/>
                <w:b w:val="0"/>
                <w:bCs w:val="0"/>
                <w:color w:val="auto"/>
                <w:sz w:val="24"/>
                <w:szCs w:val="24"/>
                <w:highlight w:val="none"/>
                <w:lang w:val="en-US" w:eastAsia="zh-CN"/>
              </w:rPr>
              <w:t xml:space="preserve">1.5</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每少</w:t>
            </w:r>
            <w:r>
              <w:rPr>
                <w:rFonts w:hint="eastAsia" w:ascii="宋体" w:hAnsi="宋体" w:eastAsia="宋体" w:cs="宋体"/>
                <w:b w:val="0"/>
                <w:bCs w:val="0"/>
                <w:color w:val="auto"/>
                <w:sz w:val="24"/>
                <w:szCs w:val="24"/>
                <w:highlight w:val="none"/>
              </w:rPr>
              <w:t xml:space="preserve">一项</w:t>
            </w:r>
            <w:r>
              <w:rPr>
                <w:rFonts w:hint="eastAsia" w:ascii="宋体" w:hAnsi="宋体" w:eastAsia="宋体" w:cs="宋体"/>
                <w:b w:val="0"/>
                <w:bCs w:val="0"/>
                <w:color w:val="auto"/>
                <w:sz w:val="24"/>
                <w:szCs w:val="24"/>
                <w:highlight w:val="none"/>
                <w:lang w:val="en-US" w:eastAsia="zh-CN"/>
              </w:rPr>
              <w:t xml:space="preserve">扣0.5</w:t>
            </w:r>
            <w:r>
              <w:rPr>
                <w:rFonts w:hint="eastAsia" w:ascii="宋体" w:hAnsi="宋体" w:eastAsia="宋体" w:cs="宋体"/>
                <w:b w:val="0"/>
                <w:bCs w:val="0"/>
                <w:color w:val="auto"/>
                <w:sz w:val="24"/>
                <w:szCs w:val="24"/>
                <w:highlight w:val="none"/>
              </w:rPr>
              <w:t xml:space="preserve">分，</w:t>
            </w:r>
            <w:r>
              <w:rPr>
                <w:rFonts w:hint="eastAsia" w:ascii="宋体" w:hAnsi="宋体" w:eastAsia="宋体" w:cs="宋体"/>
                <w:b w:val="0"/>
                <w:bCs w:val="0"/>
                <w:color w:val="auto"/>
                <w:sz w:val="24"/>
                <w:szCs w:val="24"/>
                <w:highlight w:val="none"/>
                <w:lang w:val="en-US" w:eastAsia="zh-CN"/>
              </w:rPr>
              <w:t xml:space="preserve">扣完为止</w:t>
            </w:r>
            <w:r>
              <w:rPr>
                <w:rFonts w:hint="eastAsia" w:ascii="宋体" w:hAnsi="宋体" w:eastAsia="宋体" w:cs="宋体"/>
                <w:b w:val="0"/>
                <w:bCs w:val="0"/>
                <w:color w:val="auto"/>
                <w:sz w:val="24"/>
                <w:szCs w:val="24"/>
                <w:highlight w:val="none"/>
              </w:rPr>
              <w:t xml:space="preserve">。</w:t>
            </w:r>
            <w:r/>
          </w:p>
        </w:tc>
        <w:tc>
          <w:tcPr>
            <w:tcW w:w="448"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1.5</w:t>
            </w:r>
            <w:r/>
          </w:p>
        </w:tc>
        <w:tc>
          <w:tcPr>
            <w:tcW w:w="958" w:type="pct"/>
            <w:vAlign w:val="center"/>
            <w:vMerge w:val="restart"/>
            <w:textDirection w:val="lrTb"/>
            <w:noWrap w:val="false"/>
          </w:tcPr>
          <w:p>
            <w:pPr>
              <w:keepLines w:val="0"/>
              <w:keepNext w:val="0"/>
              <w:pageBreakBefore w:val="0"/>
              <w:spacing w:before="0" w:beforeAutospacing="0" w:after="0" w:afterAutospacing="0" w:line="24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 </w:t>
            </w:r>
            <w:r/>
          </w:p>
          <w:p>
            <w:pPr>
              <w:keepLines w:val="0"/>
              <w:keepNext w:val="0"/>
              <w:pageBreakBefore w:val="0"/>
              <w:spacing w:before="0" w:beforeAutospacing="0" w:after="0" w:afterAutospacing="0" w:line="24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r>
            <w:r/>
          </w:p>
          <w:p>
            <w:pPr>
              <w:keepLines w:val="0"/>
              <w:keepNext w:val="0"/>
              <w:pageBreakBefore w:val="0"/>
              <w:spacing w:before="0" w:beforeAutospacing="0" w:after="0" w:afterAutospacing="0" w:line="240" w:lineRule="auto"/>
              <w:rPr>
                <w:rFonts w:hint="eastAsia" w:ascii="宋体" w:hAnsi="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r>
            <w:r/>
          </w:p>
          <w:p>
            <w:pP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eastAsia="zh-CN"/>
              </w:rPr>
              <w:t xml:space="preserve">提供有效的证书复印件及在全国认证认可信息公共服务平台查询截图复印件并加盖投标供应商公章。</w:t>
            </w:r>
            <w:r/>
          </w:p>
        </w:tc>
      </w:tr>
      <w:tr>
        <w:trPr>
          <w:jc w:val="center"/>
          <w:trHeight w:val="23"/>
        </w:trPr>
        <w:tc>
          <w:tcPr>
            <w:tcW w:w="73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投标人具备有效的中国绿色产品认证证书</w:t>
            </w:r>
            <w:r>
              <w:rPr>
                <w:rFonts w:hint="eastAsia" w:ascii="宋体" w:hAnsi="宋体" w:eastAsia="宋体" w:cs="宋体"/>
                <w:bCs/>
                <w:color w:val="auto"/>
                <w:sz w:val="24"/>
                <w:szCs w:val="24"/>
                <w:highlight w:val="none"/>
                <w:lang w:val="en-US" w:eastAsia="zh-CN"/>
              </w:rPr>
              <w:t xml:space="preserve">且认证范围需包含金属类家具，</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分。未提供不得分。</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1.5</w:t>
            </w:r>
            <w:r/>
          </w:p>
        </w:tc>
        <w:tc>
          <w:tcPr>
            <w:tcW w:w="958" w:type="pct"/>
            <w:vAlign w:val="center"/>
            <w:vMerge w:val="continue"/>
            <w:textDirection w:val="lrTb"/>
            <w:noWrap w:val="false"/>
          </w:tcPr>
          <w:p>
            <w:pP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3"/>
        </w:trPr>
        <w:tc>
          <w:tcPr>
            <w:tcW w:w="73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投标人具备有效的中国环保产品认证证书</w:t>
            </w:r>
            <w:r>
              <w:rPr>
                <w:rFonts w:hint="eastAsia" w:ascii="宋体" w:hAnsi="宋体" w:eastAsia="宋体" w:cs="宋体"/>
                <w:bCs/>
                <w:color w:val="auto"/>
                <w:sz w:val="24"/>
                <w:szCs w:val="24"/>
                <w:highlight w:val="none"/>
                <w:lang w:val="en-US" w:eastAsia="zh-CN"/>
              </w:rPr>
              <w:t xml:space="preserve">且认证范围需包含金属类家具</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分。未提供不得分。</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1.5</w:t>
            </w:r>
            <w:r/>
          </w:p>
        </w:tc>
        <w:tc>
          <w:tcPr>
            <w:tcW w:w="958" w:type="pct"/>
            <w:vAlign w:val="center"/>
            <w:vMerge w:val="continue"/>
            <w:textDirection w:val="lrTb"/>
            <w:noWrap w:val="false"/>
          </w:tcPr>
          <w:p>
            <w:pP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tc>
      </w:tr>
      <w:tr>
        <w:trPr>
          <w:jc w:val="center"/>
          <w:trHeight w:val="23"/>
        </w:trPr>
        <w:tc>
          <w:tcPr>
            <w:tcW w:w="73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投标人具备有效的中国环境标志产品认证证书</w:t>
            </w:r>
            <w:r>
              <w:rPr>
                <w:rFonts w:hint="eastAsia" w:ascii="宋体" w:hAnsi="宋体" w:eastAsia="宋体" w:cs="宋体"/>
                <w:bCs/>
                <w:color w:val="auto"/>
                <w:sz w:val="24"/>
                <w:szCs w:val="24"/>
                <w:highlight w:val="none"/>
                <w:lang w:val="en-US" w:eastAsia="zh-CN"/>
              </w:rPr>
              <w:t xml:space="preserve">且认证范围需包含金属类家具</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分。未提供不得分。</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1.5</w:t>
            </w:r>
            <w:r/>
          </w:p>
        </w:tc>
        <w:tc>
          <w:tcPr>
            <w:tcW w:w="958" w:type="pct"/>
            <w:vAlign w:val="center"/>
            <w:vMerge w:val="continue"/>
            <w:textDirection w:val="lrTb"/>
            <w:noWrap w:val="false"/>
          </w:tcPr>
          <w:p>
            <w:pP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r>
            <w:r/>
          </w:p>
        </w:tc>
      </w:tr>
      <w:tr>
        <w:trPr>
          <w:jc w:val="center"/>
          <w:trHeight w:val="23"/>
        </w:trPr>
        <w:tc>
          <w:tcPr>
            <w:tcW w:w="73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bidi="ar"/>
              </w:rPr>
              <w:t xml:space="preserve">6、投标人在满足10年质保期的基础上，项目整体免费质保期每额外增加一年得0.5分，最高2</w:t>
            </w: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分。</w:t>
            </w:r>
            <w:r/>
          </w:p>
        </w:tc>
        <w:tc>
          <w:tcPr>
            <w:tcW w:w="448"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2.5</w:t>
            </w:r>
            <w:r/>
          </w:p>
        </w:tc>
        <w:tc>
          <w:tcPr>
            <w:tcW w:w="958" w:type="pct"/>
            <w:vAlign w:val="center"/>
            <w:textDirection w:val="lrTb"/>
            <w:noWrap w:val="false"/>
          </w:tcPr>
          <w:p>
            <w:pPr>
              <w:keepLines w:val="0"/>
              <w:keepNext w:val="0"/>
              <w:pageBreakBefore w:val="0"/>
              <w:spacing w:before="0" w:beforeAutospacing="0" w:after="0" w:afterAutospacing="0" w:line="240" w:lineRule="auto"/>
              <w:rPr>
                <w:rFonts w:hint="default"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提供质保承诺书并盖章，格式自拟。</w:t>
            </w:r>
            <w:r/>
          </w:p>
        </w:tc>
      </w:tr>
      <w:tr>
        <w:trPr>
          <w:jc w:val="center"/>
          <w:trHeight w:val="23"/>
        </w:trPr>
        <w:tc>
          <w:tcPr>
            <w:tcW w:w="734"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jc w:val="left"/>
              <w:keepLines w:val="0"/>
              <w:keepNext w:val="0"/>
              <w:pageBreakBefore w:val="0"/>
              <w:spacing w:line="240" w:lineRule="auto"/>
              <w:widowControl/>
              <w:rPr>
                <w:rFonts w:hint="default" w:ascii="宋体" w:hAnsi="宋体" w:eastAsia="宋体" w:cs="宋体"/>
                <w:color w:val="auto"/>
                <w:sz w:val="24"/>
                <w:szCs w:val="24"/>
                <w:highlight w:val="none"/>
                <w:lang w:val="en-US" w:eastAsia="zh-CN" w:bidi="ar"/>
              </w:rPr>
              <w:outlineLvl w:val="9"/>
              <w:suppressLineNumbers w:val="0"/>
            </w:pPr>
            <w:r>
              <w:rPr>
                <w:rFonts w:hint="eastAsia" w:ascii="宋体" w:hAnsi="宋体" w:eastAsia="宋体" w:cs="宋体"/>
                <w:color w:val="auto"/>
                <w:sz w:val="24"/>
                <w:szCs w:val="24"/>
                <w:highlight w:val="none"/>
                <w:lang w:val="en-US" w:eastAsia="zh-CN" w:bidi="ar"/>
              </w:rPr>
              <w:t xml:space="preserve">7、投标人在项目所在地（无锡市）设有售后服务网点，或承诺接到采购人报修后2小时内响应、4小时内到达现场、24小时内解决问题的，得0.5分。</w:t>
            </w:r>
            <w:r/>
          </w:p>
        </w:tc>
        <w:tc>
          <w:tcPr>
            <w:tcW w:w="448"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0.5</w:t>
            </w:r>
            <w:r/>
          </w:p>
        </w:tc>
        <w:tc>
          <w:tcPr>
            <w:tcW w:w="958" w:type="pct"/>
            <w:vAlign w:val="center"/>
            <w:textDirection w:val="lrTb"/>
            <w:noWrap w:val="false"/>
          </w:tcPr>
          <w:p>
            <w:pPr>
              <w:keepLines w:val="0"/>
              <w:keepNext w:val="0"/>
              <w:pageBreakBefore w:val="0"/>
              <w:spacing w:before="0" w:beforeAutospacing="0" w:after="0" w:afterAutospacing="0" w:line="240" w:lineRule="auto"/>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
              </w:rPr>
              <w:t xml:space="preserve">提供相关证明材料或承诺</w:t>
            </w:r>
            <w:r>
              <w:rPr>
                <w:rFonts w:hint="eastAsia" w:ascii="宋体" w:hAnsi="宋体" w:cs="宋体"/>
                <w:color w:val="auto"/>
                <w:sz w:val="24"/>
                <w:szCs w:val="24"/>
                <w:highlight w:val="none"/>
                <w:lang w:val="en-US" w:eastAsia="zh-CN" w:bidi="ar"/>
              </w:rPr>
              <w:t xml:space="preserve">书</w:t>
            </w:r>
            <w:r>
              <w:rPr>
                <w:rFonts w:hint="eastAsia" w:ascii="宋体" w:hAnsi="宋体" w:eastAsia="宋体" w:cs="宋体"/>
                <w:color w:val="auto"/>
                <w:sz w:val="24"/>
                <w:szCs w:val="24"/>
                <w:highlight w:val="none"/>
                <w:lang w:val="en-US" w:eastAsia="zh-CN" w:bidi="ar-SA"/>
              </w:rPr>
              <w:t xml:space="preserve">并盖章</w:t>
            </w:r>
            <w:r>
              <w:rPr>
                <w:rFonts w:hint="eastAsia" w:ascii="宋体" w:hAnsi="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
              </w:rPr>
              <w:t xml:space="preserve">格式自拟。</w:t>
            </w:r>
            <w:r/>
          </w:p>
        </w:tc>
      </w:tr>
      <w:tr>
        <w:trPr>
          <w:jc w:val="center"/>
          <w:trHeight w:val="1840"/>
        </w:trPr>
        <w:tc>
          <w:tcPr>
            <w:tcW w:w="73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numPr>
                <w:ilvl w:val="0"/>
                <w:numId w:val="0"/>
              </w:numP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须</w:t>
            </w:r>
            <w:r>
              <w:rPr>
                <w:rFonts w:hint="eastAsia" w:ascii="宋体" w:hAnsi="宋体" w:cs="宋体"/>
                <w:color w:val="auto"/>
                <w:sz w:val="24"/>
                <w:szCs w:val="24"/>
                <w:highlight w:val="none"/>
              </w:rPr>
              <w:t xml:space="preserve">提供具有CMA或CNAS标识的检测机构出具的符合GB/T</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13667.3—2013标准的密集架产品性能合格的检测报告，检测项目至少包含：①外观；②表面涂层理化性能（硬度、</w:t>
            </w:r>
            <w:r>
              <w:rPr>
                <w:rFonts w:hint="eastAsia" w:ascii="宋体" w:hAnsi="宋体" w:cs="宋体"/>
                <w:color w:val="auto"/>
                <w:sz w:val="24"/>
                <w:szCs w:val="24"/>
                <w:highlight w:val="none"/>
                <w:lang w:val="en-US" w:eastAsia="zh-CN"/>
              </w:rPr>
              <w:t xml:space="preserve">冲击强度、</w:t>
            </w:r>
            <w:r>
              <w:rPr>
                <w:rFonts w:hint="eastAsia" w:ascii="宋体" w:hAnsi="宋体" w:cs="宋体"/>
                <w:color w:val="auto"/>
                <w:sz w:val="24"/>
                <w:szCs w:val="24"/>
                <w:highlight w:val="none"/>
              </w:rPr>
              <w:t xml:space="preserve">附着力、耐腐蚀）；③装配要求；④载重性能（搁板静载荷、全静载荷、载重运行）；⑤稳定性（防尘门打开时的加载稳定性、搁板水平加载稳定性）；⑥结构强度（X、Y轴向）。</w:t>
            </w:r>
            <w:r>
              <w:rPr>
                <w:rFonts w:hint="eastAsia" w:ascii="宋体" w:hAnsi="宋体" w:eastAsia="宋体" w:cs="宋体"/>
                <w:color w:val="auto"/>
                <w:sz w:val="24"/>
                <w:szCs w:val="24"/>
                <w:highlight w:val="none"/>
              </w:rPr>
              <w:t xml:space="preserve">全部满足得3分。每缺少一项检测项目，或任一检测项目评定为‘不合格’或不满足指标要求的，扣1分，扣完为止。</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p>
        </w:tc>
        <w:tc>
          <w:tcPr>
            <w:tcW w:w="958" w:type="pct"/>
            <w:vAlign w:val="center"/>
            <w:vMerge w:val="restart"/>
            <w:textDirection w:val="lrTb"/>
            <w:noWrap w:val="false"/>
          </w:tcPr>
          <w:p>
            <w:pPr>
              <w:numPr>
                <w:ilvl w:val="0"/>
                <w:numId w:val="11"/>
              </w:numPr>
              <w:jc w:val="left"/>
              <w:keepLines w:val="0"/>
              <w:keepNext w:val="0"/>
              <w:pageBreakBefore w:val="0"/>
              <w:spacing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提供具有CMA</w:t>
            </w:r>
            <w:r>
              <w:rPr>
                <w:rFonts w:hint="eastAsia" w:ascii="宋体" w:hAnsi="宋体" w:cs="宋体"/>
                <w:color w:val="auto"/>
                <w:sz w:val="24"/>
                <w:szCs w:val="24"/>
                <w:highlight w:val="none"/>
              </w:rPr>
              <w:t xml:space="preserve">或CNAS</w:t>
            </w:r>
            <w:r>
              <w:rPr>
                <w:rFonts w:hint="eastAsia" w:ascii="宋体" w:hAnsi="宋体" w:eastAsia="宋体" w:cs="宋体"/>
                <w:color w:val="auto"/>
                <w:sz w:val="24"/>
                <w:szCs w:val="24"/>
                <w:highlight w:val="none"/>
              </w:rPr>
              <w:t xml:space="preserve">标识的检测机构出具的合格抽样检测报告</w:t>
            </w:r>
            <w:r>
              <w:rPr>
                <w:rFonts w:hint="eastAsia" w:ascii="宋体" w:hAnsi="宋体" w:eastAsia="宋体" w:cs="宋体"/>
                <w:bCs/>
                <w:color w:val="auto"/>
                <w:sz w:val="24"/>
                <w:szCs w:val="24"/>
                <w:highlight w:val="none"/>
                <w:lang w:eastAsia="zh-CN"/>
              </w:rPr>
              <w:t xml:space="preserve">复印件</w:t>
            </w:r>
            <w:r>
              <w:rPr>
                <w:rFonts w:hint="eastAsia" w:ascii="宋体" w:hAnsi="宋体" w:eastAsia="宋体" w:cs="宋体"/>
                <w:bCs/>
                <w:color w:val="auto"/>
                <w:sz w:val="24"/>
                <w:szCs w:val="24"/>
                <w:highlight w:val="none"/>
                <w:lang w:val="en-US" w:eastAsia="zh-CN"/>
              </w:rPr>
              <w:t xml:space="preserve">，并加盖</w:t>
            </w:r>
            <w:r>
              <w:rPr>
                <w:rFonts w:hint="eastAsia" w:ascii="宋体" w:hAnsi="宋体" w:eastAsia="宋体" w:cs="宋体"/>
                <w:bCs/>
                <w:color w:val="auto"/>
                <w:sz w:val="24"/>
                <w:szCs w:val="24"/>
                <w:highlight w:val="none"/>
                <w:lang w:eastAsia="zh-CN"/>
              </w:rPr>
              <w:t xml:space="preserve">投标人</w:t>
            </w:r>
            <w:r>
              <w:rPr>
                <w:rFonts w:hint="eastAsia" w:ascii="宋体" w:hAnsi="宋体" w:eastAsia="宋体" w:cs="宋体"/>
                <w:bCs/>
                <w:color w:val="auto"/>
                <w:sz w:val="24"/>
                <w:szCs w:val="24"/>
                <w:highlight w:val="none"/>
                <w:lang w:val="en-US" w:eastAsia="zh-CN"/>
              </w:rPr>
              <w:t xml:space="preserve">公章。</w:t>
            </w:r>
            <w:r/>
          </w:p>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2、如投标人为经销商则须提供所投产品制造商的授权证明。</w:t>
            </w:r>
            <w:r/>
          </w:p>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bCs/>
                <w:color w:val="auto"/>
                <w:sz w:val="24"/>
                <w:szCs w:val="24"/>
                <w:highlight w:val="none"/>
              </w:rPr>
              <w:t xml:space="preserve">3、检测报告上的名称与采购要求的名称不同的，但内容实质相同的</w:t>
            </w:r>
            <w:r>
              <w:rPr>
                <w:rFonts w:hint="eastAsia" w:ascii="宋体" w:hAnsi="宋体" w:eastAsia="宋体" w:cs="宋体"/>
                <w:b/>
                <w:bCs/>
                <w:color w:val="auto"/>
                <w:sz w:val="24"/>
                <w:szCs w:val="24"/>
                <w:highlight w:val="none"/>
                <w:lang w:val="en-US" w:eastAsia="zh-CN"/>
              </w:rPr>
              <w:t xml:space="preserve">可</w:t>
            </w:r>
            <w:r>
              <w:rPr>
                <w:rFonts w:hint="eastAsia" w:ascii="宋体" w:hAnsi="宋体" w:eastAsia="宋体" w:cs="宋体"/>
                <w:b/>
                <w:bCs/>
                <w:color w:val="auto"/>
                <w:sz w:val="24"/>
                <w:szCs w:val="24"/>
                <w:highlight w:val="none"/>
              </w:rPr>
              <w:t xml:space="preserve">视作等同。</w:t>
            </w:r>
            <w:r/>
          </w:p>
        </w:tc>
      </w:tr>
      <w:tr>
        <w:trPr>
          <w:jc w:val="center"/>
          <w:trHeight w:val="23"/>
        </w:trPr>
        <w:tc>
          <w:tcPr>
            <w:tcW w:w="73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numPr>
                <w:ilvl w:val="-1"/>
                <w:numId w:val="0"/>
              </w:numPr>
              <w:ind w:firstLine="0"/>
              <w:keepLines w:val="0"/>
              <w:keepNext w:val="0"/>
              <w:pageBreakBefore w:val="0"/>
              <w:spacing w:line="240" w:lineRule="auto"/>
              <w:rPr>
                <w:rFonts w:hint="eastAsia" w:ascii="宋体" w:hAnsi="宋体" w:eastAsia="宋体" w:cs="宋体"/>
                <w:color w:val="auto"/>
                <w:sz w:val="24"/>
                <w:szCs w:val="24"/>
                <w:highlight w:val="none"/>
                <w:lang w:val="en-US"/>
              </w:rPr>
              <w:outlineLvl w:val="9"/>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须提供</w:t>
            </w:r>
            <w:r>
              <w:rPr>
                <w:rFonts w:hint="eastAsia" w:ascii="宋体" w:hAnsi="宋体" w:eastAsia="宋体" w:cs="宋体"/>
                <w:bCs/>
                <w:color w:val="auto"/>
                <w:sz w:val="24"/>
                <w:szCs w:val="24"/>
                <w:highlight w:val="none"/>
                <w:lang w:val="en-US" w:eastAsia="zh-CN"/>
              </w:rPr>
              <w:t xml:space="preserve">具有CMA或CNAS</w:t>
            </w:r>
            <w:r>
              <w:rPr>
                <w:rFonts w:hint="eastAsia" w:ascii="宋体" w:hAnsi="宋体" w:eastAsia="宋体" w:cs="宋体"/>
                <w:color w:val="auto"/>
                <w:sz w:val="24"/>
                <w:szCs w:val="24"/>
                <w:highlight w:val="none"/>
              </w:rPr>
              <w:t xml:space="preserve">标识</w:t>
            </w:r>
            <w:r>
              <w:rPr>
                <w:rFonts w:hint="eastAsia" w:ascii="宋体" w:hAnsi="宋体" w:eastAsia="宋体" w:cs="宋体"/>
                <w:bCs/>
                <w:color w:val="auto"/>
                <w:sz w:val="24"/>
                <w:szCs w:val="24"/>
                <w:highlight w:val="none"/>
                <w:lang w:val="en-US" w:eastAsia="zh-CN"/>
              </w:rPr>
              <w:t xml:space="preserve">的检测机构出具的符合</w:t>
            </w:r>
            <w:r>
              <w:rPr>
                <w:rFonts w:hint="eastAsia" w:ascii="宋体" w:hAnsi="宋体" w:eastAsia="宋体" w:cs="宋体"/>
                <w:bCs/>
                <w:color w:val="auto"/>
                <w:sz w:val="24"/>
                <w:szCs w:val="24"/>
                <w:highlight w:val="none"/>
              </w:rPr>
              <w:t xml:space="preserve">GB/T 35607-2024</w:t>
            </w:r>
            <w:r>
              <w:rPr>
                <w:rFonts w:hint="eastAsia" w:ascii="宋体" w:hAnsi="宋体" w:eastAsia="宋体" w:cs="宋体"/>
                <w:bCs/>
                <w:color w:val="auto"/>
                <w:sz w:val="24"/>
                <w:szCs w:val="24"/>
                <w:highlight w:val="none"/>
                <w:lang w:eastAsia="zh-CN"/>
              </w:rPr>
              <w:t xml:space="preserve">标准</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eastAsia="zh-CN"/>
              </w:rPr>
              <w:t xml:space="preserve">密集架产品</w:t>
            </w:r>
            <w:r>
              <w:rPr>
                <w:rFonts w:hint="eastAsia" w:ascii="宋体" w:hAnsi="宋体" w:eastAsia="宋体" w:cs="宋体"/>
                <w:i w:val="0"/>
                <w:iCs w:val="0"/>
                <w:color w:val="auto"/>
                <w:sz w:val="24"/>
                <w:szCs w:val="24"/>
                <w:highlight w:val="none"/>
                <w:u w:val="none"/>
                <w:lang w:val="en-US" w:eastAsia="zh-CN" w:bidi="ar"/>
              </w:rPr>
              <w:t xml:space="preserve">中环境属性（产品有害物质）</w:t>
            </w:r>
            <w:r>
              <w:rPr>
                <w:rFonts w:hint="eastAsia" w:ascii="宋体" w:hAnsi="宋体" w:eastAsia="宋体" w:cs="宋体"/>
                <w:bCs/>
                <w:color w:val="auto"/>
                <w:sz w:val="24"/>
                <w:szCs w:val="24"/>
                <w:highlight w:val="none"/>
                <w:lang w:val="en-US" w:eastAsia="zh-CN"/>
              </w:rPr>
              <w:t xml:space="preserve">合格的</w:t>
            </w:r>
            <w:r>
              <w:rPr>
                <w:rFonts w:hint="eastAsia" w:ascii="宋体" w:hAnsi="宋体" w:eastAsia="宋体" w:cs="宋体"/>
                <w:bCs/>
                <w:color w:val="auto"/>
                <w:sz w:val="24"/>
                <w:szCs w:val="24"/>
                <w:highlight w:val="none"/>
                <w:lang w:eastAsia="zh-CN"/>
              </w:rPr>
              <w:t xml:space="preserve">检测报告，检测项目至少包含：①甲醛释放量≤0.0</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mg/m</w:t>
            </w:r>
            <w:r>
              <w:rPr>
                <w:rFonts w:hint="eastAsia" w:ascii="宋体" w:hAnsi="宋体" w:eastAsia="宋体" w:cs="宋体"/>
                <w:bCs/>
                <w:color w:val="auto"/>
                <w:sz w:val="24"/>
                <w:szCs w:val="24"/>
                <w:highlight w:val="none"/>
                <w:vertAlign w:val="superscript"/>
                <w:lang w:eastAsia="zh-CN"/>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bCs/>
                <w:color w:val="auto"/>
                <w:sz w:val="24"/>
                <w:szCs w:val="24"/>
                <w:highlight w:val="none"/>
                <w:lang w:val="en-US" w:eastAsia="zh-CN"/>
              </w:rPr>
              <w:t xml:space="preserve">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0.03mg/</w:t>
            </w:r>
            <w:r>
              <w:rPr>
                <w:rFonts w:hint="eastAsia" w:ascii="宋体" w:hAnsi="宋体" w:eastAsia="宋体" w:cs="宋体"/>
                <w:bCs/>
                <w:color w:val="auto"/>
                <w:sz w:val="24"/>
                <w:szCs w:val="24"/>
                <w:highlight w:val="none"/>
                <w:lang w:eastAsia="zh-CN"/>
              </w:rPr>
              <w:t xml:space="preserve">m</w:t>
            </w:r>
            <w:r>
              <w:rPr>
                <w:rFonts w:hint="eastAsia" w:ascii="宋体" w:hAnsi="宋体" w:eastAsia="宋体" w:cs="宋体"/>
                <w:bCs/>
                <w:color w:val="auto"/>
                <w:sz w:val="24"/>
                <w:szCs w:val="24"/>
                <w:highlight w:val="none"/>
                <w:vertAlign w:val="superscript"/>
                <w:lang w:eastAsia="zh-CN"/>
              </w:rPr>
              <w:t xml:space="preserve">3</w:t>
            </w:r>
            <w:r>
              <w:rPr>
                <w:rFonts w:hint="eastAsia" w:ascii="宋体" w:hAnsi="宋体" w:eastAsia="宋体" w:cs="宋体"/>
                <w:bCs/>
                <w:color w:val="auto"/>
                <w:sz w:val="24"/>
                <w:szCs w:val="24"/>
                <w:highlight w:val="none"/>
                <w:lang w:val="en-US" w:eastAsia="zh-CN"/>
              </w:rPr>
              <w:t xml:space="preserve">、甲苯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0.08mg/</w:t>
            </w:r>
            <w:r>
              <w:rPr>
                <w:rFonts w:hint="eastAsia" w:ascii="宋体" w:hAnsi="宋体" w:eastAsia="宋体" w:cs="宋体"/>
                <w:bCs/>
                <w:color w:val="auto"/>
                <w:sz w:val="24"/>
                <w:szCs w:val="24"/>
                <w:highlight w:val="none"/>
                <w:lang w:eastAsia="zh-CN"/>
              </w:rPr>
              <w:t xml:space="preserve">m</w:t>
            </w:r>
            <w:r>
              <w:rPr>
                <w:rFonts w:hint="eastAsia" w:ascii="宋体" w:hAnsi="宋体" w:eastAsia="宋体" w:cs="宋体"/>
                <w:bCs/>
                <w:color w:val="auto"/>
                <w:sz w:val="24"/>
                <w:szCs w:val="24"/>
                <w:highlight w:val="none"/>
                <w:vertAlign w:val="superscript"/>
                <w:lang w:eastAsia="zh-CN"/>
              </w:rPr>
              <w:t xml:space="preserve">3</w:t>
            </w:r>
            <w:r>
              <w:rPr>
                <w:rFonts w:hint="eastAsia" w:ascii="宋体" w:hAnsi="宋体" w:eastAsia="宋体" w:cs="宋体"/>
                <w:bCs/>
                <w:color w:val="auto"/>
                <w:sz w:val="24"/>
                <w:szCs w:val="24"/>
                <w:highlight w:val="none"/>
                <w:lang w:val="en-US" w:eastAsia="zh-CN"/>
              </w:rPr>
              <w:t xml:space="preserve">、二甲苯</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0.10mg/</w:t>
            </w:r>
            <w:r>
              <w:rPr>
                <w:rFonts w:hint="eastAsia" w:ascii="宋体" w:hAnsi="宋体" w:eastAsia="宋体" w:cs="宋体"/>
                <w:bCs/>
                <w:color w:val="auto"/>
                <w:sz w:val="24"/>
                <w:szCs w:val="24"/>
                <w:highlight w:val="none"/>
                <w:lang w:eastAsia="zh-CN"/>
              </w:rPr>
              <w:t xml:space="preserve">m</w:t>
            </w:r>
            <w:r>
              <w:rPr>
                <w:rFonts w:hint="eastAsia" w:ascii="宋体" w:hAnsi="宋体" w:eastAsia="宋体" w:cs="宋体"/>
                <w:bCs/>
                <w:color w:val="auto"/>
                <w:sz w:val="24"/>
                <w:szCs w:val="24"/>
                <w:highlight w:val="none"/>
                <w:vertAlign w:val="superscript"/>
                <w:lang w:eastAsia="zh-CN"/>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bCs/>
                <w:color w:val="auto"/>
                <w:sz w:val="24"/>
                <w:szCs w:val="24"/>
                <w:highlight w:val="none"/>
                <w:lang w:eastAsia="zh-CN"/>
              </w:rPr>
              <w:t xml:space="preserve">总挥发性有机化合物≤0.</w:t>
            </w:r>
            <w:r>
              <w:rPr>
                <w:rFonts w:hint="eastAsia" w:ascii="宋体" w:hAnsi="宋体" w:eastAsia="宋体" w:cs="宋体"/>
                <w:bCs/>
                <w:color w:val="auto"/>
                <w:sz w:val="24"/>
                <w:szCs w:val="24"/>
                <w:highlight w:val="none"/>
                <w:lang w:val="en-US" w:eastAsia="zh-CN"/>
              </w:rPr>
              <w:t xml:space="preserve">25</w:t>
            </w:r>
            <w:r>
              <w:rPr>
                <w:rFonts w:hint="eastAsia" w:ascii="宋体" w:hAnsi="宋体" w:eastAsia="宋体" w:cs="宋体"/>
                <w:bCs/>
                <w:color w:val="auto"/>
                <w:sz w:val="24"/>
                <w:szCs w:val="24"/>
                <w:highlight w:val="none"/>
                <w:lang w:eastAsia="zh-CN"/>
              </w:rPr>
              <w:t xml:space="preserve">mg/m</w:t>
            </w:r>
            <w:r>
              <w:rPr>
                <w:rFonts w:hint="eastAsia" w:ascii="宋体" w:hAnsi="宋体" w:eastAsia="宋体" w:cs="宋体"/>
                <w:bCs/>
                <w:color w:val="auto"/>
                <w:sz w:val="24"/>
                <w:szCs w:val="24"/>
                <w:highlight w:val="none"/>
                <w:vertAlign w:val="superscript"/>
                <w:lang w:eastAsia="zh-CN"/>
              </w:rPr>
              <w:t xml:space="preserve">3</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④</w:t>
            </w:r>
            <w:r>
              <w:rPr>
                <w:rFonts w:hint="eastAsia" w:ascii="宋体" w:hAnsi="宋体" w:eastAsia="宋体" w:cs="宋体"/>
                <w:bCs/>
                <w:color w:val="auto"/>
                <w:sz w:val="24"/>
                <w:szCs w:val="24"/>
                <w:highlight w:val="none"/>
                <w:lang w:val="en-US" w:eastAsia="zh-CN"/>
              </w:rPr>
              <w:t xml:space="preserve">家具涂层可迁移元素（Pb</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90mg/kg、Cd</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50mg/kg、Cr</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25mg/kg、Hg</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25mg/kg、Sb</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60mg/kg、Ba</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1000mg/kg、Se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500mg/kg、As</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25mg/kg）；</w:t>
            </w:r>
            <w:r>
              <w:rPr>
                <w:rFonts w:hint="eastAsia" w:ascii="宋体" w:hAnsi="宋体" w:eastAsia="宋体" w:cs="宋体"/>
                <w:b w:val="0"/>
                <w:bCs/>
                <w:color w:val="auto"/>
                <w:sz w:val="24"/>
                <w:szCs w:val="24"/>
                <w:highlight w:val="none"/>
                <w:lang w:eastAsia="zh-CN"/>
              </w:rPr>
              <w:t xml:space="preserve">⑤</w:t>
            </w:r>
            <w:r>
              <w:rPr>
                <w:rFonts w:hint="eastAsia" w:ascii="宋体" w:hAnsi="宋体" w:eastAsia="宋体" w:cs="宋体"/>
                <w:i w:val="0"/>
                <w:iCs w:val="0"/>
                <w:color w:val="auto"/>
                <w:sz w:val="24"/>
                <w:szCs w:val="24"/>
                <w:highlight w:val="none"/>
                <w:u w:val="none"/>
                <w:lang w:val="en-US" w:eastAsia="zh-CN" w:bidi="ar"/>
              </w:rPr>
              <w:t xml:space="preserve">多环芳烃（苯并[α]芘≤0.5mg/kg）。</w:t>
            </w:r>
            <w:r>
              <w:rPr>
                <w:rFonts w:hint="eastAsia" w:ascii="宋体" w:hAnsi="宋体" w:eastAsia="宋体" w:cs="宋体"/>
                <w:color w:val="auto"/>
                <w:sz w:val="24"/>
                <w:szCs w:val="24"/>
                <w:highlight w:val="none"/>
              </w:rPr>
              <w:t xml:space="preserve">全部满足得3分。每缺少一项检测项目，或任一检测项目评定为‘不合格’或不满足指标要求的，扣1分，扣完为止。</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p>
        </w:tc>
        <w:tc>
          <w:tcPr>
            <w:tcW w:w="95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jc w:val="center"/>
          <w:trHeight w:val="23"/>
        </w:trPr>
        <w:tc>
          <w:tcPr>
            <w:tcW w:w="73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keepLines w:val="0"/>
              <w:keepNext w:val="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提供具有CMA或CNAS标识的检测机构出具的符合GB/T</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228.1-2021、GB/T</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4336-2016、GB/T</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11253-2019标准的钢板(厚度1.0mm)的合格检测报告，检测项目至少包含:</w:t>
            </w:r>
            <w:r>
              <w:rPr>
                <w:rFonts w:hint="eastAsia" w:ascii="宋体" w:hAnsi="宋体" w:eastAsia="宋体" w:cs="宋体"/>
                <w:bCs/>
                <w:color w:val="auto"/>
                <w:sz w:val="24"/>
                <w:szCs w:val="24"/>
                <w:highlight w:val="none"/>
                <w:lang w:eastAsia="zh-CN"/>
              </w:rPr>
              <w:t xml:space="preserve">①</w:t>
            </w:r>
            <w:r>
              <w:rPr>
                <w:rFonts w:hint="eastAsia" w:ascii="宋体" w:hAnsi="宋体" w:eastAsia="宋体" w:cs="宋体"/>
                <w:color w:val="auto"/>
                <w:sz w:val="24"/>
                <w:szCs w:val="24"/>
                <w:highlight w:val="none"/>
              </w:rPr>
              <w:t xml:space="preserve">抗拉强度370~500MPa</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rPr>
              <w:t xml:space="preserve">断后伸长率≥20%;</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rPr>
              <w:t xml:space="preserve">化学成分(C≤0.22%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Si≤0.35%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Mn≤1.4%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P≤0.035%)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S≤0.035%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④</w:t>
            </w:r>
            <w:r>
              <w:rPr>
                <w:rFonts w:hint="eastAsia" w:ascii="宋体" w:hAnsi="宋体" w:eastAsia="宋体" w:cs="宋体"/>
                <w:color w:val="auto"/>
                <w:sz w:val="24"/>
                <w:szCs w:val="24"/>
                <w:highlight w:val="none"/>
              </w:rPr>
              <w:t xml:space="preserve">弯曲试验。全部满足得3分。每缺少一项检测项目，或任一检测项目评定为‘不合格’或不满足指标要求的，扣1分，扣完为止。</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3</w:t>
            </w:r>
            <w:r/>
          </w:p>
        </w:tc>
        <w:tc>
          <w:tcPr>
            <w:tcW w:w="95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r>
            <w:r/>
          </w:p>
        </w:tc>
      </w:tr>
      <w:tr>
        <w:trPr>
          <w:jc w:val="center"/>
          <w:trHeight w:val="23"/>
        </w:trPr>
        <w:tc>
          <w:tcPr>
            <w:tcW w:w="73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提供</w:t>
            </w:r>
            <w:r>
              <w:rPr>
                <w:rFonts w:hint="eastAsia" w:ascii="宋体" w:hAnsi="宋体" w:eastAsia="宋体" w:cs="宋体"/>
                <w:bCs/>
                <w:color w:val="auto"/>
                <w:sz w:val="24"/>
                <w:szCs w:val="24"/>
                <w:highlight w:val="none"/>
                <w:lang w:val="en-US" w:eastAsia="zh-CN"/>
              </w:rPr>
              <w:t xml:space="preserve">具有CMA或CNAS</w:t>
            </w:r>
            <w:r>
              <w:rPr>
                <w:rFonts w:hint="eastAsia" w:ascii="宋体" w:hAnsi="宋体" w:eastAsia="宋体" w:cs="宋体"/>
                <w:color w:val="auto"/>
                <w:sz w:val="24"/>
                <w:szCs w:val="24"/>
                <w:highlight w:val="none"/>
              </w:rPr>
              <w:t xml:space="preserve">标识</w:t>
            </w:r>
            <w:r>
              <w:rPr>
                <w:rFonts w:hint="eastAsia" w:ascii="宋体" w:hAnsi="宋体" w:eastAsia="宋体" w:cs="宋体"/>
                <w:bCs/>
                <w:color w:val="auto"/>
                <w:sz w:val="24"/>
                <w:szCs w:val="24"/>
                <w:highlight w:val="none"/>
                <w:lang w:val="en-US" w:eastAsia="zh-CN"/>
              </w:rPr>
              <w:t xml:space="preserve">的检测机构出具的密集架零部件（</w:t>
            </w:r>
            <w:r>
              <w:rPr>
                <w:rFonts w:hint="eastAsia" w:ascii="宋体" w:hAnsi="宋体" w:eastAsia="宋体" w:cs="宋体"/>
                <w:bCs/>
                <w:color w:val="auto"/>
                <w:sz w:val="24"/>
                <w:szCs w:val="24"/>
                <w:highlight w:val="none"/>
                <w:lang w:eastAsia="zh-CN"/>
              </w:rPr>
              <w:t xml:space="preserve">①</w:t>
            </w:r>
            <w:r>
              <w:rPr>
                <w:rFonts w:hint="eastAsia" w:ascii="宋体" w:hAnsi="宋体" w:eastAsia="宋体" w:cs="宋体"/>
                <w:bCs/>
                <w:color w:val="auto"/>
                <w:sz w:val="24"/>
                <w:szCs w:val="24"/>
                <w:highlight w:val="none"/>
                <w:lang w:val="en-US" w:eastAsia="zh-CN"/>
              </w:rPr>
              <w:t xml:space="preserve">侧面板、</w:t>
            </w: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bCs/>
                <w:color w:val="auto"/>
                <w:sz w:val="24"/>
                <w:szCs w:val="24"/>
                <w:highlight w:val="none"/>
                <w:lang w:val="en-US" w:eastAsia="zh-CN"/>
              </w:rPr>
              <w:t xml:space="preserve">挂板、</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bCs/>
                <w:color w:val="auto"/>
                <w:sz w:val="24"/>
                <w:szCs w:val="24"/>
                <w:highlight w:val="none"/>
                <w:lang w:val="en-US" w:eastAsia="zh-CN"/>
              </w:rPr>
              <w:t xml:space="preserve">门板）合格的检测报告，</w:t>
            </w:r>
            <w:r>
              <w:rPr>
                <w:rFonts w:hint="eastAsia" w:ascii="宋体" w:hAnsi="宋体" w:eastAsia="宋体" w:cs="宋体"/>
                <w:color w:val="auto"/>
                <w:sz w:val="24"/>
                <w:szCs w:val="24"/>
                <w:highlight w:val="none"/>
                <w:lang w:val="en-US" w:eastAsia="zh-CN"/>
              </w:rPr>
              <w:t xml:space="preserve">检测依据至少包含G</w:t>
            </w:r>
            <w:r>
              <w:rPr>
                <w:rFonts w:hint="eastAsia" w:ascii="宋体" w:hAnsi="宋体" w:eastAsia="宋体" w:cs="宋体"/>
                <w:color w:val="auto"/>
                <w:sz w:val="24"/>
                <w:szCs w:val="24"/>
                <w:highlight w:val="none"/>
              </w:rPr>
              <w:t xml:space="preserve">B/T </w:t>
            </w:r>
            <w:r>
              <w:rPr>
                <w:rFonts w:hint="eastAsia" w:ascii="宋体" w:hAnsi="宋体" w:eastAsia="宋体" w:cs="宋体"/>
                <w:color w:val="auto"/>
                <w:sz w:val="24"/>
                <w:szCs w:val="24"/>
                <w:highlight w:val="none"/>
                <w:lang w:val="en-US" w:eastAsia="zh-CN"/>
              </w:rPr>
              <w:t xml:space="preserve">13667.3-2013、G</w:t>
            </w:r>
            <w:r>
              <w:rPr>
                <w:rFonts w:hint="eastAsia" w:ascii="宋体" w:hAnsi="宋体" w:eastAsia="宋体" w:cs="宋体"/>
                <w:color w:val="auto"/>
                <w:sz w:val="24"/>
                <w:szCs w:val="24"/>
                <w:highlight w:val="none"/>
              </w:rPr>
              <w:t xml:space="preserve">B/T </w:t>
            </w:r>
            <w:r>
              <w:rPr>
                <w:rFonts w:hint="eastAsia" w:ascii="宋体" w:hAnsi="宋体" w:eastAsia="宋体" w:cs="宋体"/>
                <w:color w:val="auto"/>
                <w:sz w:val="24"/>
                <w:szCs w:val="24"/>
                <w:highlight w:val="none"/>
                <w:lang w:val="en-US" w:eastAsia="zh-CN"/>
              </w:rPr>
              <w:t xml:space="preserve">3325-2024，</w:t>
            </w:r>
            <w:r>
              <w:rPr>
                <w:rFonts w:hint="eastAsia" w:ascii="宋体" w:hAnsi="宋体" w:eastAsia="宋体" w:cs="宋体"/>
                <w:bCs/>
                <w:color w:val="auto"/>
                <w:sz w:val="24"/>
                <w:szCs w:val="24"/>
                <w:highlight w:val="none"/>
                <w:lang w:val="en-US" w:eastAsia="zh-CN"/>
              </w:rPr>
              <w:t xml:space="preserve">检测项目至少包含：外观性能、硬度、抗拉强度。</w:t>
            </w:r>
            <w:r>
              <w:rPr>
                <w:rFonts w:hint="eastAsia" w:ascii="宋体" w:hAnsi="宋体" w:eastAsia="宋体" w:cs="宋体"/>
                <w:color w:val="auto"/>
                <w:sz w:val="24"/>
                <w:szCs w:val="24"/>
                <w:highlight w:val="none"/>
              </w:rPr>
              <w:t xml:space="preserve">全部满足得3分。每缺少一项检测项目，或任一检测项目评定为‘不合格’或不满足指标要求的，扣1分，扣完为止。</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3</w:t>
            </w:r>
            <w:r/>
          </w:p>
        </w:tc>
        <w:tc>
          <w:tcPr>
            <w:tcW w:w="958"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0"/>
        </w:trPr>
        <w:tc>
          <w:tcPr>
            <w:tcW w:w="73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numPr>
                <w:ilvl w:val="-1"/>
                <w:numId w:val="0"/>
              </w:num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提供</w:t>
            </w:r>
            <w:r>
              <w:rPr>
                <w:rFonts w:hint="eastAsia" w:ascii="宋体" w:hAnsi="宋体" w:eastAsia="宋体" w:cs="宋体"/>
                <w:bCs/>
                <w:color w:val="auto"/>
                <w:sz w:val="24"/>
                <w:szCs w:val="24"/>
                <w:highlight w:val="none"/>
                <w:lang w:val="en-US" w:eastAsia="zh-CN"/>
              </w:rPr>
              <w:t xml:space="preserve">具有CMA或CNAS</w:t>
            </w:r>
            <w:r>
              <w:rPr>
                <w:rFonts w:hint="eastAsia" w:ascii="宋体" w:hAnsi="宋体" w:eastAsia="宋体" w:cs="宋体"/>
                <w:color w:val="auto"/>
                <w:sz w:val="24"/>
                <w:szCs w:val="24"/>
                <w:highlight w:val="none"/>
              </w:rPr>
              <w:t xml:space="preserve">标识</w:t>
            </w:r>
            <w:r>
              <w:rPr>
                <w:rFonts w:hint="eastAsia" w:ascii="宋体" w:hAnsi="宋体" w:eastAsia="宋体" w:cs="宋体"/>
                <w:bCs/>
                <w:color w:val="auto"/>
                <w:sz w:val="24"/>
                <w:szCs w:val="24"/>
                <w:highlight w:val="none"/>
                <w:lang w:val="en-US" w:eastAsia="zh-CN"/>
              </w:rPr>
              <w:t xml:space="preserve">的检测机构出具的符合</w:t>
            </w:r>
            <w:r>
              <w:rPr>
                <w:rFonts w:hint="eastAsia" w:ascii="宋体" w:hAnsi="宋体" w:eastAsia="宋体" w:cs="宋体"/>
                <w:color w:val="auto"/>
                <w:sz w:val="24"/>
                <w:szCs w:val="24"/>
                <w:highlight w:val="none"/>
                <w:lang w:val="en-US" w:eastAsia="zh-CN"/>
              </w:rPr>
              <w:t xml:space="preserve">HG</w:t>
            </w:r>
            <w:r>
              <w:rPr>
                <w:rFonts w:hint="eastAsia" w:ascii="宋体" w:hAnsi="宋体" w:eastAsia="宋体" w:cs="宋体"/>
                <w:color w:val="auto"/>
                <w:sz w:val="24"/>
                <w:szCs w:val="24"/>
                <w:highlight w:val="none"/>
              </w:rPr>
              <w:t xml:space="preserve">/T</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2006-2022</w:t>
            </w:r>
            <w:r>
              <w:rPr>
                <w:rFonts w:hint="eastAsia" w:ascii="宋体" w:hAnsi="宋体" w:eastAsia="宋体" w:cs="宋体"/>
                <w:bCs/>
                <w:color w:val="auto"/>
                <w:sz w:val="24"/>
                <w:szCs w:val="24"/>
                <w:highlight w:val="none"/>
                <w:lang w:eastAsia="zh-CN"/>
              </w:rPr>
              <w:t xml:space="preserve">标准</w:t>
            </w:r>
            <w:r>
              <w:rPr>
                <w:rFonts w:hint="eastAsia" w:ascii="宋体" w:hAnsi="宋体" w:eastAsia="宋体" w:cs="宋体"/>
                <w:bCs/>
                <w:color w:val="auto"/>
                <w:sz w:val="24"/>
                <w:szCs w:val="24"/>
                <w:highlight w:val="none"/>
                <w:lang w:val="en-US" w:eastAsia="zh-CN"/>
              </w:rPr>
              <w:t xml:space="preserve">的</w:t>
            </w:r>
            <w:r>
              <w:rPr>
                <w:rFonts w:hint="eastAsia" w:ascii="宋体" w:hAnsi="宋体" w:eastAsia="宋体" w:cs="宋体"/>
                <w:b w:val="0"/>
                <w:bCs w:val="0"/>
                <w:color w:val="auto"/>
                <w:sz w:val="24"/>
                <w:szCs w:val="24"/>
                <w:highlight w:val="none"/>
              </w:rPr>
              <w:t xml:space="preserve">热固性粉末涂料</w:t>
            </w:r>
            <w:r>
              <w:rPr>
                <w:rFonts w:hint="eastAsia" w:ascii="宋体" w:hAnsi="宋体" w:eastAsia="宋体" w:cs="宋体"/>
                <w:b w:val="0"/>
                <w:bCs w:val="0"/>
                <w:color w:val="auto"/>
                <w:sz w:val="24"/>
                <w:szCs w:val="24"/>
                <w:highlight w:val="none"/>
                <w:lang w:eastAsia="zh-CN"/>
              </w:rPr>
              <w:t xml:space="preserve">（塑粉）</w:t>
            </w:r>
            <w:r>
              <w:rPr>
                <w:rFonts w:hint="eastAsia" w:ascii="宋体" w:hAnsi="宋体" w:eastAsia="宋体" w:cs="宋体"/>
                <w:color w:val="auto"/>
                <w:sz w:val="24"/>
                <w:szCs w:val="24"/>
                <w:highlight w:val="none"/>
              </w:rPr>
              <w:t xml:space="preserve">的</w:t>
            </w:r>
            <w:r>
              <w:rPr>
                <w:rFonts w:hint="eastAsia" w:ascii="宋体" w:hAnsi="宋体" w:eastAsia="宋体" w:cs="宋体"/>
                <w:bCs/>
                <w:color w:val="auto"/>
                <w:sz w:val="24"/>
                <w:szCs w:val="24"/>
                <w:highlight w:val="none"/>
                <w:lang w:val="en-US" w:eastAsia="zh-CN"/>
              </w:rPr>
              <w:t xml:space="preserve">合格</w:t>
            </w:r>
            <w:r>
              <w:rPr>
                <w:rFonts w:hint="eastAsia" w:ascii="宋体" w:hAnsi="宋体" w:eastAsia="宋体" w:cs="宋体"/>
                <w:color w:val="auto"/>
                <w:sz w:val="24"/>
                <w:szCs w:val="24"/>
                <w:highlight w:val="none"/>
              </w:rPr>
              <w:t xml:space="preserve">检测报告</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检测项目至少包含：</w:t>
            </w:r>
            <w:r>
              <w:rPr>
                <w:rFonts w:hint="eastAsia" w:ascii="宋体" w:hAnsi="宋体" w:eastAsia="宋体" w:cs="宋体"/>
                <w:bCs/>
                <w:color w:val="auto"/>
                <w:sz w:val="24"/>
                <w:szCs w:val="24"/>
                <w:highlight w:val="none"/>
                <w:lang w:eastAsia="zh-CN"/>
              </w:rPr>
              <w:t xml:space="preserve">①</w:t>
            </w:r>
            <w:r>
              <w:rPr>
                <w:rFonts w:hint="eastAsia" w:ascii="宋体" w:hAnsi="宋体" w:eastAsia="宋体" w:cs="宋体"/>
                <w:color w:val="auto"/>
                <w:sz w:val="24"/>
                <w:szCs w:val="24"/>
                <w:highlight w:val="none"/>
                <w:lang w:val="en-US" w:eastAsia="zh-CN"/>
              </w:rPr>
              <w:t xml:space="preserve">附着力</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b w:val="0"/>
                <w:bCs/>
                <w:color w:val="auto"/>
                <w:sz w:val="24"/>
                <w:szCs w:val="24"/>
                <w:highlight w:val="none"/>
                <w:lang w:val="en-US" w:eastAsia="zh-CN"/>
              </w:rPr>
              <w:t xml:space="preserve">铅笔硬度</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b w:val="0"/>
                <w:bCs/>
                <w:color w:val="auto"/>
                <w:sz w:val="24"/>
                <w:szCs w:val="24"/>
                <w:highlight w:val="none"/>
                <w:lang w:val="en-US" w:eastAsia="zh-CN"/>
              </w:rPr>
              <w:t xml:space="preserve">耐冲击性；</w:t>
            </w:r>
            <w:r>
              <w:rPr>
                <w:rFonts w:hint="eastAsia" w:ascii="宋体" w:hAnsi="宋体" w:eastAsia="宋体" w:cs="宋体"/>
                <w:color w:val="auto"/>
                <w:sz w:val="24"/>
                <w:szCs w:val="24"/>
                <w:highlight w:val="none"/>
                <w:lang w:eastAsia="zh-CN"/>
              </w:rPr>
              <w:t xml:space="preserve">④</w:t>
            </w:r>
            <w:r>
              <w:rPr>
                <w:rFonts w:hint="eastAsia" w:ascii="宋体" w:hAnsi="宋体" w:eastAsia="宋体" w:cs="宋体"/>
                <w:b w:val="0"/>
                <w:bCs/>
                <w:color w:val="auto"/>
                <w:sz w:val="24"/>
                <w:szCs w:val="24"/>
                <w:highlight w:val="none"/>
                <w:lang w:val="en-US" w:eastAsia="zh-CN"/>
              </w:rPr>
              <w:t xml:space="preserve">耐磨性</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eastAsia="zh-CN"/>
              </w:rPr>
              <w:t xml:space="preserve">⑤</w:t>
            </w:r>
            <w:r>
              <w:rPr>
                <w:rFonts w:hint="eastAsia" w:ascii="宋体" w:hAnsi="宋体" w:eastAsia="宋体" w:cs="宋体"/>
                <w:b w:val="0"/>
                <w:bCs/>
                <w:color w:val="auto"/>
                <w:sz w:val="24"/>
                <w:szCs w:val="24"/>
                <w:highlight w:val="none"/>
              </w:rPr>
              <w:t xml:space="preserve">耐酸性（240h无异常）</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eastAsia="zh-CN"/>
              </w:rPr>
              <w:t xml:space="preserve">⑥</w:t>
            </w:r>
            <w:r>
              <w:rPr>
                <w:rFonts w:hint="eastAsia" w:ascii="宋体" w:hAnsi="宋体" w:eastAsia="宋体" w:cs="宋体"/>
                <w:b w:val="0"/>
                <w:bCs/>
                <w:color w:val="auto"/>
                <w:sz w:val="24"/>
                <w:szCs w:val="24"/>
                <w:highlight w:val="none"/>
              </w:rPr>
              <w:t xml:space="preserve">耐碱性（室内用</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168h无异常）</w:t>
            </w:r>
            <w:r>
              <w:rPr>
                <w:rFonts w:hint="eastAsia" w:ascii="宋体" w:hAnsi="宋体" w:eastAsia="宋体" w:cs="宋体"/>
                <w:b w:val="0"/>
                <w:bCs/>
                <w:color w:val="auto"/>
                <w:sz w:val="24"/>
                <w:szCs w:val="24"/>
                <w:highlight w:val="none"/>
                <w:lang w:val="en-US" w:eastAsia="zh-CN"/>
              </w:rPr>
              <w:t xml:space="preserve">；⑦</w:t>
            </w:r>
            <w:r>
              <w:rPr>
                <w:rFonts w:hint="eastAsia" w:ascii="宋体" w:hAnsi="宋体" w:eastAsia="宋体" w:cs="宋体"/>
                <w:b w:val="0"/>
                <w:bCs/>
                <w:color w:val="auto"/>
                <w:sz w:val="24"/>
                <w:szCs w:val="24"/>
                <w:highlight w:val="none"/>
              </w:rPr>
              <w:t xml:space="preserve">耐盐雾性（500h无异常）</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⑧</w:t>
            </w:r>
            <w:r>
              <w:rPr>
                <w:rFonts w:hint="eastAsia" w:ascii="宋体" w:hAnsi="宋体" w:eastAsia="宋体" w:cs="宋体"/>
                <w:b w:val="0"/>
                <w:bCs/>
                <w:color w:val="auto"/>
                <w:sz w:val="24"/>
                <w:szCs w:val="24"/>
                <w:highlight w:val="none"/>
              </w:rPr>
              <w:t xml:space="preserve">耐湿性（室内用</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500h无异常）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全部满足得3分。每缺少一项检测项目，或任一检测项目评定为‘不合格’或不满足指标要求的，扣1分，扣完为止。</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eastAsia="zh-CN"/>
              </w:rPr>
              <w:outlineLvl w:val="9"/>
            </w:pPr>
            <w:r>
              <w:rPr>
                <w:rFonts w:hint="eastAsia" w:ascii="宋体" w:hAnsi="宋体" w:cs="宋体"/>
                <w:color w:val="auto"/>
                <w:sz w:val="24"/>
                <w:szCs w:val="24"/>
                <w:highlight w:val="none"/>
                <w:lang w:val="en-US" w:eastAsia="zh-CN"/>
              </w:rPr>
              <w:t xml:space="preserve">3</w:t>
            </w:r>
            <w:r/>
          </w:p>
        </w:tc>
        <w:tc>
          <w:tcPr>
            <w:tcW w:w="958" w:type="pct"/>
            <w:vAlign w:val="center"/>
            <w:vMerge w:val="continue"/>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3"/>
        </w:trPr>
        <w:tc>
          <w:tcPr>
            <w:gridSpan w:val="4"/>
            <w:tcW w:w="5000" w:type="pct"/>
            <w:vAlign w:val="center"/>
            <w:textDirection w:val="lrTb"/>
            <w:noWrap w:val="false"/>
          </w:tcPr>
          <w:p>
            <w:pPr>
              <w:jc w:val="left"/>
              <w:keepLines w:val="0"/>
              <w:keepNext w:val="0"/>
              <w:pageBreakBefore w:val="0"/>
              <w:spacing w:line="24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3、技术分</w:t>
            </w:r>
            <w:r>
              <w:rPr>
                <w:rFonts w:hint="eastAsia" w:ascii="宋体" w:hAnsi="宋体" w:cs="宋体"/>
                <w:b/>
                <w:bCs/>
                <w:color w:val="auto"/>
                <w:sz w:val="24"/>
                <w:szCs w:val="24"/>
                <w:highlight w:val="none"/>
                <w:lang w:val="en-US" w:eastAsia="zh-CN"/>
              </w:rPr>
              <w:t xml:space="preserve">（43分）</w:t>
            </w:r>
            <w:r/>
          </w:p>
        </w:tc>
      </w:tr>
      <w:tr>
        <w:trPr>
          <w:jc w:val="center"/>
          <w:trHeight w:val="23"/>
        </w:trPr>
        <w:tc>
          <w:tcPr>
            <w:tcW w:w="734"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技术分</w:t>
            </w:r>
            <w:r/>
          </w:p>
          <w:p>
            <w:pPr>
              <w:jc w:val="center"/>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分）</w:t>
            </w:r>
            <w:r/>
          </w:p>
        </w:tc>
        <w:tc>
          <w:tcPr>
            <w:tcW w:w="2858" w:type="pct"/>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rPr>
              <w:t xml:space="preserve">项目实施方案：</w:t>
            </w:r>
            <w:r>
              <w:rPr>
                <w:rFonts w:hint="eastAsia" w:ascii="宋体" w:hAnsi="宋体" w:eastAsia="宋体" w:cs="宋体"/>
                <w:color w:val="auto"/>
                <w:sz w:val="24"/>
                <w:szCs w:val="24"/>
                <w:highlight w:val="none"/>
              </w:rPr>
              <w:t xml:space="preserve">根据投标人提供的针对本项目的</w:t>
            </w:r>
            <w:r>
              <w:rPr>
                <w:rFonts w:hint="eastAsia" w:ascii="宋体" w:hAnsi="宋体" w:eastAsia="宋体" w:cs="宋体"/>
                <w:b w:val="0"/>
                <w:bCs w:val="0"/>
                <w:color w:val="auto"/>
                <w:sz w:val="24"/>
                <w:szCs w:val="24"/>
                <w:highlight w:val="none"/>
              </w:rPr>
              <w:t xml:space="preserve">实施方案</w:t>
            </w:r>
            <w:r>
              <w:rPr>
                <w:rFonts w:hint="eastAsia" w:ascii="宋体" w:hAnsi="宋体" w:eastAsia="宋体" w:cs="宋体"/>
                <w:color w:val="auto"/>
                <w:sz w:val="24"/>
                <w:szCs w:val="24"/>
                <w:highlight w:val="none"/>
              </w:rPr>
              <w:t xml:space="preserve">进行评分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包括但不限于</w:t>
            </w:r>
            <w:r>
              <w:rPr>
                <w:rFonts w:hint="eastAsia" w:ascii="宋体" w:hAnsi="宋体" w:eastAsia="宋体" w:cs="宋体"/>
                <w:b w:val="0"/>
                <w:bCs w:val="0"/>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Cs/>
                <w:color w:val="auto"/>
                <w:sz w:val="24"/>
                <w:szCs w:val="24"/>
                <w:highlight w:val="none"/>
                <w:lang w:eastAsia="zh-CN"/>
              </w:rPr>
              <w:t xml:space="preserve">①</w:t>
            </w:r>
            <w:r>
              <w:rPr>
                <w:rFonts w:hint="eastAsia" w:ascii="宋体" w:hAnsi="宋体" w:eastAsia="宋体" w:cs="宋体"/>
                <w:b w:val="0"/>
                <w:bCs w:val="0"/>
                <w:color w:val="auto"/>
                <w:sz w:val="24"/>
                <w:szCs w:val="24"/>
                <w:highlight w:val="none"/>
              </w:rPr>
              <w:t xml:space="preserve">生产</w:t>
            </w:r>
            <w:r>
              <w:rPr>
                <w:rFonts w:hint="eastAsia" w:ascii="宋体" w:hAnsi="宋体" w:eastAsia="宋体" w:cs="宋体"/>
                <w:b w:val="0"/>
                <w:bCs w:val="0"/>
                <w:color w:val="auto"/>
                <w:sz w:val="24"/>
                <w:szCs w:val="24"/>
                <w:highlight w:val="none"/>
                <w:lang w:val="en-US" w:eastAsia="zh-CN"/>
              </w:rPr>
              <w:t xml:space="preserve">设计及</w:t>
            </w:r>
            <w:r>
              <w:rPr>
                <w:rFonts w:hint="eastAsia" w:ascii="宋体" w:hAnsi="宋体" w:eastAsia="宋体" w:cs="宋体"/>
                <w:b w:val="0"/>
                <w:bCs w:val="0"/>
                <w:color w:val="auto"/>
                <w:sz w:val="24"/>
                <w:szCs w:val="24"/>
                <w:highlight w:val="none"/>
              </w:rPr>
              <w:t xml:space="preserve">组织方案</w:t>
            </w:r>
            <w:r>
              <w:rPr>
                <w:rFonts w:hint="eastAsia" w:ascii="宋体" w:hAnsi="宋体" w:eastAsia="宋体" w:cs="宋体"/>
                <w:b w:val="0"/>
                <w:bCs w:val="0"/>
                <w:color w:val="auto"/>
                <w:sz w:val="24"/>
                <w:szCs w:val="24"/>
                <w:highlight w:val="none"/>
                <w:lang w:val="en-US" w:eastAsia="zh-CN"/>
              </w:rPr>
              <w:t xml:space="preserve">3分</w:t>
            </w:r>
            <w:r>
              <w:rPr>
                <w:rFonts w:hint="eastAsia" w:ascii="宋体" w:hAnsi="宋体" w:eastAsia="宋体" w:cs="宋体"/>
                <w:b w:val="0"/>
                <w:bCs w:val="0"/>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b w:val="0"/>
                <w:bCs w:val="0"/>
                <w:color w:val="auto"/>
                <w:sz w:val="24"/>
                <w:szCs w:val="24"/>
                <w:highlight w:val="none"/>
              </w:rPr>
              <w:t xml:space="preserve">工期计划</w:t>
            </w:r>
            <w:r>
              <w:rPr>
                <w:rFonts w:hint="eastAsia" w:ascii="宋体" w:hAnsi="宋体" w:eastAsia="宋体" w:cs="宋体"/>
                <w:b w:val="0"/>
                <w:bCs w:val="0"/>
                <w:color w:val="auto"/>
                <w:sz w:val="24"/>
                <w:szCs w:val="24"/>
                <w:highlight w:val="none"/>
                <w:lang w:val="en-US" w:eastAsia="zh-CN"/>
              </w:rPr>
              <w:t xml:space="preserve">及</w:t>
            </w:r>
            <w:r>
              <w:rPr>
                <w:rFonts w:hint="eastAsia" w:ascii="宋体" w:hAnsi="宋体" w:eastAsia="宋体" w:cs="宋体"/>
                <w:b w:val="0"/>
                <w:bCs w:val="0"/>
                <w:color w:val="auto"/>
                <w:sz w:val="24"/>
                <w:szCs w:val="24"/>
                <w:highlight w:val="none"/>
              </w:rPr>
              <w:t xml:space="preserve">人员配备</w:t>
            </w:r>
            <w:r>
              <w:rPr>
                <w:rFonts w:hint="eastAsia" w:ascii="宋体" w:hAnsi="宋体" w:eastAsia="宋体" w:cs="宋体"/>
                <w:b w:val="0"/>
                <w:bCs w:val="0"/>
                <w:color w:val="auto"/>
                <w:sz w:val="24"/>
                <w:szCs w:val="24"/>
                <w:highlight w:val="none"/>
                <w:lang w:val="en-US" w:eastAsia="zh-CN"/>
              </w:rPr>
              <w:t xml:space="preserve">方案3分</w:t>
            </w:r>
            <w:r>
              <w:rPr>
                <w:rFonts w:hint="eastAsia" w:ascii="宋体" w:hAnsi="宋体" w:eastAsia="宋体" w:cs="宋体"/>
                <w:b w:val="0"/>
                <w:bCs w:val="0"/>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4"/>
                <w:szCs w:val="24"/>
                <w:highlight w:val="none"/>
                <w:lang w:eastAsia="zh-CN"/>
              </w:rPr>
              <w:t xml:space="preserve">③风险管理及应急预案</w:t>
            </w:r>
            <w:r>
              <w:rPr>
                <w:rFonts w:hint="eastAsia" w:ascii="宋体" w:hAnsi="宋体" w:eastAsia="宋体" w:cs="宋体"/>
                <w:b w:val="0"/>
                <w:bCs w:val="0"/>
                <w:color w:val="auto"/>
                <w:sz w:val="24"/>
                <w:szCs w:val="24"/>
                <w:highlight w:val="none"/>
                <w:lang w:val="en-US" w:eastAsia="zh-CN"/>
              </w:rPr>
              <w:t xml:space="preserve">3分。</w:t>
            </w:r>
            <w:r/>
          </w:p>
          <w:p>
            <w:pPr>
              <w:numPr>
                <w:ilvl w:val="0"/>
                <w:numId w:val="0"/>
              </w:numPr>
              <w:jc w:val="left"/>
              <w:keepLines w:val="0"/>
              <w:keepNext w:val="0"/>
              <w:pageBreakBefore w:val="0"/>
              <w:spacing w:line="240" w:lineRule="auto"/>
              <w:widowControl/>
              <w:rPr>
                <w:rFonts w:hint="eastAsia" w:ascii="宋体" w:hAnsi="宋体" w:eastAsia="宋体" w:cs="宋体"/>
                <w:bCs/>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上述方案内容完整、针对本项目特点、措施详细可行、无重大缺漏，得3分/项；方案基本完整但存在部分细节欠缺或针对性一般，得2分/项；方案过于简略或与项目实际关联不强，得1分/项；未提供方案或方案明显不可行，得0分/项</w:t>
            </w:r>
            <w:r>
              <w:rPr>
                <w:rFonts w:hint="eastAsia" w:ascii="宋体" w:hAnsi="宋体" w:eastAsia="宋体" w:cs="宋体"/>
                <w:color w:val="auto"/>
                <w:sz w:val="24"/>
                <w:szCs w:val="24"/>
                <w:highlight w:val="none"/>
              </w:rPr>
              <w:t xml:space="preserve">。</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9</w:t>
            </w:r>
            <w:r/>
          </w:p>
        </w:tc>
        <w:tc>
          <w:tcPr>
            <w:tcW w:w="958" w:type="pct"/>
            <w:vAlign w:val="center"/>
            <w:vMerge w:val="restart"/>
            <w:textDirection w:val="lrTb"/>
            <w:noWrap w:val="false"/>
          </w:tcPr>
          <w:p>
            <w:pPr>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技术方案部分（含</w:t>
            </w:r>
            <w:r>
              <w:rPr>
                <w:rFonts w:hint="eastAsia" w:ascii="宋体" w:hAnsi="宋体" w:eastAsia="宋体" w:cs="宋体"/>
                <w:b w:val="0"/>
                <w:bCs w:val="0"/>
                <w:color w:val="auto"/>
                <w:sz w:val="24"/>
                <w:szCs w:val="24"/>
                <w:highlight w:val="none"/>
              </w:rPr>
              <w:t xml:space="preserve">项目实施方案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现场施工方案、</w:t>
            </w:r>
            <w:r>
              <w:rPr>
                <w:rFonts w:hint="eastAsia" w:ascii="宋体" w:hAnsi="宋体" w:eastAsia="宋体" w:cs="宋体"/>
                <w:b w:val="0"/>
                <w:bCs w:val="0"/>
                <w:color w:val="auto"/>
                <w:sz w:val="24"/>
                <w:szCs w:val="24"/>
                <w:highlight w:val="none"/>
              </w:rPr>
              <w:t xml:space="preserve">质量保障方案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售后服务方案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增值服务方案）的总页码控制在300页之内，若超过，此</w:t>
            </w:r>
            <w:r>
              <w:rPr>
                <w:rFonts w:hint="eastAsia" w:ascii="宋体" w:hAnsi="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项不予评审，不得分。</w:t>
            </w:r>
            <w:r/>
          </w:p>
        </w:tc>
      </w:tr>
      <w:tr>
        <w:trPr>
          <w:jc w:val="center"/>
          <w:trHeight w:val="23"/>
        </w:trPr>
        <w:tc>
          <w:tcPr>
            <w:tcW w:w="73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现场施工</w:t>
            </w:r>
            <w:r>
              <w:rPr>
                <w:rFonts w:hint="eastAsia" w:ascii="宋体" w:hAnsi="宋体" w:eastAsia="宋体" w:cs="宋体"/>
                <w:b/>
                <w:bCs/>
                <w:color w:val="auto"/>
                <w:sz w:val="24"/>
                <w:szCs w:val="24"/>
                <w:highlight w:val="none"/>
              </w:rPr>
              <w:t xml:space="preserve">方案：</w:t>
            </w:r>
            <w:r>
              <w:rPr>
                <w:rFonts w:hint="eastAsia" w:ascii="宋体" w:hAnsi="宋体" w:eastAsia="宋体" w:cs="宋体"/>
                <w:color w:val="auto"/>
                <w:sz w:val="24"/>
                <w:szCs w:val="24"/>
                <w:highlight w:val="none"/>
              </w:rPr>
              <w:t xml:space="preserve">根据投标人提供的针对本项目</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b w:val="0"/>
                <w:bCs w:val="0"/>
                <w:color w:val="auto"/>
                <w:sz w:val="24"/>
                <w:szCs w:val="24"/>
                <w:highlight w:val="none"/>
                <w:lang w:val="en-US" w:eastAsia="zh-CN"/>
              </w:rPr>
              <w:t xml:space="preserve">现场施工</w:t>
            </w:r>
            <w:r>
              <w:rPr>
                <w:rFonts w:hint="eastAsia" w:ascii="宋体" w:hAnsi="宋体" w:eastAsia="宋体" w:cs="宋体"/>
                <w:b w:val="0"/>
                <w:bCs w:val="0"/>
                <w:color w:val="auto"/>
                <w:sz w:val="24"/>
                <w:szCs w:val="24"/>
                <w:highlight w:val="none"/>
              </w:rPr>
              <w:t xml:space="preserve">方案</w:t>
            </w:r>
            <w:r>
              <w:rPr>
                <w:rFonts w:hint="eastAsia" w:ascii="宋体" w:hAnsi="宋体" w:eastAsia="宋体" w:cs="宋体"/>
                <w:color w:val="auto"/>
                <w:sz w:val="24"/>
                <w:szCs w:val="24"/>
                <w:highlight w:val="none"/>
              </w:rPr>
              <w:t xml:space="preserve">进行评分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包括但不限于</w:t>
            </w:r>
            <w:r>
              <w:rPr>
                <w:rFonts w:hint="eastAsia" w:ascii="宋体" w:hAnsi="宋体" w:eastAsia="宋体" w:cs="宋体"/>
                <w:b w:val="0"/>
                <w:bCs w:val="0"/>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eastAsia="zh-CN"/>
              </w:rPr>
              <w:t xml:space="preserve">①包装运输方案</w:t>
            </w:r>
            <w:r>
              <w:rPr>
                <w:rFonts w:hint="eastAsia" w:ascii="宋体" w:hAnsi="宋体" w:eastAsia="宋体" w:cs="宋体"/>
                <w:bCs/>
                <w:color w:val="auto"/>
                <w:sz w:val="24"/>
                <w:szCs w:val="24"/>
                <w:highlight w:val="none"/>
                <w:lang w:val="en-US" w:eastAsia="zh-CN"/>
              </w:rPr>
              <w:t xml:space="preserve">3分；</w:t>
            </w:r>
            <w:r/>
          </w:p>
          <w:p>
            <w:pPr>
              <w:numPr>
                <w:ilvl w:val="0"/>
                <w:numId w:val="0"/>
              </w:numPr>
              <w:jc w:val="left"/>
              <w:keepLines w:val="0"/>
              <w:keepNext w:val="0"/>
              <w:pageBreakBefore w:val="0"/>
              <w:spacing w:line="240" w:lineRule="auto"/>
              <w:widowControl/>
              <w:rPr>
                <w:rFonts w:hint="default" w:ascii="宋体" w:hAnsi="宋体" w:eastAsia="宋体" w:cs="宋体"/>
                <w:bCs/>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②安装调试</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成品保护</w:t>
            </w: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lang w:val="en-US" w:eastAsia="zh-CN"/>
              </w:rPr>
              <w:t xml:space="preserve">3分；</w:t>
            </w:r>
            <w:r/>
          </w:p>
          <w:p>
            <w:pPr>
              <w:numPr>
                <w:ilvl w:val="0"/>
                <w:numId w:val="0"/>
              </w:numPr>
              <w:jc w:val="left"/>
              <w:keepLines w:val="0"/>
              <w:keepNext w:val="0"/>
              <w:pageBreakBefore w:val="0"/>
              <w:spacing w:line="240" w:lineRule="auto"/>
              <w:widowControl/>
              <w:rPr>
                <w:rFonts w:hint="eastAsia" w:ascii="宋体" w:hAnsi="宋体" w:eastAsia="宋体" w:cs="宋体"/>
                <w:b w:val="0"/>
                <w:bCs w:val="0"/>
                <w:color w:val="auto"/>
                <w:sz w:val="24"/>
                <w:szCs w:val="24"/>
                <w:highlight w:val="none"/>
              </w:rPr>
              <w:outlineLvl w:val="9"/>
            </w:pPr>
            <w:r>
              <w:rPr>
                <w:rFonts w:hint="eastAsia" w:ascii="宋体" w:hAnsi="宋体" w:eastAsia="宋体" w:cs="宋体"/>
                <w:color w:val="auto"/>
                <w:sz w:val="24"/>
                <w:szCs w:val="24"/>
                <w:highlight w:val="none"/>
                <w:lang w:eastAsia="zh-CN"/>
              </w:rPr>
              <w:t xml:space="preserve">③</w:t>
            </w:r>
            <w:r>
              <w:rPr>
                <w:rFonts w:hint="eastAsia" w:ascii="宋体" w:hAnsi="宋体" w:cs="宋体"/>
                <w:b w:val="0"/>
                <w:bCs w:val="0"/>
                <w:color w:val="auto"/>
                <w:sz w:val="24"/>
                <w:szCs w:val="24"/>
                <w:highlight w:val="none"/>
                <w:lang w:val="en-US" w:eastAsia="zh-CN"/>
              </w:rPr>
              <w:t xml:space="preserve">场地清洁</w:t>
            </w:r>
            <w:r>
              <w:rPr>
                <w:rFonts w:hint="eastAsia" w:ascii="宋体" w:hAnsi="宋体" w:eastAsia="宋体" w:cs="宋体"/>
                <w:b w:val="0"/>
                <w:bCs w:val="0"/>
                <w:color w:val="auto"/>
                <w:sz w:val="24"/>
                <w:szCs w:val="24"/>
                <w:highlight w:val="none"/>
              </w:rPr>
              <w:t xml:space="preserve">及</w:t>
            </w:r>
            <w:r>
              <w:rPr>
                <w:rFonts w:hint="eastAsia" w:ascii="宋体" w:hAnsi="宋体" w:eastAsia="宋体" w:cs="宋体"/>
                <w:color w:val="auto"/>
                <w:sz w:val="24"/>
                <w:szCs w:val="24"/>
                <w:highlight w:val="none"/>
              </w:rPr>
              <w:t xml:space="preserve">安全文明</w:t>
            </w:r>
            <w:r>
              <w:rPr>
                <w:rFonts w:hint="eastAsia" w:ascii="宋体" w:hAnsi="宋体" w:eastAsia="宋体" w:cs="宋体"/>
                <w:b w:val="0"/>
                <w:bCs w:val="0"/>
                <w:color w:val="auto"/>
                <w:sz w:val="24"/>
                <w:szCs w:val="24"/>
                <w:highlight w:val="none"/>
              </w:rPr>
              <w:t xml:space="preserve">施工</w:t>
            </w:r>
            <w:r>
              <w:rPr>
                <w:rFonts w:hint="eastAsia" w:ascii="宋体" w:hAnsi="宋体" w:eastAsia="宋体" w:cs="宋体"/>
                <w:b w:val="0"/>
                <w:bCs w:val="0"/>
                <w:color w:val="auto"/>
                <w:sz w:val="24"/>
                <w:szCs w:val="24"/>
                <w:highlight w:val="none"/>
                <w:lang w:val="en-US" w:eastAsia="zh-CN"/>
              </w:rPr>
              <w:t xml:space="preserve">方案3分</w:t>
            </w:r>
            <w:r>
              <w:rPr>
                <w:rFonts w:hint="eastAsia" w:ascii="宋体" w:hAnsi="宋体" w:eastAsia="宋体" w:cs="宋体"/>
                <w:b w:val="0"/>
                <w:bCs w:val="0"/>
                <w:color w:val="auto"/>
                <w:sz w:val="24"/>
                <w:szCs w:val="24"/>
                <w:highlight w:val="none"/>
              </w:rPr>
              <w:t xml:space="preserve">。</w:t>
            </w:r>
            <w:r/>
          </w:p>
          <w:p>
            <w:pPr>
              <w:numPr>
                <w:ilvl w:val="0"/>
                <w:numId w:val="0"/>
              </w:num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rPr>
              <w:t xml:space="preserve">上述方案内容完整、针对本项目特点、措施详细可行、无重大缺漏，得3分/项；方案基本完整但存在部分细节欠缺或针对性一般，得2分/项；方案过于简略或与项目实际关联不强，得1分/项；未提供方案或方案明显不可行，得0分/项</w:t>
            </w:r>
            <w:r>
              <w:rPr>
                <w:rFonts w:hint="eastAsia" w:ascii="宋体" w:hAnsi="宋体" w:eastAsia="宋体" w:cs="宋体"/>
                <w:color w:val="auto"/>
                <w:sz w:val="24"/>
                <w:szCs w:val="24"/>
                <w:highlight w:val="none"/>
              </w:rPr>
              <w:t xml:space="preserve">。</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val="en-US" w:eastAsia="zh-CN"/>
              </w:rPr>
              <w:t xml:space="preserve">9</w:t>
            </w:r>
            <w:r/>
          </w:p>
        </w:tc>
        <w:tc>
          <w:tcPr>
            <w:tcW w:w="958" w:type="pct"/>
            <w:vAlign w:val="center"/>
            <w:vMerge w:val="continue"/>
            <w:textDirection w:val="lrTb"/>
            <w:noWrap w:val="false"/>
          </w:tcPr>
          <w:p>
            <w:pPr>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r>
            <w:r/>
          </w:p>
        </w:tc>
      </w:tr>
      <w:tr>
        <w:trPr>
          <w:jc w:val="center"/>
          <w:trHeight w:val="23"/>
        </w:trPr>
        <w:tc>
          <w:tcPr>
            <w:tcW w:w="73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numPr>
                <w:ilvl w:val="0"/>
                <w:numId w:val="0"/>
              </w:numPr>
              <w:jc w:val="left"/>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质量保障方案：</w:t>
            </w:r>
            <w:r>
              <w:rPr>
                <w:rFonts w:hint="eastAsia" w:ascii="宋体" w:hAnsi="宋体" w:eastAsia="宋体" w:cs="宋体"/>
                <w:color w:val="auto"/>
                <w:sz w:val="24"/>
                <w:szCs w:val="24"/>
                <w:highlight w:val="none"/>
              </w:rPr>
              <w:t xml:space="preserve">根据投标人提供的针对本项目</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b w:val="0"/>
                <w:bCs w:val="0"/>
                <w:color w:val="auto"/>
                <w:sz w:val="24"/>
                <w:szCs w:val="24"/>
                <w:highlight w:val="none"/>
              </w:rPr>
              <w:t xml:space="preserve">质量保障方案</w:t>
            </w:r>
            <w:r>
              <w:rPr>
                <w:rFonts w:hint="eastAsia" w:ascii="宋体" w:hAnsi="宋体" w:eastAsia="宋体" w:cs="宋体"/>
                <w:color w:val="auto"/>
                <w:sz w:val="24"/>
                <w:szCs w:val="24"/>
                <w:highlight w:val="none"/>
              </w:rPr>
              <w:t xml:space="preserve">进行评分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包括但不限于</w:t>
            </w:r>
            <w:r>
              <w:rPr>
                <w:rFonts w:hint="eastAsia" w:ascii="宋体" w:hAnsi="宋体" w:eastAsia="宋体" w:cs="宋体"/>
                <w:b w:val="0"/>
                <w:bCs w:val="0"/>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Cs/>
                <w:color w:val="auto"/>
                <w:sz w:val="24"/>
                <w:szCs w:val="24"/>
                <w:highlight w:val="none"/>
                <w:lang w:eastAsia="zh-CN"/>
              </w:rPr>
              <w:t xml:space="preserve">①</w:t>
            </w:r>
            <w:r>
              <w:rPr>
                <w:rFonts w:hint="eastAsia" w:ascii="宋体" w:hAnsi="宋体" w:eastAsia="宋体" w:cs="宋体"/>
                <w:bCs/>
                <w:color w:val="auto"/>
                <w:sz w:val="24"/>
                <w:szCs w:val="24"/>
                <w:highlight w:val="none"/>
                <w:lang w:val="en-US" w:eastAsia="en-US" w:bidi="ar-SA"/>
              </w:rPr>
              <w:t xml:space="preserve">原辅材</w:t>
            </w:r>
            <w:r>
              <w:rPr>
                <w:rFonts w:hint="eastAsia" w:ascii="宋体" w:hAnsi="宋体" w:eastAsia="宋体" w:cs="宋体"/>
                <w:color w:val="auto"/>
                <w:sz w:val="24"/>
                <w:szCs w:val="24"/>
                <w:highlight w:val="none"/>
                <w:lang w:val="en-US" w:eastAsia="en-US"/>
              </w:rPr>
              <w:t xml:space="preserve">料质量控制</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b w:val="0"/>
                <w:bCs w:val="0"/>
                <w:color w:val="auto"/>
                <w:sz w:val="24"/>
                <w:szCs w:val="24"/>
                <w:highlight w:val="none"/>
                <w:lang w:val="en-US" w:eastAsia="zh-CN"/>
              </w:rPr>
              <w:t xml:space="preserve">3分</w:t>
            </w:r>
            <w:r>
              <w:rPr>
                <w:rFonts w:hint="eastAsia" w:ascii="宋体" w:hAnsi="宋体" w:eastAsia="宋体" w:cs="宋体"/>
                <w:b w:val="0"/>
                <w:bCs w:val="0"/>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lang w:val="en-US" w:eastAsia="en-US"/>
              </w:rPr>
              <w:t xml:space="preserve">生产设备投入、</w:t>
            </w:r>
            <w:r>
              <w:rPr>
                <w:rFonts w:hint="eastAsia" w:ascii="宋体" w:hAnsi="宋体" w:eastAsia="宋体" w:cs="宋体"/>
                <w:color w:val="auto"/>
                <w:sz w:val="24"/>
                <w:szCs w:val="24"/>
                <w:highlight w:val="none"/>
              </w:rPr>
              <w:t xml:space="preserve">机械加工工艺</w:t>
            </w:r>
            <w:r>
              <w:rPr>
                <w:rFonts w:hint="eastAsia" w:ascii="宋体" w:hAnsi="宋体" w:eastAsia="宋体" w:cs="宋体"/>
                <w:color w:val="auto"/>
                <w:sz w:val="24"/>
                <w:szCs w:val="24"/>
                <w:highlight w:val="none"/>
                <w:lang w:val="en-US" w:eastAsia="zh-CN"/>
              </w:rPr>
              <w:t xml:space="preserve">方案3分；</w:t>
            </w:r>
            <w:r/>
          </w:p>
          <w:p>
            <w:pPr>
              <w:numPr>
                <w:ilvl w:val="0"/>
                <w:numId w:val="0"/>
              </w:numPr>
              <w:ind w:firstLine="0"/>
              <w:jc w:val="left"/>
              <w:keepLines w:val="0"/>
              <w:keepNext w:val="0"/>
              <w:pageBreakBefore w:val="0"/>
              <w:spacing w:line="240" w:lineRule="auto"/>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rPr>
              <w:t xml:space="preserve">表面预处理工艺和表面涂层喷塑工艺</w:t>
            </w:r>
            <w:r>
              <w:rPr>
                <w:rFonts w:hint="eastAsia" w:ascii="宋体" w:hAnsi="宋体" w:eastAsia="宋体" w:cs="宋体"/>
                <w:color w:val="auto"/>
                <w:sz w:val="24"/>
                <w:szCs w:val="24"/>
                <w:highlight w:val="none"/>
                <w:lang w:val="en-US" w:eastAsia="zh-CN"/>
              </w:rPr>
              <w:t xml:space="preserve">3分</w:t>
            </w:r>
            <w:r>
              <w:rPr>
                <w:rFonts w:hint="eastAsia" w:ascii="宋体" w:hAnsi="宋体" w:cs="宋体"/>
                <w:color w:val="auto"/>
                <w:sz w:val="24"/>
                <w:szCs w:val="24"/>
                <w:highlight w:val="none"/>
                <w:lang w:val="en-US" w:eastAsia="zh-CN"/>
              </w:rPr>
              <w:t xml:space="preserve">。</w:t>
            </w:r>
            <w:r/>
          </w:p>
          <w:p>
            <w:pPr>
              <w:jc w:val="left"/>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上述方案内容完整、针对本项目特点、措施详细可行、无重大缺漏，得3分/项；方案基本完整但存在部分细节欠缺或针对性一般，得2分/项；方案过于简略或与项目实际关联不强，得1分/项；未提供方案或方案明显不可行，得0分/项</w:t>
            </w:r>
            <w:r>
              <w:rPr>
                <w:rFonts w:hint="eastAsia" w:ascii="宋体" w:hAnsi="宋体" w:eastAsia="宋体" w:cs="宋体"/>
                <w:color w:val="auto"/>
                <w:sz w:val="24"/>
                <w:szCs w:val="24"/>
                <w:highlight w:val="none"/>
              </w:rPr>
              <w:t xml:space="preserve">。</w:t>
            </w:r>
            <w:r/>
          </w:p>
        </w:tc>
        <w:tc>
          <w:tcPr>
            <w:tcW w:w="448" w:type="pct"/>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9</w:t>
            </w:r>
            <w:r/>
          </w:p>
        </w:tc>
        <w:tc>
          <w:tcPr>
            <w:tcW w:w="958" w:type="pct"/>
            <w:vAlign w:val="center"/>
            <w:vMerge w:val="continue"/>
            <w:textDirection w:val="lrTb"/>
            <w:noWrap w:val="false"/>
          </w:tcPr>
          <w:p>
            <w:pPr>
              <w:jc w:val="left"/>
              <w:keepLines w:val="0"/>
              <w:keepNext w:val="0"/>
              <w:pageBreakBefore w:val="0"/>
              <w:spacing w:line="240" w:lineRule="auto"/>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r>
            <w:r/>
          </w:p>
        </w:tc>
      </w:tr>
      <w:tr>
        <w:trPr>
          <w:jc w:val="center"/>
          <w:trHeight w:val="3414"/>
        </w:trPr>
        <w:tc>
          <w:tcPr>
            <w:tcW w:w="73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numPr>
                <w:ilvl w:val="0"/>
                <w:numId w:val="12"/>
              </w:numPr>
              <w:jc w:val="left"/>
              <w:keepLines w:val="0"/>
              <w:keepNext w:val="0"/>
              <w:pageBreakBefore w:val="0"/>
              <w:spacing w:line="240" w:lineRule="auto"/>
              <w:widowControl/>
              <w:rPr>
                <w:rFonts w:hint="eastAsia" w:ascii="宋体" w:hAnsi="宋体" w:cs="宋体"/>
                <w:b w:val="0"/>
                <w:bCs w:val="0"/>
                <w:color w:val="auto"/>
                <w:sz w:val="24"/>
                <w:szCs w:val="24"/>
                <w:highlight w:val="none"/>
                <w:lang w:eastAsia="zh-CN"/>
              </w:rPr>
              <w:outlineLvl w:val="9"/>
            </w:pPr>
            <w:r>
              <w:rPr>
                <w:rFonts w:hint="eastAsia" w:ascii="宋体" w:hAnsi="宋体" w:eastAsia="宋体" w:cs="宋体"/>
                <w:b/>
                <w:bCs/>
                <w:color w:val="auto"/>
                <w:sz w:val="24"/>
                <w:szCs w:val="24"/>
                <w:highlight w:val="none"/>
              </w:rPr>
              <w:t xml:space="preserve">售后服务方案：</w:t>
            </w:r>
            <w:r>
              <w:rPr>
                <w:rFonts w:hint="eastAsia" w:ascii="宋体" w:hAnsi="宋体" w:eastAsia="宋体" w:cs="宋体"/>
                <w:color w:val="auto"/>
                <w:sz w:val="24"/>
                <w:szCs w:val="24"/>
                <w:highlight w:val="none"/>
              </w:rPr>
              <w:t xml:space="preserve">根据投标人提供的</w:t>
            </w:r>
            <w:r>
              <w:rPr>
                <w:rFonts w:hint="eastAsia" w:ascii="宋体" w:hAnsi="宋体" w:eastAsia="宋体" w:cs="宋体"/>
                <w:color w:val="auto"/>
                <w:sz w:val="24"/>
                <w:szCs w:val="24"/>
                <w:highlight w:val="none"/>
              </w:rPr>
              <w:t xml:space="preserve">针对本项目</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售后服务方案</w:t>
            </w:r>
            <w:r>
              <w:rPr>
                <w:rFonts w:hint="eastAsia" w:ascii="宋体" w:hAnsi="宋体" w:eastAsia="宋体" w:cs="宋体"/>
                <w:color w:val="auto"/>
                <w:sz w:val="24"/>
                <w:szCs w:val="24"/>
                <w:highlight w:val="none"/>
              </w:rPr>
              <w:t xml:space="preserve">进行评分</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包括但不限于</w:t>
            </w:r>
            <w:r>
              <w:rPr>
                <w:rFonts w:hint="eastAsia" w:ascii="宋体" w:hAnsi="宋体" w:eastAsia="宋体" w:cs="宋体"/>
                <w:b w:val="0"/>
                <w:bCs w:val="0"/>
                <w:color w:val="auto"/>
                <w:sz w:val="24"/>
                <w:szCs w:val="24"/>
                <w:highlight w:val="none"/>
                <w:lang w:eastAsia="zh-CN"/>
              </w:rPr>
              <w:t xml:space="preserve">：</w:t>
            </w:r>
            <w:r/>
          </w:p>
          <w:p>
            <w:pPr>
              <w:numPr>
                <w:ilvl w:val="-1"/>
                <w:numId w:val="0"/>
              </w:numPr>
              <w:jc w:val="left"/>
              <w:keepLines w:val="0"/>
              <w:keepNext w:val="0"/>
              <w:pageBreakBefore w:val="0"/>
              <w:spacing w:line="240" w:lineRule="auto"/>
              <w:widowControl/>
              <w:rPr>
                <w:rFonts w:hint="eastAsia" w:ascii="宋体" w:hAnsi="宋体" w:eastAsia="宋体" w:cs="宋体"/>
                <w:b w:val="0"/>
                <w:bCs w:val="0"/>
                <w:color w:val="auto"/>
                <w:sz w:val="24"/>
                <w:szCs w:val="24"/>
                <w:highlight w:val="none"/>
                <w:lang w:eastAsia="zh-CN"/>
              </w:rPr>
              <w:outlineLvl w:val="9"/>
            </w:pPr>
            <w:r>
              <w:rPr>
                <w:rFonts w:hint="eastAsia" w:ascii="宋体" w:hAnsi="宋体" w:eastAsia="宋体" w:cs="宋体"/>
                <w:bCs/>
                <w:color w:val="auto"/>
                <w:sz w:val="24"/>
                <w:szCs w:val="24"/>
                <w:highlight w:val="none"/>
                <w:lang w:eastAsia="zh-CN"/>
              </w:rPr>
              <w:t xml:space="preserve">①</w:t>
            </w:r>
            <w:r>
              <w:rPr>
                <w:rFonts w:hint="eastAsia" w:ascii="宋体" w:hAnsi="宋体" w:eastAsia="宋体" w:cs="宋体"/>
                <w:bCs/>
                <w:color w:val="auto"/>
                <w:sz w:val="24"/>
                <w:szCs w:val="24"/>
                <w:highlight w:val="none"/>
                <w:lang w:val="en-US" w:eastAsia="zh-CN"/>
              </w:rPr>
              <w:t xml:space="preserve">质保年限及</w:t>
            </w:r>
            <w:r>
              <w:rPr>
                <w:rFonts w:hint="eastAsia" w:ascii="宋体" w:hAnsi="宋体" w:eastAsia="宋体" w:cs="宋体"/>
                <w:b w:val="0"/>
                <w:bCs w:val="0"/>
                <w:color w:val="auto"/>
                <w:sz w:val="24"/>
                <w:szCs w:val="24"/>
                <w:highlight w:val="none"/>
              </w:rPr>
              <w:t xml:space="preserve">质保期内外的服务方案</w:t>
            </w:r>
            <w:r>
              <w:rPr>
                <w:rFonts w:hint="eastAsia" w:ascii="宋体" w:hAnsi="宋体" w:eastAsia="宋体" w:cs="宋体"/>
                <w:b w:val="0"/>
                <w:bCs w:val="0"/>
                <w:color w:val="auto"/>
                <w:sz w:val="24"/>
                <w:szCs w:val="24"/>
                <w:highlight w:val="none"/>
                <w:lang w:val="en-US" w:eastAsia="zh-CN"/>
              </w:rPr>
              <w:t xml:space="preserve">3分</w:t>
            </w:r>
            <w:r>
              <w:rPr>
                <w:rFonts w:hint="eastAsia" w:ascii="宋体" w:hAnsi="宋体" w:eastAsia="宋体" w:cs="宋体"/>
                <w:b w:val="0"/>
                <w:bCs w:val="0"/>
                <w:color w:val="auto"/>
                <w:sz w:val="24"/>
                <w:szCs w:val="24"/>
                <w:highlight w:val="none"/>
                <w:lang w:eastAsia="zh-CN"/>
              </w:rPr>
              <w:t xml:space="preserve">；</w:t>
            </w:r>
            <w:r/>
          </w:p>
          <w:p>
            <w:pPr>
              <w:numPr>
                <w:ilvl w:val="0"/>
                <w:numId w:val="0"/>
              </w:numPr>
              <w:jc w:val="left"/>
              <w:keepLines w:val="0"/>
              <w:keepNext w:val="0"/>
              <w:pageBreakBefore w:val="0"/>
              <w:spacing w:line="240" w:lineRule="auto"/>
              <w:widowControl/>
              <w:rPr>
                <w:rFonts w:hint="default" w:ascii="宋体" w:hAnsi="宋体" w:eastAsia="宋体" w:cs="宋体"/>
                <w:b w:val="0"/>
                <w:bCs w:val="0"/>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lang w:val="en-US" w:eastAsia="zh-CN"/>
              </w:rPr>
              <w:t xml:space="preserve">售后服务体系及</w:t>
            </w:r>
            <w:r>
              <w:rPr>
                <w:rFonts w:hint="eastAsia" w:ascii="宋体" w:hAnsi="宋体" w:eastAsia="宋体" w:cs="宋体"/>
                <w:b w:val="0"/>
                <w:bCs w:val="0"/>
                <w:color w:val="auto"/>
                <w:sz w:val="24"/>
                <w:szCs w:val="24"/>
                <w:highlight w:val="none"/>
              </w:rPr>
              <w:t xml:space="preserve">备品备件供应</w:t>
            </w:r>
            <w:r>
              <w:rPr>
                <w:rFonts w:hint="eastAsia" w:ascii="宋体" w:hAnsi="宋体" w:eastAsia="宋体" w:cs="宋体"/>
                <w:b w:val="0"/>
                <w:bCs w:val="0"/>
                <w:color w:val="auto"/>
                <w:sz w:val="24"/>
                <w:szCs w:val="24"/>
                <w:highlight w:val="none"/>
                <w:lang w:val="en-US" w:eastAsia="zh-CN"/>
              </w:rPr>
              <w:t xml:space="preserve">方案3分；</w:t>
            </w:r>
            <w:r/>
          </w:p>
          <w:p>
            <w:pPr>
              <w:numPr>
                <w:ilvl w:val="0"/>
                <w:numId w:val="0"/>
              </w:numPr>
              <w:jc w:val="left"/>
              <w:keepLines w:val="0"/>
              <w:keepNext w:val="0"/>
              <w:pageBreakBefore w:val="0"/>
              <w:spacing w:line="240" w:lineRule="auto"/>
              <w:widowControl/>
              <w:rPr>
                <w:rFonts w:hint="default" w:ascii="宋体" w:hAnsi="宋体" w:eastAsia="宋体" w:cs="宋体"/>
                <w:bCs/>
                <w:color w:val="auto"/>
                <w:sz w:val="24"/>
                <w:szCs w:val="24"/>
                <w:highlight w:val="none"/>
                <w:lang w:val="en-US" w:eastAsia="zh-CN"/>
              </w:rPr>
              <w:outlineLvl w:val="9"/>
            </w:pP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lang w:val="en-US" w:eastAsia="zh-CN"/>
              </w:rPr>
              <w:t xml:space="preserve">售后</w:t>
            </w:r>
            <w:r>
              <w:rPr>
                <w:rFonts w:hint="eastAsia" w:ascii="宋体" w:hAnsi="宋体" w:eastAsia="宋体" w:cs="宋体"/>
                <w:b w:val="0"/>
                <w:bCs w:val="0"/>
                <w:color w:val="auto"/>
                <w:sz w:val="24"/>
                <w:szCs w:val="24"/>
                <w:highlight w:val="none"/>
              </w:rPr>
              <w:t xml:space="preserve">服务能力</w:t>
            </w:r>
            <w:r>
              <w:rPr>
                <w:rFonts w:hint="eastAsia" w:ascii="宋体" w:hAnsi="宋体" w:eastAsia="宋体" w:cs="宋体"/>
                <w:b w:val="0"/>
                <w:bCs w:val="0"/>
                <w:color w:val="auto"/>
                <w:sz w:val="24"/>
                <w:szCs w:val="24"/>
                <w:highlight w:val="none"/>
                <w:lang w:val="en-US" w:eastAsia="zh-CN"/>
              </w:rPr>
              <w:t xml:space="preserve">及</w:t>
            </w:r>
            <w:r>
              <w:rPr>
                <w:rFonts w:hint="eastAsia" w:ascii="宋体" w:hAnsi="宋体" w:eastAsia="宋体" w:cs="宋体"/>
                <w:b w:val="0"/>
                <w:bCs w:val="0"/>
                <w:color w:val="auto"/>
                <w:sz w:val="24"/>
                <w:szCs w:val="24"/>
                <w:highlight w:val="none"/>
              </w:rPr>
              <w:t xml:space="preserve">执行情况</w:t>
            </w:r>
            <w:r>
              <w:rPr>
                <w:rFonts w:hint="eastAsia" w:ascii="宋体" w:hAnsi="宋体" w:eastAsia="宋体" w:cs="宋体"/>
                <w:b w:val="0"/>
                <w:bCs w:val="0"/>
                <w:color w:val="auto"/>
                <w:sz w:val="24"/>
                <w:szCs w:val="24"/>
                <w:highlight w:val="none"/>
                <w:lang w:val="en-US" w:eastAsia="zh-CN"/>
              </w:rPr>
              <w:t xml:space="preserve">3分。</w:t>
            </w:r>
            <w:r/>
          </w:p>
          <w:p>
            <w:pPr>
              <w:jc w:val="left"/>
              <w:keepLines w:val="0"/>
              <w:keepNext w:val="0"/>
              <w:pageBreakBefore w:val="0"/>
              <w:spacing w:line="240" w:lineRule="auto"/>
              <w:widowControl/>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val="0"/>
                <w:bCs w:val="0"/>
                <w:color w:val="auto"/>
                <w:sz w:val="24"/>
                <w:szCs w:val="24"/>
                <w:highlight w:val="none"/>
                <w:lang w:val="en-US" w:eastAsia="zh-CN"/>
              </w:rPr>
              <w:t xml:space="preserve">上述方案内容完整、针对本项目特点、措施详细可行、无重大缺漏，得3分/项；方案基本完整但存在部分细节欠缺或针对性一般，得2分/项；方案过于简略或与项目实际关联不强，得1分/项；未提供方案或方案明显不可行，得0分/项</w:t>
            </w:r>
            <w:r>
              <w:rPr>
                <w:rFonts w:hint="eastAsia" w:ascii="宋体" w:hAnsi="宋体" w:eastAsia="宋体" w:cs="宋体"/>
                <w:color w:val="auto"/>
                <w:sz w:val="24"/>
                <w:szCs w:val="24"/>
                <w:highlight w:val="none"/>
              </w:rPr>
              <w:t xml:space="preserve">。</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9</w:t>
            </w:r>
            <w:r/>
          </w:p>
        </w:tc>
        <w:tc>
          <w:tcPr>
            <w:tcW w:w="958" w:type="pct"/>
            <w:vAlign w:val="center"/>
            <w:vMerge w:val="continue"/>
            <w:textDirection w:val="lrTb"/>
            <w:noWrap w:val="false"/>
          </w:tcPr>
          <w:p>
            <w:pPr>
              <w:jc w:val="left"/>
              <w:keepLines w:val="0"/>
              <w:keepNext w:val="0"/>
              <w:pageBreakBefore w:val="0"/>
              <w:spacing w:line="24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r>
        <w:trPr>
          <w:jc w:val="center"/>
          <w:trHeight w:val="23"/>
        </w:trPr>
        <w:tc>
          <w:tcPr>
            <w:tcW w:w="734" w:type="pct"/>
            <w:vAlign w:val="center"/>
            <w:vMerge w:val="continue"/>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285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5、增值服务方案：</w:t>
            </w:r>
            <w:r>
              <w:rPr>
                <w:rFonts w:hint="eastAsia" w:ascii="宋体" w:hAnsi="宋体" w:eastAsia="宋体" w:cs="宋体"/>
                <w:b w:val="0"/>
                <w:bCs w:val="0"/>
                <w:color w:val="auto"/>
                <w:sz w:val="24"/>
                <w:szCs w:val="24"/>
                <w:highlight w:val="none"/>
                <w:lang w:val="en-US" w:eastAsia="zh-CN"/>
              </w:rPr>
              <w:t xml:space="preserve">根据投标人针对本项目提供的增值服务方案进行评分。增值服务方案内容详实、承诺具体、具有实用性和针对性的得7分；增值服务方案内容较完整、承诺明确、基本满足项目需求的得5分；增值服务方案内容一般、仅有常规承诺、缺乏针对性或存在一定瑕疵的得3分；增值服务方案内容简单、承诺模糊、措施单一或未充分考虑本项目实际需求的得1分；未提供不得分。</w:t>
            </w:r>
            <w:r/>
          </w:p>
        </w:tc>
        <w:tc>
          <w:tcPr>
            <w:tcW w:w="44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7</w:t>
            </w:r>
            <w:r/>
          </w:p>
        </w:tc>
        <w:tc>
          <w:tcPr>
            <w:tcW w:w="958" w:type="pct"/>
            <w:vAlign w:val="center"/>
            <w:vMerge w:val="continue"/>
            <w:textDirection w:val="lrTb"/>
            <w:noWrap w:val="false"/>
          </w:tcPr>
          <w:p>
            <w:pPr>
              <w:jc w:val="left"/>
              <w:keepLines w:val="0"/>
              <w:keepNext w:val="0"/>
              <w:pageBreakBefore w:val="0"/>
              <w:spacing w:line="240" w:lineRule="auto"/>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r>
            <w:r/>
          </w:p>
        </w:tc>
      </w:tr>
    </w:tbl>
    <w:p>
      <w:pPr>
        <w:numPr>
          <w:ilvl w:val="0"/>
          <w:numId w:val="0"/>
        </w:numPr>
        <w:keepLines w:val="0"/>
        <w:keepNext w:val="0"/>
        <w:pageBreakBefore w:val="0"/>
        <w:spacing w:line="24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r>
      <w:bookmarkEnd w:id="93"/>
      <w:r/>
      <w:bookmarkEnd w:id="94"/>
      <w:r/>
      <w:r/>
    </w:p>
    <w:p>
      <w:pPr>
        <w:ind w:firstLine="482"/>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注：投标供应商须针对本项目的实际情况，结合自身条件，编制相应的“技术部分”。取所有评委打分的平均值。评分办法及评分细则的解释权</w:t>
      </w:r>
      <w:r>
        <w:rPr>
          <w:rFonts w:hint="eastAsia" w:ascii="宋体" w:hAnsi="宋体" w:eastAsia="宋体" w:cs="宋体"/>
          <w:b/>
          <w:bCs/>
          <w:color w:val="auto"/>
          <w:sz w:val="24"/>
          <w:szCs w:val="24"/>
          <w:highlight w:val="none"/>
          <w:lang w:eastAsia="zh-CN"/>
        </w:rPr>
        <w:t xml:space="preserve">属于</w:t>
      </w:r>
      <w:r>
        <w:rPr>
          <w:rFonts w:hint="eastAsia" w:ascii="宋体" w:hAnsi="宋体" w:eastAsia="宋体" w:cs="宋体"/>
          <w:b/>
          <w:bCs/>
          <w:color w:val="auto"/>
          <w:sz w:val="24"/>
          <w:szCs w:val="24"/>
          <w:highlight w:val="none"/>
        </w:rPr>
        <w:t xml:space="preserve">采购人，未列入本评分细则的其他条件不作为评分内容。</w:t>
      </w:r>
      <w:bookmarkEnd w:id="7"/>
      <w:r/>
      <w:bookmarkEnd w:id="8"/>
      <w:r/>
      <w:bookmarkEnd w:id="9"/>
      <w:r/>
      <w:bookmarkEnd w:id="10"/>
      <w:r/>
      <w:r/>
    </w:p>
    <w:p>
      <w:pPr>
        <w:ind w:firstLine="482"/>
        <w:spacing w:line="440" w:lineRule="exact"/>
        <w:tabs>
          <w:tab w:val="left" w:pos="945" w:leader="none"/>
        </w:tabs>
        <w:rPr>
          <w:rFonts w:ascii="宋体" w:hAnsi="宋体"/>
          <w:b/>
          <w:color w:val="auto"/>
          <w:sz w:val="24"/>
          <w:szCs w:val="24"/>
          <w:highlight w:val="none"/>
        </w:rPr>
        <w:outlineLvl w:val="0"/>
      </w:pPr>
      <w:r/>
      <w:bookmarkStart w:id="95" w:name="_Toc116946317"/>
      <w:r/>
      <w:bookmarkStart w:id="96" w:name="_Toc98277360"/>
      <w:r/>
      <w:bookmarkStart w:id="97" w:name="_Toc39873213"/>
      <w:r>
        <w:rPr>
          <w:rFonts w:hint="eastAsia" w:ascii="宋体" w:hAnsi="宋体"/>
          <w:b/>
          <w:color w:val="auto"/>
          <w:sz w:val="24"/>
          <w:szCs w:val="24"/>
          <w:highlight w:val="none"/>
        </w:rPr>
        <w:t xml:space="preserve">（十一） 定标：</w:t>
      </w:r>
      <w:bookmarkEnd w:id="95"/>
      <w:r/>
      <w:bookmarkEnd w:id="96"/>
      <w:r/>
      <w:bookmarkEnd w:id="97"/>
      <w:r/>
      <w:r/>
    </w:p>
    <w:p>
      <w:pPr>
        <w:numPr>
          <w:ilvl w:val="0"/>
          <w:numId w:val="13"/>
        </w:numPr>
        <w:ind w:left="0" w:firstLine="523"/>
        <w:spacing w:line="440" w:lineRule="exact"/>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color w:val="auto"/>
          <w:sz w:val="24"/>
          <w:szCs w:val="24"/>
          <w:highlight w:val="none"/>
        </w:rPr>
        <w:t xml:space="preserve">作解释</w:t>
      </w:r>
      <w:r>
        <w:rPr>
          <w:rFonts w:hint="eastAsia" w:ascii="宋体" w:hAnsi="宋体"/>
          <w:bCs/>
          <w:color w:val="auto"/>
          <w:sz w:val="24"/>
          <w:szCs w:val="24"/>
          <w:highlight w:val="none"/>
        </w:rPr>
        <w:t xml:space="preserve">。如有质疑，应在</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内，即中标公告期限届满之日起</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个工作日内，以书面形式送达采购人。质疑函应当列明具体的</w:t>
      </w:r>
      <w:r>
        <w:rPr>
          <w:rFonts w:ascii="宋体" w:hAnsi="宋体"/>
          <w:bCs/>
          <w:color w:val="auto"/>
          <w:sz w:val="24"/>
          <w:szCs w:val="24"/>
          <w:highlight w:val="none"/>
        </w:rPr>
        <w:t xml:space="preserve">质疑事项及事实根据</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认为自己合法权益受到损害的相关证据材料</w:t>
      </w:r>
      <w:r>
        <w:rPr>
          <w:rFonts w:hint="eastAsia" w:ascii="宋体" w:hAnsi="宋体"/>
          <w:bCs/>
          <w:color w:val="auto"/>
          <w:sz w:val="24"/>
          <w:szCs w:val="24"/>
          <w:highlight w:val="none"/>
        </w:rPr>
        <w:t xml:space="preserve">以及</w:t>
      </w:r>
      <w:r>
        <w:rPr>
          <w:rFonts w:ascii="宋体" w:hAnsi="宋体"/>
          <w:bCs/>
          <w:color w:val="auto"/>
          <w:sz w:val="24"/>
          <w:szCs w:val="24"/>
          <w:highlight w:val="none"/>
        </w:rPr>
        <w:t xml:space="preserve">质疑供应商的名称、地址、邮编、联系人、联系电话</w:t>
      </w:r>
      <w:r>
        <w:rPr>
          <w:rFonts w:hint="eastAsia" w:ascii="宋体" w:hAnsi="宋体"/>
          <w:bCs/>
          <w:color w:val="auto"/>
          <w:sz w:val="24"/>
          <w:szCs w:val="24"/>
          <w:highlight w:val="none"/>
        </w:rPr>
        <w:t xml:space="preserve">、日期，同时该质疑函应由投标供应商法定代表人签字并加盖单位公章（原件）。采购人将在收到符合上述要求的书面质疑后七个工作日内，对质疑内容</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答复。投标供应商在</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外送达的质疑函或</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内送达的</w:t>
      </w:r>
      <w:r>
        <w:rPr>
          <w:rFonts w:ascii="宋体" w:hAnsi="宋体"/>
          <w:bCs/>
          <w:color w:val="auto"/>
          <w:sz w:val="24"/>
          <w:szCs w:val="24"/>
          <w:highlight w:val="none"/>
        </w:rPr>
        <w:t xml:space="preserve">质疑函</w:t>
      </w:r>
      <w:r>
        <w:rPr>
          <w:rFonts w:hint="eastAsia" w:ascii="宋体" w:hAnsi="宋体"/>
          <w:bCs/>
          <w:color w:val="auto"/>
          <w:sz w:val="24"/>
          <w:szCs w:val="24"/>
          <w:highlight w:val="none"/>
        </w:rPr>
        <w:t xml:space="preserve">不符合上述要求</w:t>
      </w:r>
      <w:r>
        <w:rPr>
          <w:rFonts w:ascii="宋体" w:hAnsi="宋体"/>
          <w:bCs/>
          <w:color w:val="auto"/>
          <w:sz w:val="24"/>
          <w:szCs w:val="24"/>
          <w:highlight w:val="none"/>
        </w:rPr>
        <w:t xml:space="preserve">的</w:t>
      </w:r>
      <w:r>
        <w:rPr>
          <w:rFonts w:hint="eastAsia" w:ascii="宋体" w:hAnsi="宋体"/>
          <w:bCs/>
          <w:color w:val="auto"/>
          <w:sz w:val="24"/>
          <w:szCs w:val="24"/>
          <w:highlight w:val="none"/>
        </w:rPr>
        <w:t xml:space="preserve">均</w:t>
      </w:r>
      <w:r>
        <w:rPr>
          <w:rFonts w:ascii="宋体" w:hAnsi="宋体"/>
          <w:bCs/>
          <w:color w:val="auto"/>
          <w:sz w:val="24"/>
          <w:szCs w:val="24"/>
          <w:highlight w:val="none"/>
        </w:rPr>
        <w:t xml:space="preserve">为无效质疑</w:t>
      </w:r>
      <w:r>
        <w:rPr>
          <w:rFonts w:hint="eastAsia" w:ascii="宋体" w:hAnsi="宋体"/>
          <w:bCs/>
          <w:color w:val="auto"/>
          <w:sz w:val="24"/>
          <w:szCs w:val="24"/>
          <w:highlight w:val="none"/>
        </w:rPr>
        <w:t xml:space="preserve">，采购人对无效质疑不予受理。如质疑</w:t>
      </w:r>
      <w:r>
        <w:rPr>
          <w:rFonts w:ascii="宋体" w:hAnsi="宋体"/>
          <w:bCs/>
          <w:color w:val="auto"/>
          <w:sz w:val="24"/>
          <w:szCs w:val="24"/>
          <w:highlight w:val="none"/>
        </w:rPr>
        <w:t xml:space="preserve">查无实据</w:t>
      </w:r>
      <w:r>
        <w:rPr>
          <w:rFonts w:hint="eastAsia" w:ascii="宋体" w:hAnsi="宋体"/>
          <w:bCs/>
          <w:color w:val="auto"/>
          <w:sz w:val="24"/>
          <w:szCs w:val="24"/>
          <w:highlight w:val="none"/>
        </w:rPr>
        <w:t xml:space="preserve">或投标供应商</w:t>
      </w:r>
      <w:r>
        <w:rPr>
          <w:rFonts w:ascii="宋体" w:hAnsi="宋体"/>
          <w:bCs/>
          <w:color w:val="auto"/>
          <w:sz w:val="24"/>
          <w:szCs w:val="24"/>
          <w:highlight w:val="none"/>
        </w:rPr>
        <w:t xml:space="preserve">捏造事实</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提供虚假材料进行恶意举报</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不配合或采用不正当手段干扰政府采购质疑的</w:t>
      </w:r>
      <w:r>
        <w:rPr>
          <w:rFonts w:hint="eastAsia" w:ascii="宋体" w:hAnsi="宋体"/>
          <w:bCs/>
          <w:color w:val="auto"/>
          <w:sz w:val="24"/>
          <w:szCs w:val="24"/>
          <w:highlight w:val="none"/>
        </w:rPr>
        <w:t xml:space="preserve">，将记入投标供应商在江苏省和无锡市的政府采购“供应商</w:t>
      </w:r>
      <w:r>
        <w:rPr>
          <w:rFonts w:ascii="宋体" w:hAnsi="宋体"/>
          <w:bCs/>
          <w:color w:val="auto"/>
          <w:sz w:val="24"/>
          <w:szCs w:val="24"/>
          <w:highlight w:val="none"/>
        </w:rPr>
        <w:t xml:space="preserve">诚信</w:t>
      </w:r>
      <w:r>
        <w:rPr>
          <w:rFonts w:hint="eastAsia" w:ascii="宋体" w:hAnsi="宋体"/>
          <w:bCs/>
          <w:color w:val="auto"/>
          <w:sz w:val="24"/>
          <w:szCs w:val="24"/>
          <w:highlight w:val="none"/>
        </w:rPr>
        <w:t xml:space="preserve">记录”，并按相关规定处理。</w:t>
      </w:r>
      <w:r/>
    </w:p>
    <w:p>
      <w:pPr>
        <w:numPr>
          <w:ilvl w:val="0"/>
          <w:numId w:val="13"/>
        </w:numPr>
        <w:ind w:left="0" w:firstLine="523"/>
        <w:spacing w:line="440" w:lineRule="exact"/>
        <w:tabs>
          <w:tab w:val="left" w:pos="525" w:leader="none"/>
          <w:tab w:val="left" w:pos="945" w:leader="none"/>
          <w:tab w:val="left" w:pos="988"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采购人向中标供应商</w:t>
      </w:r>
      <w:r>
        <w:rPr>
          <w:rFonts w:hint="eastAsia" w:ascii="宋体" w:hAnsi="宋体"/>
          <w:bCs/>
          <w:color w:val="auto"/>
          <w:sz w:val="24"/>
          <w:szCs w:val="24"/>
          <w:highlight w:val="none"/>
          <w:lang w:eastAsia="zh-CN"/>
        </w:rPr>
        <w:t xml:space="preserve">发出</w:t>
      </w:r>
      <w:r>
        <w:rPr>
          <w:rFonts w:hint="eastAsia" w:ascii="宋体" w:hAnsi="宋体"/>
          <w:bCs/>
          <w:color w:val="auto"/>
          <w:sz w:val="24"/>
          <w:szCs w:val="24"/>
          <w:highlight w:val="none"/>
        </w:rPr>
        <w:t xml:space="preserve">中标通知书。</w:t>
      </w:r>
      <w:r/>
    </w:p>
    <w:p>
      <w:pPr>
        <w:ind w:firstLine="482"/>
        <w:spacing w:line="440" w:lineRule="exact"/>
        <w:tabs>
          <w:tab w:val="left" w:pos="945" w:leader="none"/>
        </w:tabs>
        <w:rPr>
          <w:rFonts w:ascii="宋体" w:hAnsi="宋体"/>
          <w:b/>
          <w:color w:val="auto"/>
          <w:sz w:val="24"/>
          <w:szCs w:val="24"/>
          <w:highlight w:val="none"/>
        </w:rPr>
        <w:outlineLvl w:val="0"/>
      </w:pPr>
      <w:r/>
      <w:bookmarkStart w:id="98" w:name="_Toc35780506"/>
      <w:r/>
      <w:bookmarkStart w:id="99" w:name="_Toc116946318"/>
      <w:r/>
      <w:bookmarkStart w:id="100" w:name="_Toc39873214"/>
      <w:r/>
      <w:bookmarkStart w:id="101" w:name="_Toc98277361"/>
      <w:r>
        <w:rPr>
          <w:rFonts w:hint="eastAsia" w:ascii="宋体" w:hAnsi="宋体"/>
          <w:b/>
          <w:color w:val="auto"/>
          <w:sz w:val="24"/>
          <w:szCs w:val="24"/>
          <w:highlight w:val="none"/>
        </w:rPr>
        <w:t xml:space="preserve">（十二） 废标的确认：</w:t>
      </w:r>
      <w:bookmarkEnd w:id="98"/>
      <w:r/>
      <w:bookmarkEnd w:id="99"/>
      <w:r/>
      <w:bookmarkEnd w:id="100"/>
      <w:r/>
      <w:bookmarkEnd w:id="101"/>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在采购中，出现下列情况之一的，应予废标：</w:t>
      </w:r>
      <w:r/>
    </w:p>
    <w:p>
      <w:pPr>
        <w:numPr>
          <w:ilvl w:val="0"/>
          <w:numId w:val="0"/>
        </w:numPr>
        <w:ind w:left="0" w:right="-281"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符合专业条件的投标供应商或者对招标文件做出实质性响应的投标供应商不足三家；</w:t>
      </w:r>
      <w:r/>
    </w:p>
    <w:p>
      <w:pPr>
        <w:numPr>
          <w:ilvl w:val="0"/>
          <w:numId w:val="0"/>
        </w:numPr>
        <w:ind w:left="0"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出现影响采购公正的违法、违规行为；</w:t>
      </w:r>
      <w:r/>
    </w:p>
    <w:p>
      <w:pPr>
        <w:numPr>
          <w:ilvl w:val="0"/>
          <w:numId w:val="0"/>
        </w:numPr>
        <w:ind w:left="0"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5．</w:t>
      </w:r>
      <w:r>
        <w:rPr>
          <w:rFonts w:hint="eastAsia" w:ascii="宋体" w:hAnsi="宋体"/>
          <w:bCs/>
          <w:color w:val="auto"/>
          <w:sz w:val="24"/>
          <w:szCs w:val="24"/>
          <w:highlight w:val="none"/>
        </w:rPr>
        <w:t xml:space="preserve">投标供应商的报价均超过采购预算，采购人不能支付的；</w:t>
      </w:r>
      <w:r/>
    </w:p>
    <w:p>
      <w:pPr>
        <w:numPr>
          <w:ilvl w:val="0"/>
          <w:numId w:val="0"/>
        </w:numPr>
        <w:ind w:left="0"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6．</w:t>
      </w:r>
      <w:r>
        <w:rPr>
          <w:rFonts w:hint="eastAsia" w:ascii="宋体" w:hAnsi="宋体"/>
          <w:bCs/>
          <w:color w:val="auto"/>
          <w:sz w:val="24"/>
          <w:szCs w:val="24"/>
          <w:highlight w:val="none"/>
        </w:rPr>
        <w:t xml:space="preserve">因重大变故，采购任务取消。</w:t>
      </w:r>
      <w:r/>
    </w:p>
    <w:p>
      <w:pPr>
        <w:ind w:firstLine="482"/>
        <w:spacing w:line="440" w:lineRule="exact"/>
        <w:tabs>
          <w:tab w:val="left" w:pos="945" w:leader="none"/>
        </w:tabs>
        <w:rPr>
          <w:rFonts w:ascii="宋体" w:hAnsi="宋体"/>
          <w:b/>
          <w:color w:val="auto"/>
          <w:sz w:val="24"/>
          <w:szCs w:val="24"/>
          <w:highlight w:val="none"/>
        </w:rPr>
        <w:outlineLvl w:val="0"/>
      </w:pPr>
      <w:r/>
      <w:bookmarkStart w:id="102" w:name="_Toc98277362"/>
      <w:r/>
      <w:bookmarkStart w:id="103" w:name="_Toc39873216"/>
      <w:r/>
      <w:bookmarkStart w:id="104" w:name="_Toc35780508"/>
      <w:r/>
      <w:bookmarkStart w:id="105" w:name="_Toc116946319"/>
      <w:r>
        <w:rPr>
          <w:rFonts w:hint="eastAsia" w:ascii="宋体" w:hAnsi="宋体"/>
          <w:b/>
          <w:color w:val="auto"/>
          <w:sz w:val="24"/>
          <w:szCs w:val="24"/>
          <w:highlight w:val="none"/>
        </w:rPr>
        <w:t xml:space="preserve">（十三）中标无效的确认：</w:t>
      </w:r>
      <w:bookmarkEnd w:id="102"/>
      <w:r/>
      <w:bookmarkEnd w:id="103"/>
      <w:r/>
      <w:bookmarkEnd w:id="104"/>
      <w:r/>
      <w:bookmarkEnd w:id="105"/>
      <w:r/>
      <w:r/>
    </w:p>
    <w:p>
      <w:pPr>
        <w:numPr>
          <w:ilvl w:val="0"/>
          <w:numId w:val="0"/>
        </w:numPr>
        <w:ind w:left="0"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hint="eastAsia" w:ascii="宋体" w:hAnsi="宋体"/>
          <w:bCs/>
          <w:color w:val="auto"/>
          <w:sz w:val="24"/>
          <w:szCs w:val="24"/>
          <w:highlight w:val="none"/>
        </w:rPr>
        <w:t xml:space="preserve">提供虚假材料谋取中标的；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采取不正当手段诋毁、排挤其他投标供应商的；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与采购单位、其他投标供应商恶意串通的；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（5）</w:t>
      </w:r>
      <w:r>
        <w:rPr>
          <w:rFonts w:hint="eastAsia" w:ascii="宋体" w:hAnsi="宋体"/>
          <w:bCs/>
          <w:color w:val="auto"/>
          <w:sz w:val="24"/>
          <w:szCs w:val="24"/>
          <w:highlight w:val="none"/>
        </w:rPr>
        <w:t xml:space="preserve">向采购单位行贿或者提供其他不正当利益的；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（6）</w:t>
      </w:r>
      <w:r>
        <w:rPr>
          <w:rFonts w:hint="eastAsia" w:ascii="宋体" w:hAnsi="宋体"/>
          <w:bCs/>
          <w:color w:val="auto"/>
          <w:sz w:val="24"/>
          <w:szCs w:val="24"/>
          <w:highlight w:val="none"/>
        </w:rPr>
        <w:t xml:space="preserve">在招标过程中与采购单位进行协商谈判、不按照招标文件和中标供应商的投标文件订立合同，或者与采购人另行订立背离合同实质性内容的协议的；</w:t>
      </w:r>
      <w:r/>
    </w:p>
    <w:p>
      <w:pPr>
        <w:numPr>
          <w:ilvl w:val="0"/>
          <w:numId w:val="0"/>
        </w:numPr>
        <w:ind w:left="0"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（7）</w:t>
      </w:r>
      <w:r>
        <w:rPr>
          <w:rFonts w:hint="eastAsia" w:ascii="宋体" w:hAnsi="宋体"/>
          <w:bCs/>
          <w:color w:val="auto"/>
          <w:sz w:val="24"/>
          <w:szCs w:val="24"/>
          <w:highlight w:val="none"/>
        </w:rPr>
        <w:t xml:space="preserve">拒绝有关部门监督检查或者提供虚假情况的。</w:t>
      </w:r>
      <w:r/>
    </w:p>
    <w:p>
      <w:pPr>
        <w:ind w:firstLine="480"/>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color w:val="auto"/>
          <w:sz w:val="24"/>
          <w:szCs w:val="24"/>
          <w:highlight w:val="none"/>
        </w:rPr>
        <w:outlineLvl w:val="0"/>
      </w:pPr>
      <w:r/>
      <w:bookmarkStart w:id="106" w:name="_Toc39873217"/>
      <w:r/>
      <w:bookmarkStart w:id="107" w:name="_Toc116946320"/>
      <w:r/>
      <w:bookmarkStart w:id="108" w:name="_Toc35780509"/>
      <w:r/>
      <w:bookmarkStart w:id="109" w:name="_Toc98277363"/>
      <w:r>
        <w:rPr>
          <w:rFonts w:hint="eastAsia" w:ascii="宋体" w:hAnsi="宋体"/>
          <w:b/>
          <w:color w:val="auto"/>
          <w:sz w:val="24"/>
          <w:szCs w:val="24"/>
          <w:highlight w:val="none"/>
        </w:rPr>
        <w:t xml:space="preserve">（十四）签订、履行合同</w:t>
      </w:r>
      <w:bookmarkEnd w:id="106"/>
      <w:r/>
      <w:bookmarkEnd w:id="107"/>
      <w:r/>
      <w:bookmarkEnd w:id="108"/>
      <w:r/>
      <w:bookmarkEnd w:id="109"/>
      <w:r/>
      <w:r/>
    </w:p>
    <w:p>
      <w:pPr>
        <w:numPr>
          <w:ilvl w:val="0"/>
          <w:numId w:val="0"/>
        </w:numPr>
        <w:ind w:left="0" w:firstLine="525"/>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2．</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代表</w:t>
      </w:r>
      <w:r>
        <w:rPr>
          <w:rFonts w:ascii="宋体" w:hAnsi="宋体"/>
          <w:bCs/>
          <w:color w:val="auto"/>
          <w:sz w:val="24"/>
          <w:szCs w:val="24"/>
          <w:highlight w:val="none"/>
        </w:rPr>
        <w:t xml:space="preserve">应当自中标通知书发出之日起三十日内，按照招标文件和中标供应商投标文件的约定，与中标供应商签订书面合同</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所签订的合同不得对招标文件</w:t>
      </w:r>
      <w:r>
        <w:rPr>
          <w:rFonts w:hint="eastAsia" w:ascii="宋体" w:hAnsi="宋体"/>
          <w:bCs/>
          <w:color w:val="auto"/>
          <w:sz w:val="24"/>
          <w:szCs w:val="24"/>
          <w:highlight w:val="none"/>
        </w:rPr>
        <w:t xml:space="preserve">确定的事项</w:t>
      </w:r>
      <w:r>
        <w:rPr>
          <w:rFonts w:ascii="宋体" w:hAnsi="宋体"/>
          <w:bCs/>
          <w:color w:val="auto"/>
          <w:sz w:val="24"/>
          <w:szCs w:val="24"/>
          <w:highlight w:val="none"/>
        </w:rPr>
        <w:t xml:space="preserve">和中标供应商投标文件作实质性修改。</w:t>
      </w:r>
      <w:r>
        <w:rPr>
          <w:rFonts w:hint="eastAsia" w:ascii="宋体" w:hAnsi="宋体"/>
          <w:bCs/>
          <w:color w:val="auto"/>
          <w:sz w:val="24"/>
          <w:szCs w:val="24"/>
          <w:highlight w:val="none"/>
        </w:rPr>
        <w:t xml:space="preserve">采购人</w:t>
      </w:r>
      <w:r>
        <w:rPr>
          <w:rFonts w:ascii="宋体" w:hAnsi="宋体"/>
          <w:bCs/>
          <w:color w:val="auto"/>
          <w:sz w:val="24"/>
          <w:szCs w:val="24"/>
          <w:highlight w:val="none"/>
        </w:rPr>
        <w:t xml:space="preserve">不得向中标供应商提出任何不合理的要求，作为签订合同的条件，不得与中标供应商私下订立背离合同实质性内容的协议。</w:t>
      </w:r>
      <w:r>
        <w:rPr>
          <w:rFonts w:hint="eastAsia" w:ascii="宋体" w:hAnsi="宋体"/>
          <w:bCs/>
          <w:color w:val="auto"/>
          <w:sz w:val="24"/>
          <w:szCs w:val="24"/>
          <w:highlight w:val="none"/>
        </w:rPr>
        <w:t xml:space="preserve">合同经见证后生效。</w:t>
      </w:r>
      <w:r/>
    </w:p>
    <w:p>
      <w:pPr>
        <w:numPr>
          <w:ilvl w:val="0"/>
          <w:numId w:val="0"/>
        </w:numPr>
        <w:ind w:left="0" w:firstLine="525"/>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3．</w:t>
      </w:r>
      <w:r>
        <w:rPr>
          <w:rFonts w:hint="eastAsia" w:ascii="宋体" w:hAnsi="宋体"/>
          <w:bCs/>
          <w:color w:val="auto"/>
          <w:sz w:val="24"/>
          <w:szCs w:val="24"/>
          <w:highlight w:val="none"/>
        </w:rPr>
        <w:t xml:space="preserve">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numPr>
          <w:ilvl w:val="0"/>
          <w:numId w:val="0"/>
        </w:numPr>
        <w:ind w:left="0" w:firstLine="525"/>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4．</w:t>
      </w:r>
      <w:r>
        <w:rPr>
          <w:rFonts w:hint="eastAsia" w:ascii="宋体" w:hAnsi="宋体"/>
          <w:bCs/>
          <w:color w:val="auto"/>
          <w:sz w:val="24"/>
          <w:szCs w:val="24"/>
          <w:highlight w:val="none"/>
        </w:rPr>
        <w:t xml:space="preserve">中标供应商非因不可抗力未履行招标文件、投标文件和合同规定的义务，一经查实，</w:t>
      </w:r>
      <w:r>
        <w:rPr>
          <w:rFonts w:hint="eastAsia" w:ascii="宋体" w:hAnsi="宋体"/>
          <w:bCs/>
          <w:color w:val="auto"/>
          <w:sz w:val="24"/>
          <w:szCs w:val="24"/>
          <w:highlight w:val="none"/>
          <w:lang w:eastAsia="zh-CN"/>
        </w:rPr>
        <w:t xml:space="preserve">中企华建友工程管理有限公司</w:t>
      </w:r>
      <w:r>
        <w:rPr>
          <w:rFonts w:hint="eastAsia" w:ascii="宋体" w:hAnsi="宋体"/>
          <w:bCs/>
          <w:color w:val="auto"/>
          <w:sz w:val="24"/>
          <w:szCs w:val="24"/>
          <w:highlight w:val="none"/>
        </w:rPr>
        <w:t xml:space="preserve">将根据具体情况提请政府采购管理部门</w:t>
      </w:r>
      <w:r>
        <w:rPr>
          <w:rFonts w:hint="eastAsia" w:ascii="宋体" w:hAnsi="宋体"/>
          <w:bCs/>
          <w:color w:val="auto"/>
          <w:sz w:val="24"/>
          <w:szCs w:val="24"/>
          <w:highlight w:val="none"/>
          <w:lang w:eastAsia="zh-CN"/>
        </w:rPr>
        <w:t xml:space="preserve">作出</w:t>
      </w:r>
      <w:r>
        <w:rPr>
          <w:rFonts w:hint="eastAsia" w:ascii="宋体" w:hAnsi="宋体"/>
          <w:bCs/>
          <w:color w:val="auto"/>
          <w:sz w:val="24"/>
          <w:szCs w:val="24"/>
          <w:highlight w:val="none"/>
        </w:rPr>
        <w:t xml:space="preserve">相应处理。</w:t>
      </w:r>
      <w:r/>
    </w:p>
    <w:p>
      <w:pPr>
        <w:ind w:firstLine="482"/>
        <w:spacing w:line="440" w:lineRule="exact"/>
        <w:tabs>
          <w:tab w:val="left" w:pos="945" w:leader="none"/>
        </w:tabs>
        <w:rPr>
          <w:rFonts w:ascii="宋体" w:hAnsi="宋体"/>
          <w:bCs/>
          <w:color w:val="auto"/>
          <w:sz w:val="24"/>
          <w:szCs w:val="24"/>
          <w:highlight w:val="none"/>
        </w:rPr>
        <w:outlineLvl w:val="0"/>
      </w:pPr>
      <w:r/>
      <w:bookmarkStart w:id="110" w:name="_Toc116946321"/>
      <w:r/>
      <w:bookmarkStart w:id="111" w:name="_Toc35780510"/>
      <w:r/>
      <w:bookmarkStart w:id="112" w:name="_Toc98277364"/>
      <w:r/>
      <w:bookmarkStart w:id="113" w:name="_Toc39873218"/>
      <w:r>
        <w:rPr>
          <w:rFonts w:hint="eastAsia" w:ascii="宋体" w:hAnsi="宋体"/>
          <w:b/>
          <w:color w:val="auto"/>
          <w:sz w:val="24"/>
          <w:szCs w:val="24"/>
          <w:highlight w:val="none"/>
        </w:rPr>
        <w:t xml:space="preserve">（十五）招标代理费</w:t>
      </w:r>
      <w:bookmarkEnd w:id="110"/>
      <w:r/>
      <w:bookmarkEnd w:id="111"/>
      <w:r/>
      <w:bookmarkEnd w:id="112"/>
      <w:r/>
      <w:bookmarkEnd w:id="113"/>
      <w:r/>
      <w:bookmarkStart w:id="114" w:name="_Toc35780511"/>
      <w:r/>
      <w:r/>
    </w:p>
    <w:p>
      <w:pPr>
        <w:ind w:firstLine="480"/>
        <w:spacing w:line="440" w:lineRule="exact"/>
        <w:tabs>
          <w:tab w:val="left" w:pos="945" w:leader="none"/>
        </w:tabs>
        <w:rPr>
          <w:rFonts w:hint="eastAsia" w:ascii="宋体" w:hAnsi="宋体"/>
          <w:bCs/>
          <w:color w:val="auto"/>
          <w:sz w:val="24"/>
          <w:szCs w:val="24"/>
          <w:highlight w:val="none"/>
          <w:lang w:val="en-US" w:eastAsia="zh-CN"/>
        </w:rPr>
        <w:outlineLvl w:val="0"/>
      </w:pPr>
      <w:r/>
      <w:bookmarkStart w:id="115" w:name="_Toc116946322"/>
      <w:r/>
      <w:bookmarkStart w:id="116" w:name="_Toc98277365"/>
      <w:r/>
      <w:bookmarkStart w:id="117" w:name="_Toc39873219"/>
      <w:r>
        <w:rPr>
          <w:rFonts w:hint="eastAsia" w:ascii="宋体" w:hAnsi="宋体"/>
          <w:bCs/>
          <w:color w:val="auto"/>
          <w:sz w:val="24"/>
          <w:szCs w:val="24"/>
          <w:highlight w:val="none"/>
        </w:rPr>
        <w:t xml:space="preserve">1.本项目代理服务费由</w:t>
      </w:r>
      <w:r>
        <w:rPr>
          <w:rFonts w:hint="eastAsia" w:ascii="宋体" w:hAnsi="宋体"/>
          <w:bCs/>
          <w:color w:val="auto"/>
          <w:sz w:val="24"/>
          <w:szCs w:val="24"/>
          <w:highlight w:val="none"/>
          <w:lang w:val="en-US" w:eastAsia="zh-CN"/>
        </w:rPr>
        <w:t xml:space="preserve">中标供应商</w:t>
      </w:r>
      <w:r>
        <w:rPr>
          <w:rFonts w:hint="eastAsia" w:ascii="宋体" w:hAnsi="宋体"/>
          <w:bCs/>
          <w:color w:val="auto"/>
          <w:sz w:val="24"/>
          <w:szCs w:val="24"/>
          <w:highlight w:val="none"/>
        </w:rPr>
        <w:t xml:space="preserve">支付</w:t>
      </w:r>
      <w:bookmarkEnd w:id="115"/>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各标段分开计取）</w:t>
      </w:r>
      <w:r>
        <w:rPr>
          <w:rFonts w:hint="eastAsia" w:ascii="宋体" w:hAnsi="宋体"/>
          <w:bCs/>
          <w:color w:val="auto"/>
          <w:sz w:val="24"/>
          <w:szCs w:val="24"/>
          <w:highlight w:val="none"/>
          <w:lang w:eastAsia="zh-CN"/>
        </w:rPr>
        <w:t xml:space="preserve">，</w:t>
      </w:r>
      <w:r>
        <w:rPr>
          <w:rFonts w:hint="eastAsia" w:ascii="宋体" w:hAnsi="宋体"/>
          <w:bCs/>
          <w:color w:val="auto"/>
          <w:sz w:val="24"/>
          <w:highlight w:val="none"/>
        </w:rPr>
        <w:t xml:space="preserve">以中标金额为计费基础</w:t>
      </w:r>
      <w:bookmarkStart w:id="118" w:name="_Toc116946323"/>
      <w:r>
        <w:rPr>
          <w:rFonts w:hint="eastAsia" w:ascii="宋体" w:hAnsi="宋体"/>
          <w:bCs/>
          <w:color w:val="auto"/>
          <w:sz w:val="24"/>
          <w:szCs w:val="24"/>
          <w:highlight w:val="none"/>
          <w:lang w:val="en-US" w:eastAsia="zh-CN"/>
        </w:rPr>
        <w:t xml:space="preserve">，按下列费率的65%计取：100万元以下费率为1.5%，100万元-500万元费率为1.1%。 </w:t>
      </w:r>
      <w:r/>
    </w:p>
    <w:p>
      <w:pPr>
        <w:ind w:firstLine="480"/>
        <w:spacing w:line="440" w:lineRule="exact"/>
        <w:tabs>
          <w:tab w:val="left" w:pos="945" w:leader="none"/>
        </w:tabs>
        <w:rPr>
          <w:rFonts w:hint="default" w:ascii="宋体" w:hAnsi="宋体"/>
          <w:bCs/>
          <w:color w:val="auto"/>
          <w:sz w:val="24"/>
          <w:szCs w:val="24"/>
          <w:highlight w:val="none"/>
          <w:lang w:val="en-US" w:eastAsia="zh-CN"/>
        </w:rPr>
        <w:outlineLvl w:val="0"/>
      </w:pPr>
      <w:r>
        <w:rPr>
          <w:rFonts w:hint="eastAsia" w:ascii="宋体" w:hAnsi="宋体"/>
          <w:bCs/>
          <w:color w:val="auto"/>
          <w:sz w:val="24"/>
          <w:szCs w:val="24"/>
          <w:highlight w:val="none"/>
          <w:lang w:val="en-US" w:eastAsia="zh-CN"/>
        </w:rPr>
        <w:t xml:space="preserve">2.</w:t>
      </w:r>
      <w:r>
        <w:rPr>
          <w:rFonts w:hint="default" w:ascii="宋体" w:hAnsi="宋体"/>
          <w:bCs/>
          <w:color w:val="auto"/>
          <w:sz w:val="24"/>
          <w:szCs w:val="24"/>
          <w:highlight w:val="none"/>
          <w:lang w:val="en-US" w:eastAsia="zh-CN"/>
        </w:rPr>
        <w:t xml:space="preserve">供应商应在投标报价时，自行将该笔代理服务费纳入成本测算并包含在内:采购人不承担任何因供应商对代理服务费计取方式理解偏差、漏算费用而产生的额外费用或相关责任。</w:t>
      </w:r>
      <w:bookmarkEnd w:id="118"/>
      <w:r/>
      <w:r/>
    </w:p>
    <w:p>
      <w:pPr>
        <w:ind w:firstLine="482"/>
        <w:spacing w:line="440" w:lineRule="exact"/>
        <w:tabs>
          <w:tab w:val="left" w:pos="945" w:leader="none"/>
        </w:tabs>
        <w:rPr>
          <w:rFonts w:ascii="宋体" w:hAnsi="宋体"/>
          <w:b/>
          <w:color w:val="auto"/>
          <w:sz w:val="24"/>
          <w:szCs w:val="24"/>
          <w:highlight w:val="none"/>
        </w:rPr>
        <w:outlineLvl w:val="0"/>
      </w:pPr>
      <w:r/>
      <w:bookmarkStart w:id="119" w:name="_Toc116946324"/>
      <w:r>
        <w:rPr>
          <w:rFonts w:hint="eastAsia" w:ascii="宋体" w:hAnsi="宋体"/>
          <w:b/>
          <w:color w:val="auto"/>
          <w:sz w:val="24"/>
          <w:szCs w:val="24"/>
          <w:highlight w:val="none"/>
        </w:rPr>
        <w:t xml:space="preserve">（十六）未尽事宜</w:t>
      </w:r>
      <w:bookmarkEnd w:id="114"/>
      <w:r/>
      <w:bookmarkEnd w:id="116"/>
      <w:r/>
      <w:bookmarkEnd w:id="117"/>
      <w:r/>
      <w:bookmarkEnd w:id="119"/>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《中华人民共和国政府采购法》及其他有关政府采购的法律法规的规定执行。</w:t>
      </w:r>
      <w:r/>
    </w:p>
    <w:p>
      <w:pPr>
        <w:ind w:firstLine="482"/>
        <w:spacing w:line="440" w:lineRule="exact"/>
        <w:tabs>
          <w:tab w:val="left" w:pos="945" w:leader="none"/>
        </w:tabs>
        <w:rPr>
          <w:rFonts w:hint="eastAsia" w:ascii="宋体" w:hAnsi="宋体"/>
          <w:b/>
          <w:color w:val="auto"/>
          <w:sz w:val="24"/>
          <w:szCs w:val="24"/>
          <w:highlight w:val="none"/>
          <w:lang w:eastAsia="zh-CN"/>
        </w:rPr>
        <w:outlineLvl w:val="0"/>
      </w:pPr>
      <w:r/>
      <w:bookmarkStart w:id="120" w:name="_Toc36850796"/>
      <w:r/>
      <w:bookmarkStart w:id="121" w:name="_Toc116946326"/>
      <w:r/>
      <w:bookmarkStart w:id="122" w:name="_Toc36414912"/>
      <w:r/>
      <w:bookmarkStart w:id="123" w:name="_Toc98277367"/>
      <w:r>
        <w:rPr>
          <w:rFonts w:hint="eastAsia" w:ascii="宋体" w:hAnsi="宋体"/>
          <w:b/>
          <w:color w:val="auto"/>
          <w:sz w:val="24"/>
          <w:szCs w:val="24"/>
          <w:highlight w:val="none"/>
          <w:lang w:eastAsia="zh-CN"/>
        </w:rPr>
        <w:t xml:space="preserve">（十</w:t>
      </w:r>
      <w:r>
        <w:rPr>
          <w:rFonts w:hint="eastAsia" w:ascii="宋体" w:hAnsi="宋体"/>
          <w:b/>
          <w:color w:val="auto"/>
          <w:sz w:val="24"/>
          <w:szCs w:val="24"/>
          <w:highlight w:val="none"/>
          <w:lang w:val="en-US" w:eastAsia="zh-CN"/>
        </w:rPr>
        <w:t xml:space="preserve">七</w:t>
      </w:r>
      <w:r>
        <w:rPr>
          <w:rFonts w:hint="eastAsia" w:ascii="宋体" w:hAnsi="宋体"/>
          <w:b/>
          <w:color w:val="auto"/>
          <w:sz w:val="24"/>
          <w:szCs w:val="24"/>
          <w:highlight w:val="none"/>
          <w:lang w:eastAsia="zh-CN"/>
        </w:rPr>
        <w:t xml:space="preserve">）政府采购信用担保：</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w:t>
      </w:r>
      <w:r>
        <w:rPr>
          <w:rFonts w:hint="eastAsia" w:ascii="宋体" w:hAnsi="宋体"/>
          <w:b w:val="0"/>
          <w:bCs/>
          <w:color w:val="auto"/>
          <w:sz w:val="24"/>
          <w:szCs w:val="24"/>
          <w:highlight w:val="none"/>
          <w:lang w:eastAsia="zh-CN"/>
        </w:rPr>
        <w:t xml:space="preserve">，</w:t>
      </w:r>
      <w:r>
        <w:rPr>
          <w:rFonts w:hint="eastAsia" w:ascii="宋体" w:hAnsi="宋体"/>
          <w:b w:val="0"/>
          <w:bCs/>
          <w:color w:val="auto"/>
          <w:sz w:val="24"/>
          <w:szCs w:val="24"/>
          <w:highlight w:val="none"/>
        </w:rPr>
        <w:t xml:space="preserve">中标供应商以保函形式缴纳履约保证金；供应商未按政府采购合同履行约定义务而应实际支付保证金的，由专业担保机构按照担保函约定履行担保责任。供应商可以自愿选择是否采取履约担保函的形式</w:t>
      </w:r>
      <w:r>
        <w:rPr>
          <w:rFonts w:hint="eastAsia" w:ascii="宋体" w:hAnsi="宋体"/>
          <w:b w:val="0"/>
          <w:bCs/>
          <w:color w:val="auto"/>
          <w:sz w:val="24"/>
          <w:szCs w:val="24"/>
          <w:highlight w:val="none"/>
          <w:lang w:eastAsia="zh-CN"/>
        </w:rPr>
        <w:t xml:space="preserve">缴纳</w:t>
      </w:r>
      <w:r>
        <w:rPr>
          <w:rFonts w:hint="eastAsia" w:ascii="宋体" w:hAnsi="宋体"/>
          <w:b w:val="0"/>
          <w:bCs/>
          <w:color w:val="auto"/>
          <w:sz w:val="24"/>
          <w:szCs w:val="24"/>
          <w:highlight w:val="none"/>
        </w:rPr>
        <w:t xml:space="preserve">履约保证金。</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440" w:lineRule="exact"/>
        <w:tabs>
          <w:tab w:val="left" w:pos="945" w:leader="none"/>
        </w:tabs>
        <w:rPr>
          <w:rFonts w:hint="eastAsia" w:ascii="宋体" w:hAnsi="宋体"/>
          <w:b/>
          <w:color w:val="auto"/>
          <w:sz w:val="24"/>
          <w:szCs w:val="24"/>
          <w:highlight w:val="none"/>
          <w:lang w:val="en-US" w:eastAsia="zh-CN"/>
        </w:rPr>
        <w:outlineLvl w:val="0"/>
      </w:pPr>
      <w:r>
        <w:rPr>
          <w:rFonts w:hint="eastAsia" w:ascii="宋体" w:hAnsi="宋体"/>
          <w:b/>
          <w:color w:val="auto"/>
          <w:sz w:val="24"/>
          <w:szCs w:val="24"/>
          <w:highlight w:val="none"/>
          <w:lang w:val="en-US" w:eastAsia="zh-CN"/>
        </w:rPr>
        <w:t xml:space="preserve">（十八）电子履约保函</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lang w:val="en-US" w:eastAsia="zh-CN"/>
        </w:rPr>
        <w:t xml:space="preserve">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一、江苏省财政厅通过政府采购流程确定开鑫科技有限公司为“政府采购电子履约保函（保险）平台”提供系统技术服务。该平台可通过江苏省政府采购网、“苏采云”系统访问（首次使用需注册）。</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lang w:val="en-US" w:eastAsia="zh-CN"/>
        </w:rPr>
        <w:t xml:space="preserve">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lang w:val="en-US" w:eastAsia="zh-CN"/>
        </w:rPr>
        <w:t xml:space="preserve">四、电子履约保函与履约保证金、纸质保函具有同等法律效力。</w:t>
      </w:r>
      <w:r/>
    </w:p>
    <w:p>
      <w:pPr>
        <w:ind w:firstLine="482"/>
        <w:spacing w:line="440" w:lineRule="exact"/>
        <w:tabs>
          <w:tab w:val="left" w:pos="945" w:leader="none"/>
        </w:tabs>
        <w:rPr>
          <w:rFonts w:hint="eastAsia" w:ascii="宋体" w:hAnsi="宋体"/>
          <w:b w:val="0"/>
          <w:bCs/>
          <w:color w:val="auto"/>
          <w:sz w:val="24"/>
          <w:szCs w:val="24"/>
          <w:highlight w:val="none"/>
        </w:rPr>
        <w:outlineLvl w:val="0"/>
      </w:pPr>
      <w:r>
        <w:rPr>
          <w:rFonts w:hint="eastAsia" w:ascii="宋体" w:hAnsi="宋体"/>
          <w:b w:val="0"/>
          <w:bCs/>
          <w:color w:val="auto"/>
          <w:sz w:val="24"/>
          <w:szCs w:val="24"/>
          <w:highlight w:val="none"/>
          <w:lang w:val="en-US" w:eastAsia="zh-CN"/>
        </w:rPr>
        <w:t xml:space="preserve">五、供应商可通过江苏政府采购网下载“政府采购电子履约保函（保险）操作手册”，具体地址为：http://www.ccgp-jiangsu.gov.cn/jiangsu/zlxz/</w:t>
      </w:r>
      <w:r/>
    </w:p>
    <w:p>
      <w:pPr>
        <w:ind w:firstLine="482"/>
        <w:spacing w:line="440" w:lineRule="exact"/>
        <w:tabs>
          <w:tab w:val="left" w:pos="945" w:leader="none"/>
        </w:tabs>
        <w:rPr>
          <w:rFonts w:hint="eastAsia" w:ascii="宋体" w:hAnsi="宋体"/>
          <w:b w:val="0"/>
          <w:bCs/>
          <w:color w:val="auto"/>
          <w:sz w:val="24"/>
          <w:szCs w:val="24"/>
          <w:highlight w:val="none"/>
          <w:lang w:val="zh-CN"/>
        </w:rPr>
        <w:outlineLvl w:val="0"/>
      </w:pPr>
      <w:r>
        <w:rPr>
          <w:rFonts w:hint="eastAsia" w:ascii="宋体" w:hAnsi="宋体"/>
          <w:b w:val="0"/>
          <w:bCs/>
          <w:color w:val="auto"/>
          <w:sz w:val="24"/>
          <w:szCs w:val="24"/>
          <w:highlight w:val="none"/>
          <w:lang w:val="zh-CN"/>
        </w:rPr>
      </w:r>
      <w:bookmarkEnd w:id="120"/>
      <w:r/>
      <w:bookmarkEnd w:id="121"/>
      <w:r/>
      <w:bookmarkEnd w:id="122"/>
      <w:r/>
      <w:bookmarkEnd w:id="123"/>
      <w:r/>
      <w:r/>
    </w:p>
    <w:p>
      <w:pPr>
        <w:pStyle w:val="850"/>
        <w:jc w:val="both"/>
        <w:spacing w:before="0" w:line="440" w:lineRule="exact"/>
        <w:rPr>
          <w:rFonts w:hint="eastAsia"/>
          <w:color w:val="auto"/>
          <w:highlight w:val="none"/>
          <w:lang w:val="en-US" w:eastAsia="zh-CN"/>
        </w:rPr>
      </w:pPr>
      <w:r>
        <w:rPr>
          <w:rFonts w:hint="eastAsia"/>
          <w:color w:val="auto"/>
          <w:highlight w:val="none"/>
          <w:lang w:val="en-US" w:eastAsia="zh-CN"/>
        </w:rPr>
      </w:r>
      <w:r/>
    </w:p>
    <w:p>
      <w:pPr>
        <w:jc w:val="center"/>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jc w:val="both"/>
        <w:keepLines w:val="0"/>
        <w:keepNext w:val="0"/>
        <w:pageBreakBefore w:val="0"/>
        <w:spacing w:line="360" w:lineRule="auto"/>
        <w:rPr>
          <w:rFonts w:hint="eastAsia" w:ascii="宋体" w:hAnsi="宋体" w:eastAsia="宋体" w:cs="宋体"/>
          <w:b/>
          <w:bCs/>
          <w:color w:val="auto"/>
          <w:sz w:val="32"/>
          <w:szCs w:val="32"/>
          <w:highlight w:val="none"/>
          <w:lang w:val="en-US" w:eastAsia="zh-CN"/>
        </w:rPr>
        <w:outlineLvl w:val="0"/>
      </w:pPr>
      <w:r>
        <w:rPr>
          <w:rFonts w:hint="eastAsia" w:ascii="宋体" w:hAnsi="宋体" w:eastAsia="宋体" w:cs="宋体"/>
          <w:b/>
          <w:bCs/>
          <w:color w:val="auto"/>
          <w:sz w:val="32"/>
          <w:szCs w:val="32"/>
          <w:highlight w:val="none"/>
          <w:lang w:val="en-US" w:eastAsia="zh-CN"/>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r>
      <w:r/>
    </w:p>
    <w:p>
      <w:pPr>
        <w:numPr>
          <w:ilvl w:val="0"/>
          <w:numId w:val="14"/>
        </w:numPr>
        <w:jc w:val="center"/>
        <w:keepLines w:val="0"/>
        <w:keepNext w:val="0"/>
        <w:pageBreakBefore w:val="0"/>
        <w:spacing w:line="360" w:lineRule="auto"/>
        <w:rPr>
          <w:rFonts w:hint="eastAsia" w:ascii="宋体" w:hAnsi="宋体" w:eastAsia="宋体" w:cs="宋体"/>
          <w:b/>
          <w:bCs/>
          <w:color w:val="auto"/>
          <w:sz w:val="32"/>
          <w:szCs w:val="32"/>
          <w:highlight w:val="none"/>
          <w:lang w:val="zh-CN"/>
        </w:rPr>
        <w:outlineLvl w:val="0"/>
      </w:pPr>
      <w:r>
        <w:rPr>
          <w:rFonts w:hint="eastAsia" w:ascii="宋体" w:hAnsi="宋体" w:eastAsia="宋体" w:cs="宋体"/>
          <w:b/>
          <w:bCs/>
          <w:color w:val="auto"/>
          <w:sz w:val="32"/>
          <w:szCs w:val="32"/>
          <w:highlight w:val="none"/>
          <w:lang w:val="zh-CN"/>
        </w:rPr>
        <w:t xml:space="preserve">采购需求</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标段：</w:t>
      </w:r>
      <w:r>
        <w:rPr>
          <w:rFonts w:hint="eastAsia" w:ascii="宋体" w:hAnsi="宋体" w:eastAsia="宋体" w:cs="宋体"/>
          <w:color w:val="auto"/>
          <w:sz w:val="24"/>
          <w:szCs w:val="24"/>
          <w:highlight w:val="none"/>
          <w:lang w:val="en-US" w:eastAsia="zh-CN"/>
        </w:rPr>
        <w:t xml:space="preserve">分为两个标段招标，标段1预算138.8万元，标段2预算83万元。</w:t>
      </w:r>
      <w:r/>
    </w:p>
    <w:p>
      <w:pPr>
        <w:ind w:firstLine="482"/>
        <w:spacing w:line="360" w:lineRule="auto"/>
        <w:shd w:val="clear" w:color="auto" w:fill="ffffff"/>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投标供应商可对上述两个标段同时投标，兼投不兼中。两个标段分别评审、分别评分，按综合得分由高到低排序确定中标候选人</w:t>
      </w:r>
      <w:r>
        <w:rPr>
          <w:rFonts w:hint="eastAsia" w:ascii="宋体" w:hAnsi="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但最多只能中标1个采购包，经评审排名第一的为中标供应商。二个包评审排名均第一的情况下，按投标供应商在投标文件中承诺的中标优先顺序确定中标包。如某包排名第一的投标供应商已经中标了其他包，则该包由排名第二的投标供应商中标，依次类推。</w:t>
      </w:r>
      <w:r/>
    </w:p>
    <w:p>
      <w:pPr>
        <w:ind w:firstLine="482"/>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本项目中的手动密集架为核心产品。</w:t>
      </w:r>
      <w:r>
        <w:rPr>
          <w:rFonts w:hint="eastAsia" w:ascii="宋体" w:hAnsi="宋体" w:eastAsia="宋体" w:cs="宋体"/>
          <w:b w:val="0"/>
          <w:bCs w:val="0"/>
          <w:color w:val="auto"/>
          <w:sz w:val="24"/>
          <w:szCs w:val="24"/>
          <w:highlight w:val="none"/>
          <w:lang w:val="en-US" w:eastAsia="zh-CN"/>
        </w:rPr>
        <w:t xml:space="preserve">报价需分别报每样产品的单价、总价。投标总报价包括满足本项目要求的所有产品及其配件、包装、运杂、安装调试、轨道开槽回填（标段2）及售后服务等从项目中标起到项目正式交付以及质保期内所发生的一切费用及税费等。</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val="en-US" w:eastAsia="zh-CN"/>
        </w:rPr>
        <w:t xml:space="preserve">交付期：</w:t>
      </w:r>
      <w:r>
        <w:rPr>
          <w:rFonts w:hint="eastAsia" w:ascii="宋体" w:hAnsi="宋体" w:eastAsia="宋体" w:cs="宋体"/>
          <w:color w:val="auto"/>
          <w:sz w:val="24"/>
          <w:szCs w:val="24"/>
          <w:highlight w:val="none"/>
          <w:lang w:val="en-US" w:eastAsia="zh-CN"/>
        </w:rPr>
        <w:t xml:space="preserve">合同签订后45日内，供应商将合同约定的货物全部运到采购人指定地点，并完成安装调试工作，交付使用。如</w:t>
      </w:r>
      <w:r>
        <w:rPr>
          <w:rFonts w:hint="eastAsia" w:ascii="宋体" w:hAnsi="宋体" w:cs="宋体"/>
          <w:color w:val="auto"/>
          <w:sz w:val="24"/>
          <w:szCs w:val="24"/>
          <w:highlight w:val="none"/>
          <w:lang w:val="en-US" w:eastAsia="zh-CN"/>
        </w:rPr>
        <w:t xml:space="preserve">遇</w:t>
      </w:r>
      <w:r>
        <w:rPr>
          <w:rFonts w:hint="eastAsia" w:ascii="宋体" w:hAnsi="宋体" w:eastAsia="宋体" w:cs="宋体"/>
          <w:color w:val="auto"/>
          <w:sz w:val="24"/>
          <w:szCs w:val="24"/>
          <w:highlight w:val="none"/>
          <w:lang w:val="en-US" w:eastAsia="zh-CN"/>
        </w:rPr>
        <w:t xml:space="preserve">采购人原因调整工期，双方另行商定解决。</w:t>
      </w:r>
      <w:r/>
    </w:p>
    <w:p>
      <w:pPr>
        <w:keepLines w:val="0"/>
        <w:keepNext w:val="0"/>
        <w:pageBreakBefore w:val="0"/>
        <w:spacing w:line="360" w:lineRule="auto"/>
        <w:rPr>
          <w:rFonts w:hint="eastAsia" w:ascii="宋体" w:hAnsi="宋体" w:eastAsia="宋体" w:cs="宋体"/>
          <w:b/>
          <w:bCs/>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lang w:val="en-US" w:eastAsia="zh-CN"/>
        </w:rPr>
        <w:t xml:space="preserve">质量及验收：</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中标方根据用户或招标文件的实际要求进行设计生产，完全响应用户招标要求。参数中所涉各类钢材厚度要求，均为钢材基材净厚度，不含喷涂涂层厚度，验收时允许破坏性检测，费用由中标方承担。</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采购人根据国家有关规定、采购文件、中标方的投标文件以及合同约定的内容和验收标准进行验收。验收情况作为支付货款的依据。如有质疑，以相关质量技术检验检测机构的检验结果为准，如产生检验费用，则该费用由过失方承担。</w:t>
      </w:r>
      <w:r/>
    </w:p>
    <w:p>
      <w:pPr>
        <w:ind w:left="0" w:firstLine="0"/>
        <w:keepLines w:val="0"/>
        <w:keepNext w:val="0"/>
        <w:pageBreakBefore w:val="0"/>
        <w:spacing w:line="360" w:lineRule="auto"/>
        <w:rPr>
          <w:rFonts w:hint="eastAsia" w:ascii="宋体" w:hAnsi="宋体" w:eastAsia="宋体" w:cs="宋体"/>
          <w:b/>
          <w:bCs/>
          <w:color w:val="auto"/>
          <w:sz w:val="24"/>
          <w:szCs w:val="24"/>
          <w:highlight w:val="none"/>
        </w:rPr>
        <w:outlineLvl w:val="9"/>
      </w:pP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付款：</w:t>
      </w:r>
      <w:r>
        <w:rPr>
          <w:rFonts w:hint="eastAsia" w:ascii="宋体" w:hAnsi="宋体" w:eastAsia="宋体" w:cs="宋体"/>
          <w:color w:val="auto"/>
          <w:sz w:val="24"/>
          <w:szCs w:val="24"/>
          <w:highlight w:val="none"/>
          <w:lang w:val="en-US" w:eastAsia="zh-CN"/>
        </w:rPr>
        <w:t xml:space="preserve">设备安装完毕，验收合格后支付合同总金额的90%，整体项目完工一年后无质量问题，一个月内支付10%余款。</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lang w:val="en-US" w:eastAsia="zh-CN"/>
        </w:rPr>
        <w:t xml:space="preserve">免费质保期：</w:t>
      </w:r>
      <w:r>
        <w:rPr>
          <w:rFonts w:hint="eastAsia" w:ascii="宋体" w:hAnsi="宋体" w:eastAsia="宋体" w:cs="宋体"/>
          <w:color w:val="auto"/>
          <w:sz w:val="24"/>
          <w:szCs w:val="24"/>
          <w:highlight w:val="none"/>
          <w:lang w:val="en-US" w:eastAsia="zh-CN"/>
        </w:rPr>
        <w:t xml:space="preserve">验收合格之日起10年。</w:t>
      </w:r>
      <w:r/>
    </w:p>
    <w:p>
      <w:pPr>
        <w:ind w:left="0"/>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标段一</w:t>
      </w:r>
      <w:r>
        <w:rPr>
          <w:rFonts w:hint="eastAsia" w:ascii="宋体" w:hAnsi="宋体" w:cs="宋体"/>
          <w:b/>
          <w:bCs/>
          <w:color w:val="auto"/>
          <w:sz w:val="24"/>
          <w:szCs w:val="24"/>
          <w:highlight w:val="none"/>
          <w:lang w:val="en-US" w:eastAsia="zh-CN"/>
        </w:rPr>
        <w:t xml:space="preserve">（采购包一）</w:t>
      </w:r>
      <w:r>
        <w:rPr>
          <w:rFonts w:hint="eastAsia" w:ascii="宋体" w:hAnsi="宋体" w:eastAsia="宋体" w:cs="宋体"/>
          <w:b/>
          <w:bCs/>
          <w:color w:val="auto"/>
          <w:sz w:val="24"/>
          <w:szCs w:val="24"/>
          <w:highlight w:val="none"/>
          <w:lang w:val="en-US" w:eastAsia="zh-CN"/>
        </w:rPr>
        <w:t xml:space="preserve">：图书馆密集架</w:t>
      </w:r>
      <w:r/>
    </w:p>
    <w:p>
      <w:pPr>
        <w:ind w:firstLine="476"/>
        <w:keepLines w:val="0"/>
        <w:keepNext w:val="0"/>
        <w:pageBreakBefore w:val="0"/>
        <w:spacing w:line="360" w:lineRule="auto"/>
        <w:widowControl w:val="off"/>
        <w:rPr>
          <w:rFonts w:hint="default" w:ascii="宋体" w:hAnsi="宋体" w:eastAsia="宋体" w:cs="宋体"/>
          <w:color w:val="auto"/>
          <w:sz w:val="24"/>
          <w:szCs w:val="24"/>
          <w:highlight w:val="none"/>
          <w:lang w:val="en-US"/>
        </w:rPr>
        <w:outlineLvl w:val="9"/>
      </w:pPr>
      <w:r>
        <w:rPr>
          <w:rFonts w:hint="eastAsia" w:ascii="宋体" w:hAnsi="宋体" w:eastAsia="宋体" w:cs="宋体"/>
          <w:color w:val="auto"/>
          <w:spacing w:val="-1"/>
          <w:sz w:val="24"/>
          <w:szCs w:val="24"/>
          <w:highlight w:val="none"/>
          <w:lang w:val="en-US" w:eastAsia="zh-CN"/>
        </w:rPr>
        <w:t xml:space="preserve">图书馆密集架主要用于存放老旧图书，需要满载存储，承载量大，质量要求高。</w:t>
      </w:r>
      <w:r>
        <w:rPr>
          <w:rFonts w:hint="eastAsia" w:ascii="宋体" w:hAnsi="宋体" w:eastAsia="宋体" w:cs="宋体"/>
          <w:color w:val="auto"/>
          <w:sz w:val="24"/>
          <w:szCs w:val="24"/>
          <w:highlight w:val="none"/>
          <w:lang w:val="en-US" w:eastAsia="zh-CN"/>
        </w:rPr>
        <w:t xml:space="preserve">主要由轨道、底盘、传动机构和架体(包括立柱、搁板、挂板、顶板、门板及侧板等)部分组成。架顶需设有防尘装置：列与列之间要装有抗老化磁性密封条，形成两列间的全封闭，门面列和中间移动列分别装有锁具和制动装置，每组密集架闭合后可用总锁锁住，形成一个封闭的整体，各列移开后可单独制动，确保人员安全，底部设有防鼠、防倾倒装置，整个架体须具有良好的防尘、防鼠、防潮、防火、防盗和保密功能。</w:t>
      </w:r>
      <w:r>
        <w:rPr>
          <w:rFonts w:hint="eastAsia" w:ascii="宋体" w:hAnsi="宋体" w:eastAsia="宋体" w:cs="宋体"/>
          <w:color w:val="auto"/>
          <w:sz w:val="24"/>
          <w:szCs w:val="24"/>
          <w:highlight w:val="none"/>
        </w:rPr>
        <w:t xml:space="preserve">各项指标均</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符合GB/T13667.3-2013《钢制书架第3部分：手动密集书架》要求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项目需求货物清单如下：</w:t>
      </w:r>
      <w:r/>
    </w:p>
    <w:tbl>
      <w:tblPr>
        <w:tblStyle w:val="79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1"/>
        <w:gridCol w:w="1400"/>
        <w:gridCol w:w="3138"/>
        <w:gridCol w:w="1425"/>
        <w:gridCol w:w="3070"/>
      </w:tblGrid>
      <w:tr>
        <w:trPr>
          <w:jc w:val="center"/>
          <w:trHeight w:val="504"/>
        </w:trPr>
        <w:tc>
          <w:tcPr>
            <w:tcW w:w="467"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序号</w:t>
            </w:r>
            <w:r/>
          </w:p>
        </w:tc>
        <w:tc>
          <w:tcPr>
            <w:tcW w:w="7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货物名称</w:t>
            </w:r>
            <w:r/>
          </w:p>
        </w:tc>
        <w:tc>
          <w:tcPr>
            <w:tcW w:w="157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规格</w:t>
            </w:r>
            <w:r/>
          </w:p>
        </w:tc>
        <w:tc>
          <w:tcPr>
            <w:tcW w:w="7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预估</w:t>
            </w:r>
            <w:r>
              <w:rPr>
                <w:rFonts w:hint="eastAsia" w:ascii="宋体" w:hAnsi="宋体" w:eastAsia="宋体" w:cs="宋体"/>
                <w:color w:val="auto"/>
                <w:sz w:val="24"/>
                <w:szCs w:val="24"/>
                <w:highlight w:val="none"/>
              </w:rPr>
              <w:t xml:space="preserve">数量</w:t>
            </w:r>
            <w:r/>
          </w:p>
        </w:tc>
        <w:tc>
          <w:tcPr>
            <w:tcW w:w="1540"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备注</w:t>
            </w:r>
            <w:r/>
          </w:p>
        </w:tc>
      </w:tr>
      <w:tr>
        <w:trPr>
          <w:jc w:val="center"/>
          <w:trHeight w:val="519"/>
        </w:trPr>
        <w:tc>
          <w:tcPr>
            <w:tcW w:w="467"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7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手动密集书架</w:t>
            </w:r>
            <w:r/>
          </w:p>
        </w:tc>
        <w:tc>
          <w:tcPr>
            <w:tcW w:w="157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单节参考尺寸：W900*D560*H2700mm（双面7层</w:t>
            </w:r>
            <w:r>
              <w:rPr>
                <w:rFonts w:hint="eastAsia" w:ascii="宋体" w:hAnsi="宋体" w:eastAsia="宋体" w:cs="宋体"/>
                <w:color w:val="auto"/>
                <w:sz w:val="24"/>
                <w:szCs w:val="32"/>
                <w:highlight w:val="none"/>
                <w:lang w:val="en-US" w:eastAsia="zh-CN"/>
              </w:rPr>
              <w:t xml:space="preserve">）。地表安装，</w:t>
            </w:r>
            <w:r>
              <w:rPr>
                <w:rFonts w:hint="eastAsia" w:ascii="宋体" w:hAnsi="宋体" w:eastAsia="宋体" w:cs="宋体"/>
                <w:color w:val="auto"/>
                <w:sz w:val="24"/>
                <w:szCs w:val="24"/>
                <w:highlight w:val="none"/>
                <w:lang w:val="en-US" w:eastAsia="zh-CN"/>
              </w:rPr>
              <w:t xml:space="preserve">实心不锈钢轨道，轨道2侧铺设斜坡板，便于书车顺畅进出通道。底盘下部装有防倒支架以防架体倾倒。</w:t>
            </w:r>
            <w:r/>
          </w:p>
        </w:tc>
        <w:tc>
          <w:tcPr>
            <w:tcW w:w="7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1060节</w:t>
            </w:r>
            <w:r/>
          </w:p>
        </w:tc>
        <w:tc>
          <w:tcPr>
            <w:tcW w:w="1540"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eastAsia="zh-CN"/>
              </w:rPr>
              <w:t xml:space="preserve">宽900mm为立柱中到中尺寸，深560mm为包含密封条尺寸，每层层高≥350mm，净层高≥325mm</w:t>
            </w:r>
            <w:r>
              <w:rPr>
                <w:rFonts w:hint="eastAsia" w:ascii="宋体" w:hAnsi="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lang w:val="en-US" w:eastAsia="zh-CN"/>
              </w:rPr>
              <w:t xml:space="preserve">高2700mm误差在±50mm之内。采购数量为预估数量，供应商中标后，可至现场实际测量，根据采购方要求绘制密集架布局图，最后根据实际数量进行结算，但不得超过合同总价。示意布局图如下所示。</w:t>
            </w:r>
            <w:r/>
          </w:p>
        </w:tc>
      </w:tr>
      <w:tr>
        <w:trPr>
          <w:jc w:val="center"/>
          <w:trHeight w:val="519"/>
        </w:trPr>
        <w:tc>
          <w:tcPr>
            <w:tcW w:w="467"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7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登高梯</w:t>
            </w:r>
            <w:r/>
          </w:p>
        </w:tc>
        <w:tc>
          <w:tcPr>
            <w:tcW w:w="1574" w:type="pct"/>
            <w:vAlign w:val="center"/>
            <w:textDirection w:val="lrTb"/>
            <w:noWrap w:val="false"/>
          </w:tcPr>
          <w:p>
            <w:pPr>
              <w:ind w:firstLine="240"/>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W600*D700*H1500mm</w:t>
            </w:r>
            <w:r/>
          </w:p>
        </w:tc>
        <w:tc>
          <w:tcPr>
            <w:tcW w:w="71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10个</w:t>
            </w:r>
            <w:r/>
          </w:p>
        </w:tc>
        <w:tc>
          <w:tcPr>
            <w:tcW w:w="1540"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cs="宋体"/>
                <w:b w:val="0"/>
                <w:bCs w:val="0"/>
                <w:color w:val="auto"/>
                <w:sz w:val="24"/>
                <w:szCs w:val="24"/>
                <w:highlight w:val="none"/>
                <w:lang w:val="en-US" w:eastAsia="zh-CN"/>
              </w:rPr>
              <w:t xml:space="preserve">具体详见下文</w:t>
            </w:r>
            <w:r>
              <w:rPr>
                <w:rFonts w:hint="eastAsia" w:ascii="宋体" w:hAnsi="宋体" w:eastAsia="宋体" w:cs="宋体"/>
                <w:b w:val="0"/>
                <w:bCs w:val="0"/>
                <w:color w:val="auto"/>
                <w:sz w:val="24"/>
                <w:szCs w:val="24"/>
                <w:highlight w:val="none"/>
                <w:lang w:val="en-US" w:eastAsia="zh-CN"/>
              </w:rPr>
              <w:t xml:space="preserve">登高梯技术参数</w:t>
            </w:r>
            <w:r/>
          </w:p>
        </w:tc>
      </w:tr>
    </w:tbl>
    <w:p>
      <w:pPr>
        <w:keepLines w:val="0"/>
        <w:keepNext w:val="0"/>
        <w:pageBreakBefore w:val="0"/>
        <w:spacing w:line="240" w:lineRule="auto"/>
        <w:rPr>
          <w:rFonts w:hint="default" w:ascii="Calibri" w:hAnsi="Calibri" w:eastAsia="宋体" w:cs="Times New Roman"/>
          <w:color w:val="auto"/>
          <w:szCs w:val="24"/>
          <w:highlight w:val="none"/>
        </w:rPr>
        <w:outlineLvl w:val="9"/>
      </w:pPr>
      <w:r>
        <w:rPr>
          <w:rFonts w:hint="default" w:ascii="Calibri" w:hAnsi="Calibri" w:eastAsia="宋体" w:cs="Times New Roman"/>
          <w:color w:val="auto"/>
          <w:szCs w:val="24"/>
          <w:highlight w:val="none"/>
        </w:rPr>
      </w:r>
      <w:r/>
    </w:p>
    <w:p>
      <w:pPr>
        <w:ind w:left="0"/>
        <w:keepLines w:val="0"/>
        <w:keepNext w:val="0"/>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default" w:ascii="Calibri" w:hAnsi="Calibri" w:eastAsia="宋体" w:cs="Times New Roman"/>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-244475</wp:posOffset>
                </wp:positionH>
                <wp:positionV relativeFrom="paragraph">
                  <wp:posOffset>189865</wp:posOffset>
                </wp:positionV>
                <wp:extent cx="6243320" cy="4052570"/>
                <wp:effectExtent l="0" t="0" r="5080" b="1270"/>
                <wp:wrapTight wrapText="bothSides">
                  <wp:wrapPolygon edited="1">
                    <wp:start x="0" y="0"/>
                    <wp:lineTo x="0" y="21526"/>
                    <wp:lineTo x="21565" y="21526"/>
                    <wp:lineTo x="21565" y="0"/>
                    <wp:lineTo x="0" y="0"/>
                  </wp:wrapPolygon>
                </wp:wrapTight>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8"/>
                        <a:stretch/>
                      </pic:blipFill>
                      <pic:spPr bwMode="auto">
                        <a:xfrm>
                          <a:off x="0" y="0"/>
                          <a:ext cx="6243320" cy="4052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9.2pt;mso-position-horizontal:absolute;mso-position-vertical-relative:text;margin-top:14.9pt;mso-position-vertical:absolute;width:491.6pt;height:319.1pt;mso-wrap-distance-left:9.0pt;mso-wrap-distance-top:0.0pt;mso-wrap-distance-right:9.0pt;mso-wrap-distance-bottom:0.0pt;" wrapcoords="0 0 0 99657 99838 99657 99838 0 0 0" stroked="f">
                <v:path textboxrect="0,0,0,0"/>
                <w10:wrap type="tight"/>
                <v:imagedata r:id="rId18" o:title=""/>
              </v:shape>
            </w:pict>
          </mc:Fallback>
        </mc:AlternateContent>
      </w:r>
      <w:r/>
    </w:p>
    <w:p>
      <w:pPr>
        <w:ind w:left="0"/>
        <w:keepLines w:val="0"/>
        <w:keepNext w:val="0"/>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left="0"/>
        <w:keepLines w:val="0"/>
        <w:keepNext w:val="0"/>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left="0"/>
        <w:keepLines w:val="0"/>
        <w:keepNext w:val="0"/>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left="0"/>
        <w:keepLines w:val="0"/>
        <w:keepNext w:val="0"/>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left="0"/>
        <w:keepLines w:val="0"/>
        <w:keepNext w:val="0"/>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left="0"/>
        <w:keepLines w:val="0"/>
        <w:keepNext w:val="0"/>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r>
      <w:r/>
    </w:p>
    <w:p>
      <w:pPr>
        <w:ind w:left="0"/>
        <w:keepLines w:val="0"/>
        <w:keepNext w:val="0"/>
        <w:pageBreakBefore w:val="0"/>
        <w:spacing w:line="240" w:lineRule="auto"/>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标段二</w:t>
      </w:r>
      <w:r>
        <w:rPr>
          <w:rFonts w:hint="eastAsia" w:ascii="宋体" w:hAnsi="宋体" w:cs="宋体"/>
          <w:b/>
          <w:bCs/>
          <w:color w:val="auto"/>
          <w:sz w:val="24"/>
          <w:szCs w:val="24"/>
          <w:highlight w:val="none"/>
          <w:lang w:val="en-US" w:eastAsia="zh-CN"/>
        </w:rPr>
        <w:t xml:space="preserve">（采购包二）</w:t>
      </w:r>
      <w:r>
        <w:rPr>
          <w:rFonts w:hint="eastAsia" w:ascii="宋体" w:hAnsi="宋体" w:eastAsia="宋体" w:cs="宋体"/>
          <w:b/>
          <w:bCs/>
          <w:color w:val="auto"/>
          <w:sz w:val="24"/>
          <w:szCs w:val="24"/>
          <w:highlight w:val="none"/>
          <w:lang w:val="en-US" w:eastAsia="zh-CN"/>
        </w:rPr>
        <w:t xml:space="preserve">：档案馆密集架</w:t>
      </w:r>
      <w:r/>
    </w:p>
    <w:p>
      <w:pPr>
        <w:numPr>
          <w:ilvl w:val="0"/>
          <w:numId w:val="0"/>
        </w:numPr>
        <w:ind w:firstLine="476"/>
        <w:keepLines w:val="0"/>
        <w:keepNext w:val="0"/>
        <w:pageBreakBefore w:val="0"/>
        <w:spacing w:line="360" w:lineRule="auto"/>
        <w:rPr>
          <w:rFonts w:hint="default"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档案馆密集架用于存放盒装档案和实物档案等，分为普通手动密集架和实物手动密集架。</w:t>
      </w:r>
      <w:r>
        <w:rPr>
          <w:rFonts w:hint="eastAsia" w:ascii="宋体" w:hAnsi="宋体" w:eastAsia="宋体" w:cs="宋体"/>
          <w:color w:val="auto"/>
          <w:sz w:val="24"/>
          <w:szCs w:val="24"/>
          <w:highlight w:val="none"/>
          <w:lang w:val="en-US" w:eastAsia="zh-CN"/>
        </w:rPr>
        <w:t xml:space="preserve">主要由轨道、底盘、传动机构和架体(包括立柱、搁板、挂板、顶板、门板及侧板等)部分组成。架顶需设有防尘装置：列与列之间要装有抗老化磁性密封条，形成两列间的全封闭，门面列和中间移动列分别装有锁具和制动装置，每组密集架闭合后可用总锁锁住，形成一个封闭的整体，各列移开后可单独制动，确保人员安全，底部设有防鼠、防倾倒装置，整个架体须具有良好的防尘、防鼠、防潮、防火、防盗和保密功能。</w:t>
      </w:r>
      <w:r>
        <w:rPr>
          <w:rFonts w:hint="eastAsia" w:ascii="宋体" w:hAnsi="宋体" w:eastAsia="宋体" w:cs="宋体"/>
          <w:color w:val="auto"/>
          <w:sz w:val="24"/>
          <w:szCs w:val="24"/>
          <w:highlight w:val="none"/>
        </w:rPr>
        <w:t xml:space="preserve">各项指标均</w:t>
      </w:r>
      <w:r>
        <w:rPr>
          <w:rFonts w:hint="eastAsia" w:ascii="宋体" w:hAnsi="宋体" w:eastAsia="宋体" w:cs="宋体"/>
          <w:color w:val="auto"/>
          <w:sz w:val="24"/>
          <w:szCs w:val="24"/>
          <w:highlight w:val="none"/>
          <w:lang w:val="en-US" w:eastAsia="zh-CN"/>
        </w:rPr>
        <w:t xml:space="preserve">需</w:t>
      </w:r>
      <w:r>
        <w:rPr>
          <w:rFonts w:hint="eastAsia" w:ascii="宋体" w:hAnsi="宋体" w:eastAsia="宋体" w:cs="宋体"/>
          <w:color w:val="auto"/>
          <w:sz w:val="24"/>
          <w:szCs w:val="24"/>
          <w:highlight w:val="none"/>
        </w:rPr>
        <w:t xml:space="preserve">符合GB/T13667.3-2013《钢制书架第3部分：手动密集书架》要求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项目需求货物清单如下：</w:t>
      </w:r>
      <w:r/>
    </w:p>
    <w:p>
      <w:pPr>
        <w:ind w:left="0"/>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bl>
      <w:tblPr>
        <w:tblStyle w:val="79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7"/>
        <w:gridCol w:w="1800"/>
        <w:gridCol w:w="2833"/>
        <w:gridCol w:w="1621"/>
        <w:gridCol w:w="2783"/>
      </w:tblGrid>
      <w:tr>
        <w:trPr>
          <w:jc w:val="center"/>
          <w:trHeight w:val="553"/>
        </w:trPr>
        <w:tc>
          <w:tcPr>
            <w:tcW w:w="465" w:type="pct"/>
            <w:vAlign w:val="center"/>
            <w:textDirection w:val="lrTb"/>
            <w:noWrap w:val="false"/>
          </w:tcPr>
          <w:p>
            <w:pPr>
              <w:jc w:val="center"/>
              <w:keepLines w:val="0"/>
              <w:keepNext w:val="0"/>
              <w:pageBreakBefore w:val="0"/>
              <w:spacing w:line="24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序号</w:t>
            </w:r>
            <w:r/>
          </w:p>
        </w:tc>
        <w:tc>
          <w:tcPr>
            <w:tcW w:w="903" w:type="pct"/>
            <w:vAlign w:val="center"/>
            <w:textDirection w:val="lrTb"/>
            <w:noWrap w:val="false"/>
          </w:tcPr>
          <w:p>
            <w:pPr>
              <w:jc w:val="center"/>
              <w:keepLines w:val="0"/>
              <w:keepNext w:val="0"/>
              <w:pageBreakBefore w:val="0"/>
              <w:spacing w:line="24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货物</w:t>
            </w:r>
            <w:r>
              <w:rPr>
                <w:rFonts w:hint="eastAsia" w:ascii="宋体" w:hAnsi="宋体" w:eastAsia="宋体" w:cs="宋体"/>
                <w:b/>
                <w:color w:val="auto"/>
                <w:sz w:val="24"/>
                <w:szCs w:val="24"/>
                <w:highlight w:val="none"/>
              </w:rPr>
              <w:t xml:space="preserve">名称</w:t>
            </w:r>
            <w:r/>
          </w:p>
        </w:tc>
        <w:tc>
          <w:tcPr>
            <w:tcW w:w="1421" w:type="pct"/>
            <w:vAlign w:val="center"/>
            <w:textDirection w:val="lrTb"/>
            <w:noWrap w:val="false"/>
          </w:tcPr>
          <w:p>
            <w:pPr>
              <w:jc w:val="center"/>
              <w:keepLines w:val="0"/>
              <w:keepNext w:val="0"/>
              <w:pageBreakBefore w:val="0"/>
              <w:spacing w:line="24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规格</w:t>
            </w:r>
            <w:r/>
          </w:p>
        </w:tc>
        <w:tc>
          <w:tcPr>
            <w:tcW w:w="813" w:type="pct"/>
            <w:vAlign w:val="center"/>
            <w:textDirection w:val="lrTb"/>
            <w:noWrap w:val="false"/>
          </w:tcPr>
          <w:p>
            <w:pPr>
              <w:jc w:val="center"/>
              <w:keepLines w:val="0"/>
              <w:keepNext w:val="0"/>
              <w:pageBreakBefore w:val="0"/>
              <w:spacing w:line="240" w:lineRule="auto"/>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数量</w:t>
            </w:r>
            <w:r/>
          </w:p>
        </w:tc>
        <w:tc>
          <w:tcPr>
            <w:tcW w:w="1396" w:type="pct"/>
            <w:vAlign w:val="center"/>
            <w:textDirection w:val="lrTb"/>
            <w:noWrap w:val="false"/>
          </w:tcPr>
          <w:p>
            <w:pPr>
              <w:jc w:val="center"/>
              <w:keepLines w:val="0"/>
              <w:keepNext w:val="0"/>
              <w:pageBreakBefore w:val="0"/>
              <w:spacing w:line="240" w:lineRule="auto"/>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color w:val="auto"/>
                <w:sz w:val="24"/>
                <w:szCs w:val="24"/>
                <w:highlight w:val="none"/>
                <w:lang w:val="en-US" w:eastAsia="zh-CN"/>
              </w:rPr>
              <w:t xml:space="preserve">备注</w:t>
            </w:r>
            <w:r/>
          </w:p>
        </w:tc>
      </w:tr>
      <w:tr>
        <w:trPr>
          <w:jc w:val="center"/>
          <w:trHeight w:val="553"/>
        </w:trPr>
        <w:tc>
          <w:tcPr>
            <w:tcW w:w="46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90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rPr>
              <w:t xml:space="preserve">手动密集架</w:t>
            </w:r>
            <w:r/>
          </w:p>
        </w:tc>
        <w:tc>
          <w:tcPr>
            <w:tcW w:w="1421" w:type="pct"/>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eastAsia="zh-CN"/>
              </w:rPr>
              <w:t xml:space="preserve">单节参考尺寸：W900*D550*H2400mm（双面6层）</w:t>
            </w:r>
            <w:r/>
          </w:p>
        </w:tc>
        <w:tc>
          <w:tcPr>
            <w:tcW w:w="81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644</w:t>
            </w:r>
            <w:r>
              <w:rPr>
                <w:rFonts w:hint="eastAsia" w:ascii="宋体" w:hAnsi="宋体" w:eastAsia="宋体" w:cs="宋体"/>
                <w:color w:val="auto"/>
                <w:sz w:val="24"/>
                <w:szCs w:val="24"/>
                <w:highlight w:val="none"/>
                <w:lang w:val="en-US" w:eastAsia="zh-CN"/>
              </w:rPr>
              <w:t xml:space="preserve">节</w:t>
            </w:r>
            <w:r/>
          </w:p>
        </w:tc>
        <w:tc>
          <w:tcPr>
            <w:tcW w:w="1396" w:type="pct"/>
            <w:vAlign w:val="center"/>
            <w:vMerge w:val="restart"/>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宽900mm为立柱中到中尺寸，深550mm/650mm为包含密封条尺寸，每层层高≥350mm，净层高≥325mm</w:t>
            </w:r>
            <w:r>
              <w:rPr>
                <w:rFonts w:hint="eastAsia" w:ascii="宋体" w:hAnsi="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lang w:val="en-US" w:eastAsia="zh-CN"/>
              </w:rPr>
              <w:t xml:space="preserve">高2400mm误差在±50mm之内。供应商中标后，可至现场实际测量，根据采购方要求绘制密集架布局图，最后根据实际数量进行结算，但不得超过合同总价。示意布局图如下所示。搁板下方可嵌入放置香樟木板</w:t>
            </w:r>
            <w:r/>
          </w:p>
        </w:tc>
      </w:tr>
      <w:tr>
        <w:trPr>
          <w:jc w:val="center"/>
          <w:trHeight w:val="402"/>
        </w:trPr>
        <w:tc>
          <w:tcPr>
            <w:tcW w:w="46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90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实物手动密集架</w:t>
            </w:r>
            <w:r/>
          </w:p>
        </w:tc>
        <w:tc>
          <w:tcPr>
            <w:tcW w:w="1421"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单节参考尺寸：W900*D650*H2400mm（双面6层 ）</w:t>
            </w:r>
            <w:r/>
          </w:p>
        </w:tc>
        <w:tc>
          <w:tcPr>
            <w:tcW w:w="81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90节</w:t>
            </w:r>
            <w:r/>
          </w:p>
        </w:tc>
        <w:tc>
          <w:tcPr>
            <w:tcW w:w="1396"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553"/>
        </w:trPr>
        <w:tc>
          <w:tcPr>
            <w:tcW w:w="46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90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实物挂架</w:t>
            </w:r>
            <w:r/>
          </w:p>
        </w:tc>
        <w:tc>
          <w:tcPr>
            <w:tcW w:w="1421"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3m*3m</w:t>
            </w:r>
            <w:r/>
          </w:p>
        </w:tc>
        <w:tc>
          <w:tcPr>
            <w:tcW w:w="81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5副</w:t>
            </w:r>
            <w:r/>
          </w:p>
        </w:tc>
        <w:tc>
          <w:tcPr>
            <w:tcW w:w="1396"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cs="宋体"/>
                <w:b w:val="0"/>
                <w:bCs w:val="0"/>
                <w:color w:val="auto"/>
                <w:sz w:val="24"/>
                <w:szCs w:val="24"/>
                <w:highlight w:val="none"/>
                <w:lang w:val="en-US" w:eastAsia="zh-CN"/>
              </w:rPr>
              <w:t xml:space="preserve">具体详见下文</w:t>
            </w:r>
            <w:r>
              <w:rPr>
                <w:rFonts w:hint="eastAsia" w:ascii="宋体" w:hAnsi="宋体" w:eastAsia="宋体" w:cs="宋体"/>
                <w:b w:val="0"/>
                <w:bCs w:val="0"/>
                <w:color w:val="auto"/>
                <w:sz w:val="24"/>
                <w:szCs w:val="24"/>
                <w:highlight w:val="none"/>
                <w:lang w:val="en-US" w:eastAsia="zh-CN"/>
              </w:rPr>
              <w:t xml:space="preserve">实物挂架技术参数</w:t>
            </w:r>
            <w:r/>
          </w:p>
        </w:tc>
      </w:tr>
      <w:tr>
        <w:trPr>
          <w:jc w:val="center"/>
          <w:trHeight w:val="553"/>
        </w:trPr>
        <w:tc>
          <w:tcPr>
            <w:tcW w:w="46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90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实物置物架</w:t>
            </w:r>
            <w:r/>
          </w:p>
        </w:tc>
        <w:tc>
          <w:tcPr>
            <w:tcW w:w="1421"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根据密集架</w:t>
            </w:r>
            <w:r>
              <w:rPr>
                <w:rFonts w:hint="eastAsia" w:ascii="宋体" w:hAnsi="宋体" w:eastAsia="宋体" w:cs="宋体"/>
                <w:color w:val="auto"/>
                <w:sz w:val="24"/>
                <w:szCs w:val="24"/>
                <w:highlight w:val="none"/>
                <w:lang w:val="en-US" w:eastAsia="zh-CN"/>
              </w:rPr>
              <w:t xml:space="preserve">层板</w:t>
            </w:r>
            <w:r>
              <w:rPr>
                <w:rFonts w:hint="eastAsia" w:ascii="宋体" w:hAnsi="宋体" w:eastAsia="宋体" w:cs="宋体"/>
                <w:color w:val="auto"/>
                <w:sz w:val="24"/>
                <w:szCs w:val="24"/>
                <w:highlight w:val="none"/>
              </w:rPr>
              <w:t xml:space="preserve">尺寸定制</w:t>
            </w:r>
            <w:r/>
          </w:p>
        </w:tc>
        <w:tc>
          <w:tcPr>
            <w:tcW w:w="81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510</w:t>
            </w:r>
            <w:r/>
          </w:p>
        </w:tc>
        <w:tc>
          <w:tcPr>
            <w:tcW w:w="1396"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（实际安装数量以现场实物密集架情况为准，超出部分不另外付费，多余的置物架作为备品处理）</w:t>
            </w:r>
            <w:r/>
          </w:p>
        </w:tc>
      </w:tr>
      <w:tr>
        <w:trPr>
          <w:jc w:val="center"/>
          <w:trHeight w:val="2092"/>
        </w:trPr>
        <w:tc>
          <w:tcPr>
            <w:tcW w:w="465"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tcW w:w="90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香樟木板</w:t>
            </w:r>
            <w:r/>
          </w:p>
        </w:tc>
        <w:tc>
          <w:tcPr>
            <w:tcW w:w="1421"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根据密集架</w:t>
            </w:r>
            <w:r>
              <w:rPr>
                <w:rFonts w:hint="eastAsia" w:ascii="宋体" w:hAnsi="宋体" w:eastAsia="宋体" w:cs="宋体"/>
                <w:color w:val="auto"/>
                <w:sz w:val="24"/>
                <w:szCs w:val="24"/>
                <w:highlight w:val="none"/>
                <w:lang w:val="en-US" w:eastAsia="zh-CN"/>
              </w:rPr>
              <w:t xml:space="preserve">层板</w:t>
            </w:r>
            <w:r>
              <w:rPr>
                <w:rFonts w:hint="eastAsia" w:ascii="宋体" w:hAnsi="宋体" w:eastAsia="宋体" w:cs="宋体"/>
                <w:color w:val="auto"/>
                <w:sz w:val="24"/>
                <w:szCs w:val="24"/>
                <w:highlight w:val="none"/>
              </w:rPr>
              <w:t xml:space="preserve">尺寸定制</w:t>
            </w:r>
            <w:r/>
          </w:p>
        </w:tc>
        <w:tc>
          <w:tcPr>
            <w:tcW w:w="81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5000</w:t>
            </w:r>
            <w:r/>
          </w:p>
        </w:tc>
        <w:tc>
          <w:tcPr>
            <w:tcW w:w="1396"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密集架层板底部至少每节加装三层，所用樟木板数量以满足档案库房防腐要求为准，超出部分不另外付费，多余的</w:t>
            </w:r>
            <w:r>
              <w:rPr>
                <w:rFonts w:hint="eastAsia" w:ascii="宋体" w:hAnsi="宋体" w:eastAsia="宋体" w:cs="宋体"/>
                <w:color w:val="auto"/>
                <w:sz w:val="24"/>
                <w:szCs w:val="24"/>
                <w:highlight w:val="none"/>
              </w:rPr>
              <w:t xml:space="preserve">香樟木板</w:t>
            </w:r>
            <w:r>
              <w:rPr>
                <w:rFonts w:hint="eastAsia" w:ascii="宋体" w:hAnsi="宋体" w:eastAsia="宋体" w:cs="宋体"/>
                <w:color w:val="auto"/>
                <w:sz w:val="24"/>
                <w:szCs w:val="24"/>
                <w:highlight w:val="none"/>
                <w:lang w:val="en-US" w:eastAsia="zh-CN"/>
              </w:rPr>
              <w:t xml:space="preserve">作为备品处理）</w:t>
            </w:r>
            <w:r/>
          </w:p>
        </w:tc>
      </w:tr>
    </w:tbl>
    <w:p>
      <w:pPr>
        <w:keepLines w:val="0"/>
        <w:keepNext w:val="0"/>
        <w:pageBreakBefore w:val="0"/>
        <w:spacing w:line="240" w:lineRule="auto"/>
        <w:rPr>
          <w:rFonts w:hint="default" w:ascii="Calibri" w:hAnsi="Calibri" w:eastAsia="宋体" w:cs="Times New Roman"/>
          <w:color w:val="auto"/>
          <w:szCs w:val="24"/>
          <w:highlight w:val="none"/>
        </w:rPr>
        <w:outlineLvl w:val="9"/>
      </w:pPr>
      <w:r>
        <w:rPr>
          <w:rFonts w:hint="default" w:ascii="Calibri" w:hAnsi="Calibri" w:eastAsia="宋体" w:cs="Times New Roman"/>
          <w:color w:val="auto"/>
          <w:szCs w:val="24"/>
          <w:highlight w:val="none"/>
        </w:rPr>
        <mc:AlternateContent>
          <mc:Choice Requires="wpg">
            <w:drawing>
              <wp:inline xmlns:wp="http://schemas.openxmlformats.org/drawingml/2006/wordprocessingDrawing" distT="0" distB="0" distL="0" distR="0">
                <wp:extent cx="5737860" cy="4990465"/>
                <wp:effectExtent l="0" t="0" r="7620" b="825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9"/>
                        <a:stretch/>
                      </pic:blipFill>
                      <pic:spPr bwMode="auto">
                        <a:xfrm>
                          <a:off x="0" y="0"/>
                          <a:ext cx="5737860" cy="4990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1.8pt;height:392.9pt;mso-wrap-distance-left:0.0pt;mso-wrap-distance-top:0.0pt;mso-wrap-distance-right:0.0pt;mso-wrap-distance-bottom:0.0pt;" stroked="f">
                <v:path textboxrect="0,0,0,0"/>
                <v:imagedata r:id="rId19" o:title=""/>
              </v:shape>
            </w:pict>
          </mc:Fallback>
        </mc:AlternateContent>
      </w:r>
      <w:r/>
    </w:p>
    <w:p>
      <w:pPr>
        <w:ind w:firstLine="480"/>
        <w:keepLines w:val="0"/>
        <w:keepNext w:val="0"/>
        <w:pageBreakBefore w:val="0"/>
        <w:spacing w:line="24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0"/>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bidi="ar"/>
        </w:rPr>
        <w:outlineLvl w:val="9"/>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技术参数要求</w:t>
      </w:r>
      <w:r/>
    </w:p>
    <w:p>
      <w:pPr>
        <w:ind w:firstLine="0"/>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bidi="ar"/>
        </w:rPr>
        <w:outlineLvl w:val="9"/>
      </w:pPr>
      <w:r>
        <w:rPr>
          <w:rFonts w:hint="eastAsia" w:ascii="宋体" w:hAnsi="宋体" w:cs="宋体"/>
          <w:b/>
          <w:bCs/>
          <w:color w:val="auto"/>
          <w:sz w:val="24"/>
          <w:szCs w:val="24"/>
          <w:highlight w:val="none"/>
          <w:lang w:val="en-US" w:eastAsia="zh-CN" w:bidi="ar"/>
        </w:rPr>
        <w:t xml:space="preserve">1</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bidi="ar"/>
        </w:rPr>
        <w:t xml:space="preserve">参考标准：</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GB/T</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13667.1-2015《钢制书架</w:t>
      </w:r>
      <w:r>
        <w:rPr>
          <w:rFonts w:hint="eastAsia" w:ascii="宋体" w:hAnsi="宋体" w:eastAsia="宋体" w:cs="宋体"/>
          <w:bCs/>
          <w:color w:val="auto"/>
          <w:sz w:val="24"/>
          <w:szCs w:val="24"/>
          <w:highlight w:val="none"/>
          <w:lang w:val="en-US" w:eastAsia="zh-CN"/>
        </w:rPr>
        <w:t xml:space="preserve">第1部分：单、复</w:t>
      </w:r>
      <w:r>
        <w:rPr>
          <w:rFonts w:hint="eastAsia" w:ascii="宋体" w:hAnsi="宋体" w:eastAsia="宋体" w:cs="宋体"/>
          <w:bCs/>
          <w:color w:val="auto"/>
          <w:sz w:val="24"/>
          <w:szCs w:val="24"/>
          <w:highlight w:val="none"/>
        </w:rPr>
        <w:t xml:space="preserve">柱书架》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GB/T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13667.3</w:t>
      </w:r>
      <w:r>
        <w:rPr>
          <w:rFonts w:hint="eastAsia" w:ascii="宋体" w:hAnsi="宋体" w:eastAsia="宋体" w:cs="宋体"/>
          <w:color w:val="auto"/>
          <w:sz w:val="24"/>
          <w:szCs w:val="24"/>
          <w:highlight w:val="none"/>
          <w:lang w:val="en-US" w:eastAsia="zh-CN"/>
        </w:rPr>
        <w:t xml:space="preserve">-2013</w:t>
      </w:r>
      <w:r>
        <w:rPr>
          <w:rFonts w:hint="eastAsia" w:ascii="宋体" w:hAnsi="宋体" w:eastAsia="宋体" w:cs="宋体"/>
          <w:color w:val="auto"/>
          <w:sz w:val="24"/>
          <w:szCs w:val="24"/>
          <w:highlight w:val="none"/>
        </w:rPr>
        <w:t xml:space="preserve">《钢制书架第3部分：手动密集书架》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GB/T 3325</w:t>
      </w:r>
      <w:r>
        <w:rPr>
          <w:rFonts w:hint="eastAsia" w:ascii="宋体" w:hAnsi="宋体" w:eastAsia="宋体" w:cs="宋体"/>
          <w:color w:val="auto"/>
          <w:sz w:val="24"/>
          <w:szCs w:val="24"/>
          <w:highlight w:val="none"/>
          <w:lang w:val="en-US" w:eastAsia="zh-CN"/>
        </w:rPr>
        <w:t xml:space="preserve">-2024</w:t>
      </w:r>
      <w:r>
        <w:rPr>
          <w:rFonts w:hint="eastAsia" w:ascii="宋体" w:hAnsi="宋体" w:eastAsia="宋体" w:cs="宋体"/>
          <w:color w:val="auto"/>
          <w:sz w:val="24"/>
          <w:szCs w:val="24"/>
          <w:highlight w:val="none"/>
        </w:rPr>
        <w:t xml:space="preserve">《金属家具通用技术条件》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GB/T 35607</w:t>
      </w:r>
      <w:r>
        <w:rPr>
          <w:rFonts w:hint="eastAsia" w:ascii="宋体" w:hAnsi="宋体" w:eastAsia="宋体" w:cs="宋体"/>
          <w:color w:val="auto"/>
          <w:sz w:val="24"/>
          <w:szCs w:val="24"/>
          <w:highlight w:val="none"/>
          <w:lang w:val="en-US" w:eastAsia="zh-CN"/>
        </w:rPr>
        <w:t xml:space="preserve">-2024</w:t>
      </w:r>
      <w:r>
        <w:rPr>
          <w:rFonts w:hint="eastAsia" w:ascii="宋体" w:hAnsi="宋体" w:eastAsia="宋体" w:cs="宋体"/>
          <w:color w:val="auto"/>
          <w:sz w:val="24"/>
          <w:szCs w:val="24"/>
          <w:highlight w:val="none"/>
        </w:rPr>
        <w:t xml:space="preserve">《绿色产品评价家具》</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GB</w:t>
      </w:r>
      <w:r>
        <w:rPr>
          <w:rFonts w:hint="eastAsia" w:ascii="宋体" w:hAnsi="宋体" w:eastAsia="宋体" w:cs="宋体"/>
          <w:bCs/>
          <w:color w:val="auto"/>
          <w:sz w:val="24"/>
          <w:szCs w:val="24"/>
          <w:highlight w:val="none"/>
          <w:lang w:val="en-US" w:eastAsia="zh-CN"/>
        </w:rPr>
        <w:t xml:space="preserve"> 18584</w:t>
      </w: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《家具中有害物质限量》</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vertAlign w:val="baseline"/>
        </w:rPr>
        <w:outlineLvl w:val="9"/>
      </w:pPr>
      <w:r>
        <w:rPr>
          <w:rFonts w:hint="eastAsia" w:ascii="宋体" w:hAnsi="宋体" w:eastAsia="宋体" w:cs="宋体"/>
          <w:b w:val="0"/>
          <w:bCs w:val="0"/>
          <w:color w:val="auto"/>
          <w:sz w:val="24"/>
          <w:szCs w:val="24"/>
          <w:highlight w:val="none"/>
          <w:vertAlign w:val="baseline"/>
        </w:rPr>
        <w:t xml:space="preserve">HG/T</w:t>
      </w:r>
      <w:r>
        <w:rPr>
          <w:rFonts w:hint="eastAsia" w:ascii="宋体" w:hAnsi="宋体" w:eastAsia="宋体" w:cs="宋体"/>
          <w:b w:val="0"/>
          <w:bCs w:val="0"/>
          <w:color w:val="auto"/>
          <w:sz w:val="24"/>
          <w:szCs w:val="24"/>
          <w:highlight w:val="none"/>
          <w:vertAlign w:val="baseline"/>
          <w:lang w:val="en-US" w:eastAsia="zh-CN"/>
        </w:rPr>
        <w:t xml:space="preserve"> </w:t>
      </w:r>
      <w:r>
        <w:rPr>
          <w:rFonts w:hint="eastAsia" w:ascii="宋体" w:hAnsi="宋体" w:eastAsia="宋体" w:cs="宋体"/>
          <w:b w:val="0"/>
          <w:bCs w:val="0"/>
          <w:color w:val="auto"/>
          <w:sz w:val="24"/>
          <w:szCs w:val="24"/>
          <w:highlight w:val="none"/>
          <w:vertAlign w:val="baseline"/>
        </w:rPr>
        <w:t xml:space="preserve">2006</w:t>
      </w:r>
      <w:r>
        <w:rPr>
          <w:rFonts w:hint="eastAsia" w:ascii="宋体" w:hAnsi="宋体" w:eastAsia="宋体" w:cs="宋体"/>
          <w:b w:val="0"/>
          <w:bCs w:val="0"/>
          <w:color w:val="auto"/>
          <w:sz w:val="24"/>
          <w:szCs w:val="24"/>
          <w:highlight w:val="none"/>
          <w:vertAlign w:val="baseline"/>
          <w:lang w:val="en-US" w:eastAsia="zh-CN"/>
        </w:rPr>
        <w:t xml:space="preserve">-2022</w:t>
      </w:r>
      <w:r>
        <w:rPr>
          <w:rFonts w:hint="eastAsia" w:ascii="宋体" w:hAnsi="宋体" w:eastAsia="宋体" w:cs="宋体"/>
          <w:b w:val="0"/>
          <w:bCs w:val="0"/>
          <w:color w:val="auto"/>
          <w:sz w:val="24"/>
          <w:szCs w:val="24"/>
          <w:highlight w:val="none"/>
          <w:vertAlign w:val="baseline"/>
        </w:rPr>
        <w:t xml:space="preserve">《热固性和热塑性粉末涂料》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GB/T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11253</w:t>
      </w:r>
      <w:r>
        <w:rPr>
          <w:rFonts w:hint="eastAsia" w:ascii="宋体" w:hAnsi="宋体" w:eastAsia="宋体" w:cs="宋体"/>
          <w:color w:val="auto"/>
          <w:sz w:val="24"/>
          <w:szCs w:val="24"/>
          <w:highlight w:val="none"/>
          <w:lang w:val="en-US" w:eastAsia="zh-CN"/>
        </w:rPr>
        <w:t xml:space="preserve">-2019</w:t>
      </w:r>
      <w:r>
        <w:rPr>
          <w:rFonts w:hint="eastAsia" w:ascii="宋体" w:hAnsi="宋体" w:eastAsia="宋体" w:cs="宋体"/>
          <w:color w:val="auto"/>
          <w:sz w:val="24"/>
          <w:szCs w:val="24"/>
          <w:highlight w:val="none"/>
        </w:rPr>
        <w:t xml:space="preserve"> 《碳素结构钢冷轧钢板及钢带》</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GB/T 5213-2019《冷轧低碳钢板及钢带》</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CB/T</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708-2019《冷轧钢板和钢带的尺寸、外形、重量及允许偏差》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G</w:t>
      </w:r>
      <w:r>
        <w:rPr>
          <w:rFonts w:hint="eastAsia" w:ascii="宋体" w:hAnsi="宋体" w:eastAsia="宋体" w:cs="宋体"/>
          <w:color w:val="auto"/>
          <w:sz w:val="24"/>
          <w:szCs w:val="24"/>
          <w:highlight w:val="none"/>
        </w:rPr>
        <w:t xml:space="preserve">B/T </w:t>
      </w:r>
      <w:r>
        <w:rPr>
          <w:rFonts w:hint="eastAsia" w:ascii="宋体" w:hAnsi="宋体" w:eastAsia="宋体" w:cs="宋体"/>
          <w:color w:val="auto"/>
          <w:sz w:val="24"/>
          <w:szCs w:val="24"/>
          <w:highlight w:val="none"/>
          <w:lang w:val="en-US" w:eastAsia="zh-CN"/>
        </w:rPr>
        <w:t xml:space="preserve">232-</w:t>
      </w:r>
      <w:r>
        <w:rPr>
          <w:rFonts w:hint="eastAsia" w:ascii="宋体" w:hAnsi="宋体" w:eastAsia="宋体" w:cs="宋体"/>
          <w:color w:val="auto"/>
          <w:sz w:val="24"/>
          <w:szCs w:val="24"/>
          <w:highlight w:val="none"/>
          <w:shd w:val="clear" w:color="auto" w:fill="auto"/>
          <w:lang w:val="en-US" w:eastAsia="zh-CN"/>
        </w:rPr>
        <w:t xml:space="preserve">2024</w:t>
      </w:r>
      <w:r>
        <w:rPr>
          <w:rFonts w:hint="eastAsia" w:ascii="宋体" w:hAnsi="宋体" w:eastAsia="宋体" w:cs="宋体"/>
          <w:color w:val="auto"/>
          <w:sz w:val="24"/>
          <w:szCs w:val="24"/>
          <w:highlight w:val="none"/>
          <w:lang w:val="en-US" w:eastAsia="zh-CN"/>
        </w:rPr>
        <w:t xml:space="preserve">《金属材料弯曲试验方法》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G</w:t>
      </w:r>
      <w:r>
        <w:rPr>
          <w:rFonts w:hint="eastAsia" w:ascii="宋体" w:hAnsi="宋体" w:eastAsia="宋体" w:cs="宋体"/>
          <w:color w:val="auto"/>
          <w:sz w:val="24"/>
          <w:szCs w:val="24"/>
          <w:highlight w:val="none"/>
        </w:rPr>
        <w:t xml:space="preserve">B/T </w:t>
      </w:r>
      <w:r>
        <w:rPr>
          <w:rFonts w:hint="eastAsia" w:ascii="宋体" w:hAnsi="宋体" w:eastAsia="宋体" w:cs="宋体"/>
          <w:color w:val="auto"/>
          <w:sz w:val="24"/>
          <w:szCs w:val="24"/>
          <w:highlight w:val="none"/>
          <w:lang w:val="en-US" w:eastAsia="zh-CN"/>
        </w:rPr>
        <w:t xml:space="preserve">228.1-2021《金属材料拉伸试验第1部分：室温试验方法》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G</w:t>
      </w:r>
      <w:r>
        <w:rPr>
          <w:rFonts w:hint="eastAsia" w:ascii="宋体" w:hAnsi="宋体" w:eastAsia="宋体" w:cs="宋体"/>
          <w:color w:val="auto"/>
          <w:sz w:val="24"/>
          <w:szCs w:val="24"/>
          <w:highlight w:val="none"/>
        </w:rPr>
        <w:t xml:space="preserve">B/T </w:t>
      </w:r>
      <w:r>
        <w:rPr>
          <w:rFonts w:hint="eastAsia" w:ascii="宋体" w:hAnsi="宋体" w:eastAsia="宋体" w:cs="宋体"/>
          <w:color w:val="auto"/>
          <w:sz w:val="24"/>
          <w:szCs w:val="24"/>
          <w:highlight w:val="none"/>
          <w:lang w:val="en-US" w:eastAsia="zh-CN"/>
        </w:rPr>
        <w:t xml:space="preserve">4336-2016《</w:t>
      </w:r>
      <w:r>
        <w:rPr>
          <w:rFonts w:hint="eastAsia" w:ascii="宋体" w:hAnsi="宋体" w:eastAsia="宋体" w:cs="宋体"/>
          <w:color w:val="auto"/>
          <w:sz w:val="24"/>
          <w:szCs w:val="24"/>
          <w:highlight w:val="none"/>
        </w:rPr>
        <w:t xml:space="preserve">碳素钢和中低合金钢多元素含量的测定火花放电原子发射光谱法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常规法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GB/T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1720</w:t>
      </w:r>
      <w:r>
        <w:rPr>
          <w:rFonts w:hint="eastAsia" w:ascii="宋体" w:hAnsi="宋体" w:eastAsia="宋体" w:cs="宋体"/>
          <w:color w:val="auto"/>
          <w:sz w:val="24"/>
          <w:szCs w:val="24"/>
          <w:highlight w:val="none"/>
          <w:lang w:val="en-US" w:eastAsia="zh-CN"/>
        </w:rPr>
        <w:t xml:space="preserve">-2020</w:t>
      </w:r>
      <w:r>
        <w:rPr>
          <w:rFonts w:hint="eastAsia" w:ascii="宋体" w:hAnsi="宋体" w:eastAsia="宋体" w:cs="宋体"/>
          <w:color w:val="auto"/>
          <w:sz w:val="24"/>
          <w:szCs w:val="24"/>
          <w:highlight w:val="none"/>
        </w:rPr>
        <w:t xml:space="preserve">《漆膜划圈试验》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GB/T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1804</w:t>
      </w:r>
      <w:r>
        <w:rPr>
          <w:rFonts w:hint="eastAsia" w:ascii="宋体" w:hAnsi="宋体" w:eastAsia="宋体" w:cs="宋体"/>
          <w:color w:val="auto"/>
          <w:sz w:val="24"/>
          <w:szCs w:val="24"/>
          <w:highlight w:val="none"/>
          <w:lang w:val="en-US" w:eastAsia="zh-CN"/>
        </w:rPr>
        <w:t xml:space="preserve">-2000</w:t>
      </w:r>
      <w:r>
        <w:rPr>
          <w:rFonts w:hint="eastAsia" w:ascii="宋体" w:hAnsi="宋体" w:eastAsia="宋体" w:cs="宋体"/>
          <w:color w:val="auto"/>
          <w:sz w:val="24"/>
          <w:szCs w:val="24"/>
          <w:highlight w:val="none"/>
        </w:rPr>
        <w:t xml:space="preserve">《一般公差未注公差的线性和角度尺寸公差》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GB/T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9439</w:t>
      </w:r>
      <w:r>
        <w:rPr>
          <w:rFonts w:hint="eastAsia" w:ascii="宋体" w:hAnsi="宋体" w:eastAsia="宋体" w:cs="宋体"/>
          <w:color w:val="auto"/>
          <w:sz w:val="24"/>
          <w:szCs w:val="24"/>
          <w:highlight w:val="none"/>
          <w:lang w:val="en-US" w:eastAsia="zh-CN"/>
        </w:rPr>
        <w:t xml:space="preserve">-2023</w:t>
      </w:r>
      <w:r>
        <w:rPr>
          <w:rFonts w:hint="eastAsia" w:ascii="宋体" w:hAnsi="宋体" w:eastAsia="宋体" w:cs="宋体"/>
          <w:color w:val="auto"/>
          <w:sz w:val="24"/>
          <w:szCs w:val="24"/>
          <w:highlight w:val="none"/>
        </w:rPr>
        <w:t xml:space="preserve">《灰铸铁件》</w:t>
      </w:r>
      <w:r/>
    </w:p>
    <w:p>
      <w:pPr>
        <w:keepLines w:val="0"/>
        <w:keepNext w:val="0"/>
        <w:pageBreakBefore w:val="0"/>
        <w:spacing w:line="240" w:lineRule="auto"/>
        <w:widowControl/>
        <w:rPr>
          <w:rFonts w:hint="eastAsia" w:ascii="宋体" w:hAnsi="宋体" w:eastAsia="宋体" w:cs="宋体"/>
          <w:color w:val="auto"/>
          <w:sz w:val="24"/>
          <w:szCs w:val="24"/>
          <w:highlight w:val="none"/>
          <w:lang w:val="en-US" w:eastAsia="zh-CN"/>
        </w:rPr>
        <w:outlineLvl w:val="9"/>
      </w:pP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具体工艺流程、规格、技术参数、质量要求如下：</w:t>
      </w:r>
      <w:r/>
    </w:p>
    <w:p>
      <w:pPr>
        <w:numPr>
          <w:ilvl w:val="0"/>
          <w:numId w:val="0"/>
        </w:numPr>
        <w:ind w:firstLine="476"/>
        <w:keepLines w:val="0"/>
        <w:keepNext w:val="0"/>
        <w:pageBreakBefore w:val="0"/>
        <w:spacing w:line="360" w:lineRule="auto"/>
        <w:rPr>
          <w:rFonts w:hint="eastAsia" w:ascii="宋体" w:hAnsi="宋体" w:eastAsia="宋体" w:cs="宋体"/>
          <w:color w:val="auto"/>
          <w:spacing w:val="-1"/>
          <w:sz w:val="24"/>
          <w:szCs w:val="24"/>
          <w:highlight w:val="none"/>
        </w:rPr>
        <w:outlineLvl w:val="9"/>
      </w:pPr>
      <w:r>
        <w:rPr>
          <w:rFonts w:hint="default" w:ascii="宋体" w:hAnsi="宋体" w:eastAsia="宋体" w:cs="宋体"/>
          <w:color w:val="auto"/>
          <w:spacing w:val="-1"/>
          <w:sz w:val="24"/>
          <w:szCs w:val="24"/>
          <w:highlight w:val="none"/>
          <w:lang w:val="en-US" w:eastAsia="zh-CN" w:bidi="ar-SA"/>
        </w:rPr>
        <w:t xml:space="preserve">1.</w:t>
      </w:r>
      <w:r>
        <w:rPr>
          <w:rFonts w:hint="eastAsia" w:ascii="宋体" w:hAnsi="宋体" w:eastAsia="宋体" w:cs="宋体"/>
          <w:color w:val="auto"/>
          <w:spacing w:val="-1"/>
          <w:sz w:val="24"/>
          <w:szCs w:val="24"/>
          <w:highlight w:val="none"/>
          <w:lang w:val="en-US" w:eastAsia="zh-CN"/>
        </w:rPr>
        <w:t xml:space="preserve">轨道：</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轨道应满足承载及运行平稳要求，采用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20mm</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20mm的</w:t>
      </w:r>
      <w:r>
        <w:rPr>
          <w:rFonts w:hint="eastAsia" w:ascii="宋体" w:hAnsi="宋体" w:eastAsia="宋体" w:cs="宋体"/>
          <w:color w:val="auto"/>
          <w:spacing w:val="-1"/>
          <w:sz w:val="24"/>
          <w:szCs w:val="24"/>
          <w:highlight w:val="none"/>
        </w:rPr>
        <w:t xml:space="preserve">201实心不锈</w:t>
      </w:r>
      <w:r>
        <w:rPr>
          <w:rFonts w:hint="eastAsia" w:ascii="宋体" w:hAnsi="宋体" w:eastAsia="宋体" w:cs="宋体"/>
          <w:color w:val="auto"/>
          <w:spacing w:val="-1"/>
          <w:sz w:val="24"/>
          <w:szCs w:val="24"/>
          <w:highlight w:val="none"/>
          <w:lang w:val="en-US" w:eastAsia="zh-CN"/>
        </w:rPr>
        <w:t xml:space="preserve">方钢</w:t>
      </w:r>
      <w:r>
        <w:rPr>
          <w:rFonts w:hint="eastAsia" w:ascii="宋体" w:hAnsi="宋体" w:eastAsia="宋体" w:cs="宋体"/>
          <w:color w:val="auto"/>
          <w:spacing w:val="-1"/>
          <w:sz w:val="24"/>
          <w:szCs w:val="24"/>
          <w:highlight w:val="none"/>
        </w:rPr>
        <w:t xml:space="preserve">制造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轨道座板采用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2.0mm厚的</w:t>
      </w:r>
      <w:r>
        <w:rPr>
          <w:rFonts w:hint="eastAsia" w:ascii="宋体" w:hAnsi="宋体" w:eastAsia="宋体" w:cs="宋体"/>
          <w:color w:val="auto"/>
          <w:sz w:val="24"/>
          <w:szCs w:val="24"/>
          <w:highlight w:val="none"/>
          <w:lang w:val="en-US" w:eastAsia="zh-CN"/>
        </w:rPr>
        <w:t xml:space="preserve">201不锈</w:t>
      </w:r>
      <w:r>
        <w:rPr>
          <w:rFonts w:hint="eastAsia" w:ascii="宋体" w:hAnsi="宋体" w:eastAsia="宋体" w:cs="宋体"/>
          <w:color w:val="auto"/>
          <w:spacing w:val="-1"/>
          <w:sz w:val="24"/>
          <w:szCs w:val="24"/>
          <w:highlight w:val="none"/>
        </w:rPr>
        <w:t xml:space="preserve">钢板制造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根据列的组合长度及架体的承重要求，合理设计轨道的布轨数量</w:t>
      </w:r>
      <w:r>
        <w:rPr>
          <w:rFonts w:hint="eastAsia" w:ascii="宋体" w:hAnsi="宋体" w:eastAsia="宋体" w:cs="宋体"/>
          <w:color w:val="auto"/>
          <w:sz w:val="24"/>
          <w:szCs w:val="24"/>
          <w:highlight w:val="none"/>
          <w:lang w:eastAsia="zh-CN"/>
        </w:rPr>
        <w:t xml:space="preserve">，其中</w:t>
      </w:r>
      <w:r>
        <w:rPr>
          <w:rFonts w:hint="eastAsia" w:ascii="宋体" w:hAnsi="宋体" w:eastAsia="宋体" w:cs="宋体"/>
          <w:color w:val="auto"/>
          <w:sz w:val="24"/>
          <w:szCs w:val="24"/>
          <w:highlight w:val="none"/>
          <w:lang w:val="en-US" w:eastAsia="zh-CN"/>
        </w:rPr>
        <w:t xml:space="preserve">四联和</w:t>
      </w:r>
      <w:r>
        <w:rPr>
          <w:rFonts w:hint="eastAsia" w:ascii="宋体" w:hAnsi="宋体" w:eastAsia="宋体" w:cs="宋体"/>
          <w:color w:val="auto"/>
          <w:sz w:val="24"/>
          <w:szCs w:val="24"/>
          <w:highlight w:val="none"/>
          <w:lang w:eastAsia="zh-CN"/>
        </w:rPr>
        <w:t xml:space="preserve">五联型</w:t>
      </w:r>
      <w:r>
        <w:rPr>
          <w:rFonts w:hint="eastAsia" w:ascii="宋体" w:hAnsi="宋体" w:eastAsia="宋体" w:cs="宋体"/>
          <w:color w:val="auto"/>
          <w:sz w:val="24"/>
          <w:szCs w:val="24"/>
          <w:highlight w:val="none"/>
        </w:rPr>
        <w:t xml:space="preserve">不少于</w:t>
      </w:r>
      <w:r>
        <w:rPr>
          <w:rFonts w:hint="eastAsia" w:ascii="宋体" w:hAnsi="宋体" w:eastAsia="宋体" w:cs="宋体"/>
          <w:color w:val="auto"/>
          <w:sz w:val="24"/>
          <w:szCs w:val="24"/>
          <w:highlight w:val="none"/>
          <w:lang w:val="en-US" w:eastAsia="zh-CN"/>
        </w:rPr>
        <w:t xml:space="preserve">3条，六</w:t>
      </w:r>
      <w:r>
        <w:rPr>
          <w:rFonts w:hint="eastAsia" w:ascii="宋体" w:hAnsi="宋体" w:eastAsia="宋体" w:cs="宋体"/>
          <w:color w:val="auto"/>
          <w:sz w:val="24"/>
          <w:szCs w:val="24"/>
          <w:highlight w:val="none"/>
          <w:lang w:eastAsia="zh-CN"/>
        </w:rPr>
        <w:t xml:space="preserve">联</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lang w:eastAsia="zh-CN"/>
        </w:rPr>
        <w:t xml:space="preserve">七联型</w:t>
      </w:r>
      <w:r>
        <w:rPr>
          <w:rFonts w:hint="eastAsia" w:ascii="宋体" w:hAnsi="宋体" w:eastAsia="宋体" w:cs="宋体"/>
          <w:color w:val="auto"/>
          <w:sz w:val="24"/>
          <w:szCs w:val="24"/>
          <w:highlight w:val="none"/>
        </w:rPr>
        <w:t xml:space="preserve">不少于</w:t>
      </w:r>
      <w:r>
        <w:rPr>
          <w:rFonts w:hint="eastAsia" w:ascii="宋体" w:hAnsi="宋体" w:eastAsia="宋体" w:cs="宋体"/>
          <w:color w:val="auto"/>
          <w:sz w:val="24"/>
          <w:szCs w:val="24"/>
          <w:highlight w:val="none"/>
          <w:lang w:val="en-US" w:eastAsia="zh-CN"/>
        </w:rPr>
        <w:t xml:space="preserve">4条，八</w:t>
      </w:r>
      <w:r>
        <w:rPr>
          <w:rFonts w:hint="eastAsia" w:ascii="宋体" w:hAnsi="宋体" w:eastAsia="宋体" w:cs="宋体"/>
          <w:color w:val="auto"/>
          <w:sz w:val="24"/>
          <w:szCs w:val="24"/>
          <w:highlight w:val="none"/>
          <w:lang w:eastAsia="zh-CN"/>
        </w:rPr>
        <w:t xml:space="preserve">联型</w:t>
      </w:r>
      <w:r>
        <w:rPr>
          <w:rFonts w:hint="eastAsia" w:ascii="宋体" w:hAnsi="宋体" w:eastAsia="宋体" w:cs="宋体"/>
          <w:color w:val="auto"/>
          <w:sz w:val="24"/>
          <w:szCs w:val="24"/>
          <w:highlight w:val="none"/>
        </w:rPr>
        <w:t xml:space="preserve">不少于</w:t>
      </w:r>
      <w:r>
        <w:rPr>
          <w:rFonts w:hint="eastAsia" w:ascii="宋体" w:hAnsi="宋体" w:eastAsia="宋体" w:cs="宋体"/>
          <w:color w:val="auto"/>
          <w:sz w:val="24"/>
          <w:szCs w:val="24"/>
          <w:highlight w:val="none"/>
          <w:lang w:val="en-US" w:eastAsia="zh-CN"/>
        </w:rPr>
        <w:t xml:space="preserve">5条。</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图书馆密集架轨道：轨道地表安装，</w:t>
      </w:r>
      <w:r>
        <w:rPr>
          <w:rFonts w:hint="eastAsia" w:ascii="宋体" w:hAnsi="宋体" w:eastAsia="宋体" w:cs="宋体"/>
          <w:color w:val="auto"/>
          <w:sz w:val="24"/>
          <w:szCs w:val="24"/>
          <w:highlight w:val="none"/>
        </w:rPr>
        <w:t xml:space="preserve">轨道两侧采用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mm厚的冷轧</w:t>
      </w:r>
      <w:r>
        <w:rPr>
          <w:rFonts w:hint="eastAsia" w:ascii="宋体" w:hAnsi="宋体" w:eastAsia="宋体" w:cs="宋体"/>
          <w:color w:val="auto"/>
          <w:spacing w:val="-1"/>
          <w:sz w:val="24"/>
          <w:szCs w:val="24"/>
          <w:highlight w:val="none"/>
        </w:rPr>
        <w:t xml:space="preserve">钢板制造</w:t>
      </w:r>
      <w:r>
        <w:rPr>
          <w:rFonts w:hint="eastAsia" w:ascii="宋体" w:hAnsi="宋体" w:eastAsia="宋体" w:cs="宋体"/>
          <w:color w:val="auto"/>
          <w:sz w:val="24"/>
          <w:szCs w:val="24"/>
          <w:highlight w:val="none"/>
        </w:rPr>
        <w:t xml:space="preserve">斜坡板</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斜坡板宽度≥120mm</w:t>
      </w:r>
      <w:r>
        <w:rPr>
          <w:rFonts w:hint="eastAsia" w:ascii="宋体" w:hAnsi="宋体" w:eastAsia="宋体" w:cs="宋体"/>
          <w:b w:val="0"/>
          <w:bCs w:val="0"/>
          <w:color w:val="auto"/>
          <w:spacing w:val="-1"/>
          <w:sz w:val="24"/>
          <w:szCs w:val="24"/>
          <w:highlight w:val="none"/>
          <w:lang w:val="en-US" w:eastAsia="zh-CN"/>
        </w:rPr>
        <w:t xml:space="preserve">，满足书车顺畅通过。</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档案馆密集架轨道：轨道嵌入式安装，包含现场开槽、回填等费用。</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2.</w:t>
      </w:r>
      <w:r>
        <w:rPr>
          <w:rFonts w:hint="eastAsia" w:ascii="宋体" w:hAnsi="宋体" w:eastAsia="宋体" w:cs="宋体"/>
          <w:color w:val="auto"/>
          <w:spacing w:val="-1"/>
          <w:sz w:val="24"/>
          <w:szCs w:val="24"/>
          <w:highlight w:val="none"/>
          <w:lang w:val="en-US" w:eastAsia="zh-CN"/>
        </w:rPr>
        <w:t xml:space="preserve">底盘：</w:t>
      </w:r>
      <w:r/>
    </w:p>
    <w:p>
      <w:pPr>
        <w:ind w:firstLine="480"/>
        <w:keepLines w:val="0"/>
        <w:keepNext w:val="0"/>
        <w:pageBreakBefore w:val="0"/>
        <w:spacing w:after="0" w:line="360" w:lineRule="auto"/>
        <w:widowControl w:val="off"/>
        <w:rPr>
          <w:rFonts w:hint="default"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z w:val="24"/>
          <w:szCs w:val="24"/>
          <w:highlight w:val="none"/>
        </w:rPr>
        <w:t xml:space="preserve">底盘应满足满载存储承载要求，结构稳固可靠。主梁采用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3.0mm厚的热轧钢板制造，为增</w:t>
      </w:r>
      <w:r>
        <w:rPr>
          <w:rFonts w:hint="eastAsia" w:ascii="宋体" w:hAnsi="宋体" w:eastAsia="宋体" w:cs="宋体"/>
          <w:color w:val="auto"/>
          <w:sz w:val="24"/>
          <w:szCs w:val="24"/>
          <w:highlight w:val="none"/>
          <w:lang w:val="en-US" w:eastAsia="zh-CN"/>
        </w:rPr>
        <w:t xml:space="preserve">加</w:t>
      </w:r>
      <w:r>
        <w:rPr>
          <w:rFonts w:hint="eastAsia" w:ascii="宋体" w:hAnsi="宋体" w:eastAsia="宋体" w:cs="宋体"/>
          <w:color w:val="auto"/>
          <w:sz w:val="24"/>
          <w:szCs w:val="24"/>
          <w:highlight w:val="none"/>
        </w:rPr>
        <w:t xml:space="preserve">载重性能，主梁应采取加强筋等工艺提升结构强度，确保在外力作用下无明显变形。底梁应平直，每米直线度≤0.5mm，全长直线度≤2mm，有效保证架体不扭曲、错位、变形。底盘下部应设置防倾倒装置</w:t>
      </w:r>
      <w:r>
        <w:rPr>
          <w:rFonts w:hint="eastAsia" w:ascii="宋体" w:hAnsi="宋体" w:eastAsia="宋体" w:cs="宋体"/>
          <w:b w:val="0"/>
          <w:bCs w:val="0"/>
          <w:color w:val="auto"/>
          <w:spacing w:val="-1"/>
          <w:sz w:val="24"/>
          <w:szCs w:val="24"/>
          <w:highlight w:val="none"/>
          <w:lang w:val="en-US" w:eastAsia="zh-CN"/>
        </w:rPr>
        <w:t xml:space="preserve">（</w:t>
      </w:r>
      <w:r>
        <w:rPr>
          <w:rFonts w:hint="default" w:ascii="宋体" w:hAnsi="宋体" w:eastAsia="宋体" w:cs="宋体"/>
          <w:b w:val="0"/>
          <w:bCs w:val="0"/>
          <w:color w:val="auto"/>
          <w:spacing w:val="-1"/>
          <w:sz w:val="24"/>
          <w:szCs w:val="24"/>
          <w:highlight w:val="none"/>
          <w:lang w:val="en-US" w:eastAsia="zh-CN"/>
        </w:rPr>
        <w:t xml:space="preserve">采用≥3.0mm厚的冷轧钢板制造</w:t>
      </w:r>
      <w:r>
        <w:rPr>
          <w:rFonts w:hint="eastAsia" w:ascii="宋体" w:hAnsi="宋体" w:eastAsia="宋体" w:cs="宋体"/>
          <w:b w:val="0"/>
          <w:bCs w:val="0"/>
          <w:color w:val="auto"/>
          <w:spacing w:val="-1"/>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以防架体倾倒。底盘采用3轴传动，传动管镀锌处理，中轴带动两根边轴传动方式并连接所有滚轮，移动时所有滚轮同步驱动，驱动轻便、平稳。</w:t>
      </w:r>
      <w:r/>
    </w:p>
    <w:p>
      <w:pPr>
        <w:numPr>
          <w:ilvl w:val="0"/>
          <w:numId w:val="0"/>
        </w:numPr>
        <w:ind w:left="0" w:firstLine="480"/>
        <w:keepLines w:val="0"/>
        <w:keepNext w:val="0"/>
        <w:pageBreakBefore w:val="0"/>
        <w:spacing w:line="360" w:lineRule="auto"/>
        <w:rPr>
          <w:rFonts w:hint="eastAsia" w:ascii="宋体" w:hAnsi="宋体" w:eastAsia="宋体" w:cs="宋体"/>
          <w:color w:val="auto"/>
          <w:szCs w:val="24"/>
          <w:highlight w:val="none"/>
          <w:lang w:val="en-US" w:eastAsia="zh-CN"/>
        </w:rPr>
        <w:outlineLvl w:val="9"/>
      </w:pPr>
      <w:r>
        <w:rPr>
          <w:rFonts w:hint="default"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pacing w:val="-1"/>
          <w:sz w:val="24"/>
          <w:szCs w:val="24"/>
          <w:highlight w:val="none"/>
          <w:lang w:val="en-US" w:eastAsia="zh-CN"/>
        </w:rPr>
        <w:t xml:space="preserve">立柱：</w:t>
      </w:r>
      <w:r/>
    </w:p>
    <w:p>
      <w:pPr>
        <w:numPr>
          <w:ilvl w:val="0"/>
          <w:numId w:val="0"/>
        </w:numPr>
        <w:ind w:firstLine="480"/>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z w:val="24"/>
          <w:szCs w:val="24"/>
          <w:highlight w:val="none"/>
        </w:rPr>
        <w:t xml:space="preserve">架体中的立柱为双柱</w:t>
      </w:r>
      <w:r>
        <w:rPr>
          <w:rFonts w:hint="eastAsia" w:ascii="宋体" w:hAnsi="宋体" w:eastAsia="宋体" w:cs="宋体"/>
          <w:bCs/>
          <w:color w:val="auto"/>
          <w:sz w:val="24"/>
          <w:szCs w:val="24"/>
          <w:highlight w:val="none"/>
        </w:rPr>
        <w:t xml:space="preserve">结构</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1.5mm厚的冷轧钢板制造，</w:t>
      </w:r>
      <w:r>
        <w:rPr>
          <w:rFonts w:hint="eastAsia" w:ascii="宋体" w:hAnsi="宋体" w:eastAsia="宋体" w:cs="宋体"/>
          <w:color w:val="auto"/>
          <w:spacing w:val="-1"/>
          <w:sz w:val="24"/>
          <w:szCs w:val="24"/>
          <w:highlight w:val="none"/>
          <w:lang w:val="en-US" w:eastAsia="zh-CN"/>
        </w:rPr>
        <w:t xml:space="preserve">立柱截面尺寸</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pacing w:val="-1"/>
          <w:sz w:val="24"/>
          <w:szCs w:val="24"/>
          <w:highlight w:val="none"/>
          <w:lang w:val="en-US" w:eastAsia="zh-CN"/>
        </w:rPr>
        <w:t xml:space="preserve">50*40mm，</w:t>
      </w:r>
      <w:r>
        <w:rPr>
          <w:rFonts w:hint="eastAsia" w:ascii="宋体" w:hAnsi="宋体" w:eastAsia="宋体" w:cs="宋体"/>
          <w:color w:val="auto"/>
          <w:sz w:val="24"/>
          <w:szCs w:val="24"/>
          <w:highlight w:val="none"/>
        </w:rPr>
        <w:t xml:space="preserve">采用一次成型或等效工艺提升载重性能，正面及侧面分别不少于</w:t>
      </w:r>
      <w:r>
        <w:rPr>
          <w:rFonts w:hint="eastAsia" w:ascii="宋体" w:hAnsi="宋体" w:eastAsia="宋体" w:cs="宋体"/>
          <w:color w:val="auto"/>
          <w:sz w:val="24"/>
          <w:szCs w:val="24"/>
          <w:highlight w:val="none"/>
          <w:lang w:val="en-US" w:eastAsia="zh-CN"/>
        </w:rPr>
        <w:t xml:space="preserve">2条</w:t>
      </w:r>
      <w:r>
        <w:rPr>
          <w:rFonts w:hint="eastAsia" w:ascii="宋体" w:hAnsi="宋体" w:eastAsia="宋体" w:cs="宋体"/>
          <w:color w:val="auto"/>
          <w:sz w:val="24"/>
          <w:szCs w:val="24"/>
          <w:highlight w:val="none"/>
        </w:rPr>
        <w:t xml:space="preserve">加强筋以保证强度，两侧面应分别均布可调节层距的双排挂孔，挂孔垂直方向中心距为50mm±0.1mm，结构坚固，外形美观大方不变形。</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4.</w:t>
      </w:r>
      <w:r>
        <w:rPr>
          <w:rFonts w:hint="eastAsia" w:ascii="宋体" w:hAnsi="宋体" w:eastAsia="宋体" w:cs="宋体"/>
          <w:color w:val="auto"/>
          <w:spacing w:val="-1"/>
          <w:sz w:val="24"/>
          <w:szCs w:val="24"/>
          <w:highlight w:val="none"/>
          <w:lang w:val="en-US" w:eastAsia="zh-CN"/>
        </w:rPr>
        <w:t xml:space="preserve">搁板：</w:t>
      </w:r>
      <w:r/>
    </w:p>
    <w:p>
      <w:pPr>
        <w:ind w:left="0" w:firstLine="480"/>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z w:val="24"/>
          <w:szCs w:val="24"/>
          <w:highlight w:val="none"/>
        </w:rPr>
        <w:t xml:space="preserve">架体的搁板为双面</w:t>
      </w:r>
      <w:r>
        <w:rPr>
          <w:rFonts w:hint="eastAsia" w:ascii="宋体" w:hAnsi="宋体" w:eastAsia="宋体" w:cs="宋体"/>
          <w:bCs/>
          <w:color w:val="auto"/>
          <w:sz w:val="24"/>
          <w:szCs w:val="24"/>
          <w:highlight w:val="none"/>
        </w:rPr>
        <w:t xml:space="preserve">结构</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每层</w:t>
      </w:r>
      <w:r>
        <w:rPr>
          <w:rFonts w:hint="eastAsia" w:ascii="宋体" w:hAnsi="宋体" w:cs="宋体"/>
          <w:color w:val="auto"/>
          <w:sz w:val="24"/>
          <w:szCs w:val="24"/>
          <w:highlight w:val="none"/>
          <w:lang w:eastAsia="zh-CN"/>
        </w:rPr>
        <w:t xml:space="preserve">两块</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1.0mm厚的冷轧钢板制造，折边高度应不低于25mm并满足强度要求，应采取加强筋等工艺提升载重性能，搁板平面应不少于</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条加强筋，搁板两侧面应不少于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条加强筋，加强筋应一次性贯通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折边处无工艺断口，结构合理。搁板外侧应设置</w:t>
      </w:r>
      <w:r>
        <w:rPr>
          <w:rFonts w:hint="eastAsia" w:ascii="宋体" w:hAnsi="宋体" w:eastAsia="宋体" w:cs="宋体"/>
          <w:color w:val="auto"/>
          <w:sz w:val="24"/>
          <w:szCs w:val="24"/>
          <w:highlight w:val="none"/>
          <w:lang w:val="en-US" w:eastAsia="zh-CN"/>
        </w:rPr>
        <w:t xml:space="preserve">一定高度的</w:t>
      </w:r>
      <w:r>
        <w:rPr>
          <w:rFonts w:hint="eastAsia" w:ascii="宋体" w:hAnsi="宋体" w:eastAsia="宋体" w:cs="宋体"/>
          <w:color w:val="auto"/>
          <w:sz w:val="24"/>
          <w:szCs w:val="24"/>
          <w:highlight w:val="none"/>
        </w:rPr>
        <w:t xml:space="preserve">防滑挡边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具备</w:t>
      </w:r>
      <w:r>
        <w:rPr>
          <w:rFonts w:hint="eastAsia" w:ascii="宋体" w:hAnsi="宋体" w:eastAsia="宋体" w:cs="宋体"/>
          <w:color w:val="auto"/>
          <w:sz w:val="24"/>
          <w:szCs w:val="24"/>
          <w:highlight w:val="none"/>
        </w:rPr>
        <w:t xml:space="preserve">防滑防掉落功能。搁板刚性好、承载力强、通用性互换性高，外形美观，每层均布静载荷≥</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0kg，经放置24小时后，最大挠度≤4.0mm，卸载后残余变形量应</w:t>
      </w:r>
      <w:r>
        <w:rPr>
          <w:rFonts w:hint="eastAsia" w:ascii="宋体" w:hAnsi="宋体" w:eastAsia="宋体" w:cs="宋体"/>
          <w:color w:val="auto"/>
          <w:spacing w:val="-1"/>
          <w:sz w:val="24"/>
          <w:szCs w:val="24"/>
          <w:highlight w:val="none"/>
          <w:lang w:val="en-US" w:eastAsia="zh-CN"/>
        </w:rPr>
        <w:t xml:space="preserve">≤0.30mm，没有裂纹及永久变形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搁板下方造型可嵌入放置香樟木板。</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5.</w:t>
      </w:r>
      <w:r>
        <w:rPr>
          <w:rFonts w:hint="eastAsia" w:ascii="宋体" w:hAnsi="宋体" w:eastAsia="宋体" w:cs="宋体"/>
          <w:color w:val="auto"/>
          <w:spacing w:val="-1"/>
          <w:sz w:val="24"/>
          <w:szCs w:val="24"/>
          <w:highlight w:val="none"/>
          <w:lang w:val="en-US" w:eastAsia="zh-CN"/>
        </w:rPr>
        <w:t xml:space="preserve">挂板：</w:t>
      </w:r>
      <w:r/>
    </w:p>
    <w:p>
      <w:pPr>
        <w:numPr>
          <w:ilvl w:val="0"/>
          <w:numId w:val="0"/>
        </w:numPr>
        <w:ind w:firstLine="480"/>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z w:val="24"/>
          <w:szCs w:val="24"/>
          <w:highlight w:val="none"/>
        </w:rPr>
        <w:t xml:space="preserve">架体中的挂板采用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1.0mm厚的冷轧钢板制造，</w:t>
      </w:r>
      <w:r>
        <w:rPr>
          <w:rFonts w:hint="eastAsia" w:ascii="宋体" w:hAnsi="宋体" w:eastAsia="宋体" w:cs="宋体"/>
          <w:color w:val="auto"/>
          <w:spacing w:val="-1"/>
          <w:sz w:val="24"/>
          <w:szCs w:val="24"/>
          <w:highlight w:val="none"/>
          <w:lang w:val="en-US" w:eastAsia="zh-CN"/>
        </w:rPr>
        <w:t xml:space="preserve">每层2块挂板，</w:t>
      </w:r>
      <w:r>
        <w:rPr>
          <w:rFonts w:hint="eastAsia" w:ascii="宋体" w:hAnsi="宋体" w:eastAsia="宋体" w:cs="宋体"/>
          <w:color w:val="auto"/>
          <w:sz w:val="24"/>
          <w:szCs w:val="24"/>
          <w:highlight w:val="none"/>
        </w:rPr>
        <w:t xml:space="preserve">采取加强结构提升载重性能，两端挂钩</w:t>
      </w:r>
      <w:r>
        <w:rPr>
          <w:rFonts w:hint="eastAsia" w:ascii="宋体" w:hAnsi="宋体" w:eastAsia="宋体" w:cs="宋体"/>
          <w:color w:val="auto"/>
          <w:sz w:val="24"/>
          <w:szCs w:val="24"/>
          <w:highlight w:val="none"/>
          <w:lang w:eastAsia="zh-CN"/>
        </w:rPr>
        <w:t xml:space="preserve">与</w:t>
      </w:r>
      <w:r>
        <w:rPr>
          <w:rFonts w:hint="eastAsia" w:ascii="宋体" w:hAnsi="宋体" w:eastAsia="宋体" w:cs="宋体"/>
          <w:color w:val="auto"/>
          <w:sz w:val="24"/>
          <w:szCs w:val="24"/>
          <w:highlight w:val="none"/>
        </w:rPr>
        <w:t xml:space="preserve">立柱挂孔互相精密匹配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挂钩采用模具冲裁打弯成型</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双面</w:t>
      </w:r>
      <w:r>
        <w:rPr>
          <w:rFonts w:hint="eastAsia" w:ascii="宋体" w:hAnsi="宋体" w:eastAsia="宋体" w:cs="宋体"/>
          <w:color w:val="auto"/>
          <w:sz w:val="24"/>
          <w:szCs w:val="24"/>
          <w:highlight w:val="none"/>
        </w:rPr>
        <w:t xml:space="preserve">应不少于8个挂钩确保挂板载重安全性能。挂板下边直角折弯并冲裁打弯应不少于</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个马蹄凸钩，使搁板能平稳嵌置于马蹄凸钩上，层间距可沿立柱挂孔自由调整，挂孔中心距为50mm±0.1mm，工艺先进，匹配精密，组装后结构平稳、牢固，外形美观大方不变形。</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6.</w:t>
      </w:r>
      <w:r>
        <w:rPr>
          <w:rFonts w:hint="eastAsia" w:ascii="宋体" w:hAnsi="宋体" w:eastAsia="宋体" w:cs="宋体"/>
          <w:color w:val="auto"/>
          <w:spacing w:val="-1"/>
          <w:sz w:val="24"/>
          <w:szCs w:val="24"/>
          <w:highlight w:val="none"/>
          <w:lang w:val="en-US" w:eastAsia="zh-CN"/>
        </w:rPr>
        <w:t xml:space="preserve">挡杆：</w:t>
      </w:r>
      <w:r/>
    </w:p>
    <w:p>
      <w:pPr>
        <w:numPr>
          <w:ilvl w:val="0"/>
          <w:numId w:val="0"/>
        </w:numPr>
        <w:ind w:firstLine="480"/>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pacing w:val="-1"/>
          <w:sz w:val="24"/>
          <w:szCs w:val="24"/>
          <w:highlight w:val="none"/>
          <w:lang w:val="en-US" w:eastAsia="zh-CN"/>
        </w:rPr>
        <w:t xml:space="preserve">1.0mm 冷轧钢板一次性冲剪折弯成型，具有防脱落卡口，依靠档杆和挂板之间的挂孔组合达到自锁防脱落功能。</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7.</w:t>
      </w:r>
      <w:r>
        <w:rPr>
          <w:rFonts w:hint="eastAsia" w:ascii="宋体" w:hAnsi="宋体" w:eastAsia="宋体" w:cs="宋体"/>
          <w:color w:val="auto"/>
          <w:spacing w:val="-1"/>
          <w:sz w:val="24"/>
          <w:szCs w:val="24"/>
          <w:highlight w:val="none"/>
          <w:lang w:val="en-US" w:eastAsia="zh-CN"/>
        </w:rPr>
        <w:t xml:space="preserve">侧护板：</w:t>
      </w:r>
      <w:r/>
    </w:p>
    <w:p>
      <w:pPr>
        <w:numPr>
          <w:ilvl w:val="0"/>
          <w:numId w:val="0"/>
        </w:numPr>
        <w:ind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pacing w:val="-1"/>
          <w:sz w:val="24"/>
          <w:szCs w:val="24"/>
          <w:highlight w:val="none"/>
          <w:lang w:val="en-US" w:eastAsia="zh-CN"/>
        </w:rPr>
        <w:t xml:space="preserve">1.0mm厚的冷轧钢板制造，</w:t>
      </w:r>
      <w:r>
        <w:rPr>
          <w:rFonts w:hint="eastAsia" w:ascii="宋体" w:hAnsi="宋体" w:cs="宋体"/>
          <w:color w:val="auto"/>
          <w:spacing w:val="-1"/>
          <w:sz w:val="24"/>
          <w:szCs w:val="24"/>
          <w:highlight w:val="none"/>
          <w:lang w:val="en-US" w:eastAsia="zh-CN"/>
        </w:rPr>
        <w:t xml:space="preserve">雅致美观</w:t>
      </w:r>
      <w:r>
        <w:rPr>
          <w:rFonts w:hint="eastAsia" w:ascii="宋体" w:hAnsi="宋体" w:eastAsia="宋体" w:cs="宋体"/>
          <w:color w:val="auto"/>
          <w:spacing w:val="-1"/>
          <w:sz w:val="24"/>
          <w:szCs w:val="24"/>
          <w:highlight w:val="none"/>
          <w:lang w:val="en-US" w:eastAsia="zh-CN"/>
        </w:rPr>
        <w:t xml:space="preserve">、合理的造型，提高结构强度，防止变形。侧板</w:t>
      </w:r>
      <w:r>
        <w:rPr>
          <w:rFonts w:hint="eastAsia" w:ascii="宋体" w:hAnsi="宋体" w:cs="宋体"/>
          <w:color w:val="auto"/>
          <w:spacing w:val="-1"/>
          <w:sz w:val="24"/>
          <w:szCs w:val="24"/>
          <w:highlight w:val="none"/>
          <w:lang w:val="en-US" w:eastAsia="zh-CN"/>
        </w:rPr>
        <w:t xml:space="preserve">配置</w:t>
      </w:r>
      <w:r>
        <w:rPr>
          <w:rFonts w:hint="eastAsia" w:ascii="宋体" w:hAnsi="宋体" w:eastAsia="宋体" w:cs="宋体"/>
          <w:color w:val="auto"/>
          <w:spacing w:val="-1"/>
          <w:sz w:val="24"/>
          <w:szCs w:val="24"/>
          <w:highlight w:val="none"/>
          <w:lang w:val="en-US" w:eastAsia="zh-CN"/>
        </w:rPr>
        <w:t xml:space="preserve">双层透明亚克力标签框，尺寸应满足内插A4纸。结构坚固，外形美观大方不变形，竖拼套色工艺，颜色由图书馆选定。</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8.</w:t>
      </w:r>
      <w:r>
        <w:rPr>
          <w:rFonts w:hint="eastAsia" w:ascii="宋体" w:hAnsi="宋体" w:eastAsia="宋体" w:cs="宋体"/>
          <w:color w:val="auto"/>
          <w:spacing w:val="-1"/>
          <w:sz w:val="24"/>
          <w:szCs w:val="24"/>
          <w:highlight w:val="none"/>
          <w:lang w:val="en-US" w:eastAsia="zh-CN"/>
        </w:rPr>
        <w:t xml:space="preserve">门板及锁具：</w:t>
      </w:r>
      <w:r/>
    </w:p>
    <w:p>
      <w:pPr>
        <w:numPr>
          <w:ilvl w:val="0"/>
          <w:numId w:val="0"/>
        </w:numPr>
        <w:ind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边列有门并装有锁具。采用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pacing w:val="-1"/>
          <w:sz w:val="24"/>
          <w:szCs w:val="24"/>
          <w:highlight w:val="none"/>
          <w:lang w:val="en-US" w:eastAsia="zh-CN"/>
        </w:rPr>
        <w:t xml:space="preserve">1.0mm厚的冷轧钢板制造，门板为双开门结构，门背面焊加强筋，门缝间隙均匀并在1-2mm之间，门锁</w:t>
      </w:r>
      <w:r>
        <w:rPr>
          <w:rFonts w:hint="eastAsia" w:ascii="宋体" w:hAnsi="宋体" w:cs="宋体"/>
          <w:color w:val="auto"/>
          <w:spacing w:val="-1"/>
          <w:sz w:val="24"/>
          <w:szCs w:val="24"/>
          <w:highlight w:val="none"/>
          <w:lang w:val="en-US" w:eastAsia="zh-CN"/>
        </w:rPr>
        <w:t xml:space="preserve">采</w:t>
      </w:r>
      <w:r>
        <w:rPr>
          <w:rFonts w:hint="eastAsia" w:ascii="宋体" w:hAnsi="宋体" w:eastAsia="宋体" w:cs="宋体"/>
          <w:color w:val="auto"/>
          <w:spacing w:val="-1"/>
          <w:sz w:val="24"/>
          <w:szCs w:val="24"/>
          <w:highlight w:val="none"/>
          <w:lang w:val="en-US" w:eastAsia="zh-CN"/>
        </w:rPr>
        <w:t xml:space="preserve">用统开型锁具，钥匙插拔锁芯旋转应灵活，开、关无卡滞现象。</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9.</w:t>
      </w:r>
      <w:r>
        <w:rPr>
          <w:rFonts w:hint="eastAsia" w:ascii="宋体" w:hAnsi="宋体" w:eastAsia="宋体" w:cs="宋体"/>
          <w:color w:val="auto"/>
          <w:spacing w:val="-1"/>
          <w:sz w:val="24"/>
          <w:szCs w:val="24"/>
          <w:highlight w:val="none"/>
          <w:lang w:val="en-US" w:eastAsia="zh-CN"/>
        </w:rPr>
        <w:t xml:space="preserve">顶板：</w:t>
      </w:r>
      <w:r/>
    </w:p>
    <w:p>
      <w:pPr>
        <w:numPr>
          <w:ilvl w:val="0"/>
          <w:numId w:val="0"/>
        </w:numPr>
        <w:ind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pacing w:val="-1"/>
          <w:sz w:val="24"/>
          <w:szCs w:val="24"/>
          <w:highlight w:val="none"/>
          <w:lang w:val="en-US" w:eastAsia="zh-CN"/>
        </w:rPr>
        <w:t xml:space="preserve">1.0mm厚的冷轧钢板折弯成型，顶板两端四角通过螺栓、螺帽紧固于立柱上端，既加强架体的整体</w:t>
      </w:r>
      <w:r>
        <w:rPr>
          <w:rFonts w:hint="eastAsia" w:ascii="宋体" w:hAnsi="宋体" w:eastAsia="宋体" w:cs="宋体"/>
          <w:bCs/>
          <w:color w:val="auto"/>
          <w:sz w:val="24"/>
          <w:szCs w:val="24"/>
          <w:highlight w:val="none"/>
        </w:rPr>
        <w:t xml:space="preserve">结构</w:t>
      </w:r>
      <w:r>
        <w:rPr>
          <w:rFonts w:hint="eastAsia" w:ascii="宋体" w:hAnsi="宋体" w:eastAsia="宋体" w:cs="宋体"/>
          <w:color w:val="auto"/>
          <w:spacing w:val="-1"/>
          <w:sz w:val="24"/>
          <w:szCs w:val="24"/>
          <w:highlight w:val="none"/>
          <w:lang w:val="en-US" w:eastAsia="zh-CN"/>
        </w:rPr>
        <w:t xml:space="preserve">又起到防尘的作用。</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10.</w:t>
      </w:r>
      <w:r>
        <w:rPr>
          <w:rFonts w:hint="eastAsia" w:ascii="宋体" w:hAnsi="宋体" w:eastAsia="宋体" w:cs="宋体"/>
          <w:color w:val="auto"/>
          <w:spacing w:val="-1"/>
          <w:sz w:val="24"/>
          <w:szCs w:val="24"/>
          <w:highlight w:val="none"/>
          <w:lang w:val="en-US" w:eastAsia="zh-CN"/>
        </w:rPr>
        <w:t xml:space="preserve">锁定功能：</w:t>
      </w:r>
      <w:r/>
    </w:p>
    <w:p>
      <w:pPr>
        <w:numPr>
          <w:ilvl w:val="0"/>
          <w:numId w:val="0"/>
        </w:numPr>
        <w:ind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移动列具有锁定防滑功能，当人员进入架内通道前，先将锁定装置扭到锁定位置，锁住架体防止移动，以保障通道内的人员安全。每区密集架的门面边列装有锁具，其闭合锁定后，该区密集架形成一个封闭的整体。</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11.</w:t>
      </w:r>
      <w:r>
        <w:rPr>
          <w:rFonts w:hint="eastAsia" w:ascii="宋体" w:hAnsi="宋体" w:eastAsia="宋体" w:cs="宋体"/>
          <w:color w:val="auto"/>
          <w:spacing w:val="-1"/>
          <w:sz w:val="24"/>
          <w:szCs w:val="24"/>
          <w:highlight w:val="none"/>
          <w:lang w:val="en-US" w:eastAsia="zh-CN"/>
        </w:rPr>
        <w:t xml:space="preserve">传动装置</w:t>
      </w:r>
      <w:r/>
    </w:p>
    <w:p>
      <w:pPr>
        <w:numPr>
          <w:ilvl w:val="0"/>
          <w:numId w:val="0"/>
        </w:numPr>
        <w:ind w:firstLine="480"/>
        <w:keepLines w:val="0"/>
        <w:keepNext w:val="0"/>
        <w:pageBreakBefore w:val="0"/>
        <w:spacing w:line="360" w:lineRule="auto"/>
        <w:rPr>
          <w:rFonts w:hint="eastAsia" w:ascii="宋体" w:hAnsi="宋体" w:eastAsia="宋体" w:cs="宋体"/>
          <w:color w:val="auto"/>
          <w:szCs w:val="24"/>
          <w:highlight w:val="none"/>
          <w:lang w:val="en-US" w:eastAsia="zh-CN"/>
        </w:rPr>
        <w:outlineLvl w:val="9"/>
      </w:pPr>
      <w:r>
        <w:rPr>
          <w:rFonts w:hint="eastAsia" w:ascii="宋体" w:hAnsi="宋体" w:eastAsia="宋体" w:cs="宋体"/>
          <w:color w:val="auto"/>
          <w:sz w:val="24"/>
          <w:szCs w:val="24"/>
          <w:highlight w:val="none"/>
        </w:rPr>
        <w:t xml:space="preserve">应采用可靠的传动结构，</w:t>
      </w:r>
      <w:r>
        <w:rPr>
          <w:rFonts w:hint="eastAsia" w:ascii="宋体" w:hAnsi="宋体" w:eastAsia="宋体" w:cs="宋体"/>
          <w:color w:val="auto"/>
          <w:spacing w:val="-1"/>
          <w:sz w:val="24"/>
          <w:szCs w:val="24"/>
          <w:highlight w:val="none"/>
          <w:lang w:val="en-US" w:eastAsia="zh-CN"/>
        </w:rPr>
        <w:t xml:space="preserve">传动轴采用</w:t>
      </w:r>
      <w:r>
        <w:rPr>
          <w:rFonts w:hint="eastAsia" w:ascii="宋体" w:hAnsi="宋体" w:eastAsia="宋体" w:cs="宋体"/>
          <w:color w:val="auto"/>
          <w:sz w:val="24"/>
          <w:szCs w:val="24"/>
          <w:highlight w:val="none"/>
        </w:rPr>
        <w:t xml:space="preserve">不低于</w:t>
      </w:r>
      <w:r>
        <w:rPr>
          <w:rFonts w:hint="eastAsia" w:ascii="宋体" w:hAnsi="宋体" w:eastAsia="宋体" w:cs="宋体"/>
          <w:color w:val="auto"/>
          <w:spacing w:val="-1"/>
          <w:sz w:val="24"/>
          <w:szCs w:val="24"/>
          <w:highlight w:val="none"/>
          <w:lang w:val="en-US" w:eastAsia="zh-CN"/>
        </w:rPr>
        <w:t xml:space="preserve">Ф20</w:t>
      </w:r>
      <w:r>
        <w:rPr>
          <w:rFonts w:hint="eastAsia" w:ascii="宋体" w:hAnsi="宋体" w:eastAsia="宋体" w:cs="宋体"/>
          <w:color w:val="auto"/>
          <w:sz w:val="24"/>
          <w:szCs w:val="24"/>
          <w:highlight w:val="none"/>
        </w:rPr>
        <w:t xml:space="preserve">mm的</w:t>
      </w:r>
      <w:r>
        <w:rPr>
          <w:rFonts w:hint="eastAsia" w:ascii="宋体" w:hAnsi="宋体" w:eastAsia="宋体" w:cs="宋体"/>
          <w:color w:val="auto"/>
          <w:spacing w:val="-1"/>
          <w:sz w:val="24"/>
          <w:szCs w:val="24"/>
          <w:highlight w:val="none"/>
          <w:lang w:val="en-US" w:eastAsia="zh-CN"/>
        </w:rPr>
        <w:t xml:space="preserve">冷拉圆钢，中间驱动，传动并同步驱动所有滚轮。手柄摇动要轻便、灵活、耐用、美观、无噪声，摇动时无打滑现象，能自动挂挡，密集架处于从动或不动状态时，手柄自行停于垂直位置，手柄可折叠，避免通行障碍。链轮采用锻压加工，回火，无毛刺，齿部高频淬火。滚轮采用铸铁加工成型或高强度铝硅合金滚轮</w:t>
      </w:r>
      <w:r>
        <w:rPr>
          <w:rFonts w:hint="eastAsia" w:ascii="宋体" w:hAnsi="宋体" w:eastAsia="宋体" w:cs="宋体"/>
          <w:color w:val="auto"/>
          <w:sz w:val="24"/>
          <w:szCs w:val="24"/>
          <w:highlight w:val="none"/>
        </w:rPr>
        <w:t xml:space="preserve">，满足使用要求</w:t>
      </w:r>
      <w:r>
        <w:rPr>
          <w:rFonts w:hint="eastAsia" w:ascii="宋体" w:hAnsi="宋体" w:eastAsia="宋体" w:cs="宋体"/>
          <w:color w:val="auto"/>
          <w:spacing w:val="-1"/>
          <w:sz w:val="24"/>
          <w:szCs w:val="24"/>
          <w:highlight w:val="none"/>
          <w:lang w:val="en-US" w:eastAsia="zh-CN"/>
        </w:rPr>
        <w:t xml:space="preserve">。</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12.</w:t>
      </w:r>
      <w:r>
        <w:rPr>
          <w:rFonts w:hint="eastAsia" w:ascii="宋体" w:hAnsi="宋体" w:eastAsia="宋体" w:cs="宋体"/>
          <w:color w:val="auto"/>
          <w:spacing w:val="-1"/>
          <w:sz w:val="24"/>
          <w:szCs w:val="24"/>
          <w:highlight w:val="none"/>
          <w:lang w:val="en-US" w:eastAsia="zh-CN"/>
        </w:rPr>
        <w:t xml:space="preserve">制动、防护及密封装置：</w:t>
      </w:r>
      <w:r/>
    </w:p>
    <w:p>
      <w:pPr>
        <w:numPr>
          <w:ilvl w:val="0"/>
          <w:numId w:val="0"/>
        </w:numPr>
        <w:ind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每列密集架均应装有制动装置，置于主侧板中下方，开关方便，开架查阅资料前，只需操作制动把手，锁定架体不移动，应有效保证查阅人员不被挤压，避免安全隐患。顶板上方装有防尘板，密集架各列之间装有的缓冲装置，不易老化，合拢后无间缝，以起到防光、防尘、缓冲作用。</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13.</w:t>
      </w:r>
      <w:r>
        <w:rPr>
          <w:rFonts w:hint="eastAsia" w:ascii="宋体" w:hAnsi="宋体" w:eastAsia="宋体" w:cs="宋体"/>
          <w:color w:val="auto"/>
          <w:spacing w:val="-1"/>
          <w:sz w:val="24"/>
          <w:szCs w:val="24"/>
          <w:highlight w:val="none"/>
          <w:lang w:val="en-US" w:eastAsia="zh-CN"/>
        </w:rPr>
        <w:t xml:space="preserve">表面处理</w:t>
      </w:r>
      <w:r/>
    </w:p>
    <w:p>
      <w:pPr>
        <w:numPr>
          <w:ilvl w:val="0"/>
          <w:numId w:val="0"/>
        </w:numPr>
        <w:ind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（1）钢制部件应经酸洗去锈、脱脂、去油、清洗、硅烷磷化或钝化后采用环氧树酯静电粉末经</w:t>
      </w:r>
      <w:r>
        <w:rPr>
          <w:rFonts w:hint="eastAsia" w:ascii="宋体" w:hAnsi="宋体" w:eastAsia="宋体" w:cs="宋体"/>
          <w:color w:val="auto"/>
          <w:sz w:val="24"/>
          <w:szCs w:val="24"/>
          <w:highlight w:val="none"/>
          <w:lang w:val="en-US" w:eastAsia="zh-CN"/>
        </w:rPr>
        <w:t xml:space="preserve">高频高压静电</w:t>
      </w:r>
      <w:r>
        <w:rPr>
          <w:rFonts w:hint="eastAsia" w:ascii="宋体" w:hAnsi="宋体" w:eastAsia="宋体" w:cs="宋体"/>
          <w:color w:val="auto"/>
          <w:spacing w:val="-1"/>
          <w:sz w:val="24"/>
          <w:szCs w:val="24"/>
          <w:highlight w:val="none"/>
          <w:lang w:val="en-US" w:eastAsia="zh-CN"/>
        </w:rPr>
        <w:t xml:space="preserve">喷涂，高温流平，固化成膜。工件表面的油污、锈斑及氧化层经化学法脱脂酸洗清除后，没有油脂、浮浊液等污物，没有目视可见的氧化物、锈斑等腐蚀现象，其表面色泽基本均匀。硅烷磷化处理主要采用浸渍法进行，硅烷磷化处理经槽液药剂的配制、调和后按工艺规程要求进行，硅烷磷化后的工件采用流动清水彻底清洗，提高工件表面的清洗质量，工件经硅烷磷化、水洗后采用常温或烘干处理干燥后方可喷塑，经硅烷磷化处理后的工件与喷塑时间间隔</w:t>
      </w:r>
      <w:r>
        <w:rPr>
          <w:rFonts w:hint="eastAsia" w:ascii="宋体" w:hAnsi="宋体" w:eastAsia="宋体" w:cs="宋体"/>
          <w:color w:val="auto"/>
          <w:sz w:val="24"/>
          <w:szCs w:val="24"/>
          <w:highlight w:val="none"/>
        </w:rPr>
        <w:t xml:space="preserve">应满足工艺要求。</w:t>
      </w:r>
      <w:r/>
    </w:p>
    <w:p>
      <w:pPr>
        <w:numPr>
          <w:ilvl w:val="0"/>
          <w:numId w:val="0"/>
        </w:numPr>
        <w:ind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2）各零件、组合件、表面光滑、平整，没有尖角、凸起。所有焊接件保证焊接牢固，焊痕光滑、平整，无砂眼、虚焊、明显焊瘤及飞溅物。涂层表面平整光滑，色泽均匀一致，不应有流挂、起粒、皱皮、露底、剥落、伤痕等缺陷。所有紧固件需经氧化或镀锌处理。</w:t>
      </w:r>
      <w:r/>
    </w:p>
    <w:p>
      <w:pPr>
        <w:numPr>
          <w:ilvl w:val="0"/>
          <w:numId w:val="0"/>
        </w:numPr>
        <w:ind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（3）喷涂用热固性塑料粉末（塑粉）必须符合</w:t>
      </w:r>
      <w:r>
        <w:rPr>
          <w:rFonts w:hint="eastAsia" w:ascii="宋体" w:hAnsi="宋体" w:eastAsia="宋体" w:cs="宋体"/>
          <w:color w:val="auto"/>
          <w:sz w:val="24"/>
          <w:szCs w:val="24"/>
          <w:highlight w:val="none"/>
        </w:rPr>
        <w:t xml:space="preserve">现行有效的</w:t>
      </w:r>
      <w:r>
        <w:rPr>
          <w:rFonts w:hint="eastAsia" w:ascii="宋体" w:hAnsi="宋体" w:eastAsia="宋体" w:cs="宋体"/>
          <w:color w:val="auto"/>
          <w:spacing w:val="-1"/>
          <w:sz w:val="24"/>
          <w:szCs w:val="24"/>
          <w:highlight w:val="none"/>
          <w:lang w:val="en-US" w:eastAsia="zh-CN"/>
        </w:rPr>
        <w:t xml:space="preserve">HG/T2006《热固性和热塑性粉末涂料》标准中的硬度、附着力、耐冲击性、耐碱性、耐酸性、耐湿热性、耐盐雾性、重金属含量等质量要求。塑粉经高频、高压静电设备喷涂后高温流平，固化成膜。固化温度控制在180~200℃，时间控制在15~20分钟范围内，涂层均匀光滑，无流挂、起粒、皱皮、露底、无划伤。光泽为亚光色，</w:t>
      </w:r>
      <w:r>
        <w:rPr>
          <w:rFonts w:hint="eastAsia" w:ascii="宋体" w:hAnsi="宋体" w:eastAsia="宋体" w:cs="宋体"/>
          <w:color w:val="auto"/>
          <w:sz w:val="24"/>
          <w:szCs w:val="24"/>
          <w:highlight w:val="none"/>
          <w:lang w:val="en-US" w:eastAsia="zh-CN"/>
        </w:rPr>
        <w:t xml:space="preserve">颜色由用户选定。</w:t>
      </w:r>
      <w:r/>
    </w:p>
    <w:p>
      <w:pPr>
        <w:numPr>
          <w:ilvl w:val="0"/>
          <w:numId w:val="0"/>
        </w:numPr>
        <w:ind w:left="0" w:firstLine="476"/>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default" w:ascii="宋体" w:hAnsi="宋体" w:eastAsia="宋体" w:cs="宋体"/>
          <w:color w:val="auto"/>
          <w:spacing w:val="-1"/>
          <w:sz w:val="24"/>
          <w:szCs w:val="24"/>
          <w:highlight w:val="none"/>
          <w:lang w:val="en-US" w:eastAsia="zh-CN" w:bidi="ar-SA"/>
        </w:rPr>
        <w:t xml:space="preserve">14.</w:t>
      </w:r>
      <w:r>
        <w:rPr>
          <w:rFonts w:hint="eastAsia" w:ascii="宋体" w:hAnsi="宋体" w:eastAsia="宋体" w:cs="宋体"/>
          <w:color w:val="auto"/>
          <w:spacing w:val="-1"/>
          <w:sz w:val="24"/>
          <w:szCs w:val="24"/>
          <w:highlight w:val="none"/>
          <w:lang w:val="en-US" w:eastAsia="zh-CN"/>
        </w:rPr>
        <w:t xml:space="preserve">装配要求</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lang w:eastAsia="zh-CN"/>
        </w:rPr>
        <w:t xml:space="preserve">应符合</w:t>
      </w:r>
      <w:r>
        <w:rPr>
          <w:rFonts w:hint="eastAsia" w:ascii="宋体" w:hAnsi="宋体" w:eastAsia="宋体" w:cs="宋体"/>
          <w:bCs/>
          <w:color w:val="auto"/>
          <w:sz w:val="24"/>
          <w:szCs w:val="24"/>
          <w:highlight w:val="none"/>
          <w:lang w:val="en-US" w:eastAsia="zh-CN"/>
        </w:rPr>
        <w:t xml:space="preserve">GB/T 13667.3-2013  “5.3 装配要求”（如下）。</w:t>
      </w:r>
      <w:r/>
    </w:p>
    <w:tbl>
      <w:tblPr>
        <w:tblStyle w:val="85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2058"/>
        <w:gridCol w:w="1799"/>
        <w:gridCol w:w="1276"/>
        <w:gridCol w:w="4092"/>
      </w:tblGrid>
      <w:tr>
        <w:trPr>
          <w:trHeight w:val="23"/>
        </w:trPr>
        <w:tc>
          <w:tcPr>
            <w:tcW w:w="37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序号</w:t>
            </w:r>
            <w:r/>
          </w:p>
        </w:tc>
        <w:tc>
          <w:tcPr>
            <w:tcW w:w="103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检验项目</w:t>
            </w:r>
            <w:r/>
          </w:p>
        </w:tc>
        <w:tc>
          <w:tcPr>
            <w:gridSpan w:val="3"/>
            <w:tcW w:w="359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要求</w:t>
            </w:r>
            <w:r/>
          </w:p>
        </w:tc>
      </w:tr>
      <w:tr>
        <w:trPr>
          <w:trHeight w:val="23"/>
        </w:trPr>
        <w:tc>
          <w:tcPr>
            <w:tcW w:w="373"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1</w:t>
            </w:r>
            <w:r/>
          </w:p>
        </w:tc>
        <w:tc>
          <w:tcPr>
            <w:tcW w:w="1032"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尺寸偏差</w:t>
            </w:r>
            <w:r/>
          </w:p>
        </w:tc>
        <w:tc>
          <w:tcPr>
            <w:tcW w:w="90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外形尺寸偏差</w:t>
            </w:r>
            <w:r/>
          </w:p>
        </w:tc>
        <w:tc>
          <w:tcPr>
            <w:gridSpan w:val="2"/>
            <w:tcW w:w="2692"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单元架外形尺寸的极限偏差为±4mm</w:t>
            </w:r>
            <w:r/>
          </w:p>
        </w:tc>
      </w:tr>
      <w:tr>
        <w:trPr>
          <w:trHeight w:val="23"/>
        </w:trPr>
        <w:tc>
          <w:tcPr>
            <w:tcW w:w="37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103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902"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导轨偏差</w:t>
            </w:r>
            <w:r/>
          </w:p>
        </w:tc>
        <w:tc>
          <w:tcPr>
            <w:tcW w:w="640"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单根导轨</w:t>
            </w:r>
            <w:r/>
          </w:p>
        </w:tc>
        <w:tc>
          <w:tcPr>
            <w:tcW w:w="2052"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直线度应不大于1.0mm/m</w:t>
            </w:r>
            <w:r/>
          </w:p>
        </w:tc>
      </w:tr>
      <w:tr>
        <w:trPr>
          <w:trHeight w:val="23"/>
        </w:trPr>
        <w:tc>
          <w:tcPr>
            <w:tcW w:w="37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103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90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640"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2052"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水平偏差不大于1mm/m</w:t>
            </w:r>
            <w:r/>
          </w:p>
        </w:tc>
      </w:tr>
      <w:tr>
        <w:trPr>
          <w:trHeight w:val="23"/>
        </w:trPr>
        <w:tc>
          <w:tcPr>
            <w:tcW w:w="37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103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90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640"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相邻两根导轨</w:t>
            </w:r>
            <w:r/>
          </w:p>
        </w:tc>
        <w:tc>
          <w:tcPr>
            <w:tcW w:w="2052"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宽度之间的平行度偏差不大于1mm/m</w:t>
            </w:r>
            <w:r/>
          </w:p>
        </w:tc>
      </w:tr>
      <w:tr>
        <w:trPr>
          <w:trHeight w:val="23"/>
        </w:trPr>
        <w:tc>
          <w:tcPr>
            <w:tcW w:w="37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103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90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640"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2052"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水平高度偏差应不大于1mm</w:t>
            </w:r>
            <w:r/>
          </w:p>
        </w:tc>
      </w:tr>
      <w:tr>
        <w:trPr>
          <w:trHeight w:val="23"/>
        </w:trPr>
        <w:tc>
          <w:tcPr>
            <w:tcW w:w="37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103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90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gridSpan w:val="2"/>
            <w:tcW w:w="2692"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导轨对接处高低差应不大于0.3 mm</w:t>
            </w:r>
            <w:r/>
          </w:p>
        </w:tc>
      </w:tr>
      <w:tr>
        <w:trPr>
          <w:trHeight w:val="23"/>
        </w:trPr>
        <w:tc>
          <w:tcPr>
            <w:tcW w:w="37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2</w:t>
            </w:r>
            <w:r/>
          </w:p>
        </w:tc>
        <w:tc>
          <w:tcPr>
            <w:tcW w:w="103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垂直度</w:t>
            </w:r>
            <w:r/>
          </w:p>
        </w:tc>
        <w:tc>
          <w:tcPr>
            <w:gridSpan w:val="3"/>
            <w:tcW w:w="359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立柱与底梁的垂直度应不大于2mm</w:t>
            </w:r>
            <w:r/>
          </w:p>
        </w:tc>
      </w:tr>
      <w:tr>
        <w:trPr>
          <w:trHeight w:val="23"/>
        </w:trPr>
        <w:tc>
          <w:tcPr>
            <w:tcW w:w="37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3</w:t>
            </w:r>
            <w:r/>
          </w:p>
        </w:tc>
        <w:tc>
          <w:tcPr>
            <w:tcW w:w="103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位差度</w:t>
            </w:r>
            <w:r/>
          </w:p>
        </w:tc>
        <w:tc>
          <w:tcPr>
            <w:gridSpan w:val="3"/>
            <w:tcW w:w="359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架列侧面相邻两平面的位差度应不大于5mm</w:t>
            </w:r>
            <w:r/>
          </w:p>
        </w:tc>
      </w:tr>
      <w:tr>
        <w:trPr>
          <w:trHeight w:val="23"/>
        </w:trPr>
        <w:tc>
          <w:tcPr>
            <w:tcW w:w="373"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4</w:t>
            </w:r>
            <w:r/>
          </w:p>
        </w:tc>
        <w:tc>
          <w:tcPr>
            <w:tcW w:w="1032"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间隙</w:t>
            </w:r>
            <w:r/>
          </w:p>
        </w:tc>
        <w:tc>
          <w:tcPr>
            <w:gridSpan w:val="3"/>
            <w:tcW w:w="359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侧面板和中腰板对缝处的间隙应不大于2.0mm</w:t>
            </w:r>
            <w:r/>
          </w:p>
        </w:tc>
      </w:tr>
      <w:tr>
        <w:trPr>
          <w:trHeight w:val="23"/>
        </w:trPr>
        <w:tc>
          <w:tcPr>
            <w:tcW w:w="37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103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gridSpan w:val="3"/>
            <w:tcW w:w="359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防尘门缝间隙应不大于2.0mm</w:t>
            </w:r>
            <w:r/>
          </w:p>
        </w:tc>
      </w:tr>
      <w:tr>
        <w:trPr>
          <w:trHeight w:val="23"/>
        </w:trPr>
        <w:tc>
          <w:tcPr>
            <w:tcW w:w="37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5</w:t>
            </w:r>
            <w:r/>
          </w:p>
        </w:tc>
        <w:tc>
          <w:tcPr>
            <w:tcW w:w="103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可调性</w:t>
            </w:r>
            <w:r/>
          </w:p>
        </w:tc>
        <w:tc>
          <w:tcPr>
            <w:gridSpan w:val="3"/>
            <w:tcW w:w="359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搁板、挂板应能沿立柱的垂直方向调整高度</w:t>
            </w:r>
            <w:r/>
          </w:p>
        </w:tc>
      </w:tr>
      <w:tr>
        <w:trPr>
          <w:trHeight w:val="23"/>
        </w:trPr>
        <w:tc>
          <w:tcPr>
            <w:tcW w:w="37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6</w:t>
            </w:r>
            <w:r/>
          </w:p>
        </w:tc>
        <w:tc>
          <w:tcPr>
            <w:tcW w:w="103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互换性</w:t>
            </w:r>
            <w:r/>
          </w:p>
        </w:tc>
        <w:tc>
          <w:tcPr>
            <w:gridSpan w:val="3"/>
            <w:tcW w:w="359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同一型号规格的</w:t>
            </w:r>
            <w:r>
              <w:rPr>
                <w:rFonts w:hint="eastAsia" w:ascii="宋体" w:hAnsi="宋体" w:cs="宋体"/>
                <w:color w:val="auto"/>
                <w:sz w:val="24"/>
                <w:szCs w:val="24"/>
                <w:highlight w:val="none"/>
                <w:vertAlign w:val="baseline"/>
                <w:lang w:val="en-US" w:eastAsia="zh-CN"/>
              </w:rPr>
              <w:t xml:space="preserve">隔板</w:t>
            </w:r>
            <w:r>
              <w:rPr>
                <w:rFonts w:hint="eastAsia" w:ascii="宋体" w:hAnsi="宋体" w:eastAsia="宋体" w:cs="宋体"/>
                <w:color w:val="auto"/>
                <w:sz w:val="24"/>
                <w:szCs w:val="24"/>
                <w:highlight w:val="none"/>
                <w:vertAlign w:val="baseline"/>
                <w:lang w:val="en-US" w:eastAsia="zh-CN"/>
              </w:rPr>
              <w:t xml:space="preserve">之间应能互换、同一型号规格的挂板之间应能互换</w:t>
            </w:r>
            <w:r/>
          </w:p>
        </w:tc>
      </w:tr>
      <w:tr>
        <w:trPr>
          <w:trHeight w:val="23"/>
        </w:trPr>
        <w:tc>
          <w:tcPr>
            <w:tcW w:w="37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7</w:t>
            </w:r>
            <w:r/>
          </w:p>
        </w:tc>
        <w:tc>
          <w:tcPr>
            <w:tcW w:w="103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传动装置的性能</w:t>
            </w:r>
            <w:r/>
          </w:p>
        </w:tc>
        <w:tc>
          <w:tcPr>
            <w:gridSpan w:val="3"/>
            <w:tcW w:w="359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应转动灵活、平稳，不得有失灵现象</w:t>
            </w:r>
            <w:r/>
          </w:p>
        </w:tc>
      </w:tr>
      <w:tr>
        <w:trPr>
          <w:trHeight w:val="23"/>
        </w:trPr>
        <w:tc>
          <w:tcPr>
            <w:tcW w:w="37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8</w:t>
            </w:r>
            <w:r/>
          </w:p>
        </w:tc>
        <w:tc>
          <w:tcPr>
            <w:tcW w:w="103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防倾倒</w:t>
            </w:r>
            <w:r/>
          </w:p>
        </w:tc>
        <w:tc>
          <w:tcPr>
            <w:gridSpan w:val="3"/>
            <w:tcW w:w="359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活动架列均应安装防倾倒装置</w:t>
            </w:r>
            <w:r/>
          </w:p>
        </w:tc>
      </w:tr>
      <w:tr>
        <w:trPr>
          <w:trHeight w:val="23"/>
        </w:trPr>
        <w:tc>
          <w:tcPr>
            <w:tcW w:w="373"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9</w:t>
            </w:r>
            <w:r/>
          </w:p>
        </w:tc>
        <w:tc>
          <w:tcPr>
            <w:tcW w:w="1032"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限位</w:t>
            </w:r>
            <w:r/>
          </w:p>
        </w:tc>
        <w:tc>
          <w:tcPr>
            <w:gridSpan w:val="3"/>
            <w:tcW w:w="359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导轨上应安装限位装置</w:t>
            </w:r>
            <w:r/>
          </w:p>
        </w:tc>
      </w:tr>
      <w:tr>
        <w:trPr>
          <w:trHeight w:val="23"/>
        </w:trPr>
        <w:tc>
          <w:tcPr>
            <w:tcW w:w="373"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10</w:t>
            </w:r>
            <w:r/>
          </w:p>
        </w:tc>
        <w:tc>
          <w:tcPr>
            <w:tcW w:w="1032" w:type="pct"/>
            <w:vAlign w:val="center"/>
            <w:vMerge w:val="restart"/>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固定</w:t>
            </w:r>
            <w:r/>
          </w:p>
        </w:tc>
        <w:tc>
          <w:tcPr>
            <w:gridSpan w:val="3"/>
            <w:tcW w:w="359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导轨与地面应有固定装置</w:t>
            </w:r>
            <w:r/>
          </w:p>
        </w:tc>
      </w:tr>
      <w:tr>
        <w:trPr>
          <w:trHeight w:val="23"/>
        </w:trPr>
        <w:tc>
          <w:tcPr>
            <w:tcW w:w="373"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tcW w:w="1032" w:type="pct"/>
            <w:vAlign w:val="center"/>
            <w:vMerge w:val="continue"/>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r>
            <w:r/>
          </w:p>
        </w:tc>
        <w:tc>
          <w:tcPr>
            <w:gridSpan w:val="3"/>
            <w:tcW w:w="3594" w:type="pct"/>
            <w:vAlign w:val="center"/>
            <w:textDirection w:val="lrTb"/>
            <w:noWrap w:val="false"/>
          </w:tcPr>
          <w:p>
            <w:pPr>
              <w:jc w:val="left"/>
              <w:keepLines w:val="0"/>
              <w:keepNext w:val="0"/>
              <w:pageBreakBefore w:val="0"/>
              <w:spacing w:line="240" w:lineRule="auto"/>
              <w:rPr>
                <w:rFonts w:hint="eastAsia" w:ascii="宋体" w:hAnsi="宋体" w:eastAsia="宋体" w:cs="宋体"/>
                <w:color w:val="auto"/>
                <w:sz w:val="24"/>
                <w:szCs w:val="24"/>
                <w:highlight w:val="none"/>
                <w:vertAlign w:val="baseline"/>
                <w:lang w:val="en-US" w:eastAsia="zh-CN"/>
              </w:rPr>
              <w:outlineLvl w:val="9"/>
            </w:pPr>
            <w:r>
              <w:rPr>
                <w:rFonts w:hint="eastAsia" w:ascii="宋体" w:hAnsi="宋体" w:eastAsia="宋体" w:cs="宋体"/>
                <w:color w:val="auto"/>
                <w:sz w:val="24"/>
                <w:szCs w:val="24"/>
                <w:highlight w:val="none"/>
                <w:vertAlign w:val="baseline"/>
                <w:lang w:val="en-US" w:eastAsia="zh-CN"/>
              </w:rPr>
              <w:t xml:space="preserve">固定架列应有固定装置</w:t>
            </w:r>
            <w:r/>
          </w:p>
        </w:tc>
      </w:tr>
    </w:tbl>
    <w:p>
      <w:pPr>
        <w:numPr>
          <w:ilvl w:val="0"/>
          <w:numId w:val="0"/>
        </w:numPr>
        <w:ind w:firstLine="476"/>
        <w:keepLines w:val="0"/>
        <w:keepNext w:val="0"/>
        <w:pageBreakBefore w:val="0"/>
        <w:spacing w:line="24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r>
      <w:r/>
    </w:p>
    <w:p>
      <w:pPr>
        <w:numPr>
          <w:ilvl w:val="0"/>
          <w:numId w:val="0"/>
        </w:numPr>
        <w:keepLines w:val="0"/>
        <w:keepNext w:val="0"/>
        <w:pageBreakBefore w:val="0"/>
        <w:spacing w:line="240" w:lineRule="auto"/>
        <w:widowControl w:val="off"/>
        <w:rPr>
          <w:rFonts w:hint="eastAsia" w:ascii="宋体" w:hAnsi="宋体" w:eastAsia="宋体" w:cs="宋体"/>
          <w:b/>
          <w:bCs/>
          <w:color w:val="auto"/>
          <w:sz w:val="24"/>
          <w:szCs w:val="24"/>
          <w:highlight w:val="none"/>
          <w:lang w:val="en-US" w:eastAsia="zh-CN"/>
        </w:rPr>
        <w:outlineLvl w:val="9"/>
      </w:pPr>
      <w:r/>
      <w:bookmarkStart w:id="124" w:name="_Toc14345"/>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val="en-US" w:eastAsia="zh-CN"/>
        </w:rPr>
        <w:t xml:space="preserve">）登高梯技术参数</w:t>
      </w:r>
      <w:bookmarkEnd w:id="124"/>
      <w:r/>
      <w:r/>
    </w:p>
    <w:p>
      <w:pPr>
        <w:ind w:firstLine="480"/>
        <w:jc w:val="both"/>
        <w:keepLines w:val="0"/>
        <w:keepNext w:val="0"/>
        <w:pageBreakBefore w:val="0"/>
        <w:spacing w:line="360" w:lineRule="auto"/>
        <w:rPr>
          <w:rFonts w:hint="eastAsia" w:ascii="宋体" w:hAnsi="宋体" w:eastAsia="宋体" w:cs="宋体"/>
          <w:color w:val="auto"/>
          <w:sz w:val="24"/>
          <w:szCs w:val="24"/>
          <w:highlight w:val="none"/>
          <w:vertAlign w:val="baseline"/>
        </w:rPr>
        <w:outlineLvl w:val="9"/>
      </w:pPr>
      <w:r>
        <w:rPr>
          <w:rFonts w:hint="eastAsia" w:ascii="宋体" w:hAnsi="宋体" w:eastAsia="宋体" w:cs="宋体"/>
          <w:color w:val="auto"/>
          <w:sz w:val="24"/>
          <w:szCs w:val="24"/>
          <w:highlight w:val="none"/>
          <w:vertAlign w:val="baseline"/>
          <w:lang w:val="en-US" w:eastAsia="zh-CN"/>
        </w:rPr>
        <w:t xml:space="preserve">登高梯</w:t>
      </w:r>
      <w:r>
        <w:rPr>
          <w:rFonts w:hint="eastAsia" w:ascii="宋体" w:hAnsi="宋体" w:eastAsia="宋体" w:cs="宋体"/>
          <w:color w:val="auto"/>
          <w:sz w:val="24"/>
          <w:szCs w:val="24"/>
          <w:highlight w:val="none"/>
          <w:vertAlign w:val="baseline"/>
        </w:rPr>
        <w:t xml:space="preserve">是</w:t>
      </w:r>
      <w:r>
        <w:rPr>
          <w:rFonts w:hint="eastAsia" w:ascii="宋体" w:hAnsi="宋体" w:eastAsia="宋体" w:cs="宋体"/>
          <w:color w:val="auto"/>
          <w:sz w:val="24"/>
          <w:szCs w:val="24"/>
          <w:highlight w:val="none"/>
          <w:vertAlign w:val="baseline"/>
          <w:lang w:val="en-US" w:eastAsia="zh-CN"/>
        </w:rPr>
        <w:t xml:space="preserve">图书馆</w:t>
      </w:r>
      <w:r>
        <w:rPr>
          <w:rFonts w:hint="eastAsia" w:ascii="宋体" w:hAnsi="宋体" w:eastAsia="宋体" w:cs="宋体"/>
          <w:color w:val="auto"/>
          <w:sz w:val="24"/>
          <w:szCs w:val="24"/>
          <w:highlight w:val="none"/>
          <w:vertAlign w:val="baseline"/>
        </w:rPr>
        <w:t xml:space="preserve">用于</w:t>
      </w:r>
      <w:r>
        <w:rPr>
          <w:rFonts w:hint="eastAsia" w:ascii="宋体" w:hAnsi="宋体" w:eastAsia="宋体" w:cs="宋体"/>
          <w:color w:val="auto"/>
          <w:sz w:val="24"/>
          <w:szCs w:val="24"/>
          <w:highlight w:val="none"/>
          <w:vertAlign w:val="baseline"/>
          <w:lang w:val="en-US" w:eastAsia="zh-CN"/>
        </w:rPr>
        <w:t xml:space="preserve">图书</w:t>
      </w:r>
      <w:r>
        <w:rPr>
          <w:rFonts w:hint="eastAsia" w:ascii="宋体" w:hAnsi="宋体" w:eastAsia="宋体" w:cs="宋体"/>
          <w:color w:val="auto"/>
          <w:sz w:val="24"/>
          <w:szCs w:val="24"/>
          <w:highlight w:val="none"/>
          <w:vertAlign w:val="baseline"/>
          <w:lang w:eastAsia="zh-CN"/>
        </w:rPr>
        <w:t xml:space="preserve">上下架、</w:t>
      </w:r>
      <w:r>
        <w:rPr>
          <w:rFonts w:hint="eastAsia" w:ascii="宋体" w:hAnsi="宋体" w:eastAsia="宋体" w:cs="宋体"/>
          <w:color w:val="auto"/>
          <w:sz w:val="24"/>
          <w:szCs w:val="24"/>
          <w:highlight w:val="none"/>
          <w:vertAlign w:val="baseline"/>
        </w:rPr>
        <w:t xml:space="preserve">储存</w:t>
      </w:r>
      <w:r>
        <w:rPr>
          <w:rFonts w:hint="eastAsia" w:ascii="宋体" w:hAnsi="宋体" w:eastAsia="宋体" w:cs="宋体"/>
          <w:color w:val="auto"/>
          <w:sz w:val="24"/>
          <w:szCs w:val="24"/>
          <w:highlight w:val="none"/>
          <w:vertAlign w:val="baseline"/>
          <w:lang w:eastAsia="zh-CN"/>
        </w:rPr>
        <w:t xml:space="preserve">、借阅的登高用具</w:t>
      </w:r>
      <w:r>
        <w:rPr>
          <w:rFonts w:hint="eastAsia" w:ascii="宋体" w:hAnsi="宋体" w:eastAsia="宋体" w:cs="宋体"/>
          <w:color w:val="auto"/>
          <w:sz w:val="24"/>
          <w:szCs w:val="24"/>
          <w:highlight w:val="none"/>
          <w:vertAlign w:val="baseline"/>
        </w:rPr>
        <w:t xml:space="preserve">，</w:t>
      </w:r>
      <w:r>
        <w:rPr>
          <w:rFonts w:hint="eastAsia" w:ascii="宋体" w:hAnsi="宋体" w:eastAsia="宋体" w:cs="宋体"/>
          <w:color w:val="auto"/>
          <w:sz w:val="24"/>
          <w:szCs w:val="24"/>
          <w:highlight w:val="none"/>
          <w:vertAlign w:val="baseline"/>
          <w:lang w:val="en-US" w:eastAsia="zh-CN"/>
        </w:rPr>
        <w:t xml:space="preserve">考虑到图书馆使用的实际情况，需</w:t>
      </w:r>
      <w:r>
        <w:rPr>
          <w:rFonts w:hint="eastAsia" w:ascii="宋体" w:hAnsi="宋体" w:eastAsia="宋体" w:cs="宋体"/>
          <w:color w:val="auto"/>
          <w:sz w:val="24"/>
          <w:szCs w:val="24"/>
          <w:highlight w:val="none"/>
          <w:vertAlign w:val="baseline"/>
        </w:rPr>
        <w:t xml:space="preserve">采用优质</w:t>
      </w:r>
      <w:r>
        <w:rPr>
          <w:rFonts w:hint="eastAsia" w:ascii="宋体" w:hAnsi="宋体" w:eastAsia="宋体" w:cs="宋体"/>
          <w:color w:val="auto"/>
          <w:sz w:val="24"/>
          <w:szCs w:val="24"/>
          <w:highlight w:val="none"/>
          <w:vertAlign w:val="baseline"/>
        </w:rPr>
        <w:fldChar w:fldCharType="begin"/>
      </w:r>
      <w:r>
        <w:rPr>
          <w:rFonts w:hint="eastAsia" w:ascii="宋体" w:hAnsi="宋体" w:eastAsia="宋体" w:cs="宋体"/>
          <w:color w:val="auto"/>
          <w:sz w:val="24"/>
          <w:szCs w:val="24"/>
          <w:highlight w:val="none"/>
          <w:vertAlign w:val="baseline"/>
        </w:rPr>
        <w:instrText xml:space="preserve"> HYPERLINK "https://baike.so.com/doc/6520160-6733890.html" \t "_blank" </w:instrText>
      </w:r>
      <w:r>
        <w:rPr>
          <w:rFonts w:hint="eastAsia" w:ascii="宋体" w:hAnsi="宋体" w:eastAsia="宋体" w:cs="宋体"/>
          <w:color w:val="auto"/>
          <w:sz w:val="24"/>
          <w:szCs w:val="24"/>
          <w:highlight w:val="none"/>
          <w:vertAlign w:val="baseline"/>
        </w:rPr>
        <w:fldChar w:fldCharType="separate"/>
      </w:r>
      <w:r>
        <w:rPr>
          <w:rFonts w:hint="eastAsia" w:ascii="宋体" w:hAnsi="宋体" w:eastAsia="宋体" w:cs="宋体"/>
          <w:color w:val="auto"/>
          <w:sz w:val="24"/>
          <w:szCs w:val="24"/>
          <w:highlight w:val="none"/>
          <w:vertAlign w:val="baseline"/>
        </w:rPr>
        <w:t xml:space="preserve">钢管及冷轧钢板</w:t>
      </w:r>
      <w:r>
        <w:rPr>
          <w:rFonts w:hint="eastAsia" w:ascii="宋体" w:hAnsi="宋体" w:eastAsia="宋体" w:cs="宋体"/>
          <w:color w:val="auto"/>
          <w:sz w:val="24"/>
          <w:szCs w:val="24"/>
          <w:highlight w:val="none"/>
          <w:vertAlign w:val="baseline"/>
        </w:rPr>
        <w:fldChar w:fldCharType="end"/>
      </w:r>
      <w:r>
        <w:rPr>
          <w:rFonts w:hint="eastAsia" w:ascii="宋体" w:hAnsi="宋体" w:eastAsia="宋体" w:cs="宋体"/>
          <w:color w:val="auto"/>
          <w:sz w:val="24"/>
          <w:szCs w:val="24"/>
          <w:highlight w:val="none"/>
          <w:vertAlign w:val="baseline"/>
        </w:rPr>
        <w:t xml:space="preserve">装配而成，底部加装优质移动轮。</w:t>
      </w:r>
      <w:r/>
    </w:p>
    <w:p>
      <w:pPr>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vertAlign w:val="baseli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1019175</wp:posOffset>
                </wp:positionH>
                <wp:positionV relativeFrom="paragraph">
                  <wp:posOffset>73660</wp:posOffset>
                </wp:positionV>
                <wp:extent cx="1186180" cy="1468755"/>
                <wp:effectExtent l="0" t="0" r="2540" b="9525"/>
                <wp:wrapTight wrapText="bothSides">
                  <wp:wrapPolygon edited="1">
                    <wp:start x="0" y="0"/>
                    <wp:lineTo x="0" y="21292"/>
                    <wp:lineTo x="21369" y="21292"/>
                    <wp:lineTo x="21369" y="0"/>
                    <wp:lineTo x="0" y="0"/>
                  </wp:wrapPolygon>
                </wp:wrapTight>
                <wp:docPr id="6" name="图片 3" descr="1747633875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descr="1747633875950"/>
                        <pic:cNvPicPr>
                          <a:picLocks noChangeAspect="1"/>
                        </pic:cNvPicPr>
                        <pic:nvPr/>
                      </pic:nvPicPr>
                      <pic:blipFill>
                        <a:blip r:embed="rId20"/>
                        <a:stretch/>
                      </pic:blipFill>
                      <pic:spPr bwMode="auto">
                        <a:xfrm>
                          <a:off x="0" y="0"/>
                          <a:ext cx="1186180" cy="1468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80.2pt;mso-position-horizontal:absolute;mso-position-vertical-relative:text;margin-top:5.8pt;mso-position-vertical:absolute;width:93.4pt;height:115.6pt;mso-wrap-distance-left:9.0pt;mso-wrap-distance-top:0.0pt;mso-wrap-distance-right:9.0pt;mso-wrap-distance-bottom:0.0pt;" wrapcoords="0 0 0 98574 98931 98574 98931 0 0 0" stroked="f">
                <v:path textboxrect="0,0,0,0"/>
                <w10:wrap type="tight"/>
                <v:imagedata r:id="rId20" o:title=""/>
              </v:shape>
            </w:pict>
          </mc:Fallback>
        </mc:AlternateContent>
      </w:r>
      <w:r>
        <w:rPr>
          <w:rFonts w:hint="eastAsia" w:ascii="宋体" w:hAnsi="宋体" w:eastAsia="宋体" w:cs="宋体"/>
          <w:color w:val="auto"/>
          <w:sz w:val="24"/>
          <w:szCs w:val="24"/>
          <w:highlight w:val="none"/>
        </w:rPr>
        <w:t xml:space="preserve">参考图样</w:t>
      </w:r>
      <w:r/>
    </w:p>
    <w:p>
      <w:pPr>
        <w:jc w:val="center"/>
        <w:keepLines w:val="0"/>
        <w:keepNext w:val="0"/>
        <w:pageBreakBefore w:val="0"/>
        <w:spacing w:line="240" w:lineRule="auto"/>
        <w:rPr>
          <w:rFonts w:hint="eastAsia" w:ascii="宋体" w:hAnsi="宋体" w:eastAsia="宋体" w:cs="宋体"/>
          <w:b/>
          <w:bCs/>
          <w:color w:val="auto"/>
          <w:sz w:val="24"/>
          <w:szCs w:val="24"/>
          <w:highlight w:val="none"/>
          <w:vertAlign w:val="baseline"/>
        </w:rPr>
        <w:outlineLvl w:val="9"/>
      </w:pPr>
      <w:r>
        <w:rPr>
          <w:rFonts w:hint="eastAsia" w:ascii="宋体" w:hAnsi="宋体" w:eastAsia="宋体" w:cs="宋体"/>
          <w:b/>
          <w:bCs/>
          <w:color w:val="auto"/>
          <w:sz w:val="24"/>
          <w:szCs w:val="24"/>
          <w:highlight w:val="none"/>
          <w:vertAlign w:val="baseline"/>
          <w:lang w:val="en-US" w:eastAsia="zh-CN"/>
        </w:rPr>
        <w:t xml:space="preserve">     </w:t>
      </w:r>
      <w:r>
        <w:rPr>
          <w:rFonts w:hint="eastAsia" w:ascii="宋体" w:hAnsi="宋体" w:eastAsia="宋体" w:cs="宋体"/>
          <w:color w:val="auto"/>
          <w:szCs w:val="24"/>
          <w:highlight w:val="none"/>
        </w:rPr>
        <mc:AlternateContent>
          <mc:Choice Requires="wpg">
            <w:drawing>
              <wp:inline xmlns:wp="http://schemas.openxmlformats.org/drawingml/2006/wordprocessingDrawing" distT="0" distB="0" distL="0" distR="0">
                <wp:extent cx="1320800" cy="1080135"/>
                <wp:effectExtent l="0" t="0" r="5080" b="1905"/>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r/>
                      </pic:nvPicPr>
                      <pic:blipFill>
                        <a:blip r:embed="rId21"/>
                        <a:stretch/>
                      </pic:blipFill>
                      <pic:spPr bwMode="auto">
                        <a:xfrm>
                          <a:off x="0" y="0"/>
                          <a:ext cx="1320800" cy="1080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04.0pt;height:85.0pt;mso-wrap-distance-left:0.0pt;mso-wrap-distance-top:0.0pt;mso-wrap-distance-right:0.0pt;mso-wrap-distance-bottom:0.0pt;" stroked="f">
                <v:path textboxrect="0,0,0,0"/>
                <v:imagedata r:id="rId21" o:title=""/>
              </v:shape>
            </w:pict>
          </mc:Fallback>
        </mc:AlternateContent>
      </w:r>
      <w:r/>
    </w:p>
    <w:p>
      <w:pPr>
        <w:numPr>
          <w:ilvl w:val="-1"/>
          <w:numId w:val="0"/>
        </w:numPr>
        <w:ind w:firstLine="0"/>
        <w:jc w:val="both"/>
        <w:keepLines w:val="0"/>
        <w:keepNext w:val="0"/>
        <w:pageBreakBefore w:val="0"/>
        <w:spacing w:line="240" w:lineRule="auto"/>
        <w:rPr>
          <w:rFonts w:hint="eastAsia" w:ascii="宋体" w:hAnsi="宋体" w:eastAsia="宋体" w:cs="宋体"/>
          <w:b w:val="0"/>
          <w:bCs w:val="0"/>
          <w:color w:val="auto"/>
          <w:sz w:val="24"/>
          <w:szCs w:val="24"/>
          <w:highlight w:val="none"/>
          <w:vertAlign w:val="baseline"/>
          <w:lang w:eastAsia="zh-CN"/>
        </w:rPr>
        <w:outlineLvl w:val="9"/>
      </w:pPr>
      <w:r>
        <w:rPr>
          <w:rFonts w:hint="eastAsia" w:ascii="宋体" w:hAnsi="宋体" w:eastAsia="宋体" w:cs="宋体"/>
          <w:b w:val="0"/>
          <w:bCs w:val="0"/>
          <w:color w:val="auto"/>
          <w:sz w:val="24"/>
          <w:szCs w:val="24"/>
          <w:highlight w:val="none"/>
          <w:vertAlign w:val="baseline"/>
          <w:lang w:eastAsia="zh-CN"/>
        </w:rPr>
      </w:r>
      <w:r/>
    </w:p>
    <w:p>
      <w:pPr>
        <w:numPr>
          <w:ilvl w:val="0"/>
          <w:numId w:val="15"/>
        </w:numPr>
        <w:ind w:firstLine="480"/>
        <w:jc w:val="both"/>
        <w:keepLines w:val="0"/>
        <w:keepNext w:val="0"/>
        <w:pageBreakBefore w:val="0"/>
        <w:spacing w:line="360" w:lineRule="auto"/>
        <w:rPr>
          <w:rFonts w:hint="eastAsia" w:ascii="宋体" w:hAnsi="宋体" w:eastAsia="宋体" w:cs="宋体"/>
          <w:b w:val="0"/>
          <w:bCs w:val="0"/>
          <w:color w:val="auto"/>
          <w:sz w:val="24"/>
          <w:szCs w:val="24"/>
          <w:highlight w:val="none"/>
          <w:vertAlign w:val="baseline"/>
          <w:lang w:eastAsia="zh-CN"/>
        </w:rPr>
        <w:outlineLvl w:val="9"/>
      </w:pPr>
      <w:r>
        <w:rPr>
          <w:rFonts w:hint="eastAsia" w:ascii="宋体" w:hAnsi="宋体" w:eastAsia="宋体" w:cs="宋体"/>
          <w:b w:val="0"/>
          <w:bCs w:val="0"/>
          <w:color w:val="auto"/>
          <w:sz w:val="24"/>
          <w:szCs w:val="24"/>
          <w:highlight w:val="none"/>
          <w:vertAlign w:val="baseline"/>
          <w:lang w:val="en-US" w:eastAsia="zh-CN"/>
        </w:rPr>
        <w:t xml:space="preserve">参考</w:t>
      </w:r>
      <w:r>
        <w:rPr>
          <w:rFonts w:hint="eastAsia" w:ascii="宋体" w:hAnsi="宋体" w:eastAsia="宋体" w:cs="宋体"/>
          <w:b w:val="0"/>
          <w:bCs w:val="0"/>
          <w:color w:val="auto"/>
          <w:sz w:val="24"/>
          <w:szCs w:val="24"/>
          <w:highlight w:val="none"/>
          <w:vertAlign w:val="baseline"/>
        </w:rPr>
        <w:t xml:space="preserve">尺寸</w:t>
      </w:r>
      <w:r>
        <w:rPr>
          <w:rFonts w:hint="eastAsia" w:ascii="宋体" w:hAnsi="宋体" w:eastAsia="宋体" w:cs="宋体"/>
          <w:b w:val="0"/>
          <w:bCs w:val="0"/>
          <w:color w:val="auto"/>
          <w:sz w:val="24"/>
          <w:szCs w:val="24"/>
          <w:highlight w:val="none"/>
          <w:vertAlign w:val="baseli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vertAlign w:val="baseline"/>
        </w:rPr>
        <w:outlineLvl w:val="9"/>
      </w:pPr>
      <w:r>
        <w:rPr>
          <w:rFonts w:hint="eastAsia" w:ascii="宋体" w:hAnsi="宋体" w:eastAsia="宋体" w:cs="宋体"/>
          <w:b w:val="0"/>
          <w:bCs w:val="0"/>
          <w:color w:val="auto"/>
          <w:sz w:val="24"/>
          <w:szCs w:val="24"/>
          <w:highlight w:val="none"/>
          <w:vertAlign w:val="baseline"/>
          <w:lang w:val="en-US" w:eastAsia="zh-CN"/>
        </w:rPr>
        <w:t xml:space="preserve">W6</w:t>
      </w:r>
      <w:r>
        <w:rPr>
          <w:rFonts w:hint="eastAsia" w:ascii="宋体" w:hAnsi="宋体" w:eastAsia="宋体" w:cs="宋体"/>
          <w:b w:val="0"/>
          <w:bCs w:val="0"/>
          <w:color w:val="auto"/>
          <w:sz w:val="24"/>
          <w:szCs w:val="24"/>
          <w:highlight w:val="none"/>
          <w:vertAlign w:val="baseline"/>
        </w:rPr>
        <w:t xml:space="preserve">00mm</w:t>
      </w:r>
      <w:r>
        <w:rPr>
          <w:rFonts w:hint="eastAsia" w:ascii="宋体" w:hAnsi="宋体" w:eastAsia="宋体" w:cs="宋体"/>
          <w:b w:val="0"/>
          <w:bCs w:val="0"/>
          <w:color w:val="auto"/>
          <w:sz w:val="24"/>
          <w:szCs w:val="24"/>
          <w:highlight w:val="none"/>
          <w:vertAlign w:val="baseline"/>
          <w:lang w:val="en-US" w:eastAsia="zh-CN"/>
        </w:rPr>
        <w:t xml:space="preserve">*D70</w:t>
      </w:r>
      <w:r>
        <w:rPr>
          <w:rFonts w:hint="eastAsia" w:ascii="宋体" w:hAnsi="宋体" w:eastAsia="宋体" w:cs="宋体"/>
          <w:b w:val="0"/>
          <w:bCs w:val="0"/>
          <w:color w:val="auto"/>
          <w:sz w:val="24"/>
          <w:szCs w:val="24"/>
          <w:highlight w:val="none"/>
          <w:vertAlign w:val="baseline"/>
        </w:rPr>
        <w:t xml:space="preserve">0mm</w:t>
      </w:r>
      <w:r>
        <w:rPr>
          <w:rFonts w:hint="eastAsia" w:ascii="宋体" w:hAnsi="宋体" w:eastAsia="宋体" w:cs="宋体"/>
          <w:b w:val="0"/>
          <w:bCs w:val="0"/>
          <w:color w:val="auto"/>
          <w:sz w:val="24"/>
          <w:szCs w:val="24"/>
          <w:highlight w:val="none"/>
          <w:vertAlign w:val="baseline"/>
          <w:lang w:eastAsia="zh-CN"/>
        </w:rPr>
        <w:t xml:space="preserve">（含轮）</w:t>
      </w:r>
      <w:r>
        <w:rPr>
          <w:rFonts w:hint="eastAsia" w:ascii="宋体" w:hAnsi="宋体" w:eastAsia="宋体" w:cs="宋体"/>
          <w:b w:val="0"/>
          <w:bCs w:val="0"/>
          <w:color w:val="auto"/>
          <w:sz w:val="24"/>
          <w:szCs w:val="24"/>
          <w:highlight w:val="none"/>
          <w:vertAlign w:val="baseline"/>
          <w:lang w:val="en-US" w:eastAsia="zh-CN"/>
        </w:rPr>
        <w:t xml:space="preserve">*H</w:t>
      </w:r>
      <w:r>
        <w:rPr>
          <w:rFonts w:hint="eastAsia" w:ascii="宋体" w:hAnsi="宋体" w:eastAsia="宋体" w:cs="宋体"/>
          <w:b w:val="0"/>
          <w:bCs w:val="0"/>
          <w:color w:val="auto"/>
          <w:sz w:val="24"/>
          <w:szCs w:val="24"/>
          <w:highlight w:val="none"/>
          <w:vertAlign w:val="baseline"/>
        </w:rPr>
        <w:t xml:space="preserve">1</w:t>
      </w:r>
      <w:r>
        <w:rPr>
          <w:rFonts w:hint="eastAsia" w:ascii="宋体" w:hAnsi="宋体" w:eastAsia="宋体" w:cs="宋体"/>
          <w:b w:val="0"/>
          <w:bCs w:val="0"/>
          <w:color w:val="auto"/>
          <w:sz w:val="24"/>
          <w:szCs w:val="24"/>
          <w:highlight w:val="none"/>
          <w:vertAlign w:val="baseline"/>
          <w:lang w:val="en-US" w:eastAsia="zh-CN"/>
        </w:rPr>
        <w:t xml:space="preserve">50</w:t>
      </w:r>
      <w:r>
        <w:rPr>
          <w:rFonts w:hint="eastAsia" w:ascii="宋体" w:hAnsi="宋体" w:eastAsia="宋体" w:cs="宋体"/>
          <w:b w:val="0"/>
          <w:bCs w:val="0"/>
          <w:color w:val="auto"/>
          <w:sz w:val="24"/>
          <w:szCs w:val="24"/>
          <w:highlight w:val="none"/>
          <w:vertAlign w:val="baseline"/>
        </w:rPr>
        <w:t xml:space="preserve">0mm</w:t>
      </w: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rPr>
        <w:t xml:space="preserve">轮子：4英寸重型平顶定向轮。</w:t>
      </w:r>
      <w:r/>
    </w:p>
    <w:p>
      <w:pPr>
        <w:numPr>
          <w:ilvl w:val="0"/>
          <w:numId w:val="15"/>
        </w:numPr>
        <w:ind w:firstLine="480"/>
        <w:jc w:val="both"/>
        <w:keepLines w:val="0"/>
        <w:keepNext w:val="0"/>
        <w:pageBreakBefore w:val="0"/>
        <w:spacing w:line="360" w:lineRule="auto"/>
        <w:rPr>
          <w:rFonts w:hint="eastAsia" w:ascii="宋体" w:hAnsi="宋体" w:eastAsia="宋体" w:cs="宋体"/>
          <w:b w:val="0"/>
          <w:bCs w:val="0"/>
          <w:color w:val="auto"/>
          <w:sz w:val="24"/>
          <w:szCs w:val="24"/>
          <w:highlight w:val="none"/>
          <w:vertAlign w:val="baseline"/>
          <w:lang w:eastAsia="zh-CN"/>
        </w:rPr>
        <w:outlineLvl w:val="9"/>
      </w:pPr>
      <w:r>
        <w:rPr>
          <w:rFonts w:hint="eastAsia" w:ascii="宋体" w:hAnsi="宋体" w:eastAsia="宋体" w:cs="宋体"/>
          <w:b w:val="0"/>
          <w:bCs w:val="0"/>
          <w:color w:val="auto"/>
          <w:sz w:val="24"/>
          <w:szCs w:val="24"/>
          <w:highlight w:val="none"/>
          <w:vertAlign w:val="baseline"/>
        </w:rPr>
        <w:t xml:space="preserve">主要用材要求</w:t>
      </w:r>
      <w:r>
        <w:rPr>
          <w:rFonts w:hint="eastAsia" w:ascii="宋体" w:hAnsi="宋体" w:eastAsia="宋体" w:cs="宋体"/>
          <w:b w:val="0"/>
          <w:bCs w:val="0"/>
          <w:color w:val="auto"/>
          <w:sz w:val="24"/>
          <w:szCs w:val="24"/>
          <w:highlight w:val="none"/>
          <w:vertAlign w:val="baseline"/>
          <w:lang w:eastAsia="zh-CN"/>
        </w:rPr>
        <w:t xml:space="preserve">：</w:t>
      </w:r>
      <w:r/>
    </w:p>
    <w:p>
      <w:pPr>
        <w:ind w:firstLine="480"/>
        <w:jc w:val="both"/>
        <w:keepLines w:val="0"/>
        <w:keepNext w:val="0"/>
        <w:pageBreakBefore w:val="0"/>
        <w:spacing w:line="360" w:lineRule="auto"/>
        <w:shd w:val="clear" w:color="auto" w:fill="auto"/>
        <w:widowControl w:val="off"/>
        <w:rPr>
          <w:rFonts w:hint="eastAsia" w:ascii="宋体" w:hAnsi="宋体" w:eastAsia="宋体" w:cs="宋体"/>
          <w:b w:val="0"/>
          <w:bCs w:val="0"/>
          <w:color w:val="auto"/>
          <w:sz w:val="24"/>
          <w:szCs w:val="24"/>
          <w:highlight w:val="none"/>
          <w:vertAlign w:val="baseline"/>
        </w:rPr>
        <w:outlineLvl w:val="9"/>
      </w:pP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lang w:val="en-US" w:eastAsia="zh-CN"/>
        </w:rPr>
        <w:t xml:space="preserve">1）</w:t>
      </w:r>
      <w:r>
        <w:rPr>
          <w:rFonts w:hint="eastAsia" w:ascii="宋体" w:hAnsi="宋体" w:eastAsia="宋体" w:cs="宋体"/>
          <w:b w:val="0"/>
          <w:bCs w:val="0"/>
          <w:color w:val="auto"/>
          <w:sz w:val="24"/>
          <w:szCs w:val="24"/>
          <w:highlight w:val="none"/>
          <w:vertAlign w:val="baseline"/>
        </w:rPr>
        <w:t xml:space="preserve">边框用材：厚度</w:t>
      </w: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shd w:val="clear" w:color="auto" w:fill="auto"/>
          <w:vertAlign w:val="baseline"/>
        </w:rPr>
        <w:t xml:space="preserve">.</w:t>
      </w:r>
      <w:r>
        <w:rPr>
          <w:rFonts w:hint="eastAsia" w:ascii="宋体" w:hAnsi="宋体" w:eastAsia="宋体" w:cs="宋体"/>
          <w:b w:val="0"/>
          <w:bCs w:val="0"/>
          <w:color w:val="auto"/>
          <w:sz w:val="24"/>
          <w:szCs w:val="24"/>
          <w:highlight w:val="none"/>
          <w:shd w:val="clear" w:color="auto" w:fill="auto"/>
          <w:vertAlign w:val="baseline"/>
          <w:lang w:val="en-US" w:eastAsia="zh-CN"/>
        </w:rPr>
        <w:t xml:space="preserve">0</w:t>
      </w:r>
      <w:r>
        <w:rPr>
          <w:rFonts w:hint="eastAsia" w:ascii="宋体" w:hAnsi="宋体" w:eastAsia="宋体" w:cs="宋体"/>
          <w:b w:val="0"/>
          <w:bCs w:val="0"/>
          <w:color w:val="auto"/>
          <w:sz w:val="24"/>
          <w:szCs w:val="24"/>
          <w:highlight w:val="none"/>
          <w:vertAlign w:val="baseline"/>
        </w:rPr>
        <w:t xml:space="preserve">mm的优质钢管；</w:t>
      </w:r>
      <w:r/>
    </w:p>
    <w:p>
      <w:pPr>
        <w:ind w:firstLine="480"/>
        <w:jc w:val="both"/>
        <w:keepLines w:val="0"/>
        <w:keepNext w:val="0"/>
        <w:pageBreakBefore w:val="0"/>
        <w:spacing w:line="360" w:lineRule="auto"/>
        <w:shd w:val="clear" w:color="auto" w:fill="auto"/>
        <w:widowControl w:val="off"/>
        <w:rPr>
          <w:rFonts w:hint="eastAsia" w:ascii="宋体" w:hAnsi="宋体" w:eastAsia="宋体" w:cs="宋体"/>
          <w:b w:val="0"/>
          <w:bCs w:val="0"/>
          <w:color w:val="auto"/>
          <w:sz w:val="24"/>
          <w:szCs w:val="24"/>
          <w:highlight w:val="none"/>
          <w:vertAlign w:val="baseline"/>
        </w:rPr>
        <w:outlineLvl w:val="9"/>
      </w:pP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lang w:val="en-US" w:eastAsia="zh-CN"/>
        </w:rPr>
        <w:t xml:space="preserve">2）</w:t>
      </w:r>
      <w:r>
        <w:rPr>
          <w:rFonts w:hint="eastAsia" w:ascii="宋体" w:hAnsi="宋体" w:eastAsia="宋体" w:cs="宋体"/>
          <w:b w:val="0"/>
          <w:bCs w:val="0"/>
          <w:color w:val="auto"/>
          <w:sz w:val="24"/>
          <w:szCs w:val="24"/>
          <w:highlight w:val="none"/>
          <w:vertAlign w:val="baseline"/>
        </w:rPr>
        <w:t xml:space="preserve">踏板用材：厚度</w:t>
      </w:r>
      <w:r>
        <w:rPr>
          <w:rFonts w:hint="eastAsia" w:ascii="宋体" w:hAnsi="宋体" w:eastAsia="宋体" w:cs="宋体"/>
          <w:color w:val="auto"/>
          <w:sz w:val="24"/>
          <w:szCs w:val="24"/>
          <w:highlight w:val="none"/>
        </w:rPr>
        <w:t xml:space="preserve">采用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vertAlign w:val="baseline"/>
          <w:lang w:val="en-US" w:eastAsia="zh-CN"/>
        </w:rPr>
        <w:t xml:space="preserve">2</w:t>
      </w:r>
      <w:r>
        <w:rPr>
          <w:rFonts w:hint="eastAsia" w:ascii="宋体" w:hAnsi="宋体" w:eastAsia="宋体" w:cs="宋体"/>
          <w:b w:val="0"/>
          <w:bCs w:val="0"/>
          <w:color w:val="auto"/>
          <w:sz w:val="24"/>
          <w:szCs w:val="24"/>
          <w:highlight w:val="none"/>
          <w:shd w:val="clear" w:color="auto" w:fill="auto"/>
          <w:vertAlign w:val="baseline"/>
        </w:rPr>
        <w:t xml:space="preserve">.</w:t>
      </w:r>
      <w:r>
        <w:rPr>
          <w:rFonts w:hint="eastAsia" w:ascii="宋体" w:hAnsi="宋体" w:eastAsia="宋体" w:cs="宋体"/>
          <w:b w:val="0"/>
          <w:bCs w:val="0"/>
          <w:color w:val="auto"/>
          <w:sz w:val="24"/>
          <w:szCs w:val="24"/>
          <w:highlight w:val="none"/>
          <w:shd w:val="clear" w:color="auto" w:fill="auto"/>
          <w:vertAlign w:val="baseline"/>
          <w:lang w:val="en-US" w:eastAsia="zh-CN"/>
        </w:rPr>
        <w:t xml:space="preserve">0</w:t>
      </w:r>
      <w:r>
        <w:rPr>
          <w:rFonts w:hint="eastAsia" w:ascii="宋体" w:hAnsi="宋体" w:eastAsia="宋体" w:cs="宋体"/>
          <w:b w:val="0"/>
          <w:bCs w:val="0"/>
          <w:color w:val="auto"/>
          <w:sz w:val="24"/>
          <w:szCs w:val="24"/>
          <w:highlight w:val="none"/>
          <w:vertAlign w:val="baseline"/>
        </w:rPr>
        <w:t xml:space="preserve">mm的防滑钢板；</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vertAlign w:val="baseline"/>
        </w:rPr>
        <w:outlineLvl w:val="9"/>
      </w:pPr>
      <w:r>
        <w:rPr>
          <w:rFonts w:hint="eastAsia" w:ascii="宋体" w:hAnsi="宋体" w:eastAsia="宋体" w:cs="宋体"/>
          <w:b w:val="0"/>
          <w:bCs w:val="0"/>
          <w:color w:val="auto"/>
          <w:sz w:val="24"/>
          <w:szCs w:val="24"/>
          <w:highlight w:val="none"/>
          <w:vertAlign w:val="baseline"/>
        </w:rPr>
        <w:t xml:space="preserve">以上用材厚度仅指材料净厚度（不含漆膜厚度）。</w:t>
      </w:r>
      <w:r/>
    </w:p>
    <w:p>
      <w:pPr>
        <w:numPr>
          <w:ilvl w:val="0"/>
          <w:numId w:val="15"/>
        </w:numPr>
        <w:ind w:firstLine="480"/>
        <w:jc w:val="both"/>
        <w:keepLines w:val="0"/>
        <w:keepNext w:val="0"/>
        <w:pageBreakBefore w:val="0"/>
        <w:spacing w:line="360" w:lineRule="auto"/>
        <w:rPr>
          <w:rFonts w:hint="eastAsia" w:ascii="宋体" w:hAnsi="宋体" w:eastAsia="宋体" w:cs="宋体"/>
          <w:b w:val="0"/>
          <w:bCs w:val="0"/>
          <w:color w:val="auto"/>
          <w:sz w:val="24"/>
          <w:szCs w:val="24"/>
          <w:highlight w:val="none"/>
          <w:vertAlign w:val="baseline"/>
          <w:lang w:eastAsia="zh-CN"/>
        </w:rPr>
        <w:outlineLvl w:val="9"/>
      </w:pPr>
      <w:r>
        <w:rPr>
          <w:rFonts w:hint="eastAsia" w:ascii="宋体" w:hAnsi="宋体" w:eastAsia="宋体" w:cs="宋体"/>
          <w:b w:val="0"/>
          <w:bCs w:val="0"/>
          <w:color w:val="auto"/>
          <w:sz w:val="24"/>
          <w:szCs w:val="24"/>
          <w:highlight w:val="none"/>
          <w:vertAlign w:val="baseline"/>
        </w:rPr>
        <w:t xml:space="preserve">主要</w:t>
      </w:r>
      <w:r>
        <w:rPr>
          <w:rFonts w:hint="eastAsia" w:ascii="宋体" w:hAnsi="宋体" w:eastAsia="宋体" w:cs="宋体"/>
          <w:b w:val="0"/>
          <w:bCs w:val="0"/>
          <w:color w:val="auto"/>
          <w:sz w:val="24"/>
          <w:szCs w:val="24"/>
          <w:highlight w:val="none"/>
          <w:vertAlign w:val="baseline"/>
          <w:lang w:val="en-US" w:eastAsia="zh-CN"/>
        </w:rPr>
        <w:t xml:space="preserve">工艺</w:t>
      </w:r>
      <w:r>
        <w:rPr>
          <w:rFonts w:hint="eastAsia" w:ascii="宋体" w:hAnsi="宋体" w:eastAsia="宋体" w:cs="宋体"/>
          <w:b w:val="0"/>
          <w:bCs w:val="0"/>
          <w:color w:val="auto"/>
          <w:sz w:val="24"/>
          <w:szCs w:val="24"/>
          <w:highlight w:val="none"/>
          <w:vertAlign w:val="baseline"/>
        </w:rPr>
        <w:t xml:space="preserve">技术要求</w:t>
      </w:r>
      <w:r>
        <w:rPr>
          <w:rFonts w:hint="eastAsia" w:ascii="宋体" w:hAnsi="宋体" w:eastAsia="宋体" w:cs="宋体"/>
          <w:b w:val="0"/>
          <w:bCs w:val="0"/>
          <w:color w:val="auto"/>
          <w:sz w:val="24"/>
          <w:szCs w:val="24"/>
          <w:highlight w:val="none"/>
          <w:vertAlign w:val="baseline"/>
          <w:lang w:eastAsia="zh-CN"/>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vertAlign w:val="baseline"/>
        </w:rPr>
        <w:outlineLvl w:val="9"/>
      </w:pP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lang w:val="en-US" w:eastAsia="zh-CN"/>
        </w:rPr>
        <w:t xml:space="preserve">1）</w:t>
      </w:r>
      <w:r>
        <w:rPr>
          <w:rFonts w:hint="eastAsia" w:ascii="宋体" w:hAnsi="宋体" w:eastAsia="宋体" w:cs="宋体"/>
          <w:b w:val="0"/>
          <w:bCs w:val="0"/>
          <w:color w:val="auto"/>
          <w:sz w:val="24"/>
          <w:szCs w:val="24"/>
          <w:highlight w:val="none"/>
          <w:vertAlign w:val="baseline"/>
        </w:rPr>
        <w:t xml:space="preserve">钢管、钢板喷漆（塑）涂层：钢板喷涂层附着力≥2级；涂层硬度≥0.4；抗冲击</w:t>
      </w:r>
      <w:r>
        <w:rPr>
          <w:rFonts w:hint="eastAsia" w:ascii="宋体" w:hAnsi="宋体" w:eastAsia="宋体" w:cs="宋体"/>
          <w:color w:val="auto"/>
          <w:sz w:val="24"/>
          <w:szCs w:val="24"/>
          <w:highlight w:val="none"/>
          <w:vertAlign w:val="baseline"/>
        </w:rPr>
        <w:t xml:space="preserve">及耐腐蚀性能符合要求。</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vertAlign w:val="baseline"/>
        </w:rPr>
        <w:outlineLvl w:val="9"/>
      </w:pP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lang w:val="en-US" w:eastAsia="zh-CN"/>
        </w:rPr>
        <w:t xml:space="preserve">2）</w:t>
      </w:r>
      <w:r>
        <w:rPr>
          <w:rFonts w:hint="eastAsia" w:ascii="宋体" w:hAnsi="宋体" w:eastAsia="宋体" w:cs="宋体"/>
          <w:b w:val="0"/>
          <w:bCs w:val="0"/>
          <w:color w:val="auto"/>
          <w:sz w:val="24"/>
          <w:szCs w:val="24"/>
          <w:highlight w:val="none"/>
          <w:vertAlign w:val="baseline"/>
        </w:rPr>
        <w:t xml:space="preserve">脚踏板要求：踏板为整板一次成型</w:t>
      </w: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rPr>
        <w:t xml:space="preserve">踏板四周折弯，折弯高度≥</w:t>
      </w:r>
      <w:r>
        <w:rPr>
          <w:rFonts w:hint="eastAsia" w:ascii="宋体" w:hAnsi="宋体" w:eastAsia="宋体" w:cs="宋体"/>
          <w:b w:val="0"/>
          <w:bCs w:val="0"/>
          <w:color w:val="auto"/>
          <w:sz w:val="24"/>
          <w:szCs w:val="24"/>
          <w:highlight w:val="none"/>
          <w:vertAlign w:val="baseline"/>
          <w:lang w:val="en-US" w:eastAsia="zh-CN"/>
        </w:rPr>
        <w:t xml:space="preserve">25</w:t>
      </w:r>
      <w:r>
        <w:rPr>
          <w:rFonts w:hint="eastAsia" w:ascii="宋体" w:hAnsi="宋体" w:eastAsia="宋体" w:cs="宋体"/>
          <w:b w:val="0"/>
          <w:bCs w:val="0"/>
          <w:color w:val="auto"/>
          <w:sz w:val="24"/>
          <w:szCs w:val="24"/>
          <w:highlight w:val="none"/>
          <w:vertAlign w:val="baseline"/>
        </w:rPr>
        <w:t xml:space="preserve">mm，踏板表面防滑工艺</w:t>
      </w: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rPr>
        <w:t xml:space="preserve">踏板与边框架采用气保焊焊接成整体框架型</w:t>
      </w:r>
      <w:r>
        <w:rPr>
          <w:rFonts w:hint="eastAsia" w:ascii="宋体" w:hAnsi="宋体" w:eastAsia="宋体" w:cs="宋体"/>
          <w:b w:val="0"/>
          <w:bCs w:val="0"/>
          <w:color w:val="auto"/>
          <w:sz w:val="24"/>
          <w:szCs w:val="24"/>
          <w:highlight w:val="none"/>
          <w:vertAlign w:val="baseline"/>
          <w:lang w:eastAsia="zh-CN"/>
        </w:rPr>
        <w:t xml:space="preserve">，增加结构强度性能，不得拼装</w:t>
      </w:r>
      <w:r>
        <w:rPr>
          <w:rFonts w:hint="eastAsia" w:ascii="宋体" w:hAnsi="宋体" w:eastAsia="宋体" w:cs="宋体"/>
          <w:b w:val="0"/>
          <w:bCs w:val="0"/>
          <w:color w:val="auto"/>
          <w:sz w:val="24"/>
          <w:szCs w:val="24"/>
          <w:highlight w:val="none"/>
          <w:vertAlign w:val="baseline"/>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vertAlign w:val="baseline"/>
        </w:rPr>
        <w:outlineLvl w:val="9"/>
      </w:pP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lang w:val="en-US" w:eastAsia="zh-CN"/>
        </w:rPr>
        <w:t xml:space="preserve">3）</w:t>
      </w:r>
      <w:r>
        <w:rPr>
          <w:rFonts w:hint="eastAsia" w:ascii="宋体" w:hAnsi="宋体" w:eastAsia="宋体" w:cs="宋体"/>
          <w:b w:val="0"/>
          <w:bCs w:val="0"/>
          <w:color w:val="auto"/>
          <w:sz w:val="24"/>
          <w:szCs w:val="24"/>
          <w:highlight w:val="none"/>
          <w:vertAlign w:val="baseline"/>
        </w:rPr>
        <w:t xml:space="preserve">平顶定向轮：定向轮胎面为</w:t>
      </w:r>
      <w:r>
        <w:rPr>
          <w:rFonts w:hint="eastAsia" w:ascii="宋体" w:hAnsi="宋体" w:eastAsia="宋体" w:cs="宋体"/>
          <w:b w:val="0"/>
          <w:bCs w:val="0"/>
          <w:color w:val="auto"/>
          <w:sz w:val="24"/>
          <w:szCs w:val="24"/>
          <w:highlight w:val="none"/>
          <w:vertAlign w:val="baseline"/>
          <w:lang w:val="en-US" w:eastAsia="zh-CN"/>
        </w:rPr>
        <w:t xml:space="preserve">橡胶</w:t>
      </w:r>
      <w:r>
        <w:rPr>
          <w:rFonts w:hint="eastAsia" w:ascii="宋体" w:hAnsi="宋体" w:eastAsia="宋体" w:cs="宋体"/>
          <w:b w:val="0"/>
          <w:bCs w:val="0"/>
          <w:color w:val="auto"/>
          <w:sz w:val="24"/>
          <w:szCs w:val="24"/>
          <w:highlight w:val="none"/>
          <w:vertAlign w:val="baseline"/>
        </w:rPr>
        <w:t xml:space="preserve">，支架钢板厚度≥4mm、镀锌处理，表面光滑、无毛刺，双滚珠轴承及防尘圈，旋转灵活，单轮承重</w:t>
      </w:r>
      <w:r>
        <w:rPr>
          <w:rFonts w:hint="eastAsia" w:ascii="宋体" w:hAnsi="宋体" w:eastAsia="宋体" w:cs="宋体"/>
          <w:b w:val="0"/>
          <w:bCs w:val="0"/>
          <w:color w:val="auto"/>
          <w:sz w:val="24"/>
          <w:szCs w:val="24"/>
          <w:highlight w:val="none"/>
          <w:shd w:val="clear" w:color="auto" w:fill="auto"/>
          <w:vertAlign w:val="baseline"/>
        </w:rPr>
        <w:t xml:space="preserve">200</w:t>
      </w:r>
      <w:r>
        <w:rPr>
          <w:rFonts w:hint="eastAsia" w:ascii="宋体" w:hAnsi="宋体" w:eastAsia="宋体" w:cs="宋体"/>
          <w:b w:val="0"/>
          <w:bCs w:val="0"/>
          <w:color w:val="auto"/>
          <w:sz w:val="24"/>
          <w:szCs w:val="24"/>
          <w:highlight w:val="none"/>
          <w:vertAlign w:val="baseline"/>
          <w:lang w:val="en-US" w:eastAsia="zh-CN"/>
        </w:rPr>
        <w:t xml:space="preserve">kg</w:t>
      </w:r>
      <w:r>
        <w:rPr>
          <w:rFonts w:hint="eastAsia" w:ascii="宋体" w:hAnsi="宋体" w:eastAsia="宋体" w:cs="宋体"/>
          <w:b w:val="0"/>
          <w:bCs w:val="0"/>
          <w:color w:val="auto"/>
          <w:sz w:val="24"/>
          <w:szCs w:val="24"/>
          <w:highlight w:val="none"/>
          <w:vertAlign w:val="baseline"/>
        </w:rPr>
        <w:t xml:space="preserve">。</w:t>
      </w:r>
      <w:r/>
    </w:p>
    <w:p>
      <w:pPr>
        <w:numPr>
          <w:ilvl w:val="-1"/>
          <w:numId w:val="0"/>
        </w:numPr>
        <w:ind w:firstLine="480"/>
        <w:keepLines w:val="0"/>
        <w:keepNext w:val="0"/>
        <w:pageBreakBefore w:val="0"/>
        <w:spacing w:line="36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lang w:val="en-US" w:eastAsia="zh-CN"/>
        </w:rPr>
        <w:t xml:space="preserve">4）</w:t>
      </w:r>
      <w:r>
        <w:rPr>
          <w:rFonts w:hint="eastAsia" w:ascii="宋体" w:hAnsi="宋体" w:eastAsia="宋体" w:cs="宋体"/>
          <w:b w:val="0"/>
          <w:bCs w:val="0"/>
          <w:color w:val="auto"/>
          <w:sz w:val="24"/>
          <w:szCs w:val="24"/>
          <w:highlight w:val="none"/>
          <w:vertAlign w:val="baseline"/>
          <w:lang w:eastAsia="zh-CN"/>
        </w:rPr>
        <w:t xml:space="preserve">载重性能</w:t>
      </w:r>
      <w:r>
        <w:rPr>
          <w:rFonts w:hint="eastAsia" w:ascii="宋体" w:hAnsi="宋体" w:eastAsia="宋体" w:cs="宋体"/>
          <w:b w:val="0"/>
          <w:bCs w:val="0"/>
          <w:color w:val="auto"/>
          <w:sz w:val="24"/>
          <w:szCs w:val="24"/>
          <w:highlight w:val="none"/>
          <w:vertAlign w:val="baseline"/>
        </w:rPr>
        <w:t xml:space="preserve">：每层踏板承重≥</w:t>
      </w:r>
      <w:r>
        <w:rPr>
          <w:rFonts w:hint="eastAsia" w:ascii="宋体" w:hAnsi="宋体" w:eastAsia="宋体" w:cs="宋体"/>
          <w:b w:val="0"/>
          <w:bCs w:val="0"/>
          <w:color w:val="auto"/>
          <w:sz w:val="24"/>
          <w:szCs w:val="24"/>
          <w:highlight w:val="none"/>
          <w:vertAlign w:val="baseline"/>
          <w:lang w:val="en-US" w:eastAsia="zh-CN"/>
        </w:rPr>
        <w:t xml:space="preserve">30</w:t>
      </w:r>
      <w:r>
        <w:rPr>
          <w:rFonts w:hint="eastAsia" w:ascii="宋体" w:hAnsi="宋体" w:eastAsia="宋体" w:cs="宋体"/>
          <w:b w:val="0"/>
          <w:bCs w:val="0"/>
          <w:color w:val="auto"/>
          <w:sz w:val="24"/>
          <w:szCs w:val="24"/>
          <w:highlight w:val="none"/>
          <w:vertAlign w:val="baseline"/>
        </w:rPr>
        <w:t xml:space="preserve">0kg</w:t>
      </w:r>
      <w:r>
        <w:rPr>
          <w:rFonts w:hint="eastAsia" w:ascii="宋体" w:hAnsi="宋体" w:eastAsia="宋体" w:cs="宋体"/>
          <w:b w:val="0"/>
          <w:bCs w:val="0"/>
          <w:color w:val="auto"/>
          <w:sz w:val="24"/>
          <w:szCs w:val="24"/>
          <w:highlight w:val="none"/>
          <w:vertAlign w:val="baseline"/>
          <w:lang w:eastAsia="zh-CN"/>
        </w:rPr>
        <w:t xml:space="preserve">。</w:t>
      </w:r>
      <w:r>
        <w:rPr>
          <w:rFonts w:hint="eastAsia" w:ascii="宋体" w:hAnsi="宋体" w:eastAsia="宋体" w:cs="宋体"/>
          <w:b w:val="0"/>
          <w:bCs w:val="0"/>
          <w:color w:val="auto"/>
          <w:sz w:val="24"/>
          <w:szCs w:val="24"/>
          <w:highlight w:val="none"/>
          <w:vertAlign w:val="baseline"/>
        </w:rPr>
        <w:t xml:space="preserve"> </w:t>
      </w:r>
      <w:r/>
    </w:p>
    <w:p>
      <w:pP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en-US" w:eastAsia="zh-CN"/>
        </w:rPr>
        <w:t xml:space="preserve">）实物挂架</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1. 尺寸：3m*3m</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2. 规格参数：</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（1）单格最大承重：≥20kg</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（2）主体材质：直径不小于5mm生铁丝</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（3）加工工艺及要求：</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焊接：所有焊接点牢固，表面光滑平整。可承受10KG物品悬挂；焊接间隔以承重状态不弯曲为宜</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喷塑：漆膜附着力达到GB1720中的二级指标。塑膜厚度为60—70μm，塑层防锈能力20年以上。</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（4）层间距：200mm</w:t>
      </w:r>
      <w:r/>
    </w:p>
    <w:p>
      <w:pPr>
        <w:numPr>
          <w:ilvl w:val="0"/>
          <w:numId w:val="0"/>
        </w:numPr>
        <w:ind w:firstLine="476"/>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（5）附加组件：固定件</w:t>
      </w:r>
      <w:r/>
    </w:p>
    <w:p>
      <w:pP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）实物置物架</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1. 尺寸：根据实物档案大小定制（实物种类有奖牌、奖杯、奖状、锦旗等），须满足实物独立、安全、节约、整齐、美观的放置要求。</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2. 规格参数：</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（1）主体材质：≥3mm生铁丝（能保证放置的实物安全、平稳</w:t>
      </w:r>
      <w:r>
        <w:rPr>
          <w:rFonts w:hint="eastAsia" w:ascii="宋体" w:hAnsi="宋体" w:cs="宋体"/>
          <w:color w:val="auto"/>
          <w:spacing w:val="-1"/>
          <w:sz w:val="24"/>
          <w:szCs w:val="24"/>
          <w:highlight w:val="none"/>
          <w:lang w:val="en-US" w:eastAsia="zh-CN"/>
        </w:rPr>
        <w:t xml:space="preserve">地</w:t>
      </w:r>
      <w:r>
        <w:rPr>
          <w:rFonts w:hint="eastAsia" w:ascii="宋体" w:hAnsi="宋体" w:eastAsia="宋体" w:cs="宋体"/>
          <w:color w:val="auto"/>
          <w:spacing w:val="-1"/>
          <w:sz w:val="24"/>
          <w:szCs w:val="24"/>
          <w:highlight w:val="none"/>
          <w:lang w:val="en-US" w:eastAsia="zh-CN"/>
        </w:rPr>
        <w:t xml:space="preserve">站立）</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（2）加工工艺：焊接、喷塑。</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（3）工艺要求：工艺要求与实物挂架相同</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（4）储物间距：20mm—60mm</w:t>
      </w:r>
      <w:r/>
    </w:p>
    <w:p>
      <w:pPr>
        <w:numPr>
          <w:ilvl w:val="0"/>
          <w:numId w:val="0"/>
        </w:numPr>
        <w:ind w:firstLine="476"/>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3.安装要求：紧密贴合密集架层板，结实耐用，稳定性好，不会因档案取用、放置导致置物架脱落，进而危及档案的安全，造成不可挽回的损失。不改变密集架原有结构和稳定性，作为配件独立存在并方便拆装和更换。</w:t>
      </w:r>
      <w:r/>
    </w:p>
    <w:p>
      <w:pPr>
        <w:keepLines w:val="0"/>
        <w:keepNext w:val="0"/>
        <w:pageBreakBefore w:val="0"/>
        <w:spacing w:line="240" w:lineRule="auto"/>
        <w:widowControl/>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）香樟木板</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1.尺寸：</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手摇密集架底部安装参考尺寸约为：200mm（宽）*800mm（长）*15mm（厚）</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实物手摇密集架底部安装参考尺寸约为：300mm（宽）*800mm（长）*15mm（厚）</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（具体尺寸与实际交付后的密集架层板底面尺寸相匹配，误差不大于5mm）</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2.板材要求：</w:t>
      </w:r>
      <w:r/>
    </w:p>
    <w:p>
      <w:pPr>
        <w:numPr>
          <w:ilvl w:val="0"/>
          <w:numId w:val="0"/>
        </w:numPr>
        <w:ind w:firstLine="476"/>
        <w:spacing w:line="360" w:lineRule="auto"/>
        <w:rPr>
          <w:rFonts w:hint="eastAsia" w:ascii="宋体" w:hAnsi="宋体" w:cs="宋体"/>
          <w:color w:val="auto"/>
          <w:spacing w:val="-1"/>
          <w:sz w:val="24"/>
          <w:szCs w:val="24"/>
          <w:highlight w:val="none"/>
          <w:lang w:val="en-US" w:eastAsia="zh-CN"/>
        </w:rPr>
        <w:outlineLvl w:val="9"/>
      </w:pPr>
      <w:r>
        <w:rPr>
          <w:rFonts w:hint="eastAsia" w:ascii="宋体" w:hAnsi="宋体" w:cs="宋体"/>
          <w:color w:val="auto"/>
          <w:spacing w:val="-1"/>
          <w:sz w:val="24"/>
          <w:szCs w:val="24"/>
          <w:highlight w:val="none"/>
          <w:lang w:val="en-US" w:eastAsia="zh-CN"/>
        </w:rPr>
        <w:t xml:space="preserve">（1）采用天然香樟木（树龄不低于10年，已成材香樟木），避免使用幼龄木或速生材；</w:t>
      </w:r>
      <w:r/>
    </w:p>
    <w:p>
      <w:pPr>
        <w:numPr>
          <w:ilvl w:val="0"/>
          <w:numId w:val="0"/>
        </w:numPr>
        <w:ind w:firstLine="476"/>
        <w:spacing w:line="360" w:lineRule="auto"/>
        <w:rPr>
          <w:rFonts w:hint="eastAsia" w:ascii="宋体" w:hAnsi="宋体" w:cs="宋体"/>
          <w:color w:val="auto"/>
          <w:spacing w:val="-1"/>
          <w:sz w:val="24"/>
          <w:szCs w:val="24"/>
          <w:highlight w:val="none"/>
          <w:lang w:val="en-US" w:eastAsia="zh-CN"/>
        </w:rPr>
        <w:outlineLvl w:val="9"/>
      </w:pPr>
      <w:r>
        <w:rPr>
          <w:rFonts w:hint="eastAsia" w:ascii="宋体" w:hAnsi="宋体" w:cs="宋体"/>
          <w:color w:val="auto"/>
          <w:spacing w:val="-1"/>
          <w:sz w:val="24"/>
          <w:szCs w:val="24"/>
          <w:highlight w:val="none"/>
          <w:lang w:val="en-US" w:eastAsia="zh-CN"/>
        </w:rPr>
        <w:t xml:space="preserve">（2）可接受两块拼接板，拼接牢固、无明显缝隙；</w:t>
      </w:r>
      <w:r/>
    </w:p>
    <w:p>
      <w:pPr>
        <w:numPr>
          <w:ilvl w:val="0"/>
          <w:numId w:val="0"/>
        </w:numPr>
        <w:ind w:firstLine="476"/>
        <w:spacing w:line="360" w:lineRule="auto"/>
        <w:rPr>
          <w:rFonts w:hint="eastAsia" w:ascii="宋体" w:hAnsi="宋体" w:cs="宋体"/>
          <w:color w:val="auto"/>
          <w:spacing w:val="-1"/>
          <w:sz w:val="24"/>
          <w:szCs w:val="24"/>
          <w:highlight w:val="none"/>
          <w:lang w:val="en-US" w:eastAsia="zh-CN"/>
        </w:rPr>
        <w:outlineLvl w:val="9"/>
      </w:pPr>
      <w:r>
        <w:rPr>
          <w:rFonts w:hint="eastAsia" w:ascii="宋体" w:hAnsi="宋体" w:cs="宋体"/>
          <w:color w:val="auto"/>
          <w:spacing w:val="-1"/>
          <w:sz w:val="24"/>
          <w:szCs w:val="24"/>
          <w:highlight w:val="none"/>
          <w:lang w:val="en-US" w:eastAsia="zh-CN"/>
        </w:rPr>
        <w:t xml:space="preserve">（3）板材应具有香樟木固有的天然香气，无刺激性异味，香气持久性符合库房防虫防腐使用需求；</w:t>
      </w:r>
      <w:r/>
    </w:p>
    <w:p>
      <w:pPr>
        <w:numPr>
          <w:ilvl w:val="0"/>
          <w:numId w:val="0"/>
        </w:numPr>
        <w:ind w:firstLine="476"/>
        <w:spacing w:line="360" w:lineRule="auto"/>
        <w:rPr>
          <w:rFonts w:hint="eastAsia" w:ascii="宋体" w:hAnsi="宋体" w:cs="宋体"/>
          <w:color w:val="auto"/>
          <w:spacing w:val="-1"/>
          <w:sz w:val="24"/>
          <w:szCs w:val="24"/>
          <w:highlight w:val="none"/>
          <w:lang w:val="en-US" w:eastAsia="zh-CN"/>
        </w:rPr>
        <w:outlineLvl w:val="9"/>
      </w:pPr>
      <w:r>
        <w:rPr>
          <w:rFonts w:hint="eastAsia" w:ascii="宋体" w:hAnsi="宋体" w:cs="宋体"/>
          <w:color w:val="auto"/>
          <w:spacing w:val="-1"/>
          <w:sz w:val="24"/>
          <w:szCs w:val="24"/>
          <w:highlight w:val="none"/>
          <w:lang w:val="en-US" w:eastAsia="zh-CN"/>
        </w:rPr>
        <w:t xml:space="preserve">（4）安装数量应满足库房防腐防虫的实际要求，确保有效覆盖及浓度维持。</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3.安装要求：</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（1）安装方法以环保为前提，不改变密集架原有结构和稳定性，作为防腐配件独立存在并方便拆装更换；</w:t>
      </w:r>
      <w:r/>
    </w:p>
    <w:p>
      <w:pPr>
        <w:numPr>
          <w:ilvl w:val="0"/>
          <w:numId w:val="0"/>
        </w:numPr>
        <w:ind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w:t xml:space="preserve">（2）紧密贴合密集架层板底部，不影响档案取用、放置。</w:t>
      </w:r>
      <w:r/>
    </w:p>
    <w:p>
      <w:pPr>
        <w:numPr>
          <w:ilvl w:val="0"/>
          <w:numId w:val="0"/>
        </w:numPr>
        <w:jc w:val="center"/>
        <w:keepLines w:val="0"/>
        <w:keepNext w:val="0"/>
        <w:pageBreakBefore w:val="0"/>
        <w:spacing w:line="240" w:lineRule="auto"/>
        <w:rPr>
          <w:rFonts w:hint="eastAsia" w:ascii="宋体" w:hAnsi="宋体" w:eastAsia="宋体" w:cs="宋体"/>
          <w:color w:val="auto"/>
          <w:spacing w:val="-1"/>
          <w:sz w:val="24"/>
          <w:szCs w:val="24"/>
          <w:highlight w:val="none"/>
          <w:lang w:val="en-US" w:eastAsia="zh-CN"/>
        </w:rPr>
        <w:outlineLvl w:val="9"/>
      </w:pPr>
      <w:r>
        <w:rPr>
          <w:rFonts w:hint="eastAsia" w:ascii="宋体" w:hAnsi="宋体" w:eastAsia="宋体" w:cs="宋体"/>
          <w:color w:val="auto"/>
          <w:spacing w:val="-1"/>
          <w:sz w:val="24"/>
          <w:szCs w:val="24"/>
          <w:highlight w:val="none"/>
          <w:lang w:val="en-US" w:eastAsia="zh-CN"/>
        </w:rPr>
        <mc:AlternateContent>
          <mc:Choice Requires="wpg">
            <w:drawing>
              <wp:inline xmlns:wp="http://schemas.openxmlformats.org/drawingml/2006/wordprocessingDrawing" distT="0" distB="0" distL="0" distR="0">
                <wp:extent cx="2555240" cy="2526665"/>
                <wp:effectExtent l="0" t="0" r="16510" b="6985"/>
                <wp:docPr id="8" name="图片 2" descr="99df11a7-3efe-4c3d-8065-b1e1b98b7cc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descr="99df11a7-3efe-4c3d-8065-b1e1b98b7cc9"/>
                        <pic:cNvPicPr>
                          <a:picLocks noChangeAspect="1"/>
                        </pic:cNvPicPr>
                        <pic:nvPr/>
                      </pic:nvPicPr>
                      <pic:blipFill>
                        <a:blip r:embed="rId22"/>
                        <a:stretch/>
                      </pic:blipFill>
                      <pic:spPr bwMode="auto">
                        <a:xfrm>
                          <a:off x="0" y="0"/>
                          <a:ext cx="2555240" cy="2526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01.2pt;height:198.9pt;mso-wrap-distance-left:0.0pt;mso-wrap-distance-top:0.0pt;mso-wrap-distance-right:0.0pt;mso-wrap-distance-bottom:0.0pt;" stroked="f">
                <v:path textboxrect="0,0,0,0"/>
                <v:imagedata r:id="rId22" o:title=""/>
              </v:shape>
            </w:pict>
          </mc:Fallback>
        </mc:AlternateContent>
      </w:r>
      <w:r/>
    </w:p>
    <w:p>
      <w:pPr>
        <w:pStyle w:val="850"/>
        <w:spacing w:before="0" w:line="440" w:lineRule="exact"/>
        <w:rPr>
          <w:rFonts w:hint="eastAsia"/>
          <w:color w:val="auto"/>
          <w:highlight w:val="none"/>
          <w:lang w:val="en-US" w:eastAsia="zh-CN"/>
        </w:rPr>
      </w:pPr>
      <w:r>
        <w:rPr>
          <w:rFonts w:hint="eastAsia"/>
          <w:color w:val="auto"/>
          <w:highlight w:val="none"/>
          <w:lang w:val="en-US" w:eastAsia="zh-CN"/>
        </w:rPr>
      </w:r>
      <w:r/>
    </w:p>
    <w:p>
      <w:pPr>
        <w:pStyle w:val="850"/>
        <w:spacing w:before="0" w:line="440" w:lineRule="exact"/>
        <w:rPr>
          <w:rFonts w:hint="eastAsia"/>
          <w:color w:val="auto"/>
          <w:highlight w:val="none"/>
          <w:lang w:val="en-US" w:eastAsia="zh-CN"/>
        </w:rPr>
      </w:pPr>
      <w:r>
        <w:rPr>
          <w:rFonts w:hint="eastAsia"/>
          <w:color w:val="auto"/>
          <w:highlight w:val="none"/>
          <w:lang w:val="en-US" w:eastAsia="zh-CN"/>
        </w:rPr>
      </w:r>
      <w:r/>
    </w:p>
    <w:p>
      <w:pPr>
        <w:pStyle w:val="850"/>
        <w:spacing w:before="0" w:line="440" w:lineRule="exact"/>
        <w:rPr>
          <w:rFonts w:hint="eastAsia"/>
          <w:color w:val="auto"/>
          <w:highlight w:val="none"/>
          <w:lang w:val="en-US" w:eastAsia="zh-CN"/>
        </w:rPr>
      </w:pPr>
      <w:r>
        <w:rPr>
          <w:rFonts w:hint="eastAsia"/>
          <w:color w:val="auto"/>
          <w:highlight w:val="none"/>
          <w:lang w:val="en-US" w:eastAsia="zh-CN"/>
        </w:rPr>
      </w:r>
      <w:r/>
    </w:p>
    <w:p>
      <w:pPr>
        <w:pStyle w:val="850"/>
        <w:spacing w:before="0" w:line="440" w:lineRule="exact"/>
        <w:rPr>
          <w:rFonts w:hint="eastAsia"/>
          <w:color w:val="auto"/>
          <w:highlight w:val="none"/>
          <w:lang w:val="en-US" w:eastAsia="zh-CN"/>
        </w:rPr>
      </w:pPr>
      <w:r>
        <w:rPr>
          <w:rFonts w:hint="eastAsia"/>
          <w:color w:val="auto"/>
          <w:highlight w:val="none"/>
          <w:lang w:val="en-US" w:eastAsia="zh-CN"/>
        </w:rPr>
      </w:r>
      <w:r/>
    </w:p>
    <w:p>
      <w:pPr>
        <w:pStyle w:val="850"/>
        <w:spacing w:before="0" w:line="440" w:lineRule="exact"/>
        <w:rPr>
          <w:rFonts w:hint="eastAsia"/>
          <w:color w:val="auto"/>
          <w:highlight w:val="none"/>
          <w:lang w:val="en-US" w:eastAsia="zh-CN"/>
        </w:rPr>
      </w:pPr>
      <w:r>
        <w:rPr>
          <w:rFonts w:hint="eastAsia"/>
          <w:color w:val="auto"/>
          <w:highlight w:val="none"/>
          <w:lang w:val="en-US" w:eastAsia="zh-CN"/>
        </w:rPr>
      </w:r>
      <w:r/>
    </w:p>
    <w:p>
      <w:pPr>
        <w:pStyle w:val="850"/>
        <w:spacing w:before="0" w:line="440" w:lineRule="exact"/>
        <w:rPr>
          <w:rFonts w:hint="eastAsia"/>
          <w:color w:val="auto"/>
          <w:highlight w:val="none"/>
          <w:lang w:val="en-US" w:eastAsia="zh-CN"/>
        </w:rPr>
      </w:pPr>
      <w:r>
        <w:rPr>
          <w:rFonts w:hint="eastAsia"/>
          <w:color w:val="auto"/>
          <w:highlight w:val="none"/>
          <w:lang w:val="en-US" w:eastAsia="zh-CN"/>
        </w:rPr>
      </w:r>
      <w:r/>
    </w:p>
    <w:p>
      <w:pPr>
        <w:pStyle w:val="850"/>
        <w:spacing w:before="0" w:line="440" w:lineRule="exact"/>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rPr>
          <w:rFonts w:hint="eastAsia"/>
          <w:color w:val="auto"/>
          <w:highlight w:val="none"/>
          <w:lang w:val="en-US" w:eastAsia="zh-CN"/>
        </w:rPr>
      </w:pPr>
      <w:r>
        <w:rPr>
          <w:rFonts w:hint="eastAsia"/>
          <w:color w:val="auto"/>
          <w:highlight w:val="none"/>
          <w:lang w:val="en-US" w:eastAsia="zh-CN"/>
        </w:rPr>
      </w:r>
      <w:r/>
    </w:p>
    <w:p>
      <w:pPr>
        <w:pStyle w:val="850"/>
        <w:spacing w:before="0" w:line="440" w:lineRule="exact"/>
        <w:rPr>
          <w:color w:val="auto"/>
          <w:highlight w:val="none"/>
        </w:rPr>
      </w:pPr>
      <w:r>
        <w:rPr>
          <w:rFonts w:hint="eastAsia"/>
          <w:color w:val="auto"/>
          <w:highlight w:val="none"/>
          <w:lang w:val="en-US" w:eastAsia="zh-CN"/>
        </w:rPr>
        <w:t xml:space="preserve">四．</w:t>
      </w:r>
      <w:r>
        <w:rPr>
          <w:rFonts w:hint="eastAsia"/>
          <w:color w:val="auto"/>
          <w:highlight w:val="none"/>
        </w:rPr>
        <w:t xml:space="preserve">合同书（格式文本）</w:t>
      </w:r>
      <w:r/>
    </w:p>
    <w:p>
      <w:pPr>
        <w:jc w:val="center"/>
        <w:rPr>
          <w:rFonts w:hint="eastAsia" w:ascii="黑体" w:hAnsi="宋体" w:eastAsia="黑体"/>
          <w:b/>
          <w:color w:val="auto"/>
          <w:szCs w:val="28"/>
          <w:highlight w:val="none"/>
        </w:rPr>
        <w:outlineLvl w:val="0"/>
      </w:pPr>
      <w:r/>
      <w:bookmarkStart w:id="125" w:name="五．合同条款"/>
      <w:r/>
      <w:bookmarkEnd w:id="125"/>
      <w:r/>
      <w:r/>
    </w:p>
    <w:tbl>
      <w:tblPr>
        <w:tblStyle w:val="797"/>
        <w:tblW w:w="9776" w:type="dxa"/>
        <w:tblInd w:w="0" w:type="dxa"/>
        <w:tblLayout w:type="autofit"/>
        <w:tblCellMar>
          <w:left w:w="108" w:type="dxa"/>
          <w:top w:w="0" w:type="dxa"/>
          <w:right w:w="108" w:type="dxa"/>
          <w:bottom w:w="0" w:type="dxa"/>
        </w:tblCellMar>
        <w:tblLook w:val="04A0" w:firstRow="1" w:lastRow="0" w:firstColumn="1" w:lastColumn="0" w:noHBand="0" w:noVBand="1"/>
      </w:tblPr>
      <w:tblGrid>
        <w:gridCol w:w="5240"/>
        <w:gridCol w:w="4536"/>
      </w:tblGrid>
      <w:tr>
        <w:trPr/>
        <w:tc>
          <w:tcPr>
            <w:tcW w:w="5240" w:type="dxa"/>
            <w:vAlign w:val="top"/>
            <w:textDirection w:val="lrTb"/>
            <w:noWrap w:val="false"/>
          </w:tcPr>
          <w:p>
            <w:pPr>
              <w:jc w:val="both"/>
              <w:spacing w:before="120" w:after="120"/>
              <w:widowControl w:val="off"/>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甲方（买方）：无锡职业技术大学</w:t>
            </w:r>
            <w:r/>
          </w:p>
        </w:tc>
        <w:tc>
          <w:tcPr>
            <w:tcW w:w="4536" w:type="dxa"/>
            <w:vAlign w:val="top"/>
            <w:textDirection w:val="lrTb"/>
            <w:noWrap w:val="false"/>
          </w:tcPr>
          <w:p>
            <w:pPr>
              <w:jc w:val="both"/>
              <w:spacing w:before="120" w:after="120"/>
              <w:widowControl w:val="off"/>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合同编号：</w:t>
            </w:r>
            <w:r/>
          </w:p>
        </w:tc>
      </w:tr>
      <w:tr>
        <w:trPr/>
        <w:tc>
          <w:tcPr>
            <w:tcW w:w="5240" w:type="dxa"/>
            <w:vAlign w:val="top"/>
            <w:textDirection w:val="lrTb"/>
            <w:noWrap w:val="false"/>
          </w:tcPr>
          <w:p>
            <w:pPr>
              <w:jc w:val="both"/>
              <w:spacing w:before="120" w:after="120"/>
              <w:widowControl w:val="off"/>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乙方（卖方）：                  </w:t>
            </w:r>
            <w:r/>
          </w:p>
        </w:tc>
        <w:tc>
          <w:tcPr>
            <w:tcW w:w="4536" w:type="dxa"/>
            <w:vAlign w:val="top"/>
            <w:textDirection w:val="lrTb"/>
            <w:noWrap w:val="false"/>
          </w:tcPr>
          <w:p>
            <w:pPr>
              <w:jc w:val="both"/>
              <w:spacing w:before="120" w:after="120"/>
              <w:widowControl w:val="off"/>
              <w:rPr>
                <w:rFonts w:hint="eastAsia" w:ascii="Times New Roman" w:hAnsi="Times New Roman" w:eastAsia="宋体" w:cs="Times New Roman"/>
                <w:color w:val="auto"/>
                <w:sz w:val="24"/>
                <w:highlight w:val="none"/>
                <w:lang w:val="en-US" w:eastAsia="zh-CN" w:bidi="ar-SA"/>
              </w:rPr>
            </w:pPr>
            <w:r>
              <w:rPr>
                <w:rFonts w:hint="eastAsia" w:ascii="Times New Roman" w:hAnsi="Times New Roman" w:eastAsia="宋体" w:cs="Times New Roman"/>
                <w:color w:val="auto"/>
                <w:sz w:val="24"/>
                <w:highlight w:val="none"/>
                <w:lang w:val="en-US" w:eastAsia="zh-CN" w:bidi="ar-SA"/>
              </w:rPr>
              <w:t xml:space="preserve">合同签约地：无锡</w:t>
            </w:r>
            <w:r/>
          </w:p>
        </w:tc>
      </w:tr>
    </w:tbl>
    <w:p>
      <w:pPr>
        <w:ind w:firstLine="480"/>
        <w:spacing w:line="360" w:lineRule="auto"/>
        <w:rPr>
          <w:rFonts w:hint="default"/>
          <w:color w:val="auto"/>
          <w:sz w:val="24"/>
          <w:highlight w:val="none"/>
        </w:rPr>
      </w:pPr>
      <w:r>
        <w:rPr>
          <w:rFonts w:hint="default"/>
          <w:color w:val="auto"/>
          <w:sz w:val="24"/>
          <w:highlight w:val="none"/>
        </w:rPr>
        <w:t xml:space="preserve">根据</w:t>
      </w:r>
      <w:r>
        <w:rPr>
          <w:rFonts w:hint="eastAsia"/>
          <w:color w:val="auto"/>
          <w:sz w:val="24"/>
          <w:highlight w:val="none"/>
        </w:rPr>
        <w:t xml:space="preserve">《中华人民共和国政府采购法》、</w:t>
      </w:r>
      <w:r>
        <w:rPr>
          <w:rFonts w:hint="default"/>
          <w:color w:val="auto"/>
          <w:sz w:val="24"/>
          <w:highlight w:val="none"/>
        </w:rPr>
        <w:t xml:space="preserve">《中华人民共和国</w:t>
      </w:r>
      <w:r>
        <w:rPr>
          <w:rFonts w:hint="eastAsia"/>
          <w:color w:val="auto"/>
          <w:sz w:val="24"/>
          <w:highlight w:val="none"/>
        </w:rPr>
        <w:t xml:space="preserve">民法典</w:t>
      </w:r>
      <w:r>
        <w:rPr>
          <w:rFonts w:hint="default"/>
          <w:color w:val="auto"/>
          <w:sz w:val="24"/>
          <w:highlight w:val="none"/>
        </w:rPr>
        <w:t xml:space="preserve">》等法律、法规的规定，</w:t>
      </w:r>
      <w:bookmarkStart w:id="126" w:name="_Hlk68891350"/>
      <w:r>
        <w:rPr>
          <w:rFonts w:hint="eastAsia"/>
          <w:color w:val="auto"/>
          <w:sz w:val="24"/>
          <w:highlight w:val="none"/>
        </w:rPr>
        <w:t xml:space="preserve">甲、乙双方</w:t>
      </w:r>
      <w:r>
        <w:rPr>
          <w:rFonts w:hint="default"/>
          <w:color w:val="auto"/>
          <w:sz w:val="24"/>
          <w:highlight w:val="none"/>
        </w:rPr>
        <w:t xml:space="preserve">依据</w:t>
      </w:r>
      <w:bookmarkStart w:id="127" w:name="_Hlk50199808"/>
      <w:r/>
      <w:bookmarkEnd w:id="127"/>
      <w:r>
        <w:rPr>
          <w:rFonts w:hint="eastAsia"/>
          <w:color w:val="auto"/>
          <w:sz w:val="24"/>
          <w:szCs w:val="27"/>
          <w:highlight w:val="none"/>
          <w:u w:val="single"/>
        </w:rPr>
        <w:t xml:space="preserve"> </w:t>
      </w:r>
      <w:r>
        <w:rPr>
          <w:rFonts w:hint="default"/>
          <w:color w:val="auto"/>
          <w:sz w:val="24"/>
          <w:szCs w:val="27"/>
          <w:highlight w:val="none"/>
          <w:u w:val="single"/>
        </w:rPr>
        <w:t xml:space="preserve">     </w:t>
      </w:r>
      <w:r>
        <w:rPr>
          <w:rFonts w:hint="eastAsia"/>
          <w:color w:val="auto"/>
          <w:sz w:val="24"/>
          <w:highlight w:val="none"/>
          <w:u w:val="single"/>
        </w:rPr>
        <w:t xml:space="preserve">（</w:t>
      </w:r>
      <w:r>
        <w:rPr>
          <w:rFonts w:hint="default"/>
          <w:color w:val="auto"/>
          <w:sz w:val="24"/>
          <w:highlight w:val="none"/>
          <w:u w:val="single"/>
        </w:rPr>
        <w:t xml:space="preserve">项目</w:t>
      </w:r>
      <w:r>
        <w:rPr>
          <w:rFonts w:hint="eastAsia"/>
          <w:color w:val="auto"/>
          <w:sz w:val="24"/>
          <w:highlight w:val="none"/>
          <w:u w:val="single"/>
        </w:rPr>
        <w:t xml:space="preserve">名称）</w:t>
      </w:r>
      <w:r>
        <w:rPr>
          <w:rFonts w:hint="default"/>
          <w:color w:val="auto"/>
          <w:sz w:val="24"/>
          <w:szCs w:val="27"/>
          <w:highlight w:val="none"/>
          <w:u w:val="single"/>
        </w:rPr>
        <w:t xml:space="preserve">       </w:t>
      </w:r>
      <w:r>
        <w:rPr>
          <w:rFonts w:hint="eastAsia"/>
          <w:color w:val="auto"/>
          <w:sz w:val="24"/>
          <w:highlight w:val="none"/>
          <w:u w:val="single"/>
        </w:rPr>
        <w:t xml:space="preserve">（</w:t>
      </w:r>
      <w:r>
        <w:rPr>
          <w:rFonts w:hint="default"/>
          <w:color w:val="auto"/>
          <w:sz w:val="24"/>
          <w:highlight w:val="none"/>
          <w:u w:val="single"/>
        </w:rPr>
        <w:t xml:space="preserve">项目</w:t>
      </w:r>
      <w:r>
        <w:rPr>
          <w:rFonts w:hint="eastAsia"/>
          <w:color w:val="auto"/>
          <w:sz w:val="24"/>
          <w:highlight w:val="none"/>
          <w:u w:val="single"/>
        </w:rPr>
        <w:t xml:space="preserve">编号）</w:t>
      </w:r>
      <w:r>
        <w:rPr>
          <w:rFonts w:hint="default"/>
          <w:color w:val="auto"/>
          <w:sz w:val="24"/>
          <w:highlight w:val="none"/>
        </w:rPr>
        <w:t xml:space="preserve">的</w:t>
      </w:r>
      <w:r>
        <w:rPr>
          <w:rFonts w:hint="eastAsia"/>
          <w:color w:val="auto"/>
          <w:sz w:val="24"/>
          <w:highlight w:val="none"/>
        </w:rPr>
        <w:t xml:space="preserve">采购结果</w:t>
      </w:r>
      <w:bookmarkEnd w:id="126"/>
      <w:r>
        <w:rPr>
          <w:rFonts w:hint="eastAsia"/>
          <w:color w:val="auto"/>
          <w:sz w:val="24"/>
          <w:highlight w:val="none"/>
        </w:rPr>
        <w:t xml:space="preserve">，</w:t>
      </w:r>
      <w:r>
        <w:rPr>
          <w:rFonts w:hint="default"/>
          <w:color w:val="auto"/>
          <w:sz w:val="24"/>
          <w:highlight w:val="none"/>
        </w:rPr>
        <w:t xml:space="preserve">本着诚实守信</w:t>
      </w:r>
      <w:r>
        <w:rPr>
          <w:rFonts w:hint="eastAsia"/>
          <w:color w:val="auto"/>
          <w:sz w:val="24"/>
          <w:highlight w:val="none"/>
        </w:rPr>
        <w:t xml:space="preserve">、</w:t>
      </w:r>
      <w:r>
        <w:rPr>
          <w:rFonts w:hint="default"/>
          <w:color w:val="auto"/>
          <w:sz w:val="24"/>
          <w:highlight w:val="none"/>
        </w:rPr>
        <w:t xml:space="preserve">友好协商的原则</w:t>
      </w:r>
      <w:r>
        <w:rPr>
          <w:rFonts w:hint="eastAsia"/>
          <w:color w:val="auto"/>
          <w:sz w:val="24"/>
          <w:highlight w:val="none"/>
        </w:rPr>
        <w:t xml:space="preserve">签署本合同。</w:t>
      </w:r>
      <w:r/>
    </w:p>
    <w:p>
      <w:pPr>
        <w:numPr>
          <w:ilvl w:val="0"/>
          <w:numId w:val="16"/>
        </w:numPr>
        <w:ind w:left="1325" w:hanging="765"/>
        <w:rPr>
          <w:rFonts w:hint="default"/>
          <w:b/>
          <w:color w:val="auto"/>
          <w:sz w:val="24"/>
          <w:highlight w:val="none"/>
        </w:rPr>
      </w:pPr>
      <w:r>
        <w:rPr>
          <w:rFonts w:hint="eastAsia"/>
          <w:b/>
          <w:color w:val="auto"/>
          <w:sz w:val="24"/>
          <w:highlight w:val="none"/>
        </w:rPr>
        <w:t xml:space="preserve">货物清单及合同价款</w:t>
      </w:r>
      <w:r/>
    </w:p>
    <w:tbl>
      <w:tblPr>
        <w:tblStyle w:val="797"/>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1276"/>
        <w:gridCol w:w="1984"/>
        <w:gridCol w:w="992"/>
        <w:gridCol w:w="1418"/>
        <w:gridCol w:w="1419"/>
      </w:tblGrid>
      <w:tr>
        <w:trPr>
          <w:jc w:val="center"/>
          <w:trHeight w:val="936"/>
        </w:trPr>
        <w:tc>
          <w:tcPr>
            <w:tcW w:w="675" w:type="dxa"/>
            <w:vAlign w:val="center"/>
            <w:textDirection w:val="lrTb"/>
            <w:noWrap w:val="false"/>
          </w:tcPr>
          <w:p>
            <w:pPr>
              <w:jc w:val="center"/>
              <w:rPr>
                <w:rFonts w:hint="default"/>
                <w:color w:val="auto"/>
                <w:szCs w:val="21"/>
                <w:highlight w:val="none"/>
              </w:rPr>
            </w:pPr>
            <w:r>
              <w:rPr>
                <w:rFonts w:hint="eastAsia"/>
                <w:color w:val="auto"/>
                <w:szCs w:val="21"/>
                <w:highlight w:val="none"/>
              </w:rPr>
              <w:t xml:space="preserve">序号</w:t>
            </w:r>
            <w:r/>
          </w:p>
        </w:tc>
        <w:tc>
          <w:tcPr>
            <w:tcW w:w="1985" w:type="dxa"/>
            <w:vAlign w:val="center"/>
            <w:textDirection w:val="lrTb"/>
            <w:noWrap w:val="false"/>
          </w:tcPr>
          <w:p>
            <w:pPr>
              <w:jc w:val="center"/>
              <w:rPr>
                <w:rFonts w:hint="default"/>
                <w:color w:val="auto"/>
                <w:szCs w:val="21"/>
                <w:highlight w:val="none"/>
              </w:rPr>
            </w:pPr>
            <w:r>
              <w:rPr>
                <w:rFonts w:hint="eastAsia"/>
                <w:color w:val="auto"/>
                <w:szCs w:val="21"/>
                <w:highlight w:val="none"/>
              </w:rPr>
              <w:t xml:space="preserve">名称</w:t>
            </w:r>
            <w:r/>
          </w:p>
        </w:tc>
        <w:tc>
          <w:tcPr>
            <w:tcW w:w="1276" w:type="dxa"/>
            <w:vAlign w:val="center"/>
            <w:textDirection w:val="lrTb"/>
            <w:noWrap w:val="false"/>
          </w:tcPr>
          <w:p>
            <w:pPr>
              <w:jc w:val="center"/>
              <w:rPr>
                <w:rFonts w:hint="default"/>
                <w:color w:val="auto"/>
                <w:szCs w:val="21"/>
                <w:highlight w:val="none"/>
              </w:rPr>
            </w:pPr>
            <w:r>
              <w:rPr>
                <w:rFonts w:hint="eastAsia"/>
                <w:color w:val="auto"/>
                <w:szCs w:val="21"/>
                <w:highlight w:val="none"/>
              </w:rPr>
              <w:t xml:space="preserve">品牌</w:t>
            </w:r>
            <w:r/>
          </w:p>
        </w:tc>
        <w:tc>
          <w:tcPr>
            <w:tcW w:w="1984" w:type="dxa"/>
            <w:vAlign w:val="center"/>
            <w:textDirection w:val="lrTb"/>
            <w:noWrap w:val="false"/>
          </w:tcPr>
          <w:p>
            <w:pPr>
              <w:jc w:val="center"/>
              <w:rPr>
                <w:rFonts w:hint="default"/>
                <w:color w:val="auto"/>
                <w:szCs w:val="21"/>
                <w:highlight w:val="none"/>
              </w:rPr>
            </w:pPr>
            <w:r>
              <w:rPr>
                <w:rFonts w:hint="eastAsia"/>
                <w:color w:val="auto"/>
                <w:szCs w:val="21"/>
                <w:highlight w:val="none"/>
              </w:rPr>
              <w:t xml:space="preserve">规格型号</w:t>
            </w:r>
            <w:r/>
          </w:p>
        </w:tc>
        <w:tc>
          <w:tcPr>
            <w:tcW w:w="992" w:type="dxa"/>
            <w:vAlign w:val="center"/>
            <w:textDirection w:val="lrTb"/>
            <w:noWrap w:val="false"/>
          </w:tcPr>
          <w:p>
            <w:pPr>
              <w:jc w:val="center"/>
              <w:rPr>
                <w:rFonts w:hint="default"/>
                <w:color w:val="auto"/>
                <w:szCs w:val="21"/>
                <w:highlight w:val="none"/>
              </w:rPr>
            </w:pPr>
            <w:r>
              <w:rPr>
                <w:rFonts w:hint="eastAsia"/>
                <w:color w:val="auto"/>
                <w:szCs w:val="21"/>
                <w:highlight w:val="none"/>
              </w:rPr>
              <w:t xml:space="preserve">数量</w:t>
            </w:r>
            <w:r/>
          </w:p>
        </w:tc>
        <w:tc>
          <w:tcPr>
            <w:tcBorders>
              <w:right w:val="single" w:color="auto" w:sz="4" w:space="0"/>
            </w:tcBorders>
            <w:tcW w:w="1418" w:type="dxa"/>
            <w:vAlign w:val="center"/>
            <w:textDirection w:val="lrTb"/>
            <w:noWrap w:val="false"/>
          </w:tcPr>
          <w:p>
            <w:pPr>
              <w:jc w:val="center"/>
              <w:rPr>
                <w:rFonts w:hint="default"/>
                <w:color w:val="auto"/>
                <w:szCs w:val="21"/>
                <w:highlight w:val="none"/>
              </w:rPr>
            </w:pPr>
            <w:r>
              <w:rPr>
                <w:rFonts w:hint="eastAsia"/>
                <w:color w:val="auto"/>
                <w:szCs w:val="21"/>
                <w:highlight w:val="none"/>
              </w:rPr>
              <w:t xml:space="preserve">单价（元）</w:t>
            </w:r>
            <w:r/>
          </w:p>
        </w:tc>
        <w:tc>
          <w:tcPr>
            <w:tcBorders>
              <w:left w:val="single" w:color="auto" w:sz="4" w:space="0"/>
              <w:right w:val="single" w:color="auto" w:sz="4" w:space="0"/>
            </w:tcBorders>
            <w:tcW w:w="1419" w:type="dxa"/>
            <w:vAlign w:val="center"/>
            <w:textDirection w:val="lrTb"/>
            <w:noWrap w:val="false"/>
          </w:tcPr>
          <w:p>
            <w:pPr>
              <w:jc w:val="center"/>
              <w:rPr>
                <w:rFonts w:hint="default"/>
                <w:color w:val="auto"/>
                <w:szCs w:val="21"/>
                <w:highlight w:val="none"/>
              </w:rPr>
            </w:pPr>
            <w:r>
              <w:rPr>
                <w:rFonts w:hint="eastAsia"/>
                <w:color w:val="auto"/>
                <w:szCs w:val="21"/>
                <w:highlight w:val="none"/>
              </w:rPr>
              <w:t xml:space="preserve">总价（元）</w:t>
            </w:r>
            <w:r/>
          </w:p>
        </w:tc>
      </w:tr>
      <w:tr>
        <w:trPr>
          <w:jc w:val="center"/>
          <w:trHeight w:val="936"/>
        </w:trPr>
        <w:tc>
          <w:tcPr>
            <w:tcBorders>
              <w:bottom w:val="single" w:color="auto" w:sz="4" w:space="0"/>
            </w:tcBorders>
            <w:tcW w:w="675" w:type="dxa"/>
            <w:vAlign w:val="center"/>
            <w:textDirection w:val="lrTb"/>
            <w:noWrap w:val="false"/>
          </w:tcPr>
          <w:p>
            <w:pPr>
              <w:jc w:val="center"/>
              <w:rPr>
                <w:rFonts w:hint="default"/>
                <w:color w:val="auto"/>
                <w:szCs w:val="21"/>
                <w:highlight w:val="none"/>
              </w:rPr>
            </w:pPr>
            <w:r>
              <w:rPr>
                <w:rFonts w:hint="default"/>
                <w:color w:val="auto"/>
                <w:highlight w:val="none"/>
              </w:rPr>
              <w:t xml:space="preserve">1</w:t>
            </w:r>
            <w:r/>
          </w:p>
        </w:tc>
        <w:tc>
          <w:tcPr>
            <w:tcBorders>
              <w:bottom w:val="single" w:color="auto" w:sz="4" w:space="0"/>
            </w:tcBorders>
            <w:tcW w:w="1985"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tcBorders>
            <w:tcW w:w="1276"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tcBorders>
            <w:tcW w:w="1984"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tcBorders>
            <w:tcW w:w="992"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right w:val="single" w:color="auto" w:sz="4" w:space="0"/>
            </w:tcBorders>
            <w:tcW w:w="1418"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r>
      <w:tr>
        <w:trPr>
          <w:jc w:val="center"/>
          <w:trHeight w:val="936"/>
        </w:trPr>
        <w:tc>
          <w:tcPr>
            <w:tcBorders>
              <w:bottom w:val="single" w:color="auto" w:sz="4" w:space="0"/>
            </w:tcBorders>
            <w:tcW w:w="675" w:type="dxa"/>
            <w:vAlign w:val="center"/>
            <w:textDirection w:val="lrTb"/>
            <w:noWrap w:val="false"/>
          </w:tcPr>
          <w:p>
            <w:pPr>
              <w:jc w:val="center"/>
              <w:rPr>
                <w:rFonts w:hint="default" w:ascii="Times New Roman" w:eastAsia="宋体"/>
                <w:color w:val="auto"/>
                <w:highlight w:val="none"/>
                <w:lang w:val="en-US" w:eastAsia="zh-CN"/>
              </w:rPr>
            </w:pPr>
            <w:r>
              <w:rPr>
                <w:rFonts w:hint="eastAsia"/>
                <w:color w:val="auto"/>
                <w:highlight w:val="none"/>
                <w:lang w:val="en-US" w:eastAsia="zh-CN"/>
              </w:rPr>
              <w:t xml:space="preserve">2</w:t>
            </w:r>
            <w:r/>
          </w:p>
        </w:tc>
        <w:tc>
          <w:tcPr>
            <w:tcBorders>
              <w:bottom w:val="single" w:color="auto" w:sz="4" w:space="0"/>
            </w:tcBorders>
            <w:tcW w:w="1985"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tcBorders>
            <w:tcW w:w="1276"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tcBorders>
            <w:tcW w:w="1984"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tcBorders>
            <w:tcW w:w="992"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right w:val="single" w:color="auto" w:sz="4" w:space="0"/>
            </w:tcBorders>
            <w:tcW w:w="1418"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r>
      <w:tr>
        <w:trPr>
          <w:jc w:val="center"/>
          <w:trHeight w:val="936"/>
        </w:trPr>
        <w:tc>
          <w:tcPr>
            <w:tcBorders>
              <w:bottom w:val="single" w:color="auto" w:sz="4" w:space="0"/>
            </w:tcBorders>
            <w:tcW w:w="675" w:type="dxa"/>
            <w:vAlign w:val="center"/>
            <w:textDirection w:val="lrTb"/>
            <w:noWrap w:val="false"/>
          </w:tcPr>
          <w:p>
            <w:pPr>
              <w:jc w:val="center"/>
              <w:rPr>
                <w:rFonts w:hint="eastAsia" w:eastAsia="宋体"/>
                <w:color w:val="auto"/>
                <w:highlight w:val="none"/>
                <w:lang w:val="en-US" w:eastAsia="zh-CN"/>
              </w:rPr>
            </w:pPr>
            <w:r>
              <w:rPr>
                <w:rFonts w:hint="eastAsia"/>
                <w:color w:val="auto"/>
                <w:highlight w:val="none"/>
                <w:lang w:val="en-US" w:eastAsia="zh-CN"/>
              </w:rPr>
              <w:t xml:space="preserve">3</w:t>
            </w:r>
            <w:r/>
          </w:p>
        </w:tc>
        <w:tc>
          <w:tcPr>
            <w:tcBorders>
              <w:bottom w:val="single" w:color="auto" w:sz="4" w:space="0"/>
            </w:tcBorders>
            <w:tcW w:w="1985" w:type="dxa"/>
            <w:vAlign w:val="center"/>
            <w:textDirection w:val="lrTb"/>
            <w:noWrap w:val="false"/>
          </w:tcPr>
          <w:p>
            <w:pPr>
              <w:jc w:val="center"/>
              <w:rPr>
                <w:rFonts w:hint="default" w:eastAsia="宋体"/>
                <w:color w:val="auto"/>
                <w:szCs w:val="21"/>
                <w:highlight w:val="none"/>
                <w:lang w:val="en-US" w:eastAsia="zh-CN"/>
              </w:rPr>
            </w:pPr>
            <w:r>
              <w:rPr>
                <w:rFonts w:hint="eastAsia"/>
                <w:color w:val="auto"/>
                <w:szCs w:val="21"/>
                <w:highlight w:val="none"/>
                <w:lang w:val="en-US" w:eastAsia="zh-CN"/>
              </w:rPr>
              <w:t xml:space="preserve">....</w:t>
            </w:r>
            <w:r/>
          </w:p>
        </w:tc>
        <w:tc>
          <w:tcPr>
            <w:tcBorders>
              <w:bottom w:val="single" w:color="auto" w:sz="4" w:space="0"/>
            </w:tcBorders>
            <w:tcW w:w="1276"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tcBorders>
            <w:tcW w:w="1984"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tcBorders>
            <w:tcW w:w="992"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bottom w:val="single" w:color="auto" w:sz="4" w:space="0"/>
              <w:right w:val="single" w:color="auto" w:sz="4" w:space="0"/>
            </w:tcBorders>
            <w:tcW w:w="1418"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rFonts w:hint="default"/>
                <w:color w:val="auto"/>
                <w:szCs w:val="21"/>
                <w:highlight w:val="none"/>
              </w:rPr>
            </w:pPr>
            <w:r>
              <w:rPr>
                <w:rFonts w:hint="default"/>
                <w:color w:val="auto"/>
                <w:szCs w:val="21"/>
                <w:highlight w:val="none"/>
              </w:rPr>
            </w:r>
            <w:r/>
          </w:p>
        </w:tc>
      </w:tr>
      <w:tr>
        <w:trPr>
          <w:jc w:val="center"/>
          <w:trHeight w:val="993"/>
        </w:trPr>
        <w:tc>
          <w:tcPr>
            <w:gridSpan w:val="7"/>
            <w:tcW w:w="9749" w:type="dxa"/>
            <w:vAlign w:val="center"/>
            <w:textDirection w:val="lrTb"/>
            <w:noWrap w:val="false"/>
          </w:tcPr>
          <w:p>
            <w:pPr>
              <w:ind w:firstLine="240"/>
              <w:spacing w:line="360" w:lineRule="auto"/>
              <w:rPr>
                <w:rFonts w:hint="default"/>
                <w:color w:val="auto"/>
                <w:sz w:val="24"/>
                <w:highlight w:val="none"/>
              </w:rPr>
            </w:pPr>
            <w:r>
              <w:rPr>
                <w:rFonts w:hint="default"/>
                <w:color w:val="auto"/>
                <w:sz w:val="24"/>
                <w:highlight w:val="none"/>
              </w:rPr>
              <w:t xml:space="preserve">合计</w:t>
            </w:r>
            <w:r>
              <w:rPr>
                <w:rFonts w:hint="eastAsia"/>
                <w:color w:val="auto"/>
                <w:sz w:val="24"/>
                <w:highlight w:val="none"/>
              </w:rPr>
              <w:t xml:space="preserve">总</w:t>
            </w:r>
            <w:r>
              <w:rPr>
                <w:rFonts w:hint="default"/>
                <w:color w:val="auto"/>
                <w:sz w:val="24"/>
                <w:highlight w:val="none"/>
              </w:rPr>
              <w:t xml:space="preserve">金额</w:t>
            </w:r>
            <w:r>
              <w:rPr>
                <w:rFonts w:hint="eastAsia"/>
                <w:color w:val="auto"/>
                <w:sz w:val="24"/>
                <w:highlight w:val="none"/>
              </w:rPr>
              <w:t xml:space="preserve">：大写人民币（大写）</w:t>
            </w:r>
            <w:r>
              <w:rPr>
                <w:rFonts w:hint="default"/>
                <w:color w:val="auto"/>
                <w:sz w:val="24"/>
                <w:highlight w:val="none"/>
                <w:u w:val="single"/>
              </w:rPr>
              <w:t xml:space="preserve"> </w:t>
            </w:r>
            <w:r>
              <w:rPr>
                <w:rFonts w:hint="eastAsia"/>
                <w:color w:val="auto"/>
                <w:sz w:val="24"/>
                <w:highlight w:val="none"/>
                <w:u w:val="single"/>
              </w:rPr>
              <w:t xml:space="preserve"> </w:t>
            </w:r>
            <w:r>
              <w:rPr>
                <w:rFonts w:hint="default"/>
                <w:color w:val="auto"/>
                <w:sz w:val="24"/>
                <w:highlight w:val="none"/>
                <w:u w:val="single"/>
              </w:rPr>
              <w:t xml:space="preserve">              </w:t>
            </w:r>
            <w:r>
              <w:rPr>
                <w:rFonts w:hint="eastAsia"/>
                <w:color w:val="auto"/>
                <w:sz w:val="24"/>
                <w:highlight w:val="none"/>
              </w:rPr>
              <w:t xml:space="preserve">元</w:t>
            </w:r>
            <w:r>
              <w:rPr>
                <w:rFonts w:hint="default"/>
                <w:color w:val="auto"/>
                <w:sz w:val="24"/>
                <w:highlight w:val="none"/>
              </w:rPr>
              <w:t xml:space="preserve">整</w:t>
            </w:r>
            <w:r/>
          </w:p>
          <w:p>
            <w:pPr>
              <w:ind w:firstLine="2880"/>
              <w:spacing w:line="360" w:lineRule="auto"/>
              <w:rPr>
                <w:rFonts w:hint="default" w:ascii="等线" w:hAnsi="等线" w:eastAsia="等线"/>
                <w:color w:val="auto"/>
                <w:sz w:val="24"/>
                <w:highlight w:val="none"/>
              </w:rPr>
            </w:pPr>
            <w:r>
              <w:rPr>
                <w:rFonts w:hint="eastAsia"/>
                <w:color w:val="auto"/>
                <w:sz w:val="24"/>
                <w:highlight w:val="none"/>
              </w:rPr>
              <w:t xml:space="preserve">（小写）¥</w:t>
            </w:r>
            <w:r>
              <w:rPr>
                <w:rFonts w:hint="default"/>
                <w:color w:val="auto"/>
                <w:sz w:val="24"/>
                <w:highlight w:val="none"/>
                <w:u w:val="single"/>
              </w:rPr>
              <w:t xml:space="preserve">  </w:t>
            </w:r>
            <w:r>
              <w:rPr>
                <w:rFonts w:hint="default"/>
                <w:color w:val="auto"/>
                <w:sz w:val="24"/>
                <w:szCs w:val="27"/>
                <w:highlight w:val="none"/>
                <w:u w:val="single"/>
              </w:rPr>
              <w:t xml:space="preserve">           </w:t>
            </w:r>
            <w:r>
              <w:rPr>
                <w:rFonts w:hint="default"/>
                <w:color w:val="auto"/>
                <w:sz w:val="24"/>
                <w:highlight w:val="none"/>
                <w:u w:val="single"/>
              </w:rPr>
              <w:t xml:space="preserve">  </w:t>
            </w:r>
            <w:r>
              <w:rPr>
                <w:rFonts w:hint="default"/>
                <w:color w:val="auto"/>
                <w:sz w:val="24"/>
                <w:highlight w:val="none"/>
              </w:rPr>
              <w:t xml:space="preserve"> </w:t>
            </w:r>
            <w:r/>
          </w:p>
        </w:tc>
      </w:tr>
    </w:tbl>
    <w:p>
      <w:pPr>
        <w:ind w:firstLine="480"/>
        <w:spacing w:line="360" w:lineRule="auto"/>
        <w:rPr>
          <w:rFonts w:hint="default"/>
          <w:color w:val="auto"/>
          <w:sz w:val="24"/>
          <w:highlight w:val="none"/>
        </w:rPr>
      </w:pPr>
      <w:r>
        <w:rPr>
          <w:rFonts w:hint="eastAsia"/>
          <w:color w:val="auto"/>
          <w:sz w:val="24"/>
          <w:highlight w:val="none"/>
        </w:rPr>
        <w:t xml:space="preserve">（单价合同：合同有效期内单价固定不变，</w:t>
      </w:r>
      <w:r>
        <w:rPr>
          <w:rFonts w:hint="eastAsia"/>
          <w:color w:val="auto"/>
          <w:sz w:val="24"/>
          <w:highlight w:val="none"/>
          <w:u w:val="single"/>
        </w:rPr>
        <w:t xml:space="preserve">每期货物总价款为现场实际所用货物合价，即每期货物总价=单价*货物数量（货物数量以甲方确认的数量为准）</w:t>
      </w:r>
      <w:r>
        <w:rPr>
          <w:rFonts w:hint="eastAsia"/>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360" w:lineRule="auto"/>
        <w:rPr>
          <w:rFonts w:hint="default"/>
          <w:b/>
          <w:color w:val="auto"/>
          <w:sz w:val="24"/>
          <w:highlight w:val="none"/>
        </w:rPr>
      </w:pPr>
      <w:r>
        <w:rPr>
          <w:rFonts w:hint="eastAsia"/>
          <w:b/>
          <w:color w:val="auto"/>
          <w:sz w:val="24"/>
          <w:highlight w:val="none"/>
        </w:rPr>
        <w:t xml:space="preserve">第二条  权利保证</w:t>
      </w:r>
      <w:r/>
    </w:p>
    <w:p>
      <w:pPr>
        <w:ind w:firstLine="480"/>
        <w:spacing w:line="360" w:lineRule="auto"/>
        <w:rPr>
          <w:rFonts w:hint="default"/>
          <w:color w:val="auto"/>
          <w:sz w:val="24"/>
          <w:highlight w:val="none"/>
        </w:rPr>
      </w:pPr>
      <w:r>
        <w:rPr>
          <w:rFonts w:hint="eastAsia"/>
          <w:color w:val="auto"/>
          <w:sz w:val="24"/>
          <w:highlight w:val="none"/>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p>
    <w:p>
      <w:pPr>
        <w:ind w:firstLine="482"/>
        <w:spacing w:line="360" w:lineRule="auto"/>
        <w:rPr>
          <w:rFonts w:hint="default"/>
          <w:b/>
          <w:color w:val="auto"/>
          <w:sz w:val="24"/>
          <w:highlight w:val="none"/>
        </w:rPr>
      </w:pPr>
      <w:r>
        <w:rPr>
          <w:rFonts w:hint="eastAsia"/>
          <w:b/>
          <w:color w:val="auto"/>
          <w:sz w:val="24"/>
          <w:highlight w:val="none"/>
        </w:rPr>
        <w:t xml:space="preserve">第三条  质量保证</w:t>
      </w:r>
      <w:r/>
    </w:p>
    <w:p>
      <w:pPr>
        <w:ind w:firstLine="480"/>
        <w:spacing w:line="360" w:lineRule="auto"/>
        <w:rPr>
          <w:rFonts w:hint="default"/>
          <w:color w:val="auto"/>
          <w:sz w:val="24"/>
          <w:highlight w:val="none"/>
        </w:rPr>
      </w:pPr>
      <w:r>
        <w:rPr>
          <w:rFonts w:hint="eastAsia"/>
          <w:color w:val="auto"/>
          <w:sz w:val="24"/>
          <w:highlight w:val="none"/>
        </w:rPr>
        <w:t xml:space="preserve">1、乙方所提供的货物的技术规格应在满足甲方采购文件的前提下、与乙方响应文件中明确的技术规格及所附的“技术规格响应表”相一致；若技术性能无特殊说明，则按国家有关部门最新颁布的标准及规范为准。</w:t>
      </w:r>
      <w:r/>
    </w:p>
    <w:p>
      <w:pPr>
        <w:ind w:firstLine="480"/>
        <w:spacing w:line="360" w:lineRule="auto"/>
        <w:rPr>
          <w:rFonts w:hint="default"/>
          <w:color w:val="auto"/>
          <w:sz w:val="24"/>
          <w:highlight w:val="none"/>
        </w:rPr>
      </w:pPr>
      <w:r>
        <w:rPr>
          <w:rFonts w:hint="eastAsia"/>
          <w:color w:val="auto"/>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rFonts w:hint="default"/>
          <w:color w:val="auto"/>
          <w:sz w:val="24"/>
          <w:highlight w:val="none"/>
        </w:rPr>
      </w:pPr>
      <w:r>
        <w:rPr>
          <w:rFonts w:hint="eastAsia"/>
          <w:color w:val="auto"/>
          <w:sz w:val="24"/>
          <w:highlight w:val="none"/>
        </w:rPr>
        <w:t xml:space="preserve">3、设备的质保期为甲乙双方验收确认合格后</w:t>
      </w:r>
      <w:r>
        <w:rPr>
          <w:rFonts w:hint="default"/>
          <w:color w:val="auto"/>
          <w:sz w:val="24"/>
          <w:szCs w:val="27"/>
          <w:highlight w:val="none"/>
          <w:u w:val="single"/>
        </w:rPr>
        <w:t xml:space="preserve">          </w:t>
      </w:r>
      <w:r>
        <w:rPr>
          <w:rFonts w:hint="eastAsia"/>
          <w:color w:val="auto"/>
          <w:sz w:val="24"/>
          <w:highlight w:val="none"/>
        </w:rPr>
        <w:t xml:space="preserve">个月。质保期内仪器设备本身所发生的问题（人为因素除外），由乙方提供完全无偿的维修服务。</w:t>
      </w:r>
      <w:r/>
    </w:p>
    <w:p>
      <w:pPr>
        <w:ind w:firstLine="482"/>
        <w:spacing w:line="360" w:lineRule="auto"/>
        <w:rPr>
          <w:rFonts w:hint="default"/>
          <w:b/>
          <w:color w:val="auto"/>
          <w:sz w:val="24"/>
          <w:highlight w:val="none"/>
        </w:rPr>
      </w:pPr>
      <w:r>
        <w:rPr>
          <w:rFonts w:hint="eastAsia"/>
          <w:b/>
          <w:color w:val="auto"/>
          <w:sz w:val="24"/>
          <w:highlight w:val="none"/>
        </w:rPr>
        <w:t xml:space="preserve">第四条  包装要求</w:t>
      </w:r>
      <w:r/>
    </w:p>
    <w:p>
      <w:pPr>
        <w:ind w:firstLine="480"/>
        <w:spacing w:line="360" w:lineRule="auto"/>
        <w:rPr>
          <w:rFonts w:hint="default"/>
          <w:color w:val="auto"/>
          <w:sz w:val="24"/>
          <w:highlight w:val="none"/>
        </w:rPr>
      </w:pPr>
      <w:r>
        <w:rPr>
          <w:rFonts w:hint="eastAsia"/>
          <w:color w:val="auto"/>
          <w:sz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hint="default"/>
          <w:color w:val="auto"/>
          <w:sz w:val="24"/>
          <w:highlight w:val="none"/>
        </w:rPr>
      </w:pPr>
      <w:r>
        <w:rPr>
          <w:rFonts w:hint="eastAsia"/>
          <w:color w:val="auto"/>
          <w:sz w:val="24"/>
          <w:highlight w:val="none"/>
        </w:rPr>
        <w:t xml:space="preserve">2、每一包装单元内应附详细的装箱单、质量合格凭证以及其他必须的相关材料。</w:t>
      </w:r>
      <w:r/>
    </w:p>
    <w:p>
      <w:pPr>
        <w:ind w:firstLine="482"/>
        <w:spacing w:line="360" w:lineRule="auto"/>
        <w:rPr>
          <w:rFonts w:hint="default"/>
          <w:b/>
          <w:color w:val="auto"/>
          <w:sz w:val="24"/>
          <w:highlight w:val="none"/>
        </w:rPr>
      </w:pPr>
      <w:r>
        <w:rPr>
          <w:rFonts w:hint="eastAsia"/>
          <w:b/>
          <w:color w:val="auto"/>
          <w:sz w:val="24"/>
          <w:highlight w:val="none"/>
        </w:rPr>
        <w:t xml:space="preserve">第五条  交货</w:t>
      </w:r>
      <w:r/>
    </w:p>
    <w:p>
      <w:pPr>
        <w:ind w:firstLine="480"/>
        <w:spacing w:line="360" w:lineRule="auto"/>
        <w:rPr>
          <w:rFonts w:hint="default"/>
          <w:color w:val="auto"/>
          <w:sz w:val="24"/>
          <w:highlight w:val="none"/>
        </w:rPr>
      </w:pPr>
      <w:r>
        <w:rPr>
          <w:rFonts w:hint="eastAsia"/>
          <w:color w:val="auto"/>
          <w:sz w:val="24"/>
          <w:highlight w:val="none"/>
        </w:rPr>
        <w:t xml:space="preserve">1、乙方应在本合同生效后</w:t>
      </w:r>
      <w:r>
        <w:rPr>
          <w:rFonts w:hint="default"/>
          <w:color w:val="auto"/>
          <w:sz w:val="24"/>
          <w:highlight w:val="none"/>
          <w:u w:val="single"/>
        </w:rPr>
        <w:t xml:space="preserve"> </w:t>
      </w:r>
      <w:r>
        <w:rPr>
          <w:rFonts w:hint="eastAsia"/>
          <w:color w:val="auto"/>
          <w:sz w:val="24"/>
          <w:szCs w:val="27"/>
          <w:highlight w:val="none"/>
          <w:u w:val="single"/>
        </w:rPr>
        <w:t xml:space="preserve"> </w:t>
      </w:r>
      <w:r>
        <w:rPr>
          <w:rFonts w:hint="default"/>
          <w:color w:val="auto"/>
          <w:sz w:val="24"/>
          <w:szCs w:val="27"/>
          <w:highlight w:val="none"/>
          <w:u w:val="single"/>
        </w:rPr>
        <w:t xml:space="preserve">               </w:t>
      </w:r>
      <w:r>
        <w:rPr>
          <w:rFonts w:hint="eastAsia"/>
          <w:color w:val="auto"/>
          <w:sz w:val="24"/>
          <w:highlight w:val="none"/>
        </w:rPr>
        <w:t xml:space="preserve">天内向甲方交付货物。</w:t>
      </w:r>
      <w:r/>
    </w:p>
    <w:p>
      <w:pPr>
        <w:ind w:firstLine="960"/>
        <w:spacing w:line="360" w:lineRule="auto"/>
        <w:rPr>
          <w:rFonts w:hint="default"/>
          <w:color w:val="auto"/>
          <w:sz w:val="24"/>
          <w:highlight w:val="none"/>
        </w:rPr>
      </w:pPr>
      <w:r>
        <w:rPr>
          <w:rFonts w:hint="eastAsia"/>
          <w:color w:val="auto"/>
          <w:sz w:val="24"/>
          <w:highlight w:val="none"/>
        </w:rPr>
        <w:t xml:space="preserve">交货地点（甲方指定）：</w:t>
      </w:r>
      <w:r>
        <w:rPr>
          <w:rFonts w:hint="eastAsia"/>
          <w:color w:val="auto"/>
          <w:sz w:val="24"/>
          <w:highlight w:val="none"/>
          <w:u w:val="single"/>
        </w:rPr>
        <w:t xml:space="preserve"> </w:t>
      </w:r>
      <w:r>
        <w:rPr>
          <w:rFonts w:hint="default"/>
          <w:color w:val="auto"/>
          <w:sz w:val="24"/>
          <w:highlight w:val="none"/>
          <w:u w:val="single"/>
        </w:rPr>
        <w:t xml:space="preserve">             </w:t>
      </w:r>
      <w:r>
        <w:rPr>
          <w:rFonts w:hint="eastAsia"/>
          <w:color w:val="auto"/>
          <w:sz w:val="24"/>
          <w:highlight w:val="none"/>
        </w:rPr>
        <w:t xml:space="preserve">。</w:t>
      </w:r>
      <w:r/>
    </w:p>
    <w:p>
      <w:pPr>
        <w:ind w:firstLine="720"/>
        <w:spacing w:line="360" w:lineRule="auto"/>
        <w:rPr>
          <w:rFonts w:hint="default"/>
          <w:color w:val="auto"/>
          <w:sz w:val="24"/>
          <w:highlight w:val="none"/>
        </w:rPr>
      </w:pPr>
      <w:r>
        <w:rPr>
          <w:rFonts w:hint="eastAsia"/>
          <w:color w:val="auto"/>
          <w:sz w:val="24"/>
          <w:highlight w:val="none"/>
        </w:rPr>
        <w:t xml:space="preserve"> </w:t>
      </w:r>
      <w:r>
        <w:rPr>
          <w:rFonts w:hint="default"/>
          <w:color w:val="auto"/>
          <w:sz w:val="24"/>
          <w:highlight w:val="none"/>
        </w:rPr>
        <w:t xml:space="preserve"> </w:t>
      </w:r>
      <w:r>
        <w:rPr>
          <w:rFonts w:hint="eastAsia"/>
          <w:color w:val="auto"/>
          <w:sz w:val="24"/>
          <w:highlight w:val="none"/>
        </w:rPr>
        <w:t xml:space="preserve">甲方收货联系人：</w:t>
      </w:r>
      <w:r>
        <w:rPr>
          <w:rFonts w:hint="default"/>
          <w:color w:val="auto"/>
          <w:sz w:val="24"/>
          <w:highlight w:val="none"/>
          <w:u w:val="single"/>
        </w:rPr>
        <w:t xml:space="preserve">       </w:t>
      </w:r>
      <w:r>
        <w:rPr>
          <w:rFonts w:hint="eastAsia"/>
          <w:color w:val="auto"/>
          <w:sz w:val="24"/>
          <w:highlight w:val="none"/>
        </w:rPr>
        <w:t xml:space="preserve"> 。</w:t>
      </w:r>
      <w:r/>
    </w:p>
    <w:p>
      <w:pPr>
        <w:ind w:firstLine="480"/>
        <w:spacing w:line="360" w:lineRule="auto"/>
        <w:rPr>
          <w:rFonts w:hint="default"/>
          <w:color w:val="auto"/>
          <w:sz w:val="24"/>
          <w:highlight w:val="none"/>
        </w:rPr>
      </w:pPr>
      <w:r>
        <w:rPr>
          <w:rFonts w:hint="eastAsia"/>
          <w:color w:val="auto"/>
          <w:sz w:val="24"/>
          <w:highlight w:val="none"/>
        </w:rPr>
        <w:t xml:space="preserve">2、乙方交付的货物应当完全符合本合同所规定的货物、数量、质量和规格要求。乙方提供的货物不符合本合同规定的，甲方有权拒收货物，由此引起的风险，由乙方承担。</w:t>
      </w:r>
      <w:r/>
    </w:p>
    <w:p>
      <w:pPr>
        <w:ind w:firstLine="480"/>
        <w:spacing w:line="360" w:lineRule="auto"/>
        <w:rPr>
          <w:rFonts w:hint="default"/>
          <w:color w:val="auto"/>
          <w:sz w:val="24"/>
          <w:highlight w:val="none"/>
        </w:rPr>
      </w:pPr>
      <w:r>
        <w:rPr>
          <w:rFonts w:hint="eastAsia"/>
          <w:color w:val="auto"/>
          <w:sz w:val="24"/>
          <w:highlight w:val="none"/>
        </w:rPr>
        <w:t xml:space="preserve">3、</w:t>
      </w:r>
      <w:r>
        <w:rPr>
          <w:rFonts w:hint="default"/>
          <w:color w:val="auto"/>
          <w:sz w:val="24"/>
          <w:highlight w:val="none"/>
        </w:rPr>
        <w:t xml:space="preserve">货物的到货验收包括：型号、规格、数量、外观质量、及货物包装</w:t>
      </w:r>
      <w:r>
        <w:rPr>
          <w:rFonts w:hint="eastAsia"/>
          <w:color w:val="auto"/>
          <w:sz w:val="24"/>
          <w:highlight w:val="none"/>
        </w:rPr>
        <w:t xml:space="preserve">是否完好。</w:t>
      </w:r>
      <w:r/>
    </w:p>
    <w:p>
      <w:pPr>
        <w:ind w:firstLine="480"/>
        <w:spacing w:line="360" w:lineRule="auto"/>
        <w:rPr>
          <w:rFonts w:hint="default"/>
          <w:color w:val="auto"/>
          <w:sz w:val="24"/>
          <w:highlight w:val="none"/>
        </w:rPr>
      </w:pPr>
      <w:r>
        <w:rPr>
          <w:rFonts w:hint="eastAsia"/>
          <w:color w:val="auto"/>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2"/>
        <w:spacing w:line="360" w:lineRule="auto"/>
        <w:rPr>
          <w:rFonts w:hint="default"/>
          <w:b/>
          <w:color w:val="auto"/>
          <w:sz w:val="24"/>
          <w:highlight w:val="none"/>
        </w:rPr>
      </w:pPr>
      <w:r>
        <w:rPr>
          <w:rFonts w:hint="eastAsia"/>
          <w:b/>
          <w:color w:val="auto"/>
          <w:sz w:val="24"/>
          <w:highlight w:val="none"/>
        </w:rPr>
        <w:t xml:space="preserve">第六条 安装调试、培训和验收</w:t>
      </w:r>
      <w:r/>
    </w:p>
    <w:p>
      <w:pPr>
        <w:ind w:firstLine="480"/>
        <w:spacing w:line="360" w:lineRule="auto"/>
        <w:rPr>
          <w:rFonts w:hint="default"/>
          <w:b/>
          <w:color w:val="auto"/>
          <w:sz w:val="24"/>
          <w:highlight w:val="none"/>
        </w:rPr>
      </w:pPr>
      <w:r>
        <w:rPr>
          <w:rFonts w:hint="eastAsia"/>
          <w:color w:val="auto"/>
          <w:sz w:val="24"/>
          <w:highlight w:val="none"/>
        </w:rPr>
        <w:t xml:space="preserve">1、全部货物抵达现场后乙方应及时派人安装调试，并对甲方人员进行相关培训。</w:t>
      </w:r>
      <w:r/>
    </w:p>
    <w:p>
      <w:pPr>
        <w:ind w:firstLine="480"/>
        <w:spacing w:line="360" w:lineRule="auto"/>
        <w:rPr>
          <w:rFonts w:hint="default"/>
          <w:color w:val="auto"/>
          <w:sz w:val="24"/>
          <w:highlight w:val="none"/>
        </w:rPr>
      </w:pPr>
      <w:r>
        <w:rPr>
          <w:rFonts w:hint="eastAsia"/>
          <w:color w:val="auto"/>
          <w:sz w:val="24"/>
          <w:highlight w:val="none"/>
        </w:rPr>
        <w:t xml:space="preserve">2、甲方应当在乙方安装调试完成后组织验收，特殊情况，甲乙双方协商解决。</w:t>
      </w:r>
      <w:r/>
    </w:p>
    <w:p>
      <w:pPr>
        <w:ind w:firstLine="480"/>
        <w:spacing w:line="360" w:lineRule="auto"/>
        <w:rPr>
          <w:rFonts w:hint="default"/>
          <w:color w:val="auto"/>
          <w:sz w:val="24"/>
          <w:highlight w:val="none"/>
        </w:rPr>
      </w:pPr>
      <w:r>
        <w:rPr>
          <w:rFonts w:hint="eastAsia"/>
          <w:color w:val="auto"/>
          <w:sz w:val="24"/>
          <w:highlight w:val="none"/>
        </w:rPr>
        <w:t xml:space="preserve">3、货物和系统调试验收标准：根据国家有关规定、甲方采购文件</w:t>
      </w:r>
      <w:r>
        <w:rPr>
          <w:rFonts w:hint="default"/>
          <w:color w:val="auto"/>
          <w:sz w:val="24"/>
          <w:highlight w:val="none"/>
        </w:rPr>
        <w:t xml:space="preserve">的</w:t>
      </w:r>
      <w:r>
        <w:rPr>
          <w:rFonts w:hint="eastAsia"/>
          <w:color w:val="auto"/>
          <w:sz w:val="24"/>
          <w:highlight w:val="none"/>
        </w:rPr>
        <w:t xml:space="preserve">要求</w:t>
      </w:r>
      <w:r>
        <w:rPr>
          <w:rFonts w:hint="default"/>
          <w:color w:val="auto"/>
          <w:sz w:val="24"/>
          <w:highlight w:val="none"/>
        </w:rPr>
        <w:t xml:space="preserve">、</w:t>
      </w:r>
      <w:r>
        <w:rPr>
          <w:rFonts w:hint="eastAsia"/>
          <w:color w:val="auto"/>
          <w:sz w:val="24"/>
          <w:highlight w:val="none"/>
        </w:rPr>
        <w:t xml:space="preserve">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ind w:firstLine="482"/>
        <w:spacing w:line="360" w:lineRule="auto"/>
        <w:rPr>
          <w:rFonts w:hint="default"/>
          <w:b/>
          <w:color w:val="auto"/>
          <w:sz w:val="24"/>
          <w:highlight w:val="none"/>
        </w:rPr>
      </w:pPr>
      <w:r>
        <w:rPr>
          <w:rFonts w:hint="eastAsia"/>
          <w:b/>
          <w:color w:val="auto"/>
          <w:sz w:val="24"/>
          <w:highlight w:val="none"/>
        </w:rPr>
        <w:t xml:space="preserve">第七条  伴随服务／售后服务</w:t>
      </w:r>
      <w:r/>
    </w:p>
    <w:p>
      <w:pPr>
        <w:ind w:firstLine="480"/>
        <w:spacing w:line="360" w:lineRule="auto"/>
        <w:tabs>
          <w:tab w:val="left" w:pos="1620" w:leader="none"/>
        </w:tabs>
        <w:rPr>
          <w:rFonts w:hint="default"/>
          <w:color w:val="auto"/>
          <w:sz w:val="24"/>
          <w:highlight w:val="none"/>
        </w:rPr>
      </w:pPr>
      <w:r>
        <w:rPr>
          <w:rFonts w:hint="default"/>
          <w:color w:val="auto"/>
          <w:sz w:val="24"/>
          <w:highlight w:val="none"/>
        </w:rPr>
        <w:t xml:space="preserve">乙方应按</w:t>
      </w:r>
      <w:r>
        <w:rPr>
          <w:rFonts w:hint="eastAsia"/>
          <w:color w:val="auto"/>
          <w:sz w:val="24"/>
          <w:highlight w:val="none"/>
        </w:rPr>
        <w:t xml:space="preserve">采购</w:t>
      </w:r>
      <w:r>
        <w:rPr>
          <w:rFonts w:hint="default"/>
          <w:color w:val="auto"/>
          <w:sz w:val="24"/>
          <w:highlight w:val="none"/>
        </w:rPr>
        <w:t xml:space="preserve">文件、</w:t>
      </w:r>
      <w:r>
        <w:rPr>
          <w:rFonts w:hint="eastAsia"/>
          <w:color w:val="auto"/>
          <w:sz w:val="24"/>
          <w:highlight w:val="none"/>
        </w:rPr>
        <w:t xml:space="preserve">响应</w:t>
      </w:r>
      <w:r>
        <w:rPr>
          <w:rFonts w:hint="default"/>
          <w:color w:val="auto"/>
          <w:sz w:val="24"/>
          <w:highlight w:val="none"/>
        </w:rPr>
        <w:t xml:space="preserve">文件及乙方在询标、评标过程中做出的书面说明或承诺提供及时、快速、优质的</w:t>
      </w:r>
      <w:r>
        <w:rPr>
          <w:rFonts w:hint="eastAsia"/>
          <w:color w:val="auto"/>
          <w:sz w:val="24"/>
          <w:highlight w:val="none"/>
        </w:rPr>
        <w:t xml:space="preserve">伴随服务／售后服务</w:t>
      </w:r>
      <w:r>
        <w:rPr>
          <w:rFonts w:hint="default"/>
          <w:color w:val="auto"/>
          <w:sz w:val="24"/>
          <w:highlight w:val="none"/>
        </w:rPr>
        <w:t xml:space="preserve">。</w:t>
      </w:r>
      <w:r/>
    </w:p>
    <w:p>
      <w:pPr>
        <w:ind w:firstLine="480"/>
        <w:spacing w:line="360" w:lineRule="auto"/>
        <w:tabs>
          <w:tab w:val="left" w:pos="1620" w:leader="none"/>
        </w:tabs>
        <w:rPr>
          <w:rFonts w:hint="default"/>
          <w:color w:val="auto"/>
          <w:highlight w:val="none"/>
        </w:rPr>
      </w:pPr>
      <w:r>
        <w:rPr>
          <w:rFonts w:hint="default"/>
          <w:color w:val="auto"/>
          <w:sz w:val="24"/>
          <w:highlight w:val="none"/>
        </w:rPr>
        <w:t xml:space="preserve">其他售后服务内容：</w:t>
      </w:r>
      <w:r>
        <w:rPr>
          <w:rFonts w:hint="default"/>
          <w:color w:val="auto"/>
          <w:sz w:val="24"/>
          <w:highlight w:val="none"/>
          <w:u w:val="single"/>
        </w:rPr>
        <w:t xml:space="preserve">                                     </w:t>
      </w:r>
      <w:r>
        <w:rPr>
          <w:rFonts w:hint="eastAsia"/>
          <w:color w:val="auto"/>
          <w:sz w:val="24"/>
          <w:highlight w:val="none"/>
          <w:u w:val="single"/>
        </w:rPr>
        <w:t xml:space="preserve"> </w:t>
      </w:r>
      <w:r>
        <w:rPr>
          <w:rFonts w:hint="default"/>
          <w:color w:val="auto"/>
          <w:sz w:val="24"/>
          <w:highlight w:val="none"/>
        </w:rPr>
        <w:t xml:space="preserve"> </w:t>
      </w:r>
      <w:r/>
    </w:p>
    <w:p>
      <w:pPr>
        <w:ind w:firstLine="482"/>
        <w:spacing w:line="360" w:lineRule="auto"/>
        <w:rPr>
          <w:rFonts w:hint="default"/>
          <w:b/>
          <w:color w:val="auto"/>
          <w:sz w:val="24"/>
          <w:highlight w:val="none"/>
        </w:rPr>
      </w:pPr>
      <w:r>
        <w:rPr>
          <w:rFonts w:hint="eastAsia"/>
          <w:b/>
          <w:color w:val="auto"/>
          <w:sz w:val="24"/>
          <w:highlight w:val="none"/>
        </w:rPr>
        <w:t xml:space="preserve">第八条   货款支付</w:t>
      </w:r>
      <w:r/>
    </w:p>
    <w:p>
      <w:pPr>
        <w:ind w:firstLine="480"/>
        <w:spacing w:line="360" w:lineRule="auto"/>
        <w:rPr>
          <w:rFonts w:hint="eastAsia"/>
          <w:b/>
          <w:color w:val="auto"/>
          <w:sz w:val="24"/>
          <w:highlight w:val="none"/>
        </w:rPr>
      </w:pPr>
      <w:r>
        <w:rPr>
          <w:rFonts w:hint="eastAsia" w:ascii="宋体" w:hAnsi="宋体" w:eastAsia="宋体" w:cs="宋体"/>
          <w:color w:val="auto"/>
          <w:sz w:val="24"/>
          <w:szCs w:val="24"/>
          <w:highlight w:val="none"/>
          <w:lang w:val="en-US" w:eastAsia="zh-CN"/>
        </w:rPr>
        <w:t xml:space="preserve">设备安装完毕，验收合格后支付合同总金额的90%，整体项目完工一年后无质量问题，一个月内支付10%余款。</w:t>
      </w:r>
      <w:r/>
    </w:p>
    <w:p>
      <w:pPr>
        <w:ind w:firstLine="482"/>
        <w:spacing w:line="360" w:lineRule="auto"/>
        <w:rPr>
          <w:rFonts w:hint="default"/>
          <w:b/>
          <w:color w:val="auto"/>
          <w:sz w:val="24"/>
          <w:highlight w:val="none"/>
        </w:rPr>
      </w:pPr>
      <w:r>
        <w:rPr>
          <w:rFonts w:hint="eastAsia"/>
          <w:b/>
          <w:color w:val="auto"/>
          <w:sz w:val="24"/>
          <w:highlight w:val="none"/>
        </w:rPr>
        <w:t xml:space="preserve">第九条　违约责任</w:t>
      </w:r>
      <w:r/>
    </w:p>
    <w:p>
      <w:pPr>
        <w:ind w:firstLine="480"/>
        <w:spacing w:line="360" w:lineRule="auto"/>
        <w:rPr>
          <w:rFonts w:hint="default"/>
          <w:color w:val="auto"/>
          <w:sz w:val="24"/>
          <w:highlight w:val="none"/>
        </w:rPr>
      </w:pPr>
      <w:r>
        <w:rPr>
          <w:rFonts w:hint="eastAsia"/>
          <w:color w:val="auto"/>
          <w:sz w:val="24"/>
          <w:highlight w:val="none"/>
        </w:rPr>
        <w:t xml:space="preserve">1、甲方无正当理由拒收货物、拒付货物款的，由甲方向乙方偿付合同总价的5%违约金。（学校为甲方取消此条）</w:t>
      </w:r>
      <w:r/>
    </w:p>
    <w:p>
      <w:pPr>
        <w:ind w:firstLine="480"/>
        <w:spacing w:line="360" w:lineRule="auto"/>
        <w:rPr>
          <w:rFonts w:hint="default"/>
          <w:color w:val="auto"/>
          <w:sz w:val="24"/>
          <w:highlight w:val="none"/>
        </w:rPr>
      </w:pPr>
      <w:r>
        <w:rPr>
          <w:rFonts w:hint="eastAsia"/>
          <w:color w:val="auto"/>
          <w:sz w:val="24"/>
          <w:highlight w:val="none"/>
        </w:rPr>
        <w:t xml:space="preserve">2、当所有付款资料提交齐全后，甲方未按合同规定的期限向乙方支付货款的，甲方付款日每逾期1天，甲方向乙方偿付欠款总额的</w:t>
      </w:r>
      <w:r>
        <w:rPr>
          <w:rFonts w:hint="default"/>
          <w:color w:val="auto"/>
          <w:sz w:val="24"/>
          <w:highlight w:val="none"/>
        </w:rPr>
        <w:t xml:space="preserve">日万分之四的</w:t>
      </w:r>
      <w:r>
        <w:rPr>
          <w:rFonts w:hint="eastAsia"/>
          <w:color w:val="auto"/>
          <w:sz w:val="24"/>
          <w:highlight w:val="none"/>
        </w:rPr>
        <w:t xml:space="preserve">滞纳金，但累计滞纳金总额不超过欠款总额的5%。（学校为甲方取消此条）</w:t>
      </w:r>
      <w:r/>
    </w:p>
    <w:p>
      <w:pPr>
        <w:ind w:firstLine="480"/>
        <w:spacing w:line="360" w:lineRule="auto"/>
        <w:rPr>
          <w:rFonts w:hint="default"/>
          <w:color w:val="auto"/>
          <w:sz w:val="24"/>
          <w:highlight w:val="none"/>
        </w:rPr>
      </w:pPr>
      <w:r>
        <w:rPr>
          <w:rFonts w:hint="eastAsia"/>
          <w:color w:val="auto"/>
          <w:sz w:val="24"/>
          <w:highlight w:val="none"/>
        </w:rPr>
        <w:t xml:space="preserve">3、如乙方不能交付货物，应向甲方支付合同总价</w:t>
      </w:r>
      <w:r>
        <w:rPr>
          <w:rFonts w:hint="default"/>
          <w:color w:val="auto"/>
          <w:sz w:val="24"/>
          <w:highlight w:val="none"/>
        </w:rPr>
        <w:t xml:space="preserve">20</w:t>
      </w:r>
      <w:r>
        <w:rPr>
          <w:rFonts w:hint="eastAsia"/>
          <w:color w:val="auto"/>
          <w:sz w:val="24"/>
          <w:highlight w:val="none"/>
        </w:rPr>
        <w:t xml:space="preserve">%的违约金。 </w:t>
      </w:r>
      <w:r/>
    </w:p>
    <w:p>
      <w:pPr>
        <w:ind w:firstLine="480"/>
        <w:spacing w:line="360" w:lineRule="auto"/>
        <w:rPr>
          <w:rFonts w:hint="default"/>
          <w:color w:val="auto"/>
          <w:sz w:val="24"/>
          <w:highlight w:val="none"/>
        </w:rPr>
      </w:pPr>
      <w:r>
        <w:rPr>
          <w:rFonts w:hint="eastAsia"/>
          <w:color w:val="auto"/>
          <w:sz w:val="24"/>
          <w:highlight w:val="none"/>
        </w:rPr>
        <w:t xml:space="preserve">4、乙方逾期交付货物的，每逾期1天，乙方向甲方偿付逾期交货部分货款总额的</w:t>
      </w:r>
      <w:r>
        <w:rPr>
          <w:rFonts w:hint="default"/>
          <w:color w:val="auto"/>
          <w:sz w:val="24"/>
          <w:highlight w:val="none"/>
        </w:rPr>
        <w:t xml:space="preserve">日万分之四</w:t>
      </w:r>
      <w:r>
        <w:rPr>
          <w:rFonts w:hint="eastAsia"/>
          <w:color w:val="auto"/>
          <w:sz w:val="24"/>
          <w:highlight w:val="none"/>
        </w:rPr>
        <w:t xml:space="preserve">的滞纳金。如乙方逾期交货达10天，甲方有权解除合同，解除合同的通知自到达乙方时生效。</w:t>
      </w:r>
      <w:r>
        <w:rPr>
          <w:rFonts w:hint="default"/>
          <w:color w:val="auto"/>
          <w:sz w:val="24"/>
          <w:highlight w:val="none"/>
        </w:rPr>
        <w:t xml:space="preserve">且甲方不承担任何责任</w:t>
      </w:r>
      <w:r>
        <w:rPr>
          <w:rFonts w:hint="eastAsia"/>
          <w:color w:val="auto"/>
          <w:sz w:val="24"/>
          <w:highlight w:val="none"/>
        </w:rPr>
        <w:t xml:space="preserve">。</w:t>
      </w:r>
      <w:r>
        <w:rPr>
          <w:rFonts w:hint="default"/>
          <w:color w:val="auto"/>
          <w:sz w:val="24"/>
          <w:highlight w:val="none"/>
        </w:rPr>
        <w:t xml:space="preserve">如甲方解除合同的</w:t>
      </w:r>
      <w:r>
        <w:rPr>
          <w:rFonts w:hint="eastAsia"/>
          <w:color w:val="auto"/>
          <w:sz w:val="24"/>
          <w:highlight w:val="none"/>
        </w:rPr>
        <w:t xml:space="preserve">，</w:t>
      </w:r>
      <w:r>
        <w:rPr>
          <w:rFonts w:hint="default"/>
          <w:color w:val="auto"/>
          <w:sz w:val="24"/>
          <w:highlight w:val="none"/>
        </w:rPr>
        <w:t xml:space="preserve">乙方应向甲方支付合同总价款</w:t>
      </w:r>
      <w:r>
        <w:rPr>
          <w:rFonts w:hint="eastAsia"/>
          <w:color w:val="auto"/>
          <w:sz w:val="24"/>
          <w:highlight w:val="none"/>
        </w:rPr>
        <w:t xml:space="preserve">2</w:t>
      </w:r>
      <w:r>
        <w:rPr>
          <w:rFonts w:hint="default"/>
          <w:color w:val="auto"/>
          <w:sz w:val="24"/>
          <w:highlight w:val="none"/>
        </w:rPr>
        <w:t xml:space="preserve">0</w:t>
      </w:r>
      <w:r>
        <w:rPr>
          <w:rFonts w:hint="eastAsia"/>
          <w:color w:val="auto"/>
          <w:sz w:val="24"/>
          <w:highlight w:val="none"/>
        </w:rPr>
        <w:t xml:space="preserve">%的违约金。</w:t>
      </w:r>
      <w:r/>
    </w:p>
    <w:p>
      <w:pPr>
        <w:ind w:firstLine="480"/>
        <w:spacing w:line="360" w:lineRule="auto"/>
        <w:rPr>
          <w:rFonts w:hint="default"/>
          <w:color w:val="auto"/>
          <w:sz w:val="24"/>
          <w:highlight w:val="none"/>
        </w:rPr>
      </w:pPr>
      <w:r>
        <w:rPr>
          <w:rFonts w:hint="eastAsia"/>
          <w:color w:val="auto"/>
          <w:sz w:val="24"/>
          <w:highlight w:val="none"/>
        </w:rPr>
        <w:t xml:space="preserve">5、乙方所交付的货物品牌、规格型号、数量不符合合同</w:t>
      </w:r>
      <w:r>
        <w:rPr>
          <w:rFonts w:hint="default"/>
          <w:color w:val="auto"/>
          <w:sz w:val="24"/>
          <w:highlight w:val="none"/>
        </w:rPr>
        <w:t xml:space="preserve">约定</w:t>
      </w:r>
      <w:r>
        <w:rPr>
          <w:rFonts w:hint="eastAsia"/>
          <w:color w:val="auto"/>
          <w:sz w:val="24"/>
          <w:highlight w:val="none"/>
        </w:rPr>
        <w:t xml:space="preserve">的，甲方有权拒收。甲方拒收的，乙方应向甲方支付货款总额5%的违约金。</w:t>
      </w:r>
      <w:r/>
    </w:p>
    <w:p>
      <w:pPr>
        <w:ind w:firstLine="480"/>
        <w:spacing w:line="360" w:lineRule="auto"/>
        <w:rPr>
          <w:rFonts w:hint="default"/>
          <w:color w:val="auto"/>
          <w:sz w:val="24"/>
          <w:highlight w:val="none"/>
        </w:rPr>
      </w:pPr>
      <w:r>
        <w:rPr>
          <w:rFonts w:hint="default"/>
          <w:color w:val="auto"/>
          <w:sz w:val="24"/>
          <w:highlight w:val="none"/>
        </w:rPr>
        <w:t xml:space="preserve">如乙方交付的货物质量不符合约定的</w:t>
      </w:r>
      <w:r>
        <w:rPr>
          <w:rFonts w:hint="eastAsia"/>
          <w:color w:val="auto"/>
          <w:sz w:val="24"/>
          <w:highlight w:val="none"/>
        </w:rPr>
        <w:t xml:space="preserve">，甲方有权拒收或要求</w:t>
      </w:r>
      <w:r>
        <w:rPr>
          <w:rFonts w:hint="default"/>
          <w:color w:val="auto"/>
          <w:sz w:val="24"/>
          <w:highlight w:val="none"/>
        </w:rPr>
        <w:t xml:space="preserve">乙方立即整改至验收合格的标准</w:t>
      </w:r>
      <w:r>
        <w:rPr>
          <w:rFonts w:hint="eastAsia"/>
          <w:color w:val="auto"/>
          <w:sz w:val="24"/>
          <w:highlight w:val="none"/>
        </w:rPr>
        <w:t xml:space="preserve">，</w:t>
      </w:r>
      <w:r>
        <w:rPr>
          <w:rFonts w:hint="default"/>
          <w:color w:val="auto"/>
          <w:sz w:val="24"/>
          <w:highlight w:val="none"/>
        </w:rPr>
        <w:t xml:space="preserve">同时乙方应向甲方支付货款总额</w:t>
      </w:r>
      <w:r>
        <w:rPr>
          <w:rFonts w:hint="eastAsia"/>
          <w:color w:val="auto"/>
          <w:sz w:val="24"/>
          <w:highlight w:val="none"/>
        </w:rPr>
        <w:t xml:space="preserve">2</w:t>
      </w:r>
      <w:r>
        <w:rPr>
          <w:rFonts w:hint="default"/>
          <w:color w:val="auto"/>
          <w:sz w:val="24"/>
          <w:highlight w:val="none"/>
        </w:rPr>
        <w:t xml:space="preserve">0</w:t>
      </w:r>
      <w:r>
        <w:rPr>
          <w:rFonts w:hint="eastAsia"/>
          <w:color w:val="auto"/>
          <w:sz w:val="24"/>
          <w:highlight w:val="none"/>
        </w:rPr>
        <w:t xml:space="preserve">%</w:t>
      </w:r>
      <w:r>
        <w:rPr>
          <w:rFonts w:hint="default"/>
          <w:color w:val="auto"/>
          <w:sz w:val="24"/>
          <w:highlight w:val="none"/>
        </w:rPr>
        <w:t xml:space="preserve">的违约金</w:t>
      </w:r>
      <w:r>
        <w:rPr>
          <w:rFonts w:hint="eastAsia"/>
          <w:color w:val="auto"/>
          <w:sz w:val="24"/>
          <w:highlight w:val="none"/>
        </w:rPr>
        <w:t xml:space="preserve">。</w:t>
      </w:r>
      <w:r/>
    </w:p>
    <w:p>
      <w:pPr>
        <w:ind w:firstLine="480"/>
        <w:spacing w:line="360" w:lineRule="auto"/>
        <w:rPr>
          <w:rFonts w:hint="default"/>
          <w:color w:val="auto"/>
          <w:sz w:val="24"/>
          <w:highlight w:val="none"/>
        </w:rPr>
      </w:pPr>
      <w:r>
        <w:rPr>
          <w:rFonts w:hint="eastAsia"/>
          <w:color w:val="auto"/>
          <w:sz w:val="24"/>
          <w:highlight w:val="none"/>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r/>
    </w:p>
    <w:p>
      <w:pPr>
        <w:ind w:firstLine="480"/>
        <w:spacing w:line="360" w:lineRule="auto"/>
        <w:rPr>
          <w:rFonts w:hint="default"/>
          <w:color w:val="auto"/>
          <w:sz w:val="24"/>
          <w:highlight w:val="none"/>
        </w:rPr>
      </w:pPr>
      <w:r>
        <w:rPr>
          <w:rFonts w:hint="eastAsia"/>
          <w:color w:val="auto"/>
          <w:sz w:val="24"/>
          <w:highlight w:val="none"/>
        </w:rPr>
        <w:t xml:space="preserve">7、乙方未按本合同的规定提供伴随服务/售后服务的，应按合同总价款的1%向甲方承担违约责任。 </w:t>
      </w:r>
      <w:r/>
    </w:p>
    <w:p>
      <w:pPr>
        <w:ind w:firstLine="482"/>
        <w:spacing w:line="360" w:lineRule="auto"/>
        <w:rPr>
          <w:rFonts w:hint="default"/>
          <w:b/>
          <w:color w:val="auto"/>
          <w:sz w:val="24"/>
          <w:highlight w:val="none"/>
        </w:rPr>
      </w:pPr>
      <w:r>
        <w:rPr>
          <w:rFonts w:hint="eastAsia"/>
          <w:b/>
          <w:color w:val="auto"/>
          <w:sz w:val="24"/>
          <w:highlight w:val="none"/>
        </w:rPr>
        <w:t xml:space="preserve">第</w:t>
      </w:r>
      <w:r>
        <w:rPr>
          <w:rFonts w:hint="eastAsia"/>
          <w:b/>
          <w:color w:val="auto"/>
          <w:sz w:val="24"/>
          <w:highlight w:val="none"/>
        </w:rPr>
        <w:t xml:space="preserve">十</w:t>
      </w:r>
      <w:r>
        <w:rPr>
          <w:rFonts w:hint="eastAsia"/>
          <w:b/>
          <w:color w:val="auto"/>
          <w:sz w:val="24"/>
          <w:highlight w:val="none"/>
        </w:rPr>
        <w:t xml:space="preserve">条  不可抗力</w:t>
      </w:r>
      <w:r/>
    </w:p>
    <w:p>
      <w:pPr>
        <w:ind w:firstLine="480"/>
        <w:spacing w:line="360" w:lineRule="auto"/>
        <w:rPr>
          <w:rFonts w:hint="default"/>
          <w:color w:val="auto"/>
          <w:sz w:val="24"/>
          <w:highlight w:val="none"/>
        </w:rPr>
      </w:pPr>
      <w:r>
        <w:rPr>
          <w:rFonts w:hint="default"/>
          <w:color w:val="auto"/>
          <w:sz w:val="24"/>
          <w:highlight w:val="none"/>
        </w:rPr>
        <w:t xml:space="preserve">1</w:t>
      </w:r>
      <w:r>
        <w:rPr>
          <w:rFonts w:hint="eastAsia"/>
          <w:color w:val="auto"/>
          <w:sz w:val="24"/>
          <w:highlight w:val="none"/>
        </w:rPr>
        <w:t xml:space="preserve">、本合同所称不可抗力指不能预见、不能避免并不能克服的客观情况，不可抗力包括战争、地震、动乱、空中飞行物体坠落或其他非甲方或乙方责任造成的爆炸、火灾。</w:t>
      </w:r>
      <w:r/>
    </w:p>
    <w:p>
      <w:pPr>
        <w:spacing w:line="360" w:lineRule="auto"/>
        <w:rPr>
          <w:rFonts w:hint="default"/>
          <w:color w:val="auto"/>
          <w:sz w:val="24"/>
          <w:highlight w:val="none"/>
        </w:rPr>
      </w:pPr>
      <w:r>
        <w:rPr>
          <w:rFonts w:hint="default"/>
          <w:color w:val="auto"/>
          <w:sz w:val="24"/>
          <w:highlight w:val="none"/>
        </w:rPr>
        <w:t xml:space="preserve">    2</w:t>
      </w:r>
      <w:r>
        <w:rPr>
          <w:rFonts w:hint="eastAsia"/>
          <w:color w:val="auto"/>
          <w:sz w:val="24"/>
          <w:highlight w:val="none"/>
        </w:rPr>
        <w:t xml:space="preserve">、因不可抗力致使完全不能履行合同的，本协议终止，双方无须承担任何责任，但本协议另有规定的除外。</w:t>
      </w:r>
      <w:r/>
    </w:p>
    <w:p>
      <w:pPr>
        <w:spacing w:line="360" w:lineRule="auto"/>
        <w:rPr>
          <w:rFonts w:hint="default"/>
          <w:color w:val="auto"/>
          <w:sz w:val="24"/>
          <w:highlight w:val="none"/>
        </w:rPr>
      </w:pPr>
      <w:r>
        <w:rPr>
          <w:rFonts w:hint="default"/>
          <w:color w:val="auto"/>
          <w:sz w:val="24"/>
          <w:highlight w:val="none"/>
        </w:rPr>
        <w:t xml:space="preserve">    3</w:t>
      </w:r>
      <w:r>
        <w:rPr>
          <w:rFonts w:hint="eastAsia"/>
          <w:color w:val="auto"/>
          <w:sz w:val="24"/>
          <w:highlight w:val="none"/>
        </w:rPr>
        <w:t xml:space="preserve">、因发生不可抗力致使部分不能履行本合同的（包括导致延期履行），根据不可抗力的影响，免除相应的责任，但本合同另有规定的除外。</w:t>
      </w:r>
      <w:r/>
    </w:p>
    <w:p>
      <w:pPr>
        <w:spacing w:line="360" w:lineRule="auto"/>
        <w:rPr>
          <w:rFonts w:hint="default"/>
          <w:color w:val="auto"/>
          <w:sz w:val="24"/>
          <w:highlight w:val="none"/>
        </w:rPr>
      </w:pPr>
      <w:r>
        <w:rPr>
          <w:rFonts w:hint="default"/>
          <w:color w:val="auto"/>
          <w:sz w:val="24"/>
          <w:highlight w:val="none"/>
        </w:rPr>
        <w:t xml:space="preserve">    4</w:t>
      </w:r>
      <w:r>
        <w:rPr>
          <w:rFonts w:hint="eastAsia"/>
          <w:color w:val="auto"/>
          <w:sz w:val="24"/>
          <w:highlight w:val="none"/>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rFonts w:hint="default"/>
          <w:color w:val="auto"/>
          <w:sz w:val="24"/>
          <w:highlight w:val="none"/>
        </w:rPr>
      </w:pPr>
      <w:r>
        <w:rPr>
          <w:rFonts w:hint="default"/>
          <w:color w:val="auto"/>
          <w:sz w:val="24"/>
          <w:highlight w:val="none"/>
        </w:rPr>
        <w:t xml:space="preserve">5</w:t>
      </w:r>
      <w:r>
        <w:rPr>
          <w:rFonts w:hint="eastAsia"/>
          <w:color w:val="auto"/>
          <w:sz w:val="24"/>
          <w:highlight w:val="none"/>
        </w:rPr>
        <w:t xml:space="preserve">、因合同一方延迟履行合同后发生不可抗力的，不能免除延迟履行方的相应责任。</w:t>
      </w:r>
      <w:r/>
    </w:p>
    <w:p>
      <w:pPr>
        <w:ind w:firstLine="482"/>
        <w:spacing w:line="360" w:lineRule="auto"/>
        <w:rPr>
          <w:rFonts w:hint="default"/>
          <w:b/>
          <w:color w:val="auto"/>
          <w:sz w:val="24"/>
          <w:highlight w:val="none"/>
        </w:rPr>
      </w:pPr>
      <w:r>
        <w:rPr>
          <w:rFonts w:hint="eastAsia"/>
          <w:b/>
          <w:color w:val="auto"/>
          <w:sz w:val="24"/>
          <w:highlight w:val="none"/>
        </w:rPr>
        <w:t xml:space="preserve">第十一条 合同组成</w:t>
      </w:r>
      <w:r/>
    </w:p>
    <w:p>
      <w:pPr>
        <w:ind w:firstLine="480"/>
        <w:spacing w:line="360" w:lineRule="auto"/>
        <w:rPr>
          <w:rFonts w:hint="default"/>
          <w:color w:val="auto"/>
          <w:sz w:val="24"/>
          <w:highlight w:val="none"/>
        </w:rPr>
      </w:pPr>
      <w:r>
        <w:rPr>
          <w:rFonts w:hint="eastAsia"/>
          <w:color w:val="auto"/>
          <w:sz w:val="24"/>
          <w:highlight w:val="none"/>
        </w:rPr>
        <w:t xml:space="preserve">双方有关本项目的洽商、变更等书面协议或文件；采购文件（含招标文件、竞争性谈判文件、竞争性磋商文件、询价文件、单一来源谈判文件等）、响应文件、中标通知书；标准、规范及有关技术文件、技术要求；以及产品使用说明书、保修卡、合格证(随机送达)，以上均视为本合同的组成部分。</w:t>
      </w:r>
      <w:r/>
    </w:p>
    <w:p>
      <w:pPr>
        <w:ind w:firstLine="482"/>
        <w:spacing w:line="360" w:lineRule="auto"/>
        <w:rPr>
          <w:rFonts w:hint="default"/>
          <w:b/>
          <w:color w:val="auto"/>
          <w:sz w:val="24"/>
          <w:highlight w:val="none"/>
        </w:rPr>
      </w:pPr>
      <w:r>
        <w:rPr>
          <w:rFonts w:hint="eastAsia"/>
          <w:b/>
          <w:color w:val="auto"/>
          <w:sz w:val="24"/>
          <w:highlight w:val="none"/>
        </w:rPr>
        <w:t xml:space="preserve">第十二条　合同的变更和终止</w:t>
      </w:r>
      <w:r/>
    </w:p>
    <w:p>
      <w:pPr>
        <w:ind w:firstLine="480"/>
        <w:spacing w:line="360" w:lineRule="auto"/>
        <w:rPr>
          <w:rFonts w:hint="default"/>
          <w:color w:val="auto"/>
          <w:sz w:val="24"/>
          <w:highlight w:val="none"/>
        </w:rPr>
      </w:pPr>
      <w:r>
        <w:rPr>
          <w:rFonts w:hint="eastAsia"/>
          <w:color w:val="auto"/>
          <w:sz w:val="24"/>
          <w:highlight w:val="none"/>
        </w:rPr>
        <w:t xml:space="preserve">本合同一经签订，甲乙双方不得擅自变更、中止或终止合同。</w:t>
      </w:r>
      <w:r/>
    </w:p>
    <w:p>
      <w:pPr>
        <w:ind w:firstLine="482"/>
        <w:spacing w:line="360" w:lineRule="auto"/>
        <w:rPr>
          <w:rFonts w:hint="default"/>
          <w:b/>
          <w:color w:val="auto"/>
          <w:sz w:val="24"/>
          <w:highlight w:val="none"/>
        </w:rPr>
      </w:pPr>
      <w:r>
        <w:rPr>
          <w:rFonts w:hint="eastAsia"/>
          <w:b/>
          <w:color w:val="auto"/>
          <w:sz w:val="24"/>
          <w:highlight w:val="none"/>
        </w:rPr>
        <w:t xml:space="preserve">第十三条　合同的转让</w:t>
      </w:r>
      <w:r/>
    </w:p>
    <w:p>
      <w:pPr>
        <w:ind w:firstLine="480"/>
        <w:spacing w:line="360" w:lineRule="auto"/>
        <w:rPr>
          <w:rFonts w:hint="default"/>
          <w:color w:val="auto"/>
          <w:sz w:val="24"/>
          <w:highlight w:val="none"/>
        </w:rPr>
      </w:pPr>
      <w:r>
        <w:rPr>
          <w:rFonts w:hint="eastAsia"/>
          <w:color w:val="auto"/>
          <w:sz w:val="24"/>
          <w:highlight w:val="none"/>
        </w:rPr>
        <w:t xml:space="preserve">未经甲方书面同意，乙方不得擅自部分或全部转让其应履行的合同义务。</w:t>
      </w:r>
      <w:r/>
    </w:p>
    <w:p>
      <w:pPr>
        <w:ind w:firstLine="482"/>
        <w:spacing w:line="360" w:lineRule="auto"/>
        <w:rPr>
          <w:rFonts w:hint="default"/>
          <w:b/>
          <w:color w:val="auto"/>
          <w:sz w:val="24"/>
          <w:highlight w:val="none"/>
        </w:rPr>
      </w:pPr>
      <w:r>
        <w:rPr>
          <w:rFonts w:hint="eastAsia"/>
          <w:b/>
          <w:color w:val="auto"/>
          <w:sz w:val="24"/>
          <w:highlight w:val="none"/>
        </w:rPr>
        <w:t xml:space="preserve">第十四条  争议的解决</w:t>
      </w:r>
      <w:r/>
    </w:p>
    <w:p>
      <w:pPr>
        <w:ind w:firstLine="480"/>
        <w:spacing w:line="360" w:lineRule="auto"/>
        <w:rPr>
          <w:rFonts w:hint="default"/>
          <w:color w:val="auto"/>
          <w:sz w:val="24"/>
          <w:highlight w:val="none"/>
        </w:rPr>
      </w:pPr>
      <w:r>
        <w:rPr>
          <w:rFonts w:hint="eastAsia"/>
          <w:color w:val="auto"/>
          <w:sz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rFonts w:hint="default"/>
          <w:b/>
          <w:color w:val="auto"/>
          <w:sz w:val="24"/>
          <w:highlight w:val="none"/>
        </w:rPr>
      </w:pPr>
      <w:r>
        <w:rPr>
          <w:rFonts w:hint="eastAsia"/>
          <w:b/>
          <w:color w:val="auto"/>
          <w:sz w:val="24"/>
          <w:highlight w:val="none"/>
        </w:rPr>
        <w:t xml:space="preserve">第十五条   合同生效及其他</w:t>
      </w:r>
      <w:r/>
    </w:p>
    <w:p>
      <w:pPr>
        <w:ind w:firstLine="480"/>
        <w:spacing w:line="360" w:lineRule="auto"/>
        <w:rPr>
          <w:rFonts w:hint="default"/>
          <w:color w:val="auto"/>
          <w:sz w:val="24"/>
          <w:highlight w:val="none"/>
        </w:rPr>
      </w:pPr>
      <w:r>
        <w:rPr>
          <w:rFonts w:hint="eastAsia"/>
          <w:color w:val="auto"/>
          <w:sz w:val="24"/>
          <w:highlight w:val="none"/>
        </w:rPr>
        <w:t xml:space="preserve">1、本合同自合同双方签字、盖章之日起生效。</w:t>
      </w:r>
      <w:r/>
    </w:p>
    <w:p>
      <w:pPr>
        <w:ind w:firstLine="480"/>
        <w:spacing w:line="360" w:lineRule="auto"/>
        <w:rPr>
          <w:rFonts w:hint="default"/>
          <w:color w:val="auto"/>
          <w:sz w:val="24"/>
          <w:highlight w:val="none"/>
        </w:rPr>
      </w:pPr>
      <w:r>
        <w:rPr>
          <w:rFonts w:hint="eastAsia"/>
          <w:color w:val="auto"/>
          <w:sz w:val="24"/>
          <w:highlight w:val="none"/>
        </w:rPr>
        <w:t xml:space="preserve">2、本合同一式</w:t>
      </w:r>
      <w:r>
        <w:rPr>
          <w:rFonts w:hint="default"/>
          <w:color w:val="auto"/>
          <w:sz w:val="24"/>
          <w:highlight w:val="none"/>
          <w:u w:val="single"/>
        </w:rPr>
        <w:t xml:space="preserve"> </w:t>
      </w:r>
      <w:r>
        <w:rPr>
          <w:rFonts w:hint="eastAsia"/>
          <w:color w:val="auto"/>
          <w:sz w:val="24"/>
          <w:highlight w:val="none"/>
          <w:u w:val="single"/>
          <w:lang w:val="en-US" w:eastAsia="zh-CN"/>
        </w:rPr>
        <w:t xml:space="preserve">7</w:t>
      </w:r>
      <w:r>
        <w:rPr>
          <w:rFonts w:hint="eastAsia"/>
          <w:color w:val="auto"/>
          <w:sz w:val="24"/>
          <w:highlight w:val="none"/>
          <w:u w:val="single"/>
        </w:rPr>
        <w:t xml:space="preserve"> </w:t>
      </w:r>
      <w:r>
        <w:rPr>
          <w:rFonts w:hint="eastAsia"/>
          <w:color w:val="auto"/>
          <w:sz w:val="24"/>
          <w:highlight w:val="none"/>
        </w:rPr>
        <w:t xml:space="preserve">份，甲方执</w:t>
      </w:r>
      <w:r>
        <w:rPr>
          <w:rFonts w:hint="default"/>
          <w:color w:val="auto"/>
          <w:sz w:val="24"/>
          <w:highlight w:val="none"/>
          <w:u w:val="single"/>
        </w:rPr>
        <w:t xml:space="preserve"> 4</w:t>
      </w:r>
      <w:r>
        <w:rPr>
          <w:rFonts w:hint="eastAsia"/>
          <w:color w:val="auto"/>
          <w:sz w:val="24"/>
          <w:highlight w:val="none"/>
          <w:u w:val="single"/>
        </w:rPr>
        <w:t xml:space="preserve"> </w:t>
      </w:r>
      <w:r>
        <w:rPr>
          <w:rFonts w:hint="eastAsia"/>
          <w:color w:val="auto"/>
          <w:sz w:val="24"/>
          <w:highlight w:val="none"/>
        </w:rPr>
        <w:t xml:space="preserve">份，乙方执</w:t>
      </w:r>
      <w:r>
        <w:rPr>
          <w:rFonts w:hint="default"/>
          <w:color w:val="auto"/>
          <w:sz w:val="24"/>
          <w:highlight w:val="none"/>
          <w:u w:val="single"/>
        </w:rPr>
        <w:t xml:space="preserve"> </w:t>
      </w:r>
      <w:r>
        <w:rPr>
          <w:rFonts w:hint="eastAsia"/>
          <w:color w:val="auto"/>
          <w:sz w:val="24"/>
          <w:highlight w:val="none"/>
          <w:u w:val="single"/>
          <w:lang w:val="en-US" w:eastAsia="zh-CN"/>
        </w:rPr>
        <w:t xml:space="preserve">2</w:t>
      </w:r>
      <w:r>
        <w:rPr>
          <w:rFonts w:hint="eastAsia"/>
          <w:color w:val="auto"/>
          <w:sz w:val="24"/>
          <w:highlight w:val="none"/>
          <w:u w:val="single"/>
        </w:rPr>
        <w:t xml:space="preserve"> </w:t>
      </w:r>
      <w:r>
        <w:rPr>
          <w:rFonts w:hint="eastAsia"/>
          <w:color w:val="auto"/>
          <w:sz w:val="24"/>
          <w:highlight w:val="none"/>
        </w:rPr>
        <w:t xml:space="preserve">份，</w:t>
      </w:r>
      <w:r>
        <w:rPr>
          <w:rFonts w:hint="eastAsia"/>
          <w:color w:val="auto"/>
          <w:sz w:val="24"/>
          <w:highlight w:val="none"/>
        </w:rPr>
        <w:t xml:space="preserve">代理公司执</w:t>
      </w:r>
      <w:r>
        <w:rPr>
          <w:color w:val="auto"/>
          <w:sz w:val="24"/>
          <w:highlight w:val="none"/>
          <w:u w:val="single"/>
        </w:rPr>
        <w:t xml:space="preserve"> </w:t>
      </w:r>
      <w:r>
        <w:rPr>
          <w:rFonts w:hint="eastAsia"/>
          <w:color w:val="auto"/>
          <w:sz w:val="24"/>
          <w:highlight w:val="none"/>
          <w:u w:val="single"/>
        </w:rPr>
        <w:t xml:space="preserve">1 </w:t>
      </w:r>
      <w:r>
        <w:rPr>
          <w:rFonts w:hint="eastAsia"/>
          <w:color w:val="auto"/>
          <w:sz w:val="24"/>
          <w:highlight w:val="none"/>
        </w:rPr>
        <w:t xml:space="preserve">份，</w:t>
      </w:r>
      <w:r>
        <w:rPr>
          <w:rFonts w:hint="eastAsia" w:eastAsia="宋体"/>
          <w:color w:val="auto"/>
          <w:sz w:val="24"/>
          <w:highlight w:val="none"/>
          <w:lang w:eastAsia="zh-CN"/>
        </w:rPr>
        <w:t xml:space="preserve">具有</w:t>
      </w:r>
      <w:r>
        <w:rPr>
          <w:rFonts w:hint="eastAsia"/>
          <w:color w:val="auto"/>
          <w:sz w:val="24"/>
          <w:highlight w:val="none"/>
        </w:rPr>
        <w:t xml:space="preserve">同等法律效力</w:t>
      </w:r>
      <w:r>
        <w:rPr>
          <w:rFonts w:hint="eastAsia"/>
          <w:color w:val="auto"/>
          <w:sz w:val="24"/>
          <w:highlight w:val="none"/>
        </w:rPr>
        <w:t xml:space="preserve">。</w:t>
      </w:r>
      <w:r/>
    </w:p>
    <w:p>
      <w:pPr>
        <w:ind w:firstLine="480"/>
        <w:spacing w:line="360" w:lineRule="auto"/>
        <w:rPr>
          <w:rFonts w:hint="default"/>
          <w:color w:val="auto"/>
          <w:sz w:val="24"/>
          <w:highlight w:val="none"/>
        </w:rPr>
      </w:pPr>
      <w:r>
        <w:rPr>
          <w:rFonts w:hint="eastAsia"/>
          <w:color w:val="auto"/>
          <w:sz w:val="24"/>
          <w:highlight w:val="none"/>
        </w:rPr>
        <w:t xml:space="preserve">3、双方需补充的其他事项</w:t>
      </w:r>
      <w:r>
        <w:rPr>
          <w:rFonts w:hint="default"/>
          <w:color w:val="auto"/>
          <w:sz w:val="24"/>
          <w:highlight w:val="none"/>
          <w:u w:val="single"/>
        </w:rPr>
        <w:t xml:space="preserve">                                        </w:t>
      </w:r>
      <w:r>
        <w:rPr>
          <w:rFonts w:hint="eastAsia"/>
          <w:color w:val="auto"/>
          <w:sz w:val="24"/>
          <w:highlight w:val="none"/>
        </w:rPr>
        <w:t xml:space="preserve">。</w:t>
      </w:r>
      <w:r/>
    </w:p>
    <w:p>
      <w:pPr>
        <w:spacing w:line="360" w:lineRule="auto"/>
        <w:rPr>
          <w:rFonts w:hint="default"/>
          <w:color w:val="auto"/>
          <w:sz w:val="24"/>
          <w:highlight w:val="none"/>
        </w:rPr>
      </w:pPr>
      <w:r/>
      <w:bookmarkStart w:id="128" w:name="_Hlk68891964"/>
      <w:r/>
      <w:r/>
    </w:p>
    <w:p>
      <w:pPr>
        <w:ind w:firstLine="560"/>
        <w:spacing w:line="360" w:lineRule="auto"/>
        <w:rPr>
          <w:rFonts w:hint="default"/>
          <w:color w:val="auto"/>
          <w:sz w:val="24"/>
          <w:highlight w:val="none"/>
        </w:rPr>
      </w:pPr>
      <w:r>
        <w:rPr>
          <w:rFonts w:hint="eastAsia"/>
          <w:color w:val="auto"/>
          <w:sz w:val="24"/>
          <w:highlight w:val="none"/>
        </w:rPr>
        <w:t xml:space="preserve">甲方（盖章）：                   乙方（盖章）：    </w:t>
      </w:r>
      <w:r/>
    </w:p>
    <w:p>
      <w:pPr>
        <w:ind w:firstLine="540"/>
        <w:spacing w:line="360" w:lineRule="auto"/>
        <w:rPr>
          <w:rFonts w:hint="default"/>
          <w:color w:val="auto"/>
          <w:sz w:val="24"/>
          <w:highlight w:val="none"/>
        </w:rPr>
      </w:pPr>
      <w:r>
        <w:rPr>
          <w:rFonts w:hint="eastAsia"/>
          <w:color w:val="auto"/>
          <w:sz w:val="24"/>
          <w:highlight w:val="none"/>
        </w:rPr>
        <w:t xml:space="preserve">单位地址：                       单位地址： </w:t>
      </w:r>
      <w:r/>
    </w:p>
    <w:p>
      <w:pPr>
        <w:ind w:firstLine="560"/>
        <w:spacing w:line="360" w:lineRule="auto"/>
        <w:rPr>
          <w:rFonts w:hint="default"/>
          <w:color w:val="auto"/>
          <w:sz w:val="24"/>
          <w:highlight w:val="none"/>
        </w:rPr>
      </w:pPr>
      <w:r>
        <w:rPr>
          <w:rFonts w:hint="eastAsia"/>
          <w:color w:val="auto"/>
          <w:sz w:val="24"/>
          <w:highlight w:val="none"/>
        </w:rPr>
        <w:t xml:space="preserve">授权代表：                </w:t>
      </w:r>
      <w:r>
        <w:rPr>
          <w:rFonts w:hint="default"/>
          <w:color w:val="auto"/>
          <w:sz w:val="24"/>
          <w:highlight w:val="none"/>
        </w:rPr>
        <w:t xml:space="preserve">      </w:t>
      </w:r>
      <w:r>
        <w:rPr>
          <w:rFonts w:hint="eastAsia"/>
          <w:color w:val="auto"/>
          <w:sz w:val="24"/>
          <w:highlight w:val="none"/>
        </w:rPr>
        <w:t xml:space="preserve"> 授权代表：</w:t>
      </w:r>
      <w:r/>
    </w:p>
    <w:p>
      <w:pPr>
        <w:ind w:firstLine="560"/>
        <w:spacing w:line="360" w:lineRule="auto"/>
        <w:rPr>
          <w:rFonts w:hint="default"/>
          <w:color w:val="auto"/>
          <w:sz w:val="24"/>
          <w:highlight w:val="none"/>
        </w:rPr>
      </w:pPr>
      <w:r>
        <w:rPr>
          <w:rFonts w:hint="eastAsia"/>
          <w:color w:val="auto"/>
          <w:sz w:val="24"/>
          <w:highlight w:val="none"/>
        </w:rPr>
        <w:t xml:space="preserve">经办人：               </w:t>
      </w:r>
      <w:r>
        <w:rPr>
          <w:rFonts w:hint="default"/>
          <w:color w:val="auto"/>
          <w:sz w:val="24"/>
          <w:highlight w:val="none"/>
        </w:rPr>
        <w:t xml:space="preserve">        </w:t>
      </w:r>
      <w:r>
        <w:rPr>
          <w:rFonts w:hint="eastAsia"/>
          <w:color w:val="auto"/>
          <w:sz w:val="24"/>
          <w:highlight w:val="none"/>
        </w:rPr>
        <w:t xml:space="preserve">  经办人：</w:t>
      </w:r>
      <w:r/>
    </w:p>
    <w:p>
      <w:pPr>
        <w:ind w:firstLine="560"/>
        <w:spacing w:line="360" w:lineRule="auto"/>
        <w:rPr>
          <w:rFonts w:hint="default"/>
          <w:color w:val="auto"/>
          <w:sz w:val="24"/>
          <w:highlight w:val="none"/>
        </w:rPr>
      </w:pPr>
      <w:r>
        <w:rPr>
          <w:rFonts w:hint="eastAsia"/>
          <w:color w:val="auto"/>
          <w:sz w:val="24"/>
          <w:highlight w:val="none"/>
        </w:rPr>
        <w:t xml:space="preserve">电话：                           电话：                          </w:t>
      </w:r>
      <w:r/>
    </w:p>
    <w:p>
      <w:pPr>
        <w:spacing w:line="360" w:lineRule="auto"/>
        <w:rPr>
          <w:rFonts w:hint="eastAsia" w:ascii="宋体" w:hAnsi="宋体" w:cs="Courier New"/>
          <w:color w:val="auto"/>
          <w:sz w:val="24"/>
          <w:szCs w:val="24"/>
          <w:highlight w:val="none"/>
        </w:rPr>
      </w:pPr>
      <w:r>
        <w:rPr>
          <w:rFonts w:hint="eastAsia"/>
          <w:color w:val="auto"/>
          <w:sz w:val="24"/>
          <w:highlight w:val="none"/>
        </w:rPr>
        <w:t xml:space="preserve">日期：   年     月    日         日期：   年     月    日   </w:t>
      </w:r>
      <w:bookmarkEnd w:id="128"/>
      <w:r/>
      <w:r/>
    </w:p>
    <w:p>
      <w:pPr>
        <w:pStyle w:val="850"/>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0"/>
        <w:jc w:val="left"/>
        <w:spacing w:before="0"/>
        <w:rPr>
          <w:rFonts w:hint="eastAsia" w:ascii="宋体" w:hAnsi="宋体" w:eastAsia="宋体" w:cs="宋体"/>
          <w:color w:val="auto"/>
          <w:highlight w:val="none"/>
        </w:rPr>
      </w:pPr>
      <w:r>
        <w:rPr>
          <w:rFonts w:hint="eastAsia" w:ascii="宋体" w:hAnsi="宋体" w:eastAsia="宋体" w:cs="宋体"/>
          <w:color w:val="auto"/>
          <w:highlight w:val="none"/>
        </w:rPr>
        <w:t xml:space="preserve">五. 附件</w:t>
      </w:r>
      <w:r/>
    </w:p>
    <w:p>
      <w:pPr>
        <w:jc w:val="left"/>
        <w:rPr>
          <w:b/>
          <w:bCs/>
          <w:color w:val="auto"/>
          <w:sz w:val="28"/>
          <w:highlight w:val="none"/>
        </w:rPr>
      </w:pPr>
      <w:r/>
      <w:bookmarkStart w:id="129" w:name="一．报价函（格式）"/>
      <w:r/>
      <w:bookmarkEnd w:id="129"/>
      <w:r>
        <w:rPr>
          <w:rFonts w:hint="eastAsia" w:ascii="宋体" w:hAnsi="宋体"/>
          <w:b/>
          <w:color w:val="auto"/>
          <w:sz w:val="32"/>
          <w:szCs w:val="32"/>
          <w:highlight w:val="none"/>
        </w:rPr>
        <w:t xml:space="preserve"> </w:t>
      </w:r>
      <w:r/>
    </w:p>
    <w:p>
      <w:pPr>
        <w:jc w:val="center"/>
        <w:rPr>
          <w:rFonts w:ascii="宋体" w:hAnsi="宋体"/>
          <w:bCs/>
          <w:color w:val="auto"/>
          <w:sz w:val="40"/>
          <w:szCs w:val="40"/>
          <w:highlight w:val="none"/>
        </w:rPr>
      </w:pPr>
      <w:r>
        <w:rPr>
          <w:rFonts w:ascii="宋体" w:hAnsi="宋体"/>
          <w:bCs/>
          <w:color w:val="auto"/>
          <w:sz w:val="40"/>
          <w:szCs w:val="40"/>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ascii="宋体" w:hAnsi="宋体"/>
          <w:bCs/>
          <w:color w:val="auto"/>
          <w:sz w:val="72"/>
          <w:highlight w:val="none"/>
        </w:rPr>
      </w:pPr>
      <w:r>
        <w:rPr>
          <w:rFonts w:hint="eastAsia" w:ascii="宋体" w:hAnsi="宋体"/>
          <w:bCs/>
          <w:color w:val="auto"/>
          <w:sz w:val="7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ascii="宋体" w:hAnsi="宋体"/>
          <w:bCs/>
          <w:color w:val="auto"/>
          <w:sz w:val="72"/>
          <w:highlight w:val="none"/>
        </w:rPr>
      </w:pPr>
      <w:r>
        <w:rPr>
          <w:rFonts w:ascii="宋体" w:hAnsi="宋体"/>
          <w:bCs/>
          <w:color w:val="auto"/>
          <w:sz w:val="72"/>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32"/>
          <w:szCs w:val="32"/>
          <w:highlight w:val="none"/>
        </w:rPr>
      </w:pPr>
      <w:r>
        <w:rPr>
          <w:rFonts w:ascii="宋体" w:hAnsi="宋体"/>
          <w:bCs/>
          <w:color w:val="auto"/>
          <w:sz w:val="32"/>
          <w:szCs w:val="32"/>
          <w:highlight w:val="none"/>
        </w:rPr>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40"/>
          <w:szCs w:val="11"/>
          <w:highlight w:val="none"/>
        </w:rPr>
      </w:pPr>
      <w:r>
        <w:rPr>
          <w:rFonts w:ascii="宋体" w:hAnsi="宋体"/>
          <w:bCs/>
          <w:color w:val="auto"/>
          <w:sz w:val="40"/>
          <w:szCs w:val="11"/>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项 目 名 称：</w:t>
      </w:r>
      <w:r>
        <w:rPr>
          <w:rFonts w:hint="eastAsia" w:ascii="宋体" w:hAnsi="宋体"/>
          <w:bCs/>
          <w:color w:val="auto"/>
          <w:sz w:val="32"/>
          <w:szCs w:val="8"/>
          <w:highlight w:val="none"/>
          <w:lang w:val="en-US" w:eastAsia="zh-CN"/>
        </w:rPr>
        <w:t xml:space="preserve">  </w:t>
      </w:r>
      <w:r>
        <w:rPr>
          <w:rFonts w:hint="eastAsia" w:ascii="宋体" w:hAnsi="宋体" w:eastAsia="宋体"/>
          <w:bCs/>
          <w:color w:val="auto"/>
          <w:sz w:val="32"/>
          <w:szCs w:val="8"/>
          <w:highlight w:val="none"/>
        </w:rPr>
        <w:t xml:space="preserve">（</w:t>
      </w:r>
      <w:r>
        <w:rPr>
          <w:rFonts w:hint="eastAsia" w:ascii="宋体" w:hAnsi="宋体" w:eastAsia="宋体"/>
          <w:bCs/>
          <w:color w:val="auto"/>
          <w:sz w:val="32"/>
          <w:szCs w:val="8"/>
          <w:highlight w:val="none"/>
          <w:lang w:eastAsia="zh-CN"/>
        </w:rPr>
        <w:t xml:space="preserve">采购包名称</w:t>
      </w:r>
      <w:r>
        <w:rPr>
          <w:rFonts w:hint="eastAsia" w:ascii="宋体" w:hAnsi="宋体" w:eastAsia="宋体"/>
          <w:bCs/>
          <w:color w:val="auto"/>
          <w:sz w:val="32"/>
          <w:szCs w:val="8"/>
          <w:highlight w:val="none"/>
        </w:rPr>
        <w:t xml:space="preserve">）</w:t>
      </w:r>
      <w:r>
        <w:rPr>
          <w:rFonts w:hint="eastAsia" w:ascii="宋体" w:hAnsi="宋体"/>
          <w:bCs/>
          <w:color w:val="auto"/>
          <w:sz w:val="32"/>
          <w:szCs w:val="8"/>
          <w:highlight w:val="none"/>
        </w:rPr>
        <w:t xml:space="preserve">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lang w:val="en-US" w:eastAsia="zh-CN"/>
        </w:rPr>
        <w:t xml:space="preserve">项</w:t>
      </w:r>
      <w:r>
        <w:rPr>
          <w:rFonts w:hint="eastAsia" w:ascii="宋体" w:hAnsi="宋体"/>
          <w:bCs/>
          <w:color w:val="auto"/>
          <w:sz w:val="32"/>
          <w:szCs w:val="8"/>
          <w:highlight w:val="none"/>
        </w:rPr>
        <w:t xml:space="preserve"> </w:t>
      </w:r>
      <w:r>
        <w:rPr>
          <w:rFonts w:hint="eastAsia" w:ascii="宋体" w:hAnsi="宋体"/>
          <w:bCs/>
          <w:color w:val="auto"/>
          <w:sz w:val="32"/>
          <w:szCs w:val="8"/>
          <w:highlight w:val="none"/>
          <w:lang w:val="en-US" w:eastAsia="zh-CN"/>
        </w:rPr>
        <w:t xml:space="preserve">目</w:t>
      </w:r>
      <w:r>
        <w:rPr>
          <w:rFonts w:hint="eastAsia" w:ascii="宋体" w:hAnsi="宋体"/>
          <w:bCs/>
          <w:color w:val="auto"/>
          <w:sz w:val="32"/>
          <w:szCs w:val="8"/>
          <w:highlight w:val="none"/>
        </w:rPr>
        <w:t xml:space="preserve"> 编 号：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投标</w:t>
      </w:r>
      <w:r>
        <w:rPr>
          <w:rFonts w:hint="eastAsia" w:ascii="宋体" w:hAnsi="宋体"/>
          <w:bCs/>
          <w:color w:val="auto"/>
          <w:sz w:val="32"/>
          <w:szCs w:val="8"/>
          <w:highlight w:val="none"/>
          <w:lang w:val="en-US" w:eastAsia="zh-CN"/>
        </w:rPr>
        <w:t xml:space="preserve">供应商</w:t>
      </w:r>
      <w:r>
        <w:rPr>
          <w:rFonts w:hint="eastAsia" w:ascii="宋体" w:hAnsi="宋体"/>
          <w:bCs/>
          <w:color w:val="auto"/>
          <w:sz w:val="32"/>
          <w:szCs w:val="8"/>
          <w:highlight w:val="none"/>
        </w:rPr>
        <w:t xml:space="preserve">名称 ：（加盖CA电子公章）</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日      期 ：               </w:t>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pageBreakBefore/>
        <w:spacing w:line="360" w:lineRule="auto"/>
        <w:rPr>
          <w:rFonts w:ascii="宋体" w:hAnsi="宋体"/>
          <w:bCs/>
          <w:color w:val="auto"/>
          <w:sz w:val="24"/>
          <w:szCs w:val="24"/>
          <w:highlight w:val="none"/>
        </w:rPr>
        <w:outlineLvl w:val="0"/>
      </w:pPr>
      <w:r/>
      <w:bookmarkStart w:id="130" w:name="_Toc98277373"/>
      <w:r/>
      <w:bookmarkStart w:id="131" w:name="_Toc39873185"/>
      <w:r/>
      <w:bookmarkStart w:id="132" w:name="_Toc116946345"/>
      <w:r/>
      <w:bookmarkStart w:id="133" w:name="_Toc39873230"/>
      <w:r/>
      <w:bookmarkStart w:id="134" w:name="_Toc36850797"/>
      <w:r>
        <w:rPr>
          <w:rFonts w:hint="eastAsia" w:ascii="宋体" w:hAnsi="宋体"/>
          <w:bCs/>
          <w:color w:val="auto"/>
          <w:sz w:val="24"/>
          <w:szCs w:val="24"/>
          <w:highlight w:val="none"/>
        </w:rPr>
        <w:t xml:space="preserve">（一）投标函（格式）：</w:t>
      </w:r>
      <w:bookmarkEnd w:id="130"/>
      <w:r/>
      <w:bookmarkEnd w:id="131"/>
      <w:r/>
      <w:bookmarkEnd w:id="132"/>
      <w:r/>
      <w:bookmarkEnd w:id="133"/>
      <w:r/>
      <w:bookmarkEnd w:id="134"/>
      <w:r/>
      <w:r/>
    </w:p>
    <w:p>
      <w:pPr>
        <w:jc w:val="center"/>
        <w:spacing w:line="440" w:lineRule="exact"/>
        <w:rPr>
          <w:rFonts w:ascii="宋体" w:hAnsi="宋体"/>
          <w:b/>
          <w:color w:val="auto"/>
          <w:sz w:val="22"/>
          <w:szCs w:val="22"/>
          <w:highlight w:val="none"/>
        </w:rPr>
      </w:pPr>
      <w:r>
        <w:rPr>
          <w:rFonts w:hint="eastAsia" w:ascii="宋体" w:hAnsi="宋体"/>
          <w:b/>
          <w:color w:val="auto"/>
          <w:sz w:val="24"/>
          <w:szCs w:val="24"/>
          <w:highlight w:val="none"/>
        </w:rPr>
        <w:t xml:space="preserve">投标函</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无锡职业技术大学</w:t>
      </w:r>
      <w:r>
        <w:rPr>
          <w:rFonts w:hint="eastAsia" w:ascii="宋体" w:hAnsi="宋体"/>
          <w:bCs/>
          <w:color w:val="auto"/>
          <w:sz w:val="24"/>
          <w:szCs w:val="24"/>
          <w:highlight w:val="none"/>
        </w:rPr>
        <w:t xml:space="preserve">：</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招标文件，经仔细阅读和研究，我方决定参加此次</w:t>
      </w:r>
      <w:r>
        <w:rPr>
          <w:rFonts w:hint="eastAsia" w:ascii="宋体" w:hAnsi="宋体"/>
          <w:b w:val="0"/>
          <w:bCs/>
          <w:color w:val="auto"/>
          <w:sz w:val="24"/>
          <w:szCs w:val="24"/>
          <w:highlight w:val="none"/>
          <w:lang w:val="en-US" w:eastAsia="zh-CN"/>
        </w:rPr>
        <w:t xml:space="preserve">无锡职业技术大学</w:t>
      </w:r>
      <w:r>
        <w:rPr>
          <w:rFonts w:hint="eastAsia" w:ascii="宋体" w:hAnsi="宋体"/>
          <w:bCs/>
          <w:color w:val="auto"/>
          <w:sz w:val="24"/>
          <w:szCs w:val="24"/>
          <w:highlight w:val="none"/>
          <w:lang w:eastAsia="zh-CN"/>
        </w:rPr>
        <w:t xml:space="preserve">图书馆、档案馆密集架采购项目</w:t>
      </w:r>
      <w:r>
        <w:rPr>
          <w:rFonts w:hint="eastAsia" w:ascii="宋体" w:hAnsi="宋体"/>
          <w:bCs/>
          <w:color w:val="auto"/>
          <w:sz w:val="24"/>
          <w:szCs w:val="24"/>
          <w:highlight w:val="none"/>
        </w:rPr>
        <w:t xml:space="preserve">的投标。</w:t>
      </w:r>
      <w:r/>
    </w:p>
    <w:p>
      <w:pPr>
        <w:numPr>
          <w:ilvl w:val="0"/>
          <w:numId w:val="17"/>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17"/>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我方愿意提供</w:t>
      </w:r>
      <w:r>
        <w:rPr>
          <w:rFonts w:hint="eastAsia" w:ascii="宋体" w:hAnsi="宋体"/>
          <w:bCs/>
          <w:color w:val="auto"/>
          <w:sz w:val="24"/>
          <w:szCs w:val="24"/>
          <w:highlight w:val="none"/>
          <w:lang w:eastAsia="zh-CN"/>
        </w:rPr>
        <w:t xml:space="preserve">无锡职业技术大学</w:t>
      </w:r>
      <w:r>
        <w:rPr>
          <w:rFonts w:hint="eastAsia" w:ascii="宋体" w:hAnsi="宋体"/>
          <w:bCs/>
          <w:color w:val="auto"/>
          <w:sz w:val="24"/>
          <w:szCs w:val="24"/>
          <w:highlight w:val="none"/>
        </w:rPr>
        <w:t xml:space="preserve">在招标文件中要求的文件、资料</w:t>
      </w:r>
      <w:r>
        <w:rPr>
          <w:rFonts w:hint="eastAsia" w:ascii="宋体" w:hAnsi="宋体"/>
          <w:bCs/>
          <w:color w:val="auto"/>
          <w:sz w:val="24"/>
          <w:szCs w:val="24"/>
          <w:highlight w:val="none"/>
          <w:lang w:eastAsia="zh-CN"/>
        </w:rPr>
        <w:t xml:space="preserve">。</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我方同意按招标文件中的规定，本投标文件投标的有效期限为开标之日起90天。</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17"/>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pageBreakBefore/>
        <w:rPr>
          <w:rFonts w:ascii="宋体" w:hAnsi="宋体"/>
          <w:bCs/>
          <w:color w:val="auto"/>
          <w:sz w:val="24"/>
          <w:szCs w:val="24"/>
          <w:highlight w:val="none"/>
        </w:rPr>
        <w:outlineLvl w:val="0"/>
      </w:pPr>
      <w:r/>
      <w:bookmarkStart w:id="135" w:name="_Toc116946354"/>
      <w:r/>
      <w:bookmarkStart w:id="136" w:name="_Toc39873186"/>
      <w:r/>
      <w:bookmarkStart w:id="137" w:name="_Toc36850798"/>
      <w:r/>
      <w:bookmarkStart w:id="138" w:name="_Toc39873231"/>
      <w:r/>
      <w:bookmarkStart w:id="139" w:name="_Toc98277374"/>
      <w:r/>
      <w:bookmarkStart w:id="140" w:name="_Toc39873187"/>
      <w:r/>
      <w:bookmarkStart w:id="141" w:name="_Toc39873232"/>
      <w:r/>
      <w:bookmarkStart w:id="142" w:name="_Toc36850799"/>
      <w:r>
        <w:rPr>
          <w:rFonts w:hint="eastAsia" w:ascii="宋体" w:hAnsi="宋体"/>
          <w:bCs/>
          <w:color w:val="auto"/>
          <w:sz w:val="24"/>
          <w:szCs w:val="24"/>
          <w:highlight w:val="none"/>
        </w:rPr>
        <w:t xml:space="preserve">（二）（投标供应商）关于资格的声明函（格式）：</w:t>
      </w:r>
      <w:bookmarkEnd w:id="135"/>
      <w:r/>
      <w:bookmarkEnd w:id="136"/>
      <w:r/>
      <w:bookmarkEnd w:id="137"/>
      <w:r/>
      <w:bookmarkEnd w:id="138"/>
      <w:r/>
      <w:bookmarkEnd w:id="139"/>
      <w:r/>
      <w:r/>
    </w:p>
    <w:p>
      <w:pPr>
        <w:jc w:val="center"/>
        <w:spacing w:line="360" w:lineRule="auto"/>
        <w:rPr>
          <w:rFonts w:ascii="宋体" w:hAnsi="宋体"/>
          <w:b/>
          <w:color w:val="auto"/>
          <w:sz w:val="28"/>
          <w:szCs w:val="28"/>
          <w:highlight w:val="none"/>
        </w:rPr>
      </w:pPr>
      <w:r/>
      <w:bookmarkStart w:id="143" w:name="报价方关于资格的声明函（格式）"/>
      <w:r/>
      <w:bookmarkEnd w:id="143"/>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关于资格的声明函</w:t>
      </w:r>
      <w:r/>
    </w:p>
    <w:p>
      <w:pPr>
        <w:jc w:val="center"/>
        <w:spacing w:line="480" w:lineRule="auto"/>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项目编号：</w:t>
      </w:r>
      <w:r/>
    </w:p>
    <w:p>
      <w:pPr>
        <w:jc w:val="left"/>
        <w:spacing w:line="480" w:lineRule="auto"/>
        <w:tabs>
          <w:tab w:val="left" w:pos="6300"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无锡职业技术大学</w:t>
      </w:r>
      <w:r>
        <w:rPr>
          <w:rFonts w:hint="eastAsia" w:ascii="宋体" w:hAnsi="宋体"/>
          <w:bCs/>
          <w:color w:val="auto"/>
          <w:sz w:val="24"/>
          <w:szCs w:val="24"/>
          <w:highlight w:val="none"/>
        </w:rPr>
        <w:t xml:space="preserve">：</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w:t>
      </w:r>
      <w:r>
        <w:rPr>
          <w:rFonts w:hint="eastAsia" w:ascii="宋体" w:hAnsi="宋体"/>
          <w:b w:val="0"/>
          <w:bCs/>
          <w:color w:val="auto"/>
          <w:sz w:val="24"/>
          <w:szCs w:val="24"/>
          <w:highlight w:val="none"/>
          <w:lang w:val="en-US" w:eastAsia="zh-CN"/>
        </w:rPr>
        <w:t xml:space="preserve">无锡职业技术大学</w:t>
      </w:r>
      <w:r>
        <w:rPr>
          <w:rFonts w:hint="eastAsia" w:ascii="宋体" w:hAnsi="宋体"/>
          <w:bCs/>
          <w:color w:val="auto"/>
          <w:sz w:val="24"/>
          <w:szCs w:val="24"/>
          <w:highlight w:val="none"/>
          <w:lang w:eastAsia="zh-CN"/>
        </w:rPr>
        <w:t xml:space="preserve">图书馆、档案馆密集架采购项目</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采购包名称</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政府采购活动前三年内，在经营活动中没有重大违法记录，我公司（单位）愿针对本次项目（</w:t>
      </w:r>
      <w:r>
        <w:rPr>
          <w:rFonts w:hint="eastAsia" w:ascii="宋体" w:hAnsi="宋体"/>
          <w:b w:val="0"/>
          <w:bCs/>
          <w:color w:val="auto"/>
          <w:sz w:val="24"/>
          <w:szCs w:val="24"/>
          <w:highlight w:val="none"/>
          <w:lang w:val="en-US" w:eastAsia="zh-CN"/>
        </w:rPr>
        <w:t xml:space="preserve">无锡职业技术大学</w:t>
      </w:r>
      <w:r>
        <w:rPr>
          <w:rFonts w:hint="eastAsia" w:ascii="宋体" w:hAnsi="宋体"/>
          <w:bCs/>
          <w:color w:val="auto"/>
          <w:sz w:val="24"/>
          <w:szCs w:val="24"/>
          <w:highlight w:val="none"/>
          <w:lang w:eastAsia="zh-CN"/>
        </w:rPr>
        <w:t xml:space="preserve">图书馆、档案馆密集架采购项目</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lang w:val="en-US" w:eastAsia="zh-CN"/>
        </w:rPr>
        <w:t xml:space="preserve">       </w:t>
      </w:r>
      <w:r>
        <w:rPr>
          <w:rFonts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采购包名称</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504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4216"/>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rPr>
          <w:color w:val="auto"/>
          <w:sz w:val="24"/>
          <w:szCs w:val="24"/>
          <w:highlight w:val="none"/>
        </w:rPr>
      </w:pPr>
      <w:r>
        <w:rPr>
          <w:color w:val="auto"/>
          <w:sz w:val="24"/>
          <w:szCs w:val="24"/>
          <w:highlight w:val="none"/>
        </w:rPr>
      </w:r>
      <w:r/>
    </w:p>
    <w:p>
      <w:pPr>
        <w:ind w:firstLine="5640"/>
        <w:rPr>
          <w:color w:val="auto"/>
          <w:highlight w:val="none"/>
        </w:rPr>
      </w:pPr>
      <w:r>
        <w:rPr>
          <w:rFonts w:hint="eastAsia"/>
          <w:color w:val="auto"/>
          <w:sz w:val="24"/>
          <w:szCs w:val="24"/>
          <w:highlight w:val="none"/>
        </w:rPr>
        <w:t xml:space="preserve">日  期：    年     月     日</w:t>
      </w:r>
      <w:r/>
    </w:p>
    <w:p>
      <w:pPr>
        <w:rPr>
          <w:color w:val="auto"/>
          <w:highlight w:val="none"/>
        </w:rPr>
      </w:pPr>
      <w:r>
        <w:rPr>
          <w:color w:val="auto"/>
          <w:highlight w:val="none"/>
        </w:rPr>
      </w:r>
      <w:r/>
    </w:p>
    <w:p>
      <w:pPr>
        <w:pageBreakBefore/>
        <w:rPr>
          <w:rFonts w:ascii="宋体" w:hAnsi="宋体"/>
          <w:bCs/>
          <w:color w:val="auto"/>
          <w:sz w:val="24"/>
          <w:szCs w:val="24"/>
          <w:highlight w:val="none"/>
        </w:rPr>
        <w:outlineLvl w:val="0"/>
      </w:pPr>
      <w:r/>
      <w:bookmarkStart w:id="144" w:name="_Toc98277375"/>
      <w:r/>
      <w:bookmarkStart w:id="145" w:name="_Toc116946355"/>
      <w:r>
        <w:rPr>
          <w:rFonts w:hint="eastAsia" w:ascii="宋体" w:hAnsi="宋体"/>
          <w:bCs/>
          <w:color w:val="auto"/>
          <w:sz w:val="24"/>
          <w:szCs w:val="24"/>
          <w:highlight w:val="none"/>
        </w:rPr>
        <w:t xml:space="preserve">（三）（投标供应商）法定代表人授权委托书（格式）：</w:t>
      </w:r>
      <w:bookmarkEnd w:id="140"/>
      <w:r/>
      <w:bookmarkEnd w:id="141"/>
      <w:r/>
      <w:bookmarkEnd w:id="142"/>
      <w:r/>
      <w:bookmarkEnd w:id="144"/>
      <w:r/>
      <w:bookmarkEnd w:id="145"/>
      <w:r/>
      <w:r/>
    </w:p>
    <w:p>
      <w:pPr>
        <w:rPr>
          <w:color w:val="auto"/>
          <w:highlight w:val="none"/>
        </w:rPr>
      </w:pPr>
      <w:r>
        <w:rPr>
          <w:color w:val="auto"/>
          <w:highlight w:val="none"/>
        </w:rPr>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法定代表人授权委托书</w:t>
      </w:r>
      <w:r/>
    </w:p>
    <w:p>
      <w:pPr>
        <w:jc w:val="center"/>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p>
    <w:p>
      <w:pPr>
        <w:spacing w:line="600" w:lineRule="exact"/>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无锡职业技术大学</w:t>
      </w:r>
      <w:r>
        <w:rPr>
          <w:rFonts w:hint="eastAsia" w:ascii="宋体" w:hAnsi="宋体"/>
          <w:bCs/>
          <w:color w:val="auto"/>
          <w:sz w:val="24"/>
          <w:szCs w:val="24"/>
          <w:highlight w:val="none"/>
        </w:rPr>
        <w:t xml:space="preserve">：</w:t>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w:t>
      </w:r>
      <w:r>
        <w:rPr>
          <w:rFonts w:hint="eastAsia" w:ascii="宋体" w:hAnsi="宋体"/>
          <w:b w:val="0"/>
          <w:bCs/>
          <w:color w:val="auto"/>
          <w:sz w:val="24"/>
          <w:szCs w:val="24"/>
          <w:highlight w:val="none"/>
          <w:lang w:val="en-US" w:eastAsia="zh-CN"/>
        </w:rPr>
        <w:t xml:space="preserve">无锡职业技术大学</w:t>
      </w:r>
      <w:r>
        <w:rPr>
          <w:rFonts w:hint="eastAsia" w:ascii="宋体" w:hAnsi="宋体"/>
          <w:bCs/>
          <w:color w:val="auto"/>
          <w:sz w:val="24"/>
          <w:szCs w:val="24"/>
          <w:highlight w:val="none"/>
          <w:lang w:eastAsia="zh-CN"/>
        </w:rPr>
        <w:t xml:space="preserve">图书馆、档案馆密集架采购项目</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采购包名称</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的投标、参与开标、评标、签约等具体工作，并签署全部有关的文件、协议及合同。</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rPr>
          <w:color w:val="auto"/>
          <w:highlight w:val="none"/>
        </w:rPr>
      </w:pPr>
      <w:r>
        <w:rPr>
          <w:rFonts w:hint="eastAsia"/>
          <w:color w:val="auto"/>
          <w:sz w:val="24"/>
          <w:szCs w:val="24"/>
          <w:highlight w:val="none"/>
        </w:rPr>
        <w:t xml:space="preserve">日  期：    年     月     日</w:t>
      </w:r>
      <w:r/>
    </w:p>
    <w:p>
      <w:pPr>
        <w:ind w:firstLine="480"/>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tbl>
      <w:tblPr>
        <w:tblStyle w:val="79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宋体" w:hAnsi="宋体"/>
          <w:bCs/>
          <w:color w:val="auto"/>
          <w:sz w:val="24"/>
          <w:szCs w:val="24"/>
          <w:highlight w:val="none"/>
        </w:rPr>
      </w:pPr>
      <w:r>
        <w:rPr>
          <w:rFonts w:ascii="宋体" w:hAnsi="宋体"/>
          <w:bCs/>
          <w:color w:val="auto"/>
          <w:sz w:val="24"/>
          <w:szCs w:val="24"/>
          <w:highlight w:val="none"/>
        </w:rPr>
      </w:r>
      <w:r/>
    </w:p>
    <w:tbl>
      <w:tblPr>
        <w:tblStyle w:val="79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宋体" w:hAnsi="宋体" w:eastAsia="宋体" w:cs="宋体"/>
          <w:color w:val="auto"/>
          <w:sz w:val="24"/>
          <w:szCs w:val="24"/>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法定代表人身份证明书（格式）</w:t>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性别：</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年龄：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6748"/>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tbl>
      <w:tblPr>
        <w:tblStyle w:val="79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ind w:right="240"/>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ascii="宋体" w:hAnsi="宋体"/>
          <w:bCs/>
          <w:color w:val="auto"/>
          <w:sz w:val="24"/>
          <w:szCs w:val="24"/>
          <w:highlight w:val="none"/>
        </w:rPr>
        <w:outlineLvl w:val="0"/>
      </w:pPr>
      <w:r/>
      <w:bookmarkStart w:id="146" w:name="_Toc39873234"/>
      <w:r/>
      <w:bookmarkStart w:id="147" w:name="_Toc98277377"/>
      <w:r/>
      <w:bookmarkStart w:id="148" w:name="_Toc36850801"/>
      <w:r/>
      <w:bookmarkStart w:id="149" w:name="_Toc39873189"/>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）开标一览表（格式）：</w:t>
      </w:r>
      <w:bookmarkEnd w:id="146"/>
      <w:r/>
      <w:bookmarkEnd w:id="147"/>
      <w:r/>
      <w:bookmarkEnd w:id="148"/>
      <w:r/>
      <w:bookmarkEnd w:id="149"/>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开标一览表 </w:t>
      </w:r>
      <w:r/>
    </w:p>
    <w:p>
      <w:pPr>
        <w:ind w:firstLine="120"/>
        <w:spacing w:line="36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投标供应商名称（盖章）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项目编号：</w:t>
      </w:r>
      <w:r/>
    </w:p>
    <w:tbl>
      <w:tblPr>
        <w:tblStyle w:val="797"/>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7"/>
        <w:gridCol w:w="5447"/>
      </w:tblGrid>
      <w:tr>
        <w:trPr>
          <w:cantSplit/>
          <w:jc w:val="center"/>
          <w:trHeight w:val="567"/>
        </w:trPr>
        <w:tc>
          <w:tcPr>
            <w:tcW w:w="453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544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548"/>
        </w:trPr>
        <w:tc>
          <w:tcPr>
            <w:tcW w:w="4537" w:type="dxa"/>
            <w:vAlign w:val="center"/>
            <w:textDirection w:val="lrTb"/>
            <w:noWrap w:val="false"/>
          </w:tcPr>
          <w:p>
            <w:pPr>
              <w:pStyle w:val="1122"/>
              <w:jc w:val="center"/>
              <w:spacing w:line="400" w:lineRule="exact"/>
              <w:rPr>
                <w:rFonts w:hint="eastAsia" w:hAnsi="宋体"/>
                <w:bCs/>
                <w:color w:val="auto"/>
                <w:szCs w:val="24"/>
                <w:highlight w:val="none"/>
                <w:lang w:val="en-US" w:eastAsia="zh-CN"/>
              </w:rPr>
            </w:pPr>
            <w:r>
              <w:rPr>
                <w:rFonts w:hint="eastAsia" w:ascii="宋体" w:hAnsi="宋体"/>
                <w:b w:val="0"/>
                <w:bCs/>
                <w:color w:val="auto"/>
                <w:sz w:val="24"/>
                <w:szCs w:val="24"/>
                <w:highlight w:val="none"/>
                <w:lang w:val="en-US" w:eastAsia="zh-CN"/>
              </w:rPr>
              <w:t xml:space="preserve">无锡职业技术大学</w:t>
            </w:r>
            <w:r>
              <w:rPr>
                <w:rFonts w:hint="eastAsia" w:hAnsi="宋体"/>
                <w:bCs/>
                <w:color w:val="auto"/>
                <w:szCs w:val="24"/>
                <w:highlight w:val="none"/>
                <w:lang w:eastAsia="zh-CN"/>
              </w:rPr>
              <w:t xml:space="preserve">图书馆、档案馆密集架采购项目</w:t>
            </w:r>
            <w:r>
              <w:rPr>
                <w:rFonts w:hint="eastAsia" w:hAnsi="宋体"/>
                <w:bCs/>
                <w:color w:val="auto"/>
                <w:szCs w:val="24"/>
                <w:highlight w:val="none"/>
                <w:lang w:val="en-US" w:eastAsia="zh-CN"/>
              </w:rPr>
              <w:t xml:space="preserve"> </w:t>
            </w:r>
            <w:r/>
          </w:p>
          <w:p>
            <w:pPr>
              <w:pStyle w:val="1122"/>
              <w:jc w:val="center"/>
              <w:spacing w:line="400" w:lineRule="exact"/>
              <w:rPr>
                <w:rFonts w:hint="eastAsia" w:hAnsi="宋体" w:eastAsia="宋体"/>
                <w:bCs/>
                <w:color w:val="auto"/>
                <w:szCs w:val="24"/>
                <w:highlight w:val="none"/>
                <w:lang w:eastAsia="zh-CN"/>
              </w:rPr>
            </w:pPr>
            <w:r>
              <w:rPr>
                <w:rFonts w:hint="eastAsia" w:ascii="宋体" w:hAnsi="宋体" w:eastAsia="宋体" w:cs="Times New Roman"/>
                <w:b/>
                <w:color w:val="auto"/>
                <w:sz w:val="24"/>
                <w:szCs w:val="24"/>
                <w:highlight w:val="none"/>
                <w:u w:val="single"/>
                <w:lang w:val="en-US" w:eastAsia="zh-CN" w:bidi="ar-SA"/>
              </w:rPr>
              <w:t xml:space="preserve">          （</w:t>
            </w:r>
            <w:r>
              <w:rPr>
                <w:rFonts w:hint="eastAsia" w:hAnsi="宋体" w:cs="Times New Roman"/>
                <w:b/>
                <w:color w:val="auto"/>
                <w:sz w:val="24"/>
                <w:szCs w:val="24"/>
                <w:highlight w:val="none"/>
                <w:lang w:val="en-US" w:eastAsia="zh-CN" w:bidi="ar-SA"/>
              </w:rPr>
              <w:t xml:space="preserve">采购包名称</w:t>
            </w:r>
            <w:r>
              <w:rPr>
                <w:rFonts w:hint="eastAsia" w:ascii="宋体" w:hAnsi="宋体" w:eastAsia="宋体" w:cs="Times New Roman"/>
                <w:b/>
                <w:color w:val="auto"/>
                <w:sz w:val="24"/>
                <w:szCs w:val="24"/>
                <w:highlight w:val="none"/>
                <w:lang w:val="en-US" w:eastAsia="zh-CN" w:bidi="ar-SA"/>
              </w:rPr>
              <w:t xml:space="preserve">）</w:t>
            </w:r>
            <w:r/>
          </w:p>
        </w:tc>
        <w:tc>
          <w:tcPr>
            <w:tcW w:w="5447" w:type="dxa"/>
            <w:vAlign w:val="center"/>
            <w:textDirection w:val="lrTb"/>
            <w:noWrap w:val="false"/>
          </w:tcPr>
          <w:p>
            <w:pPr>
              <w:pStyle w:val="1122"/>
              <w:spacing w:line="360" w:lineRule="auto"/>
              <w:rPr>
                <w:rFonts w:hAnsi="宋体"/>
                <w:bCs/>
                <w:color w:val="auto"/>
                <w:szCs w:val="24"/>
                <w:highlight w:val="none"/>
              </w:rPr>
            </w:pPr>
            <w:r>
              <w:rPr>
                <w:rFonts w:hint="eastAsia" w:hAnsi="宋体"/>
                <w:bCs/>
                <w:color w:val="auto"/>
                <w:szCs w:val="24"/>
                <w:highlight w:val="none"/>
              </w:rPr>
              <w:t xml:space="preserve">投标</w:t>
            </w:r>
            <w:r>
              <w:rPr>
                <w:rFonts w:hint="eastAsia" w:hAnsi="宋体"/>
                <w:bCs/>
                <w:color w:val="auto"/>
                <w:szCs w:val="24"/>
                <w:highlight w:val="none"/>
                <w:lang w:val="en-US" w:eastAsia="zh-CN"/>
              </w:rPr>
              <w:t xml:space="preserve">总</w:t>
            </w:r>
            <w:r>
              <w:rPr>
                <w:rFonts w:hint="eastAsia" w:hAnsi="宋体"/>
                <w:bCs/>
                <w:color w:val="auto"/>
                <w:szCs w:val="24"/>
                <w:highlight w:val="none"/>
              </w:rPr>
              <w:t xml:space="preserve">报价（小写）：</w:t>
            </w:r>
            <w:r>
              <w:rPr>
                <w:rFonts w:hint="eastAsia" w:hAnsi="宋体"/>
                <w:bCs/>
                <w:color w:val="auto"/>
                <w:szCs w:val="24"/>
                <w:highlight w:val="none"/>
                <w:u w:val="single"/>
              </w:rPr>
              <w:t xml:space="preserve">          </w:t>
            </w:r>
            <w:r>
              <w:rPr>
                <w:rFonts w:hAnsi="宋体"/>
                <w:bCs/>
                <w:color w:val="auto"/>
                <w:szCs w:val="24"/>
                <w:highlight w:val="none"/>
                <w:u w:val="single"/>
              </w:rPr>
              <w:t xml:space="preserve"> </w:t>
            </w:r>
            <w:r>
              <w:rPr>
                <w:rFonts w:hint="eastAsia" w:hAnsi="宋体"/>
                <w:bCs/>
                <w:color w:val="auto"/>
                <w:szCs w:val="24"/>
                <w:highlight w:val="none"/>
              </w:rPr>
              <w:t xml:space="preserve">元   </w:t>
            </w:r>
            <w:r/>
          </w:p>
          <w:p>
            <w:pPr>
              <w:pStyle w:val="1122"/>
              <w:spacing w:line="360" w:lineRule="auto"/>
              <w:rPr>
                <w:bCs/>
                <w:color w:val="auto"/>
                <w:highlight w:val="none"/>
              </w:rPr>
            </w:pPr>
            <w:r>
              <w:rPr>
                <w:rFonts w:hint="eastAsia" w:hAnsi="宋体"/>
                <w:bCs/>
                <w:color w:val="auto"/>
                <w:szCs w:val="24"/>
                <w:highlight w:val="none"/>
              </w:rPr>
              <w:t xml:space="preserve">投标</w:t>
            </w:r>
            <w:r>
              <w:rPr>
                <w:rFonts w:hint="eastAsia" w:hAnsi="宋体"/>
                <w:bCs/>
                <w:color w:val="auto"/>
                <w:szCs w:val="24"/>
                <w:highlight w:val="none"/>
                <w:lang w:val="en-US" w:eastAsia="zh-CN"/>
              </w:rPr>
              <w:t xml:space="preserve">总</w:t>
            </w:r>
            <w:r>
              <w:rPr>
                <w:rFonts w:hint="eastAsia" w:hAnsi="宋体"/>
                <w:bCs/>
                <w:color w:val="auto"/>
                <w:szCs w:val="24"/>
                <w:highlight w:val="none"/>
              </w:rPr>
              <w:t xml:space="preserve">报价（大写）：</w:t>
            </w:r>
            <w:r>
              <w:rPr>
                <w:rFonts w:hint="eastAsia" w:hAnsi="宋体"/>
                <w:bCs/>
                <w:color w:val="auto"/>
                <w:szCs w:val="24"/>
                <w:highlight w:val="none"/>
                <w:u w:val="single"/>
              </w:rPr>
              <w:t xml:space="preserve"> 　</w:t>
            </w:r>
            <w:r>
              <w:rPr>
                <w:rFonts w:hint="eastAsia"/>
                <w:bCs/>
                <w:color w:val="auto"/>
                <w:highlight w:val="none"/>
                <w:u w:val="single"/>
              </w:rPr>
              <w:t xml:space="preserve">　　     </w:t>
            </w:r>
            <w:r>
              <w:rPr>
                <w:rFonts w:hint="eastAsia"/>
                <w:bCs/>
                <w:color w:val="auto"/>
                <w:highlight w:val="none"/>
              </w:rPr>
              <w:t xml:space="preserve">  </w:t>
            </w:r>
            <w:r/>
          </w:p>
        </w:tc>
      </w:tr>
      <w:tr>
        <w:trPr>
          <w:cantSplit/>
          <w:jc w:val="center"/>
          <w:trHeight w:val="695"/>
        </w:trPr>
        <w:tc>
          <w:tcPr>
            <w:gridSpan w:val="2"/>
            <w:tcW w:w="9984" w:type="dxa"/>
            <w:vAlign w:val="center"/>
            <w:textDirection w:val="lrTb"/>
            <w:noWrap w:val="false"/>
          </w:tcPr>
          <w:p>
            <w:pPr>
              <w:spacing w:line="340" w:lineRule="exact"/>
              <w:rPr>
                <w:rFonts w:hint="eastAsia" w:ascii="宋体" w:hAnsi="宋体"/>
                <w:bCs/>
                <w:color w:val="auto"/>
                <w:sz w:val="24"/>
                <w:szCs w:val="24"/>
                <w:highlight w:val="none"/>
              </w:rPr>
            </w:pPr>
            <w:r>
              <w:rPr>
                <w:rFonts w:hint="eastAsia" w:ascii="宋体" w:hAnsi="宋体"/>
                <w:color w:val="auto"/>
                <w:sz w:val="24"/>
                <w:highlight w:val="none"/>
              </w:rPr>
              <w:t xml:space="preserve">项目负责人及</w:t>
            </w:r>
            <w:r>
              <w:rPr>
                <w:rFonts w:hint="eastAsia" w:ascii="宋体" w:hAnsi="宋体"/>
                <w:color w:val="auto"/>
                <w:sz w:val="24"/>
                <w:highlight w:val="none"/>
                <w:lang w:val="en-US" w:eastAsia="zh-CN"/>
              </w:rPr>
              <w:t xml:space="preserve">联系电话：                </w:t>
            </w:r>
            <w:r/>
          </w:p>
        </w:tc>
      </w:tr>
      <w:tr>
        <w:trPr>
          <w:cantSplit/>
          <w:jc w:val="center"/>
          <w:trHeight w:val="695"/>
        </w:trPr>
        <w:tc>
          <w:tcPr>
            <w:gridSpan w:val="2"/>
            <w:tcW w:w="9984" w:type="dxa"/>
            <w:vAlign w:val="center"/>
            <w:textDirection w:val="lrTb"/>
            <w:noWrap w:val="false"/>
          </w:tcPr>
          <w:p>
            <w:pPr>
              <w:spacing w:line="340" w:lineRule="exact"/>
              <w:rPr>
                <w:rFonts w:ascii="宋体" w:hAnsi="宋体"/>
                <w:color w:val="auto"/>
                <w:sz w:val="24"/>
                <w:highlight w:val="none"/>
              </w:rPr>
            </w:pPr>
            <w:r>
              <w:rPr>
                <w:rFonts w:hint="eastAsia" w:ascii="宋体" w:hAnsi="宋体"/>
                <w:bCs/>
                <w:color w:val="auto"/>
                <w:sz w:val="24"/>
                <w:szCs w:val="24"/>
                <w:highlight w:val="none"/>
              </w:rPr>
              <w:t xml:space="preserve">交货期：                                                           </w:t>
            </w:r>
            <w:r/>
          </w:p>
        </w:tc>
      </w:tr>
      <w:tr>
        <w:trPr>
          <w:cantSplit/>
          <w:jc w:val="center"/>
          <w:trHeight w:val="705"/>
        </w:trPr>
        <w:tc>
          <w:tcPr>
            <w:gridSpan w:val="2"/>
            <w:tcW w:w="9984" w:type="dxa"/>
            <w:vAlign w:val="center"/>
            <w:textDirection w:val="lrTb"/>
            <w:noWrap w:val="false"/>
          </w:tcPr>
          <w:p>
            <w:pPr>
              <w:spacing w:line="340" w:lineRule="exact"/>
              <w:rPr>
                <w:rFonts w:ascii="宋体" w:hAnsi="宋体"/>
                <w:color w:val="auto"/>
                <w:sz w:val="24"/>
                <w:highlight w:val="none"/>
              </w:rPr>
            </w:pPr>
            <w:r>
              <w:rPr>
                <w:rFonts w:hint="eastAsia" w:ascii="宋体" w:hAnsi="宋体"/>
                <w:bCs/>
                <w:color w:val="auto"/>
                <w:sz w:val="24"/>
                <w:szCs w:val="24"/>
                <w:highlight w:val="none"/>
              </w:rPr>
              <w:t xml:space="preserve">质量标准：                                          </w:t>
            </w:r>
            <w:r/>
          </w:p>
        </w:tc>
      </w:tr>
      <w:tr>
        <w:trPr>
          <w:cantSplit/>
          <w:jc w:val="center"/>
          <w:trHeight w:val="705"/>
        </w:trPr>
        <w:tc>
          <w:tcPr>
            <w:gridSpan w:val="2"/>
            <w:tcW w:w="9984" w:type="dxa"/>
            <w:vAlign w:val="center"/>
            <w:textDirection w:val="lrTb"/>
            <w:noWrap w:val="false"/>
          </w:tcPr>
          <w:p>
            <w:pPr>
              <w:spacing w:line="340" w:lineRule="exact"/>
              <w:rPr>
                <w:rFonts w:hint="eastAsia" w:ascii="宋体" w:hAnsi="宋体" w:eastAsia="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质保期：</w:t>
            </w:r>
            <w:r/>
          </w:p>
        </w:tc>
      </w:tr>
    </w:tbl>
    <w:p>
      <w:pPr>
        <w:spacing w:before="5" w:line="560" w:lineRule="atLeast"/>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w:t>
      </w:r>
      <w:r>
        <w:rPr>
          <w:rFonts w:hint="eastAsia" w:ascii="宋体" w:hAnsi="宋体"/>
          <w:b/>
          <w:bCs/>
          <w:color w:val="auto"/>
          <w:sz w:val="24"/>
          <w:szCs w:val="24"/>
          <w:highlight w:val="none"/>
          <w:lang w:val="en-US" w:eastAsia="zh-CN"/>
        </w:rPr>
        <w:t xml:space="preserve">(</w:t>
      </w:r>
      <w:r>
        <w:rPr>
          <w:rFonts w:hint="eastAsia" w:ascii="宋体" w:hAnsi="宋体"/>
          <w:b/>
          <w:bCs/>
          <w:color w:val="auto"/>
          <w:sz w:val="24"/>
          <w:szCs w:val="24"/>
          <w:highlight w:val="none"/>
        </w:rPr>
        <w:t xml:space="preserve">签字或盖章</w:t>
      </w:r>
      <w:r>
        <w:rPr>
          <w:rFonts w:hint="eastAsia" w:ascii="宋体" w:hAnsi="宋体"/>
          <w:b/>
          <w:bCs/>
          <w:color w:val="auto"/>
          <w:sz w:val="24"/>
          <w:szCs w:val="24"/>
          <w:highlight w:val="none"/>
          <w:lang w:val="en-US" w:eastAsia="zh-CN"/>
        </w:rPr>
        <w:t xml:space="preserve">)</w:t>
      </w:r>
      <w:r>
        <w:rPr>
          <w:rFonts w:hint="eastAsia" w:ascii="宋体" w:hAnsi="宋体"/>
          <w:b/>
          <w:bCs/>
          <w:color w:val="auto"/>
          <w:sz w:val="24"/>
          <w:szCs w:val="24"/>
          <w:highlight w:val="none"/>
        </w:rPr>
        <w:t xml:space="preserve">：</w:t>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                          </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日期：   年   月   日</w:t>
      </w:r>
      <w:r/>
    </w:p>
    <w:p>
      <w:pPr>
        <w:rPr>
          <w:rFonts w:ascii="宋体" w:hAnsi="宋体"/>
          <w:color w:val="auto"/>
          <w:sz w:val="24"/>
          <w:szCs w:val="24"/>
          <w:highlight w:val="none"/>
        </w:rPr>
      </w:pPr>
      <w:r>
        <w:rPr>
          <w:rFonts w:ascii="宋体" w:hAnsi="宋体"/>
          <w:color w:val="auto"/>
          <w:sz w:val="24"/>
          <w:szCs w:val="24"/>
          <w:highlight w:val="none"/>
        </w:rPr>
      </w:r>
      <w:r/>
    </w:p>
    <w:p>
      <w:pPr>
        <w:ind w:firstLine="472"/>
        <w:spacing w:line="460" w:lineRule="exact"/>
        <w:rPr>
          <w:b/>
          <w:color w:val="auto"/>
          <w:sz w:val="24"/>
          <w:szCs w:val="22"/>
          <w:highlight w:val="none"/>
        </w:rPr>
      </w:pPr>
      <w:r>
        <w:rPr>
          <w:rFonts w:hint="eastAsia"/>
          <w:b/>
          <w:color w:val="auto"/>
          <w:sz w:val="24"/>
          <w:szCs w:val="22"/>
          <w:highlight w:val="none"/>
        </w:rPr>
        <w:t xml:space="preserve">填写说明：</w:t>
      </w:r>
      <w:r/>
    </w:p>
    <w:p>
      <w:pPr>
        <w:ind w:firstLine="470"/>
        <w:spacing w:line="460" w:lineRule="exact"/>
        <w:rPr>
          <w:bCs/>
          <w:color w:val="auto"/>
          <w:sz w:val="24"/>
          <w:szCs w:val="22"/>
          <w:highlight w:val="none"/>
        </w:rPr>
      </w:pPr>
      <w:r>
        <w:rPr>
          <w:rFonts w:hint="eastAsia"/>
          <w:bCs/>
          <w:color w:val="auto"/>
          <w:sz w:val="24"/>
          <w:szCs w:val="22"/>
          <w:highlight w:val="none"/>
        </w:rPr>
        <w:t xml:space="preserve">1</w:t>
      </w:r>
      <w:r>
        <w:rPr>
          <w:bCs/>
          <w:color w:val="auto"/>
          <w:sz w:val="24"/>
          <w:szCs w:val="22"/>
          <w:highlight w:val="none"/>
        </w:rPr>
        <w:t xml:space="preserve">.</w:t>
      </w:r>
      <w:r>
        <w:rPr>
          <w:rFonts w:hint="eastAsia"/>
          <w:bCs/>
          <w:color w:val="auto"/>
          <w:sz w:val="24"/>
          <w:szCs w:val="22"/>
          <w:highlight w:val="none"/>
        </w:rPr>
        <w:t xml:space="preserve">评标时一律按开标一览表中内容为准，开标一览表中必须盖章或签字。</w:t>
      </w:r>
      <w:r/>
    </w:p>
    <w:p>
      <w:pPr>
        <w:ind w:firstLine="470"/>
        <w:spacing w:line="460" w:lineRule="exact"/>
        <w:rPr>
          <w:bCs/>
          <w:color w:val="auto"/>
          <w:sz w:val="24"/>
          <w:szCs w:val="22"/>
          <w:highlight w:val="none"/>
        </w:rPr>
      </w:pPr>
      <w:r>
        <w:rPr>
          <w:rFonts w:hint="eastAsia"/>
          <w:bCs/>
          <w:color w:val="auto"/>
          <w:sz w:val="24"/>
          <w:szCs w:val="22"/>
          <w:highlight w:val="none"/>
        </w:rPr>
        <w:t xml:space="preserve">2.投标供应商的最终报价的总额应是投标供应商在报价文件中提出的各项支付金额的总和，也应是完成</w:t>
      </w:r>
      <w:r>
        <w:rPr>
          <w:rFonts w:hint="eastAsia"/>
          <w:bCs/>
          <w:color w:val="auto"/>
          <w:sz w:val="24"/>
          <w:szCs w:val="22"/>
          <w:highlight w:val="none"/>
          <w:lang w:eastAsia="zh-CN"/>
        </w:rPr>
        <w:t xml:space="preserve">招标文件</w:t>
      </w:r>
      <w:r>
        <w:rPr>
          <w:rFonts w:hint="eastAsia"/>
          <w:bCs/>
          <w:color w:val="auto"/>
          <w:sz w:val="24"/>
          <w:szCs w:val="22"/>
          <w:highlight w:val="none"/>
        </w:rPr>
        <w:t xml:space="preserve">所列采购需求的全部费用。</w:t>
      </w:r>
      <w:r/>
    </w:p>
    <w:p>
      <w:pPr>
        <w:ind w:firstLine="470"/>
        <w:spacing w:line="460" w:lineRule="exact"/>
        <w:rPr>
          <w:bCs/>
          <w:color w:val="auto"/>
          <w:sz w:val="24"/>
          <w:szCs w:val="22"/>
          <w:highlight w:val="none"/>
        </w:rPr>
      </w:pPr>
      <w:r>
        <w:rPr>
          <w:rFonts w:hint="eastAsia"/>
          <w:bCs/>
          <w:color w:val="auto"/>
          <w:sz w:val="24"/>
          <w:szCs w:val="22"/>
          <w:highlight w:val="none"/>
        </w:rPr>
        <w:t xml:space="preserve">3</w:t>
      </w:r>
      <w:r>
        <w:rPr>
          <w:bCs/>
          <w:color w:val="auto"/>
          <w:sz w:val="24"/>
          <w:szCs w:val="22"/>
          <w:highlight w:val="none"/>
        </w:rPr>
        <w:t xml:space="preserve">.</w:t>
      </w:r>
      <w:r>
        <w:rPr>
          <w:rFonts w:hint="eastAsia"/>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rPr>
          <w:rFonts w:hint="eastAsia"/>
          <w:bCs/>
          <w:color w:val="auto"/>
          <w:sz w:val="24"/>
          <w:szCs w:val="22"/>
          <w:highlight w:val="none"/>
          <w:lang w:eastAsia="zh-CN"/>
        </w:rPr>
        <w:t xml:space="preserve">。</w:t>
      </w:r>
      <w:r/>
    </w:p>
    <w:p>
      <w:pPr>
        <w:jc w:val="left"/>
        <w:pageBreakBefore/>
        <w:rPr>
          <w:rFonts w:ascii="宋体" w:hAnsi="宋体"/>
          <w:bCs/>
          <w:color w:val="auto"/>
          <w:sz w:val="24"/>
          <w:szCs w:val="24"/>
          <w:highlight w:val="none"/>
        </w:rPr>
        <w:outlineLvl w:val="0"/>
      </w:pPr>
      <w:r/>
      <w:bookmarkStart w:id="150" w:name="_Toc36830596"/>
      <w:r/>
      <w:bookmarkStart w:id="151" w:name="_Toc98277378"/>
      <w:r/>
      <w:bookmarkStart w:id="152" w:name="_Toc39873236"/>
      <w:r/>
      <w:bookmarkStart w:id="153" w:name="_Toc36414929"/>
      <w:r/>
      <w:bookmarkStart w:id="154" w:name="_Toc39873191"/>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五</w:t>
      </w:r>
      <w:r>
        <w:rPr>
          <w:rFonts w:hint="eastAsia" w:ascii="宋体" w:hAnsi="宋体"/>
          <w:bCs/>
          <w:color w:val="auto"/>
          <w:sz w:val="24"/>
          <w:szCs w:val="24"/>
          <w:highlight w:val="none"/>
        </w:rPr>
        <w:t xml:space="preserve">）明细报价表（格式）：</w:t>
      </w:r>
      <w:bookmarkEnd w:id="150"/>
      <w:r/>
      <w:bookmarkEnd w:id="151"/>
      <w:r/>
      <w:r/>
    </w:p>
    <w:p>
      <w:pPr>
        <w:jc w:val="center"/>
        <w:spacing w:line="276" w:lineRule="auto"/>
        <w:rPr>
          <w:rFonts w:ascii="宋体" w:hAnsi="宋体"/>
          <w:b/>
          <w:color w:val="auto"/>
          <w:sz w:val="24"/>
          <w:szCs w:val="24"/>
          <w:highlight w:val="none"/>
        </w:rPr>
      </w:pPr>
      <w:r>
        <w:rPr>
          <w:rFonts w:hint="eastAsia" w:ascii="宋体" w:hAnsi="宋体"/>
          <w:b/>
          <w:color w:val="auto"/>
          <w:sz w:val="24"/>
          <w:szCs w:val="24"/>
          <w:highlight w:val="none"/>
        </w:rPr>
        <w:t xml:space="preserve">明细报价表</w:t>
      </w:r>
      <w:r/>
    </w:p>
    <w:p>
      <w:pPr>
        <w:spacing w:line="44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投标供应商名称（盖章）      </w:t>
      </w:r>
      <w:r>
        <w:rPr>
          <w:rFonts w:hint="eastAsia" w:ascii="宋体" w:hAnsi="宋体"/>
          <w:bCs/>
          <w:color w:val="auto"/>
          <w:sz w:val="24"/>
          <w:szCs w:val="24"/>
          <w:highlight w:val="none"/>
          <w:lang w:val="en-US" w:eastAsia="zh-CN"/>
        </w:rPr>
        <w:t xml:space="preserve">            </w:t>
      </w:r>
      <w:r>
        <w:rPr>
          <w:rFonts w:hint="eastAsia" w:ascii="宋体" w:hAnsi="宋体"/>
          <w:bCs/>
          <w:color w:val="auto"/>
          <w:sz w:val="24"/>
          <w:szCs w:val="24"/>
          <w:highlight w:val="none"/>
        </w:rPr>
        <w:t xml:space="preserve">项目编号：</w:t>
      </w:r>
      <w:r/>
    </w:p>
    <w:p>
      <w:pPr>
        <w:spacing w:line="44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 xml:space="preserve">采购包名称</w:t>
      </w:r>
      <w:r>
        <w:rPr>
          <w:rFonts w:hint="eastAsia" w:ascii="宋体" w:hAnsi="宋体" w:eastAsia="宋体" w:cs="Times New Roman"/>
          <w:bCs/>
          <w:color w:val="auto"/>
          <w:sz w:val="24"/>
          <w:szCs w:val="24"/>
          <w:highlight w:val="none"/>
        </w:rPr>
        <w:t xml:space="preserve">：</w:t>
      </w:r>
      <w:r/>
    </w:p>
    <w:tbl>
      <w:tblPr>
        <w:tblStyle w:val="797"/>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117"/>
        <w:gridCol w:w="723"/>
        <w:gridCol w:w="945"/>
        <w:gridCol w:w="3045"/>
        <w:gridCol w:w="599"/>
        <w:gridCol w:w="1276"/>
        <w:gridCol w:w="992"/>
        <w:gridCol w:w="709"/>
        <w:gridCol w:w="939"/>
      </w:tblGrid>
      <w:tr>
        <w:trPr>
          <w:cantSplit/>
          <w:jc w:val="center"/>
          <w:trHeight w:val="495"/>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品牌型号</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质保期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单报价</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分项总报价</w:t>
            </w:r>
            <w:r/>
          </w:p>
        </w:tc>
      </w:tr>
      <w:tr>
        <w:trPr>
          <w:cantSplit/>
          <w:jc w:val="center"/>
          <w:trHeight w:val="617"/>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583"/>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4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hint="default" w:ascii="宋体" w:hAnsi="宋体" w:eastAsia="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hint="eastAsia" w:ascii="宋体" w:hAnsi="宋体" w:cs="宋体"/>
                <w:color w:val="auto"/>
                <w:szCs w:val="21"/>
                <w:highlight w:val="none"/>
                <w:lang w:bidi="ar"/>
              </w:rPr>
            </w:pPr>
            <w:r>
              <w:rPr>
                <w:rFonts w:hint="eastAsia"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hint="eastAsia" w:ascii="黑体" w:hAnsi="宋体" w:eastAsia="黑体" w:cs="黑体"/>
                <w:b/>
                <w:bCs/>
                <w:color w:val="auto"/>
                <w:szCs w:val="21"/>
                <w:highlight w:val="none"/>
                <w:lang w:bidi="ar"/>
              </w:rPr>
            </w:pPr>
            <w:r>
              <w:rPr>
                <w:rFonts w:hint="eastAsia"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482"/>
        </w:trPr>
        <w:tc>
          <w:tcPr>
            <w:gridSpan w:val="10"/>
            <w:tcBorders>
              <w:top w:val="single" w:color="000000" w:sz="4" w:space="0"/>
              <w:left w:val="single" w:color="000000" w:sz="4" w:space="0"/>
              <w:bottom w:val="single" w:color="000000" w:sz="4" w:space="0"/>
              <w:right w:val="single" w:color="000000" w:sz="4" w:space="0"/>
            </w:tcBorders>
            <w:tcW w:w="9975" w:type="dxa"/>
            <w:vAlign w:val="center"/>
            <w:textDirection w:val="lrTb"/>
            <w:noWrap/>
          </w:tcPr>
          <w:p>
            <w:pPr>
              <w:jc w:val="both"/>
              <w:rPr>
                <w:rFonts w:hint="eastAsia" w:ascii="黑体" w:hAnsi="宋体" w:eastAsia="黑体" w:cs="Times New Roman"/>
                <w:b/>
                <w:bCs/>
                <w:color w:val="auto"/>
                <w:sz w:val="24"/>
                <w:szCs w:val="24"/>
                <w:highlight w:val="none"/>
              </w:rPr>
            </w:pPr>
            <w:r>
              <w:rPr>
                <w:rFonts w:hint="eastAsia" w:ascii="黑体" w:hAnsi="宋体" w:eastAsia="黑体"/>
                <w:b/>
                <w:bCs/>
                <w:color w:val="auto"/>
                <w:sz w:val="24"/>
                <w:szCs w:val="24"/>
                <w:highlight w:val="none"/>
                <w:lang w:eastAsia="zh-CN"/>
              </w:rPr>
              <w:tab/>
            </w:r>
            <w:r>
              <w:rPr>
                <w:rFonts w:hint="eastAsia" w:ascii="黑体" w:hAnsi="宋体" w:eastAsia="黑体" w:cs="Times New Roman"/>
                <w:b/>
                <w:bCs/>
                <w:color w:val="auto"/>
                <w:sz w:val="24"/>
                <w:szCs w:val="24"/>
                <w:highlight w:val="none"/>
              </w:rPr>
              <w:t xml:space="preserve">投标人承诺：</w:t>
            </w:r>
            <w:r/>
          </w:p>
          <w:p>
            <w:pPr>
              <w:jc w:val="left"/>
              <w:tabs>
                <w:tab w:val="left" w:pos="1419" w:leader="none"/>
              </w:tabs>
              <w:rPr>
                <w:rFonts w:hint="eastAsia" w:ascii="黑体" w:hAnsi="宋体" w:eastAsia="黑体"/>
                <w:b/>
                <w:bCs/>
                <w:color w:val="auto"/>
                <w:sz w:val="24"/>
                <w:szCs w:val="24"/>
                <w:highlight w:val="none"/>
                <w:lang w:eastAsia="zh-CN"/>
              </w:rPr>
            </w:pPr>
            <w:r>
              <w:rPr>
                <w:rFonts w:hint="eastAsia" w:ascii="黑体" w:hAnsi="宋体" w:eastAsia="黑体" w:cs="Times New Roman"/>
                <w:b/>
                <w:bCs/>
                <w:color w:val="auto"/>
                <w:sz w:val="24"/>
                <w:szCs w:val="24"/>
                <w:highlight w:val="none"/>
              </w:rPr>
              <w:t xml:space="preserve">本采购项目或采购包中提供的符合本国产品标准的产品成本之和占提供的全部产品成本之和的比例：      %</w:t>
            </w:r>
            <w:r/>
          </w:p>
        </w:tc>
      </w:tr>
      <w:tr>
        <w:trPr>
          <w:cantSplit/>
          <w:jc w:val="center"/>
          <w:trHeight w:val="48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完工期/交货期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572"/>
        </w:trPr>
        <w:tc>
          <w:tcPr>
            <w:gridSpan w:val="4"/>
            <w:tcBorders>
              <w:top w:val="single" w:color="000000" w:sz="4" w:space="0"/>
              <w:left w:val="single" w:color="000000" w:sz="4" w:space="0"/>
              <w:bottom w:val="single" w:color="000000" w:sz="4" w:space="0"/>
              <w:right w:val="single" w:color="000000" w:sz="4" w:space="0"/>
            </w:tcBorders>
            <w:tcW w:w="2415" w:type="dxa"/>
            <w:vAlign w:val="center"/>
            <w:textDirection w:val="lrTb"/>
            <w:noWrap/>
          </w:tcPr>
          <w:p>
            <w:pPr>
              <w:jc w:val="cente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项目整体质保期</w:t>
            </w:r>
            <w:r/>
          </w:p>
        </w:tc>
        <w:tc>
          <w:tcPr>
            <w:gridSpan w:val="6"/>
            <w:tcBorders>
              <w:top w:val="single" w:color="000000" w:sz="4" w:space="0"/>
              <w:left w:val="single" w:color="000000" w:sz="4" w:space="0"/>
              <w:bottom w:val="single" w:color="000000" w:sz="4" w:space="0"/>
              <w:right w:val="single" w:color="000000" w:sz="4" w:space="0"/>
            </w:tcBorders>
            <w:tcW w:w="7560" w:type="dxa"/>
            <w:vAlign w:val="center"/>
            <w:textDirection w:val="lrTb"/>
            <w:noWrap w:val="false"/>
          </w:tcPr>
          <w:p>
            <w:pPr>
              <w:jc w:val="center"/>
              <w:rPr>
                <w:rFonts w:hint="eastAsia" w:ascii="黑体" w:hAnsi="宋体" w:eastAsia="黑体"/>
                <w:b/>
                <w:bCs/>
                <w:color w:val="auto"/>
                <w:sz w:val="24"/>
                <w:szCs w:val="24"/>
                <w:highlight w:val="none"/>
              </w:rPr>
            </w:pPr>
            <w:r>
              <w:rPr>
                <w:rFonts w:hint="eastAsia" w:ascii="黑体" w:hAnsi="宋体" w:eastAsia="黑体"/>
                <w:b/>
                <w:bCs/>
                <w:color w:val="auto"/>
                <w:sz w:val="24"/>
                <w:szCs w:val="24"/>
                <w:highlight w:val="none"/>
              </w:rPr>
            </w:r>
            <w:r/>
          </w:p>
        </w:tc>
      </w:tr>
      <w:tr>
        <w:trPr>
          <w:cantSplit/>
          <w:jc w:val="center"/>
          <w:trHeight w:val="924"/>
        </w:trPr>
        <w:tc>
          <w:tcPr>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456"/>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服</w:t>
            </w:r>
            <w:r/>
          </w:p>
          <w:p>
            <w:pPr>
              <w:pStyle w:val="1456"/>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1456"/>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务</w:t>
            </w:r>
            <w:r/>
          </w:p>
          <w:p>
            <w:pPr>
              <w:pStyle w:val="1456"/>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1456"/>
              <w:ind w:firstLine="120"/>
              <w:spacing w:before="100" w:beforeAutospacing="1" w:line="400" w:lineRule="exact"/>
              <w:widowControl/>
              <w:rPr>
                <w:rFonts w:ascii="宋体"/>
                <w:b/>
                <w:bCs/>
                <w:color w:val="auto"/>
                <w:sz w:val="24"/>
                <w:szCs w:val="24"/>
                <w:highlight w:val="none"/>
              </w:rPr>
            </w:pPr>
            <w:r>
              <w:rPr>
                <w:rFonts w:hint="eastAsia" w:ascii="宋体" w:hAnsi="宋体" w:cs="宋体"/>
                <w:b/>
                <w:bCs/>
                <w:color w:val="auto"/>
                <w:sz w:val="24"/>
                <w:szCs w:val="24"/>
                <w:highlight w:val="none"/>
              </w:rPr>
              <w:t xml:space="preserve">承</w:t>
            </w:r>
            <w:r/>
          </w:p>
          <w:p>
            <w:pPr>
              <w:pStyle w:val="1456"/>
              <w:spacing w:before="100" w:beforeAutospacing="1" w:line="400" w:lineRule="exact"/>
              <w:widowControl/>
              <w:rPr>
                <w:rFonts w:ascii="宋体"/>
                <w:b/>
                <w:bCs/>
                <w:color w:val="auto"/>
                <w:sz w:val="24"/>
                <w:szCs w:val="24"/>
                <w:highlight w:val="none"/>
              </w:rPr>
            </w:pPr>
            <w:r>
              <w:rPr>
                <w:rFonts w:ascii="宋体"/>
                <w:b/>
                <w:bCs/>
                <w:color w:val="auto"/>
                <w:sz w:val="24"/>
                <w:szCs w:val="24"/>
                <w:highlight w:val="none"/>
              </w:rPr>
            </w:r>
            <w:r/>
          </w:p>
          <w:p>
            <w:pPr>
              <w:pStyle w:val="1456"/>
              <w:ind w:firstLine="120"/>
              <w:spacing w:before="100" w:beforeAutospacing="1" w:line="400" w:lineRule="exact"/>
              <w:widowControl/>
              <w:rPr>
                <w:rFonts w:ascii="宋体"/>
                <w:bCs/>
                <w:color w:val="auto"/>
                <w:sz w:val="24"/>
                <w:szCs w:val="24"/>
                <w:highlight w:val="none"/>
              </w:rPr>
            </w:pPr>
            <w:r>
              <w:rPr>
                <w:rFonts w:hint="eastAsia" w:ascii="宋体" w:hAnsi="宋体" w:cs="宋体"/>
                <w:b/>
                <w:bCs/>
                <w:color w:val="auto"/>
                <w:sz w:val="24"/>
                <w:szCs w:val="24"/>
                <w:highlight w:val="none"/>
              </w:rPr>
              <w:t xml:space="preserve">诺</w:t>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numPr>
                <w:ilvl w:val="0"/>
                <w:numId w:val="0"/>
              </w:numPr>
              <w:ind w:left="552" w:hanging="420"/>
              <w:rPr>
                <w:rFonts w:ascii="宋体"/>
                <w:bCs/>
                <w:color w:val="auto"/>
                <w:sz w:val="24"/>
                <w:szCs w:val="24"/>
                <w:highlight w:val="none"/>
              </w:rPr>
            </w:pPr>
            <w:r>
              <w:rPr>
                <w:rFonts w:hint="eastAsia" w:ascii="宋体" w:hAnsi="Times New Roman" w:eastAsia="宋体" w:cs="Times New Roman"/>
                <w:bCs/>
                <w:color w:val="auto"/>
                <w:sz w:val="24"/>
                <w:szCs w:val="24"/>
                <w:highlight w:val="none"/>
                <w:lang w:val="en-US" w:eastAsia="zh-CN" w:bidi="ar-SA"/>
              </w:rPr>
              <w:t xml:space="preserve">5．</w:t>
            </w:r>
            <w:r>
              <w:rPr>
                <w:rFonts w:hint="eastAsia" w:ascii="宋体" w:hAnsi="宋体" w:cs="宋体"/>
                <w:bCs/>
                <w:color w:val="auto"/>
                <w:sz w:val="24"/>
                <w:szCs w:val="24"/>
                <w:highlight w:val="none"/>
                <w:lang w:bidi="ar"/>
              </w:rPr>
              <w:t xml:space="preserve">质量</w:t>
            </w:r>
            <w:r>
              <w:rPr>
                <w:rFonts w:hint="eastAsia" w:ascii="宋体" w:hAnsi="宋体"/>
                <w:bCs/>
                <w:color w:val="auto"/>
                <w:sz w:val="24"/>
                <w:szCs w:val="24"/>
                <w:highlight w:val="none"/>
                <w:lang w:bidi="ar"/>
              </w:rPr>
              <w:t xml:space="preserve"> 2.</w:t>
            </w:r>
            <w:r>
              <w:rPr>
                <w:rFonts w:hint="eastAsia" w:ascii="宋体" w:hAnsi="宋体" w:cs="宋体"/>
                <w:bCs/>
                <w:color w:val="auto"/>
                <w:sz w:val="24"/>
                <w:szCs w:val="24"/>
                <w:highlight w:val="none"/>
                <w:lang w:bidi="ar"/>
              </w:rPr>
              <w:t xml:space="preserve">安装</w:t>
            </w:r>
            <w:r>
              <w:rPr>
                <w:rFonts w:hint="eastAsia" w:ascii="宋体" w:hAnsi="宋体"/>
                <w:bCs/>
                <w:color w:val="auto"/>
                <w:sz w:val="24"/>
                <w:szCs w:val="24"/>
                <w:highlight w:val="none"/>
                <w:lang w:bidi="ar"/>
              </w:rPr>
              <w:t xml:space="preserve"> 3.“</w:t>
            </w:r>
            <w:r>
              <w:rPr>
                <w:rFonts w:hint="eastAsia" w:ascii="宋体" w:hAnsi="宋体" w:cs="宋体"/>
                <w:bCs/>
                <w:color w:val="auto"/>
                <w:sz w:val="24"/>
                <w:szCs w:val="24"/>
                <w:highlight w:val="none"/>
                <w:lang w:bidi="ar"/>
              </w:rPr>
              <w:t xml:space="preserve">三包</w:t>
            </w:r>
            <w:r>
              <w:rPr>
                <w:rFonts w:hint="eastAsia" w:ascii="宋体" w:hAns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包修、包退、包换）</w:t>
            </w:r>
            <w:r>
              <w:rPr>
                <w:rFonts w:hint="eastAsia" w:ascii="宋体" w:hAnsi="宋体"/>
                <w:bCs/>
                <w:color w:val="auto"/>
                <w:sz w:val="24"/>
                <w:szCs w:val="24"/>
                <w:highlight w:val="none"/>
                <w:lang w:bidi="ar"/>
              </w:rPr>
              <w:t xml:space="preserve">4</w:t>
            </w:r>
            <w:r>
              <w:rPr>
                <w:rFonts w:hint="eastAsia" w:asci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其他承诺</w:t>
            </w:r>
            <w:r/>
          </w:p>
          <w:p>
            <w:pPr>
              <w:rPr>
                <w:rFonts w:ascii="宋体"/>
                <w:bCs/>
                <w:color w:val="auto"/>
                <w:sz w:val="24"/>
                <w:szCs w:val="24"/>
                <w:highlight w:val="none"/>
              </w:rPr>
            </w:pPr>
            <w:r>
              <w:rPr>
                <w:rFonts w:hint="eastAsia" w:ascii="宋体" w:hAnsi="宋体" w:cs="宋体"/>
                <w:bCs/>
                <w:color w:val="auto"/>
                <w:sz w:val="24"/>
                <w:szCs w:val="24"/>
                <w:highlight w:val="none"/>
                <w:lang w:bidi="ar"/>
              </w:rPr>
              <w:t xml:space="preserve">（以上是主要承诺，供投标人参考，投标人应在满足招标文件要求的基础上，根据自己单位的情况</w:t>
            </w:r>
            <w:r>
              <w:rPr>
                <w:rFonts w:hint="eastAsia" w:ascii="宋体" w:hAnsi="宋体" w:cs="宋体"/>
                <w:bCs/>
                <w:color w:val="auto"/>
                <w:sz w:val="24"/>
                <w:szCs w:val="24"/>
                <w:highlight w:val="none"/>
                <w:lang w:eastAsia="zh-CN" w:bidi="ar"/>
              </w:rPr>
              <w:t xml:space="preserve">做出</w:t>
            </w:r>
            <w:r>
              <w:rPr>
                <w:rFonts w:hint="eastAsia" w:ascii="宋体" w:hAnsi="宋体" w:cs="宋体"/>
                <w:bCs/>
                <w:color w:val="auto"/>
                <w:sz w:val="24"/>
                <w:szCs w:val="24"/>
                <w:highlight w:val="none"/>
                <w:lang w:bidi="ar"/>
              </w:rPr>
              <w:t xml:space="preserve">具体承诺）</w:t>
            </w:r>
            <w:r/>
          </w:p>
        </w:tc>
      </w:tr>
      <w:tr>
        <w:trPr>
          <w:cantSplit/>
          <w:jc w:val="center"/>
          <w:trHeight w:val="2781"/>
        </w:trPr>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rPr>
                <w:color w:val="auto"/>
                <w:sz w:val="20"/>
                <w:highlight w:val="none"/>
              </w:rPr>
            </w:pPr>
            <w:r>
              <w:rPr>
                <w:color w:val="auto"/>
                <w:sz w:val="20"/>
                <w:highlight w:val="none"/>
              </w:rPr>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rPr>
                <w:rFonts w:ascii="宋体"/>
                <w:bCs/>
                <w:color w:val="auto"/>
                <w:sz w:val="24"/>
                <w:szCs w:val="24"/>
                <w:highlight w:val="none"/>
              </w:rPr>
            </w:pPr>
            <w:r>
              <w:rPr>
                <w:rFonts w:ascii="宋体"/>
                <w:bCs/>
                <w:color w:val="auto"/>
                <w:sz w:val="24"/>
                <w:szCs w:val="24"/>
                <w:highlight w:val="none"/>
              </w:rPr>
            </w:r>
            <w:r/>
          </w:p>
        </w:tc>
      </w:tr>
    </w:tbl>
    <w:p>
      <w:pPr>
        <w:spacing w:line="400" w:lineRule="exact"/>
        <w:rPr>
          <w:rFonts w:hint="eastAsia" w:ascii="宋体" w:hAnsi="Times New Roman" w:eastAsia="宋体" w:cs="Times New Roman"/>
          <w:bCs/>
          <w:color w:val="auto"/>
          <w:szCs w:val="21"/>
          <w:highlight w:val="none"/>
        </w:rPr>
      </w:pPr>
      <w:r>
        <w:rPr>
          <w:rFonts w:hint="eastAsia" w:ascii="宋体" w:hAnsi="宋体" w:eastAsia="宋体" w:cs="Times New Roman"/>
          <w:b/>
          <w:color w:val="auto"/>
          <w:szCs w:val="21"/>
          <w:highlight w:val="none"/>
        </w:rPr>
        <w:t xml:space="preserve">注：</w:t>
      </w:r>
      <w:r>
        <w:rPr>
          <w:rFonts w:hint="eastAsia" w:ascii="宋体" w:hAnsi="宋体" w:eastAsia="宋体" w:cs="Times New Roman"/>
          <w:bCs/>
          <w:color w:val="auto"/>
          <w:szCs w:val="21"/>
          <w:highlight w:val="none"/>
        </w:rPr>
        <w:t xml:space="preserve">（</w:t>
      </w:r>
      <w:r>
        <w:rPr>
          <w:rFonts w:ascii="宋体" w:hAnsi="宋体" w:eastAsia="宋体" w:cs="Times New Roman"/>
          <w:bCs/>
          <w:color w:val="auto"/>
          <w:szCs w:val="21"/>
          <w:highlight w:val="none"/>
        </w:rPr>
        <w:t xml:space="preserve">1</w:t>
      </w:r>
      <w:r>
        <w:rPr>
          <w:rFonts w:hint="eastAsia" w:ascii="宋体" w:hAnsi="宋体" w:eastAsia="宋体" w:cs="Times New Roman"/>
          <w:bCs/>
          <w:color w:val="auto"/>
          <w:szCs w:val="21"/>
          <w:highlight w:val="none"/>
        </w:rPr>
        <w:t xml:space="preserve">）</w:t>
      </w:r>
      <w:r>
        <w:rPr>
          <w:rFonts w:hint="eastAsia" w:ascii="宋体" w:hAnsi="Times New Roman" w:eastAsia="宋体" w:cs="Times New Roman"/>
          <w:bCs/>
          <w:color w:val="auto"/>
          <w:szCs w:val="21"/>
          <w:highlight w:val="none"/>
        </w:rPr>
        <w:t xml:space="preserve">投标</w:t>
      </w:r>
      <w:r>
        <w:rPr>
          <w:rFonts w:hint="eastAsia" w:ascii="宋体" w:hAnsi="Times New Roman" w:eastAsia="宋体" w:cs="Times New Roman"/>
          <w:bCs/>
          <w:color w:val="auto"/>
          <w:szCs w:val="21"/>
          <w:highlight w:val="none"/>
          <w:lang w:eastAsia="zh-CN"/>
        </w:rPr>
        <w:t xml:space="preserve">人为</w:t>
      </w:r>
      <w:r>
        <w:rPr>
          <w:rFonts w:hint="eastAsia" w:ascii="宋体" w:hAnsi="Times New Roman" w:eastAsia="宋体" w:cs="Times New Roman"/>
          <w:bCs/>
          <w:color w:val="auto"/>
          <w:szCs w:val="21"/>
          <w:highlight w:val="none"/>
        </w:rPr>
        <w:t xml:space="preserve">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hAnsi="Times New Roman" w:eastAsia="宋体" w:cs="Times New Roman"/>
          <w:bCs/>
          <w:color w:val="auto"/>
          <w:szCs w:val="21"/>
          <w:highlight w:val="none"/>
          <w:lang w:eastAsia="zh-CN"/>
        </w:rPr>
        <w:t xml:space="preserve">（</w:t>
      </w:r>
      <w:r>
        <w:rPr>
          <w:rFonts w:hint="eastAsia" w:ascii="宋体" w:hAnsi="Times New Roman" w:eastAsia="宋体" w:cs="Times New Roman"/>
          <w:bCs/>
          <w:color w:val="auto"/>
          <w:szCs w:val="21"/>
          <w:highlight w:val="none"/>
        </w:rPr>
        <w:t xml:space="preserve">含新疆生产建设兵团</w:t>
      </w:r>
      <w:r>
        <w:rPr>
          <w:rFonts w:hint="eastAsia" w:ascii="宋体" w:hAnsi="Times New Roman" w:eastAsia="宋体" w:cs="Times New Roman"/>
          <w:bCs/>
          <w:color w:val="auto"/>
          <w:szCs w:val="21"/>
          <w:highlight w:val="none"/>
          <w:lang w:eastAsia="zh-CN"/>
        </w:rPr>
        <w:t xml:space="preserve">）</w:t>
      </w:r>
      <w:r>
        <w:rPr>
          <w:rFonts w:hint="eastAsia" w:ascii="宋体" w:hAnsi="Times New Roman" w:eastAsia="宋体" w:cs="Times New Roman"/>
          <w:bCs/>
          <w:color w:val="auto"/>
          <w:szCs w:val="21"/>
          <w:highlight w:val="none"/>
        </w:rPr>
        <w:t xml:space="preserve">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p>
    <w:p>
      <w:pPr>
        <w:ind w:firstLine="315"/>
        <w:spacing w:line="400" w:lineRule="exact"/>
        <w:rPr>
          <w:rFonts w:hint="eastAsia" w:ascii="宋体" w:hAnsi="宋体" w:eastAsia="宋体" w:cs="Times New Roman"/>
          <w:bCs/>
          <w:color w:val="auto"/>
          <w:highlight w:val="none"/>
        </w:rPr>
        <w:outlineLvl w:val="0"/>
      </w:pPr>
      <w:r>
        <w:rPr>
          <w:rFonts w:hint="eastAsia" w:ascii="宋体" w:hAnsi="Times New Roman" w:eastAsia="宋体" w:cs="Times New Roman"/>
          <w:bCs/>
          <w:color w:val="auto"/>
          <w:szCs w:val="21"/>
          <w:highlight w:val="none"/>
          <w:lang w:eastAsia="zh-CN"/>
        </w:rPr>
        <w:t xml:space="preserve">（</w:t>
      </w:r>
      <w:r>
        <w:rPr>
          <w:rFonts w:hint="eastAsia" w:ascii="宋体" w:hAnsi="Times New Roman" w:eastAsia="宋体" w:cs="Times New Roman"/>
          <w:bCs/>
          <w:color w:val="auto"/>
          <w:szCs w:val="21"/>
          <w:highlight w:val="none"/>
          <w:lang w:val="en-US" w:eastAsia="zh-CN"/>
        </w:rPr>
        <w:t xml:space="preserve">2</w:t>
      </w:r>
      <w:r>
        <w:rPr>
          <w:rFonts w:hint="eastAsia" w:ascii="宋体" w:hAnsi="Times New Roman" w:eastAsia="宋体" w:cs="Times New Roman"/>
          <w:bCs/>
          <w:color w:val="auto"/>
          <w:szCs w:val="21"/>
          <w:highlight w:val="none"/>
          <w:lang w:eastAsia="zh-CN"/>
        </w:rPr>
        <w:t xml:space="preserve">）</w:t>
      </w:r>
      <w:r>
        <w:rPr>
          <w:rFonts w:hint="eastAsia" w:ascii="宋体" w:hAnsi="宋体" w:eastAsia="宋体" w:cs="Times New Roman"/>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对本国产品的支持政策”）</w:t>
      </w:r>
      <w:r/>
    </w:p>
    <w:p>
      <w:pPr>
        <w:spacing w:line="400" w:lineRule="exact"/>
        <w:rPr>
          <w:rFonts w:hint="eastAsia" w:ascii="宋体" w:hAnsi="Times New Roman" w:eastAsia="宋体" w:cs="Times New Roman"/>
          <w:bCs/>
          <w:color w:val="auto"/>
          <w:szCs w:val="21"/>
          <w:highlight w:val="none"/>
          <w:lang w:eastAsia="zh-CN"/>
        </w:rPr>
      </w:pPr>
      <w:r>
        <w:rPr>
          <w:rFonts w:hint="eastAsia" w:ascii="宋体" w:hAnsi="宋体" w:eastAsia="宋体" w:cs="Times New Roman"/>
          <w:bCs/>
          <w:color w:val="auto"/>
          <w:highlight w:val="none"/>
          <w:u w:val="single"/>
        </w:rPr>
        <w:t xml:space="preserve">特别注意！！“符合本国产品标准的产品成本之和”是指本项目或采购包中符合本国产品标准的</w:t>
      </w:r>
      <w:r>
        <w:rPr>
          <w:rFonts w:hint="eastAsia" w:ascii="宋体" w:hAnsi="宋体" w:eastAsia="宋体" w:cs="Times New Roman"/>
          <w:b/>
          <w:bCs/>
          <w:color w:val="auto"/>
          <w:highlight w:val="none"/>
          <w:u w:val="single"/>
        </w:rPr>
        <w:t xml:space="preserve">货物成本之和</w:t>
      </w:r>
      <w:r>
        <w:rPr>
          <w:rFonts w:hint="eastAsia" w:ascii="宋体" w:hAnsi="宋体" w:eastAsia="宋体" w:cs="Times New Roman"/>
          <w:bCs/>
          <w:color w:val="auto"/>
          <w:highlight w:val="none"/>
          <w:u w:val="single"/>
        </w:rPr>
        <w:t xml:space="preserve">；“全部产品成本之和”是指货物或服务项目（或者采购包）中包含的</w:t>
      </w:r>
      <w:r>
        <w:rPr>
          <w:rFonts w:hint="eastAsia" w:ascii="宋体" w:hAnsi="宋体" w:eastAsia="宋体" w:cs="Times New Roman"/>
          <w:b/>
          <w:bCs/>
          <w:color w:val="auto"/>
          <w:highlight w:val="none"/>
          <w:u w:val="single"/>
        </w:rPr>
        <w:t xml:space="preserve">全部货物、服务产品的成本之和</w:t>
      </w:r>
      <w:r>
        <w:rPr>
          <w:rFonts w:hint="eastAsia" w:ascii="宋体" w:hAnsi="宋体" w:eastAsia="宋体" w:cs="Times New Roman"/>
          <w:bCs/>
          <w:color w:val="auto"/>
          <w:highlight w:val="none"/>
          <w:u w:val="single"/>
        </w:rPr>
        <w:t xml:space="preserve">。</w:t>
      </w:r>
      <w:r/>
    </w:p>
    <w:p>
      <w:pPr>
        <w:ind w:firstLine="315"/>
        <w:spacing w:line="400" w:lineRule="exact"/>
        <w:rPr>
          <w:rFonts w:ascii="宋体" w:hAnsi="Times New Roman" w:eastAsia="宋体" w:cs="Times New Roman"/>
          <w:bCs/>
          <w:color w:val="auto"/>
          <w:szCs w:val="21"/>
          <w:highlight w:val="none"/>
        </w:rPr>
      </w:pPr>
      <w:r>
        <w:rPr>
          <w:rFonts w:hint="eastAsia" w:ascii="宋体" w:hAnsi="宋体" w:eastAsia="宋体" w:cs="Times New Roman"/>
          <w:bCs/>
          <w:color w:val="auto"/>
          <w:szCs w:val="21"/>
          <w:highlight w:val="none"/>
        </w:rPr>
        <w:t xml:space="preserve">（</w:t>
      </w:r>
      <w:r>
        <w:rPr>
          <w:rFonts w:hint="eastAsia" w:ascii="宋体" w:hAnsi="宋体" w:eastAsia="宋体" w:cs="Times New Roman"/>
          <w:bCs/>
          <w:color w:val="auto"/>
          <w:szCs w:val="21"/>
          <w:highlight w:val="none"/>
          <w:lang w:val="en-US" w:eastAsia="zh-CN"/>
        </w:rPr>
        <w:t xml:space="preserve">3</w:t>
      </w:r>
      <w:r>
        <w:rPr>
          <w:rFonts w:hint="eastAsia" w:ascii="宋体" w:hAnsi="宋体" w:eastAsia="宋体" w:cs="Times New Roman"/>
          <w:bCs/>
          <w:color w:val="auto"/>
          <w:szCs w:val="21"/>
          <w:highlight w:val="none"/>
        </w:rPr>
        <w:t xml:space="preserve">）投标人应当根据“</w:t>
      </w:r>
      <w:r>
        <w:rPr>
          <w:rFonts w:hint="eastAsia" w:ascii="宋体" w:hAnsi="宋体" w:eastAsia="宋体" w:cs="Times New Roman"/>
          <w:bCs/>
          <w:color w:val="auto"/>
          <w:szCs w:val="21"/>
          <w:highlight w:val="none"/>
          <w:lang w:val="en-US" w:eastAsia="zh-CN"/>
        </w:rPr>
        <w:t xml:space="preserve">采购需求</w:t>
      </w:r>
      <w:r>
        <w:rPr>
          <w:rFonts w:hint="eastAsia" w:ascii="宋体" w:hAnsi="宋体" w:eastAsia="宋体" w:cs="Times New Roman"/>
          <w:bCs/>
          <w:color w:val="auto"/>
          <w:szCs w:val="21"/>
          <w:highlight w:val="none"/>
        </w:rPr>
        <w:t xml:space="preserve">”的内容在上表中详细填写；</w:t>
      </w:r>
      <w:r/>
    </w:p>
    <w:p>
      <w:pPr>
        <w:ind w:firstLine="315"/>
        <w:spacing w:line="400" w:lineRule="exact"/>
        <w:rPr>
          <w:rFonts w:hint="eastAsia" w:ascii="宋体" w:hAnsi="宋体" w:eastAsia="宋体" w:cs="宋体"/>
          <w:color w:val="auto"/>
          <w:sz w:val="24"/>
          <w:highlight w:val="none"/>
        </w:rPr>
      </w:pPr>
      <w:r>
        <w:rPr>
          <w:rFonts w:hint="eastAsia" w:ascii="宋体" w:hAnsi="宋体" w:eastAsia="宋体" w:cs="Times New Roman"/>
          <w:bCs/>
          <w:color w:val="auto"/>
          <w:szCs w:val="21"/>
          <w:highlight w:val="none"/>
        </w:rPr>
        <w:t xml:space="preserve">（</w:t>
      </w:r>
      <w:r>
        <w:rPr>
          <w:rFonts w:hint="eastAsia" w:ascii="宋体" w:hAnsi="宋体" w:eastAsia="宋体" w:cs="Times New Roman"/>
          <w:bCs/>
          <w:color w:val="auto"/>
          <w:szCs w:val="21"/>
          <w:highlight w:val="none"/>
          <w:lang w:val="en-US" w:eastAsia="zh-CN"/>
        </w:rPr>
        <w:t xml:space="preserve">4</w:t>
      </w:r>
      <w:r>
        <w:rPr>
          <w:rFonts w:hint="eastAsia" w:ascii="宋体" w:hAnsi="宋体" w:eastAsia="宋体" w:cs="Times New Roman"/>
          <w:bCs/>
          <w:color w:val="auto"/>
          <w:szCs w:val="21"/>
          <w:highlight w:val="none"/>
        </w:rPr>
        <w:t xml:space="preserve">）表格不够可自行延长。</w:t>
      </w:r>
      <w:r/>
    </w:p>
    <w:p>
      <w:pPr>
        <w:ind w:firstLine="720"/>
        <w:jc w:val="righ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投标供应商（公章）：</w:t>
      </w:r>
      <w:r/>
    </w:p>
    <w:p>
      <w:pPr>
        <w:ind w:firstLine="720"/>
        <w:jc w:val="righ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法定代表人或法定代表人授权代表</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签字或盖章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720"/>
        <w:jc w:val="righ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bookmarkEnd w:id="152"/>
      <w:r/>
      <w:bookmarkEnd w:id="153"/>
      <w:r/>
      <w:bookmarkEnd w:id="154"/>
      <w:r/>
      <w:r/>
    </w:p>
    <w:p>
      <w:pPr>
        <w:jc w:val="left"/>
        <w:pageBreakBefore/>
        <w:rPr>
          <w:rFonts w:ascii="宋体" w:hAnsi="宋体"/>
          <w:bCs/>
          <w:color w:val="auto"/>
          <w:sz w:val="24"/>
          <w:szCs w:val="24"/>
          <w:highlight w:val="none"/>
        </w:rPr>
        <w:outlineLvl w:val="0"/>
      </w:pPr>
      <w:r/>
      <w:bookmarkStart w:id="155" w:name="_Toc36830599"/>
      <w:r/>
      <w:bookmarkStart w:id="156" w:name="_Toc98277383"/>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六</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投标</w:t>
      </w:r>
      <w:r>
        <w:rPr>
          <w:rFonts w:hint="eastAsia" w:ascii="宋体" w:hAnsi="宋体"/>
          <w:bCs/>
          <w:color w:val="auto"/>
          <w:sz w:val="24"/>
          <w:szCs w:val="24"/>
          <w:highlight w:val="none"/>
        </w:rPr>
        <w:t xml:space="preserve">偏离表</w:t>
      </w:r>
      <w:bookmarkEnd w:id="155"/>
      <w:r/>
      <w:bookmarkEnd w:id="156"/>
      <w:r>
        <w:rPr>
          <w:rFonts w:hint="eastAsia" w:ascii="宋体" w:hAnsi="宋体"/>
          <w:bCs/>
          <w:color w:val="auto"/>
          <w:sz w:val="24"/>
          <w:szCs w:val="24"/>
          <w:highlight w:val="none"/>
        </w:rPr>
        <w:t xml:space="preserve">（格式）：</w:t>
      </w:r>
      <w:r/>
    </w:p>
    <w:p>
      <w:pPr>
        <w:jc w:val="center"/>
        <w:spacing w:line="360" w:lineRule="auto"/>
        <w:rPr>
          <w:rFonts w:ascii="宋体" w:hAnsi="宋体"/>
          <w:b/>
          <w:color w:val="auto"/>
          <w:sz w:val="24"/>
          <w:szCs w:val="24"/>
          <w:highlight w:val="none"/>
        </w:rPr>
      </w:pPr>
      <w:r>
        <w:rPr>
          <w:rFonts w:hint="eastAsia" w:ascii="宋体" w:hAnsi="宋体"/>
          <w:b/>
          <w:color w:val="auto"/>
          <w:sz w:val="24"/>
          <w:szCs w:val="24"/>
          <w:highlight w:val="none"/>
          <w:lang w:val="en-US" w:eastAsia="zh-CN"/>
        </w:rPr>
        <w:t xml:space="preserve">投标</w:t>
      </w:r>
      <w:r>
        <w:rPr>
          <w:rFonts w:hint="eastAsia" w:ascii="宋体" w:hAnsi="宋体"/>
          <w:b/>
          <w:color w:val="auto"/>
          <w:sz w:val="24"/>
          <w:szCs w:val="24"/>
          <w:highlight w:val="none"/>
        </w:rPr>
        <w:t xml:space="preserve">偏离表</w:t>
      </w:r>
      <w:r/>
    </w:p>
    <w:p>
      <w:pPr>
        <w:jc w:val="left"/>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项目名称：</w:t>
      </w:r>
      <w:r>
        <w:rPr>
          <w:rFonts w:hint="eastAsia" w:ascii="宋体" w:hAnsi="宋体"/>
          <w:b w:val="0"/>
          <w:bCs/>
          <w:color w:val="auto"/>
          <w:sz w:val="24"/>
          <w:szCs w:val="24"/>
          <w:highlight w:val="none"/>
          <w:lang w:val="en-US" w:eastAsia="zh-CN"/>
        </w:rPr>
        <w:t xml:space="preserve">无锡职业技术大学</w:t>
      </w:r>
      <w:r>
        <w:rPr>
          <w:rFonts w:hint="eastAsia" w:ascii="宋体" w:hAnsi="宋体"/>
          <w:bCs/>
          <w:color w:val="auto"/>
          <w:sz w:val="24"/>
          <w:szCs w:val="24"/>
          <w:highlight w:val="none"/>
          <w:lang w:eastAsia="zh-CN"/>
        </w:rPr>
        <w:t xml:space="preserve">图书馆、档案馆密集架采购项目</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lang w:val="en-US" w:eastAsia="zh-CN"/>
        </w:rPr>
        <w:t xml:space="preserve">          </w:t>
      </w:r>
      <w:r>
        <w:rPr>
          <w:rFonts w:hint="eastAsia" w:ascii="宋体" w:hAnsi="宋体" w:eastAsia="宋体" w:cs="Times New Roman"/>
          <w:bCs/>
          <w:color w:val="auto"/>
          <w:sz w:val="24"/>
          <w:szCs w:val="24"/>
          <w:highlight w:val="none"/>
          <w:lang w:eastAsia="zh-CN"/>
        </w:rPr>
        <w:t xml:space="preserve">采购包名称：</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p>
    <w:tbl>
      <w:tblPr>
        <w:tblStyle w:val="797"/>
        <w:tblW w:w="988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jc w:val="center"/>
        </w:trPr>
        <w:tc>
          <w:tcPr>
            <w:tcW w:w="708" w:type="dxa"/>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407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采购要求</w:t>
            </w:r>
            <w:r/>
          </w:p>
        </w:tc>
        <w:tc>
          <w:tcPr>
            <w:tcW w:w="35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实报内容</w:t>
            </w:r>
            <w:r/>
          </w:p>
        </w:tc>
        <w:tc>
          <w:tcPr>
            <w:tcW w:w="1559" w:type="dxa"/>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tabs>
                <w:tab w:val="left" w:pos="624" w:leader="none"/>
              </w:tabs>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szCs w:val="24"/>
          <w:highlight w:val="none"/>
        </w:rPr>
      </w:pPr>
      <w:r>
        <w:rPr>
          <w:rFonts w:hint="eastAsia" w:ascii="宋体" w:hAnsi="宋体"/>
          <w:color w:val="auto"/>
          <w:sz w:val="24"/>
          <w:szCs w:val="24"/>
          <w:highlight w:val="none"/>
        </w:rPr>
        <w:t xml:space="preserve">注：投标供应商的投标文件关于技术要求与招标文件规定的有偏离的，应在此表中说明。未在上表中说明的，将被认为完全响应招标文件的规定。</w:t>
      </w:r>
      <w:r/>
    </w:p>
    <w:p>
      <w:pPr>
        <w:rPr>
          <w:rFonts w:ascii="宋体" w:hAnsi="宋体"/>
          <w:color w:val="auto"/>
          <w:sz w:val="24"/>
          <w:szCs w:val="24"/>
          <w:highlight w:val="none"/>
        </w:rPr>
      </w:pPr>
      <w:r>
        <w:rPr>
          <w:rFonts w:ascii="宋体" w:hAns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2361"/>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签字或盖章</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w:t>
      </w:r>
      <w:r/>
    </w:p>
    <w:p>
      <w:pPr>
        <w:ind w:firstLine="70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57" w:name="_Toc36830602"/>
      <w:r/>
      <w:bookmarkStart w:id="158" w:name="_Toc98277387"/>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七</w:t>
      </w:r>
      <w:r>
        <w:rPr>
          <w:rFonts w:hint="eastAsia" w:ascii="宋体" w:hAnsi="宋体"/>
          <w:bCs/>
          <w:color w:val="auto"/>
          <w:sz w:val="24"/>
          <w:szCs w:val="24"/>
          <w:highlight w:val="none"/>
        </w:rPr>
        <w:t xml:space="preserve">）（投标供应商）中小企业声明函（格式）</w:t>
      </w:r>
      <w:bookmarkEnd w:id="157"/>
      <w:r/>
      <w:bookmarkEnd w:id="158"/>
      <w:r/>
      <w:r/>
    </w:p>
    <w:p>
      <w:pPr>
        <w:jc w:val="center"/>
        <w:rPr>
          <w:rFonts w:ascii="宋体" w:hAnsi="宋体"/>
          <w:b/>
          <w:color w:val="auto"/>
          <w:sz w:val="24"/>
          <w:szCs w:val="24"/>
          <w:highlight w:val="none"/>
        </w:rPr>
      </w:pPr>
      <w:r/>
      <w:bookmarkStart w:id="159" w:name="_Hlk62691692"/>
      <w:r/>
      <w:r/>
    </w:p>
    <w:p>
      <w:pPr>
        <w:jc w:val="center"/>
        <w:rPr>
          <w:rFonts w:ascii="宋体" w:hAnsi="宋体"/>
          <w:b/>
          <w:color w:val="auto"/>
          <w:sz w:val="24"/>
          <w:szCs w:val="24"/>
          <w:highlight w:val="none"/>
        </w:rPr>
      </w:pPr>
      <w:r>
        <w:rPr>
          <w:rFonts w:ascii="宋体" w:hAnsi="宋体"/>
          <w:b/>
          <w:color w:val="auto"/>
          <w:sz w:val="24"/>
          <w:szCs w:val="24"/>
          <w:highlight w:val="none"/>
        </w:rPr>
        <w:t xml:space="preserve">中小企业声明函（</w:t>
      </w:r>
      <w:r>
        <w:rPr>
          <w:rFonts w:hint="eastAsia" w:ascii="宋体" w:hAnsi="宋体"/>
          <w:b/>
          <w:color w:val="auto"/>
          <w:sz w:val="24"/>
          <w:szCs w:val="24"/>
          <w:highlight w:val="none"/>
        </w:rPr>
        <w:t xml:space="preserve">货物</w:t>
      </w:r>
      <w:r>
        <w:rPr>
          <w:rFonts w:ascii="宋体" w:hAnsi="宋体"/>
          <w:b/>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u w:val="single"/>
          <w:lang w:eastAsia="zh-CN"/>
        </w:rPr>
        <w:t xml:space="preserve">采购包名称</w:t>
      </w:r>
      <w:r>
        <w:rPr>
          <w:rFonts w:hint="eastAsia" w:ascii="宋体" w:hAnsi="宋体"/>
          <w:bCs/>
          <w:color w:val="auto"/>
          <w:sz w:val="24"/>
          <w:szCs w:val="24"/>
          <w:highlight w:val="none"/>
          <w:u w:val="single"/>
        </w:rPr>
        <w:t xml:space="preserve">）</w:t>
      </w:r>
      <w:r>
        <w:rPr>
          <w:rFonts w:ascii="宋体" w:hAnsi="宋体"/>
          <w:bCs/>
          <w:color w:val="auto"/>
          <w:sz w:val="24"/>
          <w:szCs w:val="24"/>
          <w:highlight w:val="none"/>
        </w:rPr>
        <w:t xml:space="preserve">采购活动，</w:t>
      </w:r>
      <w:r>
        <w:rPr>
          <w:rFonts w:hint="eastAsia" w:ascii="宋体" w:hAnsi="宋体"/>
          <w:b/>
          <w:bCs w:val="0"/>
          <w:color w:val="auto"/>
          <w:sz w:val="24"/>
          <w:szCs w:val="24"/>
          <w:highlight w:val="none"/>
        </w:rPr>
        <w:t xml:space="preserve">提供的货物全部由符合政策要求的中小企业制造</w:t>
      </w:r>
      <w:r>
        <w:rPr>
          <w:rFonts w:ascii="宋体" w:hAnsi="宋体"/>
          <w:b/>
          <w:bCs w:val="0"/>
          <w:color w:val="auto"/>
          <w:sz w:val="24"/>
          <w:szCs w:val="24"/>
          <w:highlight w:val="none"/>
        </w:rPr>
        <w:t xml:space="preserve">。</w:t>
      </w:r>
      <w:r>
        <w:rPr>
          <w:rFonts w:ascii="宋体" w:hAnsi="宋体"/>
          <w:bCs/>
          <w:color w:val="auto"/>
          <w:sz w:val="24"/>
          <w:szCs w:val="24"/>
          <w:highlight w:val="none"/>
        </w:rPr>
        <w:t xml:space="preserve">相关企业（含联合体中的中小企业、签订分包意向协议的中小企业）的具体情况如下</w:t>
      </w: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lang w:eastAsia="zh-CN"/>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制造商</w:t>
      </w:r>
      <w:r>
        <w:rPr>
          <w:rFonts w:ascii="宋体" w:hAnsi="宋体"/>
          <w:bCs/>
          <w:color w:val="auto"/>
          <w:sz w:val="24"/>
          <w:szCs w:val="24"/>
          <w:highlight w:val="none"/>
        </w:rPr>
        <w:t xml:space="preserve">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w:t>
      </w:r>
      <w:bookmarkStart w:id="160" w:name="_Hlk62745663"/>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w:t>
      </w:r>
      <w:bookmarkEnd w:id="160"/>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lang w:eastAsia="zh-CN"/>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制造商</w:t>
      </w:r>
      <w:r>
        <w:rPr>
          <w:rFonts w:ascii="宋体" w:hAnsi="宋体"/>
          <w:bCs/>
          <w:color w:val="auto"/>
          <w:sz w:val="24"/>
          <w:szCs w:val="24"/>
          <w:highlight w:val="none"/>
        </w:rPr>
        <w:t xml:space="preserve">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r>
        <w:rPr>
          <w:rFonts w:hint="eastAsia" w:ascii="宋体" w:hAnsi="宋体"/>
          <w:bCs/>
          <w:color w:val="auto"/>
          <w:sz w:val="24"/>
          <w:szCs w:val="24"/>
          <w:highlight w:val="none"/>
        </w:rPr>
        <w:t xml:space="preserve">。</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注：1.从业人员、营业收入、资产总额填报上一年度数据，无上一年度数据的新成立企业可不填报。</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2.在货物采购项目中，供应商提供的货物既有中小企业制造货物，也有大型企业制造货物的，不享受本办法规定的中小企业扶持政策。</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中标供应商的《中小企业声明函》将随成交公告进行公示。供应商按照本办法规定提供声明函内容不实的，属于提供虚假材料谋取中标、成交，依照《中华人民共和国政府采购法》等国家有关规定追究相应责任。</w:t>
      </w:r>
      <w:bookmarkEnd w:id="159"/>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61" w:name="OLE_LINK13"/>
      <w:r/>
      <w:bookmarkStart w:id="162" w:name="OLE_LINK14"/>
      <w:r/>
      <w:bookmarkStart w:id="163" w:name="_Toc98277388"/>
      <w:r/>
      <w:bookmarkStart w:id="164" w:name="_Toc36830603"/>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八</w:t>
      </w:r>
      <w:r>
        <w:rPr>
          <w:rFonts w:hint="eastAsia" w:ascii="宋体" w:hAnsi="宋体"/>
          <w:bCs/>
          <w:color w:val="auto"/>
          <w:sz w:val="24"/>
          <w:szCs w:val="24"/>
          <w:highlight w:val="none"/>
        </w:rPr>
        <w:t xml:space="preserve">）（投标供应商）残疾人福利性单位声明函（格式）：</w:t>
      </w:r>
      <w:bookmarkEnd w:id="161"/>
      <w:r/>
      <w:bookmarkEnd w:id="162"/>
      <w:r/>
      <w:bookmarkEnd w:id="163"/>
      <w:r/>
      <w:bookmarkEnd w:id="164"/>
      <w:r/>
      <w:r/>
    </w:p>
    <w:p>
      <w:pPr>
        <w:spacing w:line="588" w:lineRule="exact"/>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残疾人福利性单位声明函</w:t>
      </w:r>
      <w:r/>
    </w:p>
    <w:p>
      <w:pPr>
        <w:jc w:val="center"/>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bCs/>
          <w:color w:val="auto"/>
          <w:sz w:val="24"/>
          <w:szCs w:val="24"/>
          <w:highlight w:val="none"/>
          <w:lang w:eastAsia="zh-CN"/>
        </w:rPr>
        <w:t xml:space="preserve">〔2017〕141号</w:t>
      </w:r>
      <w:r>
        <w:rPr>
          <w:rFonts w:hint="eastAsia" w:ascii="宋体" w:hAnsi="宋体"/>
          <w:bCs/>
          <w:color w:val="auto"/>
          <w:sz w:val="24"/>
          <w:szCs w:val="24"/>
          <w:highlight w:val="none"/>
        </w:rPr>
        <w:t xml:space="preserve">）的规定，本单位为符合条件的残疾人福利性单位，且本单位参加______单位的______项目</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u w:val="single"/>
          <w:lang w:eastAsia="zh-CN"/>
        </w:rPr>
        <w:t xml:space="preserve">采购包名称</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580" w:lineRule="exact"/>
        <w:rPr>
          <w:rFonts w:ascii="宋体" w:hAnsi="宋体"/>
          <w:bCs/>
          <w:color w:val="auto"/>
          <w:sz w:val="24"/>
          <w:szCs w:val="24"/>
          <w:highlight w:val="none"/>
        </w:rPr>
      </w:pPr>
      <w:r/>
      <w:bookmarkStart w:id="165" w:name="_Hlk62691786"/>
      <w:r/>
      <w:bookmarkStart w:id="166" w:name="_Hlk62691704"/>
      <w:r>
        <w:rPr>
          <w:rFonts w:hint="eastAsia" w:ascii="宋体" w:hAnsi="宋体"/>
          <w:bCs/>
          <w:color w:val="auto"/>
          <w:sz w:val="24"/>
          <w:szCs w:val="24"/>
          <w:highlight w:val="none"/>
        </w:rPr>
        <w:t xml:space="preserve">（备注：</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.中标供应商为残疾人福利单位的，此声明函将随中标结果同时公告，接受社会监督）</w:t>
      </w:r>
      <w:bookmarkEnd w:id="165"/>
      <w:r/>
      <w:bookmarkEnd w:id="166"/>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Calibri"/>
          <w:color w:val="auto"/>
          <w:sz w:val="24"/>
          <w:szCs w:val="24"/>
          <w:highlight w:val="none"/>
        </w:rPr>
      </w:pPr>
      <w:r>
        <w:rPr>
          <w:rFonts w:ascii="宋体" w:hAnsi="Calibri"/>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numPr>
          <w:ilvl w:val="0"/>
          <w:numId w:val="0"/>
        </w:numPr>
        <w:jc w:val="left"/>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九</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承诺书</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格式</w:t>
      </w:r>
      <w:r>
        <w:rPr>
          <w:rFonts w:hint="eastAsia" w:ascii="宋体" w:hAnsi="宋体" w:eastAsia="宋体" w:cs="宋体"/>
          <w:bCs/>
          <w:color w:val="auto"/>
          <w:sz w:val="24"/>
          <w:szCs w:val="24"/>
          <w:highlight w:val="none"/>
          <w:lang w:eastAsia="zh-CN"/>
        </w:rPr>
        <w:t xml:space="preserve">）</w:t>
      </w:r>
      <w:r/>
    </w:p>
    <w:p>
      <w:pPr>
        <w:pStyle w:val="1725"/>
        <w:numPr>
          <w:ilvl w:val="0"/>
          <w:numId w:val="0"/>
        </w:numPr>
        <w:jc w:val="cente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承诺书</w:t>
      </w:r>
      <w:r>
        <w:rPr>
          <w:rFonts w:hint="eastAsia" w:ascii="宋体" w:hAnsi="宋体" w:cs="宋体"/>
          <w:b/>
          <w:bCs w:val="0"/>
          <w:color w:val="auto"/>
          <w:sz w:val="24"/>
          <w:szCs w:val="24"/>
          <w:highlight w:val="none"/>
          <w:lang w:val="en-US" w:eastAsia="zh-CN"/>
        </w:rPr>
        <w:t xml:space="preserve">一</w:t>
      </w:r>
      <w:r/>
    </w:p>
    <w:p>
      <w:pPr>
        <w:pStyle w:val="1725"/>
        <w:numPr>
          <w:ilvl w:val="0"/>
          <w:numId w:val="0"/>
        </w:num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pStyle w:val="1725"/>
        <w:numPr>
          <w:ilvl w:val="0"/>
          <w:numId w:val="0"/>
        </w:numPr>
        <w:jc w:val="center"/>
        <w:rPr>
          <w:rFonts w:hint="eastAsia" w:ascii="黑体" w:eastAsia="黑体"/>
          <w:bCs/>
          <w:color w:val="auto"/>
          <w:sz w:val="28"/>
          <w:szCs w:val="28"/>
          <w:highlight w:val="none"/>
          <w:lang w:eastAsia="zh-CN"/>
        </w:rPr>
      </w:pPr>
      <w:r>
        <w:rPr>
          <w:rFonts w:hint="eastAsia" w:ascii="黑体" w:eastAsia="黑体"/>
          <w:bCs/>
          <w:color w:val="auto"/>
          <w:sz w:val="28"/>
          <w:szCs w:val="28"/>
          <w:highlight w:val="none"/>
          <w:lang w:eastAsia="zh-CN"/>
        </w:rPr>
      </w:r>
      <w:r/>
    </w:p>
    <w:p>
      <w:pPr>
        <w:spacing w:line="600" w:lineRule="auto"/>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0"/>
        <w:spacing w:line="600" w:lineRule="auto"/>
        <w:rPr>
          <w:rFonts w:ascii="宋体"/>
          <w:bCs/>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hint="eastAsia" w:ascii="宋体" w:hAnsi="宋体" w:cs="宋体"/>
          <w:color w:val="auto"/>
          <w:sz w:val="24"/>
          <w:highlight w:val="none"/>
        </w:rPr>
        <w:t xml:space="preserve">本公司（单位）对本项目提供符合招标要求的货物和服务；</w:t>
      </w:r>
      <w:r/>
    </w:p>
    <w:p>
      <w:pPr>
        <w:ind w:firstLine="480"/>
        <w:spacing w:line="600" w:lineRule="auto"/>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具备履行合同所必需的设备和专业技术能力；</w:t>
      </w:r>
      <w:r/>
    </w:p>
    <w:p>
      <w:pPr>
        <w:ind w:firstLine="480"/>
        <w:spacing w:line="600" w:lineRule="auto"/>
        <w:rPr>
          <w:rFonts w:ascii="宋体" w:hAnsi="宋体"/>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 HYPERLINK "http://www.creditchina.gov.cn" </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www.creditchina.gov.cn</w:t>
      </w:r>
      <w:r>
        <w:rPr>
          <w:rFonts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列入失信执行人、重大税收违法案件当事人名单、政府采购严重违法失信行为记录名单。</w:t>
      </w:r>
      <w:r/>
    </w:p>
    <w:p>
      <w:pPr>
        <w:ind w:firstLine="960"/>
        <w:spacing w:line="60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4490"/>
        <w:spacing w:line="60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2534"/>
        <w:spacing w:line="60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签字或盖章</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tabs>
          <w:tab w:val="left" w:pos="1050" w:leader="none"/>
        </w:tabs>
        <w:rPr>
          <w:rFonts w:hint="eastAsia" w:ascii="宋体" w:hAnsi="宋体" w:eastAsia="宋体" w:cs="Times New Roman"/>
          <w:bCs/>
          <w:color w:val="auto"/>
          <w:sz w:val="28"/>
          <w:szCs w:val="28"/>
          <w:highlight w:val="none"/>
          <w:lang w:val="en-US" w:eastAsia="zh-CN"/>
        </w:rPr>
      </w:pPr>
      <w:r>
        <w:rPr>
          <w:rFonts w:hint="eastAsia" w:ascii="宋体" w:hAnsi="宋体" w:eastAsia="宋体" w:cs="Times New Roman"/>
          <w:bCs/>
          <w:color w:val="auto"/>
          <w:sz w:val="28"/>
          <w:szCs w:val="28"/>
          <w:highlight w:val="none"/>
          <w:lang w:val="en-US" w:eastAsia="zh-CN"/>
        </w:rPr>
        <w:t xml:space="preserve">承诺书二</w:t>
      </w:r>
      <w:r/>
    </w:p>
    <w:p>
      <w:pPr>
        <w:jc w:val="center"/>
        <w:tabs>
          <w:tab w:val="left" w:pos="1050" w:leader="none"/>
        </w:tabs>
        <w:rPr>
          <w:rFonts w:hint="default" w:ascii="宋体" w:hAnsi="宋体" w:eastAsia="宋体" w:cs="Times New Roman"/>
          <w:bCs/>
          <w:color w:val="auto"/>
          <w:sz w:val="28"/>
          <w:szCs w:val="28"/>
          <w:highlight w:val="none"/>
          <w:lang w:val="en-US" w:eastAsia="zh-CN"/>
        </w:rPr>
      </w:pPr>
      <w:r>
        <w:rPr>
          <w:rFonts w:hint="default" w:ascii="宋体" w:hAnsi="宋体" w:eastAsia="宋体" w:cs="Times New Roman"/>
          <w:bCs/>
          <w:color w:val="auto"/>
          <w:sz w:val="28"/>
          <w:szCs w:val="28"/>
          <w:highlight w:val="none"/>
          <w:lang w:val="en-US" w:eastAsia="zh-CN"/>
        </w:rPr>
      </w:r>
      <w:r/>
    </w:p>
    <w:p>
      <w:pPr>
        <w:jc w:val="center"/>
        <w:tabs>
          <w:tab w:val="left" w:pos="1050" w:leader="none"/>
        </w:tabs>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中标包优先顺序承诺函</w:t>
      </w:r>
      <w:r/>
    </w:p>
    <w:p>
      <w:pPr>
        <w:tabs>
          <w:tab w:val="left" w:pos="105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tabs>
          <w:tab w:val="left" w:pos="1050" w:leader="none"/>
        </w:tabs>
        <w:rPr>
          <w:rFonts w:hint="eastAsia" w:ascii="宋体" w:hAnsi="宋体" w:eastAsia="宋体" w:cs="Times New Roman"/>
          <w:color w:val="auto"/>
          <w:sz w:val="24"/>
          <w:szCs w:val="24"/>
          <w:highlight w:val="none"/>
          <w:u w:val="single"/>
          <w:lang w:eastAsia="zh-CN"/>
        </w:rPr>
      </w:pPr>
      <w:r>
        <w:rPr>
          <w:rFonts w:hint="eastAsia" w:ascii="宋体" w:hAnsi="宋体" w:eastAsia="宋体" w:cs="Times New Roman"/>
          <w:color w:val="auto"/>
          <w:sz w:val="24"/>
          <w:szCs w:val="24"/>
          <w:highlight w:val="none"/>
        </w:rPr>
        <w:t xml:space="preserve">致：</w:t>
      </w:r>
      <w:r>
        <w:rPr>
          <w:rFonts w:hint="eastAsia" w:ascii="宋体" w:hAnsi="宋体"/>
          <w:b w:val="0"/>
          <w:bCs/>
          <w:color w:val="auto"/>
          <w:sz w:val="24"/>
          <w:szCs w:val="24"/>
          <w:highlight w:val="none"/>
          <w:lang w:val="en-US" w:eastAsia="zh-CN"/>
        </w:rPr>
        <w:t xml:space="preserve">无锡职业技术大学</w:t>
      </w:r>
      <w:r/>
    </w:p>
    <w:p>
      <w:pPr>
        <w:ind w:firstLine="480"/>
        <w:spacing w:line="440" w:lineRule="exact"/>
        <w:tabs>
          <w:tab w:val="left" w:pos="1050" w:leader="none"/>
        </w:tabs>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Times New Roman"/>
          <w:color w:val="auto"/>
          <w:sz w:val="24"/>
          <w:szCs w:val="24"/>
          <w:highlight w:val="none"/>
        </w:rPr>
        <w:t xml:space="preserve">我公司充分理解本次采购的</w:t>
      </w:r>
      <w:r>
        <w:rPr>
          <w:rFonts w:hint="eastAsia" w:ascii="宋体" w:hAnsi="宋体" w:eastAsia="宋体" w:cs="Times New Roman"/>
          <w:b/>
          <w:bCs/>
          <w:color w:val="auto"/>
          <w:sz w:val="24"/>
          <w:szCs w:val="24"/>
          <w:highlight w:val="none"/>
          <w:u w:val="single"/>
          <w:lang w:val="en-US" w:eastAsia="zh-CN"/>
        </w:rPr>
        <w:t xml:space="preserve">无锡职业技术大学</w:t>
      </w:r>
      <w:r>
        <w:rPr>
          <w:rFonts w:hint="eastAsia" w:ascii="宋体" w:hAnsi="宋体" w:eastAsia="宋体" w:cs="Times New Roman"/>
          <w:b/>
          <w:bCs/>
          <w:color w:val="auto"/>
          <w:sz w:val="24"/>
          <w:szCs w:val="24"/>
          <w:highlight w:val="none"/>
          <w:u w:val="single"/>
          <w:lang w:eastAsia="zh-CN"/>
        </w:rPr>
        <w:t xml:space="preserve">图书馆、档案馆密集架采购项目</w:t>
      </w:r>
      <w:r>
        <w:rPr>
          <w:rFonts w:hint="eastAsia" w:ascii="宋体" w:hAnsi="宋体" w:eastAsia="宋体" w:cs="Times New Roman"/>
          <w:color w:val="auto"/>
          <w:sz w:val="24"/>
          <w:szCs w:val="24"/>
          <w:highlight w:val="none"/>
        </w:rPr>
        <w:t xml:space="preserve">共分</w:t>
      </w:r>
      <w:r>
        <w:rPr>
          <w:rFonts w:hint="eastAsia" w:ascii="宋体" w:hAnsi="宋体" w:eastAsia="宋体" w:cs="Times New Roman"/>
          <w:color w:val="auto"/>
          <w:sz w:val="24"/>
          <w:szCs w:val="24"/>
          <w:highlight w:val="none"/>
          <w:lang w:val="en-US" w:eastAsia="zh-CN"/>
        </w:rPr>
        <w:t xml:space="preserve">两</w:t>
      </w:r>
      <w:r>
        <w:rPr>
          <w:rFonts w:hint="eastAsia" w:ascii="宋体" w:hAnsi="宋体" w:eastAsia="宋体" w:cs="Times New Roman"/>
          <w:color w:val="auto"/>
          <w:sz w:val="24"/>
          <w:szCs w:val="24"/>
          <w:highlight w:val="none"/>
        </w:rPr>
        <w:t xml:space="preserve">个</w:t>
      </w:r>
      <w:r>
        <w:rPr>
          <w:rFonts w:hint="eastAsia" w:ascii="宋体" w:hAnsi="宋体" w:eastAsia="宋体" w:cs="Times New Roman"/>
          <w:color w:val="auto"/>
          <w:sz w:val="24"/>
          <w:szCs w:val="24"/>
          <w:highlight w:val="none"/>
          <w:lang w:val="en-US" w:eastAsia="zh-CN"/>
        </w:rPr>
        <w:t xml:space="preserve">标段</w:t>
      </w:r>
      <w:r>
        <w:rPr>
          <w:rFonts w:hint="eastAsia" w:ascii="宋体" w:hAnsi="宋体" w:eastAsia="宋体" w:cs="Times New Roman"/>
          <w:color w:val="auto"/>
          <w:sz w:val="24"/>
          <w:szCs w:val="24"/>
          <w:highlight w:val="none"/>
        </w:rPr>
        <w:t xml:space="preserve">，投标供应商对</w:t>
      </w:r>
      <w:r>
        <w:rPr>
          <w:rFonts w:hint="eastAsia" w:ascii="宋体" w:hAnsi="宋体" w:eastAsia="宋体" w:cs="Times New Roman"/>
          <w:color w:val="auto"/>
          <w:sz w:val="24"/>
          <w:szCs w:val="24"/>
          <w:highlight w:val="none"/>
          <w:lang w:val="en-US" w:eastAsia="zh-CN"/>
        </w:rPr>
        <w:t xml:space="preserve">两个标段</w:t>
      </w:r>
      <w:r>
        <w:rPr>
          <w:rFonts w:hint="eastAsia" w:ascii="宋体" w:hAnsi="宋体" w:eastAsia="宋体" w:cs="Times New Roman"/>
          <w:color w:val="auto"/>
          <w:sz w:val="24"/>
          <w:szCs w:val="24"/>
          <w:highlight w:val="none"/>
        </w:rPr>
        <w:t xml:space="preserve">均可投标，但最多只能中标一个</w:t>
      </w:r>
      <w:r>
        <w:rPr>
          <w:rFonts w:hint="eastAsia" w:ascii="宋体" w:hAnsi="宋体" w:eastAsia="宋体" w:cs="Times New Roman"/>
          <w:color w:val="auto"/>
          <w:sz w:val="24"/>
          <w:szCs w:val="24"/>
          <w:highlight w:val="none"/>
          <w:lang w:val="en-US" w:eastAsia="zh-CN"/>
        </w:rPr>
        <w:t xml:space="preserve">标段</w:t>
      </w:r>
      <w:r>
        <w:rPr>
          <w:rFonts w:hint="eastAsia" w:ascii="宋体" w:hAnsi="宋体" w:eastAsia="宋体" w:cs="Times New Roman"/>
          <w:color w:val="auto"/>
          <w:sz w:val="24"/>
          <w:szCs w:val="24"/>
          <w:highlight w:val="none"/>
        </w:rPr>
        <w:t xml:space="preserve">的要求，将按照投标供应商承诺的中标包优先顺序确定中标</w:t>
      </w:r>
      <w:r>
        <w:rPr>
          <w:rFonts w:hint="eastAsia" w:ascii="宋体" w:hAnsi="宋体" w:eastAsia="宋体" w:cs="Times New Roman"/>
          <w:color w:val="auto"/>
          <w:sz w:val="24"/>
          <w:szCs w:val="24"/>
          <w:highlight w:val="none"/>
          <w:lang w:val="en-US" w:eastAsia="zh-CN"/>
        </w:rPr>
        <w:t xml:space="preserve">标段</w:t>
      </w:r>
      <w:r>
        <w:rPr>
          <w:rFonts w:hint="eastAsia" w:ascii="宋体" w:hAnsi="宋体" w:eastAsia="宋体" w:cs="Times New Roman"/>
          <w:color w:val="auto"/>
          <w:sz w:val="24"/>
          <w:szCs w:val="24"/>
          <w:highlight w:val="none"/>
        </w:rPr>
        <w:t xml:space="preserve">，并放弃对这方面有不明或误解的权利。</w:t>
      </w:r>
      <w:r/>
    </w:p>
    <w:p>
      <w:pPr>
        <w:ind w:firstLine="480"/>
        <w:spacing w:line="440" w:lineRule="exact"/>
        <w:tabs>
          <w:tab w:val="left" w:pos="105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（2）如经评审</w:t>
      </w:r>
      <w:r>
        <w:rPr>
          <w:rFonts w:hint="eastAsia" w:ascii="宋体" w:hAnsi="宋体" w:eastAsia="宋体" w:cs="Times New Roman"/>
          <w:color w:val="auto"/>
          <w:sz w:val="24"/>
          <w:szCs w:val="24"/>
          <w:highlight w:val="none"/>
          <w:lang w:val="en-US" w:eastAsia="zh-CN"/>
        </w:rPr>
        <w:t xml:space="preserve">两个标段</w:t>
      </w:r>
      <w:r>
        <w:rPr>
          <w:rFonts w:hint="eastAsia" w:ascii="宋体" w:hAnsi="宋体" w:eastAsia="宋体" w:cs="Times New Roman"/>
          <w:color w:val="auto"/>
          <w:sz w:val="24"/>
          <w:szCs w:val="24"/>
          <w:highlight w:val="none"/>
        </w:rPr>
        <w:t xml:space="preserve">均为第一名时，按投标供应商承诺的优先顺序，选择排列于前的</w:t>
      </w:r>
      <w:r>
        <w:rPr>
          <w:rFonts w:hint="eastAsia" w:ascii="宋体" w:hAnsi="宋体" w:eastAsia="宋体" w:cs="Times New Roman"/>
          <w:color w:val="auto"/>
          <w:sz w:val="24"/>
          <w:szCs w:val="24"/>
          <w:highlight w:val="none"/>
          <w:lang w:val="en-US" w:eastAsia="zh-CN"/>
        </w:rPr>
        <w:t xml:space="preserve">标段</w:t>
      </w:r>
      <w:r>
        <w:rPr>
          <w:rFonts w:hint="eastAsia" w:ascii="宋体" w:hAnsi="宋体" w:eastAsia="宋体" w:cs="Times New Roman"/>
          <w:color w:val="auto"/>
          <w:sz w:val="24"/>
          <w:szCs w:val="24"/>
          <w:highlight w:val="none"/>
        </w:rPr>
        <w:t xml:space="preserve">中标，另一个</w:t>
      </w:r>
      <w:r>
        <w:rPr>
          <w:rFonts w:hint="eastAsia" w:ascii="宋体" w:hAnsi="宋体" w:eastAsia="宋体" w:cs="Times New Roman"/>
          <w:color w:val="auto"/>
          <w:sz w:val="24"/>
          <w:szCs w:val="24"/>
          <w:highlight w:val="none"/>
          <w:lang w:val="en-US" w:eastAsia="zh-CN"/>
        </w:rPr>
        <w:t xml:space="preserve">标段</w:t>
      </w:r>
      <w:r>
        <w:rPr>
          <w:rFonts w:hint="eastAsia" w:ascii="宋体" w:hAnsi="宋体" w:eastAsia="宋体" w:cs="Times New Roman"/>
          <w:color w:val="auto"/>
          <w:sz w:val="24"/>
          <w:szCs w:val="24"/>
          <w:highlight w:val="none"/>
        </w:rPr>
        <w:t xml:space="preserve">无条件放弃中标权，该</w:t>
      </w:r>
      <w:r>
        <w:rPr>
          <w:rFonts w:hint="eastAsia" w:ascii="宋体" w:hAnsi="宋体" w:eastAsia="宋体" w:cs="Times New Roman"/>
          <w:color w:val="auto"/>
          <w:sz w:val="24"/>
          <w:szCs w:val="24"/>
          <w:highlight w:val="none"/>
          <w:lang w:val="en-US" w:eastAsia="zh-CN"/>
        </w:rPr>
        <w:t xml:space="preserve">标段</w:t>
      </w:r>
      <w:r>
        <w:rPr>
          <w:rFonts w:hint="eastAsia" w:ascii="宋体" w:hAnsi="宋体" w:eastAsia="宋体" w:cs="Times New Roman"/>
          <w:color w:val="auto"/>
          <w:sz w:val="24"/>
          <w:szCs w:val="24"/>
          <w:highlight w:val="none"/>
        </w:rPr>
        <w:t xml:space="preserve">按综合得分排序名次顺延中标候选人。</w:t>
      </w:r>
      <w:r/>
    </w:p>
    <w:tbl>
      <w:tblPr>
        <w:tblStyle w:val="797"/>
        <w:tblW w:w="95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24"/>
        <w:gridCol w:w="7752"/>
      </w:tblGrid>
      <w:tr>
        <w:trPr>
          <w:jc w:val="center"/>
          <w:trHeight w:val="1134"/>
        </w:trPr>
        <w:tc>
          <w:tcPr>
            <w:tcW w:w="1824" w:type="dxa"/>
            <w:vAlign w:val="center"/>
            <w:textDirection w:val="lrTb"/>
            <w:noWrap w:val="false"/>
          </w:tcPr>
          <w:p>
            <w:pPr>
              <w:jc w:val="center"/>
              <w:tabs>
                <w:tab w:val="left" w:pos="105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中标优先顺序</w:t>
            </w:r>
            <w:r/>
          </w:p>
        </w:tc>
        <w:tc>
          <w:tcPr>
            <w:tcW w:w="7752" w:type="dxa"/>
            <w:vAlign w:val="center"/>
            <w:textDirection w:val="lrTb"/>
            <w:noWrap w:val="false"/>
          </w:tcPr>
          <w:p>
            <w:pPr>
              <w:jc w:val="center"/>
              <w:tabs>
                <w:tab w:val="left" w:pos="105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标段</w:t>
            </w:r>
            <w:r>
              <w:rPr>
                <w:rFonts w:hint="eastAsia" w:ascii="宋体" w:hAnsi="宋体" w:eastAsia="宋体" w:cs="Times New Roman"/>
                <w:color w:val="auto"/>
                <w:sz w:val="24"/>
                <w:szCs w:val="24"/>
                <w:highlight w:val="none"/>
              </w:rPr>
              <w:t xml:space="preserve">名称</w:t>
            </w:r>
            <w:r/>
          </w:p>
        </w:tc>
      </w:tr>
      <w:tr>
        <w:trPr>
          <w:jc w:val="center"/>
          <w:trHeight w:val="1604"/>
        </w:trPr>
        <w:tc>
          <w:tcPr>
            <w:tcW w:w="1824" w:type="dxa"/>
            <w:vAlign w:val="center"/>
            <w:textDirection w:val="lrTb"/>
            <w:noWrap w:val="false"/>
          </w:tcPr>
          <w:p>
            <w:pPr>
              <w:jc w:val="center"/>
              <w:tabs>
                <w:tab w:val="left" w:pos="105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7752" w:type="dxa"/>
            <w:vAlign w:val="center"/>
            <w:textDirection w:val="lrTb"/>
            <w:noWrap w:val="false"/>
          </w:tcPr>
          <w:p>
            <w:pPr>
              <w:ind w:firstLine="560"/>
              <w:jc w:val="center"/>
              <w:tabs>
                <w:tab w:val="left" w:pos="105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jc w:val="center"/>
          <w:trHeight w:val="1991"/>
        </w:trPr>
        <w:tc>
          <w:tcPr>
            <w:tcW w:w="1824" w:type="dxa"/>
            <w:vAlign w:val="center"/>
            <w:textDirection w:val="lrTb"/>
            <w:noWrap w:val="false"/>
          </w:tcPr>
          <w:p>
            <w:pPr>
              <w:jc w:val="center"/>
              <w:tabs>
                <w:tab w:val="left" w:pos="105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7752" w:type="dxa"/>
            <w:vAlign w:val="center"/>
            <w:textDirection w:val="lrTb"/>
            <w:noWrap w:val="false"/>
          </w:tcPr>
          <w:p>
            <w:pPr>
              <w:ind w:firstLine="560"/>
              <w:jc w:val="center"/>
              <w:tabs>
                <w:tab w:val="left" w:pos="105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tabs>
          <w:tab w:val="left" w:pos="105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tabs>
          <w:tab w:val="left" w:pos="105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注：投标文件中</w:t>
      </w:r>
      <w:r>
        <w:rPr>
          <w:rFonts w:hint="eastAsia" w:ascii="宋体" w:hAnsi="宋体" w:eastAsia="宋体" w:cs="Times New Roman"/>
          <w:color w:val="auto"/>
          <w:sz w:val="24"/>
          <w:szCs w:val="24"/>
          <w:highlight w:val="none"/>
          <w:lang w:val="en-US" w:eastAsia="zh-CN"/>
        </w:rPr>
        <w:t xml:space="preserve">两个标段</w:t>
      </w:r>
      <w:r>
        <w:rPr>
          <w:rFonts w:hint="eastAsia" w:ascii="宋体" w:hAnsi="宋体" w:eastAsia="宋体" w:cs="Times New Roman"/>
          <w:color w:val="auto"/>
          <w:sz w:val="24"/>
          <w:szCs w:val="24"/>
          <w:highlight w:val="none"/>
        </w:rPr>
        <w:t xml:space="preserve">的中标</w:t>
      </w:r>
      <w:r>
        <w:rPr>
          <w:rFonts w:hint="eastAsia" w:ascii="宋体" w:hAnsi="宋体" w:eastAsia="宋体" w:cs="Times New Roman"/>
          <w:color w:val="auto"/>
          <w:sz w:val="24"/>
          <w:szCs w:val="24"/>
          <w:highlight w:val="none"/>
          <w:lang w:val="en-US" w:eastAsia="zh-CN"/>
        </w:rPr>
        <w:t xml:space="preserve">标段</w:t>
      </w:r>
      <w:r>
        <w:rPr>
          <w:rFonts w:hint="eastAsia" w:ascii="宋体" w:hAnsi="宋体" w:eastAsia="宋体" w:cs="Times New Roman"/>
          <w:color w:val="auto"/>
          <w:sz w:val="24"/>
          <w:szCs w:val="24"/>
          <w:highlight w:val="none"/>
        </w:rPr>
        <w:t xml:space="preserve">优先顺序须相同，否则视为无效。</w:t>
      </w:r>
      <w:r/>
    </w:p>
    <w:p>
      <w:pPr>
        <w:tabs>
          <w:tab w:val="left" w:pos="1050" w:leader="none"/>
        </w:tabs>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right="1200"/>
        <w:jc w:val="right"/>
        <w:spacing w:before="240" w:line="360" w:lineRule="auto"/>
        <w:tabs>
          <w:tab w:val="left" w:pos="1050"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投标供应商：（公章）</w:t>
      </w:r>
      <w:r/>
    </w:p>
    <w:p>
      <w:pPr>
        <w:ind w:firstLine="480"/>
        <w:jc w:val="right"/>
        <w:spacing w:before="240" w:line="360" w:lineRule="auto"/>
        <w:tabs>
          <w:tab w:val="left" w:pos="1050"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法定代表人</w:t>
      </w:r>
      <w:r>
        <w:rPr>
          <w:rFonts w:hint="eastAsia" w:ascii="宋体" w:hAnsi="宋体" w:eastAsia="宋体" w:cs="Times New Roman"/>
          <w:color w:val="auto"/>
          <w:sz w:val="24"/>
          <w:szCs w:val="24"/>
          <w:highlight w:val="none"/>
        </w:rPr>
        <w:t xml:space="preserve">或</w:t>
      </w:r>
      <w:r>
        <w:rPr>
          <w:rFonts w:ascii="宋体" w:hAnsi="宋体" w:eastAsia="宋体" w:cs="Times New Roman"/>
          <w:color w:val="auto"/>
          <w:sz w:val="24"/>
          <w:szCs w:val="24"/>
          <w:highlight w:val="none"/>
        </w:rPr>
        <w:t xml:space="preserve">法定代表人</w:t>
      </w:r>
      <w:r>
        <w:rPr>
          <w:rFonts w:hint="eastAsia" w:ascii="宋体" w:hAnsi="宋体" w:eastAsia="宋体" w:cs="Times New Roman"/>
          <w:color w:val="auto"/>
          <w:sz w:val="24"/>
          <w:szCs w:val="24"/>
          <w:highlight w:val="none"/>
        </w:rPr>
        <w:t xml:space="preserve">被授权代表</w:t>
      </w:r>
      <w:r>
        <w:rPr>
          <w:rFonts w:ascii="宋体" w:hAnsi="宋体" w:eastAsia="宋体" w:cs="Times New Roman"/>
          <w:color w:val="auto"/>
          <w:sz w:val="24"/>
          <w:szCs w:val="24"/>
          <w:highlight w:val="none"/>
        </w:rPr>
        <w:t xml:space="preserve">：（签字</w:t>
      </w:r>
      <w:r>
        <w:rPr>
          <w:rFonts w:hint="eastAsia" w:ascii="宋体" w:hAnsi="宋体" w:eastAsia="宋体" w:cs="Times New Roman"/>
          <w:color w:val="auto"/>
          <w:sz w:val="24"/>
          <w:szCs w:val="24"/>
          <w:highlight w:val="none"/>
        </w:rPr>
        <w:t xml:space="preserve">或盖章</w:t>
      </w:r>
      <w:r>
        <w:rPr>
          <w:rFonts w:ascii="宋体" w:hAnsi="宋体" w:eastAsia="宋体" w:cs="Times New Roman"/>
          <w:color w:val="auto"/>
          <w:sz w:val="24"/>
          <w:szCs w:val="24"/>
          <w:highlight w:val="none"/>
        </w:rPr>
        <w:t xml:space="preserve">）</w:t>
      </w:r>
      <w:r/>
    </w:p>
    <w:p>
      <w:pPr>
        <w:ind w:right="960" w:firstLine="480"/>
        <w:jc w:val="center"/>
        <w:spacing w:before="240" w:line="360" w:lineRule="auto"/>
        <w:tabs>
          <w:tab w:val="left" w:pos="1050" w:leader="none"/>
        </w:tabs>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w:t>
      </w:r>
      <w:r>
        <w:rPr>
          <w:rFonts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rPr>
        <w:t xml:space="preserve">年    月    日</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725"/>
        <w:rPr>
          <w:color w:val="auto"/>
          <w:highlight w:val="none"/>
        </w:rPr>
      </w:pPr>
      <w:r>
        <w:rPr>
          <w:color w:val="auto"/>
          <w:highlight w:val="none"/>
        </w:rPr>
      </w:r>
      <w:r/>
    </w:p>
    <w:p>
      <w:pPr>
        <w:pStyle w:val="1725"/>
        <w:rPr>
          <w:color w:val="auto"/>
          <w:highlight w:val="none"/>
        </w:rPr>
      </w:pPr>
      <w:r>
        <w:rPr>
          <w:color w:val="auto"/>
          <w:highlight w:val="none"/>
        </w:rPr>
      </w:r>
      <w:r/>
    </w:p>
    <w:p>
      <w:pPr>
        <w:jc w:val="left"/>
        <w:widowControl/>
        <w:rPr>
          <w:rFonts w:ascii="宋体" w:hAnsi="宋体"/>
          <w:bCs/>
          <w:color w:val="auto"/>
          <w:sz w:val="24"/>
          <w:szCs w:val="24"/>
          <w:highlight w:val="none"/>
        </w:rPr>
      </w:pPr>
      <w:r/>
      <w:bookmarkStart w:id="167" w:name="_Toc36830604"/>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rPr>
          <w:rFonts w:hint="eastAsia" w:ascii="宋体" w:hAnsi="宋体" w:eastAsia="宋体" w:cs="宋体"/>
          <w:bCs/>
          <w:color w:val="auto"/>
          <w:sz w:val="24"/>
          <w:szCs w:val="24"/>
          <w:highlight w:val="none"/>
        </w:rPr>
        <w:outlineLvl w:val="0"/>
      </w:pPr>
      <w:r/>
      <w:bookmarkStart w:id="168" w:name="_Toc37322895"/>
      <w:r/>
      <w:bookmarkStart w:id="169" w:name="_Toc37328744"/>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十</w:t>
      </w:r>
      <w:r>
        <w:rPr>
          <w:rFonts w:hint="eastAsia" w:ascii="宋体" w:hAnsi="宋体" w:eastAsia="宋体" w:cs="宋体"/>
          <w:bCs/>
          <w:color w:val="auto"/>
          <w:sz w:val="24"/>
          <w:szCs w:val="24"/>
          <w:highlight w:val="none"/>
        </w:rPr>
        <w:t xml:space="preserve">）政府采购投标及履约承诺函（格式）：</w:t>
      </w:r>
      <w:bookmarkEnd w:id="168"/>
      <w:r/>
      <w:bookmarkEnd w:id="169"/>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政府采购投标及履约承诺函</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投标供应商名称</w:t>
      </w:r>
      <w:r>
        <w:rPr>
          <w:rFonts w:hint="eastAsia" w:ascii="宋体" w:hAnsi="宋体" w:eastAsia="宋体" w:cs="宋体"/>
          <w:color w:val="auto"/>
          <w:sz w:val="24"/>
          <w:szCs w:val="24"/>
          <w:highlight w:val="none"/>
        </w:rPr>
        <w:t xml:space="preserve">）在此承诺：</w:t>
      </w:r>
      <w:r/>
    </w:p>
    <w:p>
      <w:pPr>
        <w:ind w:firstLine="420"/>
        <w:jc w:val="both"/>
        <w:widowControl w:val="off"/>
        <w:rPr>
          <w:rFonts w:ascii="Calibri" w:hAnsi="Calibri" w:eastAsia="宋体" w:cs="Times New Roman"/>
          <w:color w:val="auto"/>
          <w:sz w:val="21"/>
          <w:szCs w:val="22"/>
          <w:highlight w:val="none"/>
          <w:lang w:val="en-US" w:eastAsia="zh-CN" w:bidi="ar-SA"/>
        </w:rPr>
      </w:pPr>
      <w:r>
        <w:rPr>
          <w:rFonts w:ascii="Calibri" w:hAnsi="Calibri" w:eastAsia="宋体" w:cs="Times New Roman"/>
          <w:color w:val="auto"/>
          <w:sz w:val="21"/>
          <w:szCs w:val="22"/>
          <w:highlight w:val="none"/>
          <w:lang w:val="en-US" w:eastAsia="zh-CN" w:bidi="ar-SA"/>
        </w:rPr>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我公司（单位）愿针对此次</w:t>
      </w:r>
      <w:r>
        <w:rPr>
          <w:rFonts w:ascii="宋体" w:hAnsi="宋体"/>
          <w:bCs/>
          <w:color w:val="auto"/>
          <w:sz w:val="24"/>
          <w:szCs w:val="24"/>
          <w:highlight w:val="none"/>
          <w:u w:val="single"/>
        </w:rPr>
        <w:t xml:space="preserve">（项目名称）</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u w:val="single"/>
          <w:lang w:eastAsia="zh-CN"/>
        </w:rPr>
        <w:t xml:space="preserve">采购包名称</w:t>
      </w:r>
      <w:r>
        <w:rPr>
          <w:rFonts w:hint="eastAsia" w:ascii="宋体" w:hAnsi="宋体"/>
          <w:bCs/>
          <w:color w:val="auto"/>
          <w:sz w:val="24"/>
          <w:szCs w:val="24"/>
          <w:highlight w:val="none"/>
          <w:u w:val="single"/>
        </w:rPr>
        <w:t xml:space="preserve">）</w:t>
      </w:r>
      <w:r>
        <w:rPr>
          <w:rFonts w:hint="eastAsia" w:ascii="宋体" w:hAnsi="宋体" w:eastAsia="宋体" w:cs="宋体"/>
          <w:bCs/>
          <w:color w:val="auto"/>
          <w:sz w:val="24"/>
          <w:szCs w:val="24"/>
          <w:highlight w:val="none"/>
        </w:rPr>
        <w:t xml:space="preserve">进行投标。我单位承诺如下：</w:t>
      </w:r>
      <w:r>
        <w:rPr>
          <w:rFonts w:hint="eastAsia" w:ascii="宋体" w:hAnsi="宋体" w:eastAsia="宋体" w:cs="宋体"/>
          <w:bCs/>
          <w:color w:val="auto"/>
          <w:sz w:val="24"/>
          <w:szCs w:val="24"/>
          <w:highlight w:val="none"/>
        </w:rPr>
        <w:br/>
      </w:r>
      <w:r>
        <w:rPr>
          <w:rFonts w:hint="eastAsia" w:ascii="宋体" w:hAnsi="宋体" w:eastAsia="宋体" w:cs="宋体"/>
          <w:bCs/>
          <w:color w:val="auto"/>
          <w:sz w:val="24"/>
          <w:szCs w:val="24"/>
          <w:highlight w:val="none"/>
        </w:rPr>
        <w:t xml:space="preserve">    1.我单位本招标项目所提供的货物或服务未侵犯知识产权。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2.我单位参与本项目投标前三年内，在经营活动中没有违法记录。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3.我单位参与本项目政府采购活动时不存在被有关部门禁止参与政府采购活动且在有效期内的情况。</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4.我单位具备《中华人民共和国政府采购法》第二十二条规定的条件，承诺如下：</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（2）我方符合法律、行政法规规定的其他条件。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5.我单位未被列入失信被执行人、重大税收违法失信主体、政府采购严重违法失信行为记录名单。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7.我方与其他供应商不存在单位负责人为同一人或者存在直接控股、管理关系。</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8.我方承诺未为本项目提供整体设计、规范编制或者项目管理、监理、检测等服务。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10.我单位如果中标，做到诚实守信，依照本项目招标文件需求内容、签署的采购合同及本单位在投标中所做的一切承诺履约。</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13.我单位承诺不非法转包、分包。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14.我单位承诺未参与本项目的采购需求、技术指标、商务指标等内容的设定，不存在对其他投标供应商不公平的行为。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以上承诺，如有违反，愿依照国家相关法律处理，并承担由此给采购人带来的损失。</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15.所有与本项目有关的函件请发往下列地址：</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 址：__________________，邮政编码：_____________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 话：__________________，传 真：_________________</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代表姓名：_______________，职 务：_________________</w:t>
      </w:r>
      <w:r/>
    </w:p>
    <w:p>
      <w:pPr>
        <w:ind w:firstLine="540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rPr>
        <w:t xml:space="preserve">盖</w:t>
      </w:r>
      <w:r>
        <w:rPr>
          <w:rFonts w:hint="eastAsia" w:ascii="宋体" w:hAnsi="宋体" w:eastAsia="宋体" w:cs="宋体"/>
          <w:bCs/>
          <w:color w:val="auto"/>
          <w:sz w:val="24"/>
          <w:szCs w:val="24"/>
          <w:highlight w:val="none"/>
        </w:rPr>
        <w:t xml:space="preserve">章）：</w:t>
      </w:r>
      <w:r/>
    </w:p>
    <w:p>
      <w:pPr>
        <w:ind w:firstLine="144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w:t>
      </w:r>
      <w:r>
        <w:rPr>
          <w:rFonts w:hint="eastAsia" w:ascii="宋体" w:hAnsi="宋体" w:eastAsia="宋体" w:cs="宋体"/>
          <w:bCs/>
          <w:color w:val="auto"/>
          <w:sz w:val="24"/>
          <w:szCs w:val="24"/>
          <w:highlight w:val="none"/>
          <w:lang w:val="en-US" w:eastAsia="zh-CN"/>
        </w:rPr>
        <w:t xml:space="preserve">字或盖章</w:t>
      </w:r>
      <w:r>
        <w:rPr>
          <w:rFonts w:hint="eastAsia" w:ascii="宋体" w:hAnsi="宋体" w:eastAsia="宋体" w:cs="宋体"/>
          <w:bCs/>
          <w:color w:val="auto"/>
          <w:sz w:val="24"/>
          <w:szCs w:val="24"/>
          <w:highlight w:val="none"/>
        </w:rPr>
        <w:t xml:space="preserve">）：</w:t>
      </w:r>
      <w:r/>
    </w:p>
    <w:p>
      <w:pPr>
        <w:ind w:firstLine="51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tabs>
          <w:tab w:val="left" w:pos="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十一</w:t>
      </w:r>
      <w:r>
        <w:rPr>
          <w:rFonts w:hint="eastAsia" w:ascii="宋体" w:hAnsi="宋体" w:eastAsia="宋体" w:cs="宋体"/>
          <w:bCs/>
          <w:color w:val="auto"/>
          <w:sz w:val="24"/>
          <w:szCs w:val="24"/>
          <w:highlight w:val="none"/>
        </w:rPr>
        <w:t xml:space="preserve">）具备履行合同所必需的设备和专业技术能力的书面声明（格式）：</w:t>
      </w:r>
      <w:r/>
    </w:p>
    <w:p>
      <w:pPr>
        <w:jc w:val="center"/>
        <w:spacing w:line="46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jc w:val="center"/>
        <w:spacing w:line="46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具备履行合同所必需的设备和专业技术能力的书面声明</w:t>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92"/>
        <w:spacing w:line="46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主要设备有：</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rPr>
        <w:t xml:space="preserve">。</w:t>
      </w:r>
      <w:r/>
    </w:p>
    <w:p>
      <w:pPr>
        <w:ind w:firstLine="492"/>
        <w:spacing w:line="46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主要专业技术能力有：</w:t>
      </w:r>
      <w:r>
        <w:rPr>
          <w:rFonts w:hint="eastAsia" w:ascii="宋体" w:hAnsi="宋体" w:eastAsia="宋体" w:cs="宋体"/>
          <w:bCs/>
          <w:color w:val="auto"/>
          <w:sz w:val="24"/>
          <w:szCs w:val="22"/>
          <w:highlight w:val="none"/>
          <w:u w:val="single"/>
        </w:rPr>
        <w:t xml:space="preserve">                                       </w:t>
      </w:r>
      <w:r>
        <w:rPr>
          <w:rFonts w:hint="eastAsia" w:ascii="宋体" w:hAnsi="宋体" w:eastAsia="宋体" w:cs="宋体"/>
          <w:bCs/>
          <w:color w:val="auto"/>
          <w:sz w:val="24"/>
          <w:szCs w:val="22"/>
          <w:highlight w:val="none"/>
        </w:rPr>
        <w:t xml:space="preserve">。</w:t>
      </w:r>
      <w:r/>
    </w:p>
    <w:p>
      <w:pPr>
        <w:spacing w:line="46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                                    </w:t>
      </w:r>
      <w:r/>
    </w:p>
    <w:p>
      <w:pPr>
        <w:spacing w:line="46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spacing w:line="460" w:lineRule="exact"/>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ind w:firstLine="43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投标供应商（签章）：</w:t>
      </w:r>
      <w:r/>
    </w:p>
    <w:p>
      <w:pPr>
        <w:ind w:firstLine="19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法定代表人或法定代表人授权代表（签章）：</w:t>
      </w:r>
      <w:r/>
    </w:p>
    <w:p>
      <w:pPr>
        <w:ind w:firstLine="57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    年  月   日</w:t>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both"/>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十二</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关于符合本国产品标准的声明函（格式）</w:t>
      </w:r>
      <w:r>
        <w:rPr>
          <w:rFonts w:hint="eastAsia" w:ascii="宋体" w:hAnsi="宋体" w:eastAsia="宋体" w:cs="宋体"/>
          <w:b w:val="0"/>
          <w:bCs/>
          <w:color w:val="auto"/>
          <w:sz w:val="24"/>
          <w:szCs w:val="24"/>
          <w:highlight w:val="none"/>
          <w:lang w:eastAsia="zh-CN"/>
        </w:rPr>
        <w:t xml:space="preserve">：</w:t>
      </w:r>
      <w:r/>
    </w:p>
    <w:p>
      <w:pPr>
        <w:ind w:firstLine="420"/>
        <w:spacing w:line="360" w:lineRule="auto"/>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 </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1.（产品名称1）</w:t>
      </w:r>
      <w:r>
        <w:rPr>
          <w:rFonts w:hint="eastAsia" w:ascii="宋体" w:hAnsi="宋体" w:eastAsia="宋体" w:cs="Times New Roman"/>
          <w:bCs/>
          <w:color w:val="auto"/>
          <w:sz w:val="24"/>
          <w:szCs w:val="24"/>
          <w:highlight w:val="none"/>
          <w:vertAlign w:val="superscript"/>
        </w:rPr>
        <w:t xml:space="preserve">1</w:t>
      </w:r>
      <w:r>
        <w:rPr>
          <w:rFonts w:hint="eastAsia" w:ascii="宋体" w:hAnsi="宋体" w:eastAsia="宋体" w:cs="Times New Roman"/>
          <w:bCs/>
          <w:color w:val="auto"/>
          <w:sz w:val="24"/>
          <w:szCs w:val="24"/>
          <w:highlight w:val="none"/>
        </w:rPr>
        <w:t xml:space="preserve">，生产厂为（厂名）</w:t>
      </w:r>
      <w:r>
        <w:rPr>
          <w:rFonts w:hint="eastAsia" w:ascii="宋体" w:hAnsi="宋体" w:eastAsia="宋体" w:cs="Times New Roman"/>
          <w:bCs/>
          <w:color w:val="auto"/>
          <w:sz w:val="24"/>
          <w:szCs w:val="24"/>
          <w:highlight w:val="none"/>
          <w:vertAlign w:val="superscript"/>
        </w:rPr>
        <w:t xml:space="preserve">2</w:t>
      </w:r>
      <w:r>
        <w:rPr>
          <w:rFonts w:hint="eastAsia" w:ascii="宋体" w:hAnsi="宋体" w:eastAsia="宋体" w:cs="Times New Roman"/>
          <w:bCs/>
          <w:color w:val="auto"/>
          <w:sz w:val="24"/>
          <w:szCs w:val="24"/>
          <w:highlight w:val="none"/>
        </w:rPr>
        <w:t xml:space="preserve">，厂址为（生产厂址）。（</w:t>
      </w:r>
      <w:r>
        <w:rPr>
          <w:rFonts w:hint="eastAsia" w:ascii="宋体" w:hAnsi="宋体" w:eastAsia="宋体" w:cs="Times New Roman"/>
          <w:bCs/>
          <w:strike/>
          <w:color w:val="auto"/>
          <w:sz w:val="24"/>
          <w:szCs w:val="24"/>
          <w:highlight w:val="none"/>
        </w:rPr>
        <w:t xml:space="preserve">产品名称1</w:t>
      </w:r>
      <w:r>
        <w:rPr>
          <w:rFonts w:hint="eastAsia" w:ascii="宋体" w:hAnsi="宋体" w:eastAsia="宋体" w:cs="Times New Roman"/>
          <w:bCs/>
          <w:color w:val="auto"/>
          <w:sz w:val="24"/>
          <w:szCs w:val="24"/>
          <w:highlight w:val="none"/>
        </w:rPr>
        <w:t xml:space="preserve">）的中国境内生产的组件成本占比≥（</w:t>
      </w:r>
      <w:r>
        <w:rPr>
          <w:rFonts w:hint="eastAsia" w:ascii="宋体" w:hAnsi="宋体" w:eastAsia="宋体" w:cs="Times New Roman"/>
          <w:bCs/>
          <w:strike/>
          <w:color w:val="auto"/>
          <w:sz w:val="24"/>
          <w:szCs w:val="24"/>
          <w:highlight w:val="none"/>
        </w:rPr>
        <w:t xml:space="preserve">规定比例</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vertAlign w:val="superscript"/>
        </w:rPr>
        <w:t xml:space="preserve">3</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strike/>
          <w:color w:val="auto"/>
          <w:sz w:val="24"/>
          <w:szCs w:val="24"/>
          <w:highlight w:val="none"/>
        </w:rPr>
        <w:t xml:space="preserve">产品名称1</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关键组件</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vertAlign w:val="superscript"/>
        </w:rPr>
        <w:t xml:space="preserve">4</w:t>
      </w:r>
      <w:r>
        <w:rPr>
          <w:rFonts w:hint="eastAsia" w:ascii="宋体" w:hAnsi="宋体" w:eastAsia="宋体" w:cs="Times New Roman"/>
          <w:bCs/>
          <w:color w:val="auto"/>
          <w:sz w:val="24"/>
          <w:szCs w:val="24"/>
          <w:highlight w:val="none"/>
        </w:rPr>
        <w:t xml:space="preserve">在中国境内生产。（</w:t>
      </w:r>
      <w:r>
        <w:rPr>
          <w:rFonts w:hint="eastAsia" w:ascii="宋体" w:hAnsi="宋体" w:eastAsia="宋体" w:cs="Times New Roman"/>
          <w:bCs/>
          <w:strike/>
          <w:color w:val="auto"/>
          <w:sz w:val="24"/>
          <w:szCs w:val="24"/>
          <w:highlight w:val="none"/>
        </w:rPr>
        <w:t xml:space="preserve">产品名称1</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关键工序</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vertAlign w:val="superscript"/>
        </w:rPr>
        <w:t xml:space="preserve">5</w:t>
      </w:r>
      <w:r>
        <w:rPr>
          <w:rFonts w:hint="eastAsia" w:ascii="宋体" w:hAnsi="宋体" w:eastAsia="宋体" w:cs="Times New Roman"/>
          <w:bCs/>
          <w:color w:val="auto"/>
          <w:sz w:val="24"/>
          <w:szCs w:val="24"/>
          <w:highlight w:val="none"/>
        </w:rPr>
        <w:t xml:space="preserve">在中国境内完成。</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2.（产品名称2），生产厂为（厂名），厂址为（生产厂址）。（</w:t>
      </w:r>
      <w:r>
        <w:rPr>
          <w:rFonts w:hint="eastAsia" w:ascii="宋体" w:hAnsi="宋体" w:eastAsia="宋体" w:cs="Times New Roman"/>
          <w:bCs/>
          <w:strike/>
          <w:color w:val="auto"/>
          <w:sz w:val="24"/>
          <w:szCs w:val="24"/>
          <w:highlight w:val="none"/>
        </w:rPr>
        <w:t xml:space="preserve">产品名称2</w:t>
      </w:r>
      <w:r>
        <w:rPr>
          <w:rFonts w:hint="eastAsia" w:ascii="宋体" w:hAnsi="宋体" w:eastAsia="宋体" w:cs="Times New Roman"/>
          <w:bCs/>
          <w:color w:val="auto"/>
          <w:sz w:val="24"/>
          <w:szCs w:val="24"/>
          <w:highlight w:val="none"/>
        </w:rPr>
        <w:t xml:space="preserve">）的中国境内生产的组件成本占比≥（</w:t>
      </w:r>
      <w:r>
        <w:rPr>
          <w:rFonts w:hint="eastAsia" w:ascii="宋体" w:hAnsi="宋体" w:eastAsia="宋体" w:cs="Times New Roman"/>
          <w:bCs/>
          <w:strike/>
          <w:color w:val="auto"/>
          <w:sz w:val="24"/>
          <w:szCs w:val="24"/>
          <w:highlight w:val="none"/>
        </w:rPr>
        <w:t xml:space="preserve">规定比例</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strike/>
          <w:color w:val="auto"/>
          <w:sz w:val="24"/>
          <w:szCs w:val="24"/>
          <w:highlight w:val="none"/>
        </w:rPr>
        <w:t xml:space="preserve">产品名称2</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关键组件</w:t>
      </w:r>
      <w:r>
        <w:rPr>
          <w:rFonts w:hint="eastAsia" w:ascii="宋体" w:hAnsi="宋体" w:eastAsia="宋体" w:cs="Times New Roman"/>
          <w:bCs/>
          <w:color w:val="auto"/>
          <w:sz w:val="24"/>
          <w:szCs w:val="24"/>
          <w:highlight w:val="none"/>
        </w:rPr>
        <w:t xml:space="preserve">）在中国境内生产。（</w:t>
      </w:r>
      <w:r>
        <w:rPr>
          <w:rFonts w:hint="eastAsia" w:ascii="宋体" w:hAnsi="宋体" w:eastAsia="宋体" w:cs="Times New Roman"/>
          <w:bCs/>
          <w:strike/>
          <w:color w:val="auto"/>
          <w:sz w:val="24"/>
          <w:szCs w:val="24"/>
          <w:highlight w:val="none"/>
        </w:rPr>
        <w:t xml:space="preserve">产品名称2</w:t>
      </w:r>
      <w:r>
        <w:rPr>
          <w:rFonts w:hint="eastAsia" w:ascii="宋体" w:hAnsi="宋体" w:eastAsia="宋体" w:cs="Times New Roman"/>
          <w:bCs/>
          <w:color w:val="auto"/>
          <w:sz w:val="24"/>
          <w:szCs w:val="24"/>
          <w:highlight w:val="none"/>
        </w:rPr>
        <w:t xml:space="preserve">）的（</w:t>
      </w:r>
      <w:r>
        <w:rPr>
          <w:rFonts w:hint="eastAsia" w:ascii="宋体" w:hAnsi="宋体" w:eastAsia="宋体" w:cs="Times New Roman"/>
          <w:bCs/>
          <w:strike/>
          <w:color w:val="auto"/>
          <w:sz w:val="24"/>
          <w:szCs w:val="24"/>
          <w:highlight w:val="none"/>
        </w:rPr>
        <w:t xml:space="preserve">关键工序</w:t>
      </w:r>
      <w:r>
        <w:rPr>
          <w:rFonts w:hint="eastAsia" w:ascii="宋体" w:hAnsi="宋体" w:eastAsia="宋体" w:cs="Times New Roman"/>
          <w:bCs/>
          <w:color w:val="auto"/>
          <w:sz w:val="24"/>
          <w:szCs w:val="24"/>
          <w:highlight w:val="none"/>
        </w:rPr>
        <w:t xml:space="preserve">）在中国境内完成。</w:t>
      </w:r>
      <w:r/>
    </w:p>
    <w:p>
      <w:pPr>
        <w:ind w:firstLine="480"/>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w:t>
      </w:r>
      <w:r/>
    </w:p>
    <w:p>
      <w:pPr>
        <w:ind w:firstLine="480"/>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 xml:space="preserve"> </w:t>
      </w:r>
      <w:r/>
    </w:p>
    <w:p>
      <w:pPr>
        <w:ind w:firstLine="480"/>
        <w:jc w:val="righ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公司（单位）名称（盖章）：          </w:t>
      </w:r>
      <w:r/>
    </w:p>
    <w:p>
      <w:pPr>
        <w:ind w:firstLine="480"/>
        <w:jc w:val="right"/>
        <w:spacing w:line="360" w:lineRule="auto"/>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日期：　</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年　</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月　</w:t>
      </w:r>
      <w:r>
        <w:rPr>
          <w:rFonts w:ascii="宋体" w:hAnsi="宋体" w:eastAsia="宋体" w:cs="Times New Roman"/>
          <w:bCs/>
          <w:color w:val="auto"/>
          <w:sz w:val="24"/>
          <w:szCs w:val="24"/>
          <w:highlight w:val="none"/>
        </w:rPr>
        <w:t xml:space="preserve">  </w:t>
      </w:r>
      <w:r>
        <w:rPr>
          <w:rFonts w:hint="eastAsia" w:ascii="宋体" w:hAnsi="宋体" w:eastAsia="宋体" w:cs="Times New Roman"/>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hint="eastAsia" w:ascii="宋体" w:hAnsi="宋体" w:eastAsia="宋体" w:cs="宋体"/>
          <w:color w:val="auto"/>
          <w:sz w:val="18"/>
          <w:szCs w:val="18"/>
          <w:highlight w:val="none"/>
        </w:rPr>
      </w:pPr>
      <w:r>
        <w:rPr>
          <w:rFonts w:ascii="宋体" w:hAnsi="宋体" w:eastAsia="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eastAsia="宋体" w:cs="Times New Roman"/>
          <w:color w:val="auto"/>
          <w:sz w:val="18"/>
          <w:szCs w:val="18"/>
          <w:highlight w:val="none"/>
        </w:rPr>
      </w:pPr>
      <w:r>
        <w:rPr>
          <w:rFonts w:ascii="宋体" w:hAnsi="宋体" w:eastAsia="宋体" w:cs="宋体"/>
          <w:color w:val="auto"/>
          <w:sz w:val="18"/>
          <w:szCs w:val="18"/>
          <w:highlight w:val="none"/>
        </w:rPr>
        <w:t xml:space="preserve">5.该产品的关键工序要求实施前，“关键工序”栏可不填，下同。</w:t>
      </w:r>
      <w:r/>
    </w:p>
    <w:p>
      <w:pPr>
        <w:ind w:firstLine="361"/>
        <w:spacing w:line="600" w:lineRule="auto"/>
        <w:rPr>
          <w:rFonts w:hint="eastAsia" w:ascii="宋体" w:hAnsi="宋体" w:eastAsia="宋体" w:cs="Times New Roman"/>
          <w:bCs/>
          <w:color w:val="auto"/>
          <w:sz w:val="24"/>
          <w:szCs w:val="24"/>
          <w:highlight w:val="none"/>
        </w:rPr>
      </w:pPr>
      <w:r>
        <w:rPr>
          <w:rFonts w:hint="eastAsia" w:ascii="宋体" w:hAnsi="宋体" w:eastAsia="宋体" w:cs="宋体"/>
          <w:b/>
          <w:color w:val="auto"/>
          <w:sz w:val="18"/>
          <w:szCs w:val="18"/>
          <w:highlight w:val="none"/>
        </w:rPr>
        <w:t xml:space="preserve">6.划删除线的地方无需填写。</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bookmarkEnd w:id="167"/>
      <w:r/>
      <w:r/>
    </w:p>
    <w:p>
      <w:pPr>
        <w:numPr>
          <w:ilvl w:val="-1"/>
          <w:numId w:val="0"/>
        </w:numPr>
        <w:spacing w:line="580" w:lineRule="exact"/>
        <w:rPr>
          <w:rFonts w:hint="eastAsia" w:ascii="宋体" w:hAnsi="宋体" w:eastAsia="宋体" w:cs="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十三</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技术</w:t>
      </w:r>
      <w:r>
        <w:rPr>
          <w:rFonts w:hint="eastAsia" w:ascii="宋体" w:hAnsi="宋体"/>
          <w:bCs/>
          <w:color w:val="auto"/>
          <w:sz w:val="24"/>
          <w:szCs w:val="24"/>
          <w:highlight w:val="none"/>
          <w:lang w:val="en-US" w:eastAsia="zh-CN"/>
        </w:rPr>
        <w:t xml:space="preserve">文件</w:t>
      </w:r>
      <w:r/>
    </w:p>
    <w:p>
      <w:pPr>
        <w:numPr>
          <w:ilvl w:val="0"/>
          <w:numId w:val="0"/>
        </w:numPr>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根据评分细则填写，格式自拟</w:t>
      </w:r>
      <w:r/>
    </w:p>
    <w:p>
      <w:pPr>
        <w:rPr>
          <w:color w:val="auto"/>
          <w:highlight w:val="none"/>
        </w:rPr>
      </w:pPr>
      <w:r>
        <w:rPr>
          <w:color w:val="auto"/>
          <w:highlight w:val="none"/>
        </w:rPr>
      </w:r>
      <w:r/>
    </w:p>
    <w:p>
      <w:pPr>
        <w:spacing w:line="440" w:lineRule="exact"/>
        <w:rPr>
          <w:rFonts w:hint="eastAsia" w:ascii="宋体" w:hAnsi="宋体" w:eastAsia="宋体"/>
          <w:color w:val="auto"/>
          <w:sz w:val="24"/>
          <w:highlight w:val="none"/>
          <w:lang w:eastAsia="zh-CN"/>
        </w:rPr>
      </w:pPr>
      <w:r>
        <w:rPr>
          <w:rFonts w:hint="eastAsia" w:ascii="宋体" w:hAnsi="宋体" w:eastAsia="宋体"/>
          <w:color w:val="auto"/>
          <w:sz w:val="24"/>
          <w:highlight w:val="none"/>
          <w:lang w:eastAsia="zh-CN"/>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360" w:lineRule="auto"/>
        <w:rPr>
          <w:rFonts w:hint="eastAsia"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r>
      <w:r/>
    </w:p>
    <w:p>
      <w:pPr>
        <w:spacing w:line="360" w:lineRule="auto"/>
        <w:rPr>
          <w:rFonts w:hint="eastAsia"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r>
      <w:r/>
    </w:p>
    <w:p>
      <w:pPr>
        <w:numPr>
          <w:ilvl w:val="-1"/>
          <w:numId w:val="0"/>
        </w:numPr>
        <w:ind w:left="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十</w:t>
      </w:r>
      <w:r>
        <w:rPr>
          <w:rFonts w:hint="eastAsia" w:ascii="宋体" w:hAnsi="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政府采购履约担保函（格式）</w:t>
      </w:r>
      <w:r/>
    </w:p>
    <w:p>
      <w:pPr>
        <w:numPr>
          <w:ilvl w:val="-1"/>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政府采购履约担保函</w:t>
      </w:r>
      <w:r/>
    </w:p>
    <w:p>
      <w:pPr>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（采购人）：</w:t>
      </w:r>
      <w:r/>
    </w:p>
    <w:p>
      <w:pPr>
        <w:spacing w:line="360" w:lineRule="auto"/>
        <w:rPr>
          <w:rFonts w:ascii="宋体" w:hAnsi="Times New Roman" w:eastAsia="宋体" w:cs="Times New Roman"/>
          <w:color w:val="auto"/>
          <w:sz w:val="24"/>
          <w:highlight w:val="none"/>
        </w:rPr>
      </w:pPr>
      <w:r>
        <w:rPr>
          <w:rFonts w:ascii="宋体" w:hAnsi="Times New Roman" w:eastAsia="宋体" w:cs="Times New Roman"/>
          <w:color w:val="auto"/>
          <w:sz w:val="24"/>
          <w:highlight w:val="none"/>
        </w:rPr>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鉴于你方与</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（以下简称供应商）于</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年</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月</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日签定编号为   的《</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政府采购合同》（以下简称主合同），且依据该合同的约定，供应商应在</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年</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月</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Times New Roman" w:eastAsia="宋体" w:cs="Times New Roman"/>
          <w:color w:val="auto"/>
          <w:sz w:val="24"/>
          <w:highlight w:val="none"/>
        </w:rPr>
        <w:outlineLvl w:val="0"/>
      </w:pPr>
      <w:r/>
      <w:bookmarkStart w:id="170" w:name="_Toc5596"/>
      <w:r>
        <w:rPr>
          <w:rFonts w:hint="eastAsia" w:ascii="宋体" w:hAnsi="Times New Roman" w:eastAsia="宋体" w:cs="Times New Roman"/>
          <w:color w:val="auto"/>
          <w:sz w:val="24"/>
          <w:highlight w:val="none"/>
        </w:rPr>
        <w:t xml:space="preserve">一、保证责任的情形及保证金额</w:t>
      </w:r>
      <w:bookmarkEnd w:id="170"/>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（一）在供应商出现下列情形之一时，我方承担保证责任：</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1．将中标项目转让给他人，或者在</w:t>
      </w:r>
      <w:r>
        <w:rPr>
          <w:rFonts w:hint="eastAsia" w:ascii="宋体" w:hAnsi="宋体" w:eastAsia="宋体" w:cs="Times New Roman"/>
          <w:color w:val="auto"/>
          <w:sz w:val="24"/>
          <w:highlight w:val="none"/>
        </w:rPr>
        <w:t xml:space="preserve">响应文件</w:t>
      </w:r>
      <w:r>
        <w:rPr>
          <w:rFonts w:hint="eastAsia" w:ascii="宋体" w:hAnsi="Times New Roman" w:eastAsia="宋体" w:cs="Times New Roman"/>
          <w:color w:val="auto"/>
          <w:sz w:val="24"/>
          <w:highlight w:val="none"/>
        </w:rPr>
        <w:t xml:space="preserve">中未说明，且未经采购招标机构人同意，将中标项目分包给他人的；</w:t>
      </w:r>
      <w:r/>
    </w:p>
    <w:p>
      <w:pPr>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　　2．主合同约定的应当缴纳履约保证金的情形: </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（1）未按主合同约定的质量、数量和期限供应货物/提供服务/完成工程的；</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（2）</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（二）我方的保证范围是主合同约定的合同价款总额的</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%数额为</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元（大写</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），币种为</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。（即主合同履约保证金金额）</w:t>
      </w:r>
      <w:r/>
    </w:p>
    <w:p>
      <w:pPr>
        <w:ind w:firstLine="480"/>
        <w:spacing w:line="360" w:lineRule="auto"/>
        <w:rPr>
          <w:rFonts w:ascii="宋体" w:hAnsi="Times New Roman" w:eastAsia="宋体" w:cs="Times New Roman"/>
          <w:color w:val="auto"/>
          <w:sz w:val="24"/>
          <w:highlight w:val="none"/>
        </w:rPr>
        <w:outlineLvl w:val="0"/>
      </w:pPr>
      <w:r/>
      <w:bookmarkStart w:id="171" w:name="_Toc272"/>
      <w:r>
        <w:rPr>
          <w:rFonts w:hint="eastAsia" w:ascii="宋体" w:hAnsi="Times New Roman" w:eastAsia="宋体" w:cs="Times New Roman"/>
          <w:color w:val="auto"/>
          <w:sz w:val="24"/>
          <w:highlight w:val="none"/>
        </w:rPr>
        <w:t xml:space="preserve">二、保证的方式及保证期间</w:t>
      </w:r>
      <w:bookmarkEnd w:id="171"/>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我方保证的方式为：连带责任保证。</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我方保证的期间为：自本合同生效之日起至供应商按照主合同约定的供货/完工期限届满后</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日内。</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Times New Roman" w:eastAsia="宋体" w:cs="Times New Roman"/>
          <w:color w:val="auto"/>
          <w:sz w:val="24"/>
          <w:highlight w:val="none"/>
        </w:rPr>
        <w:outlineLvl w:val="0"/>
      </w:pPr>
      <w:r/>
      <w:bookmarkStart w:id="172" w:name="_Toc1417"/>
      <w:r>
        <w:rPr>
          <w:rFonts w:hint="eastAsia" w:ascii="宋体" w:hAnsi="Times New Roman" w:eastAsia="宋体" w:cs="Times New Roman"/>
          <w:color w:val="auto"/>
          <w:sz w:val="24"/>
          <w:highlight w:val="none"/>
        </w:rPr>
        <w:t xml:space="preserve">三、承担保证责任的程序</w:t>
      </w:r>
      <w:bookmarkEnd w:id="172"/>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1．你方要求我方承担保证责任的，应在本保函保证期间内向我方发出书面索赔通知。索赔通知应写明要求索赔的金额，支付款项应到达的帐号。并附有证明供应商违约事实的证明材料。</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如果你方与供应商因货物质量问题产生争议，你方还需同时提供</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2． 我方收到你方的书面索赔通知及相应证明材料，在</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工作日内进行核定后按照本保函的承诺承担保证责任。</w:t>
      </w:r>
      <w:r/>
    </w:p>
    <w:p>
      <w:pPr>
        <w:ind w:firstLine="480"/>
        <w:spacing w:line="360" w:lineRule="auto"/>
        <w:rPr>
          <w:rFonts w:ascii="宋体" w:hAnsi="Times New Roman" w:eastAsia="宋体" w:cs="Times New Roman"/>
          <w:color w:val="auto"/>
          <w:sz w:val="24"/>
          <w:highlight w:val="none"/>
        </w:rPr>
        <w:outlineLvl w:val="0"/>
      </w:pPr>
      <w:r/>
      <w:bookmarkStart w:id="173" w:name="_Toc18832"/>
      <w:r>
        <w:rPr>
          <w:rFonts w:hint="eastAsia" w:ascii="宋体" w:hAnsi="Times New Roman" w:eastAsia="宋体" w:cs="Times New Roman"/>
          <w:color w:val="auto"/>
          <w:sz w:val="24"/>
          <w:highlight w:val="none"/>
        </w:rPr>
        <w:t xml:space="preserve">四、保证责任的终止</w:t>
      </w:r>
      <w:bookmarkEnd w:id="173"/>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3．按照法律法规的规定或出现应终止我方保证责任的</w:t>
      </w:r>
      <w:r>
        <w:rPr>
          <w:rFonts w:hint="eastAsia" w:ascii="宋体" w:cs="Times New Roman"/>
          <w:color w:val="auto"/>
          <w:sz w:val="24"/>
          <w:highlight w:val="none"/>
          <w:lang w:eastAsia="zh-CN"/>
        </w:rPr>
        <w:t xml:space="preserve">其他情形的</w:t>
      </w:r>
      <w:r>
        <w:rPr>
          <w:rFonts w:hint="eastAsia" w:ascii="宋体" w:hAnsi="Times New Roman" w:eastAsia="宋体" w:cs="Times New Roman"/>
          <w:color w:val="auto"/>
          <w:sz w:val="24"/>
          <w:highlight w:val="none"/>
        </w:rPr>
        <w:t xml:space="preserve">，我方在本保函项下的保证责任亦终止。</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Times New Roman" w:eastAsia="宋体" w:cs="Times New Roman"/>
          <w:color w:val="auto"/>
          <w:sz w:val="24"/>
          <w:highlight w:val="none"/>
        </w:rPr>
        <w:outlineLvl w:val="0"/>
      </w:pPr>
      <w:r/>
      <w:bookmarkStart w:id="174" w:name="_Toc24088"/>
      <w:r>
        <w:rPr>
          <w:rFonts w:hint="eastAsia" w:ascii="宋体" w:hAnsi="Times New Roman" w:eastAsia="宋体" w:cs="Times New Roman"/>
          <w:color w:val="auto"/>
          <w:sz w:val="24"/>
          <w:highlight w:val="none"/>
        </w:rPr>
        <w:t xml:space="preserve">五、免责条款</w:t>
      </w:r>
      <w:bookmarkEnd w:id="174"/>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1．因你方违反主合同约定致使供应商不能履行义务的，我方不承担保证责任。</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3．因不可抗力造成供应商不能履行供货义务的，我方不承担保证责任。</w:t>
      </w:r>
      <w:r/>
    </w:p>
    <w:p>
      <w:pPr>
        <w:ind w:firstLine="480"/>
        <w:spacing w:line="360" w:lineRule="auto"/>
        <w:rPr>
          <w:rFonts w:ascii="宋体" w:hAnsi="Times New Roman" w:eastAsia="宋体" w:cs="Times New Roman"/>
          <w:color w:val="auto"/>
          <w:sz w:val="24"/>
          <w:highlight w:val="none"/>
        </w:rPr>
        <w:outlineLvl w:val="0"/>
      </w:pPr>
      <w:r/>
      <w:bookmarkStart w:id="175" w:name="_Toc16341"/>
      <w:r>
        <w:rPr>
          <w:rFonts w:hint="eastAsia" w:ascii="宋体" w:hAnsi="Times New Roman" w:eastAsia="宋体" w:cs="Times New Roman"/>
          <w:color w:val="auto"/>
          <w:sz w:val="24"/>
          <w:highlight w:val="none"/>
        </w:rPr>
        <w:t xml:space="preserve">六、争议的解决</w:t>
      </w:r>
      <w:bookmarkEnd w:id="175"/>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因本保函发生的纠纷，由你我双方协商解决，协商不成的，通过诉讼程序解决，诉讼管辖地法院为</w:t>
      </w:r>
      <w:r>
        <w:rPr>
          <w:rFonts w:hint="eastAsia" w:ascii="宋体" w:hAnsi="Times New Roman" w:eastAsia="宋体" w:cs="Times New Roman"/>
          <w:color w:val="auto"/>
          <w:sz w:val="24"/>
          <w:highlight w:val="none"/>
          <w:u w:val="single"/>
        </w:rPr>
        <w:t xml:space="preserve">        </w:t>
      </w:r>
      <w:r>
        <w:rPr>
          <w:rFonts w:hint="eastAsia" w:ascii="宋体" w:hAnsi="Times New Roman" w:eastAsia="宋体" w:cs="Times New Roman"/>
          <w:color w:val="auto"/>
          <w:sz w:val="24"/>
          <w:highlight w:val="none"/>
        </w:rPr>
        <w:t xml:space="preserve">法院。</w:t>
      </w:r>
      <w:r/>
    </w:p>
    <w:p>
      <w:pPr>
        <w:ind w:firstLine="480"/>
        <w:spacing w:line="360" w:lineRule="auto"/>
        <w:rPr>
          <w:rFonts w:ascii="宋体" w:hAnsi="Times New Roman" w:eastAsia="宋体" w:cs="Times New Roman"/>
          <w:color w:val="auto"/>
          <w:sz w:val="24"/>
          <w:highlight w:val="none"/>
        </w:rPr>
        <w:outlineLvl w:val="0"/>
      </w:pPr>
      <w:r/>
      <w:bookmarkStart w:id="176" w:name="_Toc14608"/>
      <w:r>
        <w:rPr>
          <w:rFonts w:hint="eastAsia" w:ascii="宋体" w:hAnsi="Times New Roman" w:eastAsia="宋体" w:cs="Times New Roman"/>
          <w:color w:val="auto"/>
          <w:sz w:val="24"/>
          <w:highlight w:val="none"/>
        </w:rPr>
        <w:t xml:space="preserve">七、保函的生效</w:t>
      </w:r>
      <w:bookmarkEnd w:id="176"/>
      <w:r/>
      <w:r/>
    </w:p>
    <w:p>
      <w:pPr>
        <w:ind w:firstLine="48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本保函自我方加盖公章之日起生效。</w:t>
      </w:r>
      <w:r/>
    </w:p>
    <w:p>
      <w:pPr>
        <w:spacing w:line="360" w:lineRule="auto"/>
        <w:rPr>
          <w:rFonts w:ascii="宋体" w:hAnsi="Times New Roman" w:eastAsia="宋体" w:cs="Times New Roman"/>
          <w:color w:val="auto"/>
          <w:sz w:val="24"/>
          <w:highlight w:val="none"/>
        </w:rPr>
      </w:pPr>
      <w:r>
        <w:rPr>
          <w:rFonts w:ascii="宋体" w:hAnsi="Times New Roman" w:eastAsia="宋体" w:cs="Times New Roman"/>
          <w:color w:val="auto"/>
          <w:sz w:val="24"/>
          <w:highlight w:val="none"/>
        </w:rPr>
        <w:t xml:space="preserve">                        </w:t>
      </w:r>
      <w:r/>
    </w:p>
    <w:p>
      <w:pPr>
        <w:ind w:firstLine="6960"/>
        <w:spacing w:line="360" w:lineRule="auto"/>
        <w:rPr>
          <w:rFonts w:ascii="宋体" w:hAnsi="Times New Roman" w:eastAsia="宋体" w:cs="Times New Roman"/>
          <w:color w:val="auto"/>
          <w:sz w:val="24"/>
          <w:highlight w:val="none"/>
        </w:rPr>
      </w:pPr>
      <w:r>
        <w:rPr>
          <w:rFonts w:hint="eastAsia" w:ascii="宋体" w:hAnsi="Times New Roman" w:eastAsia="宋体" w:cs="Times New Roman"/>
          <w:color w:val="auto"/>
          <w:sz w:val="24"/>
          <w:highlight w:val="none"/>
        </w:rPr>
        <w:t xml:space="preserve">保证人：（公章）</w:t>
      </w:r>
      <w:r/>
    </w:p>
    <w:p>
      <w:pPr>
        <w:spacing w:line="360" w:lineRule="auto"/>
        <w:rPr>
          <w:rFonts w:ascii="宋体" w:hAnsi="Times New Roman" w:eastAsia="宋体" w:cs="Times New Roman"/>
          <w:color w:val="auto"/>
          <w:sz w:val="24"/>
          <w:highlight w:val="none"/>
        </w:rPr>
      </w:pPr>
      <w:r>
        <w:rPr>
          <w:rFonts w:ascii="宋体" w:hAnsi="Times New Roman" w:eastAsia="宋体" w:cs="Times New Roman"/>
          <w:color w:val="auto"/>
          <w:sz w:val="24"/>
          <w:highlight w:val="none"/>
        </w:rPr>
        <w:t xml:space="preserve">                   </w:t>
      </w:r>
      <w:r/>
    </w:p>
    <w:p>
      <w:pPr>
        <w:spacing w:line="360" w:lineRule="auto"/>
        <w:rPr>
          <w:rFonts w:ascii="宋体" w:hAnsi="宋体"/>
          <w:color w:val="auto"/>
          <w:sz w:val="24"/>
          <w:highlight w:val="none"/>
        </w:rPr>
      </w:pPr>
      <w:r>
        <w:rPr>
          <w:rFonts w:hint="eastAsia" w:ascii="宋体" w:hAnsi="Times New Roman" w:eastAsia="宋体" w:cs="Times New Roman"/>
          <w:color w:val="auto"/>
          <w:sz w:val="24"/>
          <w:highlight w:val="none"/>
        </w:rPr>
        <w:t xml:space="preserve">                                                          年     月      日</w:t>
      </w:r>
      <w:r/>
    </w:p>
    <w:sectPr>
      <w:footerReference w:type="default" r:id="rId14"/>
      <w:footnotePr/>
      <w:endnotePr/>
      <w:type w:val="nextPage"/>
      <w:pgSz w:w="11906" w:h="16838" w:orient="portrait"/>
      <w:pgMar w:top="1440" w:right="1077" w:bottom="1440" w:left="1077" w:header="624"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2OcuAe">
    <w:panose1 w:val="020B0503020202020204"/>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华文中宋">
    <w:panose1 w:val="02010600040101010101"/>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inherit">
    <w:panose1 w:val="020B0503020202020204"/>
  </w:font>
  <w:font w:name="Arial">
    <w:panose1 w:val="020B0604020202020204"/>
  </w:font>
  <w:font w:name="Consolas">
    <w:panose1 w:val="020B0609020204030204"/>
  </w:font>
  <w:font w:name="楷体_GB2312">
    <w:panose1 w:val="02010609060101010101"/>
  </w:font>
  <w:font w:name="ˎ̥">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rPr>
                              <w:rStyle w:val="857"/>
                            </w:rPr>
                          </w:pPr>
                          <w:r>
                            <w:fldChar w:fldCharType="begin"/>
                          </w:r>
                          <w:r>
                            <w:rPr>
                              <w:rStyle w:val="857"/>
                            </w:rPr>
                            <w:instrText xml:space="preserve">PAGE  </w:instrText>
                          </w:r>
                          <w:r>
                            <w:fldChar w:fldCharType="separate"/>
                          </w:r>
                          <w:r>
                            <w:rPr>
                              <w:rStyle w:val="857"/>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8"/>
                      <w:rPr>
                        <w:rStyle w:val="857"/>
                      </w:rPr>
                    </w:pPr>
                    <w:r>
                      <w:fldChar w:fldCharType="begin"/>
                    </w:r>
                    <w:r>
                      <w:rPr>
                        <w:rStyle w:val="857"/>
                      </w:rPr>
                      <w:instrText xml:space="preserve">PAGE  </w:instrText>
                    </w:r>
                    <w:r>
                      <w:fldChar w:fldCharType="separate"/>
                    </w:r>
                    <w:r>
                      <w:rPr>
                        <w:rStyle w:val="857"/>
                      </w:rPr>
                      <w:t xml:space="preserve">1</w:t>
                    </w:r>
                    <w:r>
                      <w:fldChar w:fldCharType="end"/>
                    </w:r>
                    <w:r/>
                  </w:p>
                </w:txbxContent>
              </v:textbox>
            </v:shape>
          </w:pict>
        </mc:Fallback>
      </mc:AlternateContent>
    </w:r>
    <w:r/>
  </w:p>
  <w:p>
    <w:pPr>
      <w:pStyle w:val="82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2776855</wp:posOffset>
              </wp:positionH>
              <wp:positionV relativeFrom="paragraph">
                <wp:posOffset>-106045</wp:posOffset>
              </wp:positionV>
              <wp:extent cx="531495" cy="410845"/>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531495" cy="41084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argin-left:218.6pt;mso-position-horizontal:absolute;mso-position-vertical-relative:text;margin-top:-8.3pt;mso-position-vertical:absolute;width:41.9pt;height:32.4pt;mso-wrap-distance-left:9.0pt;mso-wrap-distance-top:0.0pt;mso-wrap-distance-right:9.0pt;mso-wrap-distance-bottom:0.0pt;v-text-anchor:top;visibility:visible;" filled="f" stroked="f" strokeweight="0.50pt">
              <v:textbox inset="0,0,0,0">
                <w:txbxContent>
                  <w:p>
                    <w:pPr>
                      <w:pStyle w:val="82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right"/>
      <w:rPr>
        <w:rFonts w:ascii="宋体" w:hAnsi="宋体"/>
        <w:szCs w:val="18"/>
      </w:rPr>
      <w:pBdr>
        <w:bottom w:val="none" w:color="auto" w:sz="0" w:space="1"/>
      </w:pBdr>
    </w:pPr>
    <w:r>
      <w:rPr>
        <w:rFonts w:ascii="宋体" w:hAnsi="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0"/>
      <w:jc w:val="right"/>
      <w:rPr>
        <w:rFonts w:ascii="宋体" w:hAnsi="宋体"/>
        <w:szCs w:val="18"/>
      </w:rPr>
      <w:pBdr>
        <w:bottom w:val="single" w:color="auto" w:sz="12" w:space="1"/>
      </w:pBdr>
    </w:pPr>
    <w:r>
      <w:rPr>
        <w:rFonts w:ascii="宋体" w:hAnsi="宋体"/>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00" w:hanging="420"/>
      </w:pPr>
      <w:rPr>
        <w:rFonts w:hint="default"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
    <w:multiLevelType w:val="hybridMultilevel"/>
    <w:lvl w:ilvl="0">
      <w:start w:val="1"/>
      <w:numFmt w:val="none"/>
      <w:pStyle w:val="1449"/>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32"/>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3">
    <w:multiLevelType w:val="hybridMultilevel"/>
    <w:lvl w:ilvl="0">
      <w:start w:val="1"/>
      <w:numFmt w:val="bullet"/>
      <w:pStyle w:val="1385"/>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4">
    <w:multiLevelType w:val="hybridMultilevel"/>
    <w:lvl w:ilvl="0">
      <w:start w:val="1"/>
      <w:numFmt w:val="bullet"/>
      <w:pStyle w:val="1375"/>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6">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0">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第%1条"/>
      <w:lvlJc w:val="left"/>
      <w:pPr>
        <w:ind w:left="1325" w:hanging="765"/>
      </w:pPr>
      <w:rPr>
        <w:b/>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396"/>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1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ascii="宋体" w:hAnsi="宋体" w:eastAsia="宋体" w:cs="宋体"/>
        <w:b w:val="0"/>
        <w:bCs/>
        <w:color w:val="auto"/>
        <w:sz w:val="24"/>
        <w:szCs w:val="24"/>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num w:numId="1">
    <w:abstractNumId w:val="4"/>
  </w:num>
  <w:num w:numId="2">
    <w:abstractNumId w:val="3"/>
  </w:num>
  <w:num w:numId="3">
    <w:abstractNumId w:val="13"/>
  </w:num>
  <w:num w:numId="4">
    <w:abstractNumId w:val="2"/>
  </w:num>
  <w:num w:numId="5">
    <w:abstractNumId w:val="1"/>
  </w:num>
  <w:num w:numId="6">
    <w:abstractNumId w:val="6"/>
  </w:num>
  <w:num w:numId="7">
    <w:abstractNumId w:val="9"/>
  </w:num>
  <w:num w:numId="8">
    <w:abstractNumId w:val="16"/>
  </w:num>
  <w:num w:numId="9">
    <w:abstractNumId w:val="5"/>
  </w:num>
  <w:num w:numId="10">
    <w:abstractNumId w:val="0"/>
  </w:num>
  <w:num w:numId="11">
    <w:abstractNumId w:val="12"/>
  </w:num>
  <w:num w:numId="12">
    <w:abstractNumId w:val="14"/>
  </w:num>
  <w:num w:numId="13">
    <w:abstractNumId w:val="10"/>
  </w:num>
  <w:num w:numId="14">
    <w:abstractNumId w:val="7"/>
  </w:num>
  <w:num w:numId="15">
    <w:abstractNumId w:val="8"/>
  </w:num>
  <w:num w:numId="16">
    <w:abstractNumId w:val="1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787">
    <w:name w:val="Heading 1"/>
    <w:basedOn w:val="786"/>
    <w:next w:val="786"/>
    <w:link w:val="1031"/>
    <w:uiPriority w:val="0"/>
    <w:qFormat/>
    <w:pPr>
      <w:jc w:val="center"/>
      <w:keepNext/>
      <w:outlineLvl w:val="0"/>
    </w:pPr>
    <w:rPr>
      <w:rFonts w:ascii="楷体_GB2312" w:eastAsia="楷体_GB2312"/>
      <w:b/>
      <w:sz w:val="28"/>
    </w:rPr>
  </w:style>
  <w:style w:type="paragraph" w:styleId="788">
    <w:name w:val="Heading 2"/>
    <w:basedOn w:val="786"/>
    <w:next w:val="786"/>
    <w:link w:val="1032"/>
    <w:uiPriority w:val="0"/>
    <w:qFormat/>
    <w:pPr>
      <w:jc w:val="center"/>
      <w:keepNext/>
      <w:outlineLvl w:val="1"/>
    </w:pPr>
    <w:rPr>
      <w:rFonts w:ascii="楷体_GB2312" w:eastAsia="楷体_GB2312"/>
      <w:b/>
      <w:bCs/>
      <w:sz w:val="18"/>
    </w:rPr>
  </w:style>
  <w:style w:type="paragraph" w:styleId="789">
    <w:name w:val="Heading 3"/>
    <w:basedOn w:val="786"/>
    <w:next w:val="786"/>
    <w:link w:val="1033"/>
    <w:uiPriority w:val="0"/>
    <w:qFormat/>
    <w:pPr>
      <w:jc w:val="center"/>
      <w:keepNext/>
      <w:outlineLvl w:val="2"/>
    </w:pPr>
    <w:rPr>
      <w:rFonts w:eastAsia="楷体_GB2312"/>
      <w:b/>
      <w:bCs/>
      <w:sz w:val="15"/>
    </w:rPr>
  </w:style>
  <w:style w:type="paragraph" w:styleId="790">
    <w:name w:val="Heading 4"/>
    <w:basedOn w:val="786"/>
    <w:next w:val="786"/>
    <w:link w:val="1034"/>
    <w:uiPriority w:val="0"/>
    <w:qFormat/>
    <w:pPr>
      <w:jc w:val="center"/>
      <w:keepNext/>
      <w:outlineLvl w:val="3"/>
    </w:pPr>
    <w:rPr>
      <w:rFonts w:eastAsia="楷体_GB2312"/>
      <w:b/>
      <w:bCs/>
      <w:sz w:val="13"/>
    </w:rPr>
  </w:style>
  <w:style w:type="paragraph" w:styleId="791">
    <w:name w:val="Heading 5"/>
    <w:basedOn w:val="786"/>
    <w:next w:val="786"/>
    <w:link w:val="1035"/>
    <w:uiPriority w:val="0"/>
    <w:qFormat/>
    <w:pPr>
      <w:ind w:left="360" w:hanging="360"/>
      <w:keepNext/>
      <w:tabs>
        <w:tab w:val="left" w:pos="360" w:leader="none"/>
      </w:tabs>
      <w:outlineLvl w:val="4"/>
    </w:pPr>
    <w:rPr>
      <w:rFonts w:ascii="楷体_GB2312" w:eastAsia="楷体_GB2312"/>
      <w:bCs/>
      <w:sz w:val="28"/>
    </w:rPr>
  </w:style>
  <w:style w:type="paragraph" w:styleId="792">
    <w:name w:val="Heading 6"/>
    <w:basedOn w:val="786"/>
    <w:next w:val="786"/>
    <w:link w:val="1036"/>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93">
    <w:name w:val="Heading 7"/>
    <w:basedOn w:val="786"/>
    <w:next w:val="786"/>
    <w:link w:val="1037"/>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94">
    <w:name w:val="Heading 8"/>
    <w:basedOn w:val="786"/>
    <w:next w:val="786"/>
    <w:link w:val="1038"/>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95">
    <w:name w:val="Heading 9"/>
    <w:basedOn w:val="786"/>
    <w:next w:val="786"/>
    <w:link w:val="103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List 3"/>
    <w:basedOn w:val="786"/>
    <w:uiPriority w:val="0"/>
    <w:qFormat/>
    <w:pPr>
      <w:ind w:left="100" w:hanging="200"/>
      <w:jc w:val="left"/>
      <w:widowControl/>
    </w:pPr>
    <w:rPr>
      <w:sz w:val="20"/>
    </w:rPr>
  </w:style>
  <w:style w:type="paragraph" w:styleId="799">
    <w:name w:val="toc 7"/>
    <w:basedOn w:val="786"/>
    <w:next w:val="786"/>
    <w:uiPriority w:val="39"/>
    <w:qFormat/>
    <w:pPr>
      <w:ind w:left="1200"/>
      <w:jc w:val="left"/>
      <w:widowControl/>
    </w:pPr>
    <w:rPr>
      <w:sz w:val="20"/>
      <w:szCs w:val="21"/>
    </w:rPr>
  </w:style>
  <w:style w:type="paragraph" w:styleId="800">
    <w:name w:val="index 8"/>
    <w:basedOn w:val="786"/>
    <w:next w:val="786"/>
    <w:uiPriority w:val="0"/>
    <w:qFormat/>
    <w:pPr>
      <w:ind w:left="2940"/>
    </w:pPr>
    <w:rPr>
      <w:rFonts w:eastAsia="楷体_GB2312"/>
      <w:sz w:val="26"/>
    </w:rPr>
  </w:style>
  <w:style w:type="paragraph" w:styleId="801">
    <w:name w:val="List Number"/>
    <w:basedOn w:val="786"/>
    <w:link w:val="1040"/>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02">
    <w:name w:val="Normal Indent"/>
    <w:basedOn w:val="786"/>
    <w:link w:val="1041"/>
    <w:uiPriority w:val="0"/>
    <w:qFormat/>
    <w:pPr>
      <w:ind w:firstLine="420"/>
    </w:pPr>
  </w:style>
  <w:style w:type="paragraph" w:styleId="803">
    <w:name w:val="Caption"/>
    <w:basedOn w:val="786"/>
    <w:next w:val="786"/>
    <w:uiPriority w:val="0"/>
    <w:qFormat/>
    <w:rPr>
      <w:rFonts w:ascii="Cambria" w:hAnsi="Cambria" w:eastAsia="黑体"/>
      <w:sz w:val="20"/>
    </w:rPr>
  </w:style>
  <w:style w:type="paragraph" w:styleId="804">
    <w:name w:val="index 5"/>
    <w:basedOn w:val="786"/>
    <w:next w:val="786"/>
    <w:uiPriority w:val="0"/>
    <w:qFormat/>
    <w:pPr>
      <w:ind w:left="1680"/>
    </w:pPr>
    <w:rPr>
      <w:rFonts w:eastAsia="楷体_GB2312"/>
      <w:sz w:val="26"/>
    </w:rPr>
  </w:style>
  <w:style w:type="paragraph" w:styleId="805">
    <w:name w:val="List Bullet"/>
    <w:basedOn w:val="786"/>
    <w:uiPriority w:val="0"/>
    <w:qFormat/>
    <w:pPr>
      <w:ind w:left="1050" w:hanging="420"/>
      <w:tabs>
        <w:tab w:val="left" w:pos="1050" w:leader="none"/>
      </w:tabs>
    </w:pPr>
    <w:rPr>
      <w:szCs w:val="24"/>
    </w:rPr>
  </w:style>
  <w:style w:type="paragraph" w:styleId="806">
    <w:name w:val="Document Map"/>
    <w:basedOn w:val="786"/>
    <w:link w:val="1042"/>
    <w:uiPriority w:val="0"/>
    <w:qFormat/>
    <w:pPr>
      <w:shd w:val="clear" w:color="auto" w:fill="000080"/>
    </w:pPr>
  </w:style>
  <w:style w:type="paragraph" w:styleId="807">
    <w:name w:val="annotation text"/>
    <w:basedOn w:val="786"/>
    <w:link w:val="1043"/>
    <w:uiPriority w:val="0"/>
    <w:qFormat/>
    <w:pPr>
      <w:jc w:val="left"/>
    </w:pPr>
  </w:style>
  <w:style w:type="paragraph" w:styleId="808">
    <w:name w:val="index 6"/>
    <w:basedOn w:val="786"/>
    <w:next w:val="786"/>
    <w:uiPriority w:val="0"/>
    <w:qFormat/>
    <w:pPr>
      <w:ind w:left="2100"/>
    </w:pPr>
    <w:rPr>
      <w:rFonts w:eastAsia="楷体_GB2312"/>
      <w:sz w:val="26"/>
    </w:rPr>
  </w:style>
  <w:style w:type="paragraph" w:styleId="809">
    <w:name w:val="Salutation"/>
    <w:basedOn w:val="786"/>
    <w:next w:val="786"/>
    <w:link w:val="1044"/>
    <w:uiPriority w:val="0"/>
    <w:qFormat/>
    <w:pPr>
      <w:ind w:firstLine="420"/>
      <w:spacing w:after="20" w:line="288" w:lineRule="auto"/>
    </w:pPr>
    <w:rPr>
      <w:sz w:val="28"/>
      <w:szCs w:val="24"/>
      <w:lang w:bidi="mn-Mong-CN"/>
    </w:rPr>
  </w:style>
  <w:style w:type="paragraph" w:styleId="810">
    <w:name w:val="Body Text 3"/>
    <w:basedOn w:val="786"/>
    <w:link w:val="1045"/>
    <w:uiPriority w:val="0"/>
    <w:qFormat/>
    <w:rPr>
      <w:rFonts w:ascii="宋体"/>
      <w:sz w:val="24"/>
      <w:lang w:bidi="mn-Mong-CN"/>
    </w:rPr>
  </w:style>
  <w:style w:type="paragraph" w:styleId="811">
    <w:name w:val="Closing"/>
    <w:basedOn w:val="786"/>
    <w:link w:val="1046"/>
    <w:uiPriority w:val="0"/>
    <w:qFormat/>
    <w:pPr>
      <w:ind w:left="100" w:firstLine="420"/>
      <w:spacing w:after="20" w:line="288" w:lineRule="auto"/>
    </w:pPr>
    <w:rPr>
      <w:sz w:val="28"/>
      <w:szCs w:val="24"/>
      <w:lang w:bidi="mn-Mong-CN"/>
    </w:rPr>
  </w:style>
  <w:style w:type="paragraph" w:styleId="812">
    <w:name w:val="Body Text"/>
    <w:basedOn w:val="786"/>
    <w:next w:val="786"/>
    <w:link w:val="1047"/>
    <w:uiPriority w:val="99"/>
    <w:qFormat/>
    <w:rPr>
      <w:rFonts w:ascii="华文中宋" w:eastAsia="华文中宋"/>
      <w:bCs/>
      <w:sz w:val="28"/>
      <w:lang w:val="zh-CN"/>
    </w:rPr>
  </w:style>
  <w:style w:type="paragraph" w:styleId="813">
    <w:name w:val="Body Text Indent"/>
    <w:basedOn w:val="786"/>
    <w:link w:val="1048"/>
    <w:uiPriority w:val="0"/>
    <w:qFormat/>
    <w:pPr>
      <w:ind w:firstLine="576"/>
    </w:pPr>
    <w:rPr>
      <w:b/>
      <w:sz w:val="30"/>
    </w:rPr>
  </w:style>
  <w:style w:type="paragraph" w:styleId="814">
    <w:name w:val="List 2"/>
    <w:basedOn w:val="786"/>
    <w:uiPriority w:val="0"/>
    <w:qFormat/>
    <w:pPr>
      <w:ind w:left="100" w:hanging="200"/>
      <w:jc w:val="left"/>
      <w:widowControl/>
    </w:pPr>
    <w:rPr>
      <w:sz w:val="20"/>
    </w:rPr>
  </w:style>
  <w:style w:type="paragraph" w:styleId="815">
    <w:name w:val="Block Text"/>
    <w:basedOn w:val="786"/>
    <w:uiPriority w:val="0"/>
    <w:qFormat/>
    <w:pPr>
      <w:ind w:left="420" w:right="33"/>
      <w:jc w:val="left"/>
    </w:pPr>
    <w:rPr>
      <w:sz w:val="24"/>
    </w:rPr>
  </w:style>
  <w:style w:type="paragraph" w:styleId="816">
    <w:name w:val="List Bullet 2"/>
    <w:basedOn w:val="786"/>
    <w:uiPriority w:val="0"/>
    <w:qFormat/>
    <w:pPr>
      <w:spacing w:line="360" w:lineRule="auto"/>
    </w:pPr>
    <w:rPr>
      <w:sz w:val="24"/>
      <w:szCs w:val="24"/>
    </w:rPr>
  </w:style>
  <w:style w:type="paragraph" w:styleId="817">
    <w:name w:val="index 4"/>
    <w:basedOn w:val="786"/>
    <w:next w:val="786"/>
    <w:uiPriority w:val="0"/>
    <w:unhideWhenUsed/>
    <w:qFormat/>
    <w:pPr>
      <w:ind w:left="600"/>
    </w:pPr>
    <w:rPr>
      <w:szCs w:val="24"/>
    </w:rPr>
  </w:style>
  <w:style w:type="paragraph" w:styleId="818">
    <w:name w:val="toc 5"/>
    <w:basedOn w:val="786"/>
    <w:next w:val="786"/>
    <w:uiPriority w:val="39"/>
    <w:qFormat/>
    <w:pPr>
      <w:ind w:left="800"/>
      <w:jc w:val="left"/>
      <w:widowControl/>
    </w:pPr>
    <w:rPr>
      <w:sz w:val="20"/>
      <w:szCs w:val="21"/>
    </w:rPr>
  </w:style>
  <w:style w:type="paragraph" w:styleId="819">
    <w:name w:val="toc 3"/>
    <w:basedOn w:val="786"/>
    <w:next w:val="786"/>
    <w:uiPriority w:val="39"/>
    <w:qFormat/>
    <w:pPr>
      <w:ind w:left="780"/>
      <w:jc w:val="center"/>
    </w:pPr>
    <w:rPr>
      <w:b/>
      <w:sz w:val="24"/>
      <w:szCs w:val="24"/>
    </w:rPr>
  </w:style>
  <w:style w:type="paragraph" w:styleId="820">
    <w:name w:val="Plain Text"/>
    <w:basedOn w:val="786"/>
    <w:link w:val="1049"/>
    <w:uiPriority w:val="99"/>
    <w:qFormat/>
    <w:rPr>
      <w:rFonts w:ascii="宋体" w:hAnsi="Courier New"/>
      <w:sz w:val="20"/>
    </w:rPr>
  </w:style>
  <w:style w:type="paragraph" w:styleId="821">
    <w:name w:val="List Bullet 5"/>
    <w:basedOn w:val="786"/>
    <w:uiPriority w:val="0"/>
    <w:qFormat/>
    <w:pPr>
      <w:ind w:left="2040" w:hanging="360"/>
      <w:spacing w:line="360" w:lineRule="exact"/>
      <w:widowControl/>
      <w:tabs>
        <w:tab w:val="left" w:pos="2040" w:leader="none"/>
      </w:tabs>
    </w:pPr>
    <w:rPr>
      <w:rFonts w:eastAsia="楷体_GB2312"/>
      <w:sz w:val="24"/>
    </w:rPr>
  </w:style>
  <w:style w:type="paragraph" w:styleId="822">
    <w:name w:val="toc 8"/>
    <w:basedOn w:val="786"/>
    <w:next w:val="786"/>
    <w:uiPriority w:val="39"/>
    <w:qFormat/>
    <w:pPr>
      <w:ind w:left="1400"/>
      <w:jc w:val="left"/>
      <w:widowControl/>
    </w:pPr>
    <w:rPr>
      <w:sz w:val="20"/>
      <w:szCs w:val="21"/>
    </w:rPr>
  </w:style>
  <w:style w:type="paragraph" w:styleId="823">
    <w:name w:val="index 3"/>
    <w:basedOn w:val="786"/>
    <w:next w:val="786"/>
    <w:uiPriority w:val="0"/>
    <w:qFormat/>
    <w:pPr>
      <w:ind w:left="840"/>
    </w:pPr>
    <w:rPr>
      <w:rFonts w:eastAsia="楷体_GB2312"/>
      <w:sz w:val="26"/>
    </w:rPr>
  </w:style>
  <w:style w:type="paragraph" w:styleId="824">
    <w:name w:val="Date"/>
    <w:basedOn w:val="786"/>
    <w:next w:val="786"/>
    <w:link w:val="1050"/>
    <w:uiPriority w:val="0"/>
    <w:qFormat/>
    <w:rPr>
      <w:rFonts w:eastAsia="黑体"/>
      <w:b/>
      <w:sz w:val="36"/>
    </w:rPr>
  </w:style>
  <w:style w:type="paragraph" w:styleId="825">
    <w:name w:val="Body Text Indent 2"/>
    <w:basedOn w:val="786"/>
    <w:link w:val="1051"/>
    <w:uiPriority w:val="0"/>
    <w:qFormat/>
    <w:pPr>
      <w:ind w:left="900"/>
    </w:pPr>
    <w:rPr>
      <w:rFonts w:ascii="楷体_GB2312" w:eastAsia="楷体_GB2312"/>
      <w:b/>
      <w:sz w:val="28"/>
    </w:rPr>
  </w:style>
  <w:style w:type="paragraph" w:styleId="826">
    <w:name w:val="endnote text"/>
    <w:basedOn w:val="786"/>
    <w:link w:val="1052"/>
    <w:uiPriority w:val="0"/>
    <w:qFormat/>
    <w:pPr>
      <w:jc w:val="left"/>
      <w:widowControl/>
    </w:pPr>
    <w:rPr>
      <w:sz w:val="20"/>
      <w:lang w:bidi="mn-Mong-CN"/>
    </w:rPr>
  </w:style>
  <w:style w:type="paragraph" w:styleId="827">
    <w:name w:val="Balloon Text"/>
    <w:basedOn w:val="786"/>
    <w:link w:val="1053"/>
    <w:uiPriority w:val="0"/>
    <w:qFormat/>
    <w:rPr>
      <w:sz w:val="18"/>
      <w:szCs w:val="18"/>
      <w:lang w:val="zh-CN"/>
    </w:rPr>
  </w:style>
  <w:style w:type="paragraph" w:styleId="828">
    <w:name w:val="Footer"/>
    <w:basedOn w:val="786"/>
    <w:link w:val="1054"/>
    <w:uiPriority w:val="0"/>
    <w:qFormat/>
    <w:pPr>
      <w:jc w:val="left"/>
      <w:tabs>
        <w:tab w:val="center" w:pos="4153" w:leader="none"/>
        <w:tab w:val="right" w:pos="8306" w:leader="none"/>
      </w:tabs>
    </w:pPr>
    <w:rPr>
      <w:sz w:val="18"/>
    </w:rPr>
  </w:style>
  <w:style w:type="paragraph" w:styleId="829">
    <w:name w:val="envelope return"/>
    <w:basedOn w:val="786"/>
    <w:uiPriority w:val="0"/>
    <w:qFormat/>
    <w:rPr>
      <w:rFonts w:ascii="Arial" w:hAnsi="Arial"/>
    </w:rPr>
  </w:style>
  <w:style w:type="paragraph" w:styleId="830">
    <w:name w:val="Header"/>
    <w:basedOn w:val="786"/>
    <w:link w:val="1055"/>
    <w:uiPriority w:val="0"/>
    <w:qFormat/>
    <w:pPr>
      <w:jc w:val="center"/>
      <w:tabs>
        <w:tab w:val="center" w:pos="4153" w:leader="none"/>
        <w:tab w:val="right" w:pos="8306" w:leader="none"/>
      </w:tabs>
      <w:pBdr>
        <w:bottom w:val="single" w:color="auto" w:sz="6" w:space="1"/>
      </w:pBdr>
    </w:pPr>
    <w:rPr>
      <w:sz w:val="18"/>
    </w:rPr>
  </w:style>
  <w:style w:type="paragraph" w:styleId="831">
    <w:name w:val="toc 1"/>
    <w:basedOn w:val="786"/>
    <w:next w:val="786"/>
    <w:uiPriority w:val="39"/>
    <w:qFormat/>
    <w:pPr>
      <w:spacing w:line="440" w:lineRule="exact"/>
    </w:pPr>
    <w:rPr>
      <w:szCs w:val="24"/>
    </w:rPr>
  </w:style>
  <w:style w:type="paragraph" w:styleId="832">
    <w:name w:val="toc 4"/>
    <w:basedOn w:val="786"/>
    <w:next w:val="786"/>
    <w:uiPriority w:val="39"/>
    <w:qFormat/>
    <w:pPr>
      <w:ind w:left="600"/>
      <w:jc w:val="left"/>
      <w:widowControl/>
    </w:pPr>
    <w:rPr>
      <w:sz w:val="20"/>
      <w:szCs w:val="21"/>
    </w:rPr>
  </w:style>
  <w:style w:type="paragraph" w:styleId="833">
    <w:name w:val="index heading"/>
    <w:basedOn w:val="786"/>
    <w:next w:val="834"/>
    <w:uiPriority w:val="0"/>
    <w:qFormat/>
    <w:rPr>
      <w:rFonts w:eastAsia="楷体_GB2312"/>
      <w:sz w:val="26"/>
    </w:rPr>
  </w:style>
  <w:style w:type="paragraph" w:styleId="834">
    <w:name w:val="index 1"/>
    <w:basedOn w:val="786"/>
    <w:next w:val="786"/>
    <w:uiPriority w:val="0"/>
    <w:qFormat/>
  </w:style>
  <w:style w:type="paragraph" w:styleId="835">
    <w:name w:val="Subtitle"/>
    <w:basedOn w:val="786"/>
    <w:next w:val="786"/>
    <w:link w:val="1056"/>
    <w:uiPriority w:val="0"/>
    <w:qFormat/>
    <w:pPr>
      <w:jc w:val="center"/>
      <w:spacing w:before="240" w:after="60" w:line="312" w:lineRule="auto"/>
      <w:outlineLvl w:val="1"/>
    </w:pPr>
    <w:rPr>
      <w:rFonts w:ascii="Cambria" w:hAnsi="Cambria"/>
      <w:b/>
      <w:bCs/>
      <w:sz w:val="32"/>
      <w:szCs w:val="32"/>
      <w:lang w:val="zh-CN"/>
    </w:rPr>
  </w:style>
  <w:style w:type="paragraph" w:styleId="836">
    <w:name w:val="List"/>
    <w:basedOn w:val="786"/>
    <w:uiPriority w:val="0"/>
    <w:qFormat/>
    <w:pPr>
      <w:ind w:left="200" w:hanging="200"/>
      <w:jc w:val="left"/>
      <w:widowControl/>
    </w:pPr>
    <w:rPr>
      <w:sz w:val="20"/>
    </w:rPr>
  </w:style>
  <w:style w:type="paragraph" w:styleId="837">
    <w:name w:val="footnote text"/>
    <w:basedOn w:val="786"/>
    <w:link w:val="1057"/>
    <w:uiPriority w:val="0"/>
    <w:qFormat/>
    <w:pPr>
      <w:jc w:val="left"/>
      <w:spacing w:line="312" w:lineRule="atLeast"/>
    </w:pPr>
    <w:rPr>
      <w:sz w:val="18"/>
      <w:lang w:bidi="mn-Mong-CN"/>
    </w:rPr>
  </w:style>
  <w:style w:type="paragraph" w:styleId="838">
    <w:name w:val="toc 6"/>
    <w:basedOn w:val="786"/>
    <w:next w:val="786"/>
    <w:uiPriority w:val="39"/>
    <w:qFormat/>
    <w:pPr>
      <w:ind w:left="1000"/>
      <w:jc w:val="left"/>
      <w:widowControl/>
    </w:pPr>
    <w:rPr>
      <w:sz w:val="20"/>
      <w:szCs w:val="21"/>
    </w:rPr>
  </w:style>
  <w:style w:type="paragraph" w:styleId="839">
    <w:name w:val="Body Text Indent 3"/>
    <w:basedOn w:val="786"/>
    <w:link w:val="1058"/>
    <w:uiPriority w:val="0"/>
    <w:qFormat/>
    <w:pPr>
      <w:ind w:left="359" w:firstLine="359"/>
    </w:pPr>
  </w:style>
  <w:style w:type="paragraph" w:styleId="840">
    <w:name w:val="index 7"/>
    <w:basedOn w:val="786"/>
    <w:next w:val="786"/>
    <w:uiPriority w:val="0"/>
    <w:qFormat/>
    <w:pPr>
      <w:ind w:left="2520"/>
    </w:pPr>
    <w:rPr>
      <w:rFonts w:eastAsia="楷体_GB2312"/>
      <w:sz w:val="26"/>
    </w:rPr>
  </w:style>
  <w:style w:type="paragraph" w:styleId="841">
    <w:name w:val="index 9"/>
    <w:basedOn w:val="786"/>
    <w:next w:val="786"/>
    <w:uiPriority w:val="0"/>
    <w:qFormat/>
    <w:pPr>
      <w:ind w:left="3360"/>
    </w:pPr>
    <w:rPr>
      <w:rFonts w:eastAsia="楷体_GB2312"/>
      <w:sz w:val="26"/>
    </w:rPr>
  </w:style>
  <w:style w:type="paragraph" w:styleId="842">
    <w:name w:val="table of figures"/>
    <w:basedOn w:val="786"/>
    <w:next w:val="786"/>
    <w:uiPriority w:val="0"/>
    <w:qFormat/>
    <w:pPr>
      <w:ind w:left="420" w:hanging="420"/>
      <w:jc w:val="left"/>
    </w:pPr>
    <w:rPr>
      <w:rFonts w:eastAsia="楷体_GB2312"/>
      <w:smallCaps/>
      <w:sz w:val="24"/>
    </w:rPr>
  </w:style>
  <w:style w:type="paragraph" w:styleId="843">
    <w:name w:val="toc 2"/>
    <w:basedOn w:val="786"/>
    <w:next w:val="786"/>
    <w:uiPriority w:val="39"/>
    <w:qFormat/>
    <w:pPr>
      <w:ind w:left="420"/>
    </w:pPr>
    <w:rPr>
      <w:szCs w:val="24"/>
    </w:rPr>
  </w:style>
  <w:style w:type="paragraph" w:styleId="844">
    <w:name w:val="toc 9"/>
    <w:basedOn w:val="786"/>
    <w:next w:val="786"/>
    <w:uiPriority w:val="39"/>
    <w:qFormat/>
    <w:pPr>
      <w:ind w:left="1600"/>
      <w:jc w:val="left"/>
      <w:widowControl/>
    </w:pPr>
    <w:rPr>
      <w:sz w:val="20"/>
      <w:szCs w:val="21"/>
    </w:rPr>
  </w:style>
  <w:style w:type="paragraph" w:styleId="845">
    <w:name w:val="Body Text 2"/>
    <w:basedOn w:val="786"/>
    <w:link w:val="1059"/>
    <w:uiPriority w:val="0"/>
    <w:qFormat/>
    <w:pPr>
      <w:spacing w:after="120" w:line="480" w:lineRule="auto"/>
    </w:pPr>
  </w:style>
  <w:style w:type="paragraph" w:styleId="846">
    <w:name w:val="List 4"/>
    <w:basedOn w:val="786"/>
    <w:uiPriority w:val="0"/>
    <w:qFormat/>
    <w:pPr>
      <w:ind w:left="100" w:hanging="200"/>
      <w:jc w:val="left"/>
      <w:widowControl/>
    </w:pPr>
    <w:rPr>
      <w:sz w:val="20"/>
    </w:rPr>
  </w:style>
  <w:style w:type="paragraph" w:styleId="847">
    <w:name w:val="HTML Preformatted"/>
    <w:basedOn w:val="786"/>
    <w:link w:val="10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48">
    <w:name w:val="Normal (Web)"/>
    <w:basedOn w:val="786"/>
    <w:link w:val="1061"/>
    <w:uiPriority w:val="99"/>
    <w:qFormat/>
    <w:pPr>
      <w:jc w:val="left"/>
      <w:spacing w:before="100" w:beforeAutospacing="1" w:after="100" w:afterAutospacing="1"/>
    </w:pPr>
    <w:rPr>
      <w:sz w:val="24"/>
    </w:rPr>
  </w:style>
  <w:style w:type="paragraph" w:styleId="849">
    <w:name w:val="index 2"/>
    <w:basedOn w:val="786"/>
    <w:next w:val="786"/>
    <w:uiPriority w:val="0"/>
    <w:qFormat/>
    <w:pPr>
      <w:ind w:left="420"/>
    </w:pPr>
    <w:rPr>
      <w:rFonts w:eastAsia="楷体_GB2312"/>
      <w:sz w:val="26"/>
    </w:rPr>
  </w:style>
  <w:style w:type="paragraph" w:styleId="850">
    <w:name w:val="Title"/>
    <w:basedOn w:val="786"/>
    <w:next w:val="786"/>
    <w:link w:val="1062"/>
    <w:uiPriority w:val="0"/>
    <w:qFormat/>
    <w:pPr>
      <w:jc w:val="center"/>
      <w:spacing w:before="240" w:after="60"/>
      <w:outlineLvl w:val="0"/>
    </w:pPr>
    <w:rPr>
      <w:rFonts w:ascii="Cambria" w:hAnsi="Cambria"/>
      <w:b/>
      <w:bCs/>
      <w:sz w:val="32"/>
      <w:szCs w:val="32"/>
      <w:lang w:val="zh-CN"/>
    </w:rPr>
  </w:style>
  <w:style w:type="paragraph" w:styleId="851">
    <w:name w:val="annotation subject"/>
    <w:basedOn w:val="807"/>
    <w:next w:val="807"/>
    <w:link w:val="1063"/>
    <w:uiPriority w:val="0"/>
    <w:qFormat/>
    <w:pPr>
      <w:spacing w:line="360" w:lineRule="auto"/>
    </w:pPr>
    <w:rPr>
      <w:b/>
      <w:bCs/>
      <w:szCs w:val="24"/>
      <w:lang w:bidi="mn-Mong-CN"/>
    </w:rPr>
  </w:style>
  <w:style w:type="paragraph" w:styleId="852">
    <w:name w:val="Body Text First Indent"/>
    <w:basedOn w:val="812"/>
    <w:link w:val="1064"/>
    <w:uiPriority w:val="0"/>
    <w:unhideWhenUsed/>
    <w:qFormat/>
    <w:pPr>
      <w:ind w:firstLine="420"/>
      <w:spacing w:after="120"/>
    </w:pPr>
    <w:rPr>
      <w:rFonts w:ascii="Times New Roman" w:eastAsia="宋体"/>
      <w:bCs w:val="0"/>
      <w:sz w:val="20"/>
      <w:lang w:val="en-US" w:bidi="mn-Mong-CN"/>
    </w:rPr>
  </w:style>
  <w:style w:type="paragraph" w:styleId="853">
    <w:name w:val="Body Text First Indent 2"/>
    <w:basedOn w:val="813"/>
    <w:link w:val="1065"/>
    <w:uiPriority w:val="0"/>
    <w:qFormat/>
    <w:pPr>
      <w:ind w:left="420" w:firstLine="420"/>
      <w:spacing w:after="120"/>
    </w:pPr>
    <w:rPr>
      <w:b w:val="0"/>
      <w:sz w:val="21"/>
      <w:lang w:bidi="mn-Mong-CN"/>
    </w:rPr>
  </w:style>
  <w:style w:type="table" w:styleId="854">
    <w:name w:val="Table Grid"/>
    <w:basedOn w:val="79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5">
    <w:name w:val="Strong"/>
    <w:uiPriority w:val="0"/>
    <w:qFormat/>
    <w:rPr>
      <w:b/>
      <w:bCs/>
    </w:rPr>
  </w:style>
  <w:style w:type="character" w:styleId="856">
    <w:name w:val="endnote reference"/>
    <w:uiPriority w:val="0"/>
    <w:qFormat/>
    <w:rPr>
      <w:vertAlign w:val="superscript"/>
    </w:rPr>
  </w:style>
  <w:style w:type="character" w:styleId="857">
    <w:name w:val="page number"/>
    <w:basedOn w:val="796"/>
    <w:uiPriority w:val="0"/>
    <w:qFormat/>
  </w:style>
  <w:style w:type="character" w:styleId="858">
    <w:name w:val="FollowedHyperlink"/>
    <w:uiPriority w:val="99"/>
    <w:qFormat/>
    <w:rPr>
      <w:color w:val="auto"/>
      <w:u w:val="none"/>
    </w:rPr>
  </w:style>
  <w:style w:type="character" w:styleId="859">
    <w:name w:val="Emphasis"/>
    <w:uiPriority w:val="0"/>
    <w:qFormat/>
    <w:rPr>
      <w:i/>
    </w:rPr>
  </w:style>
  <w:style w:type="character" w:styleId="860">
    <w:name w:val="HTML Typewriter"/>
    <w:uiPriority w:val="0"/>
    <w:qFormat/>
    <w:rPr>
      <w:rFonts w:ascii="宋体" w:hAnsi="宋体" w:eastAsia="宋体" w:cs="宋体"/>
      <w:sz w:val="24"/>
      <w:szCs w:val="24"/>
    </w:rPr>
  </w:style>
  <w:style w:type="character" w:styleId="861">
    <w:name w:val="Hyperlink"/>
    <w:uiPriority w:val="99"/>
    <w:qFormat/>
    <w:rPr>
      <w:color w:val="auto"/>
      <w:u w:val="none"/>
    </w:rPr>
  </w:style>
  <w:style w:type="character" w:styleId="862">
    <w:name w:val="annotation reference"/>
    <w:uiPriority w:val="0"/>
    <w:qFormat/>
    <w:rPr>
      <w:sz w:val="21"/>
      <w:szCs w:val="21"/>
    </w:rPr>
  </w:style>
  <w:style w:type="character" w:styleId="863">
    <w:name w:val="footnote reference"/>
    <w:uiPriority w:val="0"/>
    <w:qFormat/>
    <w:rPr>
      <w:vertAlign w:val="superscript"/>
    </w:rPr>
  </w:style>
  <w:style w:type="character" w:styleId="864" w:customStyle="1">
    <w:name w:val="标题 1 Char"/>
    <w:uiPriority w:val="0"/>
    <w:qFormat/>
    <w:rPr>
      <w:rFonts w:eastAsia="楷体_GB2312"/>
      <w:b/>
      <w:sz w:val="44"/>
    </w:rPr>
  </w:style>
  <w:style w:type="paragraph" w:styleId="865" w:customStyle="1">
    <w:name w:val="样式1"/>
    <w:basedOn w:val="786"/>
    <w:uiPriority w:val="0"/>
    <w:qFormat/>
    <w:pPr>
      <w:jc w:val="center"/>
    </w:pPr>
    <w:rPr>
      <w:rFonts w:ascii="幼圆" w:eastAsia="幼圆"/>
      <w:b/>
      <w:sz w:val="32"/>
      <w:szCs w:val="28"/>
    </w:rPr>
  </w:style>
  <w:style w:type="character" w:styleId="866" w:customStyle="1">
    <w:name w:val="标题 1 字符"/>
    <w:link w:val="787"/>
    <w:uiPriority w:val="0"/>
    <w:qFormat/>
    <w:rPr>
      <w:rFonts w:ascii="黑体" w:eastAsia="黑体"/>
      <w:sz w:val="52"/>
    </w:rPr>
  </w:style>
  <w:style w:type="paragraph" w:styleId="867" w:customStyle="1">
    <w:name w:val="首行缩进"/>
    <w:basedOn w:val="786"/>
    <w:uiPriority w:val="0"/>
    <w:qFormat/>
    <w:pPr>
      <w:ind w:firstLine="480"/>
    </w:pPr>
    <w:rPr>
      <w:rFonts w:ascii="Calibri" w:hAnsi="Calibri" w:eastAsia="楷体_GB2312"/>
      <w:sz w:val="26"/>
      <w:lang w:val="zh-CN"/>
    </w:rPr>
  </w:style>
  <w:style w:type="table" w:styleId="868" w:customStyle="1">
    <w:name w:val="Plain Table 1"/>
    <w:basedOn w:val="7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2"/>
    <w:basedOn w:val="7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Plain Table 3"/>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Plain Table 4"/>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Plain Table 5"/>
    <w:basedOn w:val="7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Grid Table 1 Light"/>
    <w:basedOn w:val="7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4" w:customStyle="1">
    <w:name w:val="Grid Table 2"/>
    <w:basedOn w:val="7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5" w:customStyle="1">
    <w:name w:val="Grid Table 3"/>
    <w:basedOn w:val="7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4"/>
    <w:basedOn w:val="7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5 Dark"/>
    <w:basedOn w:val="7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6 Colorful"/>
    <w:basedOn w:val="7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7 Colorful"/>
    <w:basedOn w:val="7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0" w:customStyle="1">
    <w:name w:val="List Table 1 Light"/>
    <w:basedOn w:val="7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2"/>
    <w:basedOn w:val="7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3"/>
    <w:basedOn w:val="7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w:basedOn w:val="7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5 Dark"/>
    <w:basedOn w:val="7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basedOn w:val="7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7 Colorful"/>
    <w:basedOn w:val="7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7" w:customStyle="1">
    <w:name w:val="TOC Heading"/>
    <w:uiPriority w:val="39"/>
    <w:unhideWhenUsed/>
    <w:qFormat/>
    <w:rPr>
      <w:rFonts w:hint="default" w:ascii="Times New Roman" w:hAnsi="Times New Roman" w:eastAsia="宋体" w:cs="Times New Roman"/>
    </w:rPr>
  </w:style>
  <w:style w:type="character" w:styleId="888" w:customStyle="1">
    <w:name w:val="Heading 2 Char"/>
    <w:basedOn w:val="796"/>
    <w:uiPriority w:val="0"/>
    <w:qFormat/>
    <w:rPr>
      <w:rFonts w:ascii="Arial" w:hAnsi="Arial" w:eastAsia="Arial" w:cs="Arial"/>
      <w:sz w:val="34"/>
    </w:rPr>
  </w:style>
  <w:style w:type="character" w:styleId="889" w:customStyle="1">
    <w:name w:val="Heading 3 Char"/>
    <w:basedOn w:val="796"/>
    <w:uiPriority w:val="0"/>
    <w:qFormat/>
    <w:rPr>
      <w:rFonts w:ascii="Arial" w:hAnsi="Arial" w:eastAsia="Arial" w:cs="Arial"/>
      <w:sz w:val="30"/>
      <w:szCs w:val="30"/>
    </w:rPr>
  </w:style>
  <w:style w:type="character" w:styleId="890" w:customStyle="1">
    <w:name w:val="Heading 4 Char"/>
    <w:basedOn w:val="796"/>
    <w:uiPriority w:val="0"/>
    <w:qFormat/>
    <w:rPr>
      <w:rFonts w:ascii="Arial" w:hAnsi="Arial" w:eastAsia="Arial" w:cs="Arial"/>
      <w:b/>
      <w:bCs/>
      <w:sz w:val="26"/>
      <w:szCs w:val="26"/>
    </w:rPr>
  </w:style>
  <w:style w:type="character" w:styleId="891" w:customStyle="1">
    <w:name w:val="Heading 5 Char"/>
    <w:basedOn w:val="796"/>
    <w:uiPriority w:val="0"/>
    <w:qFormat/>
    <w:rPr>
      <w:rFonts w:ascii="Arial" w:hAnsi="Arial" w:eastAsia="Arial" w:cs="Arial"/>
      <w:b/>
      <w:bCs/>
      <w:sz w:val="24"/>
      <w:szCs w:val="24"/>
    </w:rPr>
  </w:style>
  <w:style w:type="character" w:styleId="892" w:customStyle="1">
    <w:name w:val="Heading 6 Char"/>
    <w:basedOn w:val="796"/>
    <w:uiPriority w:val="9"/>
    <w:qFormat/>
    <w:rPr>
      <w:rFonts w:ascii="Arial" w:hAnsi="Arial" w:eastAsia="Arial" w:cs="Arial"/>
      <w:b/>
      <w:bCs/>
      <w:sz w:val="22"/>
      <w:szCs w:val="22"/>
    </w:rPr>
  </w:style>
  <w:style w:type="character" w:styleId="893" w:customStyle="1">
    <w:name w:val="Heading 7 Char"/>
    <w:basedOn w:val="796"/>
    <w:uiPriority w:val="9"/>
    <w:qFormat/>
    <w:rPr>
      <w:rFonts w:ascii="Arial" w:hAnsi="Arial" w:eastAsia="Arial" w:cs="Arial"/>
      <w:b/>
      <w:bCs/>
      <w:i/>
      <w:iCs/>
      <w:sz w:val="22"/>
      <w:szCs w:val="22"/>
    </w:rPr>
  </w:style>
  <w:style w:type="character" w:styleId="894" w:customStyle="1">
    <w:name w:val="Heading 8 Char"/>
    <w:basedOn w:val="796"/>
    <w:uiPriority w:val="9"/>
    <w:qFormat/>
    <w:rPr>
      <w:rFonts w:ascii="Arial" w:hAnsi="Arial" w:eastAsia="Arial" w:cs="Arial"/>
      <w:i/>
      <w:iCs/>
      <w:sz w:val="22"/>
      <w:szCs w:val="22"/>
    </w:rPr>
  </w:style>
  <w:style w:type="character" w:styleId="895" w:customStyle="1">
    <w:name w:val="Heading 9 Char"/>
    <w:basedOn w:val="796"/>
    <w:uiPriority w:val="9"/>
    <w:qFormat/>
    <w:rPr>
      <w:rFonts w:ascii="Arial" w:hAnsi="Arial" w:eastAsia="Arial" w:cs="Arial"/>
      <w:i/>
      <w:iCs/>
      <w:sz w:val="21"/>
      <w:szCs w:val="21"/>
    </w:rPr>
  </w:style>
  <w:style w:type="character" w:styleId="896" w:customStyle="1">
    <w:name w:val="Title Char"/>
    <w:basedOn w:val="796"/>
    <w:uiPriority w:val="0"/>
    <w:qFormat/>
    <w:rPr>
      <w:sz w:val="48"/>
      <w:szCs w:val="48"/>
    </w:rPr>
  </w:style>
  <w:style w:type="character" w:styleId="897" w:customStyle="1">
    <w:name w:val="Subtitle Char"/>
    <w:basedOn w:val="796"/>
    <w:uiPriority w:val="11"/>
    <w:qFormat/>
    <w:rPr>
      <w:sz w:val="24"/>
      <w:szCs w:val="24"/>
    </w:rPr>
  </w:style>
  <w:style w:type="character" w:styleId="898" w:customStyle="1">
    <w:name w:val="Quote Char"/>
    <w:uiPriority w:val="29"/>
    <w:qFormat/>
    <w:rPr>
      <w:i/>
    </w:rPr>
  </w:style>
  <w:style w:type="character" w:styleId="899" w:customStyle="1">
    <w:name w:val="Intense Quote Char"/>
    <w:uiPriority w:val="30"/>
    <w:qFormat/>
    <w:rPr>
      <w:i/>
    </w:rPr>
  </w:style>
  <w:style w:type="character" w:styleId="900" w:customStyle="1">
    <w:name w:val="Header Char"/>
    <w:basedOn w:val="796"/>
    <w:uiPriority w:val="0"/>
    <w:qFormat/>
  </w:style>
  <w:style w:type="character" w:styleId="901" w:customStyle="1">
    <w:name w:val="Footer Char"/>
    <w:basedOn w:val="796"/>
    <w:uiPriority w:val="0"/>
    <w:qFormat/>
  </w:style>
  <w:style w:type="character" w:styleId="902" w:customStyle="1">
    <w:name w:val="Caption Char"/>
    <w:uiPriority w:val="99"/>
    <w:qFormat/>
  </w:style>
  <w:style w:type="table" w:styleId="903" w:customStyle="1">
    <w:name w:val="Table Grid Light"/>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4" w:customStyle="1">
    <w:name w:val="无格式表格 11"/>
    <w:basedOn w:val="79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21"/>
    <w:basedOn w:val="79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3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无格式表格 4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无格式表格 51"/>
    <w:basedOn w:val="79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网格表 1 浅色1"/>
    <w:basedOn w:val="79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1"/>
    <w:basedOn w:val="7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basedOn w:val="7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basedOn w:val="7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basedOn w:val="7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basedOn w:val="7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basedOn w:val="7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6" w:customStyle="1">
    <w:name w:val="网格表 2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7" w:customStyle="1">
    <w:name w:val="Grid Table 2 - Accent 1"/>
    <w:basedOn w:val="7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8" w:customStyle="1">
    <w:name w:val="Grid Table 2 - Accent 2"/>
    <w:basedOn w:val="7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Grid Table 2 - Accent 3"/>
    <w:basedOn w:val="7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0" w:customStyle="1">
    <w:name w:val="Grid Table 2 - Accent 4"/>
    <w:basedOn w:val="7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Grid Table 2 - Accent 5"/>
    <w:basedOn w:val="79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Grid Table 2 - Accent 6"/>
    <w:basedOn w:val="79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网格表 31"/>
    <w:basedOn w:val="79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1"/>
    <w:basedOn w:val="79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2"/>
    <w:basedOn w:val="79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3"/>
    <w:basedOn w:val="79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4"/>
    <w:basedOn w:val="79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5"/>
    <w:basedOn w:val="79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6"/>
    <w:basedOn w:val="79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网格表 41"/>
    <w:basedOn w:val="79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4 - Accent 1"/>
    <w:basedOn w:val="79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2" w:customStyle="1">
    <w:name w:val="Grid Table 4 - Accent 2"/>
    <w:basedOn w:val="79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3" w:customStyle="1">
    <w:name w:val="Grid Table 4 - Accent 3"/>
    <w:basedOn w:val="79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4" w:customStyle="1">
    <w:name w:val="Grid Table 4 - Accent 4"/>
    <w:basedOn w:val="79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5" w:customStyle="1">
    <w:name w:val="Grid Table 4 - Accent 5"/>
    <w:basedOn w:val="79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6" w:customStyle="1">
    <w:name w:val="Grid Table 4 - Accent 6"/>
    <w:basedOn w:val="79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7" w:customStyle="1">
    <w:name w:val="网格表 5 深色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Grid Table 5 Dark- Accent 1"/>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9" w:customStyle="1">
    <w:name w:val="Grid Table 5 Dark - Accent 2"/>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0" w:customStyle="1">
    <w:name w:val="Grid Table 5 Dark - Accent 3"/>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1" w:customStyle="1">
    <w:name w:val="Grid Table 5 Dark- Accent 4"/>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2" w:customStyle="1">
    <w:name w:val="Grid Table 5 Dark - Accent 5"/>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3" w:customStyle="1">
    <w:name w:val="Grid Table 5 Dark - Accent 6"/>
    <w:basedOn w:val="79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4" w:customStyle="1">
    <w:name w:val="网格表 6 彩色1"/>
    <w:basedOn w:val="79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5" w:customStyle="1">
    <w:name w:val="Grid Table 6 Colorful - Accent 1"/>
    <w:basedOn w:val="79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6" w:customStyle="1">
    <w:name w:val="Grid Table 6 Colorful - Accent 2"/>
    <w:basedOn w:val="7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7" w:customStyle="1">
    <w:name w:val="Grid Table 6 Colorful - Accent 3"/>
    <w:basedOn w:val="79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8" w:customStyle="1">
    <w:name w:val="Grid Table 6 Colorful - Accent 4"/>
    <w:basedOn w:val="7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49" w:customStyle="1">
    <w:name w:val="Grid Table 6 Colorful - Accent 5"/>
    <w:basedOn w:val="79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0" w:customStyle="1">
    <w:name w:val="Grid Table 6 Colorful - Accent 6"/>
    <w:basedOn w:val="79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1" w:customStyle="1">
    <w:name w:val="网格表 7 彩色1"/>
    <w:basedOn w:val="79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Grid Table 7 Colorful - Accent 1"/>
    <w:basedOn w:val="79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basedOn w:val="79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basedOn w:val="79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basedOn w:val="79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basedOn w:val="79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basedOn w:val="79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8" w:customStyle="1">
    <w:name w:val="清单表 1 浅色1"/>
    <w:basedOn w:val="79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List Table 1 Light - Accent 1"/>
    <w:basedOn w:val="79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1 Light - Accent 2"/>
    <w:basedOn w:val="79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1" w:customStyle="1">
    <w:name w:val="List Table 1 Light - Accent 3"/>
    <w:basedOn w:val="79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2" w:customStyle="1">
    <w:name w:val="List Table 1 Light - Accent 4"/>
    <w:basedOn w:val="79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3" w:customStyle="1">
    <w:name w:val="List Table 1 Light - Accent 5"/>
    <w:basedOn w:val="79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4" w:customStyle="1">
    <w:name w:val="List Table 1 Light - Accent 6"/>
    <w:basedOn w:val="79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5" w:customStyle="1">
    <w:name w:val="清单表 21"/>
    <w:basedOn w:val="79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6" w:customStyle="1">
    <w:name w:val="List Table 2 - Accent 1"/>
    <w:basedOn w:val="79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7" w:customStyle="1">
    <w:name w:val="List Table 2 - Accent 2"/>
    <w:basedOn w:val="79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8" w:customStyle="1">
    <w:name w:val="List Table 2 - Accent 3"/>
    <w:basedOn w:val="79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9" w:customStyle="1">
    <w:name w:val="List Table 2 - Accent 4"/>
    <w:basedOn w:val="79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0" w:customStyle="1">
    <w:name w:val="List Table 2 - Accent 5"/>
    <w:basedOn w:val="79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1" w:customStyle="1">
    <w:name w:val="List Table 2 - Accent 6"/>
    <w:basedOn w:val="79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2" w:customStyle="1">
    <w:name w:val="清单表 3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3 - Accent 1"/>
    <w:basedOn w:val="79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4" w:customStyle="1">
    <w:name w:val="List Table 3 - Accent 2"/>
    <w:basedOn w:val="79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5" w:customStyle="1">
    <w:name w:val="List Table 3 - Accent 3"/>
    <w:basedOn w:val="79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6" w:customStyle="1">
    <w:name w:val="List Table 3 - Accent 4"/>
    <w:basedOn w:val="79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7" w:customStyle="1">
    <w:name w:val="List Table 3 - Accent 5"/>
    <w:basedOn w:val="79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8" w:customStyle="1">
    <w:name w:val="List Table 3 - Accent 6"/>
    <w:basedOn w:val="79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9" w:customStyle="1">
    <w:name w:val="清单表 41"/>
    <w:basedOn w:val="79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 Accent 1"/>
    <w:basedOn w:val="79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1" w:customStyle="1">
    <w:name w:val="List Table 4 - Accent 2"/>
    <w:basedOn w:val="79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2" w:customStyle="1">
    <w:name w:val="List Table 4 - Accent 3"/>
    <w:basedOn w:val="79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3" w:customStyle="1">
    <w:name w:val="List Table 4 - Accent 4"/>
    <w:basedOn w:val="79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4" w:customStyle="1">
    <w:name w:val="List Table 4 - Accent 5"/>
    <w:basedOn w:val="79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5" w:customStyle="1">
    <w:name w:val="List Table 4 - Accent 6"/>
    <w:basedOn w:val="79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6" w:customStyle="1">
    <w:name w:val="清单表 5 深色1"/>
    <w:basedOn w:val="79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1"/>
    <w:basedOn w:val="79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2"/>
    <w:basedOn w:val="79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3"/>
    <w:basedOn w:val="79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4"/>
    <w:basedOn w:val="79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5"/>
    <w:basedOn w:val="79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6"/>
    <w:basedOn w:val="79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清单表 6 彩色1"/>
    <w:basedOn w:val="79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4" w:customStyle="1">
    <w:name w:val="List Table 6 Colorful - Accent 1"/>
    <w:basedOn w:val="79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5" w:customStyle="1">
    <w:name w:val="List Table 6 Colorful - Accent 2"/>
    <w:basedOn w:val="79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6" w:customStyle="1">
    <w:name w:val="List Table 6 Colorful - Accent 3"/>
    <w:basedOn w:val="79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7" w:customStyle="1">
    <w:name w:val="List Table 6 Colorful - Accent 4"/>
    <w:basedOn w:val="79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8" w:customStyle="1">
    <w:name w:val="List Table 6 Colorful - Accent 5"/>
    <w:basedOn w:val="79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99" w:customStyle="1">
    <w:name w:val="List Table 6 Colorful - Accent 6"/>
    <w:basedOn w:val="79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0" w:customStyle="1">
    <w:name w:val="清单表 7 彩色1"/>
    <w:basedOn w:val="79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List Table 7 Colorful - Accent 1"/>
    <w:basedOn w:val="79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basedOn w:val="79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basedOn w:val="79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basedOn w:val="79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basedOn w:val="79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basedOn w:val="79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7" w:customStyle="1">
    <w:name w:val="Lined - Accent"/>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Lined - Accent 1"/>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9" w:customStyle="1">
    <w:name w:val="Lined - Accent 2"/>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0" w:customStyle="1">
    <w:name w:val="Lined - Accent 3"/>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1" w:customStyle="1">
    <w:name w:val="Lined - Accent 4"/>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2" w:customStyle="1">
    <w:name w:val="Lined - Accent 5"/>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3" w:customStyle="1">
    <w:name w:val="Lined - Accent 6"/>
    <w:basedOn w:val="79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4" w:customStyle="1">
    <w:name w:val="Bordered &amp; Lined - Accent"/>
    <w:basedOn w:val="79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Bordered &amp; Lined - Accent 1"/>
    <w:basedOn w:val="79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6" w:customStyle="1">
    <w:name w:val="Bordered &amp; Lined - Accent 2"/>
    <w:basedOn w:val="79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7" w:customStyle="1">
    <w:name w:val="Bordered &amp; Lined - Accent 3"/>
    <w:basedOn w:val="79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8" w:customStyle="1">
    <w:name w:val="Bordered &amp; Lined - Accent 4"/>
    <w:basedOn w:val="79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9" w:customStyle="1">
    <w:name w:val="Bordered &amp; Lined - Accent 5"/>
    <w:basedOn w:val="79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0" w:customStyle="1">
    <w:name w:val="Bordered &amp; Lined - Accent 6"/>
    <w:basedOn w:val="79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1" w:customStyle="1">
    <w:name w:val="Bordered"/>
    <w:basedOn w:val="79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2" w:customStyle="1">
    <w:name w:val="Bordered - Accent 1"/>
    <w:basedOn w:val="79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3" w:customStyle="1">
    <w:name w:val="Bordered - Accent 2"/>
    <w:basedOn w:val="79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4" w:customStyle="1">
    <w:name w:val="Bordered - Accent 3"/>
    <w:basedOn w:val="79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5" w:customStyle="1">
    <w:name w:val="Bordered - Accent 4"/>
    <w:basedOn w:val="79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6" w:customStyle="1">
    <w:name w:val="Bordered - Accent 5"/>
    <w:basedOn w:val="79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7" w:customStyle="1">
    <w:name w:val="Bordered - Accent 6"/>
    <w:basedOn w:val="79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8" w:customStyle="1">
    <w:name w:val="Footnote Text Char"/>
    <w:uiPriority w:val="0"/>
    <w:qFormat/>
    <w:rPr>
      <w:sz w:val="18"/>
    </w:rPr>
  </w:style>
  <w:style w:type="character" w:styleId="1029" w:customStyle="1">
    <w:name w:val="Endnote Text Char"/>
    <w:uiPriority w:val="99"/>
    <w:qFormat/>
    <w:rPr>
      <w:sz w:val="20"/>
    </w:rPr>
  </w:style>
  <w:style w:type="paragraph" w:styleId="1030" w:customStyle="1">
    <w:name w:val="TOC 标题1"/>
    <w:uiPriority w:val="39"/>
    <w:unhideWhenUsed/>
    <w:qFormat/>
    <w:rPr>
      <w:rFonts w:hint="default" w:ascii="Times New Roman" w:hAnsi="Times New Roman" w:eastAsia="宋体" w:cs="Times New Roman"/>
      <w:lang w:val="en-US" w:eastAsia="zh-CN" w:bidi="ar-SA"/>
    </w:rPr>
  </w:style>
  <w:style w:type="character" w:styleId="1031" w:customStyle="1">
    <w:name w:val="标题 1 字符1"/>
    <w:link w:val="787"/>
    <w:uiPriority w:val="0"/>
    <w:qFormat/>
    <w:rPr>
      <w:rFonts w:ascii="楷体_GB2312" w:eastAsia="楷体_GB2312"/>
      <w:b/>
      <w:sz w:val="28"/>
      <w:lang w:bidi="ar-SA"/>
    </w:rPr>
  </w:style>
  <w:style w:type="character" w:styleId="1032" w:customStyle="1">
    <w:name w:val="标题 2 字符1"/>
    <w:link w:val="788"/>
    <w:uiPriority w:val="9"/>
    <w:qFormat/>
    <w:rPr>
      <w:rFonts w:ascii="楷体_GB2312" w:eastAsia="楷体_GB2312"/>
      <w:b/>
      <w:bCs/>
      <w:sz w:val="18"/>
      <w:lang w:bidi="ar-SA"/>
    </w:rPr>
  </w:style>
  <w:style w:type="character" w:styleId="1033" w:customStyle="1">
    <w:name w:val="标题 3 字符1"/>
    <w:link w:val="789"/>
    <w:uiPriority w:val="0"/>
    <w:qFormat/>
    <w:rPr>
      <w:rFonts w:eastAsia="楷体_GB2312"/>
      <w:b/>
      <w:bCs/>
      <w:sz w:val="15"/>
      <w:lang w:bidi="ar-SA"/>
    </w:rPr>
  </w:style>
  <w:style w:type="character" w:styleId="1034" w:customStyle="1">
    <w:name w:val="标题 4 字符1"/>
    <w:link w:val="790"/>
    <w:uiPriority w:val="0"/>
    <w:qFormat/>
    <w:rPr>
      <w:rFonts w:eastAsia="楷体_GB2312"/>
      <w:b/>
      <w:bCs/>
      <w:sz w:val="13"/>
      <w:lang w:bidi="ar-SA"/>
    </w:rPr>
  </w:style>
  <w:style w:type="character" w:styleId="1035" w:customStyle="1">
    <w:name w:val="标题 5 字符1"/>
    <w:link w:val="791"/>
    <w:uiPriority w:val="0"/>
    <w:qFormat/>
    <w:rPr>
      <w:rFonts w:ascii="楷体_GB2312" w:eastAsia="楷体_GB2312"/>
      <w:bCs/>
      <w:sz w:val="28"/>
      <w:lang w:bidi="ar-SA"/>
    </w:rPr>
  </w:style>
  <w:style w:type="character" w:styleId="1036" w:customStyle="1">
    <w:name w:val="标题 6 字符1"/>
    <w:link w:val="792"/>
    <w:uiPriority w:val="0"/>
    <w:qFormat/>
    <w:rPr>
      <w:rFonts w:ascii="Arial" w:hAnsi="Arial" w:eastAsia="黑体"/>
      <w:b/>
      <w:bCs/>
      <w:sz w:val="24"/>
      <w:szCs w:val="24"/>
      <w:lang w:bidi="ar-SA"/>
    </w:rPr>
  </w:style>
  <w:style w:type="character" w:styleId="1037" w:customStyle="1">
    <w:name w:val="标题 7 字符1"/>
    <w:link w:val="793"/>
    <w:uiPriority w:val="0"/>
    <w:qFormat/>
    <w:rPr>
      <w:b/>
      <w:bCs/>
      <w:sz w:val="24"/>
      <w:szCs w:val="24"/>
      <w:lang w:bidi="ar-SA"/>
    </w:rPr>
  </w:style>
  <w:style w:type="character" w:styleId="1038" w:customStyle="1">
    <w:name w:val="标题 8 字符1"/>
    <w:link w:val="794"/>
    <w:uiPriority w:val="0"/>
    <w:qFormat/>
    <w:rPr>
      <w:rFonts w:ascii="Arial" w:hAnsi="Arial" w:eastAsia="黑体"/>
      <w:sz w:val="24"/>
      <w:szCs w:val="24"/>
      <w:lang w:bidi="ar-SA"/>
    </w:rPr>
  </w:style>
  <w:style w:type="character" w:styleId="1039" w:customStyle="1">
    <w:name w:val="标题 9 字符1"/>
    <w:link w:val="795"/>
    <w:uiPriority w:val="0"/>
    <w:qFormat/>
    <w:rPr>
      <w:rFonts w:ascii="Arial" w:hAnsi="Arial" w:eastAsia="黑体"/>
      <w:sz w:val="21"/>
      <w:szCs w:val="21"/>
      <w:lang w:bidi="ar-SA"/>
    </w:rPr>
  </w:style>
  <w:style w:type="character" w:styleId="1040" w:customStyle="1">
    <w:name w:val="列表编号 字符"/>
    <w:link w:val="801"/>
    <w:uiPriority w:val="0"/>
    <w:qFormat/>
    <w:rPr>
      <w:rFonts w:ascii="Tahoma" w:hAnsi="Tahoma" w:eastAsia="楷体_GB2312"/>
      <w:sz w:val="24"/>
      <w:szCs w:val="24"/>
      <w:lang w:val="zh-CN" w:eastAsia="zh-CN" w:bidi="ar-SA"/>
    </w:rPr>
  </w:style>
  <w:style w:type="character" w:styleId="1041" w:customStyle="1">
    <w:name w:val="正文缩进 字符1"/>
    <w:link w:val="802"/>
    <w:uiPriority w:val="0"/>
    <w:qFormat/>
    <w:rPr>
      <w:sz w:val="21"/>
      <w:lang w:bidi="ar-SA"/>
    </w:rPr>
  </w:style>
  <w:style w:type="character" w:styleId="1042" w:customStyle="1">
    <w:name w:val="文档结构图 字符1"/>
    <w:link w:val="806"/>
    <w:uiPriority w:val="0"/>
    <w:qFormat/>
    <w:rPr>
      <w:sz w:val="21"/>
      <w:shd w:val="clear" w:color="auto" w:fill="000080"/>
      <w:lang w:bidi="ar-SA"/>
    </w:rPr>
  </w:style>
  <w:style w:type="character" w:styleId="1043" w:customStyle="1">
    <w:name w:val="批注文字 字符1"/>
    <w:link w:val="807"/>
    <w:uiPriority w:val="0"/>
    <w:qFormat/>
    <w:rPr>
      <w:sz w:val="21"/>
      <w:lang w:bidi="ar-SA"/>
    </w:rPr>
  </w:style>
  <w:style w:type="character" w:styleId="1044" w:customStyle="1">
    <w:name w:val="称呼 字符"/>
    <w:link w:val="809"/>
    <w:uiPriority w:val="0"/>
    <w:qFormat/>
    <w:rPr>
      <w:sz w:val="28"/>
      <w:szCs w:val="24"/>
    </w:rPr>
  </w:style>
  <w:style w:type="character" w:styleId="1045" w:customStyle="1">
    <w:name w:val="正文文本 3 字符1"/>
    <w:link w:val="810"/>
    <w:uiPriority w:val="0"/>
    <w:qFormat/>
    <w:rPr>
      <w:rFonts w:ascii="宋体"/>
      <w:sz w:val="24"/>
    </w:rPr>
  </w:style>
  <w:style w:type="character" w:styleId="1046" w:customStyle="1">
    <w:name w:val="结束语 字符"/>
    <w:link w:val="811"/>
    <w:uiPriority w:val="0"/>
    <w:qFormat/>
    <w:rPr>
      <w:sz w:val="28"/>
      <w:szCs w:val="24"/>
    </w:rPr>
  </w:style>
  <w:style w:type="character" w:styleId="1047" w:customStyle="1">
    <w:name w:val="正文文本 字符1"/>
    <w:link w:val="812"/>
    <w:uiPriority w:val="0"/>
    <w:qFormat/>
    <w:rPr>
      <w:rFonts w:ascii="华文中宋" w:eastAsia="华文中宋"/>
      <w:bCs/>
      <w:sz w:val="28"/>
    </w:rPr>
  </w:style>
  <w:style w:type="character" w:styleId="1048" w:customStyle="1">
    <w:name w:val="正文文本缩进 字符1"/>
    <w:link w:val="813"/>
    <w:uiPriority w:val="0"/>
    <w:qFormat/>
    <w:rPr>
      <w:b/>
      <w:sz w:val="30"/>
      <w:lang w:bidi="ar-SA"/>
    </w:rPr>
  </w:style>
  <w:style w:type="character" w:styleId="1049" w:customStyle="1">
    <w:name w:val="纯文本 字符1"/>
    <w:link w:val="820"/>
    <w:uiPriority w:val="99"/>
    <w:qFormat/>
    <w:rPr>
      <w:rFonts w:ascii="宋体" w:hAnsi="Courier New"/>
    </w:rPr>
  </w:style>
  <w:style w:type="character" w:styleId="1050" w:customStyle="1">
    <w:name w:val="日期 字符1"/>
    <w:link w:val="824"/>
    <w:uiPriority w:val="0"/>
    <w:qFormat/>
    <w:rPr>
      <w:rFonts w:eastAsia="黑体"/>
      <w:b/>
      <w:sz w:val="36"/>
    </w:rPr>
  </w:style>
  <w:style w:type="character" w:styleId="1051" w:customStyle="1">
    <w:name w:val="正文文本缩进 2 字符1"/>
    <w:link w:val="825"/>
    <w:uiPriority w:val="0"/>
    <w:qFormat/>
    <w:rPr>
      <w:rFonts w:ascii="楷体_GB2312" w:eastAsia="楷体_GB2312"/>
      <w:b/>
      <w:sz w:val="28"/>
      <w:lang w:bidi="ar-SA"/>
    </w:rPr>
  </w:style>
  <w:style w:type="character" w:styleId="1052" w:customStyle="1">
    <w:name w:val="尾注文本 字符1"/>
    <w:link w:val="826"/>
    <w:uiPriority w:val="0"/>
    <w:qFormat/>
  </w:style>
  <w:style w:type="character" w:styleId="1053" w:customStyle="1">
    <w:name w:val="批注框文本 字符1"/>
    <w:link w:val="827"/>
    <w:uiPriority w:val="0"/>
    <w:qFormat/>
    <w:rPr>
      <w:sz w:val="18"/>
      <w:szCs w:val="18"/>
    </w:rPr>
  </w:style>
  <w:style w:type="character" w:styleId="1054" w:customStyle="1">
    <w:name w:val="页脚 字符1"/>
    <w:link w:val="828"/>
    <w:uiPriority w:val="0"/>
    <w:qFormat/>
    <w:rPr>
      <w:sz w:val="18"/>
      <w:lang w:bidi="ar-SA"/>
    </w:rPr>
  </w:style>
  <w:style w:type="character" w:styleId="1055" w:customStyle="1">
    <w:name w:val="页眉 字符1"/>
    <w:link w:val="830"/>
    <w:uiPriority w:val="0"/>
    <w:qFormat/>
    <w:rPr>
      <w:sz w:val="18"/>
      <w:lang w:bidi="ar-SA"/>
    </w:rPr>
  </w:style>
  <w:style w:type="character" w:styleId="1056" w:customStyle="1">
    <w:name w:val="副标题 字符1"/>
    <w:link w:val="835"/>
    <w:uiPriority w:val="0"/>
    <w:qFormat/>
    <w:rPr>
      <w:rFonts w:ascii="Cambria" w:hAnsi="Cambria" w:cs="Times New Roman"/>
      <w:b/>
      <w:bCs/>
      <w:sz w:val="32"/>
      <w:szCs w:val="32"/>
    </w:rPr>
  </w:style>
  <w:style w:type="character" w:styleId="1057" w:customStyle="1">
    <w:name w:val="脚注文本 字符1"/>
    <w:link w:val="837"/>
    <w:uiPriority w:val="0"/>
    <w:qFormat/>
    <w:rPr>
      <w:sz w:val="18"/>
    </w:rPr>
  </w:style>
  <w:style w:type="character" w:styleId="1058" w:customStyle="1">
    <w:name w:val="正文文本缩进 3 字符1"/>
    <w:link w:val="839"/>
    <w:uiPriority w:val="0"/>
    <w:qFormat/>
    <w:rPr>
      <w:sz w:val="21"/>
      <w:lang w:bidi="ar-SA"/>
    </w:rPr>
  </w:style>
  <w:style w:type="character" w:styleId="1059" w:customStyle="1">
    <w:name w:val="正文文本 2 字符1"/>
    <w:link w:val="845"/>
    <w:uiPriority w:val="0"/>
    <w:qFormat/>
    <w:rPr>
      <w:sz w:val="21"/>
      <w:lang w:bidi="ar-SA"/>
    </w:rPr>
  </w:style>
  <w:style w:type="character" w:styleId="1060" w:customStyle="1">
    <w:name w:val="HTML 预设格式 字符"/>
    <w:link w:val="847"/>
    <w:uiPriority w:val="0"/>
    <w:qFormat/>
    <w:rPr>
      <w:rFonts w:ascii="黑体" w:hAnsi="Courier New" w:eastAsia="黑体" w:cs="楷体_GB2312"/>
    </w:rPr>
  </w:style>
  <w:style w:type="character" w:styleId="1061" w:customStyle="1">
    <w:name w:val="普通(网站) 字符"/>
    <w:link w:val="848"/>
    <w:uiPriority w:val="0"/>
    <w:qFormat/>
    <w:rPr>
      <w:sz w:val="24"/>
      <w:lang w:bidi="ar-SA"/>
    </w:rPr>
  </w:style>
  <w:style w:type="character" w:styleId="1062" w:customStyle="1">
    <w:name w:val="标题 字符1"/>
    <w:link w:val="850"/>
    <w:uiPriority w:val="0"/>
    <w:qFormat/>
    <w:rPr>
      <w:rFonts w:ascii="Cambria" w:hAnsi="Cambria" w:cs="Times New Roman"/>
      <w:b/>
      <w:bCs/>
      <w:sz w:val="32"/>
      <w:szCs w:val="32"/>
    </w:rPr>
  </w:style>
  <w:style w:type="character" w:styleId="1063" w:customStyle="1">
    <w:name w:val="批注主题 字符1"/>
    <w:link w:val="851"/>
    <w:uiPriority w:val="0"/>
    <w:qFormat/>
    <w:rPr>
      <w:b/>
      <w:bCs/>
      <w:sz w:val="21"/>
      <w:szCs w:val="24"/>
    </w:rPr>
  </w:style>
  <w:style w:type="character" w:styleId="1064" w:customStyle="1">
    <w:name w:val="正文文本首行缩进 字符"/>
    <w:link w:val="852"/>
    <w:uiPriority w:val="0"/>
    <w:qFormat/>
  </w:style>
  <w:style w:type="character" w:styleId="1065" w:customStyle="1">
    <w:name w:val="正文文本首行缩进 2 字符1"/>
    <w:link w:val="853"/>
    <w:uiPriority w:val="0"/>
    <w:qFormat/>
    <w:rPr>
      <w:sz w:val="21"/>
    </w:rPr>
  </w:style>
  <w:style w:type="character" w:styleId="1066" w:customStyle="1">
    <w:name w:val="font21"/>
    <w:uiPriority w:val="0"/>
    <w:qFormat/>
    <w:rPr>
      <w:rFonts w:hint="eastAsia" w:ascii="宋体" w:hAnsi="宋体" w:eastAsia="宋体" w:cs="宋体"/>
      <w:color w:val="000000"/>
      <w:sz w:val="21"/>
      <w:szCs w:val="21"/>
      <w:u w:val="none"/>
    </w:rPr>
  </w:style>
  <w:style w:type="character" w:styleId="1067" w:customStyle="1">
    <w:name w:val="列表段落 字符"/>
    <w:link w:val="1068"/>
    <w:uiPriority w:val="34"/>
    <w:qFormat/>
    <w:rPr>
      <w:rFonts w:ascii="Calibri" w:hAnsi="Calibri"/>
      <w:sz w:val="21"/>
      <w:szCs w:val="22"/>
    </w:rPr>
  </w:style>
  <w:style w:type="paragraph" w:styleId="1068">
    <w:name w:val="List Paragraph"/>
    <w:basedOn w:val="786"/>
    <w:link w:val="1067"/>
    <w:uiPriority w:val="34"/>
    <w:qFormat/>
    <w:pPr>
      <w:ind w:firstLine="420"/>
    </w:pPr>
    <w:rPr>
      <w:rFonts w:ascii="Calibri" w:hAnsi="Calibri"/>
      <w:szCs w:val="22"/>
      <w:lang w:val="zh-CN"/>
    </w:rPr>
  </w:style>
  <w:style w:type="character" w:styleId="1069" w:customStyle="1">
    <w:name w:val="正文首行缩进两字 Char"/>
    <w:link w:val="1070"/>
    <w:uiPriority w:val="0"/>
    <w:qFormat/>
    <w:rPr>
      <w:sz w:val="24"/>
      <w:szCs w:val="24"/>
      <w:lang w:val="en-US" w:eastAsia="zh-CN" w:bidi="ar-SA"/>
    </w:rPr>
  </w:style>
  <w:style w:type="paragraph" w:styleId="1070" w:customStyle="1">
    <w:name w:val="正文首行缩进两字"/>
    <w:link w:val="1069"/>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71" w:customStyle="1">
    <w:name w:val="font01"/>
    <w:uiPriority w:val="0"/>
    <w:qFormat/>
    <w:rPr>
      <w:rFonts w:hint="eastAsia" w:ascii="宋体" w:hAnsi="宋体" w:eastAsia="宋体" w:cs="宋体"/>
      <w:color w:val="000000"/>
      <w:sz w:val="21"/>
      <w:szCs w:val="21"/>
      <w:u w:val="none"/>
    </w:rPr>
  </w:style>
  <w:style w:type="character" w:styleId="1072" w:customStyle="1">
    <w:name w:val="case31"/>
    <w:uiPriority w:val="0"/>
    <w:qFormat/>
    <w:rPr>
      <w:rFonts w:hint="default"/>
      <w:sz w:val="21"/>
      <w:szCs w:val="21"/>
    </w:rPr>
  </w:style>
  <w:style w:type="paragraph" w:styleId="1073" w:customStyle="1">
    <w:name w:val="xl60"/>
    <w:basedOn w:val="78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74" w:customStyle="1">
    <w:name w:val="xl6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75" w:customStyle="1">
    <w:name w:val="font9"/>
    <w:basedOn w:val="786"/>
    <w:uiPriority w:val="0"/>
    <w:qFormat/>
    <w:pPr>
      <w:jc w:val="left"/>
      <w:spacing w:before="100" w:beforeAutospacing="1" w:after="100" w:afterAutospacing="1"/>
      <w:widowControl/>
    </w:pPr>
    <w:rPr>
      <w:b/>
      <w:bCs/>
      <w:sz w:val="20"/>
    </w:rPr>
  </w:style>
  <w:style w:type="paragraph" w:styleId="1076" w:customStyle="1">
    <w:name w:val="xl48"/>
    <w:basedOn w:val="78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77" w:customStyle="1">
    <w:name w:val="xl34"/>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8" w:customStyle="1">
    <w:name w:val="font10"/>
    <w:basedOn w:val="786"/>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79" w:customStyle="1">
    <w:name w:val="xl58"/>
    <w:basedOn w:val="786"/>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80" w:customStyle="1">
    <w:name w:val="xl27"/>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1" w:customStyle="1">
    <w:name w:val="xl44"/>
    <w:basedOn w:val="78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82" w:customStyle="1">
    <w:name w:val="font7"/>
    <w:basedOn w:val="786"/>
    <w:uiPriority w:val="0"/>
    <w:qFormat/>
    <w:pPr>
      <w:jc w:val="left"/>
      <w:spacing w:before="100" w:beforeAutospacing="1" w:after="100" w:afterAutospacing="1"/>
      <w:widowControl/>
    </w:pPr>
    <w:rPr>
      <w:b/>
      <w:bCs/>
      <w:i/>
      <w:iCs/>
      <w:sz w:val="20"/>
    </w:rPr>
  </w:style>
  <w:style w:type="paragraph" w:styleId="1083" w:customStyle="1">
    <w:name w:val="font11"/>
    <w:basedOn w:val="786"/>
    <w:uiPriority w:val="0"/>
    <w:qFormat/>
    <w:pPr>
      <w:jc w:val="left"/>
      <w:spacing w:before="100" w:beforeAutospacing="1" w:after="100" w:afterAutospacing="1"/>
      <w:widowControl/>
    </w:pPr>
    <w:rPr>
      <w:b/>
      <w:bCs/>
      <w:sz w:val="18"/>
      <w:szCs w:val="18"/>
    </w:rPr>
  </w:style>
  <w:style w:type="paragraph" w:styleId="1084" w:customStyle="1">
    <w:name w:val="xl3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85" w:customStyle="1">
    <w:name w:val="xl3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86" w:customStyle="1">
    <w:name w:val="xl32"/>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7" w:customStyle="1">
    <w:name w:val="xl59"/>
    <w:basedOn w:val="7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88" w:customStyle="1">
    <w:name w:val="Char Char Char Char"/>
    <w:basedOn w:val="806"/>
    <w:uiPriority w:val="0"/>
    <w:qFormat/>
    <w:pPr>
      <w:spacing w:line="360" w:lineRule="auto"/>
    </w:pPr>
    <w:rPr>
      <w:rFonts w:ascii="Tahoma" w:hAnsi="Tahoma"/>
      <w:sz w:val="24"/>
      <w:szCs w:val="24"/>
    </w:rPr>
  </w:style>
  <w:style w:type="paragraph" w:styleId="1089" w:customStyle="1">
    <w:name w:val="xl56"/>
    <w:basedOn w:val="78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90" w:customStyle="1">
    <w:name w:val="font6"/>
    <w:basedOn w:val="786"/>
    <w:uiPriority w:val="0"/>
    <w:qFormat/>
    <w:pPr>
      <w:jc w:val="left"/>
      <w:spacing w:before="100" w:beforeAutospacing="1" w:after="100" w:afterAutospacing="1"/>
      <w:widowControl/>
    </w:pPr>
    <w:rPr>
      <w:rFonts w:hint="eastAsia" w:ascii="宋体" w:hAnsi="宋体"/>
      <w:b/>
      <w:bCs/>
      <w:sz w:val="20"/>
    </w:rPr>
  </w:style>
  <w:style w:type="paragraph" w:styleId="1091" w:customStyle="1">
    <w:name w:val="xl54"/>
    <w:basedOn w:val="78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92" w:customStyle="1">
    <w:name w:val="xl31"/>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93" w:customStyle="1">
    <w:name w:val="xl26"/>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4" w:customStyle="1">
    <w:name w:val="xl43"/>
    <w:basedOn w:val="7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95" w:customStyle="1">
    <w:name w:val="font12"/>
    <w:basedOn w:val="786"/>
    <w:uiPriority w:val="0"/>
    <w:qFormat/>
    <w:pPr>
      <w:jc w:val="left"/>
      <w:spacing w:before="100" w:beforeAutospacing="1" w:after="100" w:afterAutospacing="1"/>
      <w:widowControl/>
    </w:pPr>
    <w:rPr>
      <w:rFonts w:hint="eastAsia" w:ascii="宋体" w:hAnsi="宋体"/>
      <w:sz w:val="36"/>
      <w:szCs w:val="36"/>
    </w:rPr>
  </w:style>
  <w:style w:type="paragraph" w:styleId="1096" w:customStyle="1">
    <w:name w:val="默认段落字体 Para Char"/>
    <w:basedOn w:val="786"/>
    <w:uiPriority w:val="0"/>
    <w:qFormat/>
    <w:pPr>
      <w:ind w:left="552" w:hanging="420"/>
      <w:tabs>
        <w:tab w:val="left" w:pos="552" w:leader="none"/>
      </w:tabs>
    </w:pPr>
    <w:rPr>
      <w:sz w:val="24"/>
      <w:szCs w:val="24"/>
    </w:rPr>
  </w:style>
  <w:style w:type="paragraph" w:styleId="1097" w:customStyle="1">
    <w:name w:val="xl51"/>
    <w:basedOn w:val="78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98" w:customStyle="1">
    <w:name w:val="xl2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9" w:customStyle="1">
    <w:name w:val="xl53"/>
    <w:basedOn w:val="78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00" w:customStyle="1">
    <w:name w:val="xl4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1" w:customStyle="1">
    <w:name w:val="xl50"/>
    <w:basedOn w:val="7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02" w:customStyle="1">
    <w:name w:val="font8"/>
    <w:basedOn w:val="786"/>
    <w:uiPriority w:val="0"/>
    <w:qFormat/>
    <w:pPr>
      <w:jc w:val="left"/>
      <w:spacing w:before="100" w:beforeAutospacing="1" w:after="100" w:afterAutospacing="1"/>
      <w:widowControl/>
    </w:pPr>
    <w:rPr>
      <w:rFonts w:hint="eastAsia" w:ascii="宋体" w:hAnsi="宋体"/>
      <w:b/>
      <w:bCs/>
      <w:i/>
      <w:iCs/>
      <w:sz w:val="20"/>
    </w:rPr>
  </w:style>
  <w:style w:type="paragraph" w:styleId="1103" w:customStyle="1">
    <w:name w:val="xl40"/>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04" w:customStyle="1">
    <w:name w:val="xl55"/>
    <w:basedOn w:val="78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05" w:customStyle="1">
    <w:name w:val="xl3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6" w:customStyle="1">
    <w:name w:val="xl61"/>
    <w:basedOn w:val="78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07" w:customStyle="1">
    <w:name w:val="xl28"/>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08" w:customStyle="1">
    <w:name w:val="Char Char1 Char Char Char Char"/>
    <w:basedOn w:val="806"/>
    <w:uiPriority w:val="0"/>
    <w:qFormat/>
    <w:pPr>
      <w:ind w:left="357"/>
      <w:jc w:val="left"/>
      <w:spacing w:line="436" w:lineRule="exact"/>
      <w:outlineLvl w:val="3"/>
    </w:pPr>
    <w:rPr>
      <w:rFonts w:ascii="Tahoma" w:hAnsi="Tahoma"/>
      <w:b/>
      <w:sz w:val="24"/>
      <w:szCs w:val="24"/>
    </w:rPr>
  </w:style>
  <w:style w:type="paragraph" w:styleId="1109" w:customStyle="1">
    <w:name w:val="xl47"/>
    <w:basedOn w:val="78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10" w:customStyle="1">
    <w:name w:val="xl3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11" w:customStyle="1">
    <w:name w:val="xl3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12" w:customStyle="1">
    <w:name w:val="xl45"/>
    <w:basedOn w:val="786"/>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13" w:customStyle="1">
    <w:name w:val="font14"/>
    <w:basedOn w:val="786"/>
    <w:uiPriority w:val="0"/>
    <w:qFormat/>
    <w:pPr>
      <w:jc w:val="left"/>
      <w:spacing w:before="100" w:beforeAutospacing="1" w:after="100" w:afterAutospacing="1"/>
      <w:widowControl/>
    </w:pPr>
    <w:rPr>
      <w:sz w:val="36"/>
      <w:szCs w:val="36"/>
    </w:rPr>
  </w:style>
  <w:style w:type="paragraph" w:styleId="1114" w:customStyle="1">
    <w:name w:val="xl38"/>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5" w:customStyle="1">
    <w:name w:val="xl46"/>
    <w:basedOn w:val="786"/>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16" w:customStyle="1">
    <w:name w:val="font13"/>
    <w:basedOn w:val="786"/>
    <w:uiPriority w:val="0"/>
    <w:qFormat/>
    <w:pPr>
      <w:jc w:val="left"/>
      <w:spacing w:before="100" w:beforeAutospacing="1" w:after="100" w:afterAutospacing="1"/>
      <w:widowControl/>
    </w:pPr>
    <w:rPr>
      <w:i/>
      <w:iCs/>
      <w:sz w:val="36"/>
      <w:szCs w:val="36"/>
    </w:rPr>
  </w:style>
  <w:style w:type="paragraph" w:styleId="1117" w:customStyle="1">
    <w:name w:val="xl4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8" w:customStyle="1">
    <w:name w:val="样式 段前: 0.5 行 段后: 0.5 行"/>
    <w:basedOn w:val="786"/>
    <w:uiPriority w:val="0"/>
    <w:qFormat/>
    <w:pPr>
      <w:ind w:firstLine="200"/>
      <w:spacing w:before="100" w:beforeAutospacing="1" w:after="100" w:afterAutospacing="1"/>
    </w:pPr>
    <w:rPr>
      <w:rFonts w:cs="宋体"/>
    </w:rPr>
  </w:style>
  <w:style w:type="paragraph" w:styleId="1119" w:customStyle="1">
    <w:name w:val="font5"/>
    <w:basedOn w:val="786"/>
    <w:uiPriority w:val="0"/>
    <w:qFormat/>
    <w:pPr>
      <w:jc w:val="left"/>
      <w:spacing w:before="100" w:beforeAutospacing="1" w:after="100" w:afterAutospacing="1"/>
      <w:widowControl/>
    </w:pPr>
    <w:rPr>
      <w:rFonts w:hint="eastAsia" w:ascii="宋体" w:hAnsi="宋体"/>
      <w:sz w:val="18"/>
      <w:szCs w:val="18"/>
    </w:rPr>
  </w:style>
  <w:style w:type="paragraph" w:styleId="1120" w:customStyle="1">
    <w:name w:val="xl25"/>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1" w:customStyle="1">
    <w:name w:val="xl62"/>
    <w:basedOn w:val="78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22" w:customStyle="1">
    <w:name w:val="普通文字"/>
    <w:basedOn w:val="786"/>
    <w:next w:val="786"/>
    <w:uiPriority w:val="0"/>
    <w:qFormat/>
    <w:rPr>
      <w:rFonts w:ascii="宋体"/>
      <w:sz w:val="24"/>
    </w:rPr>
  </w:style>
  <w:style w:type="paragraph" w:styleId="1123" w:customStyle="1">
    <w:name w:val="xl52"/>
    <w:basedOn w:val="78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24" w:customStyle="1">
    <w:name w:val="xl49"/>
    <w:basedOn w:val="786"/>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25" w:customStyle="1">
    <w:name w:val="xl35"/>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26" w:customStyle="1">
    <w:name w:val="xl57"/>
    <w:basedOn w:val="78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27" w:customStyle="1">
    <w:name w:val="xl29"/>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28" w:customStyle="1">
    <w:name w:val="网格型1"/>
    <w:basedOn w:val="797"/>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29" w:customStyle="1">
    <w:name w:val="纯文本 Char1"/>
    <w:uiPriority w:val="0"/>
    <w:qFormat/>
    <w:rPr>
      <w:rFonts w:ascii="宋体" w:hAnsi="Courier New" w:cs="Courier New"/>
      <w:sz w:val="21"/>
      <w:szCs w:val="21"/>
    </w:rPr>
  </w:style>
  <w:style w:type="character" w:styleId="1130" w:customStyle="1">
    <w:name w:val="批注文字 Char"/>
    <w:uiPriority w:val="0"/>
    <w:qFormat/>
    <w:rPr>
      <w:sz w:val="21"/>
      <w:szCs w:val="24"/>
    </w:rPr>
  </w:style>
  <w:style w:type="character" w:styleId="1131" w:customStyle="1">
    <w:name w:val="批注主题 Char1"/>
    <w:uiPriority w:val="0"/>
    <w:qFormat/>
    <w:rPr>
      <w:b/>
      <w:bCs/>
      <w:sz w:val="21"/>
      <w:lang w:bidi="ar-SA"/>
    </w:rPr>
  </w:style>
  <w:style w:type="paragraph" w:styleId="1132" w:customStyle="1">
    <w:name w:val="cucd-TB-Head"/>
    <w:basedOn w:val="786"/>
    <w:next w:val="1133"/>
    <w:uiPriority w:val="0"/>
    <w:qFormat/>
    <w:pPr>
      <w:spacing w:line="360" w:lineRule="auto"/>
    </w:pPr>
    <w:rPr>
      <w:rFonts w:ascii="Calibri" w:hAnsi="宋体"/>
      <w:b/>
      <w:sz w:val="24"/>
      <w:szCs w:val="24"/>
    </w:rPr>
  </w:style>
  <w:style w:type="paragraph" w:styleId="1133"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134" w:customStyle="1">
    <w:name w:val="cucd-4"/>
    <w:next w:val="1133"/>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135" w:customStyle="1">
    <w:name w:val="普通正文"/>
    <w:basedOn w:val="786"/>
    <w:uiPriority w:val="0"/>
    <w:qFormat/>
    <w:pPr>
      <w:ind w:firstLine="480"/>
      <w:jc w:val="left"/>
      <w:spacing w:before="120" w:after="120" w:line="360" w:lineRule="auto"/>
    </w:pPr>
    <w:rPr>
      <w:rFonts w:ascii="Arial" w:hAnsi="Arial"/>
      <w:sz w:val="24"/>
      <w:szCs w:val="24"/>
    </w:rPr>
  </w:style>
  <w:style w:type="paragraph" w:styleId="1136" w:customStyle="1">
    <w:name w:val="cucd-3"/>
    <w:next w:val="786"/>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137" w:customStyle="1">
    <w:name w:val="样式 cucd-0 + 宋体"/>
    <w:basedOn w:val="1133"/>
    <w:uiPriority w:val="0"/>
    <w:qFormat/>
    <w:rPr>
      <w:rFonts w:ascii="宋体" w:hAnsi="宋体"/>
    </w:rPr>
  </w:style>
  <w:style w:type="paragraph" w:styleId="1138" w:customStyle="1">
    <w:name w:val="_Style 9"/>
    <w:basedOn w:val="786"/>
    <w:uiPriority w:val="0"/>
    <w:qFormat/>
    <w:pPr>
      <w:spacing w:line="360" w:lineRule="auto"/>
    </w:pPr>
    <w:rPr>
      <w:rFonts w:ascii="Tahoma" w:hAnsi="Tahoma"/>
      <w:sz w:val="24"/>
    </w:rPr>
  </w:style>
  <w:style w:type="paragraph" w:styleId="1139" w:customStyle="1">
    <w:name w:val="表格正文"/>
    <w:basedOn w:val="786"/>
    <w:link w:val="1140"/>
    <w:uiPriority w:val="99"/>
    <w:qFormat/>
    <w:pPr>
      <w:jc w:val="center"/>
      <w:spacing w:line="360" w:lineRule="exact"/>
    </w:pPr>
    <w:rPr>
      <w:rFonts w:cs="Arial"/>
      <w:color w:val="000000"/>
      <w:szCs w:val="28"/>
    </w:rPr>
  </w:style>
  <w:style w:type="character" w:styleId="1140" w:customStyle="1">
    <w:name w:val="表格正文 Char Char"/>
    <w:link w:val="1139"/>
    <w:uiPriority w:val="0"/>
    <w:qFormat/>
    <w:rPr>
      <w:rFonts w:cs="Arial"/>
      <w:color w:val="000000"/>
      <w:sz w:val="21"/>
      <w:szCs w:val="28"/>
      <w:lang w:bidi="ar-SA"/>
    </w:rPr>
  </w:style>
  <w:style w:type="paragraph" w:styleId="1141" w:customStyle="1">
    <w:name w:val="A."/>
    <w:basedOn w:val="786"/>
    <w:uiPriority w:val="99"/>
    <w:qFormat/>
    <w:pPr>
      <w:ind w:left="903" w:hanging="453"/>
      <w:spacing w:before="240" w:line="240" w:lineRule="atLeast"/>
      <w:widowControl/>
      <w:tabs>
        <w:tab w:val="left" w:pos="903" w:leader="none"/>
        <w:tab w:val="left" w:pos="1200" w:leader="none"/>
      </w:tabs>
    </w:pPr>
    <w:rPr>
      <w:sz w:val="24"/>
    </w:rPr>
  </w:style>
  <w:style w:type="paragraph" w:styleId="1142" w:customStyle="1">
    <w:name w:val="标书正文"/>
    <w:basedOn w:val="786"/>
    <w:uiPriority w:val="0"/>
    <w:qFormat/>
    <w:pPr>
      <w:ind w:firstLine="480"/>
      <w:spacing w:line="360" w:lineRule="auto"/>
    </w:pPr>
    <w:rPr>
      <w:sz w:val="24"/>
      <w:szCs w:val="24"/>
    </w:rPr>
  </w:style>
  <w:style w:type="paragraph" w:styleId="1143"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144" w:customStyle="1">
    <w:name w:val="表格文字"/>
    <w:basedOn w:val="786"/>
    <w:uiPriority w:val="0"/>
    <w:qFormat/>
    <w:pPr>
      <w:jc w:val="center"/>
      <w:spacing w:line="360" w:lineRule="auto"/>
    </w:pPr>
    <w:rPr>
      <w:sz w:val="24"/>
      <w:szCs w:val="24"/>
    </w:rPr>
  </w:style>
  <w:style w:type="paragraph" w:styleId="1145" w:customStyle="1">
    <w:name w:val="默认段落字体 Para Char Char Char Char Char Char Char"/>
    <w:basedOn w:val="786"/>
    <w:uiPriority w:val="0"/>
    <w:qFormat/>
    <w:pPr>
      <w:spacing w:line="360" w:lineRule="auto"/>
    </w:pPr>
    <w:rPr>
      <w:rFonts w:ascii="Tahoma" w:hAnsi="Tahoma"/>
      <w:sz w:val="24"/>
    </w:rPr>
  </w:style>
  <w:style w:type="paragraph" w:styleId="1146" w:customStyle="1">
    <w:name w:val="正文一"/>
    <w:basedOn w:val="786"/>
    <w:uiPriority w:val="0"/>
    <w:qFormat/>
    <w:pPr>
      <w:ind w:firstLine="200"/>
      <w:spacing w:line="360" w:lineRule="auto"/>
    </w:pPr>
    <w:rPr>
      <w:rFonts w:ascii="宋体" w:hAnsi="宋体"/>
      <w:sz w:val="24"/>
      <w:szCs w:val="28"/>
    </w:rPr>
  </w:style>
  <w:style w:type="paragraph" w:styleId="1147"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148" w:customStyle="1">
    <w:name w:val="List Paragraph_c6ec43bb-0761-48c7-b9d3-5c5971195e12"/>
    <w:basedOn w:val="786"/>
    <w:uiPriority w:val="34"/>
    <w:qFormat/>
    <w:pPr>
      <w:ind w:firstLine="420"/>
      <w:spacing w:line="360" w:lineRule="auto"/>
    </w:pPr>
    <w:rPr>
      <w:sz w:val="24"/>
      <w:szCs w:val="24"/>
    </w:rPr>
  </w:style>
  <w:style w:type="table" w:styleId="1149" w:customStyle="1">
    <w:name w:val="网格型2"/>
    <w:basedOn w:val="79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50" w:customStyle="1">
    <w:name w:val="尾注文本 Char1"/>
    <w:uiPriority w:val="99"/>
    <w:qFormat/>
    <w:rPr>
      <w:sz w:val="21"/>
      <w:lang w:bidi="ar-SA"/>
    </w:rPr>
  </w:style>
  <w:style w:type="character" w:styleId="1151" w:customStyle="1">
    <w:name w:val="Char Char4"/>
    <w:uiPriority w:val="0"/>
    <w:qFormat/>
    <w:rPr>
      <w:rFonts w:ascii="宋体" w:hAnsi="宋体" w:eastAsia="黑体" w:cs="Arial"/>
      <w:b/>
      <w:sz w:val="28"/>
      <w:szCs w:val="32"/>
      <w:lang w:val="en-US" w:eastAsia="zh-CN" w:bidi="ar-SA"/>
    </w:rPr>
  </w:style>
  <w:style w:type="character" w:styleId="1152" w:customStyle="1">
    <w:name w:val="正文文本 3 Char1"/>
    <w:uiPriority w:val="0"/>
    <w:qFormat/>
    <w:rPr>
      <w:sz w:val="16"/>
      <w:szCs w:val="16"/>
      <w:lang w:bidi="ar-SA"/>
    </w:rPr>
  </w:style>
  <w:style w:type="character" w:styleId="1153" w:customStyle="1">
    <w:name w:val="Variable"/>
    <w:uiPriority w:val="0"/>
    <w:qFormat/>
    <w:rPr>
      <w:i/>
    </w:rPr>
  </w:style>
  <w:style w:type="character" w:styleId="1154" w:customStyle="1">
    <w:name w:val="Para head"/>
    <w:uiPriority w:val="0"/>
    <w:qFormat/>
    <w:rPr>
      <w:rFonts w:ascii="Arial" w:hAnsi="Arial" w:eastAsia="Times New Roman"/>
      <w:sz w:val="20"/>
    </w:rPr>
  </w:style>
  <w:style w:type="character" w:styleId="1155" w:customStyle="1">
    <w:name w:val="Keyboard"/>
    <w:uiPriority w:val="0"/>
    <w:qFormat/>
    <w:rPr>
      <w:rFonts w:ascii="Courier New" w:hAnsi="Courier New"/>
      <w:b/>
      <w:sz w:val="20"/>
    </w:rPr>
  </w:style>
  <w:style w:type="character" w:styleId="1156" w:customStyle="1">
    <w:name w:val="so-ask-best"/>
    <w:uiPriority w:val="0"/>
    <w:qFormat/>
  </w:style>
  <w:style w:type="character" w:styleId="1157" w:customStyle="1">
    <w:name w:val="CODE"/>
    <w:uiPriority w:val="0"/>
    <w:qFormat/>
    <w:rPr>
      <w:rFonts w:ascii="Courier New" w:hAnsi="Courier New"/>
      <w:sz w:val="20"/>
    </w:rPr>
  </w:style>
  <w:style w:type="character" w:styleId="1158" w:customStyle="1">
    <w:name w:val="Typewriter"/>
    <w:uiPriority w:val="0"/>
    <w:qFormat/>
    <w:rPr>
      <w:rFonts w:ascii="Courier New" w:hAnsi="Courier New"/>
      <w:sz w:val="20"/>
    </w:rPr>
  </w:style>
  <w:style w:type="character" w:styleId="1159" w:customStyle="1">
    <w:name w:val="页眉 Char1"/>
    <w:uiPriority w:val="99"/>
    <w:semiHidden/>
    <w:qFormat/>
    <w:rPr>
      <w:rFonts w:ascii="Times New Roman" w:hAnsi="Times New Roman" w:eastAsia="宋体" w:cs="Times New Roman"/>
      <w:sz w:val="18"/>
      <w:szCs w:val="18"/>
    </w:rPr>
  </w:style>
  <w:style w:type="character" w:styleId="1160" w:customStyle="1">
    <w:name w:val="Definition"/>
    <w:uiPriority w:val="0"/>
    <w:qFormat/>
    <w:rPr>
      <w:i/>
    </w:rPr>
  </w:style>
  <w:style w:type="character" w:styleId="1161" w:customStyle="1">
    <w:name w:val="Char Char42"/>
    <w:uiPriority w:val="0"/>
    <w:qFormat/>
    <w:rPr>
      <w:rFonts w:ascii="宋体" w:hAnsi="宋体" w:eastAsia="黑体" w:cs="Arial"/>
      <w:b/>
      <w:sz w:val="28"/>
      <w:szCs w:val="32"/>
      <w:lang w:val="en-US" w:eastAsia="zh-CN" w:bidi="ar-SA"/>
    </w:rPr>
  </w:style>
  <w:style w:type="character" w:styleId="1162" w:customStyle="1">
    <w:name w:val="脚注文本 Char1"/>
    <w:uiPriority w:val="0"/>
    <w:qFormat/>
    <w:rPr>
      <w:rFonts w:ascii="Times New Roman" w:hAnsi="Times New Roman" w:eastAsia="宋体" w:cs="Times New Roman"/>
      <w:sz w:val="18"/>
      <w:szCs w:val="18"/>
    </w:rPr>
  </w:style>
  <w:style w:type="character" w:styleId="1163" w:customStyle="1">
    <w:name w:val="脚注文本 Char2"/>
    <w:uiPriority w:val="0"/>
    <w:qFormat/>
    <w:rPr>
      <w:sz w:val="18"/>
      <w:szCs w:val="18"/>
      <w:lang w:bidi="ar-SA"/>
    </w:rPr>
  </w:style>
  <w:style w:type="character" w:styleId="1164" w:customStyle="1">
    <w:name w:val="Char Char1"/>
    <w:uiPriority w:val="0"/>
    <w:qFormat/>
    <w:rPr>
      <w:rFonts w:ascii="黑体" w:hAnsi="Arial" w:eastAsia="黑体" w:cs="Arial"/>
      <w:b/>
      <w:bCs/>
      <w:sz w:val="32"/>
      <w:szCs w:val="32"/>
      <w:lang w:val="en-US" w:eastAsia="zh-CN" w:bidi="ar-SA"/>
    </w:rPr>
  </w:style>
  <w:style w:type="character" w:styleId="1165" w:customStyle="1">
    <w:name w:val="正文文本缩进 Char"/>
    <w:uiPriority w:val="0"/>
    <w:qFormat/>
    <w:rPr>
      <w:sz w:val="21"/>
      <w:szCs w:val="24"/>
    </w:rPr>
  </w:style>
  <w:style w:type="character" w:styleId="1166" w:customStyle="1">
    <w:name w:val="CITE"/>
    <w:uiPriority w:val="0"/>
    <w:qFormat/>
    <w:rPr>
      <w:i/>
    </w:rPr>
  </w:style>
  <w:style w:type="character" w:styleId="1167" w:customStyle="1">
    <w:name w:val="页脚 Char1"/>
    <w:uiPriority w:val="99"/>
    <w:semiHidden/>
    <w:qFormat/>
    <w:rPr>
      <w:rFonts w:ascii="Times New Roman" w:hAnsi="Times New Roman" w:eastAsia="宋体" w:cs="Times New Roman"/>
      <w:sz w:val="18"/>
      <w:szCs w:val="18"/>
    </w:rPr>
  </w:style>
  <w:style w:type="character" w:styleId="1168" w:customStyle="1">
    <w:name w:val="Char Char"/>
    <w:uiPriority w:val="0"/>
    <w:qFormat/>
    <w:rPr>
      <w:rFonts w:eastAsia="宋体"/>
      <w:b/>
      <w:bCs/>
      <w:sz w:val="21"/>
      <w:szCs w:val="24"/>
      <w:lang w:val="en-US" w:eastAsia="zh-CN" w:bidi="ar-SA"/>
    </w:rPr>
  </w:style>
  <w:style w:type="character" w:styleId="1169" w:customStyle="1">
    <w:name w:val="Char Char2"/>
    <w:uiPriority w:val="0"/>
    <w:qFormat/>
    <w:rPr>
      <w:rFonts w:eastAsia="宋体"/>
      <w:sz w:val="21"/>
      <w:szCs w:val="24"/>
      <w:lang w:val="en-US" w:eastAsia="zh-CN" w:bidi="ar-SA"/>
    </w:rPr>
  </w:style>
  <w:style w:type="character" w:styleId="1170" w:customStyle="1">
    <w:name w:val="Char Char3"/>
    <w:uiPriority w:val="0"/>
    <w:qFormat/>
    <w:rPr>
      <w:rFonts w:ascii="黑体" w:hAnsi="宋体" w:eastAsia="黑体" w:cs="Arial"/>
      <w:b/>
      <w:bCs/>
      <w:sz w:val="24"/>
      <w:szCs w:val="24"/>
      <w:lang w:val="en-US" w:eastAsia="zh-CN" w:bidi="ar-SA"/>
    </w:rPr>
  </w:style>
  <w:style w:type="character" w:styleId="1171" w:customStyle="1">
    <w:name w:val="HTML Markup"/>
    <w:uiPriority w:val="0"/>
    <w:qFormat/>
    <w:rPr>
      <w:vanish/>
      <w:color w:val="ff0000"/>
    </w:rPr>
  </w:style>
  <w:style w:type="character" w:styleId="1172" w:customStyle="1">
    <w:name w:val="标题 Char1"/>
    <w:uiPriority w:val="10"/>
    <w:qFormat/>
    <w:rPr>
      <w:rFonts w:ascii="Cambria" w:hAnsi="Cambria" w:eastAsia="宋体" w:cs="Times New Roman"/>
      <w:b/>
      <w:bCs/>
      <w:sz w:val="32"/>
      <w:szCs w:val="32"/>
    </w:rPr>
  </w:style>
  <w:style w:type="character" w:styleId="1173"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74" w:customStyle="1">
    <w:name w:val="Char Char12"/>
    <w:uiPriority w:val="0"/>
    <w:qFormat/>
    <w:rPr>
      <w:rFonts w:ascii="黑体" w:hAnsi="Arial" w:eastAsia="黑体" w:cs="Arial"/>
      <w:b/>
      <w:bCs/>
      <w:sz w:val="32"/>
      <w:szCs w:val="32"/>
      <w:lang w:val="en-US" w:eastAsia="zh-CN" w:bidi="ar-SA"/>
    </w:rPr>
  </w:style>
  <w:style w:type="character" w:styleId="1175" w:customStyle="1">
    <w:name w:val="Comment"/>
    <w:uiPriority w:val="0"/>
    <w:qFormat/>
    <w:rPr>
      <w:vanish/>
    </w:rPr>
  </w:style>
  <w:style w:type="character" w:styleId="1176" w:customStyle="1">
    <w:name w:val="Char Char6"/>
    <w:uiPriority w:val="0"/>
    <w:qFormat/>
    <w:rPr>
      <w:rFonts w:eastAsia="宋体"/>
      <w:b/>
      <w:bCs/>
      <w:sz w:val="21"/>
      <w:szCs w:val="24"/>
      <w:lang w:val="en-US" w:eastAsia="zh-CN" w:bidi="ar-SA"/>
    </w:rPr>
  </w:style>
  <w:style w:type="character" w:styleId="1177" w:customStyle="1">
    <w:name w:val="正文首行缩进 2 Char1"/>
    <w:uiPriority w:val="0"/>
    <w:qFormat/>
    <w:rPr>
      <w:sz w:val="21"/>
      <w:lang w:bidi="ar-SA"/>
    </w:rPr>
  </w:style>
  <w:style w:type="character" w:styleId="1178" w:customStyle="1">
    <w:name w:val="Char Char25"/>
    <w:uiPriority w:val="0"/>
    <w:qFormat/>
    <w:rPr>
      <w:rFonts w:eastAsia="宋体"/>
      <w:sz w:val="21"/>
      <w:szCs w:val="24"/>
      <w:lang w:val="en-US" w:eastAsia="zh-CN" w:bidi="ar-SA"/>
    </w:rPr>
  </w:style>
  <w:style w:type="character" w:styleId="1179" w:customStyle="1">
    <w:name w:val="标题 Char2"/>
    <w:uiPriority w:val="0"/>
    <w:qFormat/>
    <w:rPr>
      <w:rFonts w:ascii="Cambria" w:hAnsi="Cambria" w:eastAsia="宋体" w:cs="Times New Roman"/>
      <w:b/>
      <w:bCs/>
      <w:sz w:val="32"/>
      <w:szCs w:val="32"/>
    </w:rPr>
  </w:style>
  <w:style w:type="character" w:styleId="1180" w:customStyle="1">
    <w:name w:val="Char Char32"/>
    <w:uiPriority w:val="0"/>
    <w:qFormat/>
    <w:rPr>
      <w:rFonts w:ascii="黑体" w:hAnsi="宋体" w:eastAsia="黑体" w:cs="Arial"/>
      <w:b/>
      <w:bCs/>
      <w:sz w:val="24"/>
      <w:szCs w:val="24"/>
      <w:lang w:val="en-US" w:eastAsia="zh-CN" w:bidi="ar-SA"/>
    </w:rPr>
  </w:style>
  <w:style w:type="character" w:styleId="1181" w:customStyle="1">
    <w:name w:val="无间隔 字符"/>
    <w:link w:val="1182"/>
    <w:uiPriority w:val="1"/>
    <w:qFormat/>
    <w:rPr>
      <w:rFonts w:ascii="Calibri" w:hAnsi="Calibri"/>
      <w:sz w:val="22"/>
      <w:szCs w:val="22"/>
      <w:lang w:bidi="ar-SA"/>
    </w:rPr>
  </w:style>
  <w:style w:type="paragraph" w:styleId="1182">
    <w:name w:val="No Spacing"/>
    <w:link w:val="1181"/>
    <w:uiPriority w:val="0"/>
    <w:qFormat/>
    <w:rPr>
      <w:rFonts w:hint="default" w:ascii="Calibri" w:hAnsi="Calibri" w:eastAsia="宋体" w:cs="Times New Roman"/>
      <w:sz w:val="22"/>
      <w:szCs w:val="22"/>
      <w:lang w:val="en-US" w:eastAsia="zh-CN" w:bidi="ar-SA"/>
    </w:rPr>
  </w:style>
  <w:style w:type="character" w:styleId="1183" w:customStyle="1">
    <w:name w:val="Sample"/>
    <w:uiPriority w:val="0"/>
    <w:qFormat/>
    <w:rPr>
      <w:rFonts w:ascii="Courier New" w:hAnsi="Courier New"/>
    </w:rPr>
  </w:style>
  <w:style w:type="paragraph" w:styleId="1184" w:customStyle="1">
    <w:name w:val="xl22"/>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85" w:customStyle="1">
    <w:name w:val="z-Top of Form"/>
    <w:next w:val="78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86" w:customStyle="1">
    <w:name w:val="列出段落1"/>
    <w:basedOn w:val="786"/>
    <w:link w:val="1187"/>
    <w:uiPriority w:val="0"/>
    <w:qFormat/>
    <w:pPr>
      <w:ind w:firstLine="420"/>
    </w:pPr>
    <w:rPr>
      <w:szCs w:val="24"/>
    </w:rPr>
  </w:style>
  <w:style w:type="character" w:styleId="1187" w:customStyle="1">
    <w:name w:val="列出段落 Char"/>
    <w:link w:val="1186"/>
    <w:uiPriority w:val="0"/>
    <w:qFormat/>
    <w:rPr>
      <w:sz w:val="21"/>
      <w:szCs w:val="24"/>
      <w:lang w:bidi="ar-SA"/>
    </w:rPr>
  </w:style>
  <w:style w:type="paragraph" w:styleId="1188" w:customStyle="1">
    <w:name w:val="菲页(卷)"/>
    <w:basedOn w:val="787"/>
    <w:next w:val="1189"/>
    <w:uiPriority w:val="0"/>
    <w:qFormat/>
    <w:pPr>
      <w:ind w:left="432" w:hanging="432"/>
      <w:widowControl/>
      <w:tabs>
        <w:tab w:val="left" w:pos="432" w:leader="none"/>
      </w:tabs>
      <w:outlineLvl w:val="1"/>
    </w:pPr>
    <w:rPr>
      <w:rFonts w:ascii="黑体" w:eastAsia="黑体"/>
      <w:b w:val="0"/>
      <w:sz w:val="52"/>
    </w:rPr>
  </w:style>
  <w:style w:type="paragraph" w:styleId="1189"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90" w:customStyle="1">
    <w:name w:val="样式 (西文) 仿宋_GB2312 居中 行距: 1.5 倍行距"/>
    <w:basedOn w:val="786"/>
    <w:uiPriority w:val="0"/>
    <w:qFormat/>
    <w:pPr>
      <w:jc w:val="center"/>
      <w:spacing w:line="360" w:lineRule="auto"/>
    </w:pPr>
    <w:rPr>
      <w:rFonts w:ascii="宋体" w:hAnsi="宋体" w:cs="宋体"/>
    </w:rPr>
  </w:style>
  <w:style w:type="paragraph" w:styleId="1191" w:customStyle="1">
    <w:name w:val="Preformatted"/>
    <w:basedOn w:val="78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92" w:customStyle="1">
    <w:name w:val="样式 标题 3 + (中文) 黑体 小四 非加粗 段前: 7.8 磅 段后: 0 磅 行距: 固定值 20 磅"/>
    <w:basedOn w:val="789"/>
    <w:uiPriority w:val="0"/>
    <w:qFormat/>
    <w:pPr>
      <w:jc w:val="left"/>
      <w:keepLines/>
      <w:spacing w:line="400" w:lineRule="exact"/>
      <w:tabs>
        <w:tab w:val="left" w:pos="7200" w:leader="none"/>
      </w:tabs>
    </w:pPr>
    <w:rPr>
      <w:rFonts w:ascii="宋体" w:hAnsi="宋体" w:eastAsia="黑体" w:cs="宋体"/>
      <w:bCs w:val="0"/>
      <w:sz w:val="30"/>
    </w:rPr>
  </w:style>
  <w:style w:type="paragraph" w:styleId="1193" w:customStyle="1">
    <w:name w:val="xl2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94" w:customStyle="1">
    <w:name w:val="文档正文"/>
    <w:basedOn w:val="786"/>
    <w:uiPriority w:val="0"/>
    <w:qFormat/>
    <w:pPr>
      <w:ind w:firstLine="567"/>
      <w:spacing w:line="480" w:lineRule="atLeast"/>
    </w:pPr>
    <w:rPr>
      <w:rFonts w:ascii="仿宋_GB2312" w:eastAsia="仿宋_GB2312"/>
      <w:sz w:val="28"/>
    </w:rPr>
  </w:style>
  <w:style w:type="paragraph" w:styleId="1195" w:customStyle="1">
    <w:name w:val="样式 标题 1 + 黑体 三号 非加粗 居中 段前: 6 磅 段后: 6 磅 行距: 固定值 20 磅"/>
    <w:basedOn w:val="787"/>
    <w:uiPriority w:val="0"/>
    <w:qFormat/>
    <w:pPr>
      <w:keepLines/>
      <w:spacing w:before="120" w:after="120" w:line="400" w:lineRule="exact"/>
    </w:pPr>
    <w:rPr>
      <w:rFonts w:ascii="黑体" w:hAnsi="黑体" w:eastAsia="黑体" w:cs="宋体"/>
      <w:b w:val="0"/>
      <w:sz w:val="32"/>
    </w:rPr>
  </w:style>
  <w:style w:type="paragraph" w:styleId="1196" w:customStyle="1">
    <w:name w:val="Char Char Char2 Char"/>
    <w:basedOn w:val="786"/>
    <w:uiPriority w:val="0"/>
    <w:qFormat/>
    <w:pPr>
      <w:ind w:firstLine="200"/>
      <w:spacing w:line="360" w:lineRule="auto"/>
    </w:pPr>
    <w:rPr>
      <w:szCs w:val="24"/>
    </w:rPr>
  </w:style>
  <w:style w:type="paragraph" w:styleId="1197" w:customStyle="1">
    <w:name w:val="Blockquote"/>
    <w:basedOn w:val="786"/>
    <w:uiPriority w:val="0"/>
    <w:qFormat/>
    <w:pPr>
      <w:ind w:left="360" w:right="360"/>
      <w:jc w:val="left"/>
      <w:spacing w:before="100" w:after="100"/>
    </w:pPr>
    <w:rPr>
      <w:sz w:val="24"/>
    </w:rPr>
  </w:style>
  <w:style w:type="paragraph" w:styleId="1198" w:customStyle="1">
    <w:name w:val="修订1"/>
    <w:uiPriority w:val="0"/>
    <w:qFormat/>
    <w:rPr>
      <w:rFonts w:hint="default" w:ascii="Times New Roman" w:hAnsi="Times New Roman" w:eastAsia="宋体" w:cs="Times New Roman"/>
      <w:sz w:val="21"/>
      <w:szCs w:val="24"/>
      <w:lang w:val="en-US" w:eastAsia="zh-CN" w:bidi="ar-SA"/>
    </w:rPr>
  </w:style>
  <w:style w:type="paragraph" w:styleId="1199" w:customStyle="1">
    <w:name w:val="H1"/>
    <w:basedOn w:val="786"/>
    <w:next w:val="786"/>
    <w:uiPriority w:val="0"/>
    <w:qFormat/>
    <w:pPr>
      <w:jc w:val="left"/>
      <w:keepNext/>
      <w:spacing w:before="100" w:after="100"/>
      <w:outlineLvl w:val="1"/>
    </w:pPr>
    <w:rPr>
      <w:b/>
      <w:sz w:val="48"/>
    </w:rPr>
  </w:style>
  <w:style w:type="paragraph" w:styleId="1200" w:customStyle="1">
    <w:name w:val="Char"/>
    <w:basedOn w:val="786"/>
    <w:uiPriority w:val="0"/>
    <w:qFormat/>
    <w:pPr>
      <w:jc w:val="left"/>
      <w:spacing w:after="160" w:line="240" w:lineRule="exact"/>
      <w:widowControl/>
    </w:pPr>
    <w:rPr>
      <w:rFonts w:ascii="Verdana" w:hAnsi="Verdana" w:eastAsia="仿宋_GB2312"/>
      <w:sz w:val="24"/>
      <w:lang w:eastAsia="en-US"/>
    </w:rPr>
  </w:style>
  <w:style w:type="paragraph" w:styleId="1201" w:customStyle="1">
    <w:name w:val="H4"/>
    <w:basedOn w:val="786"/>
    <w:next w:val="786"/>
    <w:uiPriority w:val="0"/>
    <w:qFormat/>
    <w:pPr>
      <w:jc w:val="left"/>
      <w:keepNext/>
      <w:spacing w:before="100" w:after="100"/>
      <w:outlineLvl w:val="4"/>
    </w:pPr>
    <w:rPr>
      <w:b/>
      <w:sz w:val="24"/>
    </w:rPr>
  </w:style>
  <w:style w:type="paragraph" w:styleId="1202" w:customStyle="1">
    <w:name w:val="Char4"/>
    <w:basedOn w:val="786"/>
    <w:uiPriority w:val="0"/>
    <w:qFormat/>
    <w:pPr>
      <w:jc w:val="left"/>
      <w:spacing w:after="160" w:line="240" w:lineRule="exact"/>
      <w:widowControl/>
    </w:pPr>
    <w:rPr>
      <w:rFonts w:ascii="Verdana" w:hAnsi="Verdana" w:eastAsia="仿宋_GB2312"/>
      <w:sz w:val="24"/>
      <w:lang w:eastAsia="en-US"/>
    </w:rPr>
  </w:style>
  <w:style w:type="paragraph" w:styleId="1203" w:customStyle="1">
    <w:name w:val="H6"/>
    <w:basedOn w:val="786"/>
    <w:next w:val="786"/>
    <w:uiPriority w:val="0"/>
    <w:qFormat/>
    <w:pPr>
      <w:jc w:val="left"/>
      <w:keepNext/>
      <w:spacing w:before="100" w:after="100"/>
      <w:outlineLvl w:val="6"/>
    </w:pPr>
    <w:rPr>
      <w:b/>
      <w:sz w:val="16"/>
    </w:rPr>
  </w:style>
  <w:style w:type="paragraph" w:styleId="1204" w:customStyle="1">
    <w:name w:val="菲页1"/>
    <w:basedOn w:val="788"/>
    <w:uiPriority w:val="0"/>
    <w:qFormat/>
    <w:pPr>
      <w:keepLines/>
      <w:spacing w:before="260" w:after="260" w:line="413" w:lineRule="auto"/>
      <w:widowControl/>
    </w:pPr>
    <w:rPr>
      <w:rFonts w:ascii="黑体" w:hAnsi="宋体" w:eastAsia="黑体"/>
      <w:b w:val="0"/>
      <w:bCs w:val="0"/>
      <w:sz w:val="52"/>
    </w:rPr>
  </w:style>
  <w:style w:type="paragraph" w:styleId="1205"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06" w:customStyle="1">
    <w:name w:val="z-Bottom of Form"/>
    <w:next w:val="78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07" w:customStyle="1">
    <w:name w:val="表格"/>
    <w:basedOn w:val="786"/>
    <w:uiPriority w:val="0"/>
    <w:qFormat/>
    <w:pPr>
      <w:jc w:val="center"/>
    </w:pPr>
    <w:rPr>
      <w:rFonts w:ascii="华文细黑" w:hAnsi="华文细黑"/>
    </w:rPr>
  </w:style>
  <w:style w:type="paragraph" w:styleId="1208" w:customStyle="1">
    <w:name w:val="目录文字"/>
    <w:basedOn w:val="786"/>
    <w:uiPriority w:val="0"/>
    <w:qFormat/>
    <w:pPr>
      <w:jc w:val="left"/>
      <w:spacing w:line="480" w:lineRule="auto"/>
      <w:widowControl/>
    </w:pPr>
    <w:rPr>
      <w:rFonts w:ascii="宋体" w:hAnsi="宋体"/>
      <w:sz w:val="24"/>
    </w:rPr>
  </w:style>
  <w:style w:type="paragraph" w:styleId="1209" w:customStyle="1">
    <w:name w:val="H3"/>
    <w:basedOn w:val="786"/>
    <w:next w:val="786"/>
    <w:uiPriority w:val="0"/>
    <w:qFormat/>
    <w:pPr>
      <w:jc w:val="left"/>
      <w:keepNext/>
      <w:spacing w:before="100" w:after="100"/>
      <w:outlineLvl w:val="3"/>
    </w:pPr>
    <w:rPr>
      <w:b/>
      <w:sz w:val="28"/>
    </w:rPr>
  </w:style>
  <w:style w:type="paragraph" w:styleId="1210" w:customStyle="1">
    <w:name w:val="Address"/>
    <w:basedOn w:val="786"/>
    <w:next w:val="786"/>
    <w:uiPriority w:val="0"/>
    <w:qFormat/>
    <w:pPr>
      <w:jc w:val="left"/>
    </w:pPr>
    <w:rPr>
      <w:i/>
      <w:sz w:val="24"/>
    </w:rPr>
  </w:style>
  <w:style w:type="paragraph" w:styleId="1211" w:customStyle="1">
    <w:name w:val="Definition Term"/>
    <w:basedOn w:val="786"/>
    <w:next w:val="1212"/>
    <w:uiPriority w:val="0"/>
    <w:qFormat/>
    <w:pPr>
      <w:jc w:val="left"/>
    </w:pPr>
    <w:rPr>
      <w:sz w:val="24"/>
    </w:rPr>
  </w:style>
  <w:style w:type="paragraph" w:styleId="1212" w:customStyle="1">
    <w:name w:val="Definition List"/>
    <w:basedOn w:val="786"/>
    <w:next w:val="1211"/>
    <w:uiPriority w:val="0"/>
    <w:qFormat/>
    <w:pPr>
      <w:ind w:left="360"/>
      <w:jc w:val="left"/>
    </w:pPr>
    <w:rPr>
      <w:sz w:val="24"/>
    </w:rPr>
  </w:style>
  <w:style w:type="paragraph" w:styleId="1213" w:customStyle="1">
    <w:name w:val="目录"/>
    <w:basedOn w:val="786"/>
    <w:uiPriority w:val="0"/>
    <w:qFormat/>
    <w:pPr>
      <w:jc w:val="center"/>
      <w:widowControl/>
    </w:pPr>
    <w:rPr>
      <w:rFonts w:ascii="宋体"/>
      <w:b/>
      <w:sz w:val="36"/>
    </w:rPr>
  </w:style>
  <w:style w:type="paragraph" w:styleId="1214" w:customStyle="1">
    <w:name w:val="H5"/>
    <w:basedOn w:val="786"/>
    <w:next w:val="786"/>
    <w:uiPriority w:val="0"/>
    <w:qFormat/>
    <w:pPr>
      <w:jc w:val="left"/>
      <w:keepNext/>
      <w:spacing w:before="100" w:after="100"/>
      <w:outlineLvl w:val="5"/>
    </w:pPr>
    <w:rPr>
      <w:b/>
      <w:sz w:val="20"/>
    </w:rPr>
  </w:style>
  <w:style w:type="paragraph" w:styleId="1215" w:customStyle="1">
    <w:name w:val="修订11"/>
    <w:uiPriority w:val="0"/>
    <w:qFormat/>
    <w:rPr>
      <w:rFonts w:hint="default" w:ascii="Times New Roman" w:hAnsi="Times New Roman" w:eastAsia="宋体" w:cs="Times New Roman"/>
      <w:sz w:val="21"/>
      <w:szCs w:val="24"/>
      <w:lang w:val="en-US" w:eastAsia="zh-CN" w:bidi="ar-SA"/>
    </w:rPr>
  </w:style>
  <w:style w:type="paragraph" w:styleId="1216" w:customStyle="1">
    <w:name w:val="样式 标题 2 + Times New Roman 四号 非加粗 段前: 5 磅 段后: 0 磅 行距: 固定值 20..."/>
    <w:basedOn w:val="788"/>
    <w:uiPriority w:val="0"/>
    <w:qFormat/>
    <w:pPr>
      <w:jc w:val="both"/>
      <w:keepLines/>
      <w:spacing w:before="100" w:line="400" w:lineRule="exact"/>
    </w:pPr>
    <w:rPr>
      <w:rFonts w:ascii="Times New Roman" w:eastAsia="黑体" w:cs="宋体"/>
      <w:b w:val="0"/>
      <w:bCs w:val="0"/>
      <w:sz w:val="30"/>
    </w:rPr>
  </w:style>
  <w:style w:type="paragraph" w:styleId="1217" w:customStyle="1">
    <w:name w:val="菲页2"/>
    <w:basedOn w:val="789"/>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18" w:customStyle="1">
    <w:name w:val="H2"/>
    <w:basedOn w:val="786"/>
    <w:next w:val="786"/>
    <w:uiPriority w:val="0"/>
    <w:qFormat/>
    <w:pPr>
      <w:jc w:val="left"/>
      <w:keepNext/>
      <w:spacing w:before="100" w:after="100"/>
      <w:outlineLvl w:val="2"/>
    </w:pPr>
    <w:rPr>
      <w:b/>
      <w:sz w:val="36"/>
    </w:rPr>
  </w:style>
  <w:style w:type="character" w:styleId="1219" w:customStyle="1">
    <w:name w:val="页眉雅黑 Char Char"/>
    <w:link w:val="1220"/>
    <w:uiPriority w:val="0"/>
    <w:qFormat/>
    <w:rPr>
      <w:rFonts w:ascii="微软雅黑" w:hAnsi="微软雅黑" w:eastAsia="微软雅黑"/>
      <w:color w:val="000000"/>
      <w:sz w:val="21"/>
      <w:szCs w:val="21"/>
    </w:rPr>
  </w:style>
  <w:style w:type="paragraph" w:styleId="1220" w:customStyle="1">
    <w:name w:val="页眉雅黑"/>
    <w:basedOn w:val="830"/>
    <w:link w:val="1219"/>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21" w:customStyle="1">
    <w:name w:val="批注文字 字符"/>
    <w:uiPriority w:val="0"/>
    <w:qFormat/>
    <w:rPr>
      <w:sz w:val="24"/>
    </w:rPr>
  </w:style>
  <w:style w:type="character" w:styleId="1222" w:customStyle="1">
    <w:name w:val="批注文字 Char Char"/>
    <w:uiPriority w:val="0"/>
    <w:qFormat/>
    <w:rPr>
      <w:rFonts w:hint="eastAsia" w:ascii="宋体" w:hAnsi="Times New Roman" w:eastAsia="宋体" w:cs="Times New Roman"/>
      <w:sz w:val="28"/>
      <w:szCs w:val="20"/>
    </w:rPr>
  </w:style>
  <w:style w:type="character" w:styleId="1223" w:customStyle="1">
    <w:name w:val="标题 7 字符"/>
    <w:uiPriority w:val="0"/>
    <w:qFormat/>
    <w:rPr>
      <w:b/>
      <w:bCs/>
      <w:sz w:val="24"/>
      <w:szCs w:val="24"/>
    </w:rPr>
  </w:style>
  <w:style w:type="character" w:styleId="1224" w:customStyle="1">
    <w:name w:val="文档结构图 字符"/>
    <w:uiPriority w:val="0"/>
    <w:qFormat/>
    <w:rPr>
      <w:rFonts w:ascii="宋体"/>
      <w:sz w:val="18"/>
    </w:rPr>
  </w:style>
  <w:style w:type="character" w:styleId="1225" w:customStyle="1">
    <w:name w:val="引用 字符"/>
    <w:link w:val="1226"/>
    <w:uiPriority w:val="99"/>
    <w:qFormat/>
    <w:rPr>
      <w:i/>
      <w:iCs/>
      <w:color w:val="000000"/>
      <w:sz w:val="21"/>
      <w:szCs w:val="22"/>
    </w:rPr>
  </w:style>
  <w:style w:type="paragraph" w:styleId="1226">
    <w:name w:val="Quote"/>
    <w:basedOn w:val="786"/>
    <w:next w:val="786"/>
    <w:link w:val="1225"/>
    <w:uiPriority w:val="0"/>
    <w:qFormat/>
    <w:rPr>
      <w:i/>
      <w:iCs/>
      <w:color w:val="000000"/>
      <w:szCs w:val="22"/>
      <w:lang w:bidi="mn-Mong-CN"/>
    </w:rPr>
  </w:style>
  <w:style w:type="character" w:styleId="1227" w:customStyle="1">
    <w:name w:val="引用 Char"/>
    <w:uiPriority w:val="0"/>
    <w:qFormat/>
    <w:rPr>
      <w:i/>
      <w:iCs/>
      <w:color w:val="000000"/>
      <w:sz w:val="21"/>
      <w:lang w:bidi="ar-SA"/>
    </w:rPr>
  </w:style>
  <w:style w:type="character" w:styleId="1228" w:customStyle="1">
    <w:name w:val="日期 Char1"/>
    <w:uiPriority w:val="0"/>
    <w:qFormat/>
    <w:rPr>
      <w:sz w:val="21"/>
      <w:szCs w:val="22"/>
    </w:rPr>
  </w:style>
  <w:style w:type="character" w:styleId="1229" w:customStyle="1">
    <w:name w:val="脚注文本 字符"/>
    <w:uiPriority w:val="0"/>
    <w:qFormat/>
    <w:rPr>
      <w:sz w:val="18"/>
    </w:rPr>
  </w:style>
  <w:style w:type="character" w:styleId="1230" w:customStyle="1">
    <w:name w:val="标题 3 字符"/>
    <w:uiPriority w:val="0"/>
    <w:qFormat/>
    <w:rPr>
      <w:b/>
      <w:sz w:val="32"/>
    </w:rPr>
  </w:style>
  <w:style w:type="character" w:styleId="1231" w:customStyle="1">
    <w:name w:val="Char Char Char1"/>
    <w:uiPriority w:val="0"/>
    <w:qFormat/>
    <w:rPr>
      <w:rFonts w:ascii="宋体" w:hAnsi="宋体" w:eastAsia="宋体"/>
      <w:b/>
      <w:sz w:val="24"/>
      <w:lang w:val="en-US" w:eastAsia="zh-CN" w:bidi="ar-SA"/>
    </w:rPr>
  </w:style>
  <w:style w:type="character" w:styleId="1232" w:customStyle="1">
    <w:name w:val="标题 2 字符"/>
    <w:uiPriority w:val="0"/>
    <w:qFormat/>
    <w:rPr>
      <w:rFonts w:ascii="Arial" w:hAnsi="Arial" w:eastAsia="黑体"/>
      <w:b/>
      <w:sz w:val="52"/>
    </w:rPr>
  </w:style>
  <w:style w:type="character" w:styleId="1233" w:customStyle="1">
    <w:name w:val="页眉 字符"/>
    <w:uiPriority w:val="0"/>
    <w:qFormat/>
    <w:rPr>
      <w:sz w:val="18"/>
      <w:szCs w:val="18"/>
    </w:rPr>
  </w:style>
  <w:style w:type="character" w:styleId="1234" w:customStyle="1">
    <w:name w:val="尾注文本 字符"/>
    <w:uiPriority w:val="0"/>
    <w:qFormat/>
  </w:style>
  <w:style w:type="character" w:styleId="1235" w:customStyle="1">
    <w:name w:val="15"/>
    <w:uiPriority w:val="0"/>
    <w:qFormat/>
    <w:rPr>
      <w:rFonts w:hint="default" w:ascii="Calibri" w:hAnsi="Calibri"/>
    </w:rPr>
  </w:style>
  <w:style w:type="character" w:styleId="1236" w:customStyle="1">
    <w:name w:val="Char Char Char"/>
    <w:uiPriority w:val="0"/>
    <w:qFormat/>
    <w:rPr>
      <w:rFonts w:ascii="宋体" w:hAnsi="宋体" w:eastAsia="宋体"/>
      <w:b/>
      <w:sz w:val="24"/>
      <w:lang w:val="en-US" w:eastAsia="zh-CN" w:bidi="ar-SA"/>
    </w:rPr>
  </w:style>
  <w:style w:type="character" w:styleId="1237" w:customStyle="1">
    <w:name w:val="不明显参考1"/>
    <w:uiPriority w:val="0"/>
    <w:qFormat/>
    <w:rPr>
      <w:smallCaps/>
      <w:color w:val="c0504d"/>
      <w:u w:val="single"/>
    </w:rPr>
  </w:style>
  <w:style w:type="character" w:styleId="1238" w:customStyle="1">
    <w:name w:val="10"/>
    <w:uiPriority w:val="0"/>
    <w:qFormat/>
    <w:rPr>
      <w:rFonts w:hint="default" w:ascii="Calibri" w:hAnsi="Calibri"/>
    </w:rPr>
  </w:style>
  <w:style w:type="character" w:styleId="1239" w:customStyle="1">
    <w:name w:val="infodetail1"/>
    <w:uiPriority w:val="0"/>
    <w:qFormat/>
    <w:rPr>
      <w:rFonts w:hint="default" w:ascii="ˎ̥" w:hAnsi="ˎ̥"/>
      <w:sz w:val="24"/>
      <w:szCs w:val="24"/>
    </w:rPr>
  </w:style>
  <w:style w:type="character" w:styleId="1240" w:customStyle="1">
    <w:name w:val="正文文本首行缩进 2 字符"/>
    <w:uiPriority w:val="0"/>
    <w:qFormat/>
  </w:style>
  <w:style w:type="character" w:styleId="1241" w:customStyle="1">
    <w:name w:val="Char Char Char2"/>
    <w:uiPriority w:val="0"/>
    <w:qFormat/>
    <w:rPr>
      <w:rFonts w:ascii="宋体" w:hAnsi="宋体" w:eastAsia="宋体"/>
      <w:b/>
      <w:sz w:val="24"/>
      <w:lang w:val="en-US" w:eastAsia="zh-CN" w:bidi="ar-SA"/>
    </w:rPr>
  </w:style>
  <w:style w:type="character" w:styleId="1242" w:customStyle="1">
    <w:name w:val="正文文本缩进 3 字符"/>
    <w:uiPriority w:val="0"/>
    <w:qFormat/>
    <w:rPr>
      <w:rFonts w:ascii="宋体" w:hAnsi="MS Sans Serif"/>
      <w:color w:val="000000"/>
      <w:sz w:val="24"/>
    </w:rPr>
  </w:style>
  <w:style w:type="character" w:styleId="1243" w:customStyle="1">
    <w:name w:val="不明显强调1"/>
    <w:uiPriority w:val="0"/>
    <w:qFormat/>
    <w:rPr>
      <w:i/>
      <w:iCs/>
      <w:color w:val="808080"/>
    </w:rPr>
  </w:style>
  <w:style w:type="character" w:styleId="1244" w:customStyle="1">
    <w:name w:val="标题 4 字符"/>
    <w:uiPriority w:val="0"/>
    <w:qFormat/>
    <w:rPr>
      <w:rFonts w:ascii="Arial" w:hAnsi="Arial" w:eastAsia="黑体"/>
      <w:sz w:val="28"/>
    </w:rPr>
  </w:style>
  <w:style w:type="character" w:styleId="1245" w:customStyle="1">
    <w:name w:val="标题 5 字符"/>
    <w:uiPriority w:val="0"/>
    <w:qFormat/>
    <w:rPr>
      <w:b/>
      <w:bCs/>
      <w:sz w:val="28"/>
      <w:szCs w:val="28"/>
    </w:rPr>
  </w:style>
  <w:style w:type="character" w:styleId="1246" w:customStyle="1">
    <w:name w:val="正文文本 Char1"/>
    <w:uiPriority w:val="0"/>
    <w:qFormat/>
    <w:rPr>
      <w:sz w:val="21"/>
      <w:szCs w:val="22"/>
    </w:rPr>
  </w:style>
  <w:style w:type="character" w:styleId="1247" w:customStyle="1">
    <w:name w:val="正文文本缩进 字符"/>
    <w:uiPriority w:val="0"/>
    <w:qFormat/>
    <w:rPr>
      <w:rFonts w:ascii="宋体" w:hAnsi="Arial"/>
      <w:color w:val="ff6600"/>
      <w:sz w:val="24"/>
      <w:szCs w:val="24"/>
      <w:lang w:val="zh-CN"/>
    </w:rPr>
  </w:style>
  <w:style w:type="character" w:styleId="1248" w:customStyle="1">
    <w:name w:val="标题 6 字符"/>
    <w:uiPriority w:val="0"/>
    <w:qFormat/>
    <w:rPr>
      <w:rFonts w:ascii="Arial" w:hAnsi="Arial" w:eastAsia="黑体"/>
      <w:b/>
      <w:bCs/>
      <w:sz w:val="24"/>
      <w:szCs w:val="24"/>
    </w:rPr>
  </w:style>
  <w:style w:type="character" w:styleId="1249" w:customStyle="1">
    <w:name w:val="纯文本 字符"/>
    <w:uiPriority w:val="0"/>
    <w:qFormat/>
    <w:rPr>
      <w:rFonts w:ascii="宋体" w:hAnsi="Courier New"/>
      <w:sz w:val="21"/>
    </w:rPr>
  </w:style>
  <w:style w:type="character" w:styleId="1250" w:customStyle="1">
    <w:name w:val="标题 8 字符"/>
    <w:uiPriority w:val="0"/>
    <w:qFormat/>
    <w:rPr>
      <w:rFonts w:ascii="Arial" w:hAnsi="Arial" w:eastAsia="黑体"/>
      <w:sz w:val="24"/>
      <w:szCs w:val="24"/>
    </w:rPr>
  </w:style>
  <w:style w:type="character" w:styleId="1251" w:customStyle="1">
    <w:name w:val="正文文本 字符"/>
    <w:uiPriority w:val="0"/>
    <w:qFormat/>
    <w:rPr>
      <w:sz w:val="30"/>
    </w:rPr>
  </w:style>
  <w:style w:type="character" w:styleId="1252" w:customStyle="1">
    <w:name w:val="正文首行缩进 Char"/>
    <w:uiPriority w:val="0"/>
    <w:qFormat/>
    <w:rPr>
      <w:rFonts w:ascii="华文中宋" w:eastAsia="华文中宋"/>
      <w:sz w:val="21"/>
      <w:lang w:bidi="ar-SA"/>
    </w:rPr>
  </w:style>
  <w:style w:type="character" w:styleId="1253" w:customStyle="1">
    <w:name w:val="日期 字符"/>
    <w:uiPriority w:val="0"/>
    <w:qFormat/>
    <w:rPr>
      <w:sz w:val="24"/>
    </w:rPr>
  </w:style>
  <w:style w:type="character" w:styleId="1254" w:customStyle="1">
    <w:name w:val="批注框文本 Char1"/>
    <w:uiPriority w:val="0"/>
    <w:qFormat/>
    <w:rPr>
      <w:sz w:val="18"/>
      <w:szCs w:val="18"/>
    </w:rPr>
  </w:style>
  <w:style w:type="character" w:styleId="1255" w:customStyle="1">
    <w:name w:val="标题 字符"/>
    <w:uiPriority w:val="0"/>
    <w:qFormat/>
    <w:rPr>
      <w:rFonts w:ascii="Cambria" w:hAnsi="Cambria"/>
      <w:b/>
      <w:bCs/>
      <w:sz w:val="32"/>
      <w:szCs w:val="32"/>
    </w:rPr>
  </w:style>
  <w:style w:type="character" w:styleId="1256" w:customStyle="1">
    <w:name w:val="标题4 Char Char"/>
    <w:link w:val="1257"/>
    <w:uiPriority w:val="0"/>
    <w:qFormat/>
    <w:rPr>
      <w:rFonts w:ascii="Arial" w:hAnsi="Arial" w:cs="Arial"/>
      <w:b/>
      <w:bCs/>
      <w:sz w:val="24"/>
      <w:szCs w:val="32"/>
    </w:rPr>
  </w:style>
  <w:style w:type="paragraph" w:styleId="1257" w:customStyle="1">
    <w:name w:val="标题4"/>
    <w:basedOn w:val="788"/>
    <w:next w:val="817"/>
    <w:link w:val="1256"/>
    <w:uiPriority w:val="0"/>
    <w:qFormat/>
    <w:pPr>
      <w:jc w:val="both"/>
      <w:keepLines/>
      <w:spacing w:before="260" w:after="260" w:line="412" w:lineRule="auto"/>
    </w:pPr>
    <w:rPr>
      <w:rFonts w:ascii="Arial" w:hAnsi="Arial" w:eastAsia="宋体" w:cs="Arial"/>
      <w:sz w:val="24"/>
      <w:szCs w:val="32"/>
      <w:lang w:bidi="mn-Mong-CN"/>
    </w:rPr>
  </w:style>
  <w:style w:type="character" w:styleId="1258" w:customStyle="1">
    <w:name w:val="textcontents"/>
    <w:uiPriority w:val="0"/>
    <w:qFormat/>
    <w:rPr>
      <w:rFonts w:hint="default" w:ascii="Times New Roman" w:hAnsi="Times New Roman" w:cs="Times New Roman"/>
    </w:rPr>
  </w:style>
  <w:style w:type="character" w:styleId="1259" w:customStyle="1">
    <w:name w:val="批注主题 字符"/>
    <w:uiPriority w:val="0"/>
    <w:qFormat/>
    <w:rPr>
      <w:b/>
      <w:bCs/>
      <w:sz w:val="21"/>
      <w:szCs w:val="24"/>
    </w:rPr>
  </w:style>
  <w:style w:type="character" w:styleId="1260" w:customStyle="1">
    <w:name w:val="正文文本缩进 Char2"/>
    <w:uiPriority w:val="0"/>
    <w:qFormat/>
    <w:rPr>
      <w:rFonts w:ascii="宋体" w:hAnsi="Arial"/>
      <w:color w:val="ff6600"/>
      <w:sz w:val="24"/>
      <w:szCs w:val="24"/>
      <w:lang w:val="zh-CN"/>
    </w:rPr>
  </w:style>
  <w:style w:type="character" w:styleId="1261" w:customStyle="1">
    <w:name w:val="明显引用 Char"/>
    <w:uiPriority w:val="0"/>
    <w:qFormat/>
    <w:rPr>
      <w:b/>
      <w:bCs/>
      <w:i/>
      <w:iCs/>
      <w:color w:val="4f81bd"/>
      <w:sz w:val="21"/>
      <w:szCs w:val="24"/>
    </w:rPr>
  </w:style>
  <w:style w:type="character" w:styleId="1262" w:customStyle="1">
    <w:name w:val="标题5 Char Char"/>
    <w:link w:val="1263"/>
    <w:uiPriority w:val="0"/>
    <w:qFormat/>
    <w:rPr>
      <w:rFonts w:ascii="Arial" w:hAnsi="Arial" w:cs="Arial"/>
      <w:b/>
      <w:bCs/>
      <w:sz w:val="24"/>
      <w:szCs w:val="32"/>
    </w:rPr>
  </w:style>
  <w:style w:type="paragraph" w:styleId="1263" w:customStyle="1">
    <w:name w:val="标题5"/>
    <w:basedOn w:val="789"/>
    <w:link w:val="1262"/>
    <w:uiPriority w:val="0"/>
    <w:qFormat/>
    <w:pPr>
      <w:jc w:val="both"/>
      <w:keepLines/>
      <w:spacing w:before="260" w:after="260" w:line="412" w:lineRule="auto"/>
    </w:pPr>
    <w:rPr>
      <w:rFonts w:ascii="Arial" w:hAnsi="Arial" w:eastAsia="宋体" w:cs="Arial"/>
      <w:sz w:val="24"/>
      <w:szCs w:val="32"/>
      <w:lang w:bidi="mn-Mong-CN"/>
    </w:rPr>
  </w:style>
  <w:style w:type="character" w:styleId="1264" w:customStyle="1">
    <w:name w:val="页脚 字符"/>
    <w:uiPriority w:val="99"/>
    <w:qFormat/>
    <w:rPr>
      <w:sz w:val="18"/>
      <w:szCs w:val="18"/>
    </w:rPr>
  </w:style>
  <w:style w:type="character" w:styleId="1265" w:customStyle="1">
    <w:name w:val="标题 1 Char1"/>
    <w:uiPriority w:val="0"/>
    <w:qFormat/>
    <w:rPr>
      <w:b/>
      <w:bCs/>
      <w:sz w:val="44"/>
      <w:szCs w:val="44"/>
    </w:rPr>
  </w:style>
  <w:style w:type="character" w:styleId="1266" w:customStyle="1">
    <w:name w:val="正文文本 2 字符"/>
    <w:uiPriority w:val="0"/>
    <w:qFormat/>
    <w:rPr>
      <w:rFonts w:ascii="宋体" w:hAnsi="宋体"/>
      <w:color w:val="ff0000"/>
      <w:sz w:val="24"/>
      <w:szCs w:val="24"/>
    </w:rPr>
  </w:style>
  <w:style w:type="character" w:styleId="1267" w:customStyle="1">
    <w:name w:val="正文文本缩进 2 字符"/>
    <w:uiPriority w:val="0"/>
    <w:qFormat/>
    <w:rPr>
      <w:rFonts w:ascii="宋体" w:hAnsi="MS Sans Serif"/>
      <w:spacing w:val="12"/>
      <w:sz w:val="24"/>
    </w:rPr>
  </w:style>
  <w:style w:type="character" w:styleId="1268" w:customStyle="1">
    <w:name w:val="副标题 字符"/>
    <w:uiPriority w:val="0"/>
    <w:qFormat/>
    <w:rPr>
      <w:rFonts w:ascii="Cambria" w:hAnsi="Cambria"/>
      <w:b/>
      <w:bCs/>
      <w:sz w:val="32"/>
      <w:szCs w:val="32"/>
    </w:rPr>
  </w:style>
  <w:style w:type="character" w:styleId="1269" w:customStyle="1">
    <w:name w:val="文档结构图 Char1"/>
    <w:uiPriority w:val="0"/>
    <w:qFormat/>
    <w:rPr>
      <w:rFonts w:ascii="宋体"/>
      <w:sz w:val="18"/>
      <w:szCs w:val="18"/>
    </w:rPr>
  </w:style>
  <w:style w:type="character" w:styleId="1270" w:customStyle="1">
    <w:name w:val="apple-converted-space"/>
    <w:uiPriority w:val="0"/>
    <w:qFormat/>
  </w:style>
  <w:style w:type="character" w:styleId="1271" w:customStyle="1">
    <w:name w:val="明显引用 字符"/>
    <w:link w:val="1272"/>
    <w:uiPriority w:val="99"/>
    <w:qFormat/>
    <w:rPr>
      <w:b/>
      <w:bCs/>
      <w:i/>
      <w:iCs/>
      <w:color w:val="4f81bd"/>
      <w:sz w:val="21"/>
      <w:szCs w:val="22"/>
    </w:rPr>
  </w:style>
  <w:style w:type="paragraph" w:styleId="1272">
    <w:name w:val="Intense Quote"/>
    <w:basedOn w:val="786"/>
    <w:next w:val="786"/>
    <w:link w:val="1271"/>
    <w:uiPriority w:val="0"/>
    <w:qFormat/>
    <w:pPr>
      <w:ind w:left="936" w:right="936"/>
      <w:spacing w:before="200" w:after="280"/>
      <w:pBdr>
        <w:bottom w:val="single" w:color="4F81BD" w:sz="4" w:space="4"/>
      </w:pBdr>
    </w:pPr>
    <w:rPr>
      <w:b/>
      <w:bCs/>
      <w:i/>
      <w:iCs/>
      <w:color w:val="4f81bd"/>
      <w:szCs w:val="22"/>
      <w:lang w:bidi="mn-Mong-CN"/>
    </w:rPr>
  </w:style>
  <w:style w:type="character" w:styleId="1273" w:customStyle="1">
    <w:name w:val="明显引用 Char1"/>
    <w:uiPriority w:val="30"/>
    <w:qFormat/>
    <w:rPr>
      <w:b/>
      <w:bCs/>
      <w:i/>
      <w:iCs/>
      <w:color w:val="4f81bd"/>
      <w:sz w:val="21"/>
      <w:lang w:bidi="ar-SA"/>
    </w:rPr>
  </w:style>
  <w:style w:type="character" w:styleId="1274" w:customStyle="1">
    <w:name w:val="批注框文本 字符"/>
    <w:uiPriority w:val="0"/>
    <w:qFormat/>
    <w:rPr>
      <w:sz w:val="18"/>
      <w:szCs w:val="18"/>
    </w:rPr>
  </w:style>
  <w:style w:type="character" w:styleId="1275" w:customStyle="1">
    <w:name w:val="明显强调1"/>
    <w:uiPriority w:val="0"/>
    <w:qFormat/>
    <w:rPr>
      <w:b/>
      <w:bCs/>
      <w:i/>
      <w:iCs/>
      <w:color w:val="4f81bd"/>
    </w:rPr>
  </w:style>
  <w:style w:type="character" w:styleId="1276" w:customStyle="1">
    <w:name w:val="书籍标题1"/>
    <w:uiPriority w:val="0"/>
    <w:qFormat/>
    <w:rPr>
      <w:b/>
      <w:bCs/>
      <w:smallCaps/>
      <w:spacing w:val="5"/>
    </w:rPr>
  </w:style>
  <w:style w:type="character" w:styleId="1277" w:customStyle="1">
    <w:name w:val="正文文本 3 字符"/>
    <w:uiPriority w:val="0"/>
    <w:qFormat/>
    <w:rPr>
      <w:rFonts w:ascii="宋体" w:hAnsi="宋体"/>
      <w:b/>
      <w:bCs/>
      <w:color w:val="ff0000"/>
      <w:sz w:val="24"/>
      <w:szCs w:val="24"/>
    </w:rPr>
  </w:style>
  <w:style w:type="character" w:styleId="1278" w:customStyle="1">
    <w:name w:val="明显参考1"/>
    <w:uiPriority w:val="0"/>
    <w:qFormat/>
    <w:rPr>
      <w:b/>
      <w:bCs/>
      <w:smallCaps/>
      <w:color w:val="c0504d"/>
      <w:spacing w:val="5"/>
      <w:u w:val="single"/>
    </w:rPr>
  </w:style>
  <w:style w:type="character" w:styleId="1279" w:customStyle="1">
    <w:name w:val="正文缩进 字符"/>
    <w:uiPriority w:val="0"/>
    <w:qFormat/>
    <w:rPr>
      <w:sz w:val="21"/>
      <w:szCs w:val="24"/>
    </w:rPr>
  </w:style>
  <w:style w:type="character" w:styleId="1280" w:customStyle="1">
    <w:name w:val="标题 9 字符"/>
    <w:uiPriority w:val="0"/>
    <w:qFormat/>
    <w:rPr>
      <w:rFonts w:ascii="Arial" w:hAnsi="Arial" w:eastAsia="黑体"/>
      <w:sz w:val="21"/>
      <w:szCs w:val="21"/>
    </w:rPr>
  </w:style>
  <w:style w:type="character" w:styleId="1281" w:customStyle="1">
    <w:name w:val="gcxx"/>
    <w:uiPriority w:val="0"/>
    <w:qFormat/>
  </w:style>
  <w:style w:type="character" w:styleId="1282" w:customStyle="1">
    <w:name w:val="副标题 Char1"/>
    <w:uiPriority w:val="11"/>
    <w:qFormat/>
    <w:rPr>
      <w:rFonts w:ascii="Cambria" w:hAnsi="Cambria" w:cs="Mongolian Baiti"/>
      <w:b/>
      <w:bCs/>
      <w:sz w:val="32"/>
      <w:szCs w:val="32"/>
      <w:lang w:bidi="ar-SA"/>
    </w:rPr>
  </w:style>
  <w:style w:type="paragraph" w:styleId="1283" w:customStyle="1">
    <w:name w:val="；要求；"/>
    <w:basedOn w:val="786"/>
    <w:uiPriority w:val="0"/>
    <w:qFormat/>
    <w:pPr>
      <w:ind w:left="420"/>
      <w:spacing w:line="600" w:lineRule="exact"/>
    </w:pPr>
    <w:rPr>
      <w:sz w:val="28"/>
      <w:szCs w:val="24"/>
    </w:rPr>
  </w:style>
  <w:style w:type="paragraph" w:styleId="1284" w:customStyle="1">
    <w:name w:val="空半行"/>
    <w:basedOn w:val="786"/>
    <w:uiPriority w:val="0"/>
    <w:qFormat/>
    <w:pPr>
      <w:spacing w:line="120" w:lineRule="exact"/>
    </w:pPr>
    <w:rPr>
      <w:rFonts w:eastAsia="仿宋_GB2312"/>
      <w:color w:val="ffffff"/>
      <w:sz w:val="30"/>
    </w:rPr>
  </w:style>
  <w:style w:type="paragraph" w:styleId="1285" w:customStyle="1">
    <w:name w:val="Char Char Char1 Char"/>
    <w:basedOn w:val="788"/>
    <w:next w:val="786"/>
    <w:uiPriority w:val="0"/>
    <w:qFormat/>
    <w:pPr>
      <w:jc w:val="left"/>
      <w:keepLines/>
      <w:spacing w:before="120" w:after="120"/>
    </w:pPr>
    <w:rPr>
      <w:rFonts w:ascii="Arial" w:hAnsi="Arial" w:eastAsia="黑体"/>
      <w:bCs w:val="0"/>
      <w:sz w:val="32"/>
    </w:rPr>
  </w:style>
  <w:style w:type="paragraph" w:styleId="1286" w:customStyle="1">
    <w:name w:val="_Style 4"/>
    <w:basedOn w:val="786"/>
    <w:uiPriority w:val="0"/>
    <w:qFormat/>
    <w:pPr>
      <w:ind w:firstLine="200"/>
      <w:spacing w:line="360" w:lineRule="auto"/>
    </w:pPr>
    <w:rPr>
      <w:szCs w:val="24"/>
    </w:rPr>
  </w:style>
  <w:style w:type="paragraph" w:styleId="1287" w:customStyle="1">
    <w:name w:val="Char Char Char Char Char Char Char Char Char Char"/>
    <w:basedOn w:val="786"/>
    <w:uiPriority w:val="0"/>
    <w:qFormat/>
    <w:pPr>
      <w:ind w:left="552" w:hanging="420"/>
      <w:tabs>
        <w:tab w:val="left" w:pos="425" w:leader="none"/>
        <w:tab w:val="left" w:pos="552" w:leader="none"/>
      </w:tabs>
    </w:pPr>
    <w:rPr>
      <w:sz w:val="24"/>
      <w:szCs w:val="24"/>
    </w:rPr>
  </w:style>
  <w:style w:type="paragraph" w:styleId="1288" w:customStyle="1">
    <w:name w:val="Char Char Char Char Char Char Char Char Char Char2"/>
    <w:basedOn w:val="786"/>
    <w:uiPriority w:val="0"/>
    <w:qFormat/>
    <w:pPr>
      <w:ind w:left="855" w:hanging="855"/>
      <w:tabs>
        <w:tab w:val="left" w:pos="360" w:leader="none"/>
        <w:tab w:val="left" w:pos="855" w:leader="none"/>
      </w:tabs>
    </w:pPr>
    <w:rPr>
      <w:sz w:val="24"/>
      <w:szCs w:val="24"/>
    </w:rPr>
  </w:style>
  <w:style w:type="paragraph" w:styleId="1289" w:customStyle="1">
    <w:name w:val="TOC 标题111"/>
    <w:basedOn w:val="787"/>
    <w:next w:val="786"/>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90"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91" w:customStyle="1">
    <w:name w:val="È±Ê¡ÎÄ±¾"/>
    <w:basedOn w:val="786"/>
    <w:uiPriority w:val="0"/>
    <w:qFormat/>
    <w:pPr>
      <w:jc w:val="left"/>
      <w:widowControl/>
    </w:pPr>
    <w:rPr>
      <w:sz w:val="24"/>
    </w:rPr>
  </w:style>
  <w:style w:type="paragraph" w:styleId="1292"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93" w:customStyle="1">
    <w:name w:val="Char Char Char Char1"/>
    <w:basedOn w:val="786"/>
    <w:uiPriority w:val="0"/>
    <w:qFormat/>
    <w:rPr>
      <w:szCs w:val="24"/>
    </w:rPr>
  </w:style>
  <w:style w:type="paragraph" w:styleId="1294" w:customStyle="1">
    <w:name w:val="纯文本1"/>
    <w:basedOn w:val="786"/>
    <w:link w:val="1295"/>
    <w:uiPriority w:val="0"/>
    <w:qFormat/>
    <w:pPr>
      <w:spacing w:line="480" w:lineRule="exact"/>
    </w:pPr>
    <w:rPr>
      <w:rFonts w:ascii="宋体"/>
      <w:sz w:val="24"/>
    </w:rPr>
  </w:style>
  <w:style w:type="character" w:styleId="1295" w:customStyle="1">
    <w:name w:val="Plain Text Char1"/>
    <w:link w:val="1294"/>
    <w:uiPriority w:val="0"/>
    <w:qFormat/>
    <w:rPr>
      <w:rFonts w:ascii="宋体"/>
      <w:sz w:val="24"/>
      <w:lang w:bidi="ar-SA"/>
    </w:rPr>
  </w:style>
  <w:style w:type="paragraph" w:styleId="1296" w:customStyle="1">
    <w:name w:val="_Style 13"/>
    <w:basedOn w:val="786"/>
    <w:next w:val="812"/>
    <w:uiPriority w:val="0"/>
    <w:qFormat/>
    <w:pPr>
      <w:spacing w:line="0" w:lineRule="atLeast"/>
    </w:pPr>
    <w:rPr>
      <w:sz w:val="30"/>
    </w:rPr>
  </w:style>
  <w:style w:type="paragraph" w:styleId="1297" w:customStyle="1">
    <w:name w:val="Char Char Char Char Char1 Char"/>
    <w:basedOn w:val="786"/>
    <w:uiPriority w:val="0"/>
    <w:qFormat/>
    <w:rPr>
      <w:szCs w:val="24"/>
    </w:rPr>
  </w:style>
  <w:style w:type="paragraph" w:styleId="1298" w:customStyle="1">
    <w:name w:val="1"/>
    <w:basedOn w:val="786"/>
    <w:next w:val="812"/>
    <w:uiPriority w:val="0"/>
    <w:qFormat/>
    <w:pPr>
      <w:spacing w:line="0" w:lineRule="atLeast"/>
    </w:pPr>
    <w:rPr>
      <w:sz w:val="30"/>
    </w:rPr>
  </w:style>
  <w:style w:type="paragraph" w:styleId="1299" w:customStyle="1">
    <w:name w:val="Char Char Char Char4"/>
    <w:basedOn w:val="786"/>
    <w:uiPriority w:val="0"/>
    <w:qFormat/>
    <w:rPr>
      <w:szCs w:val="24"/>
    </w:rPr>
  </w:style>
  <w:style w:type="paragraph" w:styleId="1300" w:customStyle="1">
    <w:name w:val="纯文本11"/>
    <w:basedOn w:val="786"/>
    <w:uiPriority w:val="0"/>
    <w:qFormat/>
    <w:pPr>
      <w:spacing w:line="480" w:lineRule="exact"/>
    </w:pPr>
    <w:rPr>
      <w:rFonts w:ascii="宋体"/>
      <w:sz w:val="24"/>
    </w:rPr>
  </w:style>
  <w:style w:type="paragraph" w:styleId="1301" w:customStyle="1">
    <w:name w:val="p0"/>
    <w:basedOn w:val="786"/>
    <w:uiPriority w:val="0"/>
    <w:qFormat/>
    <w:pPr>
      <w:widowControl/>
    </w:pPr>
    <w:rPr>
      <w:szCs w:val="21"/>
    </w:rPr>
  </w:style>
  <w:style w:type="paragraph" w:styleId="1302" w:customStyle="1">
    <w:name w:val="正文 + 宋体"/>
    <w:basedOn w:val="791"/>
    <w:link w:val="1303"/>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303" w:customStyle="1">
    <w:name w:val="正文 + 宋体 Char"/>
    <w:link w:val="1302"/>
    <w:uiPriority w:val="0"/>
    <w:qFormat/>
    <w:rPr>
      <w:rFonts w:ascii="宋体" w:hAnsi="宋体"/>
      <w:color w:val="000000"/>
      <w:sz w:val="24"/>
      <w:szCs w:val="24"/>
      <w:lang w:bidi="ar-SA"/>
    </w:rPr>
  </w:style>
  <w:style w:type="paragraph" w:styleId="1304" w:customStyle="1">
    <w:name w:val="flNote"/>
    <w:basedOn w:val="786"/>
    <w:uiPriority w:val="0"/>
    <w:qFormat/>
    <w:pPr>
      <w:jc w:val="center"/>
      <w:spacing w:before="320" w:after="160" w:line="360" w:lineRule="atLeast"/>
    </w:pPr>
    <w:rPr>
      <w:rFonts w:ascii="Arial" w:eastAsia="黑体"/>
      <w:sz w:val="30"/>
    </w:rPr>
  </w:style>
  <w:style w:type="paragraph" w:styleId="1305" w:customStyle="1">
    <w:name w:val="默认段落字体 Para Char Char Char Char"/>
    <w:basedOn w:val="786"/>
    <w:uiPriority w:val="0"/>
    <w:qFormat/>
    <w:pPr>
      <w:jc w:val="left"/>
      <w:widowControl/>
    </w:pPr>
    <w:rPr>
      <w:sz w:val="20"/>
    </w:rPr>
  </w:style>
  <w:style w:type="paragraph" w:styleId="1306" w:customStyle="1">
    <w:name w:val="Char Char Char Char12"/>
    <w:basedOn w:val="786"/>
    <w:uiPriority w:val="0"/>
    <w:qFormat/>
    <w:rPr>
      <w:szCs w:val="24"/>
    </w:rPr>
  </w:style>
  <w:style w:type="paragraph" w:styleId="1307" w:customStyle="1">
    <w:name w:val="默认段落字体 Para Char Char Char"/>
    <w:basedOn w:val="786"/>
    <w:uiPriority w:val="0"/>
    <w:qFormat/>
  </w:style>
  <w:style w:type="character" w:styleId="1308" w:customStyle="1">
    <w:name w:val="引用 Char1"/>
    <w:uiPriority w:val="29"/>
    <w:qFormat/>
    <w:rPr>
      <w:i/>
      <w:iCs/>
      <w:color w:val="000000"/>
      <w:sz w:val="21"/>
      <w:szCs w:val="24"/>
      <w:lang w:bidi="ar-SA"/>
    </w:rPr>
  </w:style>
  <w:style w:type="paragraph" w:styleId="1309" w:customStyle="1">
    <w:name w:val="默认段落字体 Para Char Char Char1 Char"/>
    <w:basedOn w:val="786"/>
    <w:uiPriority w:val="0"/>
    <w:qFormat/>
    <w:pPr>
      <w:ind w:left="420" w:firstLine="420"/>
      <w:spacing w:line="360" w:lineRule="auto"/>
    </w:pPr>
    <w:rPr>
      <w:rFonts w:ascii="宋体"/>
    </w:rPr>
  </w:style>
  <w:style w:type="paragraph" w:styleId="1310" w:customStyle="1">
    <w:name w:val="cjk"/>
    <w:basedOn w:val="786"/>
    <w:uiPriority w:val="0"/>
    <w:qFormat/>
    <w:pPr>
      <w:spacing w:before="100" w:beforeAutospacing="1"/>
      <w:widowControl/>
    </w:pPr>
    <w:rPr>
      <w:rFonts w:ascii="宋体" w:hAnsi="宋体" w:cs="宋体"/>
      <w:color w:val="000000"/>
      <w:sz w:val="30"/>
      <w:szCs w:val="30"/>
    </w:rPr>
  </w:style>
  <w:style w:type="paragraph" w:styleId="1311" w:customStyle="1">
    <w:name w:val="样式"/>
    <w:basedOn w:val="786"/>
    <w:next w:val="813"/>
    <w:link w:val="1733"/>
    <w:uiPriority w:val="0"/>
    <w:qFormat/>
    <w:pPr>
      <w:ind w:firstLine="540"/>
      <w:spacing w:line="360" w:lineRule="auto"/>
      <w:widowControl/>
    </w:pPr>
    <w:rPr>
      <w:rFonts w:ascii="宋体" w:hAnsi="MS Sans Serif"/>
      <w:spacing w:val="12"/>
      <w:sz w:val="24"/>
      <w:szCs w:val="24"/>
    </w:rPr>
  </w:style>
  <w:style w:type="paragraph" w:styleId="1312" w:customStyle="1">
    <w:name w:val="p15"/>
    <w:basedOn w:val="786"/>
    <w:uiPriority w:val="0"/>
    <w:qFormat/>
    <w:pPr>
      <w:jc w:val="left"/>
      <w:spacing w:before="100" w:beforeAutospacing="1" w:after="100" w:afterAutospacing="1"/>
      <w:widowControl/>
    </w:pPr>
    <w:rPr>
      <w:rFonts w:ascii="宋体" w:hAnsi="宋体" w:cs="宋体"/>
      <w:sz w:val="24"/>
      <w:szCs w:val="24"/>
    </w:rPr>
  </w:style>
  <w:style w:type="paragraph" w:styleId="1313" w:customStyle="1">
    <w:name w:val="TOC 标题11"/>
    <w:basedOn w:val="787"/>
    <w:next w:val="786"/>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14" w:customStyle="1">
    <w:name w:val="字元 字元"/>
    <w:basedOn w:val="786"/>
    <w:uiPriority w:val="0"/>
    <w:qFormat/>
    <w:pPr>
      <w:jc w:val="left"/>
      <w:spacing w:after="160" w:line="240" w:lineRule="exact"/>
      <w:widowControl/>
    </w:pPr>
    <w:rPr>
      <w:rFonts w:ascii="Verdana" w:hAnsi="Verdana" w:eastAsia="MS Mincho" w:cs="Verdana"/>
      <w:sz w:val="20"/>
      <w:lang w:eastAsia="en-US" w:bidi="kn-IN"/>
    </w:rPr>
  </w:style>
  <w:style w:type="character" w:styleId="1315" w:customStyle="1">
    <w:name w:val="Char Char18"/>
    <w:uiPriority w:val="0"/>
    <w:qFormat/>
    <w:rPr>
      <w:b/>
      <w:bCs/>
      <w:sz w:val="44"/>
      <w:szCs w:val="44"/>
    </w:rPr>
  </w:style>
  <w:style w:type="character" w:styleId="1316" w:customStyle="1">
    <w:name w:val="Char Char41"/>
    <w:uiPriority w:val="0"/>
    <w:qFormat/>
    <w:rPr>
      <w:rFonts w:ascii="华文细黑" w:hAnsi="华文细黑" w:eastAsia="幼圆" w:cs="Tahoma"/>
      <w:b/>
      <w:sz w:val="28"/>
      <w:szCs w:val="32"/>
      <w:lang w:val="en-US" w:eastAsia="zh-CN" w:bidi="ar-SA"/>
    </w:rPr>
  </w:style>
  <w:style w:type="character" w:styleId="1317" w:customStyle="1">
    <w:name w:val="Char Char17"/>
    <w:uiPriority w:val="0"/>
    <w:qFormat/>
    <w:rPr>
      <w:b/>
      <w:bCs/>
      <w:sz w:val="24"/>
      <w:szCs w:val="24"/>
    </w:rPr>
  </w:style>
  <w:style w:type="character" w:styleId="1318" w:customStyle="1">
    <w:name w:val="Char Char23"/>
    <w:uiPriority w:val="0"/>
    <w:qFormat/>
    <w:rPr>
      <w:rFonts w:ascii="幼圆" w:hAnsi="华文细黑" w:eastAsia="幼圆" w:cs="Tahoma"/>
      <w:b/>
      <w:bCs/>
      <w:sz w:val="30"/>
      <w:szCs w:val="24"/>
    </w:rPr>
  </w:style>
  <w:style w:type="character" w:styleId="1319" w:customStyle="1">
    <w:name w:val="Char Char11"/>
    <w:uiPriority w:val="0"/>
    <w:qFormat/>
    <w:rPr>
      <w:rFonts w:ascii="幼圆" w:hAnsi="Tahoma" w:eastAsia="幼圆" w:cs="Tahoma"/>
      <w:b/>
      <w:bCs/>
      <w:sz w:val="32"/>
      <w:szCs w:val="32"/>
      <w:lang w:val="en-US" w:eastAsia="zh-CN" w:bidi="ar-SA"/>
    </w:rPr>
  </w:style>
  <w:style w:type="character" w:styleId="1320" w:customStyle="1">
    <w:name w:val="Char Char31"/>
    <w:uiPriority w:val="0"/>
    <w:qFormat/>
    <w:rPr>
      <w:rFonts w:ascii="幼圆" w:hAnsi="华文细黑" w:eastAsia="幼圆" w:cs="Tahoma"/>
      <w:b/>
      <w:bCs/>
      <w:sz w:val="24"/>
      <w:szCs w:val="24"/>
      <w:lang w:val="en-US" w:eastAsia="zh-CN" w:bidi="ar-SA"/>
    </w:rPr>
  </w:style>
  <w:style w:type="character" w:styleId="1321" w:customStyle="1">
    <w:name w:val="Char Char24"/>
    <w:uiPriority w:val="0"/>
    <w:qFormat/>
    <w:rPr>
      <w:rFonts w:eastAsia="华文细黑"/>
      <w:sz w:val="21"/>
      <w:szCs w:val="24"/>
      <w:lang w:val="en-US" w:eastAsia="zh-CN" w:bidi="ar-SA"/>
    </w:rPr>
  </w:style>
  <w:style w:type="character" w:styleId="1322" w:customStyle="1">
    <w:name w:val="Char Char5"/>
    <w:uiPriority w:val="0"/>
    <w:qFormat/>
    <w:rPr>
      <w:rFonts w:eastAsia="华文细黑"/>
      <w:b/>
      <w:bCs/>
      <w:sz w:val="21"/>
      <w:szCs w:val="24"/>
      <w:lang w:val="en-US" w:eastAsia="zh-CN" w:bidi="ar-SA"/>
    </w:rPr>
  </w:style>
  <w:style w:type="character" w:styleId="1323" w:customStyle="1">
    <w:name w:val="Char Char19"/>
    <w:uiPriority w:val="0"/>
    <w:qFormat/>
    <w:rPr>
      <w:rFonts w:ascii="仿宋_GB2312" w:hAnsi="仿宋_GB2312"/>
      <w:b/>
      <w:bCs/>
      <w:sz w:val="28"/>
      <w:szCs w:val="28"/>
    </w:rPr>
  </w:style>
  <w:style w:type="character" w:styleId="1324" w:customStyle="1">
    <w:name w:val="Char Char21"/>
    <w:uiPriority w:val="0"/>
    <w:qFormat/>
    <w:rPr>
      <w:rFonts w:ascii="华文细黑" w:hAnsi="华文细黑" w:eastAsia="幼圆" w:cs="Tahoma"/>
      <w:b/>
      <w:sz w:val="30"/>
      <w:szCs w:val="30"/>
    </w:rPr>
  </w:style>
  <w:style w:type="character" w:styleId="1325" w:customStyle="1">
    <w:name w:val="Char Char181"/>
    <w:uiPriority w:val="0"/>
    <w:qFormat/>
    <w:rPr>
      <w:rFonts w:ascii="Tahoma" w:hAnsi="Tahoma" w:eastAsia="幼圆"/>
      <w:b/>
      <w:bCs/>
      <w:sz w:val="24"/>
      <w:szCs w:val="24"/>
    </w:rPr>
  </w:style>
  <w:style w:type="character" w:styleId="1326" w:customStyle="1">
    <w:name w:val="Char Char20"/>
    <w:uiPriority w:val="0"/>
    <w:qFormat/>
    <w:rPr>
      <w:rFonts w:ascii="Tahoma" w:hAnsi="Tahoma" w:eastAsia="幼圆"/>
      <w:b/>
      <w:bCs/>
      <w:sz w:val="28"/>
      <w:szCs w:val="28"/>
    </w:rPr>
  </w:style>
  <w:style w:type="character" w:styleId="1327" w:customStyle="1">
    <w:name w:val="Char Char22"/>
    <w:uiPriority w:val="0"/>
    <w:qFormat/>
    <w:rPr>
      <w:rFonts w:ascii="幼圆" w:hAnsi="华文细黑" w:eastAsia="幼圆" w:cs="Tahoma"/>
      <w:b/>
      <w:bCs/>
      <w:color w:val="ff0000"/>
      <w:sz w:val="30"/>
      <w:szCs w:val="30"/>
    </w:rPr>
  </w:style>
  <w:style w:type="character" w:styleId="1328" w:customStyle="1">
    <w:name w:val="Char Char9"/>
    <w:uiPriority w:val="0"/>
    <w:qFormat/>
    <w:rPr>
      <w:sz w:val="18"/>
      <w:szCs w:val="18"/>
    </w:rPr>
  </w:style>
  <w:style w:type="character" w:styleId="1329" w:customStyle="1">
    <w:name w:val="手改 Char Char"/>
    <w:uiPriority w:val="0"/>
    <w:qFormat/>
    <w:rPr>
      <w:sz w:val="21"/>
      <w:szCs w:val="24"/>
    </w:rPr>
  </w:style>
  <w:style w:type="character" w:styleId="1330" w:customStyle="1">
    <w:name w:val="Char Char16"/>
    <w:uiPriority w:val="0"/>
    <w:qFormat/>
    <w:rPr>
      <w:rFonts w:ascii="Tahoma" w:hAnsi="Tahoma" w:eastAsia="幼圆"/>
      <w:sz w:val="24"/>
      <w:szCs w:val="24"/>
    </w:rPr>
  </w:style>
  <w:style w:type="paragraph" w:styleId="1331" w:customStyle="1">
    <w:name w:val="Table Paragraph"/>
    <w:basedOn w:val="786"/>
    <w:uiPriority w:val="0"/>
    <w:qFormat/>
    <w:pPr>
      <w:jc w:val="left"/>
    </w:pPr>
    <w:rPr>
      <w:rFonts w:ascii="Calibri" w:hAnsi="Calibri"/>
      <w:sz w:val="22"/>
      <w:szCs w:val="22"/>
      <w:lang w:eastAsia="en-US"/>
    </w:rPr>
  </w:style>
  <w:style w:type="paragraph" w:styleId="1332" w:customStyle="1">
    <w:name w:val="格式３"/>
    <w:basedOn w:val="786"/>
    <w:uiPriority w:val="0"/>
    <w:qFormat/>
    <w:pPr>
      <w:ind w:left="600" w:hanging="600"/>
      <w:spacing w:line="420" w:lineRule="atLeast"/>
    </w:pPr>
    <w:rPr>
      <w:rFonts w:hint="eastAsia" w:ascii="宋体" w:hAnsi="宋体"/>
      <w:color w:val="000000"/>
      <w:sz w:val="24"/>
    </w:rPr>
  </w:style>
  <w:style w:type="table" w:styleId="1333" w:customStyle="1">
    <w:name w:val="网格型3"/>
    <w:basedOn w:val="79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34" w:customStyle="1">
    <w:name w:val="Heading 1 Char"/>
    <w:uiPriority w:val="0"/>
    <w:qFormat/>
    <w:rPr>
      <w:rFonts w:ascii="黑体" w:hAnsi="黑体" w:eastAsia="黑体"/>
      <w:b/>
      <w:bCs/>
      <w:sz w:val="72"/>
      <w:szCs w:val="72"/>
      <w:lang w:val="en-US" w:eastAsia="en-US" w:bidi="ar-SA"/>
    </w:rPr>
  </w:style>
  <w:style w:type="character" w:styleId="1335" w:customStyle="1">
    <w:name w:val="普通文字 Char Char1"/>
    <w:uiPriority w:val="0"/>
    <w:qFormat/>
    <w:rPr>
      <w:rFonts w:ascii="华文细黑" w:hAnsi="华文细黑" w:eastAsia="华文细黑" w:cs="华文细黑"/>
      <w:sz w:val="21"/>
      <w:szCs w:val="21"/>
      <w:lang w:val="en-US" w:eastAsia="zh-CN" w:bidi="ar-SA"/>
    </w:rPr>
  </w:style>
  <w:style w:type="character" w:styleId="1336" w:customStyle="1">
    <w:name w:val="Table Text Char Char"/>
    <w:link w:val="1337"/>
    <w:uiPriority w:val="0"/>
    <w:qFormat/>
    <w:rPr>
      <w:rFonts w:ascii="Arial" w:hAnsi="Arial"/>
      <w:sz w:val="18"/>
      <w:lang w:bidi="ar-SA"/>
    </w:rPr>
  </w:style>
  <w:style w:type="paragraph" w:styleId="1337" w:customStyle="1">
    <w:name w:val="Table Text Char"/>
    <w:link w:val="1336"/>
    <w:uiPriority w:val="0"/>
    <w:qFormat/>
    <w:pPr>
      <w:spacing w:before="80" w:after="80"/>
    </w:pPr>
    <w:rPr>
      <w:rFonts w:hint="default" w:ascii="Arial" w:hAnsi="Arial" w:eastAsia="宋体" w:cs="Times New Roman"/>
      <w:sz w:val="18"/>
      <w:lang w:val="en-US" w:eastAsia="zh-CN" w:bidi="ar-SA"/>
    </w:rPr>
  </w:style>
  <w:style w:type="character" w:styleId="1338" w:customStyle="1">
    <w:name w:val="t121"/>
    <w:uiPriority w:val="0"/>
    <w:qFormat/>
    <w:rPr>
      <w:sz w:val="21"/>
      <w:szCs w:val="21"/>
    </w:rPr>
  </w:style>
  <w:style w:type="character" w:styleId="1339" w:customStyle="1">
    <w:name w:val="表蕊 Char1"/>
    <w:link w:val="1340"/>
    <w:uiPriority w:val="0"/>
    <w:qFormat/>
    <w:rPr>
      <w:rFonts w:eastAsia="楷体_GB2312"/>
      <w:spacing w:val="-10"/>
      <w:sz w:val="21"/>
    </w:rPr>
  </w:style>
  <w:style w:type="paragraph" w:styleId="1340" w:customStyle="1">
    <w:name w:val="表蕊"/>
    <w:basedOn w:val="786"/>
    <w:link w:val="1339"/>
    <w:uiPriority w:val="0"/>
    <w:qFormat/>
    <w:pPr>
      <w:jc w:val="left"/>
      <w:spacing w:line="320" w:lineRule="atLeast"/>
    </w:pPr>
    <w:rPr>
      <w:rFonts w:eastAsia="楷体_GB2312"/>
      <w:spacing w:val="-10"/>
      <w:lang w:bidi="mn-Mong-CN"/>
    </w:rPr>
  </w:style>
  <w:style w:type="character" w:styleId="1341" w:customStyle="1">
    <w:name w:val="公文正文 Char"/>
    <w:link w:val="1342"/>
    <w:uiPriority w:val="0"/>
    <w:qFormat/>
    <w:rPr>
      <w:rFonts w:ascii="仿宋_GB2312" w:hAnsi="宋体" w:eastAsia="仿宋_GB2312"/>
      <w:sz w:val="28"/>
      <w:szCs w:val="24"/>
      <w:lang w:bidi="ar-SA"/>
    </w:rPr>
  </w:style>
  <w:style w:type="paragraph" w:styleId="1342" w:customStyle="1">
    <w:name w:val="公文正文"/>
    <w:link w:val="1341"/>
    <w:uiPriority w:val="0"/>
    <w:qFormat/>
    <w:pPr>
      <w:ind w:firstLine="200"/>
    </w:pPr>
    <w:rPr>
      <w:rFonts w:hint="default" w:ascii="仿宋_GB2312" w:hAnsi="宋体" w:eastAsia="仿宋_GB2312" w:cs="Times New Roman"/>
      <w:sz w:val="28"/>
      <w:szCs w:val="24"/>
      <w:lang w:val="en-US" w:eastAsia="zh-CN" w:bidi="ar-SA"/>
    </w:rPr>
  </w:style>
  <w:style w:type="character" w:styleId="1343"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44" w:customStyle="1">
    <w:name w:val="Table Text Char Char Char Char Char Char"/>
    <w:uiPriority w:val="0"/>
    <w:qFormat/>
    <w:rPr>
      <w:rFonts w:ascii="Arial" w:hAnsi="Arial" w:eastAsia="宋体" w:cs="Arial"/>
      <w:sz w:val="18"/>
      <w:szCs w:val="18"/>
      <w:lang w:val="en-US" w:eastAsia="zh-CN" w:bidi="ar-SA"/>
    </w:rPr>
  </w:style>
  <w:style w:type="character" w:styleId="1345" w:customStyle="1">
    <w:name w:val="style1 style3"/>
    <w:uiPriority w:val="0"/>
    <w:qFormat/>
  </w:style>
  <w:style w:type="character" w:styleId="1346" w:customStyle="1">
    <w:name w:val="apple-style-span"/>
    <w:uiPriority w:val="0"/>
    <w:qFormat/>
  </w:style>
  <w:style w:type="character" w:styleId="1347" w:customStyle="1">
    <w:name w:val="param_td12"/>
    <w:uiPriority w:val="0"/>
    <w:qFormat/>
  </w:style>
  <w:style w:type="character" w:styleId="1348" w:customStyle="1">
    <w:name w:val="blacktext"/>
    <w:uiPriority w:val="0"/>
    <w:qFormat/>
  </w:style>
  <w:style w:type="character" w:styleId="1349" w:customStyle="1">
    <w:name w:val="文档-正文 Char Char"/>
    <w:link w:val="1350"/>
    <w:uiPriority w:val="0"/>
    <w:qFormat/>
    <w:rPr>
      <w:rFonts w:ascii="Arial" w:hAnsi="Arial" w:cs="Arial"/>
      <w:sz w:val="24"/>
    </w:rPr>
  </w:style>
  <w:style w:type="paragraph" w:styleId="1350" w:customStyle="1">
    <w:name w:val="文档-正文"/>
    <w:basedOn w:val="786"/>
    <w:link w:val="1349"/>
    <w:uiPriority w:val="0"/>
    <w:qFormat/>
    <w:pPr>
      <w:ind w:firstLine="200"/>
      <w:jc w:val="left"/>
      <w:spacing w:line="360" w:lineRule="auto"/>
      <w:widowControl/>
    </w:pPr>
    <w:rPr>
      <w:rFonts w:ascii="Arial" w:hAnsi="Arial" w:cs="Arial"/>
      <w:sz w:val="24"/>
      <w:lang w:bidi="mn-Mong-CN"/>
    </w:rPr>
  </w:style>
  <w:style w:type="character" w:styleId="1351" w:customStyle="1">
    <w:name w:val="标准段落正文 Char1"/>
    <w:link w:val="1352"/>
    <w:uiPriority w:val="0"/>
    <w:qFormat/>
    <w:rPr>
      <w:sz w:val="24"/>
    </w:rPr>
  </w:style>
  <w:style w:type="paragraph" w:styleId="1352" w:customStyle="1">
    <w:name w:val="标准段落正文"/>
    <w:basedOn w:val="786"/>
    <w:link w:val="1351"/>
    <w:uiPriority w:val="0"/>
    <w:qFormat/>
    <w:pPr>
      <w:ind w:firstLine="480"/>
      <w:spacing w:line="312" w:lineRule="auto"/>
    </w:pPr>
    <w:rPr>
      <w:sz w:val="24"/>
      <w:lang w:bidi="mn-Mong-CN"/>
    </w:rPr>
  </w:style>
  <w:style w:type="character" w:styleId="1353" w:customStyle="1">
    <w:name w:val="h Char"/>
    <w:uiPriority w:val="0"/>
    <w:qFormat/>
    <w:rPr>
      <w:rFonts w:eastAsia="宋体"/>
      <w:sz w:val="18"/>
      <w:szCs w:val="18"/>
      <w:lang w:val="en-US" w:eastAsia="zh-CN" w:bidi="ar-SA"/>
    </w:rPr>
  </w:style>
  <w:style w:type="character" w:styleId="1354" w:customStyle="1">
    <w:name w:val="方案标题2 Char"/>
    <w:link w:val="1355"/>
    <w:uiPriority w:val="0"/>
    <w:qFormat/>
    <w:rPr>
      <w:rFonts w:ascii="黑体" w:hAnsi="Arial" w:eastAsia="黑体"/>
      <w:b/>
      <w:spacing w:val="14"/>
      <w:sz w:val="28"/>
      <w:szCs w:val="32"/>
    </w:rPr>
  </w:style>
  <w:style w:type="paragraph" w:styleId="1355" w:customStyle="1">
    <w:name w:val="方案标题2"/>
    <w:basedOn w:val="786"/>
    <w:next w:val="786"/>
    <w:link w:val="1354"/>
    <w:uiPriority w:val="0"/>
    <w:qFormat/>
    <w:pPr>
      <w:keepLines/>
      <w:spacing w:before="200" w:after="40"/>
      <w:outlineLvl w:val="1"/>
    </w:pPr>
    <w:rPr>
      <w:rFonts w:ascii="黑体" w:hAnsi="Arial" w:eastAsia="黑体"/>
      <w:b/>
      <w:spacing w:val="14"/>
      <w:sz w:val="28"/>
      <w:szCs w:val="32"/>
      <w:lang w:bidi="mn-Mong-CN"/>
    </w:rPr>
  </w:style>
  <w:style w:type="character" w:styleId="1356" w:customStyle="1">
    <w:name w:val="表头 Char"/>
    <w:link w:val="1357"/>
    <w:uiPriority w:val="0"/>
    <w:qFormat/>
    <w:rPr>
      <w:rFonts w:eastAsia="黑体"/>
      <w:spacing w:val="-10"/>
      <w:sz w:val="21"/>
    </w:rPr>
  </w:style>
  <w:style w:type="paragraph" w:styleId="1357" w:customStyle="1">
    <w:name w:val="表头"/>
    <w:basedOn w:val="786"/>
    <w:link w:val="1356"/>
    <w:uiPriority w:val="0"/>
    <w:qFormat/>
    <w:pPr>
      <w:jc w:val="center"/>
      <w:spacing w:line="320" w:lineRule="atLeast"/>
    </w:pPr>
    <w:rPr>
      <w:rFonts w:eastAsia="黑体"/>
      <w:spacing w:val="-10"/>
      <w:lang w:bidi="mn-Mong-CN"/>
    </w:rPr>
  </w:style>
  <w:style w:type="character" w:styleId="1358" w:customStyle="1">
    <w:name w:val="style16"/>
    <w:uiPriority w:val="0"/>
    <w:qFormat/>
  </w:style>
  <w:style w:type="character" w:styleId="1359" w:customStyle="1">
    <w:name w:val="方案标题3 Char"/>
    <w:link w:val="1360"/>
    <w:uiPriority w:val="0"/>
    <w:qFormat/>
    <w:rPr>
      <w:rFonts w:ascii="黑体" w:hAnsi="Arial" w:eastAsia="黑体"/>
      <w:b/>
      <w:spacing w:val="14"/>
      <w:sz w:val="24"/>
      <w:szCs w:val="30"/>
    </w:rPr>
  </w:style>
  <w:style w:type="paragraph" w:styleId="1360" w:customStyle="1">
    <w:name w:val="方案标题3"/>
    <w:basedOn w:val="1355"/>
    <w:next w:val="786"/>
    <w:link w:val="1359"/>
    <w:uiPriority w:val="0"/>
    <w:qFormat/>
    <w:pPr>
      <w:outlineLvl w:val="2"/>
    </w:pPr>
    <w:rPr>
      <w:sz w:val="24"/>
      <w:szCs w:val="30"/>
    </w:rPr>
  </w:style>
  <w:style w:type="character" w:styleId="1361" w:customStyle="1">
    <w:name w:val="style_zi_2"/>
    <w:uiPriority w:val="0"/>
    <w:qFormat/>
  </w:style>
  <w:style w:type="character" w:styleId="1362" w:customStyle="1">
    <w:name w:val="小四文本缩进 Char"/>
    <w:link w:val="1363"/>
    <w:uiPriority w:val="0"/>
    <w:qFormat/>
    <w:rPr>
      <w:sz w:val="24"/>
    </w:rPr>
  </w:style>
  <w:style w:type="paragraph" w:styleId="1363" w:customStyle="1">
    <w:name w:val="小四文本缩进"/>
    <w:basedOn w:val="786"/>
    <w:link w:val="1362"/>
    <w:uiPriority w:val="0"/>
    <w:qFormat/>
    <w:pPr>
      <w:ind w:firstLine="480"/>
      <w:spacing w:line="360" w:lineRule="auto"/>
    </w:pPr>
    <w:rPr>
      <w:sz w:val="24"/>
      <w:lang w:bidi="mn-Mong-CN"/>
    </w:rPr>
  </w:style>
  <w:style w:type="character" w:styleId="1364" w:customStyle="1">
    <w:name w:val="hui3"/>
    <w:uiPriority w:val="0"/>
    <w:qFormat/>
    <w:rPr>
      <w:color w:val="333333"/>
    </w:rPr>
  </w:style>
  <w:style w:type="character" w:styleId="1365" w:customStyle="1">
    <w:name w:val="正文首行缩进 Char1"/>
    <w:uiPriority w:val="0"/>
    <w:qFormat/>
    <w:rPr>
      <w:rFonts w:ascii="华文中宋" w:eastAsia="华文中宋"/>
      <w:sz w:val="21"/>
    </w:rPr>
  </w:style>
  <w:style w:type="character" w:styleId="1366" w:customStyle="1">
    <w:name w:val="HTML 预设格式 Char1"/>
    <w:uiPriority w:val="0"/>
    <w:qFormat/>
    <w:rPr>
      <w:rFonts w:ascii="Courier New" w:hAnsi="Courier New" w:cs="Courier New"/>
      <w:lang w:bidi="ar-SA"/>
    </w:rPr>
  </w:style>
  <w:style w:type="paragraph" w:styleId="1367" w:customStyle="1">
    <w:name w:val="xl11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8" w:customStyle="1">
    <w:name w:val="xl6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9" w:customStyle="1">
    <w:name w:val="_Style 3"/>
    <w:basedOn w:val="786"/>
    <w:uiPriority w:val="0"/>
    <w:qFormat/>
    <w:pPr>
      <w:jc w:val="left"/>
      <w:spacing w:after="160" w:line="240" w:lineRule="exact"/>
      <w:widowControl/>
    </w:pPr>
  </w:style>
  <w:style w:type="paragraph" w:styleId="1370" w:customStyle="1">
    <w:name w:val="文档-标题2"/>
    <w:basedOn w:val="786"/>
    <w:next w:val="786"/>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71" w:customStyle="1">
    <w:name w:val="xl7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2" w:customStyle="1">
    <w:name w:val="Char Char1 Char Char Char Char Char Char Char Char"/>
    <w:basedOn w:val="786"/>
    <w:uiPriority w:val="0"/>
    <w:qFormat/>
    <w:pPr>
      <w:jc w:val="left"/>
      <w:spacing w:after="160" w:line="240" w:lineRule="exact"/>
      <w:widowControl/>
    </w:pPr>
    <w:rPr>
      <w:rFonts w:ascii="Verdana" w:hAnsi="Verdana"/>
      <w:sz w:val="20"/>
      <w:lang w:eastAsia="en-US"/>
    </w:rPr>
  </w:style>
  <w:style w:type="paragraph" w:styleId="1373" w:customStyle="1">
    <w:name w:val="List 1"/>
    <w:basedOn w:val="786"/>
    <w:uiPriority w:val="0"/>
    <w:qFormat/>
    <w:pPr>
      <w:ind w:left="2520" w:hanging="360"/>
      <w:spacing w:line="360" w:lineRule="auto"/>
      <w:widowControl/>
    </w:pPr>
    <w:rPr>
      <w:rFonts w:ascii="宋体"/>
      <w:sz w:val="24"/>
    </w:rPr>
  </w:style>
  <w:style w:type="paragraph" w:styleId="1374" w:customStyle="1">
    <w:name w:val="Table Text"/>
    <w:basedOn w:val="786"/>
    <w:uiPriority w:val="0"/>
    <w:qFormat/>
    <w:pPr>
      <w:spacing w:before="80" w:after="80"/>
      <w:widowControl/>
      <w:tabs>
        <w:tab w:val="decimal" w:pos="0" w:leader="none"/>
      </w:tabs>
    </w:pPr>
    <w:rPr>
      <w:rFonts w:ascii="Arial" w:hAnsi="Arial"/>
      <w:color w:val="000000"/>
      <w:sz w:val="18"/>
    </w:rPr>
  </w:style>
  <w:style w:type="paragraph" w:styleId="1375" w:customStyle="1">
    <w:name w:val="RPT_AbstractBullet"/>
    <w:basedOn w:val="786"/>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76" w:customStyle="1">
    <w:name w:val="xl11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7" w:customStyle="1">
    <w:name w:val="wen"/>
    <w:basedOn w:val="786"/>
    <w:uiPriority w:val="0"/>
    <w:qFormat/>
    <w:pPr>
      <w:spacing w:line="360" w:lineRule="auto"/>
      <w:widowControl/>
    </w:pPr>
    <w:rPr>
      <w:rFonts w:ascii="仿宋_GB2312" w:hAnsi="华文仿宋" w:eastAsia="仿宋_GB2312"/>
      <w:szCs w:val="21"/>
    </w:rPr>
  </w:style>
  <w:style w:type="paragraph" w:styleId="1378" w:customStyle="1">
    <w:name w:val="大标题"/>
    <w:basedOn w:val="787"/>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79" w:customStyle="1">
    <w:name w:val="文字"/>
    <w:basedOn w:val="786"/>
    <w:uiPriority w:val="0"/>
    <w:qFormat/>
    <w:pPr>
      <w:ind w:right="-210" w:firstLine="556"/>
      <w:spacing w:line="312" w:lineRule="auto"/>
      <w:tabs>
        <w:tab w:val="left" w:pos="8520" w:leader="none"/>
      </w:tabs>
    </w:pPr>
    <w:rPr>
      <w:rFonts w:ascii="宋体"/>
      <w:sz w:val="28"/>
    </w:rPr>
  </w:style>
  <w:style w:type="paragraph" w:styleId="1380" w:customStyle="1">
    <w:name w:val="xl10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1" w:customStyle="1">
    <w:name w:val="样式 首行缩进:  2 字符"/>
    <w:basedOn w:val="786"/>
    <w:link w:val="1382"/>
    <w:uiPriority w:val="0"/>
    <w:qFormat/>
    <w:pPr>
      <w:ind w:firstLine="420"/>
      <w:spacing w:line="440" w:lineRule="exact"/>
    </w:pPr>
    <w:rPr>
      <w:rFonts w:ascii="宋体" w:cs="宋体"/>
      <w:sz w:val="24"/>
    </w:rPr>
  </w:style>
  <w:style w:type="character" w:styleId="1382" w:customStyle="1">
    <w:name w:val="样式 首行缩进:  2 字符 Char"/>
    <w:link w:val="1381"/>
    <w:uiPriority w:val="0"/>
    <w:qFormat/>
    <w:rPr>
      <w:rFonts w:ascii="宋体" w:cs="宋体"/>
      <w:sz w:val="24"/>
      <w:lang w:bidi="ar-SA"/>
    </w:rPr>
  </w:style>
  <w:style w:type="paragraph" w:styleId="1383" w:customStyle="1">
    <w:name w:val="样式 小四 行距: 1.5 倍行距 首行缩进:  2 字符"/>
    <w:basedOn w:val="786"/>
    <w:uiPriority w:val="0"/>
    <w:qFormat/>
    <w:pPr>
      <w:ind w:firstLine="480"/>
      <w:spacing w:line="360" w:lineRule="auto"/>
    </w:pPr>
    <w:rPr>
      <w:rFonts w:cs="宋体"/>
      <w:sz w:val="24"/>
    </w:rPr>
  </w:style>
  <w:style w:type="paragraph" w:styleId="1384" w:customStyle="1">
    <w:name w:val="Char Char1 Char Char Char Char Char Char"/>
    <w:basedOn w:val="786"/>
    <w:uiPriority w:val="0"/>
    <w:qFormat/>
    <w:rPr>
      <w:rFonts w:ascii="Tahoma" w:hAnsi="Tahoma"/>
      <w:sz w:val="24"/>
      <w:szCs w:val="24"/>
    </w:rPr>
  </w:style>
  <w:style w:type="paragraph" w:styleId="1385" w:customStyle="1">
    <w:name w:val="方案项目"/>
    <w:basedOn w:val="1386"/>
    <w:uiPriority w:val="0"/>
    <w:qFormat/>
    <w:pPr>
      <w:numPr>
        <w:ilvl w:val="0"/>
        <w:numId w:val="2"/>
      </w:numPr>
      <w:ind w:left="567" w:firstLine="0"/>
      <w:tabs>
        <w:tab w:val="left" w:pos="360" w:leader="none"/>
        <w:tab w:val="clear" w:pos="987" w:leader="none"/>
      </w:tabs>
    </w:pPr>
  </w:style>
  <w:style w:type="paragraph" w:styleId="1386" w:customStyle="1">
    <w:name w:val="方案正文"/>
    <w:basedOn w:val="786"/>
    <w:uiPriority w:val="0"/>
    <w:qFormat/>
    <w:pPr>
      <w:ind w:firstLine="454"/>
      <w:jc w:val="left"/>
      <w:spacing w:line="360" w:lineRule="auto"/>
    </w:pPr>
    <w:rPr>
      <w:rFonts w:ascii="Arial" w:hAnsi="Arial"/>
      <w:bCs/>
      <w:szCs w:val="24"/>
    </w:rPr>
  </w:style>
  <w:style w:type="paragraph" w:styleId="1387" w:customStyle="1">
    <w:name w:val="xl99"/>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88" w:customStyle="1">
    <w:name w:val="xl69"/>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89" w:customStyle="1">
    <w:name w:val="xl7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0" w:customStyle="1">
    <w:name w:val="xl9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91" w:customStyle="1">
    <w:name w:val="xl120"/>
    <w:basedOn w:val="786"/>
    <w:uiPriority w:val="0"/>
    <w:qFormat/>
    <w:pPr>
      <w:jc w:val="left"/>
      <w:spacing w:before="100" w:beforeAutospacing="1" w:after="100" w:afterAutospacing="1"/>
      <w:widowControl/>
    </w:pPr>
    <w:rPr>
      <w:rFonts w:ascii="宋体" w:hAnsi="宋体" w:cs="宋体"/>
      <w:sz w:val="24"/>
      <w:szCs w:val="24"/>
    </w:rPr>
  </w:style>
  <w:style w:type="paragraph" w:styleId="1392" w:customStyle="1">
    <w:name w:val="xl7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3" w:customStyle="1">
    <w:name w:val="xl8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4" w:customStyle="1">
    <w:name w:val="xl7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95" w:customStyle="1">
    <w:name w:val="xl9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amtext"/>
    <w:basedOn w:val="786"/>
    <w:uiPriority w:val="0"/>
    <w:qFormat/>
    <w:pPr>
      <w:numPr>
        <w:ilvl w:val="0"/>
        <w:numId w:val="3"/>
      </w:numPr>
      <w:jc w:val="left"/>
      <w:spacing w:after="240" w:line="240" w:lineRule="atLeast"/>
      <w:widowControl/>
    </w:pPr>
    <w:rPr>
      <w:color w:val="000000"/>
      <w:sz w:val="24"/>
      <w:lang w:eastAsia="en-US"/>
    </w:rPr>
  </w:style>
  <w:style w:type="paragraph" w:styleId="1397" w:customStyle="1">
    <w:name w:val="xl93"/>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xl11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9" w:customStyle="1">
    <w:name w:val="xl100"/>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401" w:customStyle="1">
    <w:name w:val="xl9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插入对象"/>
    <w:basedOn w:val="786"/>
    <w:uiPriority w:val="0"/>
    <w:qFormat/>
    <w:pPr>
      <w:ind w:firstLine="425"/>
      <w:jc w:val="center"/>
      <w:keepLines/>
      <w:spacing w:line="354" w:lineRule="auto"/>
    </w:pPr>
    <w:rPr>
      <w:sz w:val="24"/>
    </w:rPr>
  </w:style>
  <w:style w:type="paragraph" w:styleId="1403" w:customStyle="1">
    <w:name w:val="xl9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Birdseed"/>
    <w:basedOn w:val="786"/>
    <w:uiPriority w:val="0"/>
    <w:qFormat/>
    <w:pPr>
      <w:jc w:val="left"/>
      <w:widowControl/>
    </w:pPr>
    <w:rPr>
      <w:rFonts w:ascii="Palatino Linotype" w:hAnsi="Palatino Linotype"/>
      <w:sz w:val="18"/>
    </w:rPr>
  </w:style>
  <w:style w:type="paragraph" w:styleId="1405" w:customStyle="1">
    <w:name w:val="xl6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xl103"/>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7" w:customStyle="1">
    <w:name w:val="PPAR1"/>
    <w:basedOn w:val="786"/>
    <w:uiPriority w:val="0"/>
    <w:qFormat/>
    <w:pPr>
      <w:jc w:val="center"/>
      <w:keepNext/>
      <w:spacing w:before="120" w:after="120"/>
      <w:widowControl/>
    </w:pPr>
    <w:rPr>
      <w:rFonts w:ascii="Arial" w:hAnsi="Arial"/>
      <w:b/>
      <w:caps/>
      <w:sz w:val="22"/>
      <w:lang w:eastAsia="en-US"/>
    </w:rPr>
  </w:style>
  <w:style w:type="paragraph" w:styleId="1408" w:customStyle="1">
    <w:name w:val="标题3"/>
    <w:basedOn w:val="786"/>
    <w:uiPriority w:val="0"/>
    <w:qFormat/>
    <w:pPr>
      <w:ind w:firstLine="425"/>
      <w:jc w:val="left"/>
      <w:keepNext/>
      <w:spacing w:before="120" w:after="60" w:line="354" w:lineRule="auto"/>
      <w:widowControl/>
      <w:tabs>
        <w:tab w:val="left" w:pos="450" w:leader="none"/>
      </w:tabs>
    </w:pPr>
    <w:rPr>
      <w:rFonts w:ascii="宋体"/>
      <w:b/>
      <w:sz w:val="24"/>
    </w:rPr>
  </w:style>
  <w:style w:type="paragraph" w:styleId="1409" w:customStyle="1">
    <w:name w:val="xl8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0" w:customStyle="1">
    <w:name w:val="xl116"/>
    <w:basedOn w:val="78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1" w:customStyle="1">
    <w:name w:val="段"/>
    <w:next w:val="786"/>
    <w:uiPriority w:val="0"/>
    <w:qFormat/>
    <w:pPr>
      <w:ind w:firstLine="200"/>
      <w:jc w:val="both"/>
    </w:pPr>
    <w:rPr>
      <w:rFonts w:hint="default" w:ascii="宋体" w:hAnsi="Times New Roman" w:eastAsia="宋体" w:cs="Times New Roman"/>
      <w:sz w:val="21"/>
      <w:lang w:val="en-US" w:eastAsia="zh-CN" w:bidi="ar-SA"/>
    </w:rPr>
  </w:style>
  <w:style w:type="paragraph" w:styleId="1412" w:customStyle="1">
    <w:name w:val="xl80"/>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3" w:customStyle="1">
    <w:name w:val="Char1"/>
    <w:basedOn w:val="786"/>
    <w:uiPriority w:val="0"/>
    <w:qFormat/>
    <w:pPr>
      <w:jc w:val="left"/>
      <w:spacing w:after="160" w:line="240" w:lineRule="exact"/>
      <w:widowControl/>
    </w:pPr>
    <w:rPr>
      <w:rFonts w:ascii="Verdana" w:hAnsi="Verdana"/>
      <w:sz w:val="20"/>
      <w:lang w:eastAsia="en-US"/>
    </w:rPr>
  </w:style>
  <w:style w:type="paragraph" w:styleId="1414" w:customStyle="1">
    <w:name w:val="xl105"/>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5" w:customStyle="1">
    <w:name w:val="xl8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16" w:customStyle="1">
    <w:name w:val="xl85"/>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Char Char Char Char Char Char Char Char Char Char Char Char Char Char Char Char"/>
    <w:basedOn w:val="786"/>
    <w:uiPriority w:val="0"/>
    <w:qFormat/>
  </w:style>
  <w:style w:type="paragraph" w:styleId="1418" w:customStyle="1">
    <w:name w:val="xl7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9" w:customStyle="1">
    <w:name w:val="表格标题"/>
    <w:basedOn w:val="786"/>
    <w:uiPriority w:val="0"/>
    <w:qFormat/>
    <w:pPr>
      <w:jc w:val="center"/>
      <w:spacing w:before="120" w:line="400" w:lineRule="exact"/>
    </w:pPr>
    <w:rPr>
      <w:rFonts w:eastAsia="文鼎CS中宋"/>
      <w:spacing w:val="8"/>
      <w:sz w:val="24"/>
    </w:rPr>
  </w:style>
  <w:style w:type="paragraph" w:styleId="1420" w:customStyle="1">
    <w:name w:val="xl119"/>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1" w:customStyle="1">
    <w:name w:val="表"/>
    <w:basedOn w:val="786"/>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22" w:customStyle="1">
    <w:name w:val="xl94"/>
    <w:basedOn w:val="786"/>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a14"/>
    <w:basedOn w:val="786"/>
    <w:uiPriority w:val="0"/>
    <w:qFormat/>
    <w:pPr>
      <w:ind w:firstLine="375"/>
      <w:jc w:val="left"/>
      <w:spacing w:before="100" w:beforeAutospacing="1" w:after="100" w:afterAutospacing="1" w:line="300" w:lineRule="atLeast"/>
      <w:widowControl/>
    </w:pPr>
    <w:rPr>
      <w:rFonts w:ascii="宋体" w:hAnsi="宋体"/>
      <w:szCs w:val="21"/>
    </w:rPr>
  </w:style>
  <w:style w:type="paragraph" w:styleId="1424" w:customStyle="1">
    <w:name w:val="xl6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25" w:customStyle="1">
    <w:name w:val="宏图高科"/>
    <w:basedOn w:val="786"/>
    <w:uiPriority w:val="0"/>
    <w:qFormat/>
    <w:pPr>
      <w:ind w:firstLine="480"/>
      <w:spacing w:line="360" w:lineRule="auto"/>
    </w:pPr>
    <w:rPr>
      <w:rFonts w:eastAsia="楷体_GB2312"/>
      <w:sz w:val="24"/>
    </w:rPr>
  </w:style>
  <w:style w:type="paragraph" w:styleId="1426" w:customStyle="1">
    <w:name w:val="喜"/>
    <w:basedOn w:val="789"/>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27" w:customStyle="1">
    <w:name w:val="xl8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8" w:customStyle="1">
    <w:name w:val="xl9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9" w:customStyle="1">
    <w:name w:val="xl7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0" w:customStyle="1">
    <w:name w:val="四号线第四级"/>
    <w:basedOn w:val="786"/>
    <w:uiPriority w:val="0"/>
    <w:qFormat/>
    <w:pPr>
      <w:ind w:left="600" w:hanging="420"/>
      <w:tabs>
        <w:tab w:val="left" w:pos="600" w:leader="none"/>
      </w:tabs>
    </w:pPr>
    <w:rPr>
      <w:szCs w:val="24"/>
    </w:rPr>
  </w:style>
  <w:style w:type="paragraph" w:styleId="1431" w:customStyle="1">
    <w:name w:val="xl115"/>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32" w:customStyle="1">
    <w:name w:val="Char3"/>
    <w:basedOn w:val="806"/>
    <w:uiPriority w:val="0"/>
    <w:qFormat/>
    <w:pPr>
      <w:numPr>
        <w:ilvl w:val="0"/>
        <w:numId w:val="4"/>
      </w:numPr>
      <w:ind w:firstLine="183"/>
    </w:pPr>
    <w:rPr>
      <w:rFonts w:ascii="Tahoma" w:hAnsi="Tahoma"/>
      <w:sz w:val="24"/>
      <w:lang w:val="zh-CN"/>
    </w:rPr>
  </w:style>
  <w:style w:type="paragraph" w:styleId="1433" w:customStyle="1">
    <w:name w:val="xl92"/>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4" w:customStyle="1">
    <w:name w:val="正文段"/>
    <w:basedOn w:val="786"/>
    <w:uiPriority w:val="0"/>
    <w:qFormat/>
    <w:pPr>
      <w:ind w:firstLine="200"/>
      <w:widowControl/>
    </w:pPr>
    <w:rPr>
      <w:sz w:val="24"/>
    </w:rPr>
  </w:style>
  <w:style w:type="paragraph" w:styleId="1435" w:customStyle="1">
    <w:name w:val="文档-标题3"/>
    <w:basedOn w:val="786"/>
    <w:next w:val="786"/>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36" w:customStyle="1">
    <w:name w:val="样式一"/>
    <w:basedOn w:val="786"/>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437" w:customStyle="1">
    <w:name w:val="xl98"/>
    <w:basedOn w:val="786"/>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38" w:customStyle="1">
    <w:name w:val="样式 宋体 五号 行距: 单倍行距"/>
    <w:basedOn w:val="786"/>
    <w:uiPriority w:val="0"/>
    <w:qFormat/>
    <w:pPr>
      <w:jc w:val="left"/>
    </w:pPr>
    <w:rPr>
      <w:rFonts w:ascii="宋体" w:hAnsi="宋体" w:cs="宋体"/>
    </w:rPr>
  </w:style>
  <w:style w:type="paragraph" w:styleId="1439" w:customStyle="1">
    <w:name w:val="xl111"/>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0" w:customStyle="1">
    <w:name w:val="xl8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1" w:customStyle="1">
    <w:name w:val="xl106"/>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2" w:customStyle="1">
    <w:name w:val="xl73"/>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3" w:customStyle="1">
    <w:name w:val="xl70"/>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4" w:customStyle="1">
    <w:name w:val="xl108"/>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5" w:customStyle="1">
    <w:name w:val="xl6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6" w:customStyle="1">
    <w:name w:val="xl6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7" w:customStyle="1">
    <w:name w:val="Char2 Char Char Char"/>
    <w:basedOn w:val="806"/>
    <w:uiPriority w:val="0"/>
    <w:qFormat/>
    <w:rPr>
      <w:rFonts w:ascii="Tahoma" w:hAnsi="Tahoma"/>
      <w:sz w:val="24"/>
      <w:szCs w:val="24"/>
      <w:lang w:val="zh-CN"/>
    </w:rPr>
  </w:style>
  <w:style w:type="paragraph" w:styleId="1448" w:customStyle="1">
    <w:name w:val="Char Char Char Char Char Char Char Char"/>
    <w:basedOn w:val="786"/>
    <w:uiPriority w:val="0"/>
    <w:qFormat/>
  </w:style>
  <w:style w:type="paragraph" w:styleId="1449" w:customStyle="1">
    <w:name w:val="小点说明"/>
    <w:basedOn w:val="786"/>
    <w:uiPriority w:val="0"/>
    <w:qFormat/>
    <w:pPr>
      <w:numPr>
        <w:ilvl w:val="0"/>
        <w:numId w:val="5"/>
      </w:numPr>
      <w:spacing w:line="360" w:lineRule="auto"/>
    </w:pPr>
    <w:rPr>
      <w:rFonts w:ascii="宋体" w:hAnsi="宋体"/>
      <w:sz w:val="24"/>
    </w:rPr>
  </w:style>
  <w:style w:type="paragraph" w:styleId="1450" w:customStyle="1">
    <w:name w:val="Char2 Char Char Char2"/>
    <w:basedOn w:val="786"/>
    <w:uiPriority w:val="0"/>
    <w:semiHidden/>
    <w:qFormat/>
    <w:pPr>
      <w:ind w:firstLine="200"/>
      <w:keepLines/>
      <w:keepNext/>
      <w:spacing w:line="360" w:lineRule="auto"/>
    </w:pPr>
    <w:rPr>
      <w:rFonts w:ascii="Tahoma" w:hAnsi="Tahoma"/>
      <w:sz w:val="24"/>
    </w:rPr>
  </w:style>
  <w:style w:type="paragraph" w:styleId="1451" w:customStyle="1">
    <w:name w:val="方案标题1"/>
    <w:basedOn w:val="787"/>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52" w:customStyle="1">
    <w:name w:val="Char1 Char Char Char Char Char Char"/>
    <w:basedOn w:val="786"/>
    <w:next w:val="786"/>
    <w:uiPriority w:val="0"/>
    <w:qFormat/>
    <w:pPr>
      <w:keepLines/>
      <w:keepNext/>
      <w:pageBreakBefore/>
    </w:pPr>
    <w:rPr>
      <w:rFonts w:ascii="Tahoma" w:hAnsi="Tahoma"/>
      <w:sz w:val="24"/>
    </w:rPr>
  </w:style>
  <w:style w:type="paragraph" w:styleId="1453" w:customStyle="1">
    <w:name w:val="xl117"/>
    <w:basedOn w:val="786"/>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54" w:customStyle="1">
    <w:name w:val="xl77"/>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5" w:customStyle="1">
    <w:name w:val="xl83"/>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6" w:customStyle="1">
    <w:name w:val="正文文本 21"/>
    <w:basedOn w:val="786"/>
    <w:uiPriority w:val="0"/>
    <w:qFormat/>
    <w:pPr>
      <w:jc w:val="center"/>
      <w:spacing w:line="300" w:lineRule="auto"/>
    </w:pPr>
    <w:rPr>
      <w:rFonts w:ascii="宋体" w:hAnsi="宋体"/>
      <w:sz w:val="24"/>
    </w:rPr>
  </w:style>
  <w:style w:type="paragraph" w:styleId="1457" w:customStyle="1">
    <w:name w:val="默认段落字体 Para Char Char Char Char Char Char Char Char Char Char"/>
    <w:basedOn w:val="786"/>
    <w:uiPriority w:val="0"/>
    <w:qFormat/>
    <w:rPr>
      <w:rFonts w:ascii="Tahoma" w:hAnsi="Tahoma"/>
      <w:sz w:val="24"/>
    </w:rPr>
  </w:style>
  <w:style w:type="paragraph" w:styleId="1458" w:customStyle="1">
    <w:name w:val="xl107"/>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59" w:customStyle="1">
    <w:name w:val="2 Char Char Char Char Char Char Char"/>
    <w:basedOn w:val="786"/>
    <w:uiPriority w:val="0"/>
    <w:qFormat/>
    <w:rPr>
      <w:rFonts w:ascii="Tahoma" w:hAnsi="Tahoma"/>
      <w:sz w:val="24"/>
    </w:rPr>
  </w:style>
  <w:style w:type="paragraph" w:styleId="1460" w:customStyle="1">
    <w:name w:val="样式 加粗 居中"/>
    <w:basedOn w:val="786"/>
    <w:uiPriority w:val="0"/>
    <w:qFormat/>
    <w:pPr>
      <w:jc w:val="center"/>
    </w:pPr>
    <w:rPr>
      <w:rFonts w:eastAsia="黑体"/>
      <w:b/>
      <w:sz w:val="48"/>
    </w:rPr>
  </w:style>
  <w:style w:type="paragraph" w:styleId="1461" w:customStyle="1">
    <w:name w:val="Char Char Char Char Char Char"/>
    <w:basedOn w:val="786"/>
    <w:uiPriority w:val="0"/>
    <w:qFormat/>
    <w:rPr>
      <w:rFonts w:ascii="Tahoma" w:hAnsi="Tahoma"/>
      <w:sz w:val="24"/>
    </w:rPr>
  </w:style>
  <w:style w:type="paragraph" w:styleId="1462" w:customStyle="1">
    <w:name w:val="正文加重首行缩进2字"/>
    <w:basedOn w:val="786"/>
    <w:uiPriority w:val="0"/>
    <w:qFormat/>
    <w:pPr>
      <w:ind w:firstLine="560"/>
      <w:spacing w:before="100" w:beforeAutospacing="1" w:after="100" w:afterAutospacing="1"/>
    </w:pPr>
    <w:rPr>
      <w:rFonts w:eastAsia="仿宋_GB2312"/>
      <w:b/>
      <w:bCs/>
      <w:sz w:val="24"/>
      <w:szCs w:val="24"/>
    </w:rPr>
  </w:style>
  <w:style w:type="paragraph" w:styleId="1463" w:customStyle="1">
    <w:name w:val="xl72"/>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4" w:customStyle="1">
    <w:name w:val="xl11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5" w:customStyle="1">
    <w:name w:val="xl10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66" w:customStyle="1">
    <w:name w:val="xl114"/>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7" w:customStyle="1">
    <w:name w:val="xl109"/>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8" w:customStyle="1">
    <w:name w:val="xl8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69" w:customStyle="1">
    <w:name w:val="xl88"/>
    <w:basedOn w:val="78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0" w:customStyle="1">
    <w:name w:val="font0"/>
    <w:basedOn w:val="786"/>
    <w:uiPriority w:val="0"/>
    <w:qFormat/>
    <w:pPr>
      <w:jc w:val="left"/>
      <w:spacing w:before="100" w:beforeAutospacing="1" w:after="100" w:afterAutospacing="1"/>
      <w:widowControl/>
    </w:pPr>
    <w:rPr>
      <w:rFonts w:ascii="宋体" w:hAnsi="宋体" w:cs="宋体"/>
      <w:sz w:val="24"/>
      <w:szCs w:val="24"/>
    </w:rPr>
  </w:style>
  <w:style w:type="paragraph" w:styleId="1471" w:customStyle="1">
    <w:name w:val="xl101"/>
    <w:basedOn w:val="78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2" w:customStyle="1">
    <w:name w:val="Char Char Char Char3"/>
    <w:basedOn w:val="806"/>
    <w:uiPriority w:val="0"/>
    <w:qFormat/>
    <w:pPr>
      <w:spacing w:line="360" w:lineRule="auto"/>
    </w:pPr>
    <w:rPr>
      <w:rFonts w:ascii="Tahoma" w:hAnsi="Tahoma"/>
      <w:sz w:val="24"/>
      <w:szCs w:val="24"/>
      <w:lang w:val="zh-CN"/>
    </w:rPr>
  </w:style>
  <w:style w:type="character" w:styleId="1473" w:customStyle="1">
    <w:name w:val="itm1"/>
    <w:uiPriority w:val="0"/>
    <w:qFormat/>
    <w:rPr>
      <w:rFonts w:hint="eastAsia" w:ascii="宋体" w:hAnsi="宋体" w:eastAsia="宋体"/>
      <w:sz w:val="21"/>
      <w:szCs w:val="21"/>
    </w:rPr>
  </w:style>
  <w:style w:type="character" w:styleId="1474" w:customStyle="1">
    <w:name w:val="已访问的超链接1"/>
    <w:uiPriority w:val="0"/>
    <w:qFormat/>
    <w:rPr>
      <w:rFonts w:ascii="Tahoma" w:hAnsi="Tahoma"/>
      <w:color w:val="585858"/>
      <w:sz w:val="24"/>
      <w:szCs w:val="20"/>
      <w:u w:val="none"/>
    </w:rPr>
  </w:style>
  <w:style w:type="character" w:styleId="1475" w:customStyle="1">
    <w:name w:val="结束语 Char1"/>
    <w:uiPriority w:val="0"/>
    <w:qFormat/>
    <w:rPr>
      <w:sz w:val="21"/>
      <w:lang w:bidi="ar-SA"/>
    </w:rPr>
  </w:style>
  <w:style w:type="character" w:styleId="1476" w:customStyle="1">
    <w:name w:val="Char Char26"/>
    <w:uiPriority w:val="0"/>
    <w:qFormat/>
    <w:rPr>
      <w:rFonts w:ascii="黑体" w:eastAsia="黑体"/>
      <w:b/>
      <w:bCs/>
      <w:sz w:val="32"/>
      <w:szCs w:val="32"/>
      <w:lang w:val="en-US" w:eastAsia="zh-CN" w:bidi="ar-SA"/>
    </w:rPr>
  </w:style>
  <w:style w:type="character" w:styleId="1477" w:customStyle="1">
    <w:name w:val="Char Char Char Char Char Char Char Char Char Char Char Char Char Char"/>
    <w:uiPriority w:val="0"/>
    <w:qFormat/>
    <w:rPr>
      <w:rFonts w:eastAsia="宋体"/>
      <w:b/>
      <w:bCs/>
      <w:sz w:val="32"/>
      <w:szCs w:val="44"/>
      <w:lang w:val="en-US" w:eastAsia="zh-CN" w:bidi="ar-SA"/>
    </w:rPr>
  </w:style>
  <w:style w:type="character" w:styleId="1478" w:customStyle="1">
    <w:name w:val="style3"/>
    <w:uiPriority w:val="0"/>
    <w:qFormat/>
    <w:rPr>
      <w:rFonts w:ascii="Tahoma" w:hAnsi="Tahoma"/>
      <w:szCs w:val="20"/>
    </w:rPr>
  </w:style>
  <w:style w:type="character" w:styleId="1479" w:customStyle="1">
    <w:name w:val="textnorm_chn1"/>
    <w:uiPriority w:val="0"/>
    <w:qFormat/>
    <w:rPr>
      <w:rFonts w:hint="default" w:ascii="Arial" w:hAnsi="Arial" w:cs="Arial"/>
      <w:color w:val="21254a"/>
      <w:sz w:val="22"/>
      <w:szCs w:val="22"/>
    </w:rPr>
  </w:style>
  <w:style w:type="character" w:styleId="1480" w:customStyle="1">
    <w:name w:val="表头 Char Char"/>
    <w:uiPriority w:val="0"/>
    <w:qFormat/>
    <w:rPr>
      <w:rFonts w:eastAsia="黑体"/>
      <w:spacing w:val="-10"/>
      <w:sz w:val="21"/>
      <w:lang w:val="en-US" w:eastAsia="zh-CN" w:bidi="ar-SA"/>
    </w:rPr>
  </w:style>
  <w:style w:type="character" w:styleId="1481" w:customStyle="1">
    <w:name w:val="text_list1"/>
    <w:uiPriority w:val="0"/>
    <w:qFormat/>
    <w:rPr>
      <w:rFonts w:hint="default" w:ascii="Arial" w:hAnsi="Arial" w:cs="Arial"/>
      <w:color w:val="000000"/>
      <w:spacing w:val="272"/>
      <w:sz w:val="16"/>
      <w:szCs w:val="16"/>
    </w:rPr>
  </w:style>
  <w:style w:type="character" w:styleId="1482" w:customStyle="1">
    <w:name w:val="孙普文字 Char Char"/>
    <w:uiPriority w:val="0"/>
    <w:qFormat/>
    <w:rPr>
      <w:rFonts w:ascii="宋体" w:hAnsi="Courier New" w:eastAsia="宋体"/>
      <w:sz w:val="21"/>
      <w:szCs w:val="21"/>
      <w:lang w:val="en-US" w:eastAsia="zh-CN" w:bidi="ar-SA"/>
    </w:rPr>
  </w:style>
  <w:style w:type="character" w:styleId="1483" w:customStyle="1">
    <w:name w:val="小四 段落 宋体 Char Char Char Char1"/>
    <w:link w:val="1484"/>
    <w:uiPriority w:val="0"/>
    <w:qFormat/>
    <w:rPr>
      <w:rFonts w:ascii="Tahoma" w:hAnsi="Tahoma"/>
      <w:sz w:val="24"/>
    </w:rPr>
  </w:style>
  <w:style w:type="paragraph" w:styleId="1484" w:customStyle="1">
    <w:name w:val="小四 段落 宋体 Char Char Char"/>
    <w:basedOn w:val="801"/>
    <w:link w:val="1483"/>
    <w:uiPriority w:val="0"/>
    <w:qFormat/>
    <w:pPr>
      <w:ind w:left="0" w:right="-33" w:firstLine="480"/>
      <w:jc w:val="left"/>
      <w:tabs>
        <w:tab w:val="clear" w:pos="360" w:leader="none"/>
      </w:tabs>
    </w:pPr>
    <w:rPr>
      <w:rFonts w:eastAsia="宋体"/>
      <w:szCs w:val="20"/>
      <w:lang w:val="en-US" w:bidi="mn-Mong-CN"/>
    </w:rPr>
  </w:style>
  <w:style w:type="character" w:styleId="1485" w:customStyle="1">
    <w:name w:val="txt1"/>
    <w:uiPriority w:val="0"/>
    <w:qFormat/>
    <w:rPr>
      <w:rFonts w:hint="default" w:ascii="ˎ̥" w:hAnsi="ˎ̥"/>
      <w:sz w:val="18"/>
      <w:szCs w:val="18"/>
    </w:rPr>
  </w:style>
  <w:style w:type="character" w:styleId="1486" w:customStyle="1">
    <w:name w:val="样式 三号 下划线"/>
    <w:uiPriority w:val="0"/>
    <w:qFormat/>
    <w:rPr>
      <w:rFonts w:ascii="Tahoma" w:hAnsi="Tahoma"/>
      <w:sz w:val="28"/>
      <w:szCs w:val="20"/>
      <w:u w:val="single"/>
    </w:rPr>
  </w:style>
  <w:style w:type="character" w:styleId="1487" w:customStyle="1">
    <w:name w:val="文档结构图 Char Char"/>
    <w:uiPriority w:val="0"/>
    <w:qFormat/>
    <w:rPr>
      <w:rFonts w:ascii="宋体"/>
      <w:sz w:val="18"/>
      <w:szCs w:val="18"/>
    </w:rPr>
  </w:style>
  <w:style w:type="character" w:styleId="1488" w:customStyle="1">
    <w:name w:val="公文正文 Char Char"/>
    <w:uiPriority w:val="0"/>
    <w:qFormat/>
    <w:rPr>
      <w:rFonts w:ascii="仿宋_GB2312" w:hAnsi="宋体" w:eastAsia="仿宋_GB2312"/>
      <w:sz w:val="28"/>
      <w:szCs w:val="24"/>
      <w:lang w:val="en-US" w:eastAsia="zh-CN" w:bidi="ar-SA"/>
    </w:rPr>
  </w:style>
  <w:style w:type="character" w:styleId="1489" w:customStyle="1">
    <w:name w:val="标书正文格式 Char1"/>
    <w:link w:val="1490"/>
    <w:uiPriority w:val="0"/>
    <w:qFormat/>
    <w:rPr>
      <w:rFonts w:eastAsia="楷体_GB2312"/>
      <w:sz w:val="24"/>
      <w:szCs w:val="24"/>
      <w:lang w:bidi="ar-SA"/>
    </w:rPr>
  </w:style>
  <w:style w:type="paragraph" w:styleId="1490" w:customStyle="1">
    <w:name w:val="标书正文格式"/>
    <w:link w:val="1489"/>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91" w:customStyle="1">
    <w:name w:val="Footer1 Char Char"/>
    <w:uiPriority w:val="0"/>
    <w:qFormat/>
    <w:rPr>
      <w:rFonts w:ascii="Tahoma" w:hAnsi="Tahoma" w:eastAsia="宋体"/>
      <w:sz w:val="18"/>
      <w:szCs w:val="18"/>
      <w:lang w:val="en-US" w:eastAsia="zh-CN" w:bidi="ar-SA"/>
    </w:rPr>
  </w:style>
  <w:style w:type="character" w:styleId="1492" w:customStyle="1">
    <w:name w:val="小四文本缩进 Char Char"/>
    <w:uiPriority w:val="0"/>
    <w:qFormat/>
    <w:rPr>
      <w:sz w:val="24"/>
      <w:lang w:bidi="ar-SA"/>
    </w:rPr>
  </w:style>
  <w:style w:type="character" w:styleId="1493" w:customStyle="1">
    <w:name w:val="标题 31"/>
    <w:uiPriority w:val="0"/>
    <w:qFormat/>
    <w:rPr>
      <w:rFonts w:hint="eastAsia" w:ascii="黑体" w:hAnsi="ˎ̥" w:eastAsia="黑体"/>
      <w:sz w:val="28"/>
    </w:rPr>
  </w:style>
  <w:style w:type="character" w:styleId="1494" w:customStyle="1">
    <w:name w:val="称呼 Char1"/>
    <w:uiPriority w:val="0"/>
    <w:qFormat/>
    <w:rPr>
      <w:sz w:val="21"/>
      <w:lang w:bidi="ar-SA"/>
    </w:rPr>
  </w:style>
  <w:style w:type="character" w:styleId="1495" w:customStyle="1">
    <w:name w:val="标题 2 Char Char Char Char Char Char Char Char Char Char"/>
    <w:uiPriority w:val="0"/>
    <w:qFormat/>
    <w:rPr>
      <w:rFonts w:ascii="Arial" w:hAnsi="Arial" w:eastAsia="黑体"/>
      <w:b/>
      <w:bCs/>
      <w:sz w:val="32"/>
      <w:szCs w:val="32"/>
      <w:lang w:val="en-US" w:eastAsia="zh-CN" w:bidi="ar-SA"/>
    </w:rPr>
  </w:style>
  <w:style w:type="character" w:styleId="1496" w:customStyle="1">
    <w:name w:val="方案标题2 Char Char"/>
    <w:uiPriority w:val="0"/>
    <w:qFormat/>
    <w:rPr>
      <w:rFonts w:ascii="黑体" w:hAnsi="Arial" w:eastAsia="黑体"/>
      <w:b/>
      <w:spacing w:val="14"/>
      <w:sz w:val="28"/>
      <w:szCs w:val="32"/>
      <w:lang w:val="en-US" w:eastAsia="zh-CN" w:bidi="ar-SA"/>
    </w:rPr>
  </w:style>
  <w:style w:type="character" w:styleId="1497" w:customStyle="1">
    <w:name w:val="方案标题3 Char Char"/>
    <w:uiPriority w:val="0"/>
    <w:qFormat/>
    <w:rPr>
      <w:rFonts w:ascii="黑体" w:hAnsi="Arial" w:eastAsia="黑体"/>
      <w:spacing w:val="14"/>
      <w:sz w:val="24"/>
      <w:szCs w:val="30"/>
      <w:lang w:val="en-US" w:eastAsia="zh-CN" w:bidi="ar-SA"/>
    </w:rPr>
  </w:style>
  <w:style w:type="character" w:styleId="1498" w:customStyle="1">
    <w:name w:val="l15 Char Char"/>
    <w:link w:val="1499"/>
    <w:uiPriority w:val="0"/>
    <w:qFormat/>
    <w:rPr>
      <w:color w:val="000000"/>
      <w:sz w:val="23"/>
      <w:szCs w:val="23"/>
    </w:rPr>
  </w:style>
  <w:style w:type="paragraph" w:styleId="1499" w:customStyle="1">
    <w:name w:val="l15"/>
    <w:basedOn w:val="786"/>
    <w:link w:val="1498"/>
    <w:uiPriority w:val="0"/>
    <w:qFormat/>
    <w:pPr>
      <w:jc w:val="left"/>
      <w:spacing w:before="100" w:beforeAutospacing="1" w:after="100" w:afterAutospacing="1" w:line="300" w:lineRule="atLeast"/>
      <w:widowControl/>
    </w:pPr>
    <w:rPr>
      <w:color w:val="000000"/>
      <w:sz w:val="23"/>
      <w:szCs w:val="23"/>
      <w:lang w:bidi="mn-Mong-CN"/>
    </w:rPr>
  </w:style>
  <w:style w:type="character" w:styleId="1500" w:customStyle="1">
    <w:name w:val="常规 Char Char"/>
    <w:link w:val="1501"/>
    <w:uiPriority w:val="0"/>
    <w:qFormat/>
    <w:rPr>
      <w:rFonts w:ascii="Tahoma" w:hAnsi="Tahoma"/>
      <w:sz w:val="21"/>
      <w:szCs w:val="21"/>
    </w:rPr>
  </w:style>
  <w:style w:type="paragraph" w:styleId="1501" w:customStyle="1">
    <w:name w:val="常规"/>
    <w:basedOn w:val="786"/>
    <w:link w:val="1500"/>
    <w:uiPriority w:val="0"/>
    <w:qFormat/>
    <w:pPr>
      <w:ind w:left="1134"/>
      <w:spacing w:line="360" w:lineRule="auto"/>
    </w:pPr>
    <w:rPr>
      <w:rFonts w:ascii="Tahoma" w:hAnsi="Tahoma"/>
      <w:szCs w:val="21"/>
      <w:lang w:bidi="mn-Mong-CN"/>
    </w:rPr>
  </w:style>
  <w:style w:type="character" w:styleId="1502" w:customStyle="1">
    <w:name w:val="页眉 Char Char"/>
    <w:uiPriority w:val="0"/>
    <w:qFormat/>
    <w:rPr>
      <w:sz w:val="18"/>
      <w:szCs w:val="18"/>
    </w:rPr>
  </w:style>
  <w:style w:type="character" w:styleId="1503" w:customStyle="1">
    <w:name w:val="paramname"/>
    <w:uiPriority w:val="0"/>
    <w:qFormat/>
    <w:rPr>
      <w:rFonts w:ascii="Tahoma" w:hAnsi="Tahoma"/>
      <w:szCs w:val="20"/>
    </w:rPr>
  </w:style>
  <w:style w:type="character" w:styleId="1504" w:customStyle="1">
    <w:name w:val="p71"/>
    <w:uiPriority w:val="0"/>
    <w:qFormat/>
    <w:rPr>
      <w:rFonts w:ascii="Tahoma" w:hAnsi="Tahoma"/>
      <w:szCs w:val="20"/>
    </w:rPr>
  </w:style>
  <w:style w:type="character" w:styleId="1505" w:customStyle="1">
    <w:name w:val="p141"/>
    <w:uiPriority w:val="0"/>
    <w:qFormat/>
    <w:rPr>
      <w:sz w:val="21"/>
      <w:szCs w:val="21"/>
    </w:rPr>
  </w:style>
  <w:style w:type="character" w:styleId="1506" w:customStyle="1">
    <w:name w:val="样式 宋体 小四"/>
    <w:uiPriority w:val="0"/>
    <w:qFormat/>
    <w:rPr>
      <w:rFonts w:ascii="宋体" w:hAnsi="宋体"/>
      <w:sz w:val="24"/>
      <w:szCs w:val="20"/>
    </w:rPr>
  </w:style>
  <w:style w:type="character" w:styleId="1507" w:customStyle="1">
    <w:name w:val="style31"/>
    <w:uiPriority w:val="0"/>
    <w:qFormat/>
    <w:rPr>
      <w:rFonts w:ascii="Tahoma" w:hAnsi="Tahoma"/>
      <w:sz w:val="23"/>
      <w:szCs w:val="23"/>
    </w:rPr>
  </w:style>
  <w:style w:type="character" w:styleId="1508" w:customStyle="1">
    <w:name w:val="css41"/>
    <w:uiPriority w:val="0"/>
    <w:qFormat/>
    <w:rPr>
      <w:rFonts w:hint="default"/>
      <w:spacing w:val="0"/>
      <w:sz w:val="26"/>
      <w:szCs w:val="26"/>
    </w:rPr>
  </w:style>
  <w:style w:type="paragraph" w:styleId="1509" w:customStyle="1">
    <w:name w:val="函数注释1"/>
    <w:basedOn w:val="786"/>
    <w:uiPriority w:val="0"/>
    <w:qFormat/>
    <w:pPr>
      <w:ind w:left="1678" w:right="210" w:hanging="1049"/>
      <w:jc w:val="left"/>
      <w:spacing w:after="20" w:line="320" w:lineRule="exact"/>
    </w:pPr>
    <w:rPr>
      <w:sz w:val="24"/>
    </w:rPr>
  </w:style>
  <w:style w:type="paragraph" w:styleId="1510" w:customStyle="1">
    <w:name w:val="Char Char Char Char Char Char Char Char Char Char Char Char"/>
    <w:basedOn w:val="786"/>
    <w:uiPriority w:val="0"/>
    <w:qFormat/>
    <w:pPr>
      <w:spacing w:line="360" w:lineRule="auto"/>
    </w:pPr>
    <w:rPr>
      <w:rFonts w:ascii="仿宋_GB2312" w:eastAsia="仿宋_GB2312"/>
      <w:b/>
      <w:sz w:val="32"/>
      <w:szCs w:val="32"/>
    </w:rPr>
  </w:style>
  <w:style w:type="paragraph" w:styleId="1511" w:customStyle="1">
    <w:name w:val="Char2"/>
    <w:basedOn w:val="806"/>
    <w:uiPriority w:val="0"/>
    <w:qFormat/>
    <w:pPr>
      <w:ind w:left="2040" w:hanging="360"/>
      <w:spacing w:line="360" w:lineRule="auto"/>
      <w:tabs>
        <w:tab w:val="left" w:pos="2040" w:leader="none"/>
      </w:tabs>
    </w:pPr>
    <w:rPr>
      <w:rFonts w:ascii="Tahoma" w:hAnsi="Tahoma"/>
      <w:sz w:val="24"/>
      <w:lang w:val="zh-CN"/>
    </w:rPr>
  </w:style>
  <w:style w:type="paragraph" w:styleId="1512" w:customStyle="1">
    <w:name w:val="标准式样"/>
    <w:basedOn w:val="843"/>
    <w:uiPriority w:val="0"/>
    <w:qFormat/>
    <w:pPr>
      <w:ind w:left="210" w:firstLine="420"/>
      <w:jc w:val="left"/>
      <w:spacing w:line="288" w:lineRule="auto"/>
    </w:pPr>
    <w:rPr>
      <w:smallCaps/>
      <w:sz w:val="20"/>
      <w:szCs w:val="20"/>
    </w:rPr>
  </w:style>
  <w:style w:type="paragraph" w:styleId="1513" w:customStyle="1">
    <w:name w:val="Javis"/>
    <w:basedOn w:val="786"/>
    <w:uiPriority w:val="0"/>
    <w:qFormat/>
    <w:pPr>
      <w:ind w:right="210"/>
      <w:spacing w:line="360" w:lineRule="auto"/>
    </w:pPr>
    <w:rPr>
      <w:rFonts w:cs="宋体"/>
      <w:sz w:val="24"/>
    </w:rPr>
  </w:style>
  <w:style w:type="paragraph" w:styleId="1514" w:customStyle="1">
    <w:name w:val="页眉1"/>
    <w:basedOn w:val="786"/>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15" w:customStyle="1">
    <w:name w:val="Char Char Char1 Char Char Char"/>
    <w:basedOn w:val="786"/>
    <w:uiPriority w:val="0"/>
    <w:qFormat/>
    <w:pPr>
      <w:ind w:firstLine="200"/>
      <w:spacing w:line="360" w:lineRule="auto"/>
    </w:pPr>
    <w:rPr>
      <w:rFonts w:ascii="Tahoma" w:hAnsi="Tahoma"/>
      <w:sz w:val="24"/>
    </w:rPr>
  </w:style>
  <w:style w:type="paragraph" w:styleId="1516" w:customStyle="1">
    <w:name w:val="并列项-点"/>
    <w:basedOn w:val="786"/>
    <w:uiPriority w:val="0"/>
    <w:qFormat/>
    <w:pPr>
      <w:ind w:left="851" w:hanging="284"/>
      <w:spacing w:before="120" w:line="360" w:lineRule="auto"/>
      <w:widowControl/>
      <w:tabs>
        <w:tab w:val="left" w:pos="851" w:leader="none"/>
        <w:tab w:val="left" w:pos="927" w:leader="none"/>
      </w:tabs>
    </w:pPr>
    <w:rPr>
      <w:sz w:val="24"/>
    </w:rPr>
  </w:style>
  <w:style w:type="paragraph" w:styleId="1517" w:customStyle="1">
    <w:name w:val="MM Topic 3"/>
    <w:basedOn w:val="789"/>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18" w:customStyle="1">
    <w:name w:val="Char Char Char Char1 Char Char Char"/>
    <w:basedOn w:val="786"/>
    <w:uiPriority w:val="0"/>
    <w:qFormat/>
    <w:pPr>
      <w:spacing w:line="360" w:lineRule="auto"/>
    </w:pPr>
    <w:rPr>
      <w:sz w:val="24"/>
    </w:rPr>
  </w:style>
  <w:style w:type="paragraph" w:styleId="1519" w:customStyle="1">
    <w:name w:val="Char Char Char Char Char Char2"/>
    <w:basedOn w:val="786"/>
    <w:uiPriority w:val="0"/>
    <w:qFormat/>
    <w:pPr>
      <w:jc w:val="left"/>
      <w:spacing w:after="160" w:line="240" w:lineRule="exact"/>
      <w:widowControl/>
    </w:pPr>
    <w:rPr>
      <w:rFonts w:ascii="黑体" w:hAnsi="Verdana" w:eastAsia="黑体"/>
      <w:sz w:val="32"/>
      <w:szCs w:val="32"/>
    </w:rPr>
  </w:style>
  <w:style w:type="paragraph" w:styleId="1520" w:customStyle="1">
    <w:name w:val="1-二级标题"/>
    <w:basedOn w:val="786"/>
    <w:uiPriority w:val="0"/>
    <w:qFormat/>
    <w:pPr>
      <w:ind w:firstLine="200"/>
      <w:spacing w:line="360" w:lineRule="auto"/>
      <w:outlineLvl w:val="1"/>
    </w:pPr>
    <w:rPr>
      <w:rFonts w:ascii="宋体" w:hAnsi="宋体"/>
      <w:b/>
      <w:sz w:val="24"/>
      <w:szCs w:val="24"/>
    </w:rPr>
  </w:style>
  <w:style w:type="paragraph" w:styleId="1521" w:customStyle="1">
    <w:name w:val="项目编号1"/>
    <w:basedOn w:val="786"/>
    <w:next w:val="786"/>
    <w:uiPriority w:val="0"/>
    <w:qFormat/>
    <w:pPr>
      <w:ind w:left="420" w:hanging="420"/>
      <w:jc w:val="left"/>
      <w:spacing w:line="360" w:lineRule="auto"/>
      <w:tabs>
        <w:tab w:val="left" w:pos="420" w:leader="none"/>
      </w:tabs>
    </w:pPr>
    <w:rPr>
      <w:rFonts w:ascii="宋体"/>
      <w:sz w:val="24"/>
      <w:szCs w:val="24"/>
    </w:rPr>
  </w:style>
  <w:style w:type="paragraph" w:styleId="1522" w:customStyle="1">
    <w:name w:val="Char Char Char Char Char Char Char Char1"/>
    <w:basedOn w:val="786"/>
    <w:uiPriority w:val="0"/>
    <w:qFormat/>
    <w:pPr>
      <w:spacing w:line="360" w:lineRule="auto"/>
    </w:pPr>
    <w:rPr>
      <w:sz w:val="24"/>
    </w:rPr>
  </w:style>
  <w:style w:type="paragraph" w:styleId="1523" w:customStyle="1">
    <w:name w:val="项目编号"/>
    <w:basedOn w:val="786"/>
    <w:uiPriority w:val="0"/>
    <w:qFormat/>
    <w:pPr>
      <w:ind w:left="405" w:hanging="405"/>
      <w:spacing w:line="360" w:lineRule="auto"/>
      <w:tabs>
        <w:tab w:val="left" w:pos="405" w:leader="none"/>
      </w:tabs>
    </w:pPr>
    <w:rPr>
      <w:rFonts w:ascii="宋体" w:eastAsia="仿宋_GB2312"/>
      <w:sz w:val="24"/>
    </w:rPr>
  </w:style>
  <w:style w:type="paragraph" w:styleId="1524" w:customStyle="1">
    <w:name w:val="标准文字"/>
    <w:basedOn w:val="786"/>
    <w:uiPriority w:val="0"/>
    <w:qFormat/>
    <w:pPr>
      <w:ind w:firstLine="420"/>
      <w:spacing w:after="20" w:line="360" w:lineRule="auto"/>
    </w:pPr>
    <w:rPr>
      <w:sz w:val="24"/>
      <w:szCs w:val="24"/>
    </w:rPr>
  </w:style>
  <w:style w:type="paragraph" w:styleId="1525" w:customStyle="1">
    <w:name w:val="样式 标题4 楷体_GB2312 四号 加粗 两端对齐 段前: 7.8 磅 段后: 7.8 磅 行距: 1.5 倍行距 + 段前..."/>
    <w:basedOn w:val="790"/>
    <w:next w:val="852"/>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26" w:customStyle="1">
    <w:name w:val="名词解释11"/>
    <w:basedOn w:val="1527"/>
    <w:uiPriority w:val="0"/>
    <w:qFormat/>
    <w:pPr>
      <w:ind w:firstLine="0"/>
      <w:spacing w:after="0"/>
    </w:pPr>
  </w:style>
  <w:style w:type="paragraph" w:styleId="1527" w:customStyle="1">
    <w:name w:val="名词解释"/>
    <w:basedOn w:val="786"/>
    <w:uiPriority w:val="0"/>
    <w:qFormat/>
    <w:pPr>
      <w:ind w:left="2325" w:hanging="2325"/>
      <w:spacing w:after="20" w:line="288" w:lineRule="auto"/>
    </w:pPr>
    <w:rPr>
      <w:sz w:val="24"/>
    </w:rPr>
  </w:style>
  <w:style w:type="paragraph" w:styleId="1528" w:customStyle="1">
    <w:name w:val="Char Char1 Char Char Char Char Char Char1"/>
    <w:basedOn w:val="786"/>
    <w:uiPriority w:val="0"/>
    <w:qFormat/>
    <w:pPr>
      <w:spacing w:line="360" w:lineRule="auto"/>
    </w:pPr>
    <w:rPr>
      <w:rFonts w:ascii="Tahoma" w:hAnsi="Tahoma"/>
      <w:sz w:val="24"/>
      <w:szCs w:val="24"/>
    </w:rPr>
  </w:style>
  <w:style w:type="paragraph" w:styleId="1529" w:customStyle="1">
    <w:name w:val="_Style 1"/>
    <w:basedOn w:val="786"/>
    <w:uiPriority w:val="0"/>
    <w:qFormat/>
    <w:pPr>
      <w:ind w:firstLine="420"/>
      <w:spacing w:line="360" w:lineRule="auto"/>
    </w:pPr>
    <w:rPr>
      <w:rFonts w:ascii="Calibri" w:hAnsi="Calibri"/>
      <w:sz w:val="24"/>
      <w:szCs w:val="22"/>
    </w:rPr>
  </w:style>
  <w:style w:type="paragraph" w:styleId="1530" w:customStyle="1">
    <w:name w:val="表中"/>
    <w:basedOn w:val="786"/>
    <w:uiPriority w:val="0"/>
    <w:qFormat/>
    <w:pPr>
      <w:jc w:val="center"/>
      <w:spacing w:line="360" w:lineRule="atLeast"/>
    </w:pPr>
    <w:rPr>
      <w:sz w:val="24"/>
    </w:rPr>
  </w:style>
  <w:style w:type="paragraph" w:styleId="1531" w:customStyle="1">
    <w:name w:val="产品型号"/>
    <w:basedOn w:val="786"/>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32" w:customStyle="1">
    <w:name w:val="Char Char1 Char Char Char Char1 Char Char Char Char Char Char"/>
    <w:basedOn w:val="786"/>
    <w:uiPriority w:val="0"/>
    <w:qFormat/>
    <w:pPr>
      <w:spacing w:line="360" w:lineRule="auto"/>
    </w:pPr>
    <w:rPr>
      <w:rFonts w:ascii="Tahoma" w:hAnsi="Tahoma"/>
      <w:sz w:val="24"/>
    </w:rPr>
  </w:style>
  <w:style w:type="paragraph" w:styleId="1533" w:customStyle="1">
    <w:name w:val="_Style 95"/>
    <w:basedOn w:val="806"/>
    <w:uiPriority w:val="0"/>
    <w:qFormat/>
    <w:pPr>
      <w:spacing w:line="360" w:lineRule="auto"/>
    </w:pPr>
    <w:rPr>
      <w:rFonts w:ascii="Tahoma" w:hAnsi="Tahoma"/>
      <w:sz w:val="24"/>
      <w:lang w:val="zh-CN"/>
    </w:rPr>
  </w:style>
  <w:style w:type="paragraph" w:styleId="1534" w:customStyle="1">
    <w:name w:val="表格题注"/>
    <w:next w:val="786"/>
    <w:uiPriority w:val="0"/>
    <w:qFormat/>
    <w:pPr>
      <w:jc w:val="center"/>
      <w:keepLines/>
    </w:pPr>
    <w:rPr>
      <w:rFonts w:hint="default" w:ascii="Arial" w:hAnsi="Arial" w:eastAsia="宋体" w:cs="Times New Roman"/>
      <w:sz w:val="18"/>
      <w:szCs w:val="18"/>
      <w:lang w:val="en-US" w:eastAsia="zh-CN" w:bidi="ar-SA"/>
    </w:rPr>
  </w:style>
  <w:style w:type="paragraph" w:styleId="1535" w:customStyle="1">
    <w:name w:val="1."/>
    <w:basedOn w:val="786"/>
    <w:uiPriority w:val="0"/>
    <w:qFormat/>
    <w:pPr>
      <w:ind w:firstLine="480"/>
      <w:spacing w:line="360" w:lineRule="auto"/>
    </w:pPr>
    <w:rPr>
      <w:sz w:val="24"/>
      <w:szCs w:val="24"/>
    </w:rPr>
  </w:style>
  <w:style w:type="paragraph" w:styleId="1536" w:customStyle="1">
    <w:name w:val="MM Topic 2"/>
    <w:basedOn w:val="788"/>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37" w:customStyle="1">
    <w:name w:val="_Style 951"/>
    <w:basedOn w:val="806"/>
    <w:uiPriority w:val="0"/>
    <w:qFormat/>
    <w:pPr>
      <w:spacing w:line="360" w:lineRule="auto"/>
    </w:pPr>
    <w:rPr>
      <w:rFonts w:ascii="Tahoma" w:hAnsi="Tahoma"/>
      <w:sz w:val="24"/>
      <w:lang w:val="zh-CN"/>
    </w:rPr>
  </w:style>
  <w:style w:type="paragraph" w:styleId="1538" w:customStyle="1">
    <w:name w:val="表内容"/>
    <w:uiPriority w:val="0"/>
    <w:qFormat/>
    <w:rPr>
      <w:rFonts w:hint="default" w:ascii="宋体" w:hAnsi="Times New Roman" w:eastAsia="宋体" w:cs="Times New Roman"/>
      <w:sz w:val="24"/>
      <w:szCs w:val="24"/>
      <w:lang w:val="en-US" w:eastAsia="zh-CN" w:bidi="ar-SA"/>
    </w:rPr>
  </w:style>
  <w:style w:type="paragraph" w:styleId="1539" w:customStyle="1">
    <w:name w:val="Char12"/>
    <w:basedOn w:val="786"/>
    <w:uiPriority w:val="0"/>
    <w:qFormat/>
    <w:pPr>
      <w:spacing w:line="360" w:lineRule="auto"/>
    </w:pPr>
    <w:rPr>
      <w:rFonts w:ascii="仿宋_GB2312" w:eastAsia="仿宋_GB2312"/>
      <w:b/>
      <w:sz w:val="32"/>
      <w:szCs w:val="32"/>
    </w:rPr>
  </w:style>
  <w:style w:type="paragraph" w:styleId="1540" w:customStyle="1">
    <w:name w:val="图形"/>
    <w:basedOn w:val="786"/>
    <w:uiPriority w:val="0"/>
    <w:qFormat/>
    <w:pPr>
      <w:ind w:firstLine="420"/>
      <w:jc w:val="center"/>
      <w:spacing w:after="20" w:line="288" w:lineRule="auto"/>
    </w:pPr>
    <w:rPr>
      <w:sz w:val="24"/>
      <w:szCs w:val="24"/>
    </w:rPr>
  </w:style>
  <w:style w:type="paragraph" w:styleId="1541" w:customStyle="1">
    <w:name w:val="Char Char1 Char Char Char Char Char Char Char Char1"/>
    <w:basedOn w:val="786"/>
    <w:uiPriority w:val="0"/>
    <w:qFormat/>
    <w:pPr>
      <w:jc w:val="left"/>
      <w:spacing w:after="160" w:line="240" w:lineRule="exact"/>
      <w:widowControl/>
    </w:pPr>
    <w:rPr>
      <w:rFonts w:ascii="Verdana" w:hAnsi="Verdana"/>
      <w:sz w:val="20"/>
      <w:lang w:eastAsia="en-US"/>
    </w:rPr>
  </w:style>
  <w:style w:type="paragraph" w:styleId="1542" w:customStyle="1">
    <w:name w:val="项目编号3"/>
    <w:basedOn w:val="786"/>
    <w:next w:val="786"/>
    <w:uiPriority w:val="0"/>
    <w:qFormat/>
    <w:pPr>
      <w:ind w:firstLine="200"/>
      <w:jc w:val="left"/>
      <w:spacing w:line="360" w:lineRule="auto"/>
      <w:tabs>
        <w:tab w:val="left" w:pos="425" w:leader="none"/>
      </w:tabs>
    </w:pPr>
    <w:rPr>
      <w:rFonts w:ascii="宋体"/>
      <w:sz w:val="24"/>
      <w:szCs w:val="24"/>
    </w:rPr>
  </w:style>
  <w:style w:type="paragraph" w:styleId="1543" w:customStyle="1">
    <w:name w:val="Char Char Char Char Char Char1"/>
    <w:basedOn w:val="786"/>
    <w:uiPriority w:val="0"/>
    <w:qFormat/>
    <w:pPr>
      <w:spacing w:line="360" w:lineRule="auto"/>
    </w:pPr>
    <w:rPr>
      <w:rFonts w:ascii="Tahoma" w:hAnsi="Tahoma"/>
      <w:sz w:val="24"/>
    </w:rPr>
  </w:style>
  <w:style w:type="paragraph" w:styleId="1544" w:customStyle="1">
    <w:name w:val="Char11"/>
    <w:basedOn w:val="786"/>
    <w:uiPriority w:val="0"/>
    <w:qFormat/>
    <w:pPr>
      <w:jc w:val="left"/>
      <w:spacing w:after="160" w:line="240" w:lineRule="exact"/>
      <w:widowControl/>
    </w:pPr>
    <w:rPr>
      <w:rFonts w:ascii="Verdana" w:hAnsi="Verdana"/>
      <w:sz w:val="20"/>
      <w:lang w:eastAsia="en-US"/>
    </w:rPr>
  </w:style>
  <w:style w:type="paragraph" w:styleId="1545" w:customStyle="1">
    <w:name w:val="回信地址"/>
    <w:basedOn w:val="786"/>
    <w:uiPriority w:val="0"/>
    <w:qFormat/>
    <w:pPr>
      <w:ind w:right="-120" w:firstLine="420"/>
      <w:jc w:val="left"/>
      <w:keepLines/>
      <w:spacing w:after="20" w:line="200" w:lineRule="atLeast"/>
      <w:widowControl/>
    </w:pPr>
    <w:rPr>
      <w:sz w:val="16"/>
    </w:rPr>
  </w:style>
  <w:style w:type="paragraph" w:styleId="1546" w:customStyle="1">
    <w:name w:val="Char Char Char Char Char Char Char Char Char Char1"/>
    <w:basedOn w:val="786"/>
    <w:uiPriority w:val="0"/>
    <w:qFormat/>
    <w:pPr>
      <w:ind w:left="425" w:hanging="425"/>
      <w:spacing w:line="360" w:lineRule="auto"/>
      <w:tabs>
        <w:tab w:val="left" w:pos="425" w:leader="none"/>
      </w:tabs>
    </w:pPr>
    <w:rPr>
      <w:sz w:val="28"/>
    </w:rPr>
  </w:style>
  <w:style w:type="paragraph" w:styleId="1547" w:customStyle="1">
    <w:name w:val="标书表格字体格式"/>
    <w:next w:val="1490"/>
    <w:uiPriority w:val="0"/>
    <w:qFormat/>
    <w:rPr>
      <w:rFonts w:hint="default" w:ascii="Times New Roman" w:hAnsi="Times New Roman" w:eastAsia="宋体" w:cs="Times New Roman"/>
      <w:sz w:val="21"/>
      <w:szCs w:val="24"/>
      <w:lang w:val="en-US" w:eastAsia="zh-CN" w:bidi="ar-SA"/>
    </w:rPr>
  </w:style>
  <w:style w:type="paragraph" w:styleId="1548" w:customStyle="1">
    <w:name w:val="样式 纯文本 + 楷体_GB2312 小四 行距: 固定值 20 磅1"/>
    <w:basedOn w:val="820"/>
    <w:uiPriority w:val="0"/>
    <w:qFormat/>
    <w:pPr>
      <w:ind w:firstLine="200"/>
      <w:spacing w:line="400" w:lineRule="exact"/>
    </w:pPr>
    <w:rPr>
      <w:rFonts w:ascii="楷体_GB2312" w:eastAsia="楷体_GB2312"/>
      <w:sz w:val="24"/>
    </w:rPr>
  </w:style>
  <w:style w:type="paragraph" w:styleId="1549" w:customStyle="1">
    <w:name w:val="Char2 Char Char Char1"/>
    <w:basedOn w:val="806"/>
    <w:uiPriority w:val="0"/>
    <w:qFormat/>
    <w:pPr>
      <w:spacing w:line="360" w:lineRule="auto"/>
    </w:pPr>
    <w:rPr>
      <w:rFonts w:ascii="Tahoma" w:hAnsi="Tahoma"/>
      <w:sz w:val="24"/>
      <w:szCs w:val="24"/>
      <w:lang w:val="zh-CN"/>
    </w:rPr>
  </w:style>
  <w:style w:type="paragraph" w:styleId="1550" w:customStyle="1">
    <w:name w:val="章标题"/>
    <w:next w:val="786"/>
    <w:uiPriority w:val="0"/>
    <w:qFormat/>
    <w:pPr>
      <w:jc w:val="both"/>
      <w:outlineLvl w:val="1"/>
    </w:pPr>
    <w:rPr>
      <w:rFonts w:hint="default" w:ascii="黑体" w:hAnsi="Times New Roman" w:eastAsia="黑体" w:cs="Times New Roman"/>
      <w:sz w:val="21"/>
      <w:lang w:val="en-US" w:eastAsia="zh-CN" w:bidi="ar-SA"/>
    </w:rPr>
  </w:style>
  <w:style w:type="paragraph" w:styleId="1551" w:customStyle="1">
    <w:name w:val="图样式"/>
    <w:basedOn w:val="786"/>
    <w:uiPriority w:val="0"/>
    <w:qFormat/>
    <w:pPr>
      <w:jc w:val="center"/>
      <w:spacing w:before="80" w:after="80" w:line="360" w:lineRule="auto"/>
      <w:widowControl/>
    </w:pPr>
    <w:rPr>
      <w:sz w:val="20"/>
    </w:rPr>
  </w:style>
  <w:style w:type="paragraph" w:styleId="1552" w:customStyle="1">
    <w:name w:val="插图题注"/>
    <w:next w:val="786"/>
    <w:uiPriority w:val="0"/>
    <w:qFormat/>
    <w:pPr>
      <w:jc w:val="center"/>
    </w:pPr>
    <w:rPr>
      <w:rFonts w:hint="default" w:ascii="Arial" w:hAnsi="Arial" w:eastAsia="宋体" w:cs="Times New Roman"/>
      <w:sz w:val="18"/>
      <w:szCs w:val="18"/>
      <w:lang w:val="en-US" w:eastAsia="zh-CN" w:bidi="ar-SA"/>
    </w:rPr>
  </w:style>
  <w:style w:type="paragraph" w:styleId="1553" w:customStyle="1">
    <w:name w:val="题注4"/>
    <w:basedOn w:val="786"/>
    <w:next w:val="803"/>
    <w:uiPriority w:val="0"/>
    <w:qFormat/>
    <w:pPr>
      <w:jc w:val="center"/>
      <w:spacing w:line="360" w:lineRule="auto"/>
    </w:pPr>
    <w:rPr>
      <w:b/>
      <w:color w:val="000000"/>
      <w:sz w:val="24"/>
      <w:szCs w:val="21"/>
      <w:lang w:val="en-GB"/>
    </w:rPr>
  </w:style>
  <w:style w:type="paragraph" w:styleId="1554" w:customStyle="1">
    <w:name w:val="样式2"/>
    <w:basedOn w:val="787"/>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55" w:customStyle="1">
    <w:name w:val="MM Topic 1"/>
    <w:basedOn w:val="787"/>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56" w:customStyle="1">
    <w:name w:val="标题0"/>
    <w:basedOn w:val="850"/>
    <w:next w:val="850"/>
    <w:uiPriority w:val="0"/>
    <w:qFormat/>
    <w:pPr>
      <w:ind w:firstLine="420"/>
      <w:spacing w:line="288" w:lineRule="auto"/>
    </w:pPr>
    <w:rPr>
      <w:rFonts w:ascii="Arial" w:hAnsi="Arial"/>
      <w:sz w:val="52"/>
      <w:lang w:val="en-US"/>
    </w:rPr>
  </w:style>
  <w:style w:type="paragraph" w:styleId="1557" w:customStyle="1">
    <w:name w:val="Table"/>
    <w:basedOn w:val="786"/>
    <w:uiPriority w:val="0"/>
    <w:qFormat/>
    <w:pPr>
      <w:ind w:left="2268" w:right="709"/>
      <w:jc w:val="center"/>
      <w:spacing w:before="20" w:after="20" w:line="360" w:lineRule="auto"/>
    </w:pPr>
    <w:rPr>
      <w:rFonts w:ascii="Arial" w:hAnsi="Arial" w:eastAsia="2OcuAe"/>
      <w:spacing w:val="2"/>
      <w:sz w:val="18"/>
    </w:rPr>
  </w:style>
  <w:style w:type="paragraph" w:styleId="1558" w:customStyle="1">
    <w:name w:val="样式 段前: 7.8 磅"/>
    <w:basedOn w:val="786"/>
    <w:uiPriority w:val="0"/>
    <w:qFormat/>
    <w:pPr>
      <w:ind w:left="1559" w:firstLine="200"/>
      <w:spacing w:before="156" w:line="360" w:lineRule="auto"/>
      <w:tabs>
        <w:tab w:val="left" w:pos="1559" w:leader="none"/>
      </w:tabs>
    </w:pPr>
    <w:rPr>
      <w:sz w:val="24"/>
    </w:rPr>
  </w:style>
  <w:style w:type="paragraph" w:styleId="1559" w:customStyle="1">
    <w:name w:val="函数注释2"/>
    <w:basedOn w:val="786"/>
    <w:uiPriority w:val="0"/>
    <w:qFormat/>
    <w:pPr>
      <w:ind w:left="1680" w:firstLine="420"/>
      <w:spacing w:after="20" w:line="288" w:lineRule="auto"/>
    </w:pPr>
    <w:rPr>
      <w:sz w:val="24"/>
      <w:szCs w:val="24"/>
    </w:rPr>
  </w:style>
  <w:style w:type="paragraph" w:styleId="1560" w:customStyle="1">
    <w:name w:val="00"/>
    <w:basedOn w:val="786"/>
    <w:uiPriority w:val="0"/>
    <w:qFormat/>
    <w:pPr>
      <w:jc w:val="left"/>
      <w:spacing w:line="360" w:lineRule="auto"/>
    </w:pPr>
    <w:rPr>
      <w:rFonts w:ascii="黑体" w:eastAsia="黑体"/>
      <w:b/>
      <w:bCs/>
      <w:sz w:val="20"/>
    </w:rPr>
  </w:style>
  <w:style w:type="paragraph" w:styleId="1561" w:customStyle="1">
    <w:name w:val="Char Char Char Char Char Char Char"/>
    <w:basedOn w:val="786"/>
    <w:uiPriority w:val="0"/>
    <w:qFormat/>
    <w:pPr>
      <w:jc w:val="left"/>
      <w:spacing w:after="160" w:line="240" w:lineRule="exact"/>
      <w:widowControl/>
    </w:pPr>
    <w:rPr>
      <w:rFonts w:ascii="Arial" w:hAnsi="Arial" w:eastAsia="Times New Roman" w:cs="Verdana"/>
      <w:b/>
      <w:sz w:val="24"/>
      <w:szCs w:val="24"/>
      <w:lang w:eastAsia="en-US"/>
    </w:rPr>
  </w:style>
  <w:style w:type="paragraph" w:styleId="1562" w:customStyle="1">
    <w:name w:val="Char Char Char Char2"/>
    <w:basedOn w:val="806"/>
    <w:uiPriority w:val="0"/>
    <w:qFormat/>
    <w:rPr>
      <w:rFonts w:ascii="Tahoma" w:hAnsi="Tahoma"/>
      <w:sz w:val="24"/>
      <w:lang w:val="zh-CN"/>
    </w:rPr>
  </w:style>
  <w:style w:type="paragraph" w:styleId="1563" w:customStyle="1">
    <w:name w:val="列表_名词"/>
    <w:basedOn w:val="1526"/>
    <w:uiPriority w:val="0"/>
    <w:qFormat/>
    <w:pPr>
      <w:ind w:left="2745" w:hanging="420"/>
      <w:tabs>
        <w:tab w:val="left" w:pos="2745" w:leader="none"/>
      </w:tabs>
    </w:pPr>
  </w:style>
  <w:style w:type="paragraph" w:styleId="1564" w:customStyle="1">
    <w:name w:val="Char Char Char Char Char Char Char Char Char Char Char Char Char Char Char Char1"/>
    <w:basedOn w:val="786"/>
    <w:uiPriority w:val="0"/>
    <w:qFormat/>
    <w:pPr>
      <w:spacing w:line="360" w:lineRule="auto"/>
      <w:tabs>
        <w:tab w:val="left" w:pos="360" w:leader="none"/>
      </w:tabs>
    </w:pPr>
    <w:rPr>
      <w:sz w:val="24"/>
      <w:szCs w:val="24"/>
    </w:rPr>
  </w:style>
  <w:style w:type="paragraph" w:styleId="1565" w:customStyle="1">
    <w:name w:val="程序代码"/>
    <w:basedOn w:val="786"/>
    <w:uiPriority w:val="0"/>
    <w:qFormat/>
    <w:pPr>
      <w:ind w:left="839" w:firstLine="420"/>
      <w:spacing w:after="20" w:line="288" w:lineRule="auto"/>
    </w:pPr>
    <w:rPr>
      <w:rFonts w:eastAsia="仿宋_GB2312"/>
      <w:sz w:val="24"/>
      <w:szCs w:val="24"/>
    </w:rPr>
  </w:style>
  <w:style w:type="paragraph" w:styleId="1566" w:customStyle="1">
    <w:name w:val="Char Char Char1 Char Char Char1"/>
    <w:basedOn w:val="786"/>
    <w:uiPriority w:val="0"/>
    <w:qFormat/>
    <w:pPr>
      <w:ind w:firstLine="200"/>
      <w:spacing w:line="360" w:lineRule="auto"/>
    </w:pPr>
    <w:rPr>
      <w:rFonts w:ascii="Tahoma" w:hAnsi="Tahoma"/>
      <w:sz w:val="24"/>
    </w:rPr>
  </w:style>
  <w:style w:type="paragraph" w:styleId="1567" w:customStyle="1">
    <w:name w:val="重点"/>
    <w:basedOn w:val="786"/>
    <w:uiPriority w:val="0"/>
    <w:qFormat/>
    <w:pPr>
      <w:ind w:firstLine="420"/>
      <w:spacing w:after="20" w:line="288" w:lineRule="auto"/>
      <w:shd w:val="pct10" w:color="auto" w:fill="auto"/>
    </w:pPr>
    <w:rPr>
      <w:rFonts w:eastAsia="黑体"/>
      <w:b/>
      <w:sz w:val="24"/>
      <w:szCs w:val="24"/>
    </w:rPr>
  </w:style>
  <w:style w:type="paragraph" w:styleId="1568" w:customStyle="1">
    <w:name w:val="简介正文"/>
    <w:basedOn w:val="786"/>
    <w:uiPriority w:val="0"/>
    <w:qFormat/>
    <w:pPr>
      <w:ind w:left="1701" w:hanging="1701"/>
      <w:spacing w:after="20" w:line="520" w:lineRule="exact"/>
    </w:pPr>
    <w:rPr>
      <w:sz w:val="24"/>
    </w:rPr>
  </w:style>
  <w:style w:type="paragraph" w:styleId="1569" w:customStyle="1">
    <w:name w:val="正文(缩进)"/>
    <w:basedOn w:val="786"/>
    <w:uiPriority w:val="0"/>
    <w:qFormat/>
    <w:pPr>
      <w:ind w:firstLine="200"/>
      <w:spacing w:line="360" w:lineRule="auto"/>
      <w:widowControl/>
    </w:pPr>
    <w:rPr>
      <w:rFonts w:eastAsia="仿宋_GB2312"/>
      <w:sz w:val="24"/>
    </w:rPr>
  </w:style>
  <w:style w:type="paragraph" w:styleId="1570" w:customStyle="1">
    <w:name w:val="列表2"/>
    <w:basedOn w:val="786"/>
    <w:uiPriority w:val="0"/>
    <w:qFormat/>
    <w:pPr>
      <w:ind w:left="1469" w:hanging="420"/>
      <w:spacing w:after="20" w:line="288" w:lineRule="auto"/>
      <w:tabs>
        <w:tab w:val="left" w:pos="1470" w:leader="none"/>
      </w:tabs>
    </w:pPr>
    <w:rPr>
      <w:sz w:val="24"/>
      <w:szCs w:val="24"/>
    </w:rPr>
  </w:style>
  <w:style w:type="paragraph" w:styleId="1571" w:customStyle="1">
    <w:name w:val="正文1)"/>
    <w:basedOn w:val="786"/>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72" w:customStyle="1">
    <w:name w:val="Char1 Char Char Char Char Char Char1"/>
    <w:basedOn w:val="786"/>
    <w:uiPriority w:val="0"/>
    <w:qFormat/>
    <w:pPr>
      <w:spacing w:line="360" w:lineRule="auto"/>
    </w:pPr>
    <w:rPr>
      <w:rFonts w:ascii="Tahoma" w:hAnsi="Tahoma"/>
      <w:sz w:val="24"/>
    </w:rPr>
  </w:style>
  <w:style w:type="paragraph" w:styleId="1573" w:customStyle="1">
    <w:name w:val="列出段落11"/>
    <w:basedOn w:val="786"/>
    <w:uiPriority w:val="34"/>
    <w:qFormat/>
    <w:pPr>
      <w:ind w:firstLine="420"/>
    </w:pPr>
  </w:style>
  <w:style w:type="paragraph" w:styleId="1574" w:customStyle="1">
    <w:name w:val="正文文本缩进 31"/>
    <w:basedOn w:val="786"/>
    <w:uiPriority w:val="0"/>
    <w:qFormat/>
    <w:pPr>
      <w:ind w:firstLine="480"/>
      <w:spacing w:line="360" w:lineRule="auto"/>
    </w:pPr>
    <w:rPr>
      <w:rFonts w:ascii="宋体"/>
      <w:b/>
      <w:lang w:val="zh-CN"/>
    </w:rPr>
  </w:style>
  <w:style w:type="character" w:styleId="1575" w:customStyle="1">
    <w:name w:val="标题 4 Char1"/>
    <w:uiPriority w:val="0"/>
    <w:qFormat/>
    <w:rPr>
      <w:rFonts w:ascii="Times New Roman" w:hAnsi="Times New Roman" w:eastAsia="宋体"/>
      <w:sz w:val="20"/>
    </w:rPr>
  </w:style>
  <w:style w:type="paragraph" w:styleId="1576" w:customStyle="1">
    <w:name w:val="Body Text 24"/>
    <w:basedOn w:val="786"/>
    <w:uiPriority w:val="0"/>
    <w:qFormat/>
    <w:pPr>
      <w:spacing w:before="60" w:line="360" w:lineRule="exact"/>
    </w:pPr>
    <w:rPr>
      <w:rFonts w:eastAsia="楷体_GB2312"/>
      <w:sz w:val="24"/>
    </w:rPr>
  </w:style>
  <w:style w:type="paragraph" w:styleId="1577"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8"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9" w:customStyle="1">
    <w:name w:val="reader-word-layer"/>
    <w:basedOn w:val="786"/>
    <w:uiPriority w:val="0"/>
    <w:qFormat/>
    <w:pPr>
      <w:jc w:val="left"/>
      <w:spacing w:before="100" w:beforeAutospacing="1" w:after="100" w:afterAutospacing="1"/>
      <w:widowControl/>
    </w:pPr>
    <w:rPr>
      <w:rFonts w:ascii="宋体" w:hAnsi="宋体" w:cs="宋体"/>
      <w:sz w:val="24"/>
      <w:szCs w:val="24"/>
    </w:rPr>
  </w:style>
  <w:style w:type="paragraph" w:styleId="1580"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81" w:customStyle="1">
    <w:name w:val="Char Char Char Char11"/>
    <w:basedOn w:val="786"/>
    <w:uiPriority w:val="0"/>
    <w:qFormat/>
    <w:rPr>
      <w:szCs w:val="24"/>
    </w:rPr>
  </w:style>
  <w:style w:type="character" w:styleId="1582" w:customStyle="1">
    <w:name w:val="Char Char231"/>
    <w:uiPriority w:val="0"/>
    <w:qFormat/>
    <w:rPr>
      <w:rFonts w:ascii="幼圆" w:hAnsi="华文细黑" w:eastAsia="幼圆" w:cs="Tahoma"/>
      <w:b/>
      <w:bCs/>
      <w:sz w:val="30"/>
      <w:szCs w:val="24"/>
    </w:rPr>
  </w:style>
  <w:style w:type="character" w:styleId="1583" w:customStyle="1">
    <w:name w:val="Char Char191"/>
    <w:uiPriority w:val="0"/>
    <w:qFormat/>
    <w:rPr>
      <w:rFonts w:ascii="仿宋_GB2312" w:hAnsi="仿宋_GB2312"/>
      <w:b/>
      <w:bCs/>
      <w:sz w:val="28"/>
      <w:szCs w:val="28"/>
    </w:rPr>
  </w:style>
  <w:style w:type="character" w:styleId="1584" w:customStyle="1">
    <w:name w:val="Char Char211"/>
    <w:uiPriority w:val="0"/>
    <w:qFormat/>
    <w:rPr>
      <w:rFonts w:ascii="华文细黑" w:hAnsi="华文细黑" w:eastAsia="幼圆" w:cs="Tahoma"/>
      <w:b/>
      <w:sz w:val="30"/>
      <w:szCs w:val="30"/>
    </w:rPr>
  </w:style>
  <w:style w:type="character" w:styleId="1585" w:customStyle="1">
    <w:name w:val="Char Char201"/>
    <w:uiPriority w:val="0"/>
    <w:qFormat/>
    <w:rPr>
      <w:rFonts w:ascii="Tahoma" w:hAnsi="Tahoma" w:eastAsia="幼圆"/>
      <w:b/>
      <w:bCs/>
      <w:sz w:val="28"/>
      <w:szCs w:val="28"/>
    </w:rPr>
  </w:style>
  <w:style w:type="character" w:styleId="1586" w:customStyle="1">
    <w:name w:val="Char Char221"/>
    <w:uiPriority w:val="0"/>
    <w:qFormat/>
    <w:rPr>
      <w:rFonts w:ascii="幼圆" w:hAnsi="华文细黑" w:eastAsia="幼圆" w:cs="Tahoma"/>
      <w:b/>
      <w:bCs/>
      <w:color w:val="ff0000"/>
      <w:sz w:val="30"/>
      <w:szCs w:val="30"/>
    </w:rPr>
  </w:style>
  <w:style w:type="character" w:styleId="1587" w:customStyle="1">
    <w:name w:val="Char Char161"/>
    <w:uiPriority w:val="0"/>
    <w:qFormat/>
    <w:rPr>
      <w:rFonts w:ascii="Tahoma" w:hAnsi="Tahoma" w:eastAsia="幼圆"/>
      <w:sz w:val="24"/>
      <w:szCs w:val="24"/>
    </w:rPr>
  </w:style>
  <w:style w:type="character" w:styleId="1588" w:customStyle="1">
    <w:name w:val="副标题 Char2"/>
    <w:uiPriority w:val="0"/>
    <w:qFormat/>
    <w:rPr>
      <w:rFonts w:ascii="Cambria" w:hAnsi="Cambria" w:cs="Times New Roman"/>
      <w:b/>
      <w:bCs/>
      <w:sz w:val="32"/>
      <w:szCs w:val="32"/>
    </w:rPr>
  </w:style>
  <w:style w:type="character" w:styleId="1589" w:customStyle="1">
    <w:name w:val="明显引用 Char2"/>
    <w:uiPriority w:val="99"/>
    <w:qFormat/>
    <w:rPr>
      <w:b/>
      <w:bCs/>
      <w:i/>
      <w:iCs/>
      <w:color w:val="4f81bd"/>
      <w:sz w:val="21"/>
    </w:rPr>
  </w:style>
  <w:style w:type="character" w:styleId="1590" w:customStyle="1">
    <w:name w:val="引用 Char2"/>
    <w:uiPriority w:val="99"/>
    <w:qFormat/>
    <w:rPr>
      <w:i/>
      <w:iCs/>
      <w:color w:val="000000"/>
      <w:sz w:val="21"/>
    </w:rPr>
  </w:style>
  <w:style w:type="paragraph" w:styleId="1591" w:customStyle="1">
    <w:name w:val="列出段落2"/>
    <w:basedOn w:val="786"/>
    <w:uiPriority w:val="0"/>
    <w:qFormat/>
    <w:pPr>
      <w:jc w:val="left"/>
    </w:pPr>
    <w:rPr>
      <w:rFonts w:ascii="Calibri" w:hAnsi="Calibri"/>
      <w:sz w:val="22"/>
      <w:szCs w:val="22"/>
      <w:lang w:eastAsia="en-US"/>
    </w:rPr>
  </w:style>
  <w:style w:type="paragraph" w:styleId="1592" w:customStyle="1">
    <w:name w:val="msonormal"/>
    <w:basedOn w:val="786"/>
    <w:uiPriority w:val="0"/>
    <w:qFormat/>
    <w:pPr>
      <w:jc w:val="left"/>
      <w:spacing w:before="100" w:beforeAutospacing="1" w:after="100" w:afterAutospacing="1"/>
      <w:widowControl/>
    </w:pPr>
    <w:rPr>
      <w:rFonts w:ascii="宋体" w:hAnsi="宋体" w:cs="宋体"/>
      <w:sz w:val="24"/>
      <w:szCs w:val="24"/>
    </w:rPr>
  </w:style>
  <w:style w:type="paragraph" w:styleId="1593" w:customStyle="1">
    <w:name w:val="font15"/>
    <w:basedOn w:val="786"/>
    <w:uiPriority w:val="0"/>
    <w:qFormat/>
    <w:pPr>
      <w:jc w:val="left"/>
      <w:spacing w:before="100" w:beforeAutospacing="1" w:after="100" w:afterAutospacing="1"/>
      <w:widowControl/>
    </w:pPr>
    <w:rPr>
      <w:rFonts w:ascii="宋体" w:hAnsi="宋体" w:cs="宋体"/>
      <w:sz w:val="22"/>
      <w:szCs w:val="22"/>
    </w:rPr>
  </w:style>
  <w:style w:type="character" w:styleId="1594" w:customStyle="1">
    <w:name w:val="fontstyle01"/>
    <w:uiPriority w:val="0"/>
    <w:qFormat/>
    <w:rPr>
      <w:rFonts w:hint="eastAsia" w:ascii="宋体" w:hAnsi="宋体" w:eastAsia="宋体"/>
      <w:color w:val="000000"/>
      <w:sz w:val="24"/>
      <w:szCs w:val="24"/>
    </w:rPr>
  </w:style>
  <w:style w:type="character" w:styleId="1595" w:customStyle="1">
    <w:name w:val="正文文本缩进 2 Char"/>
    <w:uiPriority w:val="0"/>
    <w:qFormat/>
    <w:rPr>
      <w:sz w:val="24"/>
    </w:rPr>
  </w:style>
  <w:style w:type="table" w:styleId="1596" w:customStyle="1">
    <w:name w:val="网格型4"/>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97" w:customStyle="1">
    <w:name w:val="页眉 Char"/>
    <w:uiPriority w:val="0"/>
    <w:qFormat/>
    <w:rPr>
      <w:sz w:val="18"/>
      <w:szCs w:val="18"/>
    </w:rPr>
  </w:style>
  <w:style w:type="character" w:styleId="1598" w:customStyle="1">
    <w:name w:val="页脚 Char"/>
    <w:uiPriority w:val="0"/>
    <w:qFormat/>
    <w:rPr>
      <w:sz w:val="18"/>
      <w:szCs w:val="18"/>
    </w:rPr>
  </w:style>
  <w:style w:type="character" w:styleId="1599" w:customStyle="1">
    <w:name w:val="bookmark-item"/>
    <w:basedOn w:val="796"/>
    <w:uiPriority w:val="0"/>
    <w:qFormat/>
  </w:style>
  <w:style w:type="character" w:styleId="1600" w:customStyle="1">
    <w:name w:val="纯文本 Char"/>
    <w:uiPriority w:val="0"/>
    <w:qFormat/>
    <w:rPr>
      <w:rFonts w:ascii="宋体" w:hAnsi="Courier New" w:eastAsia="宋体"/>
      <w:sz w:val="21"/>
      <w:lang w:val="en-US" w:eastAsia="zh-CN" w:bidi="ar-SA"/>
    </w:rPr>
  </w:style>
  <w:style w:type="character" w:styleId="1601" w:customStyle="1">
    <w:name w:val="标题 Char"/>
    <w:uiPriority w:val="0"/>
    <w:qFormat/>
    <w:rPr>
      <w:rFonts w:ascii="Cambria" w:hAnsi="Cambria" w:cs="Times New Roman"/>
      <w:b/>
      <w:bCs/>
      <w:sz w:val="32"/>
      <w:szCs w:val="32"/>
    </w:rPr>
  </w:style>
  <w:style w:type="character" w:styleId="1602" w:customStyle="1">
    <w:name w:val="正文文本缩进 2 Char1"/>
    <w:uiPriority w:val="99"/>
    <w:qFormat/>
    <w:rPr>
      <w:rFonts w:ascii="宋体"/>
      <w:b/>
      <w:bCs/>
      <w:sz w:val="24"/>
    </w:rPr>
  </w:style>
  <w:style w:type="character" w:styleId="1603" w:customStyle="1">
    <w:name w:val="标题 2 Char"/>
    <w:uiPriority w:val="0"/>
    <w:qFormat/>
    <w:rPr>
      <w:rFonts w:ascii="宋体" w:hAnsi="宋体" w:eastAsia="楷体_GB2312"/>
      <w:b/>
      <w:sz w:val="26"/>
    </w:rPr>
  </w:style>
  <w:style w:type="character" w:styleId="1604" w:customStyle="1">
    <w:name w:val="批注文字 Char1"/>
    <w:uiPriority w:val="99"/>
    <w:semiHidden/>
    <w:qFormat/>
    <w:rPr>
      <w:rFonts w:eastAsia="楷体_GB2312"/>
      <w:sz w:val="26"/>
    </w:rPr>
  </w:style>
  <w:style w:type="character" w:styleId="1605" w:customStyle="1">
    <w:name w:val="ca-221"/>
    <w:uiPriority w:val="0"/>
    <w:qFormat/>
    <w:rPr>
      <w:rFonts w:hint="eastAsia" w:ascii="宋体" w:hAnsi="宋体" w:eastAsia="宋体"/>
      <w:color w:val="ff0000"/>
      <w:sz w:val="24"/>
      <w:szCs w:val="24"/>
    </w:rPr>
  </w:style>
  <w:style w:type="character" w:styleId="1606" w:customStyle="1">
    <w:name w:val="正文缩进 Char2"/>
    <w:uiPriority w:val="0"/>
    <w:qFormat/>
    <w:rPr>
      <w:rFonts w:eastAsia="楷体_GB2312"/>
      <w:sz w:val="24"/>
      <w:lang w:val="en-US" w:eastAsia="zh-CN" w:bidi="ar-SA"/>
    </w:rPr>
  </w:style>
  <w:style w:type="character" w:styleId="1607" w:customStyle="1">
    <w:name w:val="正文首行缩进 Char Char"/>
    <w:link w:val="1608"/>
    <w:uiPriority w:val="0"/>
    <w:qFormat/>
    <w:rPr>
      <w:szCs w:val="24"/>
      <w:lang w:bidi="ar-SA"/>
    </w:rPr>
  </w:style>
  <w:style w:type="paragraph" w:styleId="1608" w:customStyle="1">
    <w:name w:val="正文首行缩进1"/>
    <w:basedOn w:val="812"/>
    <w:link w:val="1607"/>
    <w:uiPriority w:val="0"/>
    <w:qFormat/>
    <w:pPr>
      <w:ind w:firstLine="420"/>
      <w:spacing w:after="120"/>
    </w:pPr>
    <w:rPr>
      <w:rFonts w:ascii="Times New Roman" w:eastAsia="宋体"/>
      <w:bCs w:val="0"/>
      <w:sz w:val="20"/>
      <w:szCs w:val="24"/>
      <w:lang w:val="en-US"/>
    </w:rPr>
  </w:style>
  <w:style w:type="character" w:styleId="1609" w:customStyle="1">
    <w:name w:val="纯文本 Char2"/>
    <w:uiPriority w:val="0"/>
    <w:qFormat/>
    <w:rPr>
      <w:rFonts w:ascii="宋体" w:hAnsi="Courier New" w:eastAsia="楷体_GB2312"/>
      <w:sz w:val="26"/>
      <w:lang w:val="en-US" w:eastAsia="zh-CN" w:bidi="ar-SA"/>
    </w:rPr>
  </w:style>
  <w:style w:type="character" w:styleId="1610" w:customStyle="1">
    <w:name w:val="正文文本 Char"/>
    <w:uiPriority w:val="0"/>
    <w:qFormat/>
    <w:rPr>
      <w:rFonts w:ascii="楷体_GB2312" w:eastAsia="楷体_GB2312"/>
      <w:sz w:val="28"/>
      <w:lang w:val="en-US" w:eastAsia="zh-CN" w:bidi="ar-SA"/>
    </w:rPr>
  </w:style>
  <w:style w:type="character" w:styleId="1611" w:customStyle="1">
    <w:name w:val="HTML 预设格式 Char"/>
    <w:uiPriority w:val="0"/>
    <w:qFormat/>
    <w:rPr>
      <w:rFonts w:ascii="黑体" w:hAnsi="Courier New" w:eastAsia="黑体" w:cs="楷体_GB2312"/>
    </w:rPr>
  </w:style>
  <w:style w:type="character" w:styleId="1612" w:customStyle="1">
    <w:name w:val="Andy_2级 Char"/>
    <w:link w:val="1613"/>
    <w:uiPriority w:val="0"/>
    <w:qFormat/>
    <w:rPr>
      <w:rFonts w:ascii="Calibri" w:hAnsi="Calibri"/>
      <w:sz w:val="24"/>
    </w:rPr>
  </w:style>
  <w:style w:type="paragraph" w:styleId="1613" w:customStyle="1">
    <w:name w:val="Andy_2级"/>
    <w:basedOn w:val="1614"/>
    <w:link w:val="1612"/>
    <w:uiPriority w:val="0"/>
    <w:qFormat/>
    <w:pPr>
      <w:ind w:firstLine="510"/>
    </w:pPr>
    <w:rPr>
      <w:szCs w:val="20"/>
      <w:lang w:bidi="mn-Mong-CN"/>
    </w:rPr>
  </w:style>
  <w:style w:type="paragraph" w:styleId="1614" w:customStyle="1">
    <w:name w:val="Andy_二级"/>
    <w:basedOn w:val="786"/>
    <w:uiPriority w:val="0"/>
    <w:qFormat/>
    <w:pPr>
      <w:spacing w:line="360" w:lineRule="auto"/>
    </w:pPr>
    <w:rPr>
      <w:rFonts w:ascii="Calibri" w:hAnsi="Calibri"/>
      <w:sz w:val="24"/>
      <w:szCs w:val="22"/>
    </w:rPr>
  </w:style>
  <w:style w:type="character" w:styleId="1615" w:customStyle="1">
    <w:name w:val="Plain Text Char"/>
    <w:link w:val="1616"/>
    <w:uiPriority w:val="0"/>
    <w:qFormat/>
    <w:rPr>
      <w:rFonts w:ascii="宋体" w:hAnsi="Courier New" w:eastAsia="楷体_GB2312"/>
      <w:sz w:val="26"/>
    </w:rPr>
  </w:style>
  <w:style w:type="paragraph" w:styleId="1616" w:customStyle="1">
    <w:name w:val="纯文本5"/>
    <w:basedOn w:val="786"/>
    <w:link w:val="1615"/>
    <w:uiPriority w:val="0"/>
    <w:qFormat/>
    <w:rPr>
      <w:rFonts w:ascii="宋体" w:hAnsi="Courier New" w:eastAsia="楷体_GB2312"/>
      <w:sz w:val="26"/>
      <w:lang w:bidi="mn-Mong-CN"/>
    </w:rPr>
  </w:style>
  <w:style w:type="character" w:styleId="1617" w:customStyle="1">
    <w:name w:val="Andy_3级 Char"/>
    <w:link w:val="1618"/>
    <w:uiPriority w:val="0"/>
    <w:qFormat/>
    <w:rPr>
      <w:rFonts w:ascii="Calibri" w:hAnsi="Calibri"/>
      <w:sz w:val="24"/>
    </w:rPr>
  </w:style>
  <w:style w:type="paragraph" w:styleId="1618" w:customStyle="1">
    <w:name w:val="Andy_3级"/>
    <w:basedOn w:val="786"/>
    <w:link w:val="1617"/>
    <w:uiPriority w:val="0"/>
    <w:qFormat/>
    <w:pPr>
      <w:ind w:firstLine="510"/>
      <w:spacing w:line="360" w:lineRule="auto"/>
    </w:pPr>
    <w:rPr>
      <w:rFonts w:ascii="Calibri" w:hAnsi="Calibri"/>
      <w:sz w:val="24"/>
      <w:lang w:bidi="mn-Mong-CN"/>
    </w:rPr>
  </w:style>
  <w:style w:type="character" w:styleId="1619" w:customStyle="1">
    <w:name w:val="Andy_正文 Char"/>
    <w:link w:val="1620"/>
    <w:uiPriority w:val="0"/>
    <w:qFormat/>
    <w:rPr>
      <w:rFonts w:ascii="Calibri" w:hAnsi="Calibri"/>
      <w:sz w:val="24"/>
      <w:szCs w:val="24"/>
    </w:rPr>
  </w:style>
  <w:style w:type="paragraph" w:styleId="1620" w:customStyle="1">
    <w:name w:val="Andy_正文"/>
    <w:basedOn w:val="786"/>
    <w:link w:val="1619"/>
    <w:uiPriority w:val="0"/>
    <w:qFormat/>
    <w:pPr>
      <w:ind w:firstLine="480"/>
      <w:spacing w:line="360" w:lineRule="auto"/>
    </w:pPr>
    <w:rPr>
      <w:rFonts w:ascii="Calibri" w:hAnsi="Calibri"/>
      <w:sz w:val="24"/>
      <w:szCs w:val="24"/>
      <w:lang w:bidi="mn-Mong-CN"/>
    </w:rPr>
  </w:style>
  <w:style w:type="character" w:styleId="1621" w:customStyle="1">
    <w:name w:val="中等深浅网格 1 - 着色 2 字符"/>
    <w:link w:val="1622"/>
    <w:uiPriority w:val="34"/>
    <w:qFormat/>
    <w:rPr>
      <w:sz w:val="21"/>
      <w:szCs w:val="24"/>
    </w:rPr>
  </w:style>
  <w:style w:type="paragraph" w:styleId="1622" w:customStyle="1">
    <w:name w:val="中等深浅网格 1 - 着色 21"/>
    <w:basedOn w:val="786"/>
    <w:link w:val="1621"/>
    <w:uiPriority w:val="34"/>
    <w:qFormat/>
    <w:pPr>
      <w:ind w:firstLine="420"/>
      <w:jc w:val="left"/>
      <w:spacing w:line="360" w:lineRule="auto"/>
    </w:pPr>
    <w:rPr>
      <w:szCs w:val="24"/>
      <w:lang w:bidi="mn-Mong-CN"/>
    </w:rPr>
  </w:style>
  <w:style w:type="character" w:styleId="1623" w:customStyle="1">
    <w:name w:val="_正文段落 Char"/>
    <w:link w:val="1624"/>
    <w:uiPriority w:val="0"/>
    <w:qFormat/>
    <w:rPr>
      <w:sz w:val="24"/>
      <w:szCs w:val="24"/>
    </w:rPr>
  </w:style>
  <w:style w:type="paragraph" w:styleId="1624" w:customStyle="1">
    <w:name w:val="_正文段落"/>
    <w:basedOn w:val="786"/>
    <w:link w:val="1623"/>
    <w:uiPriority w:val="0"/>
    <w:qFormat/>
    <w:pPr>
      <w:ind w:firstLine="200"/>
      <w:spacing w:line="360" w:lineRule="auto"/>
    </w:pPr>
    <w:rPr>
      <w:sz w:val="24"/>
      <w:szCs w:val="24"/>
      <w:lang w:bidi="mn-Mong-CN"/>
    </w:rPr>
  </w:style>
  <w:style w:type="character" w:styleId="1625" w:customStyle="1">
    <w:name w:val="CL 正文1.25 Char"/>
    <w:link w:val="1626"/>
    <w:uiPriority w:val="0"/>
    <w:qFormat/>
    <w:rPr>
      <w:rFonts w:ascii="Cambria" w:hAnsi="Cambria"/>
      <w:spacing w:val="4"/>
      <w:sz w:val="24"/>
      <w:szCs w:val="21"/>
    </w:rPr>
  </w:style>
  <w:style w:type="paragraph" w:styleId="1626" w:customStyle="1">
    <w:name w:val="CL 正文1.25"/>
    <w:basedOn w:val="786"/>
    <w:link w:val="1625"/>
    <w:uiPriority w:val="0"/>
    <w:qFormat/>
    <w:pPr>
      <w:ind w:firstLine="200"/>
      <w:spacing w:line="360" w:lineRule="auto"/>
    </w:pPr>
    <w:rPr>
      <w:rFonts w:ascii="Cambria" w:hAnsi="Cambria"/>
      <w:spacing w:val="4"/>
      <w:sz w:val="24"/>
      <w:szCs w:val="21"/>
      <w:lang w:bidi="mn-Mong-CN"/>
    </w:rPr>
  </w:style>
  <w:style w:type="character" w:styleId="1627" w:customStyle="1">
    <w:name w:val="正文缩进 Char1"/>
    <w:uiPriority w:val="0"/>
    <w:qFormat/>
    <w:rPr>
      <w:rFonts w:ascii="Times New Roman" w:hAnsi="Times New Roman" w:eastAsia="楷体_GB2312" w:cs="Times New Roman"/>
      <w:sz w:val="24"/>
      <w:szCs w:val="20"/>
    </w:rPr>
  </w:style>
  <w:style w:type="character" w:styleId="1628" w:customStyle="1">
    <w:name w:val="正文缩进 Char"/>
    <w:uiPriority w:val="0"/>
    <w:qFormat/>
    <w:rPr>
      <w:rFonts w:eastAsia="楷体_GB2312"/>
      <w:sz w:val="24"/>
      <w:lang w:val="en-US" w:eastAsia="zh-CN" w:bidi="ar-SA"/>
    </w:rPr>
  </w:style>
  <w:style w:type="paragraph" w:styleId="1629" w:customStyle="1">
    <w:name w:val="Char Char3 Char Char Char Char Char Char Char Char Char Char Char Char Char Char Char Char"/>
    <w:basedOn w:val="786"/>
    <w:uiPriority w:val="0"/>
    <w:qFormat/>
    <w:pPr>
      <w:ind w:firstLine="200"/>
      <w:jc w:val="left"/>
      <w:spacing w:after="160" w:line="360" w:lineRule="auto"/>
      <w:widowControl/>
    </w:pPr>
    <w:rPr>
      <w:rFonts w:ascii="宋体" w:hAnsi="宋体"/>
      <w:sz w:val="24"/>
    </w:rPr>
  </w:style>
  <w:style w:type="paragraph" w:styleId="1630" w:customStyle="1">
    <w:name w:val="Char Char Char1 Char Char Char Char"/>
    <w:basedOn w:val="786"/>
    <w:uiPriority w:val="0"/>
    <w:qFormat/>
    <w:pPr>
      <w:jc w:val="left"/>
      <w:spacing w:after="160" w:line="240" w:lineRule="exact"/>
      <w:widowControl/>
    </w:pPr>
    <w:rPr>
      <w:sz w:val="24"/>
      <w:szCs w:val="24"/>
    </w:rPr>
  </w:style>
  <w:style w:type="paragraph" w:styleId="1631" w:customStyle="1">
    <w:name w:val="小四 段落 宋体 Char Char Char Char Char Char"/>
    <w:basedOn w:val="1632"/>
    <w:uiPriority w:val="0"/>
    <w:qFormat/>
    <w:pPr>
      <w:ind w:firstLine="480"/>
    </w:pPr>
    <w:rPr>
      <w:rFonts w:ascii="宋体" w:hAnsi="宋体"/>
    </w:rPr>
  </w:style>
  <w:style w:type="paragraph" w:styleId="1632" w:customStyle="1">
    <w:name w:val="小四 段落 宋体 Char Char Char Char Char Char Char"/>
    <w:basedOn w:val="801"/>
    <w:uiPriority w:val="0"/>
    <w:semiHidden/>
    <w:qFormat/>
    <w:pPr>
      <w:ind w:left="0" w:right="-33" w:firstLine="545"/>
      <w:jc w:val="left"/>
      <w:tabs>
        <w:tab w:val="clear" w:pos="360" w:leader="none"/>
      </w:tabs>
    </w:pPr>
    <w:rPr>
      <w:rFonts w:ascii="Times New Roman" w:hAnsi="Times New Roman" w:eastAsia="宋体"/>
      <w:lang w:val="en-US"/>
    </w:rPr>
  </w:style>
  <w:style w:type="paragraph" w:styleId="1633" w:customStyle="1">
    <w:name w:val="cardlist-value"/>
    <w:basedOn w:val="786"/>
    <w:uiPriority w:val="0"/>
    <w:qFormat/>
    <w:pPr>
      <w:jc w:val="left"/>
      <w:spacing w:before="100" w:beforeAutospacing="1" w:after="100" w:afterAutospacing="1"/>
      <w:widowControl/>
    </w:pPr>
    <w:rPr>
      <w:rFonts w:ascii="宋体" w:hAnsi="宋体" w:cs="宋体"/>
      <w:sz w:val="24"/>
      <w:szCs w:val="24"/>
    </w:rPr>
  </w:style>
  <w:style w:type="paragraph" w:styleId="1634" w:customStyle="1">
    <w:name w:val="Default Paragraph Font Para Char"/>
    <w:basedOn w:val="786"/>
    <w:uiPriority w:val="0"/>
    <w:semiHidden/>
    <w:qFormat/>
    <w:pPr>
      <w:jc w:val="left"/>
      <w:spacing w:after="160" w:line="240" w:lineRule="exact"/>
      <w:widowControl/>
    </w:pPr>
    <w:rPr>
      <w:rFonts w:ascii="Verdana" w:hAnsi="Verdana"/>
      <w:sz w:val="20"/>
      <w:lang w:eastAsia="en-US"/>
    </w:rPr>
  </w:style>
  <w:style w:type="paragraph" w:styleId="1635" w:customStyle="1">
    <w:name w:val="Plain Text1"/>
    <w:basedOn w:val="786"/>
    <w:uiPriority w:val="0"/>
    <w:qFormat/>
    <w:rPr>
      <w:rFonts w:ascii="宋体" w:hAnsi="Courier New" w:eastAsia="楷体_GB2312"/>
      <w:sz w:val="26"/>
    </w:rPr>
  </w:style>
  <w:style w:type="paragraph" w:styleId="1636" w:customStyle="1">
    <w:name w:val="小四 段落 宋体 Char"/>
    <w:basedOn w:val="801"/>
    <w:uiPriority w:val="0"/>
    <w:qFormat/>
    <w:pPr>
      <w:ind w:left="0" w:right="-33" w:firstLine="480"/>
      <w:jc w:val="left"/>
      <w:tabs>
        <w:tab w:val="clear" w:pos="360" w:leader="none"/>
      </w:tabs>
    </w:pPr>
    <w:rPr>
      <w:rFonts w:ascii="Times New Roman" w:hAnsi="Times New Roman" w:eastAsia="宋体"/>
      <w:lang w:val="en-US"/>
    </w:rPr>
  </w:style>
  <w:style w:type="paragraph" w:styleId="1637" w:customStyle="1">
    <w:name w:val="纯文本2"/>
    <w:basedOn w:val="786"/>
    <w:uiPriority w:val="0"/>
    <w:qFormat/>
    <w:rPr>
      <w:rFonts w:ascii="宋体" w:hAnsi="Courier New" w:eastAsia="楷体_GB2312"/>
      <w:sz w:val="26"/>
    </w:rPr>
  </w:style>
  <w:style w:type="paragraph" w:styleId="1638" w:customStyle="1">
    <w:name w:val="Andy_一级"/>
    <w:basedOn w:val="786"/>
    <w:uiPriority w:val="0"/>
    <w:qFormat/>
    <w:pPr>
      <w:ind w:left="420" w:hanging="420"/>
      <w:keepNext/>
      <w:spacing w:line="360" w:lineRule="auto"/>
      <w:tabs>
        <w:tab w:val="left" w:pos="420" w:leader="none"/>
      </w:tabs>
    </w:pPr>
    <w:rPr>
      <w:rFonts w:ascii="Calibri" w:hAnsi="Calibri"/>
      <w:b/>
      <w:sz w:val="24"/>
      <w:szCs w:val="22"/>
    </w:rPr>
  </w:style>
  <w:style w:type="paragraph" w:styleId="1639" w:customStyle="1">
    <w:name w:val="Andy_4级"/>
    <w:basedOn w:val="786"/>
    <w:uiPriority w:val="0"/>
    <w:qFormat/>
    <w:pPr>
      <w:ind w:left="420" w:firstLine="510"/>
      <w:spacing w:line="360" w:lineRule="auto"/>
      <w:tabs>
        <w:tab w:val="left" w:pos="420" w:leader="none"/>
      </w:tabs>
    </w:pPr>
    <w:rPr>
      <w:rFonts w:ascii="Calibri" w:hAnsi="Calibri"/>
      <w:sz w:val="24"/>
    </w:rPr>
  </w:style>
  <w:style w:type="paragraph" w:styleId="1640" w:customStyle="1">
    <w:name w:val="纯文本3"/>
    <w:basedOn w:val="786"/>
    <w:uiPriority w:val="0"/>
    <w:qFormat/>
    <w:rPr>
      <w:rFonts w:ascii="宋体" w:hAnsi="Courier New" w:eastAsia="楷体_GB2312"/>
      <w:sz w:val="26"/>
    </w:rPr>
  </w:style>
  <w:style w:type="table" w:styleId="1641" w:customStyle="1">
    <w:name w:val="网格型5"/>
    <w:basedOn w:val="79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42" w:customStyle="1">
    <w:name w:val="纯文本4"/>
    <w:basedOn w:val="786"/>
    <w:uiPriority w:val="0"/>
    <w:qFormat/>
    <w:rPr>
      <w:rFonts w:ascii="宋体" w:hAnsi="Courier New" w:eastAsia="楷体_GB2312"/>
      <w:sz w:val="26"/>
    </w:rPr>
  </w:style>
  <w:style w:type="character" w:styleId="1643" w:customStyle="1">
    <w:name w:val="批注框文本 Char"/>
    <w:uiPriority w:val="0"/>
    <w:qFormat/>
    <w:rPr>
      <w:rFonts w:eastAsia="楷体_GB2312"/>
      <w:sz w:val="18"/>
      <w:szCs w:val="18"/>
    </w:rPr>
  </w:style>
  <w:style w:type="paragraph" w:styleId="1644" w:customStyle="1">
    <w:name w:val="纯文本6"/>
    <w:basedOn w:val="786"/>
    <w:uiPriority w:val="0"/>
    <w:qFormat/>
    <w:rPr>
      <w:rFonts w:ascii="宋体" w:hAnsi="Courier New" w:eastAsia="楷体_GB2312"/>
      <w:sz w:val="26"/>
    </w:rPr>
  </w:style>
  <w:style w:type="paragraph" w:styleId="1645" w:customStyle="1">
    <w:name w:val="纯文本7"/>
    <w:basedOn w:val="786"/>
    <w:uiPriority w:val="0"/>
    <w:qFormat/>
    <w:rPr>
      <w:rFonts w:ascii="宋体" w:hAnsi="Courier New" w:eastAsia="楷体_GB2312"/>
      <w:sz w:val="26"/>
      <w:lang w:val="zh-CN"/>
    </w:rPr>
  </w:style>
  <w:style w:type="paragraph" w:styleId="1646"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47" w:customStyle="1">
    <w:name w:val="彩色列表 - 强调文字颜色 11"/>
    <w:basedOn w:val="786"/>
    <w:uiPriority w:val="34"/>
    <w:qFormat/>
    <w:pPr>
      <w:ind w:firstLine="420"/>
      <w:jc w:val="left"/>
      <w:spacing w:line="480" w:lineRule="auto"/>
    </w:pPr>
    <w:rPr>
      <w:rFonts w:ascii="Calibri" w:hAnsi="Calibri"/>
      <w:sz w:val="24"/>
      <w:szCs w:val="22"/>
      <w:lang w:eastAsia="zh-TW"/>
    </w:rPr>
  </w:style>
  <w:style w:type="character" w:styleId="1648" w:customStyle="1">
    <w:name w:val="标题 3 Char"/>
    <w:uiPriority w:val="0"/>
    <w:qFormat/>
    <w:rPr>
      <w:rFonts w:eastAsia="楷体_GB2312"/>
      <w:b/>
      <w:sz w:val="26"/>
    </w:rPr>
  </w:style>
  <w:style w:type="character" w:styleId="1649" w:customStyle="1">
    <w:name w:val="标题 4 Char"/>
    <w:uiPriority w:val="0"/>
    <w:qFormat/>
    <w:rPr>
      <w:rFonts w:ascii="Arial" w:hAnsi="Arial" w:eastAsia="黑体"/>
      <w:b/>
      <w:bCs/>
      <w:sz w:val="28"/>
      <w:szCs w:val="28"/>
    </w:rPr>
  </w:style>
  <w:style w:type="character" w:styleId="1650" w:customStyle="1">
    <w:name w:val="标题 5 Char"/>
    <w:uiPriority w:val="0"/>
    <w:qFormat/>
    <w:rPr>
      <w:rFonts w:ascii="宋体" w:hAnsi="Tms Rmn"/>
      <w:b/>
      <w:sz w:val="28"/>
    </w:rPr>
  </w:style>
  <w:style w:type="character" w:styleId="1651" w:customStyle="1">
    <w:name w:val="标题 6 Char"/>
    <w:uiPriority w:val="0"/>
    <w:qFormat/>
    <w:rPr>
      <w:rFonts w:ascii="黑体" w:hAnsi="Tms Rmn" w:eastAsia="黑体"/>
      <w:b/>
      <w:sz w:val="24"/>
    </w:rPr>
  </w:style>
  <w:style w:type="character" w:styleId="1652" w:customStyle="1">
    <w:name w:val="标题 7 Char"/>
    <w:uiPriority w:val="0"/>
    <w:qFormat/>
    <w:rPr>
      <w:rFonts w:ascii="宋体" w:hAnsi="Tms Rmn"/>
      <w:b/>
      <w:sz w:val="24"/>
    </w:rPr>
  </w:style>
  <w:style w:type="character" w:styleId="1653" w:customStyle="1">
    <w:name w:val="标题 8 Char"/>
    <w:uiPriority w:val="0"/>
    <w:qFormat/>
    <w:rPr>
      <w:rFonts w:ascii="Arial" w:hAnsi="Arial" w:eastAsia="黑体"/>
      <w:sz w:val="24"/>
      <w:szCs w:val="24"/>
    </w:rPr>
  </w:style>
  <w:style w:type="character" w:styleId="1654" w:customStyle="1">
    <w:name w:val="标题 9 Char"/>
    <w:uiPriority w:val="0"/>
    <w:qFormat/>
    <w:rPr>
      <w:rFonts w:ascii="Arial" w:hAnsi="Arial" w:eastAsia="黑体"/>
      <w:sz w:val="21"/>
      <w:szCs w:val="21"/>
    </w:rPr>
  </w:style>
  <w:style w:type="character" w:styleId="1655" w:customStyle="1">
    <w:name w:val="脚注文本 Char"/>
    <w:uiPriority w:val="0"/>
    <w:semiHidden/>
    <w:qFormat/>
    <w:rPr>
      <w:rFonts w:eastAsia="楷体_GB2312"/>
      <w:sz w:val="18"/>
    </w:rPr>
  </w:style>
  <w:style w:type="character" w:styleId="1656" w:customStyle="1">
    <w:name w:val="文档结构图 Char"/>
    <w:uiPriority w:val="0"/>
    <w:semiHidden/>
    <w:qFormat/>
    <w:rPr>
      <w:sz w:val="21"/>
      <w:shd w:val="clear" w:color="auto" w:fill="000080"/>
    </w:rPr>
  </w:style>
  <w:style w:type="character" w:styleId="1657" w:customStyle="1">
    <w:name w:val="批注主题 Char"/>
    <w:uiPriority w:val="0"/>
    <w:semiHidden/>
    <w:qFormat/>
    <w:rPr>
      <w:rFonts w:eastAsia="楷体_GB2312"/>
      <w:b/>
      <w:bCs/>
      <w:sz w:val="26"/>
      <w:lang w:val="zh-CN" w:eastAsia="zh-CN"/>
    </w:rPr>
  </w:style>
  <w:style w:type="character" w:styleId="1658" w:customStyle="1">
    <w:name w:val="日期 Char"/>
    <w:uiPriority w:val="0"/>
    <w:qFormat/>
    <w:rPr>
      <w:rFonts w:ascii="宋体" w:hAnsi="宋体" w:eastAsia="楷体_GB2312"/>
      <w:sz w:val="24"/>
    </w:rPr>
  </w:style>
  <w:style w:type="character" w:styleId="1659" w:customStyle="1">
    <w:name w:val="正文文本 2 Char"/>
    <w:uiPriority w:val="0"/>
    <w:qFormat/>
    <w:rPr>
      <w:rFonts w:eastAsia="楷体_GB2312"/>
      <w:sz w:val="26"/>
    </w:rPr>
  </w:style>
  <w:style w:type="character" w:styleId="1660" w:customStyle="1">
    <w:name w:val="正文文本缩进 3 Char"/>
    <w:uiPriority w:val="0"/>
    <w:qFormat/>
    <w:rPr>
      <w:sz w:val="24"/>
      <w:szCs w:val="24"/>
    </w:rPr>
  </w:style>
  <w:style w:type="paragraph" w:styleId="1661"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62" w:customStyle="1">
    <w:name w:val="纯文本111"/>
    <w:basedOn w:val="786"/>
    <w:uiPriority w:val="0"/>
    <w:qFormat/>
    <w:rPr>
      <w:rFonts w:ascii="宋体" w:hAnsi="Courier New"/>
      <w:sz w:val="34"/>
    </w:rPr>
  </w:style>
  <w:style w:type="character" w:styleId="1663" w:customStyle="1">
    <w:name w:val="尾注文本 Char"/>
    <w:uiPriority w:val="0"/>
    <w:qFormat/>
    <w:rPr>
      <w:rFonts w:eastAsia="楷体_GB2312"/>
      <w:sz w:val="26"/>
    </w:rPr>
  </w:style>
  <w:style w:type="character" w:styleId="1664" w:customStyle="1">
    <w:name w:val="未处理的提及1"/>
    <w:basedOn w:val="796"/>
    <w:uiPriority w:val="99"/>
    <w:semiHidden/>
    <w:unhideWhenUsed/>
    <w:qFormat/>
    <w:rPr>
      <w:color w:val="605e5c"/>
      <w:shd w:val="clear" w:color="auto" w:fill="e1dfdd"/>
    </w:rPr>
  </w:style>
  <w:style w:type="paragraph" w:styleId="1665"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66" w:customStyle="1">
    <w:name w:val="列出段落3"/>
    <w:basedOn w:val="786"/>
    <w:uiPriority w:val="34"/>
    <w:qFormat/>
    <w:pPr>
      <w:ind w:firstLine="420"/>
    </w:pPr>
  </w:style>
  <w:style w:type="table" w:styleId="1667" w:customStyle="1">
    <w:name w:val="网格型5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8" w:customStyle="1">
    <w:name w:val="网格型6"/>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9" w:customStyle="1">
    <w:name w:val="网格型41"/>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0" w:customStyle="1">
    <w:name w:val="网格型52"/>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1" w:customStyle="1">
    <w:name w:val="Char Char411"/>
    <w:uiPriority w:val="0"/>
    <w:qFormat/>
    <w:rPr>
      <w:rFonts w:ascii="宋体" w:hAnsi="宋体" w:eastAsia="黑体" w:cs="Arial"/>
      <w:b/>
      <w:sz w:val="28"/>
      <w:szCs w:val="32"/>
      <w:lang w:val="en-US" w:eastAsia="zh-CN" w:bidi="ar-SA"/>
    </w:rPr>
  </w:style>
  <w:style w:type="character" w:styleId="1672" w:customStyle="1">
    <w:name w:val="Char Char111"/>
    <w:uiPriority w:val="0"/>
    <w:qFormat/>
    <w:rPr>
      <w:rFonts w:ascii="黑体" w:hAnsi="Arial" w:eastAsia="黑体" w:cs="Arial"/>
      <w:b/>
      <w:bCs/>
      <w:sz w:val="32"/>
      <w:szCs w:val="32"/>
      <w:lang w:val="en-US" w:eastAsia="zh-CN" w:bidi="ar-SA"/>
    </w:rPr>
  </w:style>
  <w:style w:type="character" w:styleId="1673" w:customStyle="1">
    <w:name w:val="Char Char51"/>
    <w:uiPriority w:val="0"/>
    <w:qFormat/>
    <w:rPr>
      <w:rFonts w:eastAsia="宋体"/>
      <w:b/>
      <w:bCs/>
      <w:sz w:val="21"/>
      <w:szCs w:val="24"/>
      <w:lang w:val="en-US" w:eastAsia="zh-CN" w:bidi="ar-SA"/>
    </w:rPr>
  </w:style>
  <w:style w:type="character" w:styleId="1674" w:customStyle="1">
    <w:name w:val="Char Char2111"/>
    <w:uiPriority w:val="0"/>
    <w:qFormat/>
    <w:rPr>
      <w:rFonts w:eastAsia="宋体"/>
      <w:sz w:val="21"/>
      <w:szCs w:val="24"/>
      <w:lang w:val="en-US" w:eastAsia="zh-CN" w:bidi="ar-SA"/>
    </w:rPr>
  </w:style>
  <w:style w:type="character" w:styleId="1675" w:customStyle="1">
    <w:name w:val="Char Char311"/>
    <w:uiPriority w:val="0"/>
    <w:qFormat/>
    <w:rPr>
      <w:rFonts w:ascii="黑体" w:hAnsi="宋体" w:eastAsia="黑体" w:cs="Arial"/>
      <w:b/>
      <w:bCs/>
      <w:sz w:val="24"/>
      <w:szCs w:val="24"/>
      <w:lang w:val="en-US" w:eastAsia="zh-CN" w:bidi="ar-SA"/>
    </w:rPr>
  </w:style>
  <w:style w:type="paragraph" w:styleId="1676" w:customStyle="1">
    <w:name w:val="Char111"/>
    <w:basedOn w:val="786"/>
    <w:uiPriority w:val="0"/>
    <w:qFormat/>
    <w:pPr>
      <w:jc w:val="left"/>
      <w:spacing w:after="160" w:line="240" w:lineRule="exact"/>
      <w:widowControl/>
    </w:pPr>
    <w:rPr>
      <w:rFonts w:ascii="Verdana" w:hAnsi="Verdana" w:eastAsia="仿宋_GB2312"/>
      <w:sz w:val="24"/>
      <w:lang w:eastAsia="en-US"/>
    </w:rPr>
  </w:style>
  <w:style w:type="paragraph" w:styleId="1677"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78" w:customStyle="1">
    <w:name w:val="Char Char Char Char Char Char Char Char Char Char11"/>
    <w:basedOn w:val="786"/>
    <w:uiPriority w:val="0"/>
    <w:qFormat/>
    <w:pPr>
      <w:ind w:left="855" w:hanging="855"/>
      <w:tabs>
        <w:tab w:val="left" w:pos="360" w:leader="none"/>
        <w:tab w:val="left" w:pos="855" w:leader="none"/>
      </w:tabs>
    </w:pPr>
    <w:rPr>
      <w:sz w:val="24"/>
      <w:szCs w:val="24"/>
    </w:rPr>
  </w:style>
  <w:style w:type="paragraph" w:styleId="1679" w:customStyle="1">
    <w:name w:val="Char Char Char Char21"/>
    <w:basedOn w:val="786"/>
    <w:uiPriority w:val="0"/>
    <w:qFormat/>
    <w:rPr>
      <w:szCs w:val="24"/>
    </w:rPr>
  </w:style>
  <w:style w:type="paragraph" w:styleId="1680" w:customStyle="1">
    <w:name w:val="Char Char Char Char111"/>
    <w:basedOn w:val="786"/>
    <w:uiPriority w:val="0"/>
    <w:qFormat/>
    <w:rPr>
      <w:szCs w:val="24"/>
    </w:rPr>
  </w:style>
  <w:style w:type="paragraph" w:styleId="1681" w:customStyle="1">
    <w:name w:val="TOC 标题2"/>
    <w:basedOn w:val="787"/>
    <w:next w:val="786"/>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82" w:customStyle="1">
    <w:name w:val="样式 小四 段前: 5 磅 段后: 5 磅 首行缩进:  2 字符"/>
    <w:basedOn w:val="786"/>
    <w:uiPriority w:val="99"/>
    <w:qFormat/>
    <w:pPr>
      <w:spacing w:line="360" w:lineRule="auto"/>
    </w:pPr>
    <w:rPr>
      <w:rFonts w:ascii="宋体" w:hAnsi="宋体"/>
      <w:szCs w:val="21"/>
    </w:rPr>
  </w:style>
  <w:style w:type="character" w:styleId="1683" w:customStyle="1">
    <w:name w:val="未处理的提及2"/>
    <w:basedOn w:val="796"/>
    <w:uiPriority w:val="99"/>
    <w:semiHidden/>
    <w:unhideWhenUsed/>
    <w:qFormat/>
    <w:rPr>
      <w:color w:val="605e5c"/>
      <w:shd w:val="clear" w:color="auto" w:fill="e1dfdd"/>
    </w:rPr>
  </w:style>
  <w:style w:type="table" w:styleId="1684" w:customStyle="1">
    <w:name w:val="网格型53"/>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85" w:customStyle="1">
    <w:name w:val="修订2"/>
    <w:hidden/>
    <w:uiPriority w:val="99"/>
    <w:semiHidden/>
    <w:qFormat/>
    <w:rPr>
      <w:rFonts w:hint="default" w:ascii="Times New Roman" w:hAnsi="Times New Roman" w:eastAsia="宋体" w:cs="Times New Roman"/>
      <w:sz w:val="21"/>
      <w:lang w:val="en-US" w:eastAsia="zh-CN" w:bidi="ar-SA"/>
    </w:rPr>
  </w:style>
  <w:style w:type="table" w:styleId="1686" w:customStyle="1">
    <w:name w:val="网格型11"/>
    <w:basedOn w:val="79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87" w:customStyle="1">
    <w:name w:val="NormalCharacter"/>
    <w:uiPriority w:val="0"/>
    <w:semiHidden/>
    <w:qFormat/>
  </w:style>
  <w:style w:type="table" w:styleId="1688" w:customStyle="1">
    <w:name w:val="网格型42"/>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89" w:customStyle="1">
    <w:name w:val="网格型7"/>
    <w:basedOn w:val="797"/>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90" w:customStyle="1">
    <w:name w:val="未处理的提及3"/>
    <w:basedOn w:val="796"/>
    <w:uiPriority w:val="99"/>
    <w:semiHidden/>
    <w:unhideWhenUsed/>
    <w:qFormat/>
    <w:rPr>
      <w:color w:val="605e5c"/>
      <w:shd w:val="clear" w:color="auto" w:fill="e1dfdd"/>
    </w:rPr>
  </w:style>
  <w:style w:type="table" w:styleId="1691" w:customStyle="1">
    <w:name w:val="网格型421"/>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2" w:customStyle="1">
    <w:name w:val="网格型52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3" w:customStyle="1">
    <w:name w:val="网格型61"/>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4" w:customStyle="1">
    <w:name w:val="网格型8"/>
    <w:basedOn w:val="79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5" w:customStyle="1">
    <w:name w:val="网格型12"/>
    <w:basedOn w:val="797"/>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6" w:customStyle="1">
    <w:name w:val="网格型21"/>
    <w:basedOn w:val="79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7" w:customStyle="1">
    <w:name w:val="网格型31"/>
    <w:basedOn w:val="797"/>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8" w:customStyle="1">
    <w:name w:val="网格型43"/>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9" w:customStyle="1">
    <w:name w:val="网格型54"/>
    <w:basedOn w:val="79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0" w:customStyle="1">
    <w:name w:val="网格型51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1" w:customStyle="1">
    <w:name w:val="网格型62"/>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2" w:customStyle="1">
    <w:name w:val="网格型411"/>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3" w:customStyle="1">
    <w:name w:val="网格型522"/>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4" w:customStyle="1">
    <w:name w:val="网格型53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5" w:customStyle="1">
    <w:name w:val="网格型111"/>
    <w:basedOn w:val="797"/>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6" w:customStyle="1">
    <w:name w:val="网格型422"/>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07"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708" w:customStyle="1">
    <w:name w:val="Char Char91"/>
    <w:uiPriority w:val="0"/>
    <w:qFormat/>
    <w:rPr>
      <w:rFonts w:eastAsia="宋体"/>
      <w:b/>
      <w:bCs/>
      <w:sz w:val="32"/>
      <w:szCs w:val="44"/>
      <w:lang w:val="en-US" w:eastAsia="zh-CN" w:bidi="ar-SA"/>
    </w:rPr>
  </w:style>
  <w:style w:type="character" w:styleId="1709" w:customStyle="1">
    <w:name w:val="Body Text Indent Char"/>
    <w:uiPriority w:val="0"/>
    <w:qFormat/>
    <w:rPr>
      <w:rFonts w:ascii="宋体" w:hAnsi="宋体" w:eastAsia="宋体"/>
      <w:sz w:val="21"/>
      <w:lang w:val="en-US" w:eastAsia="zh-CN" w:bidi="ar-SA"/>
    </w:rPr>
  </w:style>
  <w:style w:type="character" w:styleId="1710" w:customStyle="1">
    <w:name w:val="Body Text Indent 2 Char"/>
    <w:uiPriority w:val="0"/>
    <w:qFormat/>
    <w:rPr>
      <w:rFonts w:eastAsia="宋体"/>
      <w:sz w:val="21"/>
      <w:szCs w:val="24"/>
      <w:lang w:val="en-US" w:eastAsia="zh-CN" w:bidi="ar-SA"/>
    </w:rPr>
  </w:style>
  <w:style w:type="character" w:styleId="1711" w:customStyle="1">
    <w:name w:val="批注文字 Char2"/>
    <w:uiPriority w:val="0"/>
    <w:qFormat/>
    <w:rPr>
      <w:rFonts w:eastAsia="宋体"/>
      <w:sz w:val="21"/>
      <w:szCs w:val="24"/>
      <w:lang w:val="en-US" w:eastAsia="zh-CN" w:bidi="ar-SA"/>
    </w:rPr>
  </w:style>
  <w:style w:type="character" w:styleId="1712" w:customStyle="1">
    <w:name w:val="Comment Subject Char"/>
    <w:uiPriority w:val="0"/>
    <w:qFormat/>
    <w:rPr>
      <w:b/>
      <w:sz w:val="24"/>
      <w:lang w:bidi="ar-SA"/>
    </w:rPr>
  </w:style>
  <w:style w:type="character" w:styleId="1713" w:customStyle="1">
    <w:name w:val="超链接_0"/>
    <w:uiPriority w:val="99"/>
    <w:qFormat/>
    <w:rPr>
      <w:rFonts w:ascii="Calibri" w:hAnsi="Calibri" w:cs="Times New Roman"/>
      <w:color w:val="0000ff"/>
      <w:u w:val="single"/>
    </w:rPr>
  </w:style>
  <w:style w:type="character" w:styleId="1714" w:customStyle="1">
    <w:name w:val="Balloon Text Char"/>
    <w:uiPriority w:val="0"/>
    <w:qFormat/>
    <w:rPr>
      <w:sz w:val="18"/>
      <w:lang w:bidi="ar-SA"/>
    </w:rPr>
  </w:style>
  <w:style w:type="character" w:styleId="1715" w:customStyle="1">
    <w:name w:val="Heading 3 Char1"/>
    <w:uiPriority w:val="0"/>
    <w:qFormat/>
    <w:rPr>
      <w:rFonts w:eastAsia="宋体"/>
      <w:b/>
      <w:bCs/>
      <w:sz w:val="24"/>
      <w:szCs w:val="32"/>
      <w:lang w:val="en-US" w:eastAsia="zh-CN" w:bidi="ar-SA"/>
    </w:rPr>
  </w:style>
  <w:style w:type="character" w:styleId="1716" w:customStyle="1">
    <w:name w:val="Document Map Char"/>
    <w:uiPriority w:val="0"/>
    <w:qFormat/>
    <w:rPr>
      <w:rFonts w:eastAsia="宋体"/>
      <w:sz w:val="21"/>
      <w:szCs w:val="24"/>
      <w:lang w:val="en-US" w:eastAsia="zh-CN" w:bidi="ar-SA"/>
    </w:rPr>
  </w:style>
  <w:style w:type="character" w:styleId="1717" w:customStyle="1">
    <w:name w:val="Comment Text Char1"/>
    <w:uiPriority w:val="0"/>
    <w:qFormat/>
    <w:rPr>
      <w:sz w:val="24"/>
      <w:lang w:bidi="ar-SA"/>
    </w:rPr>
  </w:style>
  <w:style w:type="character" w:styleId="1718" w:customStyle="1">
    <w:name w:val="Comment Text Char"/>
    <w:uiPriority w:val="0"/>
    <w:qFormat/>
    <w:rPr>
      <w:rFonts w:cs="Times New Roman"/>
      <w:sz w:val="24"/>
      <w:szCs w:val="24"/>
    </w:rPr>
  </w:style>
  <w:style w:type="character" w:styleId="1719" w:customStyle="1">
    <w:name w:val="Date Char"/>
    <w:uiPriority w:val="0"/>
    <w:qFormat/>
    <w:rPr>
      <w:rFonts w:eastAsia="宋体"/>
      <w:sz w:val="21"/>
      <w:szCs w:val="24"/>
      <w:lang w:val="en-US" w:eastAsia="zh-CN" w:bidi="ar-SA"/>
    </w:rPr>
  </w:style>
  <w:style w:type="paragraph" w:styleId="1720" w:customStyle="1">
    <w:name w:val="标题_0"/>
    <w:basedOn w:val="1721"/>
    <w:uiPriority w:val="0"/>
    <w:qFormat/>
    <w:pPr>
      <w:jc w:val="center"/>
      <w:spacing w:before="120" w:after="120" w:line="360" w:lineRule="auto"/>
      <w:outlineLvl w:val="0"/>
    </w:pPr>
    <w:rPr>
      <w:rFonts w:ascii="黑体" w:hAnsi="Arial" w:eastAsia="黑体"/>
      <w:b/>
      <w:bCs/>
      <w:sz w:val="32"/>
      <w:szCs w:val="32"/>
    </w:rPr>
  </w:style>
  <w:style w:type="paragraph" w:styleId="1721" w:customStyle="1">
    <w:name w:val="正文_1"/>
    <w:uiPriority w:val="0"/>
    <w:qFormat/>
    <w:rPr>
      <w:rFonts w:hint="default" w:ascii="Times New Roman" w:hAnsi="Times New Roman" w:eastAsia="宋体" w:cs="Times New Roman"/>
      <w:sz w:val="21"/>
      <w:szCs w:val="22"/>
      <w:lang w:val="en-US" w:eastAsia="zh-CN" w:bidi="ar-SA"/>
    </w:rPr>
  </w:style>
  <w:style w:type="paragraph" w:styleId="1722" w:customStyle="1">
    <w:name w:val="标题 3_0"/>
    <w:basedOn w:val="1661"/>
    <w:next w:val="1661"/>
    <w:uiPriority w:val="0"/>
    <w:qFormat/>
    <w:pPr>
      <w:keepLines/>
      <w:keepNext/>
      <w:spacing w:before="260" w:after="260" w:line="413" w:lineRule="auto"/>
      <w:outlineLvl w:val="2"/>
    </w:pPr>
    <w:rPr>
      <w:rFonts w:ascii="Times New Roman" w:hAnsi="Times New Roman"/>
      <w:b/>
      <w:bCs/>
      <w:sz w:val="32"/>
      <w:szCs w:val="32"/>
    </w:rPr>
  </w:style>
  <w:style w:type="paragraph" w:styleId="1723" w:customStyle="1">
    <w:name w:val="正文缩进_0"/>
    <w:basedOn w:val="1721"/>
    <w:uiPriority w:val="0"/>
    <w:qFormat/>
    <w:pPr>
      <w:ind w:firstLine="420"/>
      <w:jc w:val="both"/>
      <w:widowControl w:val="off"/>
    </w:pPr>
    <w:rPr>
      <w:u w:val="single"/>
    </w:rPr>
  </w:style>
  <w:style w:type="paragraph" w:styleId="1724" w:customStyle="1">
    <w:name w:val="标题 4_0"/>
    <w:basedOn w:val="1661"/>
    <w:next w:val="1661"/>
    <w:uiPriority w:val="0"/>
    <w:qFormat/>
    <w:pPr>
      <w:keepLines/>
      <w:keepNext/>
      <w:spacing w:before="280" w:after="290" w:line="372" w:lineRule="auto"/>
      <w:outlineLvl w:val="3"/>
    </w:pPr>
    <w:rPr>
      <w:rFonts w:ascii="Cambria" w:hAnsi="Cambria"/>
      <w:b/>
      <w:bCs/>
      <w:sz w:val="28"/>
      <w:szCs w:val="28"/>
    </w:rPr>
  </w:style>
  <w:style w:type="paragraph" w:styleId="1725"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726" w:customStyle="1">
    <w:name w:val="正文文本_0"/>
    <w:basedOn w:val="1661"/>
    <w:uiPriority w:val="0"/>
    <w:qFormat/>
    <w:pPr>
      <w:ind w:left="72" w:right="30"/>
      <w:jc w:val="center"/>
      <w:spacing w:after="60" w:line="360" w:lineRule="atLeast"/>
    </w:pPr>
    <w:rPr>
      <w:rFonts w:ascii="Times New Roman" w:hAnsi="Times New Roman"/>
      <w:sz w:val="20"/>
      <w:szCs w:val="20"/>
    </w:rPr>
  </w:style>
  <w:style w:type="paragraph" w:styleId="1727" w:customStyle="1">
    <w:name w:val="_Style 37"/>
    <w:basedOn w:val="786"/>
    <w:next w:val="786"/>
    <w:uiPriority w:val="0"/>
    <w:qFormat/>
    <w:rPr>
      <w:szCs w:val="24"/>
    </w:rPr>
  </w:style>
  <w:style w:type="paragraph" w:styleId="1728" w:customStyle="1">
    <w:name w:val="2-2ji"/>
    <w:basedOn w:val="788"/>
    <w:uiPriority w:val="0"/>
    <w:qFormat/>
    <w:pPr>
      <w:keepLines/>
      <w:spacing w:line="360" w:lineRule="auto"/>
    </w:pPr>
    <w:rPr>
      <w:rFonts w:ascii="宋体" w:hAnsi="宋体" w:eastAsia="宋体"/>
      <w:sz w:val="36"/>
      <w:szCs w:val="24"/>
      <w:lang w:val="zh-CN"/>
    </w:rPr>
  </w:style>
  <w:style w:type="paragraph" w:styleId="1729" w:customStyle="1">
    <w:name w:val="TOC 标题_0"/>
    <w:basedOn w:val="1730"/>
    <w:next w:val="1661"/>
    <w:uiPriority w:val="0"/>
    <w:qFormat/>
    <w:pPr>
      <w:outlineLvl w:val="9"/>
    </w:pPr>
    <w:rPr>
      <w:rFonts w:ascii="Calibri" w:hAnsi="Calibri"/>
    </w:rPr>
  </w:style>
  <w:style w:type="paragraph" w:styleId="1730" w:customStyle="1">
    <w:name w:val="标题 1_0"/>
    <w:basedOn w:val="1661"/>
    <w:next w:val="1661"/>
    <w:uiPriority w:val="0"/>
    <w:qFormat/>
    <w:pPr>
      <w:keepLines/>
      <w:keepNext/>
      <w:spacing w:before="340" w:after="330" w:line="576" w:lineRule="auto"/>
      <w:outlineLvl w:val="0"/>
    </w:pPr>
    <w:rPr>
      <w:rFonts w:ascii="Times New Roman" w:hAnsi="Times New Roman"/>
      <w:b/>
      <w:bCs/>
      <w:sz w:val="44"/>
      <w:szCs w:val="44"/>
    </w:rPr>
  </w:style>
  <w:style w:type="character" w:styleId="1731" w:customStyle="1">
    <w:name w:val="标题 2 Char1"/>
    <w:uiPriority w:val="0"/>
    <w:qFormat/>
    <w:rPr>
      <w:rFonts w:ascii="Arial" w:hAnsi="Arial" w:eastAsia="黑体" w:cs="Calibri"/>
      <w:b/>
      <w:sz w:val="32"/>
      <w:szCs w:val="20"/>
    </w:rPr>
  </w:style>
  <w:style w:type="character" w:styleId="1732" w:customStyle="1">
    <w:name w:val="标题 3 Char1"/>
    <w:uiPriority w:val="0"/>
    <w:qFormat/>
    <w:rPr>
      <w:rFonts w:ascii="Calibri" w:hAnsi="Calibri" w:eastAsia="宋体" w:cs="Arial"/>
      <w:b/>
      <w:sz w:val="32"/>
      <w:szCs w:val="20"/>
    </w:rPr>
  </w:style>
  <w:style w:type="character" w:styleId="1733" w:customStyle="1">
    <w:name w:val="样式 Char"/>
    <w:link w:val="1311"/>
    <w:uiPriority w:val="0"/>
    <w:qFormat/>
    <w:rPr>
      <w:rFonts w:ascii="宋体" w:hAnsi="MS Sans Serif"/>
      <w:spacing w:val="12"/>
      <w:sz w:val="24"/>
      <w:szCs w:val="24"/>
    </w:rPr>
  </w:style>
  <w:style w:type="character" w:styleId="1734"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35"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36" w:customStyle="1">
    <w:name w:val="图片标题 (2) Exact"/>
    <w:link w:val="1737"/>
    <w:uiPriority w:val="0"/>
    <w:qFormat/>
    <w:rPr>
      <w:rFonts w:ascii="宋体" w:hAnsi="宋体" w:cs="宋体"/>
      <w:shd w:val="clear" w:color="auto" w:fill="ffffff"/>
      <w:lang w:eastAsia="en-US" w:bidi="en-US"/>
    </w:rPr>
  </w:style>
  <w:style w:type="paragraph" w:styleId="1737" w:customStyle="1">
    <w:name w:val="图片标题 (2)"/>
    <w:basedOn w:val="786"/>
    <w:link w:val="1736"/>
    <w:uiPriority w:val="0"/>
    <w:qFormat/>
    <w:pPr>
      <w:jc w:val="left"/>
      <w:spacing w:line="408" w:lineRule="exact"/>
      <w:shd w:val="clear" w:color="auto" w:fill="ffffff"/>
    </w:pPr>
    <w:rPr>
      <w:rFonts w:ascii="宋体" w:hAnsi="宋体" w:cs="宋体"/>
      <w:sz w:val="20"/>
      <w:lang w:eastAsia="en-US" w:bidi="en-US"/>
    </w:rPr>
  </w:style>
  <w:style w:type="character" w:styleId="1738"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39"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40"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41"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42" w:customStyle="1">
    <w:name w:val="网格型1111"/>
    <w:basedOn w:val="797"/>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3" w:customStyle="1">
    <w:name w:val="网格型311"/>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4" w:customStyle="1">
    <w:name w:val="网格型523"/>
    <w:basedOn w:val="79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5" w:customStyle="1">
    <w:name w:val="网格型63"/>
    <w:basedOn w:val="79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46" w:customStyle="1">
    <w:name w:val="16"/>
    <w:basedOn w:val="796"/>
    <w:uiPriority w:val="0"/>
    <w:qFormat/>
    <w:rPr>
      <w:rFonts w:hint="default" w:ascii="Times New Roman" w:hAnsi="Times New Roman" w:cs="Times New Roman"/>
    </w:rPr>
  </w:style>
  <w:style w:type="paragraph" w:styleId="1747" w:customStyle="1">
    <w:name w:val="普通(网站)1"/>
    <w:basedOn w:val="786"/>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1748" w:customStyle="1">
    <w:name w:val="列出段落"/>
    <w:basedOn w:val="786"/>
    <w:uiPriority w:val="34"/>
    <w:qFormat/>
    <w:pPr>
      <w:ind w:firstLine="420"/>
    </w:pPr>
    <w:rPr>
      <w:rFonts w:ascii="Calibri" w:hAnsi="Calibri"/>
      <w:szCs w:val="22"/>
    </w:rPr>
  </w:style>
  <w:style w:type="paragraph" w:styleId="1749" w:customStyle="1">
    <w:name w:val="正文文本1"/>
    <w:basedOn w:val="786"/>
    <w:next w:val="1608"/>
    <w:uiPriority w:val="99"/>
    <w:qFormat/>
    <w:rPr>
      <w:rFonts w:ascii="华文中宋" w:eastAsia="华文中宋"/>
      <w:bCs/>
      <w:sz w:val="28"/>
    </w:rPr>
  </w:style>
  <w:style w:type="paragraph" w:styleId="1750" w:customStyle="1">
    <w:name w:val="Style1"/>
    <w:uiPriority w:val="0"/>
    <w:qFormat/>
    <w:pPr>
      <w:jc w:val="both"/>
      <w:widowControl/>
      <w:tabs>
        <w:tab w:val="left" w:pos="-720" w:leader="none"/>
      </w:tabs>
    </w:pPr>
    <w:rPr>
      <w:rFonts w:ascii="Times New Roman" w:hAnsi="Times New Roman" w:eastAsia="宋体" w:cs="Times New Roman"/>
      <w:spacing w:val="-3"/>
      <w:sz w:val="24"/>
      <w:szCs w:val="22"/>
      <w:lang w:val="en-AU" w:eastAsia="en-US" w:bidi="ar-SA"/>
    </w:rPr>
  </w:style>
  <w:style w:type="numbering" w:styleId="17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 Id="rId21" Type="http://schemas.openxmlformats.org/officeDocument/2006/relationships/image" Target="media/image4.jpg"/><Relationship Id="rId22"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f72205ff-0303-444d-a7de-28c94a51528d</errorID>
      <errorWord>二○二六</errorWord>
      <group>L1_Knowledge</group>
      <groupName>知识性问题</groupName>
      <ability>L2_Knowledge</ability>
      <abilityName>其他知识</abilityName>
      <candidateList>
        <item>二〇二六</item>
      </candidateList>
      <explain/>
      <paraID>63A1C407</paraID>
      <start>0</start>
      <end>4</end>
      <status>unmodified</status>
      <modifiedWord/>
      <trackRevisions>false</trackRevisions>
    </reviewItem>
    <reviewItem>
      <errorID>039def14-0544-4f09-932a-49fef483f2a1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331A8E43</paraID>
      <start>0</start>
      <end>2</end>
      <status>unmodified</status>
      <modifiedWord/>
      <trackRevisions>false</trackRevisions>
    </reviewItem>
    <reviewItem>
      <errorID>1d0df223-fb39-4586-b228-52590984a22d</errorID>
      <errorWord>遇到</errorWord>
      <group>L1_Word</group>
      <groupName>字词问题</groupName>
      <ability>L2_Typo</ability>
      <abilityName>字词错误</abilityName>
      <candidateList>
        <item>遇</item>
      </candidateList>
      <explain/>
      <paraID>76148CB4</paraID>
      <start>55</start>
      <end>58</end>
      <status>modified</status>
      <modifiedWord>遇</modifiedWord>
      <trackRevisions>true</trackRevisions>
    </reviewItem>
    <reviewItem>
      <errorID>c18bfb18-f452-4906-9e99-3a66e30af871</errorID>
      <errorWord>一</errorWord>
      <group>L1_Word</group>
      <groupName>字词问题</groupName>
      <ability>L2_Typo</ability>
      <abilityName>字词错误</abilityName>
      <candidateList>
        <item/>
      </candidateList>
      <explain/>
      <paraID>74C06AEF</paraID>
      <start>71</start>
      <end>72</end>
      <status>unmodified</status>
      <modifiedWord/>
      <trackRevisions>false</trackRevisions>
    </reviewItem>
    <reviewItem>
      <errorID>76fb449d-ef7a-460a-9e91-bd94663ee31b</errorID>
      <errorWord>：</errorWord>
      <group>L1_Format</group>
      <groupName>格式问题</groupName>
      <ability>L2_HalfPunc</ability>
      <abilityName>全半角检查</abilityName>
      <candidateList>
        <item>:</item>
      </candidateList>
      <explain>文本全半角错误。</explain>
      <paraID>79A57288</paraID>
      <start>94</start>
      <end>96</end>
      <status>modified</status>
      <modifiedWord>:</modifiedWord>
      <trackRevisions>true</trackRevisions>
    </reviewItem>
    <reviewItem>
      <errorID>759ca3a8-5e56-4b66-954e-5fc0f60f48b5</errorID>
      <errorWord>/）</errorWord>
      <group>L1_Punc</group>
      <groupName>标点问题</groupName>
      <ability>L2_Punc</ability>
      <abilityName>标点符号检查</abilityName>
      <candidateList>
        <item>）</item>
      </candidateList>
      <explain/>
      <paraID>  52DC7A</paraID>
      <start>108</start>
      <end>110</end>
      <status>unmodified</status>
      <modifiedWord/>
      <trackRevisions>false</trackRevisions>
    </reviewItem>
    <reviewItem>
      <errorID>105302b7-55e3-44a2-8587-3abffaeff08b</errorID>
      <errorWord>/）</errorWord>
      <group>L1_Punc</group>
      <groupName>标点问题</groupName>
      <ability>L2_Punc</ability>
      <abilityName>标点符号检查</abilityName>
      <candidateList>
        <item>）</item>
      </candidateList>
      <explain/>
      <paraID>471C035B</paraID>
      <start>38</start>
      <end>40</end>
      <status>unmodified</status>
      <modifiedWord/>
      <trackRevisions>false</trackRevisions>
    </reviewItem>
    <reviewItem>
      <errorID>f0f4ecce-bf6a-45fb-be62-9b63a70fdd78</errorID>
      <errorWord>/）</errorWord>
      <group>L1_Punc</group>
      <groupName>标点问题</groupName>
      <ability>L2_Punc</ability>
      <abilityName>标点符号检查</abilityName>
      <candidateList>
        <item>）</item>
      </candidateList>
      <explain/>
      <paraID>27F2502C</paraID>
      <start>38</start>
      <end>40</end>
      <status>unmodified</status>
      <modifiedWord/>
      <trackRevisions>false</trackRevisions>
    </reviewItem>
    <reviewItem>
      <errorID>43b5f467-a4eb-4cb5-b5ea-d477b44d15c4</errorID>
      <errorWord>/）</errorWord>
      <group>L1_Punc</group>
      <groupName>标点问题</groupName>
      <ability>L2_Punc</ability>
      <abilityName>标点符号检查</abilityName>
      <candidateList>
        <item>）</item>
      </candidateList>
      <explain/>
      <paraID>5C84E1AF</paraID>
      <start>38</start>
      <end>40</end>
      <status>unmodified</status>
      <modifiedWord/>
      <trackRevisions>false</trackRevisions>
    </reviewItem>
    <reviewItem>
      <errorID>2b823ae2-9af6-43b6-9603-e553a3ef49d1</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24899BF5</paraID>
      <start>0</start>
      <end>2</end>
      <status>unmodified</status>
      <modifiedWord/>
      <trackRevisions>false</trackRevisions>
    </reviewItem>
    <reviewItem>
      <errorID>ee9f98fc-fcc4-4c51-b6ed-dafe95e21a8c</errorID>
      <errorWord>/）</errorWord>
      <group>L1_Punc</group>
      <groupName>标点问题</groupName>
      <ability>L2_Punc</ability>
      <abilityName>标点符号检查</abilityName>
      <candidateList>
        <item>）</item>
      </candidateList>
      <explain/>
      <paraID>4F668BDA</paraID>
      <start>41</start>
      <end>43</end>
      <status>unmodified</status>
      <modifiedWord/>
      <trackRevisions>false</trackRevisions>
    </reviewItem>
    <reviewItem>
      <errorID>62a04a70-3aab-4b3b-bffa-4cb5db593ab2</errorID>
      <errorWord>（</errorWord>
      <group>L1_Punc</group>
      <groupName>标点问题</groupName>
      <ability>L2_Punc</ability>
      <abilityName>标点符号检查</abilityName>
      <candidateList>
        <item/>
      </candidateList>
      <explain>同一形式括号套用。</explain>
      <paraID>39264FDC</paraID>
      <start>55</start>
      <end>56</end>
      <status>unmodified</status>
      <modifiedWord/>
      <trackRevisions>false</trackRevisions>
    </reviewItem>
    <reviewItem>
      <errorID>d759d572-c109-40eb-8756-37a0bfe8cb9a</errorID>
      <errorWord>）</errorWord>
      <group>L1_Punc</group>
      <groupName>标点问题</groupName>
      <ability>L2_Punc</ability>
      <abilityName>标点符号检查</abilityName>
      <candidateList/>
      <explain>同一形式括号套用。</explain>
      <paraID>39264FDC</paraID>
      <start>161</start>
      <end>162</end>
      <status>unmodified</status>
      <modifiedWord/>
      <trackRevisions>false</trackRevisions>
    </reviewItem>
    <reviewItem>
      <errorID>9bd92785-0713-4f4c-8bc4-1c713955753a</errorID>
      <errorWord>》</errorWord>
      <group>L1_Word</group>
      <groupName>字词问题</groupName>
      <ability>L2_Typo</ability>
      <abilityName>字词错误</abilityName>
      <candidateList>
        <item>》和</item>
      </candidateList>
      <explain/>
      <paraID>661BAAAD</paraID>
      <start>129</start>
      <end>130</end>
      <status>unmodified</status>
      <modifiedWord/>
      <trackRevisions>false</trackRevisions>
    </reviewItem>
    <reviewItem>
      <errorID>8aaa43b7-d925-48b5-9021-9ecce099753b</errorID>
      <errorWord>》</errorWord>
      <group>L1_Word</group>
      <groupName>字词问题</groupName>
      <ability>L2_Typo</ability>
      <abilityName>字词错误</abilityName>
      <candidateList>
        <item>》等</item>
      </candidateList>
      <explain/>
      <paraID>661BAAAD</paraID>
      <start>156</start>
      <end>157</end>
      <status>unmodified</status>
      <modifiedWord/>
      <trackRevisions>false</trackRevisions>
    </reviewItem>
    <reviewItem>
      <errorID>01109db3-020e-4cf9-8e93-42877eccb0ed</errorID>
      <errorWord>详实</errorWord>
      <group>L1_Word</group>
      <groupName>字词问题</groupName>
      <ability>L2_Typo</ability>
      <abilityName>字词错误</abilityName>
      <candidateList>
        <item>翔实</item>
      </candidateList>
      <explain/>
      <paraID> 9905A33</paraID>
      <start>41</start>
      <end>43</end>
      <status>unmodified</status>
      <modifiedWord/>
      <trackRevisions>false</trackRevisions>
    </reviewItem>
    <reviewItem>
      <errorID>42a0960a-7741-47df-9a53-48b42778b284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43626CBC</paraID>
      <start>0</start>
      <end>2</end>
      <status>unmodified</status>
      <modifiedWord/>
      <trackRevisions>false</trackRevisions>
    </reviewItem>
    <reviewItem>
      <errorID>4217f4c0-dd7e-4f9d-951f-489cc8d6ea93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76BB2F90</paraID>
      <start>0</start>
      <end>2</end>
      <status>unmodified</status>
      <modifiedWord/>
      <trackRevisions>false</trackRevisions>
    </reviewItem>
    <reviewItem>
      <errorID>d34184ae-e975-4aaf-ab96-18d79eb03348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35AD5E43</paraID>
      <start>0</start>
      <end>2</end>
      <status>unmodified</status>
      <modifiedWord/>
      <trackRevisions>false</trackRevisions>
    </reviewItem>
    <reviewItem>
      <errorID>b49c4e10-2ec7-4813-9539-bc24f90aa2c6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7A39FA23</paraID>
      <start>0</start>
      <end>2</end>
      <status>unmodified</status>
      <modifiedWord/>
      <trackRevisions>false</trackRevisions>
    </reviewItem>
    <reviewItem>
      <errorID>7b71ed12-2f9a-4b7c-af62-92cf658f3147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2B10C6F0</paraID>
      <start>0</start>
      <end>2</end>
      <status>unmodified</status>
      <modifiedWord/>
      <trackRevisions>false</trackRevisions>
    </reviewItem>
    <reviewItem>
      <errorID>683cd538-31a8-40c7-8a7d-3dc9746691cd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39782D41</paraID>
      <start>0</start>
      <end>2</end>
      <status>unmodified</status>
      <modifiedWord/>
      <trackRevisions>false</trackRevisions>
    </reviewItem>
    <reviewItem>
      <errorID>968a344d-c27d-4c9f-90b2-442b1592136b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61AFE110</paraID>
      <start>0</start>
      <end>2</end>
      <status>unmodified</status>
      <modifiedWord/>
      <trackRevisions>false</trackRevisions>
    </reviewItem>
    <reviewItem>
      <errorID>8335b07d-3f6b-4c29-b8c5-9d3b2f2f1eda</errorID>
      <errorWord>做出</errorWord>
      <group>L1_Word</group>
      <groupName>字词问题</groupName>
      <ability>L2_Typo</ability>
      <abilityName>字词错误</abilityName>
      <candidateList>
        <item>作出</item>
      </candidateList>
      <explain/>
      <paraID>61AFE110</paraID>
      <start>69</start>
      <end>73</end>
      <status>modified</status>
      <modifiedWord>作出</modifiedWord>
      <trackRevisions>true</trackRevisions>
    </reviewItem>
    <reviewItem>
      <errorID>27ea20bb-a222-49b2-87dc-c061a3cf6554</errorID>
      <errorWord>万</errorWord>
      <group>L1_Word</group>
      <groupName>字词问题</groupName>
      <ability>L2_Typo</ability>
      <abilityName>字词错误</abilityName>
      <candidateList>
        <item>万元</item>
      </candidateList>
      <explain/>
      <paraID>219611A7</paraID>
      <start>69</start>
      <end>72</end>
      <status>modified</status>
      <modifiedWord>万元</modifiedWord>
      <trackRevisions>true</trackRevisions>
    </reviewItem>
    <reviewItem>
      <errorID>38d1aacf-e818-40c6-8aef-3791353db27c</errorID>
      <errorWord>遇到</errorWord>
      <group>L1_Word</group>
      <groupName>字词问题</groupName>
      <ability>L2_Typo</ability>
      <abilityName>字词错误</abilityName>
      <candidateList>
        <item>遇</item>
      </candidateList>
      <explain/>
      <paraID>6E96701E</paraID>
      <start>55</start>
      <end>58</end>
      <status>modified</status>
      <modifiedWord>遇</modifiedWord>
      <trackRevisions>true</trackRevisions>
    </reviewItem>
    <reviewItem>
      <errorID>091b9763-f15c-4e79-b27a-8b0261a495b8</errorID>
      <errorWord>搁板</errorWord>
      <group>L1_Word</group>
      <groupName>字词问题</groupName>
      <ability>L2_Typo</ability>
      <abilityName>字词错误</abilityName>
      <candidateList>
        <item>隔板</item>
      </candidateList>
      <explain/>
      <paraID>178A43C8</paraID>
      <start>57</start>
      <end>59</end>
      <status>unmodified</status>
      <modifiedWord/>
      <trackRevisions>false</trackRevisions>
    </reviewItem>
    <reviewItem>
      <errorID>f513a1c9-a329-4817-918e-4cbe6492ad6a</errorID>
      <errorWord>搁板</errorWord>
      <group>L1_Word</group>
      <groupName>字词问题</groupName>
      <ability>L2_Typo</ability>
      <abilityName>字词错误</abilityName>
      <candidateList>
        <item>隔板</item>
      </candidateList>
      <explain/>
      <paraID> D21C55B</paraID>
      <start>61</start>
      <end>63</end>
      <status>unmodified</status>
      <modifiedWord/>
      <trackRevisions>false</trackRevisions>
    </reviewItem>
    <reviewItem>
      <errorID>79eca11c-b301-401c-b659-1e1fb42875a7</errorID>
      <errorWord>二块</errorWord>
      <group>L1_Word</group>
      <groupName>字词问题</groupName>
      <ability>L2_Typo</ability>
      <abilityName>字词错误</abilityName>
      <candidateList>
        <item>两块</item>
      </candidateList>
      <explain/>
      <paraID>7D5DCF0A</paraID>
      <start>13</start>
      <end>17</end>
      <status>modified</status>
      <modifiedWord>两块</modifiedWord>
      <trackRevisions>true</trackRevisions>
    </reviewItem>
    <reviewItem>
      <errorID>c0e05776-b1bd-4cf6-92f5-3f118b60c508</errorID>
      <errorWord>档</errorWord>
      <group>L1_Word</group>
      <groupName>字词问题</groupName>
      <ability>L2_Typo</ability>
      <abilityName>字词错误</abilityName>
      <candidateList>
        <item>挡</item>
      </candidateList>
      <explain>存在发音相同字词的误用。</explain>
      <paraID> 3010D68</paraID>
      <start>33</start>
      <end>34</end>
      <status>unmodified</status>
      <modifiedWord/>
      <trackRevisions>false</trackRevisions>
    </reviewItem>
    <reviewItem>
      <errorID>b802ab5a-b877-4874-9ba6-8681a7bb4119</errorID>
      <errorWord>压制美观</errorWord>
      <group>L1_Word</group>
      <groupName>字词问题</groupName>
      <ability>L2_Typo</ability>
      <abilityName>字词错误</abilityName>
      <candidateList>
        <item>雅致美观</item>
      </candidateList>
      <explain/>
      <paraID>5879A5C8</paraID>
      <start>17</start>
      <end>25</end>
      <status>modified</status>
      <modifiedWord>雅致美观</modifiedWord>
      <trackRevisions>true</trackRevisions>
    </reviewItem>
    <reviewItem>
      <errorID>262bdc9e-6f06-4a33-886a-442f65041736</errorID>
      <errorWord>配制</errorWord>
      <group>L1_Word</group>
      <groupName>字词问题</groupName>
      <ability>L2_Typo</ability>
      <abilityName>字词错误</abilityName>
      <candidateList>
        <item>配置</item>
      </candidateList>
      <explain>〈动〉配备布置：～兵力。</explain>
      <paraID>5879A5C8</paraID>
      <start>46</start>
      <end>50</end>
      <status>modified</status>
      <modifiedWord>配置</modifiedWord>
      <trackRevisions>true</trackRevisions>
    </reviewItem>
    <reviewItem>
      <errorID>b4568b82-f3be-4738-bb8c-be97135d55b2</errorID>
      <errorWord>釆</errorWord>
      <group>L1_Word</group>
      <groupName>字词问题</groupName>
      <ability>L2_Typo</ability>
      <abilityName>字词错误</abilityName>
      <candidateList>
        <item>采</item>
      </candidateList>
      <explain/>
      <paraID>4AC6BB3A</paraID>
      <start>62</start>
      <end>64</end>
      <status>modified</status>
      <modifiedWord>采</modifiedWord>
      <trackRevisions>true</trackRevisions>
    </reviewItem>
    <reviewItem>
      <errorID>d05acf83-7993-4821-8ea2-0028fcfa1a00</errorID>
      <errorWord>装有的</errorWord>
      <group>L1_Word</group>
      <groupName>字词问题</groupName>
      <ability>L2_Typo</ability>
      <abilityName>字词错误</abilityName>
      <candidateList>
        <item>装有</item>
      </candidateList>
      <explain/>
      <paraID> C7D6DCB</paraID>
      <start>91</start>
      <end>94</end>
      <status>unmodified</status>
      <modifiedWord/>
      <trackRevisions>false</trackRevisions>
    </reviewItem>
    <reviewItem>
      <errorID>88ba5697-c67d-484f-8ad1-31fec49cc458</errorID>
      <errorWord>环氧树酯</errorWord>
      <group>L1_Knowledge</group>
      <groupName>知识性问题</groupName>
      <ability>L2_Term</ability>
      <abilityName>专业术语</abilityName>
      <candidateList>
        <item>环氧树脂</item>
      </candidateList>
      <explain/>
      <paraID>220F377E</paraID>
      <start>33</start>
      <end>37</end>
      <status>unmodified</status>
      <modifiedWord/>
      <trackRevisions>false</trackRevisions>
    </reviewItem>
    <reviewItem>
      <errorID>fa3e08f8-bbc5-4b7c-809d-767ad8c4175b</errorID>
      <errorWord>浮浊液</errorWord>
      <group>L1_Word</group>
      <groupName>字词问题</groupName>
      <ability>L2_Typo</ability>
      <abilityName>字词错误</abilityName>
      <candidateList>
        <item>乳浊液</item>
      </candidateList>
      <explain/>
      <paraID>220F377E</paraID>
      <start>92</start>
      <end>95</end>
      <status>unmodified</status>
      <modifiedWord/>
      <trackRevisions>false</trackRevisions>
    </reviewItem>
    <reviewItem>
      <errorID>eeda6023-dfff-442f-99b5-5dd208552c4a</errorID>
      <errorWord>~</errorWord>
      <group>L1_Format</group>
      <groupName>格式问题</groupName>
      <ability>L2_HalfPunc</ability>
      <abilityName>全半角检查</abilityName>
      <candidateList>
        <item>～</item>
      </candidateList>
      <explain>文本全半角错误。</explain>
      <paraID>4C79B8FA</paraID>
      <start>140</start>
      <end>141</end>
      <status>unmodified</status>
      <modifiedWord/>
      <trackRevisions>false</trackRevisions>
    </reviewItem>
    <reviewItem>
      <errorID>d1b8f622-ff30-4185-b6c1-88dfa4949a61</errorID>
      <errorWord>亚</errorWord>
      <group>L1_Word</group>
      <groupName>字词问题</groupName>
      <ability>L2_Typo</ability>
      <abilityName>字词错误</abilityName>
      <candidateList>
        <item>哑</item>
      </candidateList>
      <explain/>
      <paraID>4C79B8FA</paraID>
      <start>176</start>
      <end>177</end>
      <status>unmodified</status>
      <modifiedWord/>
      <trackRevisions>false</trackRevisions>
    </reviewItem>
    <reviewItem>
      <errorID>d9e9759f-efc1-4d61-8015-3ae29d2787da</errorID>
      <errorWord>搁板</errorWord>
      <group>L1_Word</group>
      <groupName>字词问题</groupName>
      <ability>L2_Typo</ability>
      <abilityName>字词错误</abilityName>
      <candidateList>
        <item>隔板</item>
      </candidateList>
      <explain/>
      <paraID>54564D23</paraID>
      <start>7</start>
      <end>11</end>
      <status>modified</status>
      <modifiedWord>隔板</modifiedWord>
      <trackRevisions>true</trackRevisions>
    </reviewItem>
    <reviewItem>
      <errorID>cbaf41dc-e408-4aa2-86d4-eb967d250b5b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118C8858</paraID>
      <start>29</start>
      <end>31</end>
      <status>modified</status>
      <modifiedWord>地</modifiedWord>
      <trackRevisions>true</trackRevisions>
    </reviewItem>
    <reviewItem>
      <errorID>d7996923-f366-408c-a219-d657c8cf9efb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712E2AF7</paraID>
      <start>0</start>
      <end>2</end>
      <status>unmodified</status>
      <modifiedWord/>
      <trackRevisions>false</trackRevisions>
    </reviewItem>
    <reviewItem>
      <errorID>a2d38ac9-e985-48c9-b9ab-95ca09f49d2a</errorID>
      <errorWord>（</errorWord>
      <group>L1_Punc</group>
      <groupName>标点问题</groupName>
      <ability>L2_Punc</ability>
      <abilityName>标点符号检查</abilityName>
      <candidateList/>
      <explain>同一形式括号套用。</explain>
      <paraID>63B02681</paraID>
      <start>53</start>
      <end>54</end>
      <status>unmodified</status>
      <modifiedWord/>
      <trackRevisions>false</trackRevisions>
    </reviewItem>
    <reviewItem>
      <errorID>4671ecae-f6d8-4633-ad08-d4f9d9d09c60</errorID>
      <errorWord>）</errorWord>
      <group>L1_Punc</group>
      <groupName>标点问题</groupName>
      <ability>L2_Punc</ability>
      <abilityName>标点符号检查</abilityName>
      <candidateList/>
      <explain>同一形式括号套用。</explain>
      <paraID>63B02681</paraID>
      <start>68</start>
      <end>69</end>
      <status>unmodified</status>
      <modifiedWord/>
      <trackRevisions>false</trackRevisions>
    </reviewItem>
    <reviewItem>
      <errorID>b796ccbb-c310-4cf0-bde7-596e37ea39b0</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3CF6E92B</paraID>
      <start>28</start>
      <end>31</end>
      <status>unmodified</status>
      <modifiedWord/>
      <trackRevisions>false</trackRevisions>
    </reviewItem>
    <reviewItem>
      <errorID>a793bbe9-7650-423b-bf76-9422aa1f972e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14BAB652</paraID>
      <start>0</start>
      <end>2</end>
      <status>unmodified</status>
      <modifiedWord/>
      <trackRevisions>false</trackRevisions>
    </reviewItem>
    <reviewItem>
      <errorID>f2b7cbcc-4ad2-493e-866a-e1bffcb2ede0</errorID>
      <errorWord>（</errorWord>
      <group>L1_Punc</group>
      <groupName>标点问题</groupName>
      <ability>L2_Punc</ability>
      <abilityName>标点符号检查</abilityName>
      <candidateList/>
      <explain>同一形式括号套用。</explain>
      <paraID>  865833</paraID>
      <start>67</start>
      <end>68</end>
      <status>unmodified</status>
      <modifiedWord/>
      <trackRevisions>false</trackRevisions>
    </reviewItem>
    <reviewItem>
      <errorID>876e2176-13c5-475f-b46c-444626e8583e</errorID>
      <errorWord>）</errorWord>
      <group>L1_Punc</group>
      <groupName>标点问题</groupName>
      <ability>L2_Punc</ability>
      <abilityName>标点符号检查</abilityName>
      <candidateList/>
      <explain>同一形式括号套用。</explain>
      <paraID>  865833</paraID>
      <start>70</start>
      <end>71</end>
      <status>unmodified</status>
      <modifiedWord/>
      <trackRevisions>false</trackRevisions>
    </reviewItem>
    <reviewItem>
      <errorID>5c5d83be-1556-4614-a669-5b7b3b5cae03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4E69CDDF</paraID>
      <start>0</start>
      <end>2</end>
      <status>unmodified</status>
      <modifiedWord/>
      <trackRevisions>false</trackRevisions>
    </reviewItem>
    <reviewItem>
      <errorID>791808c7-bb08-4410-9842-1aa1dc9b6c37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1659831</paraID>
      <start>0</start>
      <end>2</end>
      <status>unmodified</status>
      <modifiedWord/>
      <trackRevisions>false</trackRevisions>
    </reviewItem>
    <reviewItem>
      <errorID>2b67b16c-efc3-4be6-b0db-eb375efe6fdd</errorID>
      <errorWord>签定</errorWord>
      <group>L1_Word</group>
      <groupName>字词问题</groupName>
      <ability>L2_Typo</ability>
      <abilityName>字词错误</abilityName>
      <candidateList>
        <item>签订</item>
      </candidateList>
      <explain>存在发音相同字词的误用。</explain>
      <paraID>409AF9CD</paraID>
      <start>45</start>
      <end>47</end>
      <status>unmodified</status>
      <modifiedWord/>
      <trackRevisions>false</trackRevisions>
    </reviewItem>
    <reviewItem>
      <errorID>98063bd6-b948-420c-8068-6f9914661567</errorID>
      <errorWord>《           政府采购合同》（以下简称主合同）</errorWord>
      <group>L1_Knowledge</group>
      <groupName>知识性问题</groupName>
      <ability>L2_Knowledge</ability>
      <abilityName>其他知识</abilityName>
      <candidateList>
        <item>《           政府采购合同》（以下简称“主合同”）</item>
      </candidateList>
      <explain>疑似政策文件、法律法规名称等书写不规范，请注意检查。</explain>
      <paraID>409AF9CD</paraID>
      <start>54</start>
      <end>82</end>
      <status>unmodified</status>
      <modifiedWord/>
      <trackRevisions>false</trackRevisions>
    </reviewItem>
    <reviewItem>
      <errorID>b1e80623-fdba-4aec-b958-5b36308daf8b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1F6196D4</paraID>
      <start>0</start>
      <end>2</end>
      <status>unmodified</status>
      <modifiedWord/>
      <trackRevisions>false</trackRevisions>
    </reviewItem>
    <reviewItem>
      <errorID>0978de8d-6eb2-4257-860d-ba6d549e7ba1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73A34383</paraID>
      <start>2</start>
      <end>4</end>
      <status>unmodified</status>
      <modifiedWord/>
      <trackRevisions>false</trackRevisions>
    </reviewItem>
    <reviewItem>
      <errorID>4f034a04-41d1-4f00-8798-4c2844ed82e4</errorID>
      <errorWord>（</errorWord>
      <group>L1_Format</group>
      <groupName>格式问题</groupName>
      <ability>L2_HalfPunc</ability>
      <abilityName>全半角检查</abilityName>
      <candidateList>
        <item>(</item>
      </candidateList>
      <explain>文本全半角错误。</explain>
      <paraID>32BBD987</paraID>
      <start>0</start>
      <end>1</end>
      <status>unmodified</status>
      <modifiedWord/>
      <trackRevisions>false</trackRevisions>
    </reviewItem>
    <reviewItem>
      <errorID>23fa7b2d-8f2d-48a1-82db-f647de7fe1f9</errorID>
      <errorWord>）</errorWord>
      <group>L1_Format</group>
      <groupName>格式问题</groupName>
      <ability>L2_HalfPunc</ability>
      <abilityName>全半角检查</abilityName>
      <candidateList>
        <item>)</item>
      </candidateList>
      <explain>文本全半角错误。</explain>
      <paraID>32BBD987</paraID>
      <start>2</start>
      <end>3</end>
      <status>unmodified</status>
      <modifiedWord/>
      <trackRevisions>false</trackRevisions>
    </reviewItem>
    <reviewItem>
      <errorID>3cd946be-5fd0-4c92-93e5-4939a53e074e</errorID>
      <errorWord>。</errorWord>
      <group>L1_Format</group>
      <groupName>格式问题</groupName>
      <ability>L2_HalfPunc</ability>
      <abilityName>全半角检查</abilityName>
      <candidateList>
        <item>.</item>
      </candidateList>
      <explain>文本全半角错误。</explain>
      <paraID>32BBD987</paraID>
      <start>62</start>
      <end>63</end>
      <status>unmodified</status>
      <modifiedWord/>
      <trackRevisions>false</trackRevisions>
    </reviewItem>
    <reviewItem>
      <errorID>8c91a165-e6d9-45f9-9368-6d5423b8a1f1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5C7DF210</paraID>
      <start>0</start>
      <end>2</end>
      <status>unmodified</status>
      <modifiedWord/>
      <trackRevisions>false</trackRevisions>
    </reviewItem>
    <reviewItem>
      <errorID>6abc9a4c-91c7-4050-a6b7-830f851f7640</errorID>
      <errorWord>的帐号</errorWord>
      <group>L1_Word</group>
      <groupName>字词问题</groupName>
      <ability>L2_Alias</ability>
      <abilityName>也作/曾用词</abilityName>
      <candidateList>
        <item>的账号</item>
      </candidateList>
      <explain>词汇[的帐号]为不规范表述或旧称，其规范书面表述为[的账号]。</explain>
      <paraID>5C7DF210</paraID>
      <start>60</start>
      <end>63</end>
      <status>unmodified</status>
      <modifiedWord/>
      <trackRevisions>false</trackRevisions>
    </reviewItem>
    <reviewItem>
      <errorID>35f22b97-0411-4184-9f80-446858f74a69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1B98F073</paraID>
      <start>0</start>
      <end>2</end>
      <status>unmodified</status>
      <modifiedWord/>
      <trackRevisions>false</trackRevisions>
    </reviewItem>
    <reviewItem>
      <errorID>f80c6db9-e272-4da0-884e-6e6c5ce06bd4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EB61D02</paraID>
      <start>0</start>
      <end>2</end>
      <status>unmodified</status>
      <modifiedWord/>
      <trackRevisions>false</trackRevisions>
    </reviewItem>
    <reviewItem>
      <errorID>18492bda-6a9c-4458-a9a1-3a8d8d1f2b77</errorID>
      <errorWord>格</errorWord>
      <group>L1_Word</group>
      <groupName>字词问题</groupName>
      <ability>L2_Typo</ability>
      <abilityName>字词错误</abilityName>
      <candidateList>
        <item>格之</item>
      </candidateList>
      <explain/>
      <paraID> EB61D02</paraID>
      <start>80</start>
      <end>81</end>
      <status>unmodified</status>
      <modifiedWord/>
      <trackRevisions>false</trackRevisions>
    </reviewItem>
    <reviewItem>
      <errorID>05edacbd-9226-4626-8a0b-f857e4b35a6f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61A16B4</paraID>
      <start>0</start>
      <end>2</end>
      <status>unmodified</status>
      <modifiedWord/>
      <trackRevisions>false</trackRevisions>
    </reviewItem>
    <reviewItem>
      <errorID>d1c57d78-88bd-41e5-965f-07ab15924699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1E3C5E07</paraID>
      <start>0</start>
      <end>2</end>
      <status>unmodified</status>
      <modifiedWord/>
      <trackRevisions>false</trackRevisions>
    </reviewItem>
    <reviewItem>
      <errorID>ba7f9495-c262-45dc-afd0-cbcfbe236570</errorID>
      <errorWord>其它情形的</errorWord>
      <group>L1_Word</group>
      <groupName>字词问题</groupName>
      <ability>L2_Alias</ability>
      <abilityName>也作/曾用词</abilityName>
      <candidateList>
        <item>其他情形的</item>
      </candidateList>
      <explain>词汇[其它情形的]为不规范表述或旧称，其规范书面表述为[其他情形的]。</explain>
      <paraID>1E3C5E07</paraID>
      <start>24</start>
      <end>34</end>
      <status>modified</status>
      <modifiedWord>其他情形的</modifiedWord>
      <trackRevisions>true</trackRevisions>
    </reviewItem>
    <reviewItem>
      <errorID>eb388d83-03ee-496f-a0b1-1748ed5f9479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1A5E3032</paraID>
      <start>0</start>
      <end>2</end>
      <status>unmodified</status>
      <modifiedWord/>
      <trackRevisions>false</trackRevisions>
    </reviewItem>
    <reviewItem>
      <errorID>53a3753b-ffd9-4961-be11-9a8e1f025403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7C05AD73</paraID>
      <start>0</start>
      <end>2</end>
      <status>unmodified</status>
      <modifiedWord/>
      <trackRevisions>false</trackRevisions>
    </reviewItem>
    <reviewItem>
      <errorID>81b30879-24cc-4712-8031-fff4c23bdc0a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748B4A44</paraID>
      <start>0</start>
      <end>2</end>
      <status>unmodified</status>
      <modifiedWord/>
      <trackRevisions>false</trackRevisions>
    </reviewItem>
    <reviewItem>
      <errorID>1c295116-0609-4fd2-9527-e077e7b11d12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1C943CA2</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507A6AC-DE18-4AFF-B393-51BE4A8A4A1A}"/>
</file>

<file path=customXml/itemProps2.xml><?xml version="1.0" encoding="utf-8"?>
<ds:datastoreItem xmlns:ds="http://schemas.openxmlformats.org/officeDocument/2006/customXml" ds:itemID="{DF428D50-9A0C-41D3-9542-0A0A1566FC76}"/>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王梦娇</cp:lastModifiedBy>
  <cp:revision>8</cp:revision>
  <dcterms:created xsi:type="dcterms:W3CDTF">2024-02-27T03:10:00Z</dcterms:created>
  <dcterms:modified xsi:type="dcterms:W3CDTF">2026-05-14T07:56:52Z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105C8CA77EC046C2AA4EBF63B9E1027B_13</vt:lpwstr>
  </property>
  <property fmtid="{D5CDD505-2E9C-101B-9397-08002B2CF9AE}" pid="4" name="KSOTemplateDocerSaveRecord">
    <vt:lpwstr>eyJoZGlkIjoiNDQ2ZjE3NTBlMmNiY2IxZjkyMjRiNWM0NmY3NDIyZmIiLCJ1c2VySWQiOiI4MzU3MzE1NjcifQ==</vt:lpwstr>
  </property>
</Properties>
</file>