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highlight w:val="none"/>
        </w:rPr>
      </w:pPr>
      <w:r>
        <w:rPr>
          <w:color w:val="000000"/>
          <w:highlight w:val="none"/>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left="2800" w:hanging="2800"/>
        <w:rPr>
          <w:rFonts w:ascii="宋体" w:hAnsi="宋体" w:cs="宋体"/>
          <w:color w:val="000000"/>
          <w:sz w:val="24"/>
          <w:szCs w:val="24"/>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87"/>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8"/>
                <w:szCs w:val="28"/>
                <w:highlight w:val="none"/>
              </w:rPr>
            </w:pPr>
            <w:r>
              <w:rPr>
                <w:rFonts w:hint="eastAsia" w:ascii="Times New Roman" w:hAnsi="Times New Roman" w:cs="宋体"/>
                <w:b/>
                <w:color w:val="000000"/>
                <w:sz w:val="28"/>
                <w:szCs w:val="28"/>
                <w:highlight w:val="none"/>
                <w:lang w:bidi="ar"/>
              </w:rPr>
              <w:t xml:space="preserve">项目名称：</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highlight w:val="none"/>
                <w:lang w:eastAsia="zh-CN"/>
              </w:rPr>
            </w:pPr>
            <w:r>
              <w:rPr>
                <w:rFonts w:hint="eastAsia" w:ascii="仿宋" w:hAnsi="仿宋" w:eastAsia="宋体" w:cs="仿宋"/>
                <w:color w:val="000000"/>
                <w:sz w:val="24"/>
                <w:szCs w:val="24"/>
                <w:highlight w:val="none"/>
                <w:lang w:eastAsia="zh-CN"/>
              </w:rPr>
              <w:t xml:space="preserve">沭阳县2026-2028年残疾儿童基本康复服务--孤独症2康复服务机构采购项目</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pacing w:val="45"/>
                <w:sz w:val="28"/>
                <w:szCs w:val="28"/>
                <w:highlight w:val="none"/>
              </w:rPr>
            </w:pPr>
            <w:r>
              <w:rPr>
                <w:rFonts w:hint="eastAsia" w:ascii="Times New Roman" w:hAnsi="Times New Roman" w:cs="宋体"/>
                <w:b/>
                <w:color w:val="000000"/>
                <w:sz w:val="28"/>
                <w:szCs w:val="28"/>
                <w:highlight w:val="none"/>
                <w:lang w:bidi="ar"/>
              </w:rPr>
              <w:t xml:space="preserve">项目编号：</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000000"/>
                <w:sz w:val="24"/>
                <w:szCs w:val="24"/>
                <w:highlight w:val="yellow"/>
              </w:rPr>
            </w:pPr>
            <w:r>
              <w:rPr>
                <w:rFonts w:hint="eastAsia" w:ascii="仿宋" w:hAnsi="仿宋" w:cs="仿宋"/>
                <w:color w:val="000000"/>
                <w:sz w:val="24"/>
                <w:szCs w:val="24"/>
                <w:highlight w:val="none"/>
                <w:lang w:eastAsia="zh-CN"/>
              </w:rPr>
              <w:t xml:space="preserve">JSZC-321322-QYXM-G2026-0007</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z w:val="28"/>
                <w:szCs w:val="28"/>
                <w:highlight w:val="none"/>
              </w:rPr>
            </w:pPr>
            <w:r>
              <w:rPr>
                <w:rFonts w:hint="eastAsia" w:ascii="Times New Roman" w:hAnsi="Times New Roman"/>
                <w:b/>
                <w:bCs/>
                <w:color w:val="000000"/>
                <w:sz w:val="28"/>
                <w:szCs w:val="28"/>
                <w:highlight w:val="none"/>
              </w:r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000000"/>
                <w:sz w:val="24"/>
                <w:szCs w:val="24"/>
                <w:highlight w:val="yellow"/>
              </w:rPr>
            </w:pPr>
            <w:r>
              <w:rPr>
                <w:rFonts w:hint="eastAsia" w:ascii="仿宋" w:hAnsi="仿宋" w:cs="仿宋"/>
                <w:color w:val="000000"/>
                <w:sz w:val="24"/>
                <w:szCs w:val="24"/>
                <w:highlight w:val="yellow"/>
              </w:rPr>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color w:val="000000"/>
                <w:sz w:val="28"/>
                <w:szCs w:val="28"/>
                <w:highlight w:val="none"/>
                <w:lang w:val="en-US" w:eastAsia="zh-CN" w:bidi="ar-SA"/>
              </w:rPr>
            </w:pPr>
            <w:r>
              <w:rPr>
                <w:rFonts w:hint="eastAsia" w:ascii="Times New Roman" w:hAnsi="Times New Roman"/>
                <w:b/>
                <w:bCs/>
                <w:color w:val="000000"/>
                <w:spacing w:val="45"/>
                <w:sz w:val="28"/>
                <w:szCs w:val="28"/>
                <w:highlight w:val="none"/>
              </w:rPr>
              <w:t xml:space="preserve">采  购 人</w:t>
            </w:r>
            <w:r>
              <w:rPr>
                <w:rFonts w:hint="eastAsia" w:ascii="Times New Roman" w:hAnsi="Times New Roman"/>
                <w:b/>
                <w:bCs/>
                <w:color w:val="000000"/>
                <w:spacing w:val="1"/>
                <w:sz w:val="28"/>
                <w:szCs w:val="28"/>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highlight w:val="yellow"/>
                <w:lang w:val="en-US" w:eastAsia="zh-CN"/>
              </w:rPr>
            </w:pPr>
            <w:r>
              <w:rPr>
                <w:rFonts w:hint="eastAsia" w:ascii="仿宋" w:hAnsi="仿宋" w:eastAsia="宋体" w:cs="仿宋"/>
                <w:color w:val="000000"/>
                <w:sz w:val="24"/>
                <w:szCs w:val="24"/>
                <w:highlight w:val="none"/>
                <w:lang w:val="en-US" w:eastAsia="zh-CN"/>
              </w:rPr>
              <w:t xml:space="preserve">沭阳县</w:t>
            </w:r>
            <w:r>
              <w:rPr>
                <w:rFonts w:hint="eastAsia" w:ascii="仿宋" w:hAnsi="仿宋" w:eastAsia="宋体" w:cs="仿宋"/>
                <w:color w:val="000000"/>
                <w:sz w:val="24"/>
                <w:szCs w:val="24"/>
                <w:highlight w:val="none"/>
              </w:rPr>
              <w:t xml:space="preserve">残疾人联合会</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pacing w:val="45"/>
                <w:sz w:val="28"/>
                <w:szCs w:val="28"/>
                <w:highlight w:val="none"/>
                <w:lang w:val="en-US" w:eastAsia="zh-CN" w:bidi="ar-SA"/>
              </w:rPr>
            </w:pPr>
            <w:r>
              <w:rPr>
                <w:rFonts w:hint="eastAsia" w:ascii="Times New Roman" w:hAnsi="Times New Roman"/>
                <w:b/>
                <w:bCs/>
                <w:color w:val="000000"/>
                <w:sz w:val="28"/>
                <w:szCs w:val="28"/>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eastAsia="宋体" w:cs="仿宋"/>
                <w:color w:val="000000"/>
                <w:sz w:val="24"/>
                <w:szCs w:val="24"/>
                <w:highlight w:val="yellow"/>
                <w:lang w:val="en-US" w:eastAsia="zh-CN"/>
              </w:rPr>
            </w:pPr>
            <w:r>
              <w:rPr>
                <w:rFonts w:hint="eastAsia" w:ascii="仿宋" w:hAnsi="仿宋" w:eastAsia="宋体" w:cs="仿宋"/>
                <w:color w:val="000000"/>
                <w:sz w:val="24"/>
                <w:szCs w:val="24"/>
                <w:highlight w:val="none"/>
                <w:lang w:val="en-US" w:eastAsia="zh-CN"/>
              </w:rPr>
              <w:t xml:space="preserve">江苏仟亿项目管理有限公司</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b/>
                <w:bCs/>
                <w:color w:val="000000"/>
                <w:sz w:val="28"/>
                <w:szCs w:val="28"/>
                <w:highlight w:val="none"/>
                <w:lang w:val="en-US" w:eastAsia="zh-CN"/>
              </w:rPr>
            </w:pPr>
            <w:r>
              <w:rPr>
                <w:rFonts w:hint="eastAsia" w:ascii="Times New Roman" w:hAnsi="Times New Roman"/>
                <w:b/>
                <w:bCs/>
                <w:color w:val="000000"/>
                <w:sz w:val="28"/>
                <w:szCs w:val="28"/>
                <w:highlight w:val="none"/>
                <w:lang w:val="en-US" w:eastAsia="zh-CN"/>
              </w:rPr>
              <w:t xml:space="preserve">日期：</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000000"/>
                <w:sz w:val="24"/>
                <w:szCs w:val="24"/>
                <w:highlight w:val="yellow"/>
              </w:rPr>
            </w:pPr>
            <w:r>
              <w:rPr>
                <w:rFonts w:hint="eastAsia" w:ascii="仿宋" w:hAnsi="仿宋" w:eastAsia="宋体" w:cs="仿宋"/>
                <w:color w:val="000000"/>
                <w:sz w:val="24"/>
                <w:szCs w:val="24"/>
                <w:highlight w:val="none"/>
                <w:lang w:val="en-US" w:eastAsia="zh-CN"/>
              </w:rPr>
              <w:t xml:space="preserve">202</w:t>
            </w:r>
            <w:r>
              <w:rPr>
                <w:rFonts w:hint="eastAsia" w:ascii="仿宋" w:hAnsi="仿宋" w:cs="仿宋"/>
                <w:color w:val="000000"/>
                <w:sz w:val="24"/>
                <w:szCs w:val="24"/>
                <w:highlight w:val="none"/>
                <w:lang w:val="en-US" w:eastAsia="zh-CN"/>
              </w:rPr>
              <w:t xml:space="preserve">6</w:t>
            </w:r>
            <w:r>
              <w:rPr>
                <w:rFonts w:hint="eastAsia" w:ascii="仿宋" w:hAnsi="仿宋" w:eastAsia="宋体" w:cs="仿宋"/>
                <w:color w:val="000000"/>
                <w:sz w:val="24"/>
                <w:szCs w:val="24"/>
                <w:highlight w:val="none"/>
                <w:lang w:val="en-US" w:eastAsia="zh-CN"/>
              </w:rPr>
              <w:t xml:space="preserve">年</w:t>
            </w:r>
            <w:r>
              <w:rPr>
                <w:rFonts w:hint="eastAsia" w:ascii="仿宋" w:hAnsi="仿宋" w:cs="仿宋"/>
                <w:color w:val="000000"/>
                <w:sz w:val="24"/>
                <w:szCs w:val="24"/>
                <w:highlight w:val="none"/>
                <w:lang w:val="en-US" w:eastAsia="zh-CN"/>
              </w:rPr>
              <w:t xml:space="preserve">5</w:t>
            </w:r>
            <w:r>
              <w:rPr>
                <w:rFonts w:hint="eastAsia" w:ascii="仿宋" w:hAnsi="仿宋" w:eastAsia="宋体" w:cs="仿宋"/>
                <w:color w:val="000000"/>
                <w:sz w:val="24"/>
                <w:szCs w:val="24"/>
                <w:highlight w:val="none"/>
                <w:lang w:val="en-US" w:eastAsia="zh-CN"/>
              </w:rPr>
              <w:t xml:space="preserve">月</w:t>
            </w:r>
            <w:r>
              <w:rPr>
                <w:rFonts w:hint="eastAsia" w:ascii="仿宋" w:hAnsi="仿宋" w:cs="仿宋"/>
                <w:color w:val="000000"/>
                <w:sz w:val="24"/>
                <w:szCs w:val="24"/>
                <w:highlight w:val="none"/>
                <w:lang w:val="en-US" w:eastAsia="zh-CN"/>
              </w:rPr>
              <w:t xml:space="preserve">29</w:t>
            </w:r>
            <w:r>
              <w:rPr>
                <w:rFonts w:hint="eastAsia" w:ascii="仿宋" w:hAnsi="仿宋" w:eastAsia="宋体" w:cs="仿宋"/>
                <w:color w:val="000000"/>
                <w:sz w:val="24"/>
                <w:szCs w:val="24"/>
                <w:highlight w:val="none"/>
                <w:lang w:val="en-US" w:eastAsia="zh-CN"/>
              </w:rPr>
              <w:t xml:space="preserve">日</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hint="eastAsia" w:ascii="Arial" w:hAnsi="Arial" w:eastAsia="宋体"/>
          <w:b/>
          <w:color w:val="000000"/>
          <w:sz w:val="32"/>
          <w:szCs w:val="24"/>
          <w:highlight w:val="none"/>
          <w:lang w:val="en-US" w:eastAsia="zh-CN"/>
        </w:rPr>
      </w:pPr>
      <w:r>
        <w:rPr>
          <w:rFonts w:hint="eastAsia" w:ascii="Arial" w:hAnsi="Arial"/>
          <w:b/>
          <w:color w:val="000000"/>
          <w:sz w:val="32"/>
          <w:szCs w:val="24"/>
          <w:highlight w:val="none"/>
          <w:lang w:val="en-US" w:eastAsia="zh-CN"/>
        </w:rPr>
        <w:t xml:space="preserve"> </w:t>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1"/>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7</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1"/>
        <w:spacing w:line="600" w:lineRule="exact"/>
        <w:tabs>
          <w:tab w:val="right" w:pos="9185" w:leader="dot"/>
        </w:tabs>
        <w:rPr>
          <w:rFonts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 </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19</w:t>
      </w:r>
      <w:r/>
    </w:p>
    <w:p>
      <w:pPr>
        <w:pStyle w:val="87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_Toc2513 \h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lang w:val="en-US" w:eastAsia="zh-CN"/>
        </w:rPr>
        <w:t xml:space="preserve">26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1"/>
        <w:spacing w:line="600" w:lineRule="exact"/>
        <w:tabs>
          <w:tab w:val="right" w:pos="9185" w:leader="dot"/>
        </w:tabs>
        <w:rPr>
          <w:color w:val="000000"/>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_Toc12937 \h </w:instrText>
      </w:r>
      <w:r>
        <w:rPr>
          <w:rFonts w:ascii="Times New Roman" w:hAnsi="Times New Roman" w:eastAsia="黑体"/>
          <w:b w:val="0"/>
          <w:bCs w:val="0"/>
          <w:color w:val="000000"/>
          <w:sz w:val="32"/>
          <w:highlight w:val="none"/>
        </w:rPr>
        <w:fldChar w:fldCharType="separate"/>
        <w:t xml:space="preserve">36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13"/>
        <w:jc w:val="center"/>
        <w:spacing w:before="200"/>
        <w:rPr>
          <w:rFonts w:hint="eastAsia" w:eastAsia="黑体"/>
          <w:color w:val="000000"/>
          <w:sz w:val="44"/>
          <w:highlight w:val="none"/>
        </w:rPr>
      </w:pPr>
      <w:r/>
      <w:bookmarkStart w:id="4" w:name="_Toc25722"/>
      <w:r/>
      <w:bookmarkStart w:id="5" w:name="_Toc10813"/>
      <w:r/>
      <w:bookmarkStart w:id="6" w:name="_Toc30943"/>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val="en-US" w:eastAsia="zh-CN"/>
        </w:rPr>
        <w:t xml:space="preserve">沭阳县残疾人联合会</w:t>
      </w:r>
      <w:r>
        <w:rPr>
          <w:rFonts w:hint="eastAsia" w:ascii="宋体" w:hAnsi="宋体"/>
          <w:color w:val="000000"/>
          <w:sz w:val="24"/>
          <w:szCs w:val="24"/>
          <w:highlight w:val="none"/>
        </w:rPr>
        <w:t xml:space="preserve">的委托，</w:t>
      </w:r>
      <w:r>
        <w:rPr>
          <w:rFonts w:hint="eastAsia" w:ascii="宋体" w:hAnsi="宋体" w:eastAsia="宋体" w:cs="Times New Roman"/>
          <w:color w:val="000000"/>
          <w:sz w:val="24"/>
          <w:szCs w:val="24"/>
          <w:highlight w:val="none"/>
          <w:u w:val="single"/>
          <w:lang w:val="en-US" w:eastAsia="zh-CN"/>
        </w:rPr>
        <w:t xml:space="preserve">江苏仟亿项目管理有限公司</w:t>
      </w:r>
      <w:r>
        <w:rPr>
          <w:rFonts w:hint="eastAsia" w:ascii="宋体" w:hAnsi="宋体" w:eastAsia="宋体" w:cs="Times New Roman"/>
          <w:color w:val="000000"/>
          <w:sz w:val="24"/>
          <w:szCs w:val="24"/>
          <w:highlight w:val="none"/>
          <w:u w:val="none"/>
          <w:lang w:val="en-US" w:eastAsia="zh-CN"/>
        </w:rPr>
        <w:t xml:space="preserve">就</w:t>
      </w:r>
      <w:r>
        <w:rPr>
          <w:rFonts w:hint="eastAsia" w:ascii="宋体" w:hAnsi="宋体" w:eastAsia="宋体" w:cs="宋体"/>
          <w:color w:val="auto"/>
          <w:sz w:val="24"/>
          <w:szCs w:val="24"/>
          <w:u w:val="single"/>
        </w:rPr>
        <w:t xml:space="preserve">沭阳县2026-2028年残疾儿童基本康复服务--孤独症2康复服务机构采购项目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JSZC-321322-QYXM-G2026-0007</w:t>
      </w:r>
      <w:r>
        <w:rPr>
          <w:rFonts w:hint="eastAsia" w:ascii="宋体" w:hAnsi="宋体"/>
          <w:color w:val="000000"/>
          <w:sz w:val="24"/>
          <w:szCs w:val="24"/>
          <w:highlight w:val="none"/>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rPr>
        <w:t xml:space="preserve">沭阳县2026-2028年残疾儿童基本康复服务--孤独症2康复服务机构采购项目</w:t>
      </w:r>
      <w:r>
        <w:rPr>
          <w:rFonts w:hint="eastAsia" w:ascii="宋体" w:hAnsi="宋体" w:eastAsia="宋体" w:cs="Times New Roman"/>
          <w:color w:val="000000"/>
          <w:sz w:val="24"/>
          <w:szCs w:val="24"/>
          <w:highlight w:val="none"/>
          <w:u w:val="single"/>
          <w:lang w:val="en-US" w:eastAsia="zh-CN"/>
        </w:rPr>
        <w:t xml:space="preserve">（</w:t>
      </w:r>
      <w:r>
        <w:rPr>
          <w:rFonts w:hint="eastAsia" w:ascii="宋体" w:hAnsi="宋体" w:cs="Times New Roman"/>
          <w:color w:val="000000"/>
          <w:sz w:val="24"/>
          <w:szCs w:val="24"/>
          <w:highlight w:val="none"/>
          <w:u w:val="single"/>
          <w:lang w:val="en-US" w:eastAsia="zh-CN"/>
        </w:rPr>
        <w:t xml:space="preserve">JSZC-321322-QYXM-G2026-0007</w:t>
      </w:r>
      <w:r>
        <w:rPr>
          <w:rFonts w:hint="eastAsia" w:ascii="宋体" w:hAnsi="宋体" w:eastAsia="宋体" w:cs="Times New Roman"/>
          <w:color w:val="000000"/>
          <w:sz w:val="24"/>
          <w:szCs w:val="24"/>
          <w:highlight w:val="none"/>
          <w:u w:val="single"/>
          <w:lang w:val="en-US" w:eastAsia="zh-CN"/>
        </w:rPr>
        <w:t xml:space="preserve">）</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themeColor="text1"/>
          <w:sz w:val="24"/>
          <w:szCs w:val="24"/>
          <w:highlight w:val="none"/>
          <w:u w:val="single"/>
        </w:rPr>
        <w:t xml:space="preserve">202</w:t>
      </w:r>
      <w:r>
        <w:rPr>
          <w:rFonts w:hint="eastAsia" w:ascii="宋体" w:hAnsi="宋体"/>
          <w:color w:val="000000" w:themeColor="text1"/>
          <w:sz w:val="24"/>
          <w:szCs w:val="24"/>
          <w:highlight w:val="none"/>
          <w:u w:val="single"/>
          <w:lang w:val="en-US" w:eastAsia="zh-CN"/>
        </w:rPr>
        <w:t xml:space="preserve">6</w:t>
      </w:r>
      <w:r>
        <w:rPr>
          <w:rFonts w:hint="eastAsia" w:ascii="宋体" w:hAnsi="宋体"/>
          <w:bCs/>
          <w:color w:val="000000" w:themeColor="text1"/>
          <w:sz w:val="24"/>
          <w:szCs w:val="24"/>
          <w:highlight w:val="none"/>
          <w:u w:val="single"/>
        </w:rPr>
        <w:t xml:space="preserve">年</w:t>
      </w:r>
      <w:r>
        <w:rPr>
          <w:rFonts w:hint="eastAsia" w:ascii="宋体" w:hAnsi="宋体"/>
          <w:bCs/>
          <w:color w:val="000000" w:themeColor="text1"/>
          <w:sz w:val="24"/>
          <w:szCs w:val="24"/>
          <w:highlight w:val="none"/>
          <w:u w:val="single"/>
          <w:lang w:val="en-US" w:eastAsia="zh-CN"/>
        </w:rPr>
        <w:t xml:space="preserve">6</w:t>
      </w:r>
      <w:r>
        <w:rPr>
          <w:rFonts w:hint="eastAsia" w:ascii="宋体" w:hAnsi="宋体"/>
          <w:bCs/>
          <w:color w:val="000000" w:themeColor="text1"/>
          <w:sz w:val="24"/>
          <w:szCs w:val="24"/>
          <w:highlight w:val="none"/>
          <w:u w:val="single"/>
        </w:rPr>
        <w:t xml:space="preserve">月</w:t>
      </w:r>
      <w:r>
        <w:rPr>
          <w:rFonts w:hint="eastAsia" w:ascii="宋体" w:hAnsi="宋体"/>
          <w:bCs/>
          <w:color w:val="000000" w:themeColor="text1"/>
          <w:sz w:val="24"/>
          <w:szCs w:val="24"/>
          <w:highlight w:val="none"/>
          <w:u w:val="single"/>
          <w:lang w:val="en-US" w:eastAsia="zh-CN"/>
        </w:rPr>
        <w:t xml:space="preserve">23</w:t>
      </w:r>
      <w:r>
        <w:rPr>
          <w:rFonts w:hint="eastAsia" w:ascii="宋体" w:hAnsi="宋体"/>
          <w:bCs/>
          <w:color w:val="000000" w:themeColor="text1"/>
          <w:sz w:val="24"/>
          <w:szCs w:val="24"/>
          <w:highlight w:val="none"/>
          <w:u w:val="single"/>
        </w:rPr>
        <w:t xml:space="preserve">日09点30分（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14"/>
        <w:ind w:firstLine="643"/>
        <w:spacing w:before="0" w:after="0" w:line="480" w:lineRule="exact"/>
        <w:rPr>
          <w:rFonts w:hint="eastAsia" w:eastAsia="宋体" w:cs="Arial"/>
          <w:bCs/>
          <w:color w:val="000000"/>
          <w:szCs w:val="22"/>
          <w:highlight w:val="none"/>
        </w:rPr>
      </w:pPr>
      <w:r/>
      <w:bookmarkStart w:id="7" w:name="_Toc38985263"/>
      <w:r/>
      <w:bookmarkStart w:id="8" w:name="_Toc35393621"/>
      <w:r/>
      <w:bookmarkStart w:id="9" w:name="_Toc28359002"/>
      <w:r/>
      <w:bookmarkStart w:id="10" w:name="_Toc28359079"/>
      <w:r/>
      <w:bookmarkStart w:id="11" w:name="_Toc35393790"/>
      <w:r/>
      <w:bookmarkStart w:id="12" w:name="_Toc2584"/>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color w:val="000000"/>
          <w:sz w:val="24"/>
          <w:szCs w:val="24"/>
          <w:highlight w:val="none"/>
          <w:lang w:eastAsia="zh-CN"/>
        </w:rPr>
      </w:pPr>
      <w:r>
        <w:rPr>
          <w:rFonts w:hint="eastAsia" w:ascii="Times New Roman" w:hAnsi="Times New Roman" w:cs="仿宋"/>
          <w:color w:val="000000"/>
          <w:sz w:val="24"/>
          <w:szCs w:val="24"/>
          <w:highlight w:val="none"/>
        </w:rPr>
        <w:t xml:space="preserve">1.项目编号：</w:t>
      </w:r>
      <w:r>
        <w:rPr>
          <w:rFonts w:hint="eastAsia" w:ascii="Times New Roman" w:hAnsi="Times New Roman" w:cs="仿宋"/>
          <w:color w:val="000000"/>
          <w:sz w:val="24"/>
          <w:szCs w:val="24"/>
          <w:highlight w:val="none"/>
          <w:lang w:eastAsia="zh-CN"/>
        </w:rPr>
        <w:t xml:space="preserve">JSZC-321322-QYXM-G2026-0007</w:t>
      </w:r>
      <w:r/>
    </w:p>
    <w:p>
      <w:pPr>
        <w:ind w:firstLine="480"/>
        <w:spacing w:line="480" w:lineRule="exact"/>
        <w:rPr>
          <w:rFonts w:hint="eastAsia" w:ascii="仿宋_GB2312"/>
          <w:color w:val="auto"/>
          <w:sz w:val="24"/>
          <w:lang w:eastAsia="zh-CN"/>
        </w:rPr>
      </w:pPr>
      <w:r>
        <w:rPr>
          <w:rFonts w:hint="eastAsia" w:ascii="Times New Roman" w:hAnsi="Times New Roman" w:cs="仿宋"/>
          <w:color w:val="000000"/>
          <w:sz w:val="24"/>
          <w:szCs w:val="24"/>
          <w:highlight w:val="none"/>
        </w:rPr>
        <w:t xml:space="preserve">2.项目名称：</w:t>
      </w:r>
      <w:bookmarkEnd w:id="13"/>
      <w:r>
        <w:rPr>
          <w:rFonts w:hint="eastAsia" w:ascii="宋体" w:hAnsi="宋体" w:eastAsia="宋体" w:cs="宋体"/>
          <w:color w:val="auto"/>
          <w:sz w:val="24"/>
          <w:szCs w:val="24"/>
        </w:rPr>
        <w:t xml:space="preserve">沭阳县2026-2028年残疾儿童基本康复服务--孤独症2康复服务机构采购项目</w:t>
      </w:r>
      <w:r/>
    </w:p>
    <w:p>
      <w:pPr>
        <w:ind w:firstLine="480"/>
        <w:spacing w:line="480" w:lineRule="exact"/>
        <w:rPr>
          <w:rFonts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rPr>
        <w:t xml:space="preserve">3.预算金额：</w:t>
      </w:r>
      <w:r>
        <w:rPr>
          <w:rFonts w:hint="eastAsia" w:ascii="宋体" w:hAnsi="宋体" w:eastAsia="宋体" w:cs="宋体"/>
          <w:color w:val="auto"/>
          <w:sz w:val="24"/>
          <w:szCs w:val="24"/>
          <w:lang w:val="en-US" w:eastAsia="zh-CN"/>
        </w:rPr>
        <w:t xml:space="preserve">362.07万元/年</w:t>
      </w:r>
      <w:r/>
    </w:p>
    <w:p>
      <w:pPr>
        <w:ind w:firstLine="480"/>
        <w:spacing w:line="480" w:lineRule="exact"/>
        <w:rPr>
          <w:rFonts w:hint="eastAsia" w:ascii="仿宋" w:hAnsi="仿宋"/>
          <w:b w:val="0"/>
          <w:bCs w:val="0"/>
          <w:color w:val="auto"/>
          <w:sz w:val="24"/>
          <w:szCs w:val="24"/>
          <w:highlight w:val="none"/>
        </w:rPr>
      </w:pPr>
      <w:r>
        <w:rPr>
          <w:rFonts w:hint="eastAsia" w:ascii="Times New Roman" w:hAnsi="Times New Roman" w:cs="仿宋"/>
          <w:color w:val="000000"/>
          <w:sz w:val="24"/>
          <w:szCs w:val="24"/>
          <w:highlight w:val="none"/>
        </w:rPr>
        <w:t xml:space="preserve">4.本项目设定最高限价，最高限价为</w:t>
      </w:r>
      <w:r>
        <w:rPr>
          <w:rFonts w:hint="eastAsia" w:ascii="仿宋_GB2312"/>
          <w:color w:val="auto"/>
          <w:sz w:val="24"/>
          <w:highlight w:val="none"/>
        </w:rPr>
        <w:t xml:space="preserve">：</w:t>
      </w:r>
      <w:bookmarkStart w:id="14" w:name="EB6c1f3d39c6914ae1bada8ccaa777b37a"/>
      <w:r>
        <w:rPr>
          <w:rFonts w:hint="eastAsia" w:ascii="仿宋_GB2312"/>
          <w:b w:val="0"/>
          <w:bCs w:val="0"/>
          <w:color w:val="auto"/>
          <w:sz w:val="24"/>
        </w:rPr>
        <w:t xml:space="preserve">本项目执行类别补助标准，</w:t>
      </w:r>
      <w:r>
        <w:rPr>
          <w:rFonts w:hint="eastAsia" w:ascii="仿宋_GB2312"/>
          <w:b w:val="0"/>
          <w:bCs w:val="0"/>
          <w:color w:val="auto"/>
          <w:sz w:val="24"/>
          <w:highlight w:val="none"/>
          <w:lang w:val="en-US" w:eastAsia="zh-CN"/>
        </w:rPr>
        <w:t xml:space="preserve">只需要单价报价，</w:t>
      </w:r>
      <w:r>
        <w:rPr>
          <w:rFonts w:hint="eastAsia" w:ascii="仿宋_GB2312"/>
          <w:b w:val="0"/>
          <w:bCs w:val="0"/>
          <w:color w:val="auto"/>
          <w:sz w:val="24"/>
        </w:rPr>
        <w:t xml:space="preserve">在开标一览表</w:t>
      </w:r>
      <w:r>
        <w:rPr>
          <w:rFonts w:hint="eastAsia" w:ascii="仿宋_GB2312"/>
          <w:b w:val="0"/>
          <w:bCs w:val="0"/>
          <w:color w:val="auto"/>
          <w:sz w:val="24"/>
          <w:lang w:val="en-US" w:eastAsia="zh-CN"/>
        </w:rPr>
        <w:t xml:space="preserve">中“单价”统一</w:t>
      </w:r>
      <w:r>
        <w:rPr>
          <w:rFonts w:hint="eastAsia" w:ascii="仿宋_GB2312"/>
          <w:b w:val="0"/>
          <w:bCs w:val="0"/>
          <w:color w:val="auto"/>
          <w:sz w:val="24"/>
          <w:highlight w:val="none"/>
          <w:lang w:val="en-US" w:eastAsia="zh-CN"/>
        </w:rPr>
        <w:t xml:space="preserve">填入1.8万元，</w:t>
      </w:r>
      <w:r>
        <w:rPr>
          <w:rFonts w:hint="eastAsia" w:ascii="仿宋_GB2312"/>
          <w:b w:val="0"/>
          <w:bCs w:val="0"/>
          <w:color w:val="auto"/>
          <w:sz w:val="24"/>
          <w:lang w:val="en-US" w:eastAsia="zh-CN"/>
        </w:rPr>
        <w:t xml:space="preserve">本项目以实际发生的服务进行结算。</w:t>
      </w:r>
      <w:bookmarkEnd w:id="14"/>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5.采购需求（简介）：对具有</w:t>
      </w:r>
      <w:r>
        <w:rPr>
          <w:rFonts w:hint="eastAsia" w:ascii="Times New Roman" w:hAnsi="Times New Roman" w:cs="仿宋"/>
          <w:color w:val="000000"/>
          <w:sz w:val="24"/>
          <w:szCs w:val="24"/>
          <w:highlight w:val="none"/>
          <w:lang w:val="en-US" w:eastAsia="zh-CN"/>
        </w:rPr>
        <w:t xml:space="preserve">沭阳</w:t>
      </w:r>
      <w:r>
        <w:rPr>
          <w:rFonts w:hint="eastAsia" w:ascii="Times New Roman" w:hAnsi="Times New Roman" w:cs="仿宋"/>
          <w:color w:val="000000"/>
          <w:sz w:val="24"/>
          <w:szCs w:val="24"/>
          <w:highlight w:val="none"/>
        </w:rPr>
        <w:t xml:space="preserve">县户籍，有康复需求和康复意愿，经国内三级医院、县级以上残联指定的残疾评定机构或残疾评定专家组诊断评估有康复训练适应指征的</w:t>
      </w:r>
      <w:r>
        <w:rPr>
          <w:rFonts w:hint="eastAsia" w:ascii="Times New Roman" w:hAnsi="Times New Roman" w:cs="仿宋"/>
          <w:color w:val="000000"/>
          <w:sz w:val="24"/>
          <w:szCs w:val="24"/>
          <w:highlight w:val="none"/>
          <w:lang w:val="en-US" w:eastAsia="zh-CN"/>
        </w:rPr>
        <w:t xml:space="preserve">残疾儿童</w:t>
      </w:r>
      <w:r>
        <w:rPr>
          <w:rFonts w:hint="eastAsia" w:ascii="Times New Roman" w:hAnsi="Times New Roman" w:cs="仿宋"/>
          <w:color w:val="000000"/>
          <w:sz w:val="24"/>
          <w:szCs w:val="24"/>
          <w:highlight w:val="none"/>
        </w:rPr>
        <w:t xml:space="preserve">开展基本康复服务</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sz w:val="24"/>
          <w:szCs w:val="24"/>
        </w:rPr>
        <w:t xml:space="preserve">各残疾儿童可在</w:t>
      </w:r>
      <w:r>
        <w:rPr>
          <w:rFonts w:hint="eastAsia" w:ascii="Times New Roman" w:hAnsi="Times New Roman" w:cs="仿宋"/>
          <w:sz w:val="24"/>
          <w:szCs w:val="24"/>
          <w:lang w:val="en-US" w:eastAsia="zh-CN"/>
        </w:rPr>
        <w:t xml:space="preserve">沭阳</w:t>
      </w:r>
      <w:r>
        <w:rPr>
          <w:rFonts w:hint="eastAsia" w:ascii="Times New Roman" w:hAnsi="Times New Roman" w:cs="仿宋"/>
          <w:sz w:val="24"/>
          <w:szCs w:val="24"/>
        </w:rPr>
        <w:t xml:space="preserve">县残疾人联合会招标</w:t>
      </w:r>
      <w:r>
        <w:rPr>
          <w:rFonts w:hint="eastAsia" w:ascii="Times New Roman" w:hAnsi="Times New Roman" w:eastAsia="宋体" w:cs="仿宋"/>
          <w:color w:val="000000"/>
          <w:sz w:val="24"/>
          <w:szCs w:val="24"/>
          <w:highlight w:val="none"/>
        </w:rPr>
        <w:t xml:space="preserve">选定</w:t>
      </w:r>
      <w:r>
        <w:rPr>
          <w:rFonts w:hint="eastAsia" w:ascii="Times New Roman" w:hAnsi="Times New Roman" w:eastAsia="宋体" w:cs="仿宋"/>
          <w:color w:val="000000"/>
          <w:sz w:val="24"/>
          <w:szCs w:val="24"/>
          <w:highlight w:val="none"/>
          <w:lang w:val="en-US" w:eastAsia="zh-CN"/>
        </w:rPr>
        <w:t xml:space="preserve">的沭阳</w:t>
      </w:r>
      <w:r>
        <w:rPr>
          <w:rFonts w:hint="eastAsia" w:ascii="Times New Roman" w:hAnsi="Times New Roman" w:eastAsia="宋体" w:cs="仿宋"/>
          <w:color w:val="000000"/>
          <w:sz w:val="24"/>
          <w:szCs w:val="24"/>
          <w:highlight w:val="none"/>
        </w:rPr>
        <w:t xml:space="preserve">县残疾儿童定点康复服务机构中自主选择相应类别的定点机构进行康复训练</w:t>
      </w:r>
      <w:r>
        <w:rPr>
          <w:rFonts w:hint="eastAsia" w:ascii="Times New Roman" w:hAnsi="Times New Roman" w:cs="仿宋"/>
          <w:sz w:val="24"/>
          <w:szCs w:val="24"/>
        </w:rPr>
        <w:t xml:space="preserve">。</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6.合同履行期限：</w:t>
      </w:r>
      <w:r>
        <w:rPr>
          <w:rFonts w:hint="eastAsia" w:ascii="Times New Roman" w:hAnsi="Times New Roman" w:cs="仿宋"/>
          <w:sz w:val="24"/>
          <w:szCs w:val="24"/>
        </w:rPr>
        <w:t xml:space="preserve">自合同签订之日起至2028年12月31日止</w:t>
      </w:r>
      <w:r>
        <w:rPr>
          <w:rFonts w:hint="eastAsia" w:ascii="Times New Roman" w:hAnsi="Times New Roman" w:cs="仿宋"/>
          <w:sz w:val="24"/>
          <w:szCs w:val="24"/>
        </w:rPr>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7.本项目</w:t>
      </w:r>
      <w:r>
        <w:rPr>
          <w:rFonts w:hint="eastAsia" w:ascii="Times New Roman" w:hAnsi="Times New Roman" w:cs="仿宋"/>
          <w:color w:val="000000"/>
          <w:sz w:val="24"/>
          <w:szCs w:val="24"/>
          <w:highlight w:val="none"/>
          <w:u w:val="single"/>
        </w:rPr>
        <w:t xml:space="preserve"> 不接受 </w:t>
      </w:r>
      <w:r>
        <w:rPr>
          <w:rFonts w:hint="eastAsia" w:ascii="Times New Roman" w:hAnsi="Times New Roman" w:cs="仿宋"/>
          <w:color w:val="000000"/>
          <w:sz w:val="24"/>
          <w:szCs w:val="24"/>
          <w:highlight w:val="none"/>
        </w:rPr>
        <w:t xml:space="preserve">联合体投标。</w:t>
      </w:r>
      <w:r/>
    </w:p>
    <w:p>
      <w:pPr>
        <w:pStyle w:val="814"/>
        <w:ind w:firstLine="643"/>
        <w:spacing w:before="0" w:after="0" w:line="480" w:lineRule="exact"/>
        <w:rPr>
          <w:rFonts w:hint="eastAsia" w:eastAsia="宋体" w:cs="Arial"/>
          <w:bCs/>
          <w:color w:val="000000"/>
          <w:szCs w:val="22"/>
          <w:highlight w:val="none"/>
        </w:rPr>
      </w:pPr>
      <w:r/>
      <w:bookmarkStart w:id="15" w:name="_Toc27291"/>
      <w:r/>
      <w:bookmarkStart w:id="16" w:name="_Toc28359003"/>
      <w:r/>
      <w:bookmarkStart w:id="17" w:name="_Toc35393791"/>
      <w:r/>
      <w:bookmarkStart w:id="18" w:name="_Toc28359080"/>
      <w:r/>
      <w:bookmarkStart w:id="19" w:name="_Toc35393622"/>
      <w:r/>
      <w:bookmarkStart w:id="20" w:name="_Toc38985264"/>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
    </w:p>
    <w:p>
      <w:pPr>
        <w:ind w:firstLine="480"/>
        <w:spacing w:line="400" w:lineRule="exact"/>
        <w:rPr>
          <w:rFonts w:hint="eastAsia" w:ascii="宋体" w:hAnsi="宋体" w:eastAsia="宋体" w:cs="宋体"/>
          <w:color w:val="000000"/>
          <w:sz w:val="24"/>
          <w:szCs w:val="24"/>
          <w:lang w:val="en-US" w:eastAsia="zh-CN"/>
        </w:rPr>
      </w:pPr>
      <w:r/>
      <w:bookmarkStart w:id="21" w:name="_Toc28359004"/>
      <w:r/>
      <w:bookmarkStart w:id="22" w:name="_Toc28359081"/>
      <w:r/>
      <w:bookmarkStart w:id="23" w:name="_Toc35393623"/>
      <w:r/>
      <w:bookmarkStart w:id="24" w:name="_Toc38985265"/>
      <w:r/>
      <w:bookmarkStart w:id="25" w:name="_Toc35393792"/>
      <w:r>
        <w:rPr>
          <w:rFonts w:hint="eastAsia" w:ascii="宋体" w:hAnsi="宋体" w:eastAsia="宋体" w:cs="宋体"/>
          <w:color w:val="000000"/>
          <w:sz w:val="24"/>
          <w:szCs w:val="24"/>
          <w:lang w:val="en-US" w:eastAsia="zh-CN"/>
        </w:rPr>
        <w:t xml:space="preserve">（一）通用资格要求</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1.具备《中华人民共和国政府采购法》第二十二条第一款规定的6项条件（按要求提供投标函）。</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3.落实政府采购政策需满足的资格要求：</w:t>
      </w:r>
      <w:bookmarkStart w:id="26" w:name="OLE_LINK14"/>
      <w:r/>
      <w:bookmarkStart w:id="27" w:name="OLE_LINK15"/>
      <w:r>
        <w:rPr>
          <w:rFonts w:hint="eastAsia" w:ascii="宋体" w:hAnsi="宋体" w:eastAsia="宋体" w:cs="宋体"/>
          <w:color w:val="000000"/>
          <w:sz w:val="24"/>
          <w:szCs w:val="24"/>
          <w:lang w:val="en-US" w:eastAsia="zh-CN"/>
        </w:rPr>
        <w:t xml:space="preserve">无。</w:t>
      </w:r>
      <w:bookmarkEnd w:id="26"/>
      <w:r/>
      <w:bookmarkEnd w:id="27"/>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（二）本项目的特定资格要求：</w:t>
      </w:r>
      <w:r/>
    </w:p>
    <w:p>
      <w:pPr>
        <w:ind w:firstLine="480"/>
        <w:spacing w:line="400" w:lineRule="exact"/>
        <w:rPr>
          <w:rFonts w:ascii="宋体" w:hAnsi="宋体" w:eastAsia="宋体" w:cs="宋体"/>
          <w:color w:val="000000"/>
          <w:sz w:val="24"/>
          <w:szCs w:val="24"/>
          <w:lang w:val="en-US" w:eastAsia="zh-CN"/>
          <w14:ligatures w14:val="none"/>
        </w:rPr>
      </w:pPr>
      <w:r>
        <w:rPr>
          <w:rFonts w:ascii="宋体" w:hAnsi="宋体" w:eastAsia="宋体" w:cs="宋体"/>
          <w:color w:val="000000"/>
          <w:sz w:val="24"/>
          <w:szCs w:val="24"/>
          <w:lang w:val="en-US" w:eastAsia="zh-CN"/>
        </w:rPr>
        <w:t xml:space="preserve">1.在相关业务主管部门注册，具有独立法人资格，包括事业单位法人资质的医疗机构、教育机构、残疾人康复机构；企业法人资质的服务机构；民办非企业单位法人资质的社会服务机构。业务范围包括残疾儿童康复训练服务等相关内容。</w:t>
      </w:r>
      <w:r/>
    </w:p>
    <w:p>
      <w:pPr>
        <w:ind w:firstLine="480"/>
        <w:spacing w:line="400" w:lineRule="exact"/>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2.从事教育康复应有所属地教育行政部门颁发的办学许可证或有公办学校合作开展康教融合服务的协议</w:t>
      </w:r>
      <w:r>
        <w:rPr>
          <w:rFonts w:hint="eastAsia" w:ascii="宋体" w:hAnsi="宋体" w:cs="宋体"/>
          <w:color w:val="000000"/>
          <w:sz w:val="24"/>
          <w:szCs w:val="24"/>
          <w:lang w:val="en-US" w:eastAsia="zh-CN"/>
        </w:rPr>
        <w:t xml:space="preserve">；</w:t>
      </w:r>
      <w:r>
        <w:rPr>
          <w:rFonts w:ascii="宋体" w:hAnsi="宋体" w:eastAsia="宋体" w:cs="宋体"/>
          <w:color w:val="000000"/>
          <w:sz w:val="24"/>
          <w:szCs w:val="24"/>
          <w:lang w:val="en-US" w:eastAsia="zh-CN"/>
        </w:rPr>
        <w:t xml:space="preserve">从事医疗康复应取得《医疗机构执业许可证》或《诊所备案证》。</w:t>
      </w:r>
      <w:r/>
    </w:p>
    <w:p>
      <w:pPr>
        <w:pStyle w:val="814"/>
        <w:ind w:firstLine="643"/>
        <w:spacing w:before="0" w:after="0" w:line="480" w:lineRule="exact"/>
        <w:rPr>
          <w:rFonts w:hint="eastAsia" w:eastAsia="宋体" w:cs="Arial"/>
          <w:bCs/>
          <w:color w:val="000000"/>
          <w:szCs w:val="22"/>
          <w:highlight w:val="none"/>
        </w:rPr>
      </w:pPr>
      <w:r/>
      <w:bookmarkStart w:id="28"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8"/>
      <w:r/>
      <w:r/>
    </w:p>
    <w:p>
      <w:pPr>
        <w:ind w:firstLine="480"/>
        <w:spacing w:line="480" w:lineRule="exact"/>
        <w:rPr>
          <w:rFonts w:ascii="Times New Roman" w:hAnsi="Times New Roman" w:cs="仿宋"/>
          <w:color w:val="000000"/>
          <w:sz w:val="24"/>
          <w:szCs w:val="24"/>
          <w:highlight w:val="none"/>
        </w:rPr>
      </w:pPr>
      <w:r/>
      <w:bookmarkStart w:id="29" w:name="_Toc28359005"/>
      <w:r/>
      <w:bookmarkStart w:id="30" w:name="_Toc28359082"/>
      <w:r/>
      <w:bookmarkStart w:id="31" w:name="_Toc38985266"/>
      <w:r/>
      <w:bookmarkStart w:id="32" w:name="_Toc35393793"/>
      <w:r/>
      <w:bookmarkStart w:id="33" w:name="_Toc35393624"/>
      <w:r>
        <w:rPr>
          <w:rFonts w:hint="eastAsia" w:ascii="Times New Roman" w:hAnsi="Times New Roman" w:cs="仿宋"/>
          <w:color w:val="000000"/>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color w:val="000000"/>
          <w:sz w:val="24"/>
          <w:szCs w:val="24"/>
          <w:highlight w:val="none"/>
        </w:rPr>
      </w:pPr>
      <w:r/>
      <w:bookmarkStart w:id="34" w:name="EB0c44ff4da61f4af989d119fe214be450"/>
      <w:r>
        <w:rPr>
          <w:rFonts w:hint="eastAsia" w:ascii="Times New Roman" w:hAnsi="Times New Roman" w:cs="仿宋"/>
          <w:color w:val="000000"/>
          <w:sz w:val="24"/>
          <w:szCs w:val="24"/>
          <w:highlight w:val="none"/>
        </w:rPr>
        <w:t xml:space="preserve">3.本项目共分</w:t>
      </w:r>
      <w:r>
        <w:rPr>
          <w:rFonts w:hint="eastAsia" w:ascii="Times New Roman" w:hAnsi="Times New Roman" w:cs="仿宋"/>
          <w:color w:val="000000"/>
          <w:sz w:val="24"/>
          <w:szCs w:val="24"/>
          <w:highlight w:val="none"/>
          <w:lang w:val="en-US" w:eastAsia="zh-CN"/>
        </w:rPr>
        <w:t xml:space="preserve">七</w:t>
      </w:r>
      <w:r>
        <w:rPr>
          <w:rFonts w:hint="eastAsia" w:ascii="Times New Roman" w:hAnsi="Times New Roman" w:cs="仿宋"/>
          <w:color w:val="000000"/>
          <w:sz w:val="24"/>
          <w:szCs w:val="24"/>
          <w:highlight w:val="none"/>
        </w:rPr>
        <w:t xml:space="preserve">个采购包。投标人参与多个采购包投标的，应按采购包分别获取招标文件。投标人未按要求获取招标文件，后果自负（其投标文件不予接受）。</w:t>
      </w:r>
      <w:bookmarkEnd w:id="34"/>
      <w:r/>
      <w:r/>
    </w:p>
    <w:p>
      <w:pPr>
        <w:pStyle w:val="814"/>
        <w:ind w:firstLine="643"/>
        <w:spacing w:before="0" w:after="0" w:line="480" w:lineRule="exact"/>
        <w:rPr>
          <w:rFonts w:hint="eastAsia" w:eastAsia="宋体" w:cs="Arial"/>
          <w:bCs/>
          <w:color w:val="000000"/>
          <w:szCs w:val="22"/>
          <w:highlight w:val="none"/>
        </w:rPr>
      </w:pPr>
      <w:r/>
      <w:bookmarkStart w:id="35" w:name="_Toc19148"/>
      <w:r>
        <w:rPr>
          <w:rFonts w:hint="eastAsia" w:eastAsia="宋体" w:cs="Arial"/>
          <w:bCs/>
          <w:color w:val="000000"/>
          <w:szCs w:val="22"/>
          <w:highlight w:val="none"/>
        </w:rPr>
        <w:t xml:space="preserve">四、提交投标文件</w:t>
      </w:r>
      <w:bookmarkEnd w:id="29"/>
      <w:r/>
      <w:bookmarkEnd w:id="30"/>
      <w:r>
        <w:rPr>
          <w:rFonts w:hint="eastAsia" w:eastAsia="宋体" w:cs="Arial"/>
          <w:bCs/>
          <w:color w:val="000000"/>
          <w:szCs w:val="22"/>
          <w:highlight w:val="none"/>
        </w:rPr>
        <w:t xml:space="preserve">截止时间、开标时间和地点</w:t>
      </w:r>
      <w:bookmarkEnd w:id="31"/>
      <w:r/>
      <w:bookmarkEnd w:id="32"/>
      <w:r/>
      <w:bookmarkEnd w:id="33"/>
      <w:r/>
      <w:bookmarkEnd w:id="35"/>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w:t>
      </w:r>
      <w:r>
        <w:rPr>
          <w:rFonts w:hint="eastAsia" w:ascii="Times New Roman" w:hAnsi="Times New Roman" w:cs="仿宋"/>
          <w:color w:val="000000" w:themeColor="text1"/>
          <w:sz w:val="24"/>
          <w:szCs w:val="24"/>
          <w:highlight w:val="none"/>
        </w:rPr>
        <w:t xml:space="preserve">202</w:t>
      </w:r>
      <w:r>
        <w:rPr>
          <w:rFonts w:hint="eastAsia" w:ascii="Times New Roman" w:hAnsi="Times New Roman" w:cs="仿宋"/>
          <w:color w:val="000000" w:themeColor="text1"/>
          <w:sz w:val="24"/>
          <w:szCs w:val="24"/>
          <w:highlight w:val="none"/>
          <w:lang w:val="en-US" w:eastAsia="zh-CN"/>
        </w:rPr>
        <w:t xml:space="preserve">6</w:t>
      </w:r>
      <w:r>
        <w:rPr>
          <w:rFonts w:hint="eastAsia" w:ascii="Times New Roman" w:hAnsi="Times New Roman" w:cs="仿宋"/>
          <w:color w:val="000000" w:themeColor="text1"/>
          <w:sz w:val="24"/>
          <w:szCs w:val="24"/>
          <w:highlight w:val="none"/>
        </w:rPr>
        <w:t xml:space="preserve">年</w:t>
      </w:r>
      <w:r>
        <w:rPr>
          <w:rFonts w:hint="eastAsia" w:ascii="Times New Roman" w:hAnsi="Times New Roman" w:cs="仿宋"/>
          <w:color w:val="000000" w:themeColor="text1"/>
          <w:sz w:val="24"/>
          <w:szCs w:val="24"/>
          <w:highlight w:val="none"/>
          <w:lang w:val="en-US" w:eastAsia="zh-CN"/>
        </w:rPr>
        <w:t xml:space="preserve">6</w:t>
      </w:r>
      <w:r>
        <w:rPr>
          <w:rFonts w:hint="eastAsia" w:ascii="Times New Roman" w:hAnsi="Times New Roman" w:cs="仿宋"/>
          <w:color w:val="000000" w:themeColor="text1"/>
          <w:sz w:val="24"/>
          <w:szCs w:val="24"/>
          <w:highlight w:val="none"/>
        </w:rPr>
        <w:t xml:space="preserve">月</w:t>
      </w:r>
      <w:r>
        <w:rPr>
          <w:rFonts w:hint="eastAsia" w:ascii="Times New Roman" w:hAnsi="Times New Roman" w:cs="仿宋"/>
          <w:color w:val="000000" w:themeColor="text1"/>
          <w:sz w:val="24"/>
          <w:szCs w:val="24"/>
          <w:highlight w:val="none"/>
          <w:lang w:val="en-US" w:eastAsia="zh-CN"/>
        </w:rPr>
        <w:t xml:space="preserve">23</w:t>
      </w:r>
      <w:r>
        <w:rPr>
          <w:rFonts w:hint="eastAsia" w:ascii="Times New Roman" w:hAnsi="Times New Roman" w:cs="仿宋"/>
          <w:color w:val="000000" w:themeColor="text1"/>
          <w:sz w:val="24"/>
          <w:szCs w:val="24"/>
          <w:highlight w:val="none"/>
        </w:rPr>
        <w:t xml:space="preserve">日09点30分</w:t>
      </w:r>
      <w:r>
        <w:rPr>
          <w:rFonts w:hint="eastAsia" w:ascii="Times New Roman" w:hAnsi="Times New Roman" w:cs="仿宋"/>
          <w:color w:val="000000"/>
          <w:sz w:val="24"/>
          <w:szCs w:val="24"/>
          <w:highlight w:val="none"/>
        </w:rPr>
        <w:t xml:space="preserve">（北京时间）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p>
    <w:p>
      <w:pPr>
        <w:pStyle w:val="814"/>
        <w:ind w:firstLine="643"/>
        <w:spacing w:before="0" w:after="0" w:line="480" w:lineRule="exact"/>
        <w:rPr>
          <w:rFonts w:hint="eastAsia" w:eastAsia="宋体" w:cs="Arial"/>
          <w:bCs/>
          <w:color w:val="000000"/>
          <w:szCs w:val="22"/>
          <w:highlight w:val="none"/>
        </w:rPr>
      </w:pPr>
      <w:r/>
      <w:bookmarkStart w:id="36" w:name="_Toc35393625"/>
      <w:r/>
      <w:bookmarkStart w:id="37" w:name="_Toc35393794"/>
      <w:r/>
      <w:bookmarkStart w:id="38" w:name="_Toc38985267"/>
      <w:r/>
      <w:bookmarkStart w:id="39" w:name="_Toc24820"/>
      <w:r/>
      <w:bookmarkStart w:id="40" w:name="_Toc28359007"/>
      <w:r/>
      <w:bookmarkStart w:id="41" w:name="_Toc28359084"/>
      <w:r>
        <w:rPr>
          <w:rFonts w:hint="eastAsia" w:eastAsia="宋体" w:cs="Arial"/>
          <w:bCs/>
          <w:color w:val="000000"/>
          <w:szCs w:val="22"/>
          <w:highlight w:val="none"/>
        </w:rPr>
        <w:t xml:space="preserve">五、公告期限</w:t>
      </w:r>
      <w:bookmarkEnd w:id="36"/>
      <w:r/>
      <w:bookmarkEnd w:id="37"/>
      <w:r/>
      <w:bookmarkEnd w:id="38"/>
      <w:r/>
      <w:bookmarkEnd w:id="39"/>
      <w:r/>
      <w:bookmarkEnd w:id="40"/>
      <w:r/>
      <w:bookmarkEnd w:id="41"/>
      <w:r/>
      <w:r/>
    </w:p>
    <w:p>
      <w:pPr>
        <w:ind w:firstLine="480"/>
        <w:spacing w:line="480" w:lineRule="exact"/>
        <w:rPr>
          <w:rFonts w:hint="eastAsia" w:ascii="Times New Roman" w:hAnsi="Times New Roman" w:cs="仿宋"/>
          <w:color w:val="000000"/>
          <w:sz w:val="24"/>
          <w:szCs w:val="24"/>
          <w:highlight w:val="none"/>
        </w:rPr>
      </w:pPr>
      <w:r/>
      <w:bookmarkStart w:id="42" w:name="_Toc35393626"/>
      <w:r/>
      <w:bookmarkStart w:id="43" w:name="_Toc35393795"/>
      <w:r/>
      <w:bookmarkStart w:id="44" w:name="_Toc38985268"/>
      <w:r>
        <w:rPr>
          <w:rFonts w:hint="eastAsia" w:ascii="Times New Roman" w:hAnsi="Times New Roman" w:cs="仿宋"/>
          <w:color w:val="000000"/>
          <w:sz w:val="24"/>
          <w:szCs w:val="24"/>
          <w:highlight w:val="none"/>
        </w:rPr>
        <w:t xml:space="preserve">招标公告及招标文件公告期限为自本公告发布之日起5个工作日。</w:t>
      </w:r>
      <w:r/>
    </w:p>
    <w:p>
      <w:pPr>
        <w:pStyle w:val="814"/>
        <w:ind w:firstLine="643"/>
        <w:spacing w:before="0" w:after="0" w:line="480" w:lineRule="exact"/>
        <w:rPr>
          <w:rFonts w:hint="eastAsia" w:eastAsia="宋体" w:cs="Arial"/>
          <w:bCs/>
          <w:color w:val="000000"/>
          <w:szCs w:val="22"/>
          <w:highlight w:val="none"/>
        </w:rPr>
      </w:pPr>
      <w:r/>
      <w:bookmarkStart w:id="45" w:name="_Toc13415"/>
      <w:r>
        <w:rPr>
          <w:rFonts w:hint="eastAsia" w:eastAsia="宋体" w:cs="Arial"/>
          <w:bCs/>
          <w:color w:val="000000"/>
          <w:szCs w:val="22"/>
          <w:highlight w:val="none"/>
        </w:rPr>
        <w:t xml:space="preserve">六、其他补充事宜</w:t>
      </w:r>
      <w:bookmarkEnd w:id="42"/>
      <w:r/>
      <w:bookmarkEnd w:id="43"/>
      <w:r/>
      <w:bookmarkEnd w:id="44"/>
      <w:r/>
      <w:bookmarkEnd w:id="45"/>
      <w:r/>
      <w:r/>
    </w:p>
    <w:p>
      <w:pPr>
        <w:ind w:firstLine="480"/>
        <w:spacing w:line="480" w:lineRule="exact"/>
        <w:rPr>
          <w:rFonts w:hint="eastAsia" w:ascii="Times New Roman" w:hAnsi="Times New Roman" w:eastAsia="宋体" w:cs="仿宋"/>
          <w:color w:val="000000"/>
          <w:sz w:val="24"/>
          <w:szCs w:val="24"/>
          <w:highlight w:val="none"/>
        </w:rPr>
      </w:pPr>
      <w:r/>
      <w:bookmarkStart w:id="46" w:name="EB64e1f522fd8c43fcb4d3ba471386b3e7"/>
      <w:r/>
      <w:bookmarkStart w:id="47" w:name="_Toc38985269"/>
      <w:r/>
      <w:bookmarkStart w:id="48" w:name="_Toc28359008"/>
      <w:r/>
      <w:bookmarkStart w:id="49" w:name="_Toc28359085"/>
      <w:r/>
      <w:bookmarkStart w:id="50" w:name="_Toc29049"/>
      <w:r/>
      <w:bookmarkStart w:id="51" w:name="_Toc35393796"/>
      <w:r/>
      <w:bookmarkStart w:id="52" w:name="_Toc35393627"/>
      <w:r>
        <w:rPr>
          <w:rFonts w:hint="eastAsia" w:ascii="Times New Roman" w:hAnsi="Times New Roman" w:eastAsia="宋体" w:cs="仿宋"/>
          <w:color w:val="000000"/>
          <w:sz w:val="24"/>
          <w:szCs w:val="24"/>
          <w:highlight w:val="none"/>
        </w:rPr>
        <w:t xml:space="preserve">1.招标公告发布媒体：</w:t>
      </w:r>
      <w:bookmarkStart w:id="53" w:name="OLE_LINK3"/>
      <w:r>
        <w:rPr>
          <w:rFonts w:hint="eastAsia" w:ascii="Times New Roman" w:hAnsi="Times New Roman" w:eastAsia="宋体" w:cs="仿宋"/>
          <w:color w:val="000000"/>
          <w:sz w:val="24"/>
          <w:szCs w:val="24"/>
          <w:highlight w:val="none"/>
        </w:rPr>
        <w:t xml:space="preserve">江苏政府采购网</w:t>
      </w:r>
      <w:bookmarkEnd w:id="53"/>
      <w:r>
        <w:rPr>
          <w:rFonts w:hint="eastAsia" w:ascii="Times New Roman" w:hAnsi="Times New Roman" w:eastAsia="宋体" w:cs="仿宋"/>
          <w:color w:val="000000"/>
          <w:sz w:val="24"/>
          <w:szCs w:val="24"/>
          <w:highlight w:val="none"/>
        </w:rPr>
        <w:t xml:space="preserve">、宿迁市政府采购网等。</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3.宿迁地区“苏采云”系统技术支持客服电话：0527-84363067、0519-86722806。</w:t>
      </w:r>
      <w:bookmarkEnd w:id="46"/>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4.如果供应商通过苏采云系统参与政府采购项目，相关操作手册详见链接：http://www.ccgp-jiangsu.gov.cn/jiangsu/zlxz/ee/ee3a4bc5a3454aa2b0d9312230633ce9.html。</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5.现场勘察及答疑：本项目不组织集中勘察及答疑，供应商如对采购需求有疑问，请咨询采购单位联系人。</w:t>
      </w:r>
      <w:r/>
    </w:p>
    <w:p>
      <w:pPr>
        <w:pStyle w:val="814"/>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7"/>
      <w:r/>
      <w:bookmarkEnd w:id="48"/>
      <w:r/>
      <w:bookmarkEnd w:id="49"/>
      <w:r/>
      <w:bookmarkEnd w:id="50"/>
      <w:r/>
      <w:bookmarkEnd w:id="51"/>
      <w:r/>
      <w:bookmarkEnd w:id="52"/>
      <w:r/>
      <w:r/>
    </w:p>
    <w:p>
      <w:pPr>
        <w:ind w:firstLine="480"/>
        <w:jc w:val="left"/>
        <w:spacing w:line="480" w:lineRule="exact"/>
        <w:widowControl/>
        <w:rPr>
          <w:rFonts w:ascii="宋体" w:hAnsi="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jc w:val="left"/>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val="en-US" w:eastAsia="zh-CN"/>
        </w:rPr>
        <w:t xml:space="preserve">沭阳县</w:t>
      </w:r>
      <w:r>
        <w:rPr>
          <w:rFonts w:hint="eastAsia" w:ascii="宋体" w:hAnsi="宋体" w:cs="宋体"/>
          <w:sz w:val="24"/>
          <w:szCs w:val="24"/>
        </w:rPr>
        <w:t xml:space="preserve">残疾人联合会</w:t>
      </w:r>
      <w:r/>
    </w:p>
    <w:p>
      <w:pPr>
        <w:ind w:firstLine="480"/>
        <w:jc w:val="left"/>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地   址：宿迁市沭阳县长安路</w:t>
      </w:r>
      <w:r/>
    </w:p>
    <w:p>
      <w:pPr>
        <w:ind w:firstLine="480"/>
        <w:jc w:val="left"/>
        <w:spacing w:line="48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bookmarkStart w:id="54" w:name="_Toc28359086"/>
      <w:r/>
      <w:bookmarkStart w:id="55" w:name="_Toc28359009"/>
      <w:r>
        <w:rPr>
          <w:rFonts w:hint="eastAsia" w:ascii="宋体" w:hAnsi="宋体"/>
          <w:color w:val="000000"/>
          <w:sz w:val="24"/>
          <w:szCs w:val="24"/>
          <w:highlight w:val="none"/>
        </w:rPr>
        <w:t xml:space="preserve">0527-80906665</w:t>
      </w:r>
      <w:r/>
    </w:p>
    <w:p>
      <w:pPr>
        <w:ind w:firstLine="480"/>
        <w:jc w:val="left"/>
        <w:spacing w:line="48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w:t>
      </w:r>
      <w:bookmarkEnd w:id="54"/>
      <w:r/>
      <w:bookmarkEnd w:id="55"/>
      <w:r>
        <w:rPr>
          <w:rFonts w:hint="eastAsia" w:ascii="宋体" w:hAnsi="宋体" w:cs="宋体"/>
          <w:color w:val="000000"/>
          <w:sz w:val="24"/>
          <w:szCs w:val="24"/>
          <w:highlight w:val="none"/>
        </w:rPr>
        <w:t xml:space="preserve">采购代理机构信息</w:t>
      </w:r>
      <w:r/>
    </w:p>
    <w:p>
      <w:pPr>
        <w:ind w:firstLine="482"/>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eastAsia="宋体" w:cs="仿宋"/>
          <w:color w:val="000000"/>
          <w:spacing w:val="240"/>
          <w:sz w:val="24"/>
          <w:szCs w:val="24"/>
          <w:highlight w:val="none"/>
        </w:rPr>
        <w:t xml:space="preserve">名</w:t>
      </w:r>
      <w:r>
        <w:rPr>
          <w:rFonts w:hint="eastAsia" w:ascii="Times New Roman" w:hAnsi="Times New Roman" w:eastAsia="宋体" w:cs="仿宋"/>
          <w:color w:val="000000"/>
          <w:sz w:val="24"/>
          <w:szCs w:val="24"/>
          <w:highlight w:val="none"/>
        </w:rPr>
        <w:t xml:space="preserve">称：</w:t>
      </w:r>
      <w:r>
        <w:rPr>
          <w:rFonts w:hint="eastAsia" w:ascii="Times New Roman" w:hAnsi="Times New Roman" w:eastAsia="宋体" w:cs="Times New Roman"/>
          <w:color w:val="000000"/>
          <w:sz w:val="24"/>
          <w:highlight w:val="white"/>
        </w:rPr>
        <w:t xml:space="preserve">江苏仟亿项目管理有限公司</w:t>
      </w:r>
      <w:r/>
    </w:p>
    <w:p>
      <w:pPr>
        <w:ind w:firstLine="482"/>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eastAsia="宋体" w:cs="仿宋"/>
          <w:color w:val="000000"/>
          <w:spacing w:val="240"/>
          <w:sz w:val="24"/>
          <w:szCs w:val="24"/>
          <w:highlight w:val="none"/>
        </w:rPr>
        <w:t xml:space="preserve">地</w:t>
      </w:r>
      <w:r>
        <w:rPr>
          <w:rFonts w:hint="eastAsia" w:ascii="Times New Roman" w:hAnsi="Times New Roman" w:eastAsia="宋体" w:cs="仿宋"/>
          <w:color w:val="000000"/>
          <w:sz w:val="24"/>
          <w:szCs w:val="24"/>
          <w:highlight w:val="none"/>
        </w:rPr>
        <w:t xml:space="preserve">址：</w:t>
      </w:r>
      <w:r>
        <w:rPr>
          <w:rFonts w:hint="eastAsia" w:ascii="Times New Roman" w:hAnsi="Times New Roman" w:eastAsia="宋体" w:cs="Times New Roman"/>
          <w:color w:val="000000"/>
          <w:sz w:val="24"/>
          <w:highlight w:val="white"/>
        </w:rPr>
        <w:t xml:space="preserve">沭阳县大连东路105号（豪园北门东侧）</w:t>
      </w:r>
      <w:r/>
    </w:p>
    <w:p>
      <w:pPr>
        <w:ind w:firstLine="480"/>
        <w:spacing w:line="480" w:lineRule="exact"/>
        <w:rPr>
          <w:rFonts w:hint="eastAsia" w:ascii="宋体" w:hAnsi="宋体"/>
          <w:color w:val="000000"/>
          <w:sz w:val="24"/>
          <w:szCs w:val="24"/>
          <w:highlight w:val="none"/>
          <w:u w:val="single"/>
        </w:rPr>
      </w:pPr>
      <w:r>
        <w:rPr>
          <w:rFonts w:hint="eastAsia" w:ascii="Times New Roman" w:hAnsi="Times New Roman" w:eastAsia="宋体" w:cs="仿宋"/>
          <w:color w:val="000000"/>
          <w:sz w:val="24"/>
          <w:szCs w:val="24"/>
          <w:highlight w:val="none"/>
        </w:rPr>
        <w:t xml:space="preserve">联系方式：</w:t>
      </w:r>
      <w:r>
        <w:rPr>
          <w:rFonts w:hint="eastAsia" w:ascii="宋体" w:hAnsi="宋体" w:cs="宋体"/>
          <w:color w:val="000000"/>
          <w:sz w:val="24"/>
          <w:szCs w:val="24"/>
          <w:highlight w:val="none"/>
        </w:rPr>
        <w:t xml:space="preserve">13365152227</w:t>
      </w:r>
      <w:r/>
    </w:p>
    <w:p>
      <w:pPr>
        <w:jc w:val="center"/>
        <w:spacing w:line="480" w:lineRule="exact"/>
        <w:rPr>
          <w:rFonts w:hint="eastAsia" w:eastAsia="黑体"/>
          <w:color w:val="000000"/>
          <w:sz w:val="44"/>
          <w:highlight w:val="none"/>
        </w:rPr>
      </w:pPr>
      <w:r>
        <w:rPr>
          <w:rFonts w:hint="eastAsia" w:ascii="宋体" w:hAnsi="宋体"/>
          <w:color w:val="000000"/>
          <w:sz w:val="24"/>
          <w:szCs w:val="24"/>
          <w:highlight w:val="none"/>
          <w:u w:val="single"/>
        </w:rPr>
        <w:br w:type="page" w:clear="all"/>
      </w:r>
      <w:bookmarkStart w:id="56" w:name="_Toc81575153"/>
      <w:r/>
      <w:bookmarkStart w:id="57" w:name="_Toc11687"/>
      <w:r/>
      <w:bookmarkStart w:id="58" w:name="_Toc9425"/>
      <w:r/>
      <w:bookmarkStart w:id="59" w:name="_Toc15265"/>
      <w:r/>
      <w:bookmarkStart w:id="60" w:name="_Toc81575190"/>
      <w:r>
        <w:rPr>
          <w:rFonts w:hint="eastAsia" w:eastAsia="黑体"/>
          <w:color w:val="000000"/>
          <w:sz w:val="44"/>
          <w:highlight w:val="none"/>
        </w:rPr>
        <w:t xml:space="preserve">第二章  投标人须知</w:t>
      </w:r>
      <w:bookmarkEnd w:id="56"/>
      <w:r/>
      <w:bookmarkEnd w:id="57"/>
      <w:r/>
      <w:bookmarkEnd w:id="58"/>
      <w:r/>
      <w:bookmarkEnd w:id="59"/>
      <w:r/>
      <w:bookmarkEnd w:id="60"/>
      <w:r/>
      <w:r/>
    </w:p>
    <w:p>
      <w:pPr>
        <w:pStyle w:val="814"/>
        <w:spacing w:before="0" w:after="120" w:line="520" w:lineRule="exact"/>
        <w:rPr>
          <w:rFonts w:hint="eastAsia" w:eastAsia="宋体" w:cs="Arial"/>
          <w:bCs/>
          <w:color w:val="000000"/>
          <w:szCs w:val="22"/>
          <w:highlight w:val="none"/>
        </w:rPr>
      </w:pPr>
      <w:r/>
      <w:bookmarkStart w:id="61" w:name="_Toc4529"/>
      <w:r>
        <w:rPr>
          <w:rFonts w:hint="eastAsia" w:eastAsia="宋体" w:cs="Arial"/>
          <w:bCs/>
          <w:color w:val="000000"/>
          <w:szCs w:val="22"/>
          <w:highlight w:val="none"/>
        </w:rPr>
        <w:t xml:space="preserve">投标人须知前附表：</w:t>
      </w:r>
      <w:bookmarkEnd w:id="61"/>
      <w:r/>
      <w:r/>
    </w:p>
    <w:tbl>
      <w:tblPr>
        <w:tblStyle w:val="787"/>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62" w:name="_Toc29262"/>
            <w:r/>
            <w:bookmarkStart w:id="63" w:name="_Toc81575154"/>
            <w:r/>
            <w:bookmarkStart w:id="64"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5" w:name="EB9a5853ee094f4f0ea6ec3169265f6f2c"/>
            <w:r>
              <w:rPr>
                <w:rFonts w:hint="eastAsia" w:ascii="Times New Roman" w:hAnsi="Times New Roman" w:cs="仿宋"/>
                <w:color w:val="000000"/>
                <w:sz w:val="24"/>
                <w:szCs w:val="24"/>
                <w:highlight w:val="none"/>
              </w:rPr>
              <w:t xml:space="preserve">属性按以下第</w:t>
            </w:r>
            <w:bookmarkEnd w:id="65"/>
            <w:r>
              <w:rPr>
                <w:rFonts w:hint="eastAsia" w:ascii="Times New Roman" w:hAnsi="Times New Roman" w:cs="仿宋"/>
                <w:color w:val="000000"/>
                <w:sz w:val="24"/>
                <w:szCs w:val="24"/>
                <w:highlight w:val="none"/>
                <w:u w:val="single"/>
                <w:lang w:val="en-US" w:eastAsia="zh-CN"/>
              </w:rPr>
              <w:t xml:space="preserve"> 2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6" w:name="EBd5c6c026f9674c39b21b31ecd0c1e7fa"/>
            <w:r>
              <w:rPr>
                <w:rFonts w:hint="eastAsia" w:ascii="Times New Roman" w:hAnsi="Times New Roman" w:cs="仿宋"/>
                <w:color w:val="000000"/>
                <w:sz w:val="24"/>
                <w:szCs w:val="24"/>
                <w:highlight w:val="none"/>
              </w:rPr>
              <w:t xml:space="preserve">采购；2.</w:t>
            </w:r>
            <w:bookmarkEnd w:id="66"/>
            <w:r>
              <w:rPr>
                <w:rFonts w:hint="eastAsia" w:ascii="Times New Roman" w:hAnsi="Times New Roman" w:cs="仿宋"/>
                <w:color w:val="000000"/>
                <w:sz w:val="24"/>
                <w:szCs w:val="24"/>
                <w:highlight w:val="none"/>
              </w:rPr>
              <w:t xml:space="preserve">服务</w:t>
            </w:r>
            <w:bookmarkStart w:id="67" w:name="EBf7d2a4f44ecb4166a93ea852e73be69f"/>
            <w:r>
              <w:rPr>
                <w:rFonts w:hint="eastAsia" w:ascii="Times New Roman" w:hAnsi="Times New Roman" w:cs="仿宋"/>
                <w:color w:val="000000"/>
                <w:sz w:val="24"/>
                <w:szCs w:val="24"/>
                <w:highlight w:val="none"/>
              </w:rPr>
              <w:t xml:space="preserve">采购；3.</w:t>
            </w:r>
            <w:bookmarkEnd w:id="67"/>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8" w:name="EBd40b5fb42f2944a3b45e579ce3941f02"/>
            <w:r/>
            <w:bookmarkEnd w:id="68"/>
            <w:r>
              <w:rPr>
                <w:rFonts w:hint="eastAsia" w:ascii="Times New Roman" w:hAnsi="Times New Roman" w:cs="仿宋"/>
                <w:color w:val="000000"/>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lang w:val="en-US" w:eastAsia="zh-CN"/>
              </w:rPr>
              <w:t xml:space="preserve">1</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9"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9"/>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70"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70"/>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71" w:name="EBfe735bb6fc4d4e5e9e350f940db98c5f"/>
            <w:r/>
            <w:bookmarkEnd w:id="71"/>
            <w:r/>
            <w:bookmarkStart w:id="72" w:name="EB494c0bc35e674ba8ba0c8d892ff35fa5"/>
            <w:r>
              <w:rPr>
                <w:rFonts w:hint="eastAsia" w:ascii="Times New Roman" w:hAnsi="Times New Roman" w:eastAsia="宋体" w:cs="仿宋"/>
                <w:color w:val="000000"/>
                <w:sz w:val="24"/>
                <w:szCs w:val="24"/>
                <w:highlight w:val="none"/>
                <w:lang w:val="en-US" w:eastAsia="zh-CN"/>
              </w:rPr>
              <w:t xml:space="preserve">按代理合同约定支付，</w:t>
            </w:r>
            <w:r>
              <w:rPr>
                <w:rFonts w:hint="eastAsia" w:ascii="Times New Roman" w:hAnsi="Times New Roman" w:eastAsia="宋体" w:cs="仿宋"/>
                <w:color w:val="000000"/>
                <w:sz w:val="24"/>
                <w:szCs w:val="24"/>
                <w:highlight w:val="none"/>
              </w:rPr>
              <w:t xml:space="preserve">可以采用数字人民币方式支付。</w:t>
            </w:r>
            <w:bookmarkEnd w:id="72"/>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62"/>
            <w:r/>
            <w:bookmarkEnd w:id="63"/>
            <w:r/>
            <w:bookmarkEnd w:id="64"/>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信用信息查询截止时间：资格审查结束前。由采购人在资格审查现场查询信用信息，查询结果留存并归档。</w:t>
            </w:r>
            <w:r/>
          </w:p>
          <w:p>
            <w:pPr>
              <w:jc w:val="left"/>
              <w:spacing w:line="400" w:lineRule="exact"/>
              <w:rPr>
                <w:rFonts w:hint="default" w:ascii="Times New Roman" w:hAnsi="Times New Roman" w:cs="仿宋"/>
                <w:color w:val="000000"/>
                <w:sz w:val="24"/>
                <w:szCs w:val="24"/>
                <w:highlight w:val="none"/>
                <w:lang w:val="en-US"/>
              </w:rPr>
            </w:pPr>
            <w:r>
              <w:rPr>
                <w:rFonts w:hint="eastAsia" w:ascii="仿宋" w:hAnsi="仿宋" w:eastAsia="宋体" w:cs="仿宋"/>
                <w:color w:val="000000"/>
                <w:sz w:val="24"/>
                <w:szCs w:val="24"/>
                <w:highlight w:val="none"/>
                <w:lang w:eastAsia="zh-CN"/>
              </w:rPr>
              <w:t xml:space="preserve">沭阳县2026-2028年残疾儿童基本康复服务--孤独症1康复服务机构采购项目</w:t>
            </w:r>
            <w:r>
              <w:rPr>
                <w:rFonts w:hint="eastAsia" w:ascii="仿宋" w:hAnsi="仿宋" w:cs="仿宋"/>
                <w:color w:val="000000"/>
                <w:sz w:val="24"/>
                <w:szCs w:val="24"/>
                <w:highlight w:val="none"/>
                <w:lang w:val="en-US" w:eastAsia="zh-CN"/>
              </w:rPr>
              <w:t xml:space="preserve">中标单位</w:t>
            </w:r>
            <w:r>
              <w:rPr>
                <w:rFonts w:hint="eastAsia" w:ascii="宋体" w:hAnsi="宋体" w:eastAsia="宋体" w:cs="宋体"/>
                <w:sz w:val="24"/>
                <w:szCs w:val="24"/>
                <w:lang w:val="en-US" w:eastAsia="zh-CN" w:bidi="ar"/>
              </w:rPr>
              <w:t xml:space="preserve">沭阳县启聪儿童康复中心不得参加本次招标项目的投标。</w:t>
            </w:r>
            <w:r/>
          </w:p>
        </w:tc>
      </w:tr>
    </w:tbl>
    <w:p>
      <w:pPr>
        <w:rPr>
          <w:color w:val="000000"/>
          <w:sz w:val="20"/>
          <w:highlight w:val="none"/>
        </w:rPr>
      </w:pPr>
      <w:r>
        <w:rPr>
          <w:color w:val="000000"/>
          <w:sz w:val="20"/>
          <w:highlight w:val="none"/>
        </w:rPr>
      </w:r>
      <w:r/>
    </w:p>
    <w:p>
      <w:pPr>
        <w:pStyle w:val="814"/>
        <w:ind w:firstLine="321"/>
        <w:spacing w:before="0" w:after="0" w:line="480" w:lineRule="exact"/>
        <w:rPr>
          <w:rFonts w:hint="eastAsia" w:eastAsia="宋体" w:cs="Arial"/>
          <w:bCs/>
          <w:color w:val="000000"/>
          <w:szCs w:val="22"/>
          <w:highlight w:val="none"/>
        </w:rPr>
      </w:pPr>
      <w:r/>
      <w:bookmarkStart w:id="73" w:name="EB6eaaf474639940df900ef4965d71f450"/>
      <w:r/>
      <w:bookmarkEnd w:id="73"/>
      <w:r/>
      <w:bookmarkStart w:id="74" w:name="_Toc30953"/>
      <w:r/>
      <w:bookmarkStart w:id="75" w:name="_Toc81575192"/>
      <w:r/>
      <w:bookmarkStart w:id="76" w:name="_Toc81575155"/>
      <w:r/>
      <w:bookmarkStart w:id="77" w:name="_Toc8239"/>
      <w:r>
        <w:rPr>
          <w:rFonts w:hint="eastAsia" w:eastAsia="宋体" w:cs="Arial"/>
          <w:bCs/>
          <w:color w:val="000000"/>
          <w:szCs w:val="22"/>
          <w:highlight w:val="none"/>
        </w:rPr>
        <w:t xml:space="preserve">一、总 则</w:t>
      </w:r>
      <w:bookmarkEnd w:id="74"/>
      <w:r/>
      <w:bookmarkEnd w:id="75"/>
      <w:r/>
      <w:bookmarkEnd w:id="76"/>
      <w:r/>
      <w:bookmarkEnd w:id="7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14"/>
        <w:ind w:firstLine="321"/>
        <w:spacing w:before="0" w:after="0" w:line="480" w:lineRule="exact"/>
        <w:rPr>
          <w:rFonts w:hint="eastAsia" w:eastAsia="宋体" w:cs="Arial"/>
          <w:bCs/>
          <w:color w:val="000000"/>
          <w:szCs w:val="22"/>
          <w:highlight w:val="none"/>
        </w:rPr>
      </w:pPr>
      <w:r/>
      <w:bookmarkStart w:id="78" w:name="_Toc81575193"/>
      <w:r/>
      <w:bookmarkStart w:id="79" w:name="_Toc15995"/>
      <w:r/>
      <w:bookmarkStart w:id="80" w:name="_Toc81575156"/>
      <w:r/>
      <w:bookmarkStart w:id="81" w:name="_Toc29306"/>
      <w:r>
        <w:rPr>
          <w:rFonts w:hint="eastAsia" w:eastAsia="宋体" w:cs="Arial"/>
          <w:bCs/>
          <w:color w:val="000000"/>
          <w:szCs w:val="22"/>
          <w:highlight w:val="none"/>
        </w:rPr>
        <w:t xml:space="preserve">二、招标文件</w:t>
      </w:r>
      <w:bookmarkEnd w:id="78"/>
      <w:r/>
      <w:bookmarkEnd w:id="79"/>
      <w:r/>
      <w:bookmarkEnd w:id="80"/>
      <w:r/>
      <w:bookmarkEnd w:id="8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5、招标文件构成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eastAsia="宋体" w:cs="仿宋"/>
          <w:b/>
          <w:color w:val="000000"/>
          <w:sz w:val="24"/>
          <w:highlight w:val="none"/>
          <w:lang w:val="en-US" w:eastAsia="zh-CN"/>
        </w:rPr>
      </w:pPr>
      <w:r>
        <w:rPr>
          <w:rFonts w:hint="eastAsia" w:ascii="Times New Roman" w:hAnsi="Times New Roman" w:cs="仿宋"/>
          <w:b/>
          <w:color w:val="000000"/>
          <w:sz w:val="24"/>
          <w:highlight w:val="none"/>
        </w:rPr>
        <w:t xml:space="preserve">6、政府采购政策功能落实</w:t>
      </w:r>
      <w:r>
        <w:rPr>
          <w:rFonts w:hint="eastAsia" w:ascii="Times New Roman" w:hAnsi="Times New Roman" w:cs="仿宋"/>
          <w:b/>
          <w:color w:val="000000"/>
          <w:sz w:val="24"/>
          <w:highlight w:val="none"/>
          <w:lang w:eastAsia="zh-CN"/>
        </w:rPr>
        <w:t xml:space="preserve">：</w:t>
      </w:r>
      <w:r>
        <w:rPr>
          <w:rFonts w:hint="eastAsia" w:ascii="Times New Roman" w:hAnsi="Times New Roman" w:cs="仿宋"/>
          <w:b/>
          <w:color w:val="000000"/>
          <w:sz w:val="24"/>
          <w:highlight w:val="none"/>
          <w:u w:val="single"/>
          <w:lang w:val="en-US" w:eastAsia="zh-CN"/>
        </w:rPr>
        <w:t xml:space="preserve">无</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7、招标文件的澄清或修改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14"/>
        <w:ind w:firstLine="321"/>
        <w:spacing w:before="0" w:after="0" w:line="480" w:lineRule="exact"/>
        <w:rPr>
          <w:rFonts w:hint="eastAsia" w:eastAsia="宋体" w:cs="Arial"/>
          <w:bCs/>
          <w:color w:val="000000"/>
          <w:szCs w:val="22"/>
          <w:highlight w:val="none"/>
        </w:rPr>
      </w:pPr>
      <w:r/>
      <w:bookmarkStart w:id="82" w:name="_Toc81575157"/>
      <w:r/>
      <w:bookmarkStart w:id="83" w:name="_Toc81575194"/>
      <w:r/>
      <w:bookmarkStart w:id="84" w:name="_Toc5574"/>
      <w:r/>
      <w:bookmarkStart w:id="85" w:name="_Toc11461"/>
      <w:r>
        <w:rPr>
          <w:rFonts w:hint="eastAsia" w:eastAsia="宋体" w:cs="Arial"/>
          <w:bCs/>
          <w:color w:val="000000"/>
          <w:szCs w:val="22"/>
          <w:highlight w:val="none"/>
        </w:rPr>
        <w:t xml:space="preserve">三、投标文件的编制</w:t>
      </w:r>
      <w:bookmarkEnd w:id="82"/>
      <w:r/>
      <w:bookmarkEnd w:id="83"/>
      <w:r/>
      <w:bookmarkEnd w:id="84"/>
      <w:r/>
      <w:bookmarkEnd w:id="85"/>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8、投标文件的编制要求</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9、投标文件构成</w:t>
      </w:r>
      <w:r/>
    </w:p>
    <w:p>
      <w:pPr>
        <w:ind w:firstLine="480"/>
        <w:keepLines w:val="0"/>
        <w:keepNext w:val="0"/>
        <w:pageBreakBefore w:val="0"/>
        <w:spacing w:line="460" w:lineRule="exact"/>
        <w:widowControl w:val="off"/>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6" w:name="EBc50e2bb832bb43068403b10c1cce6141"/>
      <w:r/>
      <w:r/>
    </w:p>
    <w:p>
      <w:pPr>
        <w:ind w:firstLine="482"/>
        <w:keepLines w:val="0"/>
        <w:keepNext w:val="0"/>
        <w:pageBreakBefore w:val="0"/>
        <w:spacing w:line="460" w:lineRule="exact"/>
        <w:widowControl w:val="off"/>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6"/>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10、投标报价</w:t>
      </w:r>
      <w:r/>
    </w:p>
    <w:p>
      <w:pPr>
        <w:ind w:firstLine="480"/>
        <w:keepLines w:val="0"/>
        <w:keepNext w:val="0"/>
        <w:pageBreakBefore w:val="0"/>
        <w:spacing w:line="460" w:lineRule="exact"/>
        <w:widowControl w:val="off"/>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11、投标保证金</w:t>
      </w:r>
      <w:bookmarkStart w:id="87" w:name="EB183a0bf075204c54a4ff090f1aecaaa7"/>
      <w:r/>
      <w:r/>
    </w:p>
    <w:p>
      <w:pPr>
        <w:ind w:firstLine="480"/>
        <w:keepLines w:val="0"/>
        <w:keepNext w:val="0"/>
        <w:pageBreakBefore w:val="0"/>
        <w:spacing w:line="460" w:lineRule="exact"/>
        <w:widowControl w:val="off"/>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7"/>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12、投标有效期</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14"/>
        <w:ind w:firstLine="321"/>
        <w:spacing w:before="0" w:after="0" w:line="480" w:lineRule="exact"/>
        <w:rPr>
          <w:rFonts w:hint="eastAsia" w:eastAsia="宋体" w:cs="Arial"/>
          <w:bCs/>
          <w:color w:val="000000"/>
          <w:szCs w:val="22"/>
          <w:highlight w:val="none"/>
        </w:rPr>
      </w:pPr>
      <w:r/>
      <w:bookmarkStart w:id="88" w:name="_Toc81575195"/>
      <w:r/>
      <w:bookmarkStart w:id="89" w:name="_Toc81575158"/>
      <w:r/>
      <w:bookmarkStart w:id="90" w:name="_Toc23443"/>
      <w:r/>
      <w:bookmarkStart w:id="91" w:name="_Toc2773"/>
      <w:r>
        <w:rPr>
          <w:rFonts w:hint="eastAsia" w:eastAsia="宋体" w:cs="Arial"/>
          <w:bCs/>
          <w:color w:val="000000"/>
          <w:szCs w:val="22"/>
          <w:highlight w:val="none"/>
        </w:rPr>
        <w:t xml:space="preserve">四、投标文件的提交</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14"/>
        <w:ind w:firstLine="321"/>
        <w:spacing w:before="0" w:after="0" w:line="520" w:lineRule="exact"/>
        <w:rPr>
          <w:rFonts w:hint="eastAsia" w:eastAsia="宋体" w:cs="Arial"/>
          <w:bCs/>
          <w:color w:val="000000"/>
          <w:szCs w:val="22"/>
          <w:highlight w:val="none"/>
        </w:rPr>
      </w:pPr>
      <w:r/>
      <w:bookmarkStart w:id="92" w:name="_Toc20026"/>
      <w:r/>
      <w:bookmarkStart w:id="93" w:name="_Toc81575197"/>
      <w:r/>
      <w:bookmarkStart w:id="94" w:name="_Toc81575160"/>
      <w:r/>
      <w:bookmarkStart w:id="95" w:name="_Toc959"/>
      <w:r>
        <w:rPr>
          <w:rFonts w:hint="eastAsia" w:eastAsia="宋体" w:cs="Arial"/>
          <w:bCs/>
          <w:color w:val="000000"/>
          <w:szCs w:val="22"/>
          <w:highlight w:val="none"/>
        </w:rPr>
        <w:t xml:space="preserve">五、开标、评标程序</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15、开标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16、评标委员会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6"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6"/>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7"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7"/>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14"/>
        <w:ind w:firstLine="321"/>
        <w:spacing w:before="0" w:after="0" w:line="480" w:lineRule="exact"/>
        <w:rPr>
          <w:rFonts w:hint="eastAsia" w:eastAsia="宋体" w:cs="Arial"/>
          <w:bCs/>
          <w:color w:val="000000"/>
          <w:szCs w:val="22"/>
          <w:highlight w:val="none"/>
        </w:rPr>
      </w:pPr>
      <w:r/>
      <w:bookmarkStart w:id="98" w:name="_Toc8712"/>
      <w:r/>
      <w:bookmarkStart w:id="99" w:name="_Toc81575159"/>
      <w:r/>
      <w:bookmarkStart w:id="100" w:name="_Toc81575196"/>
      <w:r/>
      <w:bookmarkStart w:id="101" w:name="_Toc8841"/>
      <w:r>
        <w:rPr>
          <w:rFonts w:hint="eastAsia" w:eastAsia="宋体" w:cs="Arial"/>
          <w:bCs/>
          <w:color w:val="000000"/>
          <w:szCs w:val="22"/>
          <w:highlight w:val="none"/>
        </w:rPr>
        <w:t xml:space="preserve">六、无效投标、废标、串通投标</w:t>
      </w:r>
      <w:bookmarkEnd w:id="98"/>
      <w:r/>
      <w:bookmarkEnd w:id="99"/>
      <w:r/>
      <w:bookmarkEnd w:id="100"/>
      <w:r/>
      <w:bookmarkEnd w:id="101"/>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18、无效投标情形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18.10其他法律、法规及本招标文件规定的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ascii="Times New Roman" w:hAnsi="Times New Roman" w:eastAsia="宋体" w:cs="仿宋"/>
          <w:b/>
          <w:color w:val="000000"/>
          <w:sz w:val="24"/>
          <w:highlight w:val="none"/>
          <w:lang w:val="en-US" w:eastAsia="zh-CN"/>
        </w:rPr>
      </w:pPr>
      <w:r>
        <w:rPr>
          <w:rFonts w:hint="eastAsia" w:ascii="Times New Roman" w:hAnsi="Times New Roman" w:cs="仿宋"/>
          <w:b/>
          <w:color w:val="000000"/>
          <w:sz w:val="24"/>
          <w:highlight w:val="none"/>
          <w:lang w:val="en-US" w:eastAsia="zh-CN"/>
        </w:rPr>
        <w:t xml:space="preserve">凡招标文件未规定的无效标条款，评标委员会不得作为否决投标、判定无效标的依据。</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19、废标情形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20、投标人不足三家情形处理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21、串通投标情形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22、</w:t>
      </w:r>
      <w:bookmarkStart w:id="102" w:name="OLE_LINK4"/>
      <w:r>
        <w:rPr>
          <w:rFonts w:hint="eastAsia" w:ascii="Times New Roman" w:hAnsi="Times New Roman" w:cs="仿宋"/>
          <w:b/>
          <w:color w:val="000000"/>
          <w:sz w:val="24"/>
          <w:highlight w:val="none"/>
        </w:rPr>
        <w:t xml:space="preserve">取消中标候选人资格情形</w:t>
      </w:r>
      <w:bookmarkEnd w:id="102"/>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22.6法律、法规规定的其它情况。</w:t>
      </w:r>
      <w:bookmarkStart w:id="103" w:name="_Toc81575161"/>
      <w:r/>
      <w:bookmarkStart w:id="104" w:name="_Toc6494"/>
      <w:r/>
      <w:bookmarkStart w:id="105" w:name="_Toc81575198"/>
      <w:r/>
      <w:bookmarkStart w:id="106" w:name="_Toc239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3"/>
      <w:r/>
      <w:bookmarkEnd w:id="104"/>
      <w:r/>
      <w:bookmarkEnd w:id="105"/>
      <w:r/>
      <w:bookmarkEnd w:id="106"/>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23、确定中标人</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keepLines w:val="0"/>
        <w:keepNext w:val="0"/>
        <w:pageBreakBefore w:val="0"/>
        <w:spacing w:line="460" w:lineRule="exact"/>
        <w:widowControl w:val="off"/>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24、中标通知书</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07" w:name="OLE_LINK5"/>
      <w:r>
        <w:rPr>
          <w:rFonts w:hint="eastAsia" w:ascii="Times New Roman" w:hAnsi="Times New Roman" w:cs="仿宋"/>
          <w:color w:val="000000"/>
          <w:sz w:val="24"/>
          <w:highlight w:val="none"/>
        </w:rPr>
        <w:t xml:space="preserve">自己的评审得分及排序情况。</w:t>
      </w:r>
      <w:bookmarkEnd w:id="107"/>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25、授予合同</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26、履约保证金</w:t>
      </w:r>
      <w:r/>
    </w:p>
    <w:p>
      <w:pPr>
        <w:ind w:firstLine="480"/>
        <w:keepLines w:val="0"/>
        <w:keepNext w:val="0"/>
        <w:pageBreakBefore w:val="0"/>
        <w:spacing w:line="460" w:lineRule="exact"/>
        <w:widowControl w:val="off"/>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本项目不收取履约保证金。</w:t>
      </w:r>
      <w:r/>
    </w:p>
    <w:p>
      <w:pPr>
        <w:ind w:firstLine="482"/>
        <w:keepLines w:val="0"/>
        <w:keepNext w:val="0"/>
        <w:pageBreakBefore w:val="0"/>
        <w:spacing w:line="460" w:lineRule="exact"/>
        <w:widowControl w:val="off"/>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 xml:space="preserve">27、线上融资</w:t>
      </w:r>
      <w:r/>
    </w:p>
    <w:p>
      <w:pPr>
        <w:ind w:firstLine="480"/>
        <w:keepLines w:val="0"/>
        <w:keepNext w:val="0"/>
        <w:pageBreakBefore w:val="0"/>
        <w:spacing w:line="460" w:lineRule="exact"/>
        <w:widowControl w:val="off"/>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 xml:space="preserve">28、合同履行</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14"/>
        <w:spacing w:before="0" w:after="0" w:line="520" w:lineRule="exact"/>
        <w:rPr>
          <w:rFonts w:hint="eastAsia" w:eastAsia="宋体" w:cs="Arial"/>
          <w:bCs/>
          <w:color w:val="000000"/>
          <w:szCs w:val="22"/>
          <w:highlight w:val="none"/>
        </w:rPr>
      </w:pPr>
      <w:r/>
      <w:bookmarkStart w:id="108" w:name="_Toc81575162"/>
      <w:r/>
      <w:bookmarkStart w:id="109" w:name="_Toc7550"/>
      <w:r/>
      <w:bookmarkStart w:id="110" w:name="_Toc81575199"/>
      <w:r/>
      <w:bookmarkStart w:id="111" w:name="_Toc22084"/>
      <w:r>
        <w:rPr>
          <w:rFonts w:hint="eastAsia" w:eastAsia="宋体" w:cs="Arial"/>
          <w:bCs/>
          <w:color w:val="000000"/>
          <w:szCs w:val="22"/>
          <w:highlight w:val="none"/>
        </w:rPr>
        <w:t xml:space="preserve">八、</w:t>
      </w:r>
      <w:bookmarkEnd w:id="108"/>
      <w:r/>
      <w:bookmarkEnd w:id="109"/>
      <w:r/>
      <w:bookmarkEnd w:id="110"/>
      <w:r/>
      <w:bookmarkEnd w:id="111"/>
      <w:r/>
      <w:bookmarkStart w:id="112" w:name="_Toc81575163"/>
      <w:r/>
      <w:bookmarkStart w:id="113" w:name="_Toc12263"/>
      <w:r/>
      <w:bookmarkStart w:id="114" w:name="_Toc31888"/>
      <w:r/>
      <w:bookmarkStart w:id="115" w:name="_Toc81575200"/>
      <w:r>
        <w:rPr>
          <w:rFonts w:hint="eastAsia" w:eastAsia="宋体" w:cs="Arial"/>
          <w:bCs/>
          <w:color w:val="000000"/>
          <w:szCs w:val="22"/>
          <w:highlight w:val="none"/>
        </w:rPr>
        <w:t xml:space="preserve">质疑与投诉</w:t>
      </w:r>
      <w:bookmarkEnd w:id="112"/>
      <w:r/>
      <w:bookmarkEnd w:id="113"/>
      <w:r/>
      <w:bookmarkEnd w:id="114"/>
      <w:r/>
      <w:bookmarkEnd w:id="115"/>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29、质疑</w:t>
      </w:r>
      <w:r/>
    </w:p>
    <w:p>
      <w:pPr>
        <w:ind w:firstLine="480"/>
        <w:keepLines w:val="0"/>
        <w:keepNext w:val="0"/>
        <w:pageBreakBefore w:val="0"/>
        <w:spacing w:line="460" w:lineRule="exact"/>
        <w:widowControl w:val="off"/>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16" w:name="OLE_LINK1"/>
      <w:r>
        <w:rPr>
          <w:rFonts w:hint="eastAsia" w:ascii="宋体" w:hAnsi="宋体" w:eastAsia="宋体" w:cs="宋体"/>
          <w:color w:val="auto"/>
          <w:sz w:val="24"/>
          <w:highlight w:val="none"/>
        </w:rPr>
        <w:t xml:space="preserve">供应商应</w:t>
      </w:r>
      <w:r>
        <w:rPr>
          <w:rFonts w:hint="eastAsia" w:ascii="宋体" w:hAnsi="宋体" w:cs="宋体"/>
          <w:color w:val="auto"/>
          <w:sz w:val="24"/>
          <w:highlight w:val="none"/>
          <w:lang w:val="en-US" w:eastAsia="zh-CN"/>
        </w:rPr>
        <w:t xml:space="preserve">在“苏采云”系统“质疑模块”中</w:t>
      </w:r>
      <w:r>
        <w:rPr>
          <w:rFonts w:hint="eastAsia" w:ascii="宋体" w:hAnsi="宋体" w:eastAsia="宋体" w:cs="宋体"/>
          <w:color w:val="auto"/>
          <w:sz w:val="24"/>
          <w:highlight w:val="none"/>
        </w:rPr>
        <w:t xml:space="preserve">向采购人或者其委托的采购代理机构提出质疑。</w:t>
      </w:r>
      <w:r>
        <w:rPr>
          <w:rFonts w:hint="eastAsia" w:ascii="Times New Roman" w:hAnsi="Times New Roman" w:cs="仿宋"/>
          <w:color w:val="000000"/>
          <w:sz w:val="24"/>
          <w:highlight w:val="none"/>
        </w:rPr>
        <w:t xml:space="preserve">质疑超出采购机构代理范围的，供应商应当向采购人提出。质疑联系部门、联系电话、通讯地址详见采购公告。</w:t>
      </w:r>
      <w:bookmarkEnd w:id="116"/>
      <w:r/>
      <w:r/>
    </w:p>
    <w:p>
      <w:pPr>
        <w:ind w:firstLine="480"/>
        <w:keepLines w:val="0"/>
        <w:keepNext w:val="0"/>
        <w:pageBreakBefore w:val="0"/>
        <w:spacing w:line="460" w:lineRule="exact"/>
        <w:widowControl w:val="off"/>
        <w:rPr>
          <w:rFonts w:hint="eastAsia" w:ascii="Times New Roman" w:hAnsi="Times New Roman" w:cs="仿宋"/>
          <w:b w:val="0"/>
          <w:bCs w:val="0"/>
          <w:color w:val="000000"/>
          <w:sz w:val="24"/>
          <w:highlight w:val="none"/>
        </w:rPr>
      </w:pPr>
      <w:r>
        <w:rPr>
          <w:rFonts w:hint="eastAsia" w:ascii="Times New Roman" w:hAnsi="Times New Roman" w:cs="仿宋"/>
          <w:b w:val="0"/>
          <w:bCs w:val="0"/>
          <w:color w:val="000000"/>
          <w:sz w:val="24"/>
          <w:highlight w:val="none"/>
        </w:rPr>
        <w:t xml:space="preserve">29.2供应商应知其权益受到损害之日，是指：</w:t>
      </w:r>
      <w:r/>
    </w:p>
    <w:p>
      <w:pPr>
        <w:ind w:firstLine="480"/>
        <w:keepLines w:val="0"/>
        <w:keepNext w:val="0"/>
        <w:pageBreakBefore w:val="0"/>
        <w:spacing w:line="460" w:lineRule="exact"/>
        <w:widowControl w:val="off"/>
        <w:rPr>
          <w:rFonts w:hint="eastAsia" w:ascii="Times New Roman" w:hAnsi="Times New Roman" w:cs="仿宋"/>
          <w:b w:val="0"/>
          <w:bCs w:val="0"/>
          <w:color w:val="000000"/>
          <w:sz w:val="24"/>
          <w:highlight w:val="none"/>
        </w:rPr>
      </w:pPr>
      <w:r>
        <w:rPr>
          <w:rFonts w:hint="eastAsia" w:ascii="Times New Roman" w:hAnsi="Times New Roman" w:cs="仿宋"/>
          <w:b w:val="0"/>
          <w:bCs w:val="0"/>
          <w:color w:val="000000"/>
          <w:sz w:val="24"/>
          <w:highlight w:val="none"/>
        </w:rPr>
        <w:t xml:space="preserve">（1）对本项目采购文件提出质疑的，为获取采购文件之日或者采购文件公告期限届满之日；</w:t>
      </w:r>
      <w:r/>
    </w:p>
    <w:p>
      <w:pPr>
        <w:ind w:firstLine="480"/>
        <w:keepLines w:val="0"/>
        <w:keepNext w:val="0"/>
        <w:pageBreakBefore w:val="0"/>
        <w:spacing w:line="460" w:lineRule="exact"/>
        <w:widowControl w:val="off"/>
        <w:rPr>
          <w:rFonts w:hint="eastAsia" w:ascii="Times New Roman" w:hAnsi="Times New Roman" w:cs="仿宋"/>
          <w:b w:val="0"/>
          <w:bCs w:val="0"/>
          <w:color w:val="000000"/>
          <w:sz w:val="24"/>
          <w:highlight w:val="none"/>
        </w:rPr>
      </w:pPr>
      <w:r>
        <w:rPr>
          <w:rFonts w:hint="eastAsia" w:ascii="Times New Roman" w:hAnsi="Times New Roman" w:cs="仿宋"/>
          <w:b w:val="0"/>
          <w:bCs w:val="0"/>
          <w:color w:val="000000"/>
          <w:sz w:val="24"/>
          <w:highlight w:val="none"/>
        </w:rPr>
        <w:t xml:space="preserve">（2）对本项目采购过程提出质疑的，为各采购程序环节结束之日；</w:t>
      </w:r>
      <w:r/>
    </w:p>
    <w:p>
      <w:pPr>
        <w:ind w:firstLine="480"/>
        <w:keepLines w:val="0"/>
        <w:keepNext w:val="0"/>
        <w:pageBreakBefore w:val="0"/>
        <w:spacing w:line="460" w:lineRule="exact"/>
        <w:widowControl w:val="off"/>
        <w:rPr>
          <w:rFonts w:hint="eastAsia" w:ascii="Times New Roman" w:hAnsi="Times New Roman" w:cs="仿宋"/>
          <w:b w:val="0"/>
          <w:bCs w:val="0"/>
          <w:color w:val="000000"/>
          <w:sz w:val="24"/>
          <w:highlight w:val="none"/>
        </w:rPr>
      </w:pPr>
      <w:r>
        <w:rPr>
          <w:rFonts w:hint="eastAsia" w:ascii="Times New Roman" w:hAnsi="Times New Roman" w:cs="仿宋"/>
          <w:b w:val="0"/>
          <w:bCs w:val="0"/>
          <w:color w:val="000000"/>
          <w:sz w:val="24"/>
          <w:highlight w:val="none"/>
        </w:rPr>
        <w:t xml:space="preserve">（3）对本项目中标结果提出质疑的，为中标结果公告期限届满之日。</w:t>
      </w:r>
      <w:r/>
    </w:p>
    <w:p>
      <w:pPr>
        <w:ind w:firstLine="480"/>
        <w:keepLines w:val="0"/>
        <w:keepNext w:val="0"/>
        <w:pageBreakBefore w:val="0"/>
        <w:spacing w:line="460" w:lineRule="exact"/>
        <w:widowControl w:val="off"/>
        <w:rPr>
          <w:rFonts w:hint="eastAsia" w:ascii="Times New Roman" w:hAnsi="Times New Roman" w:cs="仿宋"/>
          <w:b w:val="0"/>
          <w:bCs w:val="0"/>
          <w:color w:val="000000"/>
          <w:sz w:val="24"/>
          <w:highlight w:val="none"/>
        </w:rPr>
      </w:pPr>
      <w:r>
        <w:rPr>
          <w:rFonts w:hint="eastAsia" w:ascii="Times New Roman" w:hAnsi="Times New Roman" w:cs="仿宋"/>
          <w:b w:val="0"/>
          <w:bCs w:val="0"/>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30、投诉</w:t>
      </w:r>
      <w:r/>
    </w:p>
    <w:p>
      <w:pPr>
        <w:ind w:firstLine="480"/>
        <w:keepLines w:val="0"/>
        <w:keepNext w:val="0"/>
        <w:pageBreakBefore w:val="0"/>
        <w:spacing w:line="460" w:lineRule="exact"/>
        <w:widowControl w:val="off"/>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jc w:val="center"/>
        <w:keepLines/>
        <w:keepNext/>
        <w:spacing w:before="200" w:after="200"/>
        <w:widowControl w:val="off"/>
        <w:rPr>
          <w:rFonts w:hint="eastAsia" w:ascii="Calibri" w:hAnsi="Calibri" w:eastAsia="宋体" w:cs="Times New Roman"/>
          <w:b/>
          <w:color w:val="000000"/>
          <w:sz w:val="44"/>
          <w:szCs w:val="44"/>
          <w:highlight w:val="none"/>
          <w:lang w:val="en-US" w:eastAsia="zh-CN" w:bidi="ar-SA"/>
        </w:rPr>
        <w:outlineLvl w:val="0"/>
      </w:pPr>
      <w:r/>
      <w:bookmarkStart w:id="117" w:name="EB4d341233595e4bf8ad7006b4bd78d974"/>
      <w:r/>
      <w:bookmarkEnd w:id="117"/>
      <w:r/>
      <w:bookmarkStart w:id="118" w:name="_Toc81575164"/>
      <w:r/>
      <w:bookmarkStart w:id="119" w:name="_Hlk166141273"/>
      <w:r/>
      <w:bookmarkStart w:id="120" w:name="_Toc81575201"/>
      <w:r>
        <w:rPr>
          <w:rFonts w:hint="eastAsia"/>
          <w:color w:val="000000"/>
          <w:highlight w:val="none"/>
        </w:rPr>
        <w:br w:type="page" w:clear="all"/>
      </w:r>
      <w:bookmarkEnd w:id="118"/>
      <w:r/>
      <w:bookmarkEnd w:id="119"/>
      <w:r/>
      <w:bookmarkEnd w:id="120"/>
      <w:r/>
      <w:bookmarkStart w:id="121" w:name="_Toc81575206"/>
      <w:r/>
      <w:bookmarkStart w:id="122" w:name="_Toc22098"/>
      <w:r/>
      <w:bookmarkStart w:id="123" w:name="_Toc2513"/>
      <w:r/>
      <w:bookmarkStart w:id="124" w:name="_Toc81575169"/>
      <w:r/>
      <w:bookmarkStart w:id="125" w:name="_Toc31499"/>
      <w:r>
        <w:rPr>
          <w:rFonts w:hint="eastAsia" w:ascii="Calibri" w:hAnsi="Calibri" w:eastAsia="宋体" w:cs="Times New Roman"/>
          <w:b/>
          <w:color w:val="000000"/>
          <w:sz w:val="28"/>
          <w:szCs w:val="28"/>
          <w:highlight w:val="none"/>
          <w:lang w:val="en-US" w:eastAsia="zh-CN" w:bidi="ar-SA"/>
        </w:rPr>
        <w:t xml:space="preserve">沭阳县2026-2028年残疾儿童基本康复服务--孤独症2康复服务机构采购项目</w:t>
      </w:r>
      <w:r/>
    </w:p>
    <w:p>
      <w:pPr>
        <w:jc w:val="center"/>
        <w:keepLines/>
        <w:keepNext/>
        <w:spacing w:before="200" w:after="200"/>
        <w:widowControl w:val="off"/>
        <w:rPr>
          <w:rFonts w:ascii="Arial" w:hAnsi="Arial" w:eastAsia="Arial" w:cs="Arial"/>
          <w:color w:val="000000"/>
          <w:sz w:val="40"/>
          <w:szCs w:val="40"/>
          <w:highlight w:val="none"/>
          <w:lang w:val="en-US" w:eastAsia="zh-CN" w:bidi="ar-SA"/>
        </w:rPr>
        <w:outlineLvl w:val="0"/>
      </w:pPr>
      <w:r>
        <w:rPr>
          <w:rFonts w:hint="eastAsia" w:ascii="Calibri" w:hAnsi="Calibri" w:eastAsia="宋体" w:cs="Times New Roman"/>
          <w:b/>
          <w:color w:val="000000"/>
          <w:sz w:val="44"/>
          <w:szCs w:val="44"/>
          <w:highlight w:val="none"/>
          <w:lang w:val="en-US" w:eastAsia="zh-CN" w:bidi="ar-SA"/>
        </w:rPr>
        <w:t xml:space="preserve">第三章  资格审查及评标方法</w:t>
      </w:r>
      <w:r/>
    </w:p>
    <w:p>
      <w:pPr>
        <w:ind w:firstLine="482"/>
        <w:jc w:val="left"/>
        <w:spacing w:line="480" w:lineRule="exact"/>
        <w:rPr>
          <w:rFonts w:ascii="Times New Roman" w:hAnsi="Times New Roman" w:eastAsia="宋体" w:cs="仿宋"/>
          <w:b/>
          <w:bCs/>
          <w:color w:val="000000"/>
          <w:sz w:val="24"/>
          <w:highlight w:val="none"/>
        </w:rPr>
      </w:pPr>
      <w:r>
        <w:rPr>
          <w:rFonts w:hint="eastAsia" w:ascii="Times New Roman" w:hAnsi="Times New Roman" w:eastAsia="宋体" w:cs="仿宋"/>
          <w:b/>
          <w:bCs/>
          <w:color w:val="000000"/>
          <w:sz w:val="24"/>
          <w:highlight w:val="none"/>
        </w:rPr>
        <w:t xml:space="preserve">一、资格审查</w:t>
      </w:r>
      <w:r/>
    </w:p>
    <w:p>
      <w:pPr>
        <w:ind w:firstLine="480"/>
        <w:jc w:val="left"/>
        <w:spacing w:line="480" w:lineRule="exact"/>
        <w:rPr>
          <w:rFonts w:hint="eastAsia" w:ascii="Times New Roman" w:hAnsi="Times New Roman" w:eastAsia="宋体" w:cs="仿宋"/>
          <w:color w:val="000000"/>
          <w:sz w:val="24"/>
          <w:highlight w:val="none"/>
        </w:rPr>
      </w:pPr>
      <w:r>
        <w:rPr>
          <w:rFonts w:hint="eastAsia" w:eastAsia="宋体" w:cs="Times New Roman"/>
          <w:color w:val="000000"/>
          <w:sz w:val="24"/>
          <w:szCs w:val="28"/>
          <w:highlight w:val="none"/>
        </w:rPr>
        <w:t xml:space="preserve">资格审查人员按照下列指标对各投标人的资格进行审查，未通过审查的为无效标，不参与评标。</w:t>
      </w:r>
      <w:r/>
    </w:p>
    <w:tbl>
      <w:tblPr>
        <w:tblStyle w:val="78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审查标准</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投标声明及承诺函</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符合招标文件要求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信用信息</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yellow"/>
                <w:lang w:val="en-US" w:eastAsia="zh-CN"/>
              </w:rPr>
            </w:pPr>
            <w:r>
              <w:rPr>
                <w:rFonts w:hint="eastAsia" w:ascii="Times New Roman" w:hAnsi="Times New Roman" w:eastAsia="宋体" w:cs="仿宋"/>
              </w:rPr>
              <w:t xml:space="preserve">本项目特定资格要求</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yellow"/>
                <w:lang w:val="en-US" w:eastAsia="zh-CN"/>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val="en-US" w:eastAsia="zh-CN"/>
              </w:rPr>
              <w:t xml:space="preserve">招标</w:t>
            </w:r>
            <w:r>
              <w:rPr>
                <w:rFonts w:hint="eastAsia" w:ascii="Times New Roman" w:hAnsi="Times New Roman" w:eastAsia="宋体" w:cs="仿宋"/>
                <w:color w:val="000000"/>
                <w:highlight w:val="none"/>
              </w:rPr>
              <w:t xml:space="preserve">文件要求</w:t>
            </w:r>
            <w:r/>
          </w:p>
        </w:tc>
      </w:tr>
    </w:tbl>
    <w:p>
      <w:pPr>
        <w:ind w:firstLine="482"/>
        <w:jc w:val="left"/>
        <w:spacing w:line="480" w:lineRule="exact"/>
        <w:rPr>
          <w:rFonts w:ascii="Times New Roman" w:hAnsi="Times New Roman" w:eastAsia="宋体" w:cs="仿宋"/>
          <w:b/>
          <w:bCs/>
          <w:color w:val="000000"/>
          <w:sz w:val="24"/>
          <w:highlight w:val="none"/>
        </w:rPr>
      </w:pPr>
      <w:r>
        <w:rPr>
          <w:rFonts w:hint="eastAsia" w:ascii="Times New Roman" w:hAnsi="Times New Roman" w:eastAsia="宋体" w:cs="仿宋"/>
          <w:b/>
          <w:bCs/>
          <w:color w:val="000000"/>
          <w:sz w:val="24"/>
          <w:highlight w:val="none"/>
        </w:rPr>
        <w:t xml:space="preserve">二、符合性审查</w:t>
      </w:r>
      <w:r/>
    </w:p>
    <w:p>
      <w:pPr>
        <w:ind w:firstLine="480"/>
        <w:jc w:val="left"/>
        <w:spacing w:line="480" w:lineRule="exact"/>
        <w:rPr>
          <w:rFonts w:ascii="方正仿宋_GBK" w:eastAsia="方正仿宋_GBK" w:cs="Times New Roman"/>
          <w:color w:val="000000"/>
          <w:sz w:val="24"/>
          <w:highlight w:val="none"/>
        </w:rPr>
      </w:pPr>
      <w:r>
        <w:rPr>
          <w:rFonts w:hint="eastAsia" w:eastAsia="宋体" w:cs="Times New Roman"/>
          <w:color w:val="000000"/>
          <w:sz w:val="24"/>
          <w:szCs w:val="28"/>
          <w:highlight w:val="none"/>
        </w:rPr>
        <w:t xml:space="preserve">评标委员会对符合资格的投标人的投标文件进行符合性审查，未通过审查的为无效标，不再参与评审。</w:t>
      </w:r>
      <w:r/>
    </w:p>
    <w:tbl>
      <w:tblPr>
        <w:tblStyle w:val="78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符合性审查因素</w:t>
            </w:r>
            <w:r/>
          </w:p>
        </w:tc>
        <w:tc>
          <w:tcPr>
            <w:tcW w:w="4304"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审查标准</w:t>
            </w:r>
            <w:r/>
          </w:p>
        </w:tc>
      </w:tr>
      <w:tr>
        <w:trPr/>
        <w:tc>
          <w:tcPr>
            <w:tcW w:w="4364" w:type="dxa"/>
            <w:vAlign w:val="center"/>
            <w:textDirection w:val="lrTb"/>
            <w:noWrap w:val="false"/>
          </w:tcPr>
          <w:p>
            <w:pPr>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法人授权书</w:t>
            </w:r>
            <w:r/>
          </w:p>
        </w:tc>
        <w:tc>
          <w:tcPr>
            <w:tcW w:w="4304"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eastAsia="宋体" w:cs="仿宋"/>
                <w:sz w:val="21"/>
                <w:szCs w:val="22"/>
                <w:lang w:val="en-US" w:eastAsia="zh-CN" w:bidi="ar-SA"/>
              </w:rPr>
            </w:pPr>
            <w:r>
              <w:rPr>
                <w:rFonts w:eastAsia="宋体" w:cs="Times New Roman"/>
              </w:rPr>
              <w:t xml:space="preserve">开标一览表及投标报价</w:t>
            </w:r>
            <w:r/>
          </w:p>
        </w:tc>
        <w:tc>
          <w:tcPr>
            <w:tcW w:w="4304" w:type="dxa"/>
            <w:vAlign w:val="center"/>
            <w:textDirection w:val="lrTb"/>
            <w:noWrap w:val="false"/>
          </w:tcPr>
          <w:p>
            <w:pPr>
              <w:jc w:val="center"/>
              <w:spacing w:line="480" w:lineRule="exact"/>
              <w:rPr>
                <w:rFonts w:hint="eastAsia" w:ascii="Times New Roman" w:hAnsi="Times New Roman" w:eastAsia="宋体" w:cs="仿宋"/>
                <w:sz w:val="21"/>
                <w:szCs w:val="22"/>
                <w:lang w:val="en-US" w:eastAsia="zh-CN" w:bidi="ar-SA"/>
              </w:rPr>
            </w:pPr>
            <w:r>
              <w:rPr>
                <w:rFonts w:eastAsia="宋体" w:cs="Times New Roman"/>
              </w:rPr>
              <w:t xml:space="preserve">格式、填写要求符合招标文件规定</w:t>
            </w:r>
            <w:r/>
          </w:p>
        </w:tc>
      </w:tr>
      <w:tr>
        <w:trPr/>
        <w:tc>
          <w:tcPr>
            <w:tcW w:w="4364"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其他</w:t>
            </w:r>
            <w:r/>
          </w:p>
        </w:tc>
        <w:tc>
          <w:tcPr>
            <w:tcW w:w="4304"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符合招标文件要求</w:t>
            </w:r>
            <w:r/>
          </w:p>
        </w:tc>
      </w:tr>
    </w:tbl>
    <w:p>
      <w:pPr>
        <w:ind w:firstLine="482"/>
        <w:jc w:val="left"/>
        <w:spacing w:line="480" w:lineRule="exact"/>
        <w:rPr>
          <w:rFonts w:ascii="Times New Roman" w:hAnsi="Times New Roman" w:eastAsia="宋体" w:cs="仿宋"/>
          <w:b/>
          <w:bCs/>
          <w:color w:val="000000"/>
          <w:sz w:val="24"/>
          <w:highlight w:val="none"/>
        </w:rPr>
      </w:pPr>
      <w:r>
        <w:rPr>
          <w:rFonts w:hint="eastAsia" w:ascii="Times New Roman" w:hAnsi="Times New Roman" w:eastAsia="宋体" w:cs="仿宋"/>
          <w:b/>
          <w:bCs/>
          <w:color w:val="000000"/>
          <w:sz w:val="24"/>
          <w:highlight w:val="none"/>
        </w:rPr>
        <w:t xml:space="preserve">三、评标方法</w:t>
      </w:r>
      <w:r/>
    </w:p>
    <w:p>
      <w:pPr>
        <w:ind w:firstLine="480"/>
        <w:jc w:val="left"/>
        <w:spacing w:line="480" w:lineRule="exact"/>
        <w:rPr>
          <w:rFonts w:ascii="Times New Roman" w:hAnsi="Times New Roman" w:eastAsia="宋体" w:cs="仿宋"/>
          <w:color w:val="000000"/>
          <w:sz w:val="24"/>
          <w:highlight w:val="none"/>
        </w:rPr>
      </w:pPr>
      <w:r>
        <w:rPr>
          <w:rFonts w:hint="eastAsia" w:eastAsia="宋体" w:cs="Times New Roman"/>
          <w:color w:val="000000"/>
          <w:sz w:val="24"/>
          <w:szCs w:val="28"/>
          <w:highlight w:val="none"/>
        </w:rPr>
        <w:t xml:space="preserve">本项目采用综合评分法，评标结果按评审后得分由高到低顺序排列。得分相同的，</w:t>
      </w:r>
      <w:r>
        <w:rPr>
          <w:rFonts w:hint="eastAsia" w:eastAsia="宋体" w:cs="Times New Roman"/>
          <w:color w:val="000000"/>
          <w:sz w:val="24"/>
          <w:szCs w:val="28"/>
          <w:highlight w:val="none"/>
          <w:lang w:val="en-US" w:eastAsia="zh-CN"/>
        </w:rPr>
        <w:t xml:space="preserve">由采购人以抽签方式确定中标候选人排序。</w:t>
      </w:r>
      <w:r/>
    </w:p>
    <w:p>
      <w:pPr>
        <w:ind w:firstLine="480"/>
        <w:jc w:val="left"/>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评标委员会根据评标后投标人排序推荐中标候选人，并形成评标报告。</w:t>
      </w:r>
      <w:r/>
    </w:p>
    <w:p>
      <w:pPr>
        <w:ind w:firstLine="482"/>
        <w:jc w:val="left"/>
        <w:spacing w:line="480" w:lineRule="exact"/>
        <w:rPr>
          <w:rFonts w:hint="eastAsia" w:ascii="Times New Roman" w:hAnsi="Times New Roman" w:eastAsia="宋体" w:cs="仿宋"/>
          <w:b/>
          <w:bCs/>
          <w:color w:val="000000"/>
          <w:sz w:val="24"/>
          <w:highlight w:val="none"/>
        </w:rPr>
      </w:pPr>
      <w:r>
        <w:rPr>
          <w:rFonts w:hint="eastAsia" w:ascii="Times New Roman" w:hAnsi="Times New Roman" w:eastAsia="宋体" w:cs="仿宋"/>
          <w:b/>
          <w:bCs/>
          <w:color w:val="000000"/>
          <w:sz w:val="24"/>
          <w:highlight w:val="none"/>
        </w:rPr>
        <w:t xml:space="preserve">四、评标标准</w:t>
      </w:r>
      <w:r/>
    </w:p>
    <w:tbl>
      <w:tblPr>
        <w:tblStyle w:val="787"/>
        <w:tblW w:w="9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975"/>
        <w:gridCol w:w="7120"/>
      </w:tblGrid>
      <w:tr>
        <w:trPr>
          <w:jc w:val="center"/>
          <w:trHeight w:val="572"/>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评审因素</w:t>
            </w:r>
            <w:r/>
          </w:p>
        </w:tc>
        <w:tc>
          <w:tcPr>
            <w:tcW w:w="97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分数</w:t>
            </w:r>
            <w:r/>
          </w:p>
        </w:tc>
        <w:tc>
          <w:tcPr>
            <w:tcW w:w="7120" w:type="dxa"/>
            <w:vAlign w:val="center"/>
            <w:textDirection w:val="lrTb"/>
            <w:noWrap w:val="false"/>
          </w:tcPr>
          <w:p>
            <w:pPr>
              <w:jc w:val="center"/>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评审标准</w:t>
            </w:r>
            <w:r/>
          </w:p>
        </w:tc>
      </w:tr>
      <w:tr>
        <w:trPr>
          <w:jc w:val="center"/>
          <w:trHeight w:val="859"/>
        </w:trPr>
        <w:tc>
          <w:tcPr>
            <w:tcW w:w="140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技术响应-视频演示</w:t>
            </w:r>
            <w:r/>
          </w:p>
        </w:tc>
        <w:tc>
          <w:tcPr>
            <w:tcW w:w="97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15.00分</w:t>
            </w:r>
            <w:r/>
          </w:p>
        </w:tc>
        <w:tc>
          <w:tcPr>
            <w:tcW w:w="7120" w:type="dxa"/>
            <w:vAlign w:val="center"/>
            <w:textDirection w:val="lrTb"/>
            <w:noWrap w:val="false"/>
          </w:tcPr>
          <w:p>
            <w:pPr>
              <w:jc w:val="left"/>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小视频演示：须由本项目供应商的项目负责人主持录制，视频须体现：对应供应商名称、项目团队人员、各设备装配对应功能训练场地的名称及室外活动场地，如***单位、***室；设备的功能介绍及使用等；名称相同的设施设备不可重复计取。评委结合各供应商提供的小视频进行打分：</w:t>
            </w:r>
            <w:r/>
          </w:p>
          <w:p>
            <w:pPr>
              <w:jc w:val="left"/>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1.能够全面满足招标文件采购需求要求的，且视频内容对应训练设施设备清单清晰、具体、丰富、解读功能细致准确、流畅，得15分；</w:t>
            </w:r>
            <w:r/>
          </w:p>
          <w:p>
            <w:pPr>
              <w:jc w:val="left"/>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2.能够基本满足招标文件采购需求要求的，且视频内容对应训练设施设备清单基本清晰，解读功能较为流畅，得10分；</w:t>
            </w:r>
            <w:r/>
          </w:p>
          <w:p>
            <w:pPr>
              <w:jc w:val="left"/>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3.能够基本满足招标文件采购需求要求的，但视频内容对应训练设施设备清单不清晰、不具体、解读功能晦涩含糊，得5分；</w:t>
            </w:r>
            <w:r/>
          </w:p>
          <w:p>
            <w:pPr>
              <w:jc w:val="left"/>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本项最高得15分，未提供不得分。</w:t>
            </w:r>
            <w:r/>
          </w:p>
          <w:p>
            <w:pPr>
              <w:jc w:val="left"/>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注：1.以上视频内容请上传至苏采云系统。</w:t>
            </w:r>
            <w:r/>
          </w:p>
          <w:p>
            <w:pPr>
              <w:jc w:val="left"/>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2.视频控制在10分钟以内</w:t>
            </w:r>
            <w:r/>
          </w:p>
        </w:tc>
      </w:tr>
      <w:tr>
        <w:trPr>
          <w:jc w:val="center"/>
          <w:trHeight w:val="859"/>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训练设备</w:t>
            </w:r>
            <w:r/>
          </w:p>
        </w:tc>
        <w:tc>
          <w:tcPr>
            <w:tcW w:w="9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rPr>
              <w:t xml:space="preserve">1</w:t>
            </w:r>
            <w:r>
              <w:rPr>
                <w:rFonts w:hint="eastAsia" w:ascii="宋体" w:hAnsi="宋体" w:eastAsia="宋体" w:cs="宋体"/>
                <w:color w:val="000000"/>
                <w:sz w:val="18"/>
                <w:szCs w:val="18"/>
                <w:lang w:val="en-US" w:eastAsia="zh-CN"/>
              </w:rPr>
              <w:t xml:space="preserve">5</w:t>
            </w:r>
            <w:r>
              <w:rPr>
                <w:rFonts w:hint="eastAsia" w:ascii="宋体" w:hAnsi="宋体" w:eastAsia="宋体" w:cs="宋体"/>
                <w:color w:val="000000"/>
                <w:sz w:val="18"/>
                <w:szCs w:val="18"/>
              </w:rPr>
              <w:t xml:space="preserve">.00</w:t>
            </w:r>
            <w:r>
              <w:rPr>
                <w:rFonts w:hint="eastAsia" w:ascii="宋体" w:hAnsi="宋体" w:eastAsia="宋体" w:cs="宋体"/>
                <w:color w:val="000000"/>
                <w:sz w:val="18"/>
                <w:szCs w:val="18"/>
                <w:lang w:eastAsia="zh-CN"/>
              </w:rPr>
              <w:t xml:space="preserve">分</w:t>
            </w:r>
            <w:r/>
          </w:p>
        </w:tc>
        <w:tc>
          <w:tcPr>
            <w:tcW w:w="7120" w:type="dxa"/>
            <w:vAlign w:val="center"/>
            <w:textDirection w:val="lrTb"/>
            <w:noWrap w:val="false"/>
          </w:tcPr>
          <w:p>
            <w:pPr>
              <w:jc w:val="left"/>
              <w:keepLines w:val="0"/>
              <w:keepNext w:val="0"/>
              <w:pageBreakBefore w:val="0"/>
              <w:spacing w:line="320" w:lineRule="exact"/>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1.康复评估设备：心理教育评估表(PEP-3)/C-PEP-3/孤独症儿童发展评</w:t>
            </w:r>
            <w:r>
              <w:rPr>
                <w:rFonts w:hint="eastAsia" w:ascii="宋体" w:hAnsi="宋体" w:eastAsia="宋体" w:cs="Times New Roman"/>
                <w:color w:val="000000"/>
                <w:sz w:val="18"/>
                <w:szCs w:val="18"/>
                <w:lang w:val="en-US" w:eastAsia="zh-CN"/>
              </w:rPr>
              <w:t xml:space="preserve">估</w:t>
            </w:r>
            <w:r>
              <w:rPr>
                <w:rFonts w:hint="eastAsia" w:ascii="宋体" w:hAnsi="宋体" w:eastAsia="宋体" w:cs="Times New Roman"/>
                <w:color w:val="000000"/>
                <w:sz w:val="18"/>
                <w:szCs w:val="18"/>
              </w:rPr>
              <w:t xml:space="preserve">表(C-PEP)、语言行为里程碑评估及安置程序(VB-MAPP)、婴儿-初中生社会生活量表/儿童适应行为评定量表/Gesell 发育量表。</w:t>
            </w:r>
            <w:r/>
          </w:p>
          <w:p>
            <w:pPr>
              <w:jc w:val="left"/>
              <w:keepLines w:val="0"/>
              <w:keepNext w:val="0"/>
              <w:pageBreakBefore w:val="0"/>
              <w:spacing w:line="320" w:lineRule="exact"/>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2.康复训练设备：滑板车、大滑板、吊筒、钻滚筒、羊角球、大龙球、布袋跳触觉球、按摩地垫、平衡木、平衡踩踏车、万象组合包、精细运动训练玩具</w:t>
            </w:r>
            <w:r>
              <w:rPr>
                <w:rFonts w:hint="eastAsia" w:ascii="宋体" w:hAnsi="宋体" w:eastAsia="宋体" w:cs="Times New Roman"/>
                <w:color w:val="000000"/>
                <w:sz w:val="18"/>
                <w:szCs w:val="18"/>
                <w:lang w:eastAsia="zh-CN"/>
              </w:rPr>
              <w:t xml:space="preserve">等</w:t>
            </w:r>
            <w:r>
              <w:rPr>
                <w:rFonts w:hint="eastAsia" w:ascii="宋体" w:hAnsi="宋体" w:eastAsia="宋体" w:cs="Times New Roman"/>
                <w:color w:val="000000"/>
                <w:sz w:val="18"/>
                <w:szCs w:val="18"/>
              </w:rPr>
              <w:t xml:space="preserve">。</w:t>
            </w:r>
            <w:r/>
          </w:p>
          <w:p>
            <w:pPr>
              <w:jc w:val="left"/>
              <w:keepLines w:val="0"/>
              <w:keepNext w:val="0"/>
              <w:pageBreakBefore w:val="0"/>
              <w:spacing w:line="320" w:lineRule="exact"/>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3.教学设备：配备儿童的课桌椅、大小黑(白)板、多媒体教学器材；适合儿童特点的挂图、卡片、音乐、游戏等教玩具。</w:t>
            </w:r>
            <w:r/>
          </w:p>
          <w:p>
            <w:pPr>
              <w:jc w:val="left"/>
              <w:keepLines w:val="0"/>
              <w:keepNext w:val="0"/>
              <w:pageBreakBefore w:val="0"/>
              <w:spacing w:line="320" w:lineRule="exact"/>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4.其它设备：按人均4件的标准配备符合儿童训练特点的各类玩具和图书。配备家长培训所需的教学设备。</w:t>
            </w:r>
            <w:r/>
          </w:p>
          <w:p>
            <w:pPr>
              <w:jc w:val="left"/>
              <w:keepLines w:val="0"/>
              <w:keepNext w:val="0"/>
              <w:pageBreakBefore w:val="0"/>
              <w:spacing w:line="320" w:lineRule="exact"/>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注</w:t>
            </w:r>
            <w:r>
              <w:rPr>
                <w:rFonts w:hint="eastAsia" w:ascii="宋体" w:hAnsi="宋体" w:eastAsia="宋体" w:cs="Times New Roman"/>
                <w:color w:val="000000"/>
                <w:sz w:val="18"/>
                <w:szCs w:val="18"/>
                <w:lang w:eastAsia="zh-CN"/>
              </w:rPr>
              <w:t xml:space="preserve">：</w:t>
            </w:r>
            <w:r>
              <w:rPr>
                <w:rFonts w:hint="eastAsia" w:ascii="宋体" w:hAnsi="宋体" w:eastAsia="宋体" w:cs="Times New Roman"/>
                <w:color w:val="ff0000"/>
                <w:sz w:val="18"/>
                <w:szCs w:val="18"/>
              </w:rPr>
              <w:t xml:space="preserve">1.收训儿童人数暂按</w:t>
            </w:r>
            <w:r>
              <w:rPr>
                <w:rFonts w:hint="eastAsia" w:ascii="宋体" w:hAnsi="宋体" w:cs="Times New Roman"/>
                <w:color w:val="ff0000"/>
                <w:sz w:val="18"/>
                <w:szCs w:val="18"/>
                <w:lang w:val="en-US" w:eastAsia="zh-CN"/>
              </w:rPr>
              <w:t xml:space="preserve">15</w:t>
            </w:r>
            <w:r>
              <w:rPr>
                <w:rFonts w:hint="eastAsia" w:ascii="宋体" w:hAnsi="宋体" w:eastAsia="宋体" w:cs="Times New Roman"/>
                <w:color w:val="ff0000"/>
                <w:sz w:val="18"/>
                <w:szCs w:val="18"/>
              </w:rPr>
              <w:t xml:space="preserve">0名儿童考虑</w:t>
            </w:r>
            <w:r>
              <w:rPr>
                <w:rFonts w:hint="eastAsia" w:ascii="宋体" w:hAnsi="宋体" w:cs="Times New Roman"/>
                <w:color w:val="ff0000"/>
                <w:sz w:val="18"/>
                <w:szCs w:val="18"/>
                <w:lang w:val="en-US" w:eastAsia="zh-CN"/>
              </w:rPr>
              <w:t xml:space="preserve">进行评分</w:t>
            </w:r>
            <w:r>
              <w:rPr>
                <w:rFonts w:hint="eastAsia" w:ascii="宋体" w:hAnsi="宋体" w:eastAsia="宋体" w:cs="Times New Roman"/>
                <w:color w:val="ff0000"/>
                <w:sz w:val="18"/>
                <w:szCs w:val="18"/>
                <w:lang w:eastAsia="zh-CN"/>
              </w:rPr>
              <w:t xml:space="preserve">；</w:t>
            </w:r>
            <w:r>
              <w:rPr>
                <w:rFonts w:hint="eastAsia" w:ascii="宋体" w:hAnsi="宋体" w:eastAsia="宋体" w:cs="Times New Roman"/>
                <w:color w:val="000000"/>
                <w:sz w:val="18"/>
                <w:szCs w:val="18"/>
              </w:rPr>
              <w:t xml:space="preserve">2.上述条件1-3每满足一条得4分，第4小项满足的得3分，本项最高得15分。上述条件中1-3项，请各供应商在响应文件中提供上述设备材料图片、设备产品合格证或质量检测合格证明、相关购置清单发票(如为受捐或主管部门支持康复事业等非自行购买方式的可提供受捐证明或收货证明)等证明材料</w:t>
            </w:r>
            <w:r>
              <w:rPr>
                <w:rFonts w:hint="eastAsia" w:ascii="宋体" w:hAnsi="宋体" w:eastAsia="宋体" w:cs="Times New Roman"/>
                <w:color w:val="000000"/>
                <w:sz w:val="18"/>
                <w:szCs w:val="18"/>
                <w:lang w:eastAsia="zh-CN"/>
              </w:rPr>
              <w:t xml:space="preserve">；</w:t>
            </w:r>
            <w:r>
              <w:rPr>
                <w:rFonts w:hint="eastAsia" w:ascii="宋体" w:hAnsi="宋体" w:eastAsia="宋体" w:cs="Times New Roman"/>
                <w:color w:val="000000"/>
                <w:sz w:val="18"/>
                <w:szCs w:val="18"/>
              </w:rPr>
              <w:t xml:space="preserve">第4小项，请各供应商在响应文件中提供上述设备材料图片等。少提供或不提供均不得分</w:t>
            </w:r>
            <w:r>
              <w:rPr>
                <w:rFonts w:hint="eastAsia" w:ascii="宋体" w:hAnsi="宋体" w:eastAsia="宋体" w:cs="Times New Roman"/>
                <w:color w:val="000000"/>
                <w:sz w:val="18"/>
                <w:szCs w:val="18"/>
                <w:lang w:eastAsia="zh-CN"/>
              </w:rPr>
              <w:t xml:space="preserve">。</w:t>
            </w:r>
            <w:r/>
          </w:p>
        </w:tc>
      </w:tr>
      <w:tr>
        <w:trPr>
          <w:jc w:val="center"/>
          <w:trHeight w:val="1140"/>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企业</w:t>
            </w:r>
            <w:r/>
          </w:p>
          <w:p>
            <w:pPr>
              <w:jc w:val="center"/>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业绩</w:t>
            </w:r>
            <w:r/>
          </w:p>
        </w:tc>
        <w:tc>
          <w:tcPr>
            <w:tcW w:w="97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5</w:t>
            </w:r>
            <w:r>
              <w:rPr>
                <w:rFonts w:hint="eastAsia" w:ascii="宋体" w:hAnsi="宋体" w:eastAsia="宋体" w:cs="宋体"/>
                <w:color w:val="000000"/>
                <w:sz w:val="18"/>
                <w:szCs w:val="18"/>
              </w:rPr>
              <w:t xml:space="preserve">.00分</w:t>
            </w:r>
            <w:r/>
          </w:p>
        </w:tc>
        <w:tc>
          <w:tcPr>
            <w:tcW w:w="7120" w:type="dxa"/>
            <w:vAlign w:val="center"/>
            <w:textDirection w:val="lrTb"/>
            <w:noWrap w:val="false"/>
          </w:tcPr>
          <w:p>
            <w:pPr>
              <w:jc w:val="left"/>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2022年1月1日以来（</w:t>
            </w:r>
            <w:r>
              <w:rPr>
                <w:rFonts w:ascii="宋体" w:hAnsi="宋体" w:eastAsia="宋体" w:cs="宋体"/>
                <w:color w:val="000000"/>
                <w:sz w:val="18"/>
                <w:szCs w:val="18"/>
              </w:rPr>
              <w:t xml:space="preserve">以合同签订时间为准</w:t>
            </w:r>
            <w:r>
              <w:rPr>
                <w:rFonts w:hint="eastAsia" w:ascii="宋体" w:hAnsi="宋体" w:eastAsia="宋体" w:cs="宋体"/>
                <w:color w:val="000000"/>
                <w:sz w:val="18"/>
                <w:szCs w:val="18"/>
              </w:rPr>
              <w:t xml:space="preserve">）；</w:t>
            </w:r>
            <w:r>
              <w:rPr>
                <w:rFonts w:ascii="宋体" w:hAnsi="宋体" w:eastAsia="宋体" w:cs="宋体"/>
                <w:color w:val="000000"/>
                <w:sz w:val="18"/>
                <w:szCs w:val="18"/>
              </w:rPr>
              <w:t xml:space="preserve">供应商承接过类似残疾儿童康复服务项目的，每有一个业绩得</w:t>
            </w:r>
            <w:r>
              <w:rPr>
                <w:rFonts w:hint="eastAsia" w:ascii="宋体" w:hAnsi="宋体" w:eastAsia="宋体" w:cs="宋体"/>
                <w:color w:val="000000"/>
                <w:sz w:val="18"/>
                <w:szCs w:val="18"/>
              </w:rPr>
              <w:t xml:space="preserve">2</w:t>
            </w:r>
            <w:r>
              <w:rPr>
                <w:rFonts w:hint="eastAsia" w:ascii="宋体" w:hAnsi="宋体" w:eastAsia="宋体" w:cs="宋体"/>
                <w:color w:val="000000"/>
                <w:sz w:val="18"/>
                <w:szCs w:val="18"/>
                <w:lang w:val="en-US" w:eastAsia="zh-CN"/>
              </w:rPr>
              <w:t xml:space="preserve">.5</w:t>
            </w:r>
            <w:r>
              <w:rPr>
                <w:rFonts w:ascii="宋体" w:hAnsi="宋体" w:eastAsia="宋体" w:cs="宋体"/>
                <w:color w:val="000000"/>
                <w:sz w:val="18"/>
                <w:szCs w:val="18"/>
              </w:rPr>
              <w:t xml:space="preserve">分，本项最高得</w:t>
            </w:r>
            <w:r>
              <w:rPr>
                <w:rFonts w:hint="eastAsia" w:ascii="宋体" w:hAnsi="宋体" w:eastAsia="宋体" w:cs="宋体"/>
                <w:color w:val="000000"/>
                <w:sz w:val="18"/>
                <w:szCs w:val="18"/>
                <w:lang w:val="en-US" w:eastAsia="zh-CN"/>
              </w:rPr>
              <w:t xml:space="preserve">5</w:t>
            </w:r>
            <w:r>
              <w:rPr>
                <w:rFonts w:ascii="宋体" w:hAnsi="宋体" w:eastAsia="宋体" w:cs="宋体"/>
                <w:color w:val="000000"/>
                <w:sz w:val="18"/>
                <w:szCs w:val="18"/>
              </w:rPr>
              <w:t xml:space="preserve">分。（注：1</w:t>
            </w:r>
            <w:r>
              <w:rPr>
                <w:rFonts w:hint="eastAsia" w:ascii="宋体" w:hAnsi="宋体" w:eastAsia="宋体" w:cs="宋体"/>
                <w:color w:val="000000"/>
                <w:sz w:val="18"/>
                <w:szCs w:val="18"/>
                <w:lang w:val="en-US" w:eastAsia="zh-CN"/>
              </w:rPr>
              <w:t xml:space="preserve">.</w:t>
            </w:r>
            <w:r>
              <w:rPr>
                <w:rFonts w:ascii="宋体" w:hAnsi="宋体" w:eastAsia="宋体" w:cs="宋体"/>
                <w:color w:val="000000"/>
                <w:sz w:val="18"/>
                <w:szCs w:val="18"/>
              </w:rPr>
              <w:t xml:space="preserve">以供应商响应文件中提供合同原件扫描件为准，未按要求提供上述证明材料的不得分。2</w:t>
            </w:r>
            <w:r>
              <w:rPr>
                <w:rFonts w:hint="eastAsia" w:ascii="宋体" w:hAnsi="宋体" w:eastAsia="宋体" w:cs="宋体"/>
                <w:color w:val="000000"/>
                <w:sz w:val="18"/>
                <w:szCs w:val="18"/>
                <w:lang w:val="en-US" w:eastAsia="zh-CN"/>
              </w:rPr>
              <w:t xml:space="preserve">.</w:t>
            </w:r>
            <w:r>
              <w:rPr>
                <w:rFonts w:ascii="宋体" w:hAnsi="宋体" w:eastAsia="宋体" w:cs="宋体"/>
                <w:color w:val="000000"/>
                <w:sz w:val="18"/>
                <w:szCs w:val="18"/>
              </w:rPr>
              <w:t xml:space="preserve">上述业绩不得为个人或家庭委托业绩</w:t>
            </w:r>
            <w:r>
              <w:rPr>
                <w:rFonts w:hint="eastAsia" w:ascii="宋体" w:hAnsi="宋体" w:eastAsia="宋体" w:cs="宋体"/>
                <w:color w:val="000000"/>
                <w:sz w:val="18"/>
                <w:szCs w:val="18"/>
              </w:rPr>
              <w:t xml:space="preserve">。3</w:t>
            </w:r>
            <w:r>
              <w:rPr>
                <w:rFonts w:hint="eastAsia" w:ascii="宋体" w:hAnsi="宋体" w:eastAsia="宋体" w:cs="宋体"/>
                <w:color w:val="000000"/>
                <w:sz w:val="18"/>
                <w:szCs w:val="18"/>
                <w:lang w:val="en-US" w:eastAsia="zh-CN"/>
              </w:rPr>
              <w:t xml:space="preserve">.</w:t>
            </w:r>
            <w:r>
              <w:rPr>
                <w:rFonts w:hint="eastAsia" w:ascii="宋体" w:hAnsi="宋体" w:eastAsia="宋体" w:cs="宋体"/>
                <w:color w:val="000000"/>
                <w:sz w:val="18"/>
                <w:szCs w:val="18"/>
              </w:rPr>
              <w:t xml:space="preserve">中标人提供的上述证明材料随中标结果同步公开。</w:t>
            </w:r>
            <w:r>
              <w:rPr>
                <w:rFonts w:ascii="宋体" w:hAnsi="宋体" w:eastAsia="宋体" w:cs="宋体"/>
                <w:color w:val="000000"/>
                <w:sz w:val="18"/>
                <w:szCs w:val="18"/>
              </w:rPr>
              <w:t xml:space="preserve">）</w:t>
            </w:r>
            <w:r>
              <w:rPr>
                <w:rFonts w:hint="eastAsia" w:ascii="宋体" w:hAnsi="宋体" w:eastAsia="宋体" w:cs="宋体"/>
                <w:color w:val="000000"/>
                <w:sz w:val="18"/>
                <w:szCs w:val="18"/>
              </w:rPr>
              <w:t xml:space="preserve"> </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项目组成员证书</w:t>
            </w:r>
            <w:r/>
          </w:p>
        </w:tc>
        <w:tc>
          <w:tcPr>
            <w:tcW w:w="97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rPr>
                <w:rFonts w:hint="eastAsia" w:ascii="宋体" w:hAnsi="宋体" w:eastAsia="宋体" w:cs="宋体"/>
                <w:color w:val="000000"/>
                <w:sz w:val="18"/>
                <w:szCs w:val="18"/>
                <w:lang w:val="en-US" w:eastAsia="zh-CN"/>
              </w:rPr>
              <w:t xml:space="preserve">8</w:t>
            </w:r>
            <w:r>
              <w:rPr>
                <w:rFonts w:hint="eastAsia" w:ascii="宋体" w:hAnsi="宋体" w:eastAsia="宋体" w:cs="宋体"/>
                <w:color w:val="000000"/>
                <w:sz w:val="18"/>
                <w:szCs w:val="18"/>
              </w:rPr>
              <w:t xml:space="preserve">.00分</w:t>
            </w:r>
            <w:r/>
          </w:p>
        </w:tc>
        <w:tc>
          <w:tcPr>
            <w:tcW w:w="7120"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rPr>
              <w:t xml:space="preserve">1</w:t>
            </w:r>
            <w:r>
              <w:rPr>
                <w:rFonts w:hint="eastAsia" w:ascii="宋体" w:hAnsi="宋体" w:eastAsia="宋体" w:cs="宋体"/>
                <w:color w:val="000000"/>
                <w:sz w:val="18"/>
                <w:szCs w:val="18"/>
                <w:lang w:val="en-US" w:eastAsia="zh-CN"/>
              </w:rPr>
              <w:t xml:space="preserve">.人员配备（本项最高得9分）：</w:t>
            </w:r>
            <w:r>
              <w:rPr>
                <w:rFonts w:ascii="宋体" w:hAnsi="宋体" w:eastAsia="宋体" w:cs="宋体"/>
                <w:color w:val="000000"/>
                <w:sz w:val="18"/>
                <w:szCs w:val="18"/>
                <w:lang w:val="en-US" w:eastAsia="zh-CN"/>
              </w:rPr>
              <w:t xml:space="preserve">①供应商</w:t>
            </w:r>
            <w:r>
              <w:rPr>
                <w:rFonts w:hint="eastAsia" w:ascii="宋体" w:hAnsi="宋体" w:eastAsia="宋体" w:cs="宋体"/>
                <w:color w:val="000000"/>
                <w:sz w:val="18"/>
                <w:szCs w:val="18"/>
                <w:lang w:val="en-US" w:eastAsia="zh-CN"/>
              </w:rPr>
              <w:t xml:space="preserve">配备1名康复业务主管，得1分；</w:t>
            </w:r>
            <w:r>
              <w:rPr>
                <w:rFonts w:ascii="宋体" w:hAnsi="宋体" w:eastAsia="宋体" w:cs="宋体"/>
                <w:color w:val="000000"/>
                <w:sz w:val="18"/>
                <w:szCs w:val="18"/>
                <w:lang w:val="en-US" w:eastAsia="zh-CN"/>
              </w:rPr>
              <w:t xml:space="preserve">②</w:t>
            </w:r>
            <w:r>
              <w:rPr>
                <w:rFonts w:hint="eastAsia" w:ascii="宋体" w:hAnsi="宋体" w:eastAsia="宋体" w:cs="宋体"/>
                <w:color w:val="000000"/>
                <w:sz w:val="18"/>
                <w:szCs w:val="18"/>
                <w:lang w:val="en-US" w:eastAsia="zh-CN"/>
              </w:rPr>
              <w:t xml:space="preserve">配备1名康复治疗师(行为分析师、言语治疗师、作业治疗师)的，得1分，每增加一名上述人员加1分，本项最高得2分</w:t>
            </w:r>
            <w:r>
              <w:rPr>
                <w:rFonts w:ascii="宋体" w:hAnsi="宋体" w:eastAsia="宋体" w:cs="宋体"/>
                <w:color w:val="000000"/>
                <w:sz w:val="18"/>
                <w:szCs w:val="18"/>
                <w:lang w:val="en-US" w:eastAsia="zh-CN"/>
              </w:rPr>
              <w:t xml:space="preserve">；③</w:t>
            </w:r>
            <w:r>
              <w:rPr>
                <w:rFonts w:hint="eastAsia" w:ascii="宋体" w:hAnsi="宋体" w:eastAsia="宋体" w:cs="宋体"/>
                <w:color w:val="000000"/>
                <w:sz w:val="18"/>
                <w:szCs w:val="18"/>
                <w:lang w:val="en-US" w:eastAsia="zh-CN"/>
              </w:rPr>
              <w:t xml:space="preserve">配备1名教师的，得1分，每增加一名上述人员加1分，本项最高得4分；④卫生保健医生应具备中专以上学历，取得相关资质，并接受相关培训的，得1分。⑤保育员具备高中以上学历，并受过幼儿保育职业培训的，得1分。</w:t>
            </w:r>
            <w:r/>
          </w:p>
          <w:p>
            <w:pPr>
              <w:jc w:val="left"/>
              <w:keepLines w:val="0"/>
              <w:keepNext w:val="0"/>
              <w:pageBreakBefore w:val="0"/>
              <w:spacing w:line="280" w:lineRule="exact"/>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2.人员组成（本项最高得4分）：</w:t>
            </w:r>
            <w:r>
              <w:rPr>
                <w:rFonts w:ascii="宋体" w:hAnsi="宋体" w:eastAsia="宋体" w:cs="宋体"/>
                <w:color w:val="000000"/>
                <w:sz w:val="18"/>
                <w:szCs w:val="18"/>
                <w:lang w:val="en-US" w:eastAsia="zh-CN"/>
              </w:rPr>
              <w:t xml:space="preserve">①</w:t>
            </w:r>
            <w:r>
              <w:rPr>
                <w:rFonts w:hint="eastAsia" w:ascii="宋体" w:hAnsi="宋体" w:eastAsia="宋体" w:cs="宋体"/>
                <w:color w:val="000000"/>
                <w:sz w:val="18"/>
                <w:szCs w:val="18"/>
                <w:lang w:val="en-US" w:eastAsia="zh-CN"/>
              </w:rPr>
              <w:t xml:space="preserve">个训教师与残疾儿童比例应不低于1:8的，得1分。</w:t>
            </w:r>
            <w:r>
              <w:rPr>
                <w:rFonts w:ascii="宋体" w:hAnsi="宋体" w:eastAsia="宋体" w:cs="宋体"/>
                <w:color w:val="000000"/>
                <w:sz w:val="18"/>
                <w:szCs w:val="18"/>
                <w:lang w:val="en-US" w:eastAsia="zh-CN"/>
              </w:rPr>
              <w:t xml:space="preserve">②</w:t>
            </w:r>
            <w:r>
              <w:rPr>
                <w:rFonts w:hint="eastAsia" w:ascii="宋体" w:hAnsi="宋体" w:eastAsia="宋体" w:cs="宋体"/>
                <w:color w:val="000000"/>
                <w:sz w:val="18"/>
                <w:szCs w:val="18"/>
                <w:lang w:val="en-US" w:eastAsia="zh-CN"/>
              </w:rPr>
              <w:t xml:space="preserve">康复治疗师与残疾儿童的比例应不低于1:15的，得1分。</w:t>
            </w:r>
            <w:r>
              <w:rPr>
                <w:rFonts w:ascii="宋体" w:hAnsi="宋体" w:eastAsia="宋体" w:cs="宋体"/>
                <w:color w:val="000000"/>
                <w:sz w:val="18"/>
                <w:szCs w:val="18"/>
                <w:lang w:val="en-US" w:eastAsia="zh-CN"/>
              </w:rPr>
              <w:t xml:space="preserve">③</w:t>
            </w:r>
            <w:r>
              <w:rPr>
                <w:rFonts w:hint="eastAsia" w:ascii="宋体" w:hAnsi="宋体" w:eastAsia="宋体" w:cs="宋体"/>
                <w:color w:val="000000"/>
                <w:sz w:val="18"/>
                <w:szCs w:val="18"/>
                <w:lang w:val="en-US" w:eastAsia="zh-CN"/>
              </w:rPr>
              <w:t xml:space="preserve">业务主管、教师、康复治疗师不低于机构内职工总数的70%的，得2分。</w:t>
            </w:r>
            <w:r/>
          </w:p>
          <w:p>
            <w:pPr>
              <w:jc w:val="left"/>
              <w:keepLines w:val="0"/>
              <w:keepNext w:val="0"/>
              <w:pageBreakBefore w:val="0"/>
              <w:spacing w:line="280" w:lineRule="exact"/>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3.资历要求（本项最高得5分）：</w:t>
            </w:r>
            <w:r>
              <w:rPr>
                <w:rFonts w:ascii="宋体" w:hAnsi="宋体" w:eastAsia="宋体" w:cs="宋体"/>
                <w:color w:val="000000"/>
                <w:sz w:val="18"/>
                <w:szCs w:val="18"/>
                <w:lang w:val="en-US" w:eastAsia="zh-CN"/>
              </w:rPr>
              <w:t xml:space="preserve">供应商提供服务的人员组成中，满足下列要求：①</w:t>
            </w:r>
            <w:r>
              <w:rPr>
                <w:rFonts w:hint="eastAsia" w:ascii="宋体" w:hAnsi="宋体" w:eastAsia="宋体" w:cs="宋体"/>
                <w:color w:val="000000"/>
                <w:sz w:val="18"/>
                <w:szCs w:val="18"/>
                <w:lang w:val="en-US" w:eastAsia="zh-CN"/>
              </w:rPr>
              <w:t xml:space="preserve">业务主管具有教育、医疗、康复、心理等相关专业大专以上学历，有3年以上儿童康复训练的服务经验；</w:t>
            </w:r>
            <w:r>
              <w:rPr>
                <w:rFonts w:ascii="宋体" w:hAnsi="宋体" w:eastAsia="宋体" w:cs="宋体"/>
                <w:color w:val="000000"/>
                <w:sz w:val="18"/>
                <w:szCs w:val="18"/>
                <w:lang w:val="en-US" w:eastAsia="zh-CN"/>
              </w:rPr>
              <w:t xml:space="preserve">②</w:t>
            </w:r>
            <w:r>
              <w:rPr>
                <w:rFonts w:hint="eastAsia" w:ascii="宋体" w:hAnsi="宋体" w:eastAsia="宋体" w:cs="宋体"/>
                <w:color w:val="000000"/>
                <w:sz w:val="18"/>
                <w:szCs w:val="18"/>
                <w:lang w:val="en-US" w:eastAsia="zh-CN"/>
              </w:rPr>
              <w:t xml:space="preserve">教师取得资格证、具有学前教育、特殊教育等相关专业大专以上学历，应全部接受过孤独症康复教育的岗前培训；</w:t>
            </w:r>
            <w:r>
              <w:rPr>
                <w:rFonts w:ascii="宋体" w:hAnsi="宋体" w:eastAsia="宋体" w:cs="宋体"/>
                <w:color w:val="000000"/>
                <w:sz w:val="18"/>
                <w:szCs w:val="18"/>
                <w:lang w:val="en-US" w:eastAsia="zh-CN"/>
              </w:rPr>
              <w:t xml:space="preserve">③</w:t>
            </w:r>
            <w:r>
              <w:rPr>
                <w:rFonts w:hint="eastAsia" w:ascii="宋体" w:hAnsi="宋体" w:eastAsia="宋体" w:cs="宋体"/>
                <w:color w:val="000000"/>
                <w:sz w:val="18"/>
                <w:szCs w:val="18"/>
                <w:lang w:val="en-US" w:eastAsia="zh-CN"/>
              </w:rPr>
              <w:t xml:space="preserve">康复治疗师具有康复治疗专业大专以上学历，取得资格证或经过相关业务培训；</w:t>
            </w:r>
            <w:r>
              <w:rPr>
                <w:rFonts w:ascii="宋体" w:hAnsi="宋体" w:eastAsia="宋体" w:cs="宋体"/>
                <w:color w:val="000000"/>
                <w:sz w:val="18"/>
                <w:szCs w:val="18"/>
                <w:lang w:val="en-US" w:eastAsia="zh-CN"/>
              </w:rPr>
              <w:t xml:space="preserve">④</w:t>
            </w:r>
            <w:r>
              <w:rPr>
                <w:rFonts w:hint="eastAsia" w:ascii="宋体" w:hAnsi="宋体" w:eastAsia="宋体" w:cs="宋体"/>
                <w:color w:val="000000"/>
                <w:sz w:val="18"/>
                <w:szCs w:val="18"/>
                <w:lang w:val="en-US" w:eastAsia="zh-CN"/>
              </w:rPr>
              <w:t xml:space="preserve">每年不少于30%康复专业技术人员参加市级以上组织的规范化培训不少于21个学时；</w:t>
            </w:r>
            <w:r>
              <w:rPr>
                <w:rFonts w:ascii="宋体" w:hAnsi="宋体" w:eastAsia="宋体" w:cs="宋体"/>
                <w:color w:val="000000"/>
                <w:sz w:val="18"/>
                <w:szCs w:val="18"/>
                <w:lang w:val="en-US" w:eastAsia="zh-CN"/>
              </w:rPr>
              <w:t xml:space="preserve">⑤</w:t>
            </w:r>
            <w:r>
              <w:rPr>
                <w:rFonts w:hint="eastAsia" w:ascii="宋体" w:hAnsi="宋体" w:eastAsia="宋体" w:cs="宋体"/>
                <w:color w:val="000000"/>
                <w:sz w:val="18"/>
                <w:szCs w:val="18"/>
                <w:lang w:val="en-US" w:eastAsia="zh-CN"/>
              </w:rPr>
              <w:t xml:space="preserve">机构所有工作人员根据岗位要求取得健康证明。</w:t>
            </w:r>
            <w:r>
              <w:rPr>
                <w:rFonts w:ascii="宋体" w:hAnsi="宋体" w:eastAsia="宋体" w:cs="宋体"/>
                <w:color w:val="000000"/>
                <w:sz w:val="18"/>
                <w:szCs w:val="18"/>
                <w:lang w:val="en-US" w:eastAsia="zh-CN"/>
              </w:rPr>
              <w:t xml:space="preserve">完全满足上述要求的，得5分；每有一项不满足要求的，扣1分，扣完为止。</w:t>
            </w:r>
            <w:r/>
          </w:p>
          <w:p>
            <w:pPr>
              <w:jc w:val="left"/>
              <w:keepLines w:val="0"/>
              <w:keepNext w:val="0"/>
              <w:pageBreakBefore w:val="0"/>
              <w:spacing w:line="280" w:lineRule="exact"/>
              <w:widowControl/>
              <w:rPr>
                <w:rFonts w:ascii="宋体" w:hAnsi="宋体" w:eastAsia="宋体" w:cs="宋体"/>
                <w:color w:val="000000"/>
                <w:sz w:val="18"/>
                <w:szCs w:val="18"/>
                <w:lang w:bidi="ar"/>
              </w:rPr>
            </w:pPr>
            <w:r>
              <w:rPr>
                <w:rFonts w:ascii="宋体" w:hAnsi="宋体" w:eastAsia="宋体" w:cs="宋体"/>
                <w:color w:val="000000"/>
                <w:sz w:val="18"/>
                <w:szCs w:val="18"/>
                <w:lang w:bidi="ar"/>
              </w:rPr>
              <w:t xml:space="preserve">注：</w:t>
            </w:r>
            <w:r/>
          </w:p>
          <w:p>
            <w:pPr>
              <w:jc w:val="left"/>
              <w:keepLines w:val="0"/>
              <w:keepNext w:val="0"/>
              <w:pageBreakBefore w:val="0"/>
              <w:spacing w:line="280" w:lineRule="exact"/>
              <w:widowControl/>
              <w:rPr>
                <w:rFonts w:hint="eastAsia" w:ascii="宋体" w:hAnsi="宋体" w:eastAsia="宋体" w:cs="宋体"/>
                <w:color w:val="ff0000"/>
                <w:sz w:val="18"/>
                <w:szCs w:val="18"/>
                <w:lang w:bidi="ar"/>
              </w:rPr>
            </w:pPr>
            <w:r>
              <w:rPr>
                <w:rFonts w:hint="eastAsia" w:ascii="宋体" w:hAnsi="宋体" w:eastAsia="宋体" w:cs="宋体"/>
                <w:color w:val="ff0000"/>
                <w:sz w:val="18"/>
                <w:szCs w:val="18"/>
                <w:lang w:bidi="ar"/>
              </w:rPr>
              <w:t xml:space="preserve">1.</w:t>
            </w:r>
            <w:r>
              <w:rPr>
                <w:rFonts w:hint="eastAsia" w:ascii="宋体" w:hAnsi="宋体" w:eastAsia="宋体" w:cs="Times New Roman"/>
                <w:color w:val="ff0000"/>
                <w:sz w:val="18"/>
                <w:szCs w:val="18"/>
              </w:rPr>
              <w:t xml:space="preserve">收训儿童人数暂按</w:t>
            </w:r>
            <w:r>
              <w:rPr>
                <w:rFonts w:hint="eastAsia" w:ascii="宋体" w:hAnsi="宋体" w:cs="Times New Roman"/>
                <w:color w:val="ff0000"/>
                <w:sz w:val="18"/>
                <w:szCs w:val="18"/>
                <w:lang w:val="en-US" w:eastAsia="zh-CN"/>
              </w:rPr>
              <w:t xml:space="preserve">15</w:t>
            </w:r>
            <w:r>
              <w:rPr>
                <w:rFonts w:hint="eastAsia" w:ascii="宋体" w:hAnsi="宋体" w:eastAsia="宋体" w:cs="Times New Roman"/>
                <w:color w:val="ff0000"/>
                <w:sz w:val="18"/>
                <w:szCs w:val="18"/>
              </w:rPr>
              <w:t xml:space="preserve">0名儿童考虑</w:t>
            </w:r>
            <w:r>
              <w:rPr>
                <w:rFonts w:hint="eastAsia" w:ascii="宋体" w:hAnsi="宋体" w:cs="Times New Roman"/>
                <w:color w:val="ff0000"/>
                <w:sz w:val="18"/>
                <w:szCs w:val="18"/>
                <w:lang w:val="en-US" w:eastAsia="zh-CN"/>
              </w:rPr>
              <w:t xml:space="preserve">进行评分</w:t>
            </w:r>
            <w:r>
              <w:rPr>
                <w:rFonts w:hint="eastAsia" w:ascii="宋体" w:hAnsi="宋体" w:eastAsia="宋体" w:cs="宋体"/>
                <w:color w:val="ff0000"/>
                <w:sz w:val="18"/>
                <w:szCs w:val="18"/>
                <w:lang w:val="en-US" w:eastAsia="zh-CN"/>
              </w:rPr>
              <w:t xml:space="preserve">。</w:t>
            </w:r>
            <w:r/>
          </w:p>
          <w:p>
            <w:pPr>
              <w:jc w:val="left"/>
              <w:keepLines w:val="0"/>
              <w:keepNext w:val="0"/>
              <w:pageBreakBefore w:val="0"/>
              <w:spacing w:line="280" w:lineRule="exact"/>
              <w:widowControl/>
              <w:rPr>
                <w:rFonts w:ascii="宋体" w:hAnsi="宋体" w:eastAsia="宋体" w:cs="宋体"/>
                <w:color w:val="000000"/>
                <w:sz w:val="18"/>
                <w:szCs w:val="18"/>
              </w:rPr>
            </w:pP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bidi="ar"/>
              </w:rPr>
              <w:t xml:space="preserve">提供上述人员相关证书、职称、培训证明等资料原件扫描件</w:t>
            </w:r>
            <w:r>
              <w:rPr>
                <w:rFonts w:ascii="宋体" w:hAnsi="宋体" w:eastAsia="宋体" w:cs="宋体"/>
                <w:color w:val="000000"/>
                <w:sz w:val="18"/>
                <w:szCs w:val="18"/>
                <w:lang w:bidi="ar"/>
              </w:rPr>
              <w:t xml:space="preserve">。</w:t>
            </w:r>
            <w:r>
              <w:rPr>
                <w:rFonts w:ascii="宋体" w:hAnsi="宋体" w:eastAsia="宋体" w:cs="宋体"/>
                <w:color w:val="000000"/>
                <w:sz w:val="18"/>
                <w:szCs w:val="18"/>
                <w:lang w:bidi="ar"/>
              </w:rPr>
              <w:br w:type="textWrapping" w:clear="all"/>
            </w: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bidi="ar"/>
              </w:rPr>
              <w:t xml:space="preserve">.</w:t>
            </w:r>
            <w:r>
              <w:rPr>
                <w:rFonts w:ascii="宋体" w:hAnsi="宋体" w:eastAsia="宋体" w:cs="宋体"/>
                <w:color w:val="000000"/>
                <w:sz w:val="18"/>
                <w:szCs w:val="18"/>
                <w:lang w:bidi="ar"/>
              </w:rPr>
              <w:t xml:space="preserve">提供202</w:t>
            </w:r>
            <w:r>
              <w:rPr>
                <w:rFonts w:hint="eastAsia" w:ascii="宋体" w:hAnsi="宋体" w:eastAsia="宋体" w:cs="宋体"/>
                <w:color w:val="000000"/>
                <w:sz w:val="18"/>
                <w:szCs w:val="18"/>
                <w:lang w:bidi="ar"/>
              </w:rPr>
              <w:t xml:space="preserve">5</w:t>
            </w:r>
            <w:r>
              <w:rPr>
                <w:rFonts w:ascii="宋体" w:hAnsi="宋体" w:eastAsia="宋体" w:cs="宋体"/>
                <w:color w:val="000000"/>
                <w:sz w:val="18"/>
                <w:szCs w:val="18"/>
                <w:lang w:bidi="ar"/>
              </w:rPr>
              <w:t xml:space="preserve">年</w:t>
            </w: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lang w:bidi="ar"/>
              </w:rPr>
              <w:t xml:space="preserve">月1日以来任意一个月的</w:t>
            </w:r>
            <w:r>
              <w:rPr>
                <w:rFonts w:hint="eastAsia" w:ascii="宋体" w:hAnsi="宋体" w:eastAsia="宋体" w:cs="宋体"/>
                <w:color w:val="000000"/>
                <w:sz w:val="18"/>
                <w:szCs w:val="18"/>
                <w:lang w:val="en-US" w:eastAsia="zh-CN" w:bidi="ar"/>
              </w:rPr>
              <w:t xml:space="preserve">为</w:t>
            </w:r>
            <w:r>
              <w:rPr>
                <w:rFonts w:hint="eastAsia" w:ascii="宋体" w:hAnsi="宋体" w:eastAsia="宋体" w:cs="宋体"/>
                <w:color w:val="000000"/>
                <w:sz w:val="18"/>
                <w:szCs w:val="18"/>
                <w:lang w:bidi="ar"/>
              </w:rPr>
              <w:t xml:space="preserve">上述机构人员</w:t>
            </w:r>
            <w:r>
              <w:rPr>
                <w:rFonts w:ascii="宋体" w:hAnsi="宋体" w:eastAsia="宋体" w:cs="宋体"/>
                <w:color w:val="000000"/>
                <w:sz w:val="18"/>
                <w:szCs w:val="18"/>
                <w:lang w:bidi="ar"/>
              </w:rPr>
              <w:t xml:space="preserve">依法缴纳社会保障资金的证明</w:t>
            </w:r>
            <w:r>
              <w:rPr>
                <w:rFonts w:hint="eastAsia" w:ascii="宋体" w:hAnsi="宋体" w:eastAsia="宋体" w:cs="宋体"/>
                <w:color w:val="000000"/>
                <w:sz w:val="18"/>
                <w:szCs w:val="18"/>
                <w:lang w:bidi="ar"/>
              </w:rPr>
              <w:t xml:space="preserve">扫描件</w:t>
            </w:r>
            <w:r>
              <w:rPr>
                <w:rFonts w:ascii="宋体" w:hAnsi="宋体" w:eastAsia="宋体" w:cs="宋体"/>
                <w:color w:val="000000"/>
                <w:sz w:val="18"/>
                <w:szCs w:val="18"/>
                <w:lang w:bidi="ar"/>
              </w:rPr>
              <w:t xml:space="preserve">。</w:t>
            </w:r>
            <w:r>
              <w:rPr>
                <w:rFonts w:ascii="宋体" w:hAnsi="宋体" w:eastAsia="宋体" w:cs="宋体"/>
                <w:color w:val="000000"/>
                <w:sz w:val="18"/>
                <w:szCs w:val="18"/>
                <w:lang w:bidi="ar"/>
              </w:rPr>
              <w:br w:type="textWrapping" w:clear="all"/>
            </w:r>
            <w:r>
              <w:rPr>
                <w:rFonts w:ascii="宋体" w:hAnsi="宋体" w:eastAsia="宋体" w:cs="宋体"/>
                <w:color w:val="000000"/>
                <w:sz w:val="18"/>
                <w:szCs w:val="18"/>
                <w:lang w:bidi="ar"/>
              </w:rPr>
              <w:t xml:space="preserve">4</w:t>
            </w:r>
            <w:r>
              <w:rPr>
                <w:rFonts w:hint="eastAsia" w:ascii="宋体" w:hAnsi="宋体" w:eastAsia="宋体" w:cs="宋体"/>
                <w:color w:val="000000"/>
                <w:sz w:val="18"/>
                <w:szCs w:val="18"/>
                <w:lang w:bidi="ar"/>
              </w:rPr>
              <w:t xml:space="preserve">.</w:t>
            </w:r>
            <w:r>
              <w:rPr>
                <w:rFonts w:ascii="宋体" w:hAnsi="宋体" w:eastAsia="宋体" w:cs="宋体"/>
                <w:color w:val="000000"/>
                <w:sz w:val="18"/>
                <w:szCs w:val="18"/>
                <w:lang w:bidi="ar"/>
              </w:rPr>
              <w:t xml:space="preserve">同一个人的证书、社会保障资金证明必须同时具有才能得分，未提供或提供不全不得分。</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18"/>
                <w:szCs w:val="18"/>
              </w:rPr>
            </w:pPr>
            <w:r>
              <w:rPr>
                <w:rFonts w:hint="eastAsia" w:ascii="宋体" w:hAnsi="宋体" w:eastAsia="宋体" w:cs="Times New Roman"/>
                <w:b/>
                <w:color w:val="000000"/>
                <w:spacing w:val="3"/>
                <w:sz w:val="18"/>
                <w:szCs w:val="18"/>
              </w:rPr>
              <w:t xml:space="preserve">项目实施方案</w:t>
            </w:r>
            <w:r/>
          </w:p>
        </w:tc>
        <w:tc>
          <w:tcPr>
            <w:tcW w:w="9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val="en-US" w:eastAsia="zh-CN"/>
              </w:rPr>
              <w:t xml:space="preserve">10</w:t>
            </w:r>
            <w:r>
              <w:rPr>
                <w:rFonts w:hint="eastAsia" w:ascii="宋体" w:hAnsi="宋体" w:eastAsia="宋体" w:cs="宋体"/>
                <w:color w:val="000000"/>
                <w:sz w:val="18"/>
                <w:szCs w:val="18"/>
              </w:rPr>
              <w:t xml:space="preserve">.00</w:t>
            </w:r>
            <w:r>
              <w:rPr>
                <w:rFonts w:hint="eastAsia" w:ascii="宋体" w:hAnsi="宋体" w:eastAsia="宋体" w:cs="宋体"/>
                <w:color w:val="000000"/>
                <w:sz w:val="18"/>
                <w:szCs w:val="18"/>
                <w:lang w:eastAsia="zh-CN"/>
              </w:rPr>
              <w:t xml:space="preserve">分</w:t>
            </w:r>
            <w:r/>
          </w:p>
        </w:tc>
        <w:tc>
          <w:tcPr>
            <w:tcW w:w="712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15"/>
                <w:szCs w:val="15"/>
              </w:rPr>
            </w:pPr>
            <w:r>
              <w:rPr>
                <w:rFonts w:hint="eastAsia" w:ascii="宋体" w:hAnsi="宋体" w:eastAsia="宋体" w:cs="宋体"/>
                <w:color w:val="000000"/>
                <w:sz w:val="18"/>
                <w:szCs w:val="18"/>
              </w:rPr>
              <w:t xml:space="preserve">投标人根据招标文件“第四章、采购需求—五、</w:t>
            </w:r>
            <w:r>
              <w:rPr>
                <w:rFonts w:hint="eastAsia" w:ascii="宋体" w:hAnsi="宋体" w:eastAsia="宋体" w:cs="宋体"/>
                <w:b/>
                <w:bCs/>
                <w:color w:val="000000"/>
                <w:sz w:val="18"/>
                <w:szCs w:val="18"/>
              </w:rPr>
              <w:t xml:space="preserve">项目实施方案</w:t>
            </w:r>
            <w:r>
              <w:rPr>
                <w:rFonts w:hint="eastAsia" w:ascii="宋体" w:hAnsi="宋体" w:eastAsia="宋体" w:cs="宋体"/>
                <w:color w:val="000000"/>
                <w:sz w:val="18"/>
                <w:szCs w:val="18"/>
              </w:rPr>
              <w:t xml:space="preserve">”制定</w:t>
            </w:r>
            <w:r>
              <w:rPr>
                <w:rFonts w:hint="eastAsia" w:ascii="宋体" w:hAnsi="宋体" w:eastAsia="宋体" w:cs="宋体"/>
                <w:b/>
                <w:bCs/>
                <w:color w:val="000000"/>
                <w:sz w:val="18"/>
                <w:szCs w:val="18"/>
              </w:rPr>
              <w:t xml:space="preserve">项目实施方案</w:t>
            </w:r>
            <w:r>
              <w:rPr>
                <w:rFonts w:hint="eastAsia" w:ascii="宋体" w:hAnsi="宋体" w:eastAsia="宋体" w:cs="宋体"/>
                <w:color w:val="000000"/>
                <w:sz w:val="18"/>
                <w:szCs w:val="18"/>
              </w:rPr>
              <w:t xml:space="preserve">，评标委员会根据投标人提供的</w:t>
            </w:r>
            <w:r>
              <w:rPr>
                <w:rFonts w:hint="eastAsia" w:ascii="宋体" w:hAnsi="宋体" w:eastAsia="宋体" w:cs="宋体"/>
                <w:color w:val="000000"/>
                <w:sz w:val="18"/>
                <w:szCs w:val="18"/>
                <w:lang w:val="en-US" w:eastAsia="zh-CN"/>
              </w:rPr>
              <w:t xml:space="preserve">实施</w:t>
            </w:r>
            <w:r>
              <w:rPr>
                <w:rFonts w:hint="eastAsia" w:ascii="宋体" w:hAnsi="宋体" w:eastAsia="宋体" w:cs="宋体"/>
                <w:color w:val="000000"/>
                <w:sz w:val="18"/>
                <w:szCs w:val="18"/>
              </w:rPr>
              <w:t xml:space="preserve">方案进行打分，</w:t>
            </w:r>
            <w:r>
              <w:rPr>
                <w:rFonts w:hint="eastAsia" w:ascii="宋体" w:hAnsi="宋体" w:eastAsia="宋体" w:cs="宋体"/>
                <w:color w:val="000000"/>
                <w:sz w:val="18"/>
                <w:szCs w:val="18"/>
                <w:highlight w:val="none"/>
              </w:rPr>
              <w:t xml:space="preserve">方案编写内容详实</w:t>
            </w:r>
            <w:r>
              <w:rPr>
                <w:rFonts w:hint="eastAsia" w:ascii="宋体" w:hAnsi="宋体" w:eastAsia="宋体" w:cs="宋体"/>
                <w:color w:val="000000"/>
                <w:sz w:val="18"/>
                <w:szCs w:val="18"/>
                <w:highlight w:val="none"/>
                <w:lang w:eastAsia="zh-CN"/>
              </w:rPr>
              <w:t xml:space="preserve">，完整性、合理性、操作性</w:t>
            </w:r>
            <w:r>
              <w:rPr>
                <w:rFonts w:hint="eastAsia" w:ascii="宋体" w:hAnsi="宋体" w:eastAsia="宋体" w:cs="宋体"/>
                <w:color w:val="000000"/>
                <w:sz w:val="18"/>
                <w:szCs w:val="18"/>
                <w:highlight w:val="none"/>
                <w:lang w:val="en-US" w:eastAsia="zh-CN"/>
              </w:rPr>
              <w:t xml:space="preserve">高的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10</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w:t>
            </w:r>
            <w:r>
              <w:rPr>
                <w:rFonts w:hint="eastAsia" w:ascii="宋体" w:hAnsi="宋体" w:eastAsia="宋体" w:cs="宋体"/>
                <w:color w:val="000000"/>
                <w:sz w:val="18"/>
                <w:szCs w:val="18"/>
                <w:highlight w:val="none"/>
              </w:rPr>
              <w:t xml:space="preserve">满足采购需求的，得</w:t>
            </w: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方案编写基本完整，能够实现的，得6分，方案编写内容一般的，通过后期优化能实现采购需求的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eastAsia="zh-CN"/>
              </w:rPr>
              <w:t xml:space="preserve">，方案编写内容较差，可操作性一般，得</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eastAsia="zh-CN"/>
              </w:rPr>
              <w:t xml:space="preserve">分</w:t>
            </w:r>
            <w:r>
              <w:rPr>
                <w:rFonts w:hint="eastAsia" w:ascii="宋体" w:hAnsi="宋体" w:eastAsia="宋体" w:cs="宋体"/>
                <w:color w:val="000000"/>
                <w:sz w:val="18"/>
                <w:szCs w:val="18"/>
              </w:rPr>
              <w:t xml:space="preserve">；其它情况或没有内容的不得分。</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18"/>
                <w:szCs w:val="18"/>
              </w:rPr>
            </w:pPr>
            <w:r>
              <w:rPr>
                <w:rFonts w:hint="eastAsia" w:ascii="宋体" w:hAnsi="宋体" w:eastAsia="宋体" w:cs="Times New Roman"/>
                <w:b/>
                <w:color w:val="000000"/>
                <w:spacing w:val="3"/>
                <w:sz w:val="18"/>
                <w:szCs w:val="18"/>
              </w:rPr>
              <w:t xml:space="preserve">管理方案</w:t>
            </w:r>
            <w:r/>
          </w:p>
        </w:tc>
        <w:tc>
          <w:tcPr>
            <w:tcW w:w="9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val="en-US" w:eastAsia="zh-CN"/>
              </w:rPr>
              <w:t xml:space="preserve">10</w:t>
            </w:r>
            <w:r>
              <w:rPr>
                <w:rFonts w:hint="eastAsia" w:ascii="宋体" w:hAnsi="宋体" w:eastAsia="宋体" w:cs="宋体"/>
                <w:color w:val="000000"/>
                <w:sz w:val="18"/>
                <w:szCs w:val="18"/>
              </w:rPr>
              <w:t xml:space="preserve">.00</w:t>
            </w:r>
            <w:r>
              <w:rPr>
                <w:rFonts w:hint="eastAsia" w:ascii="宋体" w:hAnsi="宋体" w:eastAsia="宋体" w:cs="宋体"/>
                <w:color w:val="000000"/>
                <w:sz w:val="18"/>
                <w:szCs w:val="18"/>
                <w:lang w:eastAsia="zh-CN"/>
              </w:rPr>
              <w:t xml:space="preserve">分</w:t>
            </w:r>
            <w:r/>
          </w:p>
        </w:tc>
        <w:tc>
          <w:tcPr>
            <w:tcW w:w="712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15"/>
                <w:szCs w:val="15"/>
              </w:rPr>
            </w:pPr>
            <w:r>
              <w:rPr>
                <w:rFonts w:hint="eastAsia" w:ascii="宋体" w:hAnsi="宋体" w:eastAsia="宋体" w:cs="宋体"/>
                <w:color w:val="000000"/>
                <w:sz w:val="18"/>
                <w:szCs w:val="18"/>
              </w:rPr>
              <w:t xml:space="preserve">投标人根据招标文件“第四章、采购需求—六、</w:t>
            </w:r>
            <w:r>
              <w:rPr>
                <w:rFonts w:hint="eastAsia" w:ascii="宋体" w:hAnsi="宋体" w:eastAsia="宋体" w:cs="Times New Roman"/>
                <w:b/>
                <w:color w:val="000000"/>
                <w:spacing w:val="3"/>
                <w:sz w:val="18"/>
                <w:szCs w:val="18"/>
              </w:rPr>
              <w:t xml:space="preserve">管理方案</w:t>
            </w:r>
            <w:r>
              <w:rPr>
                <w:rFonts w:hint="eastAsia" w:ascii="宋体" w:hAnsi="宋体" w:eastAsia="宋体" w:cs="宋体"/>
                <w:color w:val="000000"/>
                <w:sz w:val="18"/>
                <w:szCs w:val="18"/>
              </w:rPr>
              <w:t xml:space="preserve">”制定</w:t>
            </w:r>
            <w:r>
              <w:rPr>
                <w:rFonts w:hint="eastAsia" w:ascii="宋体" w:hAnsi="宋体" w:eastAsia="宋体" w:cs="宋体"/>
                <w:b/>
                <w:color w:val="000000"/>
                <w:sz w:val="18"/>
                <w:szCs w:val="18"/>
              </w:rPr>
              <w:t xml:space="preserve">管理方案</w:t>
            </w:r>
            <w:r>
              <w:rPr>
                <w:rFonts w:hint="eastAsia" w:ascii="宋体" w:hAnsi="宋体" w:eastAsia="宋体" w:cs="宋体"/>
                <w:color w:val="000000"/>
                <w:sz w:val="18"/>
                <w:szCs w:val="18"/>
              </w:rPr>
              <w:t xml:space="preserve">，评标委员会根据投标人提供的方案进行打分，</w:t>
            </w:r>
            <w:r>
              <w:rPr>
                <w:rFonts w:hint="eastAsia" w:ascii="宋体" w:hAnsi="宋体" w:eastAsia="宋体" w:cs="宋体"/>
                <w:color w:val="000000"/>
                <w:sz w:val="18"/>
                <w:szCs w:val="18"/>
                <w:highlight w:val="none"/>
              </w:rPr>
              <w:t xml:space="preserve">方案编写内容详实</w:t>
            </w:r>
            <w:r>
              <w:rPr>
                <w:rFonts w:hint="eastAsia" w:ascii="宋体" w:hAnsi="宋体" w:eastAsia="宋体" w:cs="宋体"/>
                <w:color w:val="000000"/>
                <w:sz w:val="18"/>
                <w:szCs w:val="18"/>
                <w:highlight w:val="none"/>
                <w:lang w:eastAsia="zh-CN"/>
              </w:rPr>
              <w:t xml:space="preserve">，完整性、合理性、操作性</w:t>
            </w:r>
            <w:r>
              <w:rPr>
                <w:rFonts w:hint="eastAsia" w:ascii="宋体" w:hAnsi="宋体" w:eastAsia="宋体" w:cs="宋体"/>
                <w:color w:val="000000"/>
                <w:sz w:val="18"/>
                <w:szCs w:val="18"/>
                <w:highlight w:val="none"/>
                <w:lang w:val="en-US" w:eastAsia="zh-CN"/>
              </w:rPr>
              <w:t xml:space="preserve">高的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10</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w:t>
            </w:r>
            <w:r>
              <w:rPr>
                <w:rFonts w:hint="eastAsia" w:ascii="宋体" w:hAnsi="宋体" w:eastAsia="宋体" w:cs="宋体"/>
                <w:color w:val="000000"/>
                <w:sz w:val="18"/>
                <w:szCs w:val="18"/>
                <w:highlight w:val="none"/>
              </w:rPr>
              <w:t xml:space="preserve">满足采购需求的，得</w:t>
            </w: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方案编写基本完整，能够实现的，得6分，方案编写内容一般的，通过后期优化能实现采购需求的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eastAsia="zh-CN"/>
              </w:rPr>
              <w:t xml:space="preserve">，方案编写内容较差，可操作性一般，得</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eastAsia="zh-CN"/>
              </w:rPr>
              <w:t xml:space="preserve">分</w:t>
            </w:r>
            <w:r>
              <w:rPr>
                <w:rFonts w:hint="eastAsia" w:ascii="宋体" w:hAnsi="宋体" w:eastAsia="宋体" w:cs="宋体"/>
                <w:color w:val="000000"/>
                <w:sz w:val="18"/>
                <w:szCs w:val="18"/>
              </w:rPr>
              <w:t xml:space="preserve">；其它情况或没有内容的不得分。</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18"/>
                <w:szCs w:val="18"/>
              </w:rPr>
            </w:pPr>
            <w:r>
              <w:rPr>
                <w:rFonts w:hint="eastAsia" w:ascii="宋体" w:hAnsi="宋体" w:eastAsia="宋体" w:cs="Times New Roman"/>
                <w:b/>
                <w:bCs/>
                <w:color w:val="000000"/>
                <w:spacing w:val="3"/>
                <w:sz w:val="18"/>
                <w:szCs w:val="18"/>
              </w:rPr>
              <w:t xml:space="preserve">人员配置及管理</w:t>
            </w:r>
            <w:r>
              <w:rPr>
                <w:rFonts w:hint="eastAsia" w:ascii="宋体" w:hAnsi="宋体" w:eastAsia="宋体" w:cs="Times New Roman"/>
                <w:b/>
                <w:bCs/>
                <w:color w:val="000000"/>
                <w:spacing w:val="3"/>
                <w:sz w:val="18"/>
                <w:szCs w:val="18"/>
                <w:lang w:val="en-US" w:eastAsia="zh-CN"/>
              </w:rPr>
              <w:t xml:space="preserve">方案</w:t>
            </w:r>
            <w:r/>
          </w:p>
        </w:tc>
        <w:tc>
          <w:tcPr>
            <w:tcW w:w="9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val="en-US" w:eastAsia="zh-CN"/>
              </w:rPr>
              <w:t xml:space="preserve">17</w:t>
            </w:r>
            <w:r>
              <w:rPr>
                <w:rFonts w:hint="eastAsia" w:ascii="宋体" w:hAnsi="宋体" w:eastAsia="宋体" w:cs="宋体"/>
                <w:color w:val="000000"/>
                <w:sz w:val="18"/>
                <w:szCs w:val="18"/>
              </w:rPr>
              <w:t xml:space="preserve">.00</w:t>
            </w:r>
            <w:r>
              <w:rPr>
                <w:rFonts w:hint="eastAsia" w:ascii="宋体" w:hAnsi="宋体" w:eastAsia="宋体" w:cs="宋体"/>
                <w:color w:val="000000"/>
                <w:sz w:val="18"/>
                <w:szCs w:val="18"/>
                <w:lang w:eastAsia="zh-CN"/>
              </w:rPr>
              <w:t xml:space="preserve">分</w:t>
            </w:r>
            <w:r/>
          </w:p>
        </w:tc>
        <w:tc>
          <w:tcPr>
            <w:tcW w:w="712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15"/>
                <w:szCs w:val="15"/>
              </w:rPr>
            </w:pPr>
            <w:r>
              <w:rPr>
                <w:rFonts w:hint="eastAsia" w:ascii="宋体" w:hAnsi="宋体" w:eastAsia="宋体" w:cs="宋体"/>
                <w:color w:val="000000"/>
                <w:sz w:val="18"/>
                <w:szCs w:val="18"/>
              </w:rPr>
              <w:t xml:space="preserve">投标人根据招标文件“第四章、采购需求—七、</w:t>
            </w:r>
            <w:r>
              <w:rPr>
                <w:rFonts w:hint="eastAsia" w:ascii="宋体" w:hAnsi="宋体" w:eastAsia="宋体" w:cs="Times New Roman"/>
                <w:b/>
                <w:bCs/>
                <w:color w:val="000000"/>
                <w:spacing w:val="3"/>
                <w:sz w:val="18"/>
                <w:szCs w:val="18"/>
              </w:rPr>
              <w:t xml:space="preserve">人员配置及管理</w:t>
            </w:r>
            <w:r>
              <w:rPr>
                <w:rFonts w:hint="eastAsia" w:ascii="宋体" w:hAnsi="宋体" w:eastAsia="宋体" w:cs="Times New Roman"/>
                <w:b/>
                <w:bCs/>
                <w:color w:val="000000"/>
                <w:spacing w:val="3"/>
                <w:sz w:val="18"/>
                <w:szCs w:val="18"/>
                <w:lang w:val="en-US" w:eastAsia="zh-CN"/>
              </w:rPr>
              <w:t xml:space="preserve">方案</w:t>
            </w:r>
            <w:r>
              <w:rPr>
                <w:rFonts w:hint="eastAsia" w:ascii="宋体" w:hAnsi="宋体" w:eastAsia="宋体" w:cs="宋体"/>
                <w:color w:val="000000"/>
                <w:sz w:val="18"/>
                <w:szCs w:val="18"/>
              </w:rPr>
              <w:t xml:space="preserve">”制定</w:t>
            </w:r>
            <w:r>
              <w:rPr>
                <w:rFonts w:hint="eastAsia" w:ascii="宋体" w:hAnsi="宋体" w:eastAsia="宋体" w:cs="Times New Roman"/>
                <w:b/>
                <w:bCs/>
                <w:color w:val="000000"/>
                <w:spacing w:val="3"/>
                <w:sz w:val="18"/>
                <w:szCs w:val="18"/>
              </w:rPr>
              <w:t xml:space="preserve">人员配置及管理</w:t>
            </w:r>
            <w:r>
              <w:rPr>
                <w:rFonts w:hint="eastAsia" w:ascii="宋体" w:hAnsi="宋体" w:eastAsia="宋体" w:cs="Times New Roman"/>
                <w:b/>
                <w:bCs/>
                <w:color w:val="000000"/>
                <w:spacing w:val="3"/>
                <w:sz w:val="18"/>
                <w:szCs w:val="18"/>
                <w:lang w:val="en-US" w:eastAsia="zh-CN"/>
              </w:rPr>
              <w:t xml:space="preserve">方案</w:t>
            </w:r>
            <w:r>
              <w:rPr>
                <w:rFonts w:hint="eastAsia" w:ascii="宋体" w:hAnsi="宋体" w:eastAsia="宋体" w:cs="宋体"/>
                <w:color w:val="000000"/>
                <w:sz w:val="18"/>
                <w:szCs w:val="18"/>
              </w:rPr>
              <w:t xml:space="preserve">，评标委员会根据投标人提供的方案进行打分，</w:t>
            </w:r>
            <w:r>
              <w:rPr>
                <w:rFonts w:hint="eastAsia" w:ascii="宋体" w:hAnsi="宋体" w:eastAsia="宋体" w:cs="宋体"/>
                <w:color w:val="000000"/>
                <w:sz w:val="18"/>
                <w:szCs w:val="18"/>
                <w:highlight w:val="none"/>
              </w:rPr>
              <w:t xml:space="preserve">方案编写内容详实</w:t>
            </w:r>
            <w:r>
              <w:rPr>
                <w:rFonts w:hint="eastAsia" w:ascii="宋体" w:hAnsi="宋体" w:eastAsia="宋体" w:cs="宋体"/>
                <w:color w:val="000000"/>
                <w:sz w:val="18"/>
                <w:szCs w:val="18"/>
                <w:highlight w:val="none"/>
                <w:lang w:eastAsia="zh-CN"/>
              </w:rPr>
              <w:t xml:space="preserve">，完整性、合理性、操作性</w:t>
            </w:r>
            <w:r>
              <w:rPr>
                <w:rFonts w:hint="eastAsia" w:ascii="宋体" w:hAnsi="宋体" w:eastAsia="宋体" w:cs="宋体"/>
                <w:color w:val="000000"/>
                <w:sz w:val="18"/>
                <w:szCs w:val="18"/>
                <w:highlight w:val="none"/>
                <w:lang w:val="en-US" w:eastAsia="zh-CN"/>
              </w:rPr>
              <w:t xml:space="preserve">高的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17</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w:t>
            </w:r>
            <w:r>
              <w:rPr>
                <w:rFonts w:hint="eastAsia" w:ascii="宋体" w:hAnsi="宋体" w:eastAsia="宋体" w:cs="宋体"/>
                <w:color w:val="000000"/>
                <w:sz w:val="18"/>
                <w:szCs w:val="18"/>
                <w:highlight w:val="none"/>
              </w:rPr>
              <w:t xml:space="preserve">满足采购需求的，得</w:t>
            </w:r>
            <w:r>
              <w:rPr>
                <w:rFonts w:hint="eastAsia" w:ascii="宋体" w:hAnsi="宋体" w:eastAsia="宋体" w:cs="宋体"/>
                <w:color w:val="000000"/>
                <w:sz w:val="18"/>
                <w:szCs w:val="18"/>
                <w:highlight w:val="none"/>
                <w:lang w:val="en-US" w:eastAsia="zh-CN"/>
              </w:rPr>
              <w:t xml:space="preserve">15</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方案编写基本完整，能够实现的，得13分，方案编写内容一般的，通过后期优化能实现采购需求的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11</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eastAsia="zh-CN"/>
              </w:rPr>
              <w:t xml:space="preserve">，方案编写内容较差，可操作性一般，得</w:t>
            </w:r>
            <w:r>
              <w:rPr>
                <w:rFonts w:hint="eastAsia" w:ascii="宋体" w:hAnsi="宋体" w:eastAsia="宋体" w:cs="宋体"/>
                <w:color w:val="000000"/>
                <w:sz w:val="18"/>
                <w:szCs w:val="18"/>
                <w:highlight w:val="none"/>
                <w:lang w:val="en-US" w:eastAsia="zh-CN"/>
              </w:rPr>
              <w:t xml:space="preserve">9</w:t>
            </w:r>
            <w:r>
              <w:rPr>
                <w:rFonts w:hint="eastAsia" w:ascii="宋体" w:hAnsi="宋体" w:eastAsia="宋体" w:cs="宋体"/>
                <w:color w:val="000000"/>
                <w:sz w:val="18"/>
                <w:szCs w:val="18"/>
                <w:highlight w:val="none"/>
                <w:lang w:eastAsia="zh-CN"/>
              </w:rPr>
              <w:t xml:space="preserve">分</w:t>
            </w:r>
            <w:r>
              <w:rPr>
                <w:rFonts w:hint="eastAsia" w:ascii="宋体" w:hAnsi="宋体" w:eastAsia="宋体" w:cs="宋体"/>
                <w:sz w:val="18"/>
                <w:szCs w:val="18"/>
              </w:rPr>
              <w:t xml:space="preserve">；其它情况或没有内容的不得分。</w:t>
            </w:r>
            <w:r/>
          </w:p>
        </w:tc>
      </w:tr>
      <w:tr>
        <w:trPr>
          <w:jc w:val="center"/>
          <w:trHeight w:val="405"/>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18"/>
                <w:szCs w:val="18"/>
              </w:rPr>
            </w:pPr>
            <w:r>
              <w:rPr>
                <w:rFonts w:ascii="宋体" w:hAnsi="宋体" w:eastAsia="宋体" w:cs="Times New Roman"/>
                <w:b/>
                <w:bCs/>
                <w:color w:val="000000"/>
                <w:spacing w:val="3"/>
                <w:sz w:val="18"/>
                <w:szCs w:val="18"/>
              </w:rPr>
              <w:t xml:space="preserve">应急预案</w:t>
            </w:r>
            <w:r/>
          </w:p>
        </w:tc>
        <w:tc>
          <w:tcPr>
            <w:tcW w:w="9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val="en-US" w:eastAsia="zh-CN"/>
              </w:rPr>
              <w:t xml:space="preserve">10</w:t>
            </w:r>
            <w:r>
              <w:rPr>
                <w:rFonts w:hint="eastAsia" w:ascii="宋体" w:hAnsi="宋体" w:eastAsia="宋体" w:cs="宋体"/>
                <w:color w:val="000000"/>
                <w:sz w:val="18"/>
                <w:szCs w:val="18"/>
              </w:rPr>
              <w:t xml:space="preserve">.00</w:t>
            </w:r>
            <w:r>
              <w:rPr>
                <w:rFonts w:hint="eastAsia" w:ascii="宋体" w:hAnsi="宋体" w:eastAsia="宋体" w:cs="宋体"/>
                <w:color w:val="000000"/>
                <w:sz w:val="18"/>
                <w:szCs w:val="18"/>
                <w:lang w:eastAsia="zh-CN"/>
              </w:rPr>
              <w:t xml:space="preserve">分</w:t>
            </w:r>
            <w:r/>
          </w:p>
        </w:tc>
        <w:tc>
          <w:tcPr>
            <w:tcW w:w="712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15"/>
                <w:szCs w:val="15"/>
              </w:rPr>
            </w:pPr>
            <w:r>
              <w:rPr>
                <w:rFonts w:hint="eastAsia" w:ascii="宋体" w:hAnsi="宋体" w:eastAsia="宋体" w:cs="宋体"/>
                <w:color w:val="000000"/>
                <w:sz w:val="18"/>
                <w:szCs w:val="18"/>
              </w:rPr>
              <w:t xml:space="preserve">投标人根据招标文件“第四章、采购需求—八、</w:t>
            </w:r>
            <w:r>
              <w:rPr>
                <w:rFonts w:ascii="宋体" w:hAnsi="宋体" w:eastAsia="宋体" w:cs="Times New Roman"/>
                <w:b/>
                <w:bCs/>
                <w:color w:val="000000"/>
                <w:spacing w:val="3"/>
                <w:sz w:val="18"/>
                <w:szCs w:val="18"/>
              </w:rPr>
              <w:t xml:space="preserve">应急预案</w:t>
            </w:r>
            <w:r>
              <w:rPr>
                <w:rFonts w:hint="eastAsia" w:ascii="宋体" w:hAnsi="宋体" w:eastAsia="宋体" w:cs="宋体"/>
                <w:color w:val="000000"/>
                <w:sz w:val="18"/>
                <w:szCs w:val="18"/>
              </w:rPr>
              <w:t xml:space="preserve">”制定</w:t>
            </w:r>
            <w:r>
              <w:rPr>
                <w:rFonts w:ascii="宋体" w:hAnsi="宋体" w:eastAsia="宋体" w:cs="Times New Roman"/>
                <w:b/>
                <w:bCs/>
                <w:color w:val="000000"/>
                <w:spacing w:val="3"/>
                <w:sz w:val="18"/>
                <w:szCs w:val="18"/>
              </w:rPr>
              <w:t xml:space="preserve">应急预案</w:t>
            </w:r>
            <w:r>
              <w:rPr>
                <w:rFonts w:hint="eastAsia" w:ascii="宋体" w:hAnsi="宋体" w:eastAsia="宋体" w:cs="宋体"/>
                <w:color w:val="000000"/>
                <w:sz w:val="18"/>
                <w:szCs w:val="18"/>
              </w:rPr>
              <w:t xml:space="preserve">，评标委员会根据投标人提供的方案进行打分，</w:t>
            </w:r>
            <w:r>
              <w:rPr>
                <w:rFonts w:hint="eastAsia" w:ascii="宋体" w:hAnsi="宋体" w:eastAsia="宋体" w:cs="宋体"/>
                <w:color w:val="000000"/>
                <w:sz w:val="18"/>
                <w:szCs w:val="18"/>
                <w:highlight w:val="none"/>
              </w:rPr>
              <w:t xml:space="preserve">方案编写内容详实</w:t>
            </w:r>
            <w:r>
              <w:rPr>
                <w:rFonts w:hint="eastAsia" w:ascii="宋体" w:hAnsi="宋体" w:eastAsia="宋体" w:cs="宋体"/>
                <w:color w:val="000000"/>
                <w:sz w:val="18"/>
                <w:szCs w:val="18"/>
                <w:highlight w:val="none"/>
                <w:lang w:eastAsia="zh-CN"/>
              </w:rPr>
              <w:t xml:space="preserve">，完整性、合理性、操作性</w:t>
            </w:r>
            <w:r>
              <w:rPr>
                <w:rFonts w:hint="eastAsia" w:ascii="宋体" w:hAnsi="宋体" w:eastAsia="宋体" w:cs="宋体"/>
                <w:color w:val="000000"/>
                <w:sz w:val="18"/>
                <w:szCs w:val="18"/>
                <w:highlight w:val="none"/>
                <w:lang w:val="en-US" w:eastAsia="zh-CN"/>
              </w:rPr>
              <w:t xml:space="preserve">高的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10</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w:t>
            </w:r>
            <w:r>
              <w:rPr>
                <w:rFonts w:hint="eastAsia" w:ascii="宋体" w:hAnsi="宋体" w:eastAsia="宋体" w:cs="宋体"/>
                <w:color w:val="000000"/>
                <w:sz w:val="18"/>
                <w:szCs w:val="18"/>
                <w:highlight w:val="none"/>
              </w:rPr>
              <w:t xml:space="preserve">满足采购需求的，得</w:t>
            </w: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方案编写基本完整，能够实现的，得6分，方案编写内容一般的，通过后期优化能实现采购需求的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eastAsia="zh-CN"/>
              </w:rPr>
              <w:t xml:space="preserve">，方案编写内容较差，可操作性一般，得</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eastAsia="zh-CN"/>
              </w:rPr>
              <w:t xml:space="preserve">分</w:t>
            </w:r>
            <w:r>
              <w:rPr>
                <w:rFonts w:hint="eastAsia" w:ascii="宋体" w:hAnsi="宋体" w:eastAsia="宋体" w:cs="宋体"/>
                <w:color w:val="000000"/>
                <w:sz w:val="18"/>
                <w:szCs w:val="18"/>
              </w:rPr>
              <w:t xml:space="preserve">；其它情况或没有内容的不得分。</w:t>
            </w:r>
            <w:r/>
          </w:p>
        </w:tc>
      </w:tr>
    </w:tbl>
    <w:p>
      <w:pPr>
        <w:jc w:val="center"/>
        <w:keepLines/>
        <w:keepNext/>
        <w:pageBreakBefore/>
        <w:rPr>
          <w:rFonts w:hint="eastAsia" w:eastAsia="宋体" w:cs="Times New Roman"/>
          <w:b/>
          <w:color w:val="000000"/>
          <w:sz w:val="44"/>
          <w:szCs w:val="44"/>
          <w:highlight w:val="none"/>
        </w:rPr>
        <w:outlineLvl w:val="0"/>
      </w:pPr>
      <w:r>
        <w:rPr>
          <w:rFonts w:hint="eastAsia" w:eastAsia="宋体" w:cs="Times New Roman"/>
          <w:b/>
          <w:color w:val="000000"/>
          <w:sz w:val="44"/>
          <w:szCs w:val="44"/>
          <w:highlight w:val="none"/>
        </w:rPr>
        <w:t xml:space="preserve">第四章</w:t>
      </w:r>
      <w:r>
        <w:rPr>
          <w:rFonts w:eastAsia="宋体" w:cs="Times New Roman"/>
          <w:b/>
          <w:color w:val="000000"/>
          <w:sz w:val="44"/>
          <w:szCs w:val="44"/>
          <w:highlight w:val="none"/>
        </w:rPr>
        <w:t xml:space="preserve">  </w:t>
      </w:r>
      <w:r>
        <w:rPr>
          <w:rFonts w:hint="eastAsia" w:eastAsia="宋体" w:cs="Times New Roman"/>
          <w:b/>
          <w:color w:val="000000"/>
          <w:sz w:val="44"/>
          <w:szCs w:val="44"/>
          <w:highlight w:val="none"/>
        </w:rPr>
        <w:t xml:space="preserve">采购需求</w:t>
      </w:r>
      <w:r/>
    </w:p>
    <w:p>
      <w:pPr>
        <w:ind w:firstLine="480"/>
        <w:keepLines w:val="0"/>
        <w:keepNext w:val="0"/>
        <w:pageBreakBefore w:val="0"/>
        <w:spacing w:line="3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项目属性：服务类项目。</w:t>
      </w:r>
      <w:r/>
    </w:p>
    <w:p>
      <w:pPr>
        <w:ind w:firstLine="480"/>
        <w:keepLines w:val="0"/>
        <w:keepNext w:val="0"/>
        <w:pageBreakBefore w:val="0"/>
        <w:spacing w:line="3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本项目采购标的对应的中小企业划分标准所属行业：其他未列明行业</w:t>
      </w:r>
      <w:r/>
    </w:p>
    <w:p>
      <w:pPr>
        <w:ind w:firstLine="480"/>
        <w:keepLines w:val="0"/>
        <w:keepNext w:val="0"/>
        <w:pageBreakBefore w:val="0"/>
        <w:spacing w:line="3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本项目不接受进口产品。</w:t>
      </w:r>
      <w:r/>
    </w:p>
    <w:p>
      <w:pPr>
        <w:ind w:firstLine="482"/>
        <w:keepLines w:val="0"/>
        <w:keepNext w:val="0"/>
        <w:pageBreakBefore w:val="0"/>
        <w:spacing w:line="340" w:lineRule="exact"/>
        <w:widowControl w:val="off"/>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rPr>
        <w:t xml:space="preserve">一</w:t>
      </w:r>
      <w:r>
        <w:rPr>
          <w:rFonts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lang w:val="en-US" w:eastAsia="zh-CN"/>
        </w:rPr>
        <w:t xml:space="preserve">项目概况</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采购包</w:t>
      </w:r>
      <w:r>
        <w:rPr>
          <w:rFonts w:hint="eastAsia" w:ascii="宋体" w:hAnsi="宋体" w:eastAsia="宋体" w:cs="宋体"/>
          <w:sz w:val="24"/>
          <w:szCs w:val="24"/>
        </w:rPr>
        <w:t xml:space="preserve">名称：</w:t>
      </w:r>
      <w:r>
        <w:rPr>
          <w:rFonts w:hint="eastAsia" w:ascii="仿宋" w:hAnsi="仿宋" w:eastAsia="宋体" w:cs="仿宋"/>
          <w:color w:val="000000"/>
          <w:sz w:val="24"/>
          <w:szCs w:val="24"/>
          <w:highlight w:val="none"/>
        </w:rPr>
        <w:t xml:space="preserve">沭阳县2026-2028年残疾儿童基本康复服务--</w:t>
      </w:r>
      <w:r>
        <w:rPr>
          <w:rFonts w:hint="eastAsia" w:ascii="仿宋" w:hAnsi="仿宋" w:eastAsia="宋体" w:cs="仿宋"/>
          <w:color w:val="000000"/>
          <w:sz w:val="24"/>
          <w:szCs w:val="24"/>
          <w:highlight w:val="none"/>
          <w:lang w:eastAsia="zh-CN"/>
        </w:rPr>
        <w:t xml:space="preserve">孤独症2</w:t>
      </w:r>
      <w:r>
        <w:rPr>
          <w:rFonts w:hint="eastAsia" w:ascii="仿宋" w:hAnsi="仿宋" w:eastAsia="宋体" w:cs="仿宋"/>
          <w:color w:val="000000"/>
          <w:sz w:val="24"/>
          <w:szCs w:val="24"/>
          <w:highlight w:val="none"/>
        </w:rPr>
        <w:t xml:space="preserve">康复服务机构采购项目</w:t>
      </w:r>
      <w:r/>
    </w:p>
    <w:p>
      <w:pPr>
        <w:ind w:firstLine="480"/>
        <w:keepLines w:val="0"/>
        <w:keepNext w:val="0"/>
        <w:pageBreakBefore w:val="0"/>
        <w:spacing w:line="340" w:lineRule="exact"/>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sz w:val="24"/>
          <w:szCs w:val="24"/>
        </w:rPr>
        <w:t xml:space="preserve">2、采购内容：</w:t>
      </w:r>
      <w:r>
        <w:rPr>
          <w:rFonts w:hint="eastAsia" w:ascii="Times New Roman" w:hAnsi="Times New Roman" w:eastAsia="宋体" w:cs="仿宋"/>
          <w:color w:val="000000"/>
          <w:sz w:val="24"/>
          <w:szCs w:val="24"/>
          <w:highlight w:val="none"/>
        </w:rPr>
        <w:t xml:space="preserve">对具有</w:t>
      </w:r>
      <w:r>
        <w:rPr>
          <w:rFonts w:hint="eastAsia" w:ascii="Times New Roman" w:hAnsi="Times New Roman" w:eastAsia="宋体" w:cs="仿宋"/>
          <w:color w:val="000000"/>
          <w:sz w:val="24"/>
          <w:szCs w:val="24"/>
          <w:highlight w:val="none"/>
          <w:lang w:val="en-US" w:eastAsia="zh-CN"/>
        </w:rPr>
        <w:t xml:space="preserve">沭阳</w:t>
      </w:r>
      <w:r>
        <w:rPr>
          <w:rFonts w:hint="eastAsia" w:ascii="Times New Roman" w:hAnsi="Times New Roman" w:eastAsia="宋体" w:cs="仿宋"/>
          <w:color w:val="000000"/>
          <w:sz w:val="24"/>
          <w:szCs w:val="24"/>
          <w:highlight w:val="none"/>
        </w:rPr>
        <w:t xml:space="preserve">县户籍，有康复需求和康复意愿，经国内三级医院、县级以上残联指定的残疾评定机构或残疾评定专家组诊断评估有康复训练适应指征的</w:t>
      </w:r>
      <w:r>
        <w:rPr>
          <w:rFonts w:hint="eastAsia" w:ascii="Times New Roman" w:hAnsi="Times New Roman" w:eastAsia="宋体" w:cs="仿宋"/>
          <w:color w:val="000000"/>
          <w:sz w:val="24"/>
          <w:szCs w:val="24"/>
          <w:highlight w:val="none"/>
          <w:lang w:eastAsia="zh-CN"/>
        </w:rPr>
        <w:t xml:space="preserve">孤独症</w:t>
      </w:r>
      <w:r>
        <w:rPr>
          <w:rFonts w:hint="eastAsia" w:ascii="Times New Roman" w:hAnsi="Times New Roman" w:eastAsia="宋体" w:cs="仿宋"/>
          <w:color w:val="000000"/>
          <w:sz w:val="24"/>
          <w:szCs w:val="24"/>
          <w:highlight w:val="none"/>
          <w:lang w:val="en-US" w:eastAsia="zh-CN"/>
        </w:rPr>
        <w:t xml:space="preserve">儿童</w:t>
      </w:r>
      <w:r>
        <w:rPr>
          <w:rFonts w:hint="eastAsia" w:ascii="Times New Roman" w:hAnsi="Times New Roman" w:eastAsia="宋体" w:cs="仿宋"/>
          <w:color w:val="000000"/>
          <w:sz w:val="24"/>
          <w:szCs w:val="24"/>
          <w:highlight w:val="none"/>
        </w:rPr>
        <w:t xml:space="preserve">开展基本康复服务</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sz w:val="24"/>
          <w:szCs w:val="24"/>
        </w:rPr>
        <w:t xml:space="preserve">各残疾儿童可在</w:t>
      </w:r>
      <w:r>
        <w:rPr>
          <w:rFonts w:hint="eastAsia" w:ascii="Times New Roman" w:hAnsi="Times New Roman" w:eastAsia="宋体" w:cs="仿宋"/>
          <w:sz w:val="24"/>
          <w:szCs w:val="24"/>
          <w:lang w:val="en-US" w:eastAsia="zh-CN"/>
        </w:rPr>
        <w:t xml:space="preserve">沭阳</w:t>
      </w:r>
      <w:r>
        <w:rPr>
          <w:rFonts w:hint="eastAsia" w:ascii="Times New Roman" w:hAnsi="Times New Roman" w:eastAsia="宋体" w:cs="仿宋"/>
          <w:sz w:val="24"/>
          <w:szCs w:val="24"/>
        </w:rPr>
        <w:t xml:space="preserve">县残疾人联合会招标</w:t>
      </w:r>
      <w:r>
        <w:rPr>
          <w:rFonts w:hint="eastAsia" w:ascii="Times New Roman" w:hAnsi="Times New Roman" w:eastAsia="宋体" w:cs="仿宋"/>
          <w:color w:val="000000"/>
          <w:sz w:val="24"/>
          <w:szCs w:val="24"/>
          <w:highlight w:val="none"/>
        </w:rPr>
        <w:t xml:space="preserve">选定</w:t>
      </w:r>
      <w:r>
        <w:rPr>
          <w:rFonts w:hint="eastAsia" w:ascii="Times New Roman" w:hAnsi="Times New Roman" w:eastAsia="宋体" w:cs="仿宋"/>
          <w:color w:val="000000"/>
          <w:sz w:val="24"/>
          <w:szCs w:val="24"/>
          <w:highlight w:val="none"/>
          <w:lang w:val="en-US" w:eastAsia="zh-CN"/>
        </w:rPr>
        <w:t xml:space="preserve">的沭阳</w:t>
      </w:r>
      <w:r>
        <w:rPr>
          <w:rFonts w:hint="eastAsia" w:ascii="Times New Roman" w:hAnsi="Times New Roman" w:eastAsia="宋体" w:cs="仿宋"/>
          <w:color w:val="000000"/>
          <w:sz w:val="24"/>
          <w:szCs w:val="24"/>
          <w:highlight w:val="none"/>
        </w:rPr>
        <w:t xml:space="preserve">县残疾儿童定点康复服务机构中自主选择相应类别的定点机构进行康复训练</w:t>
      </w:r>
      <w:r>
        <w:rPr>
          <w:rFonts w:hint="eastAsia" w:ascii="Times New Roman" w:hAnsi="Times New Roman" w:eastAsia="宋体" w:cs="仿宋"/>
          <w:sz w:val="24"/>
          <w:szCs w:val="24"/>
        </w:rPr>
        <w:t xml:space="preserve">。</w:t>
      </w:r>
      <w:r>
        <w:rPr>
          <w:rFonts w:hint="eastAsia" w:ascii="Times New Roman" w:hAnsi="Times New Roman" w:eastAsia="宋体" w:cs="仿宋"/>
          <w:color w:val="000000"/>
          <w:sz w:val="24"/>
          <w:szCs w:val="24"/>
          <w:highlight w:val="none"/>
        </w:rPr>
        <w:t xml:space="preserve">具体内容以招标文件为准</w:t>
      </w:r>
      <w:r>
        <w:rPr>
          <w:rFonts w:hint="eastAsia" w:ascii="Times New Roman" w:hAnsi="Times New Roman" w:eastAsia="宋体" w:cs="仿宋"/>
          <w:sz w:val="24"/>
          <w:szCs w:val="24"/>
        </w:rPr>
        <w:t xml:space="preserve">（本项目以实际发生的服务进行结算）</w:t>
      </w:r>
      <w:r>
        <w:rPr>
          <w:rFonts w:hint="eastAsia" w:ascii="Times New Roman" w:hAnsi="Times New Roman" w:eastAsia="宋体" w:cs="仿宋"/>
          <w:sz w:val="24"/>
          <w:szCs w:val="24"/>
          <w:lang w:eastAsia="zh-CN"/>
        </w:rPr>
        <w:t xml:space="preserve">。</w:t>
      </w:r>
      <w:r/>
    </w:p>
    <w:p>
      <w:pPr>
        <w:ind w:firstLine="480"/>
        <w:keepLines w:val="0"/>
        <w:keepNext w:val="0"/>
        <w:pageBreakBefore w:val="0"/>
        <w:spacing w:line="340" w:lineRule="exact"/>
        <w:widowControl w:val="off"/>
        <w:rPr>
          <w:rFonts w:hint="eastAsia" w:ascii="Times New Roman" w:hAnsi="Times New Roman" w:eastAsia="宋体" w:cs="仿宋"/>
          <w:color w:val="000000"/>
          <w:sz w:val="24"/>
          <w:szCs w:val="24"/>
          <w:lang w:eastAsia="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期：</w:t>
      </w:r>
      <w:r>
        <w:rPr>
          <w:rFonts w:ascii="SimSun" w:hAnsi="SimSun" w:eastAsia="SimSun" w:cs="SimSun"/>
          <w:color w:val="000000"/>
          <w:sz w:val="24"/>
        </w:rPr>
        <w:t xml:space="preserve">自合同签订之日起至</w:t>
      </w:r>
      <w:r>
        <w:rPr>
          <w:rFonts w:ascii="Times New Roman" w:hAnsi="Times New Roman" w:eastAsia="Times New Roman" w:cs="Times New Roman"/>
          <w:color w:val="000000"/>
          <w:sz w:val="24"/>
        </w:rPr>
        <w:t xml:space="preserve">2028</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日止</w:t>
      </w:r>
      <w:r>
        <w:rPr>
          <w:rFonts w:hint="eastAsia" w:ascii="Times New Roman" w:hAnsi="Times New Roman" w:eastAsia="宋体" w:cs="仿宋"/>
          <w:color w:val="000000"/>
          <w:sz w:val="24"/>
          <w:szCs w:val="24"/>
          <w:lang w:eastAsia="zh-CN"/>
        </w:rPr>
        <w:t xml:space="preserve">。</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宋体" w:hAnsi="宋体" w:eastAsia="宋体" w:cs="宋体"/>
          <w:b w:val="0"/>
          <w:bCs w:val="0"/>
          <w:sz w:val="24"/>
          <w:szCs w:val="24"/>
          <w:highlight w:val="none"/>
          <w:lang w:val="en-US" w:eastAsia="zh-CN"/>
        </w:rPr>
        <w:t xml:space="preserve">4、</w:t>
      </w:r>
      <w:r>
        <w:rPr>
          <w:rFonts w:hint="eastAsia" w:ascii="Times New Roman" w:hAnsi="Times New Roman" w:eastAsia="宋体" w:cs="仿宋"/>
          <w:b/>
          <w:sz w:val="24"/>
        </w:rPr>
        <w:t xml:space="preserve">费用标准、结算与付款方式：</w:t>
      </w:r>
      <w:r/>
    </w:p>
    <w:p>
      <w:pPr>
        <w:ind w:firstLine="482"/>
        <w:keepLines w:val="0"/>
        <w:keepNext w:val="0"/>
        <w:pageBreakBefore w:val="0"/>
        <w:spacing w:line="340" w:lineRule="exact"/>
        <w:widowControl w:val="off"/>
        <w:rPr>
          <w:rFonts w:hint="eastAsia" w:ascii="Times New Roman" w:hAnsi="Times New Roman" w:eastAsia="宋体" w:cs="仿宋"/>
          <w:sz w:val="24"/>
          <w:lang w:eastAsia="zh-CN"/>
        </w:rPr>
      </w:pPr>
      <w:r>
        <w:rPr>
          <w:rFonts w:hint="eastAsia" w:ascii="Times New Roman" w:hAnsi="Times New Roman" w:eastAsia="宋体" w:cs="仿宋"/>
          <w:sz w:val="24"/>
          <w:lang w:eastAsia="zh-CN"/>
        </w:rPr>
        <w:t xml:space="preserve">（</w:t>
      </w:r>
      <w:r>
        <w:rPr>
          <w:rFonts w:hint="eastAsia" w:ascii="Times New Roman" w:hAnsi="Times New Roman" w:eastAsia="宋体" w:cs="仿宋"/>
          <w:sz w:val="24"/>
          <w:lang w:val="en-US" w:eastAsia="zh-CN"/>
        </w:rPr>
        <w:t xml:space="preserve">1</w:t>
      </w:r>
      <w:r>
        <w:rPr>
          <w:rFonts w:hint="eastAsia" w:ascii="Times New Roman" w:hAnsi="Times New Roman" w:eastAsia="宋体" w:cs="仿宋"/>
          <w:sz w:val="24"/>
          <w:lang w:eastAsia="zh-CN"/>
        </w:rPr>
        <w:t xml:space="preserve">）</w:t>
      </w:r>
      <w:r>
        <w:rPr>
          <w:rFonts w:hint="eastAsia" w:ascii="Times New Roman" w:hAnsi="Times New Roman" w:eastAsia="宋体" w:cs="仿宋"/>
          <w:sz w:val="24"/>
        </w:rPr>
        <w:t xml:space="preserve">费用标准：</w:t>
      </w:r>
      <w:r/>
    </w:p>
    <w:p>
      <w:pPr>
        <w:ind w:firstLine="480"/>
        <w:keepLines w:val="0"/>
        <w:keepNext w:val="0"/>
        <w:pageBreakBefore w:val="0"/>
        <w:spacing w:line="340" w:lineRule="exact"/>
        <w:widowControl w:val="off"/>
        <w:rPr>
          <w:rFonts w:ascii="宋体" w:hAnsi="宋体" w:eastAsia="宋体" w:cs="宋体"/>
          <w:sz w:val="24"/>
          <w:szCs w:val="24"/>
        </w:rPr>
      </w:pPr>
      <w:r>
        <w:rPr>
          <w:rFonts w:hint="eastAsia" w:ascii="宋体" w:hAnsi="宋体" w:eastAsia="宋体" w:cs="宋体"/>
          <w:sz w:val="24"/>
          <w:szCs w:val="24"/>
        </w:rPr>
        <w:t xml:space="preserve">孤独症康复服务，0-16周岁孤独症儿童，1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万</w:t>
      </w:r>
      <w:r>
        <w:rPr>
          <w:rFonts w:hint="eastAsia" w:ascii="宋体" w:hAnsi="宋体" w:eastAsia="宋体" w:cs="宋体"/>
          <w:sz w:val="24"/>
          <w:szCs w:val="24"/>
        </w:rPr>
        <w:t xml:space="preserve">元/人/年，1年按满额服务9个月计；</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注：非全日制残疾儿童康复救助经费标准按照康复类别全日制救助标准的90%，结算年度康复救助经费。</w:t>
      </w:r>
      <w:r/>
    </w:p>
    <w:p>
      <w:pPr>
        <w:ind w:firstLine="480"/>
        <w:keepLines w:val="0"/>
        <w:keepNext w:val="0"/>
        <w:pageBreakBefore w:val="0"/>
        <w:spacing w:line="340" w:lineRule="exact"/>
        <w:widowControl w:val="off"/>
        <w:rPr>
          <w:rFonts w:hint="eastAsia" w:ascii="Times New Roman" w:hAnsi="Times New Roman" w:eastAsia="宋体" w:cs="仿宋"/>
          <w:b w:val="0"/>
          <w:bCs w:val="0"/>
          <w:color w:val="auto"/>
          <w:sz w:val="24"/>
          <w:szCs w:val="24"/>
        </w:rPr>
      </w:pPr>
      <w:r>
        <w:rPr>
          <w:rFonts w:hint="eastAsia" w:ascii="Times New Roman" w:hAnsi="Times New Roman" w:eastAsia="宋体" w:cs="仿宋"/>
          <w:b w:val="0"/>
          <w:bCs w:val="0"/>
          <w:color w:val="auto"/>
          <w:sz w:val="24"/>
          <w:szCs w:val="24"/>
          <w:lang w:eastAsia="zh-CN"/>
        </w:rPr>
        <w:t xml:space="preserve">（</w:t>
      </w:r>
      <w:r>
        <w:rPr>
          <w:rFonts w:hint="eastAsia" w:ascii="仿宋_GB2312"/>
          <w:b w:val="0"/>
          <w:bCs w:val="0"/>
          <w:color w:val="auto"/>
          <w:sz w:val="24"/>
        </w:rPr>
        <w:t xml:space="preserve">本项目执行类别补助标准，</w:t>
      </w:r>
      <w:r>
        <w:rPr>
          <w:rFonts w:hint="eastAsia" w:ascii="仿宋_GB2312"/>
          <w:b w:val="0"/>
          <w:bCs w:val="0"/>
          <w:color w:val="auto"/>
          <w:sz w:val="24"/>
          <w:highlight w:val="none"/>
          <w:lang w:val="en-US" w:eastAsia="zh-CN"/>
        </w:rPr>
        <w:t xml:space="preserve">只需要单价报价，</w:t>
      </w:r>
      <w:r>
        <w:rPr>
          <w:rFonts w:hint="eastAsia" w:ascii="仿宋_GB2312"/>
          <w:b w:val="0"/>
          <w:bCs w:val="0"/>
          <w:color w:val="auto"/>
          <w:sz w:val="24"/>
        </w:rPr>
        <w:t xml:space="preserve">在开标一览表</w:t>
      </w:r>
      <w:r>
        <w:rPr>
          <w:rFonts w:hint="eastAsia" w:ascii="仿宋_GB2312"/>
          <w:b w:val="0"/>
          <w:bCs w:val="0"/>
          <w:color w:val="auto"/>
          <w:sz w:val="24"/>
          <w:lang w:val="en-US" w:eastAsia="zh-CN"/>
        </w:rPr>
        <w:t xml:space="preserve">中“单价”统一填入1.8万元，本项目以实际发生的服务进行结算。</w:t>
      </w:r>
      <w:r>
        <w:rPr>
          <w:rFonts w:hint="eastAsia" w:ascii="Times New Roman" w:hAnsi="Times New Roman" w:eastAsia="宋体" w:cs="仿宋"/>
          <w:b w:val="0"/>
          <w:bCs w:val="0"/>
          <w:color w:val="auto"/>
          <w:sz w:val="24"/>
          <w:szCs w:val="24"/>
          <w:lang w:eastAsia="zh-CN"/>
        </w:rPr>
        <w:t xml:space="preserve">）</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（2）结算：</w:t>
      </w:r>
      <w:r/>
    </w:p>
    <w:p>
      <w:pPr>
        <w:ind w:firstLine="480"/>
        <w:keepLines w:val="0"/>
        <w:keepNext w:val="0"/>
        <w:pageBreakBefore w:val="0"/>
        <w:spacing w:line="34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孤独症康复服务结算价=</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万</w:t>
      </w:r>
      <w:r>
        <w:rPr>
          <w:rFonts w:hint="eastAsia" w:ascii="宋体" w:hAnsi="宋体" w:eastAsia="宋体" w:cs="宋体"/>
          <w:sz w:val="24"/>
          <w:szCs w:val="24"/>
        </w:rPr>
        <w:t xml:space="preserve">元/人/年*实际提供康复服务时间（实际提供康复服务月（日））</w:t>
      </w:r>
      <w:r>
        <w:rPr>
          <w:rFonts w:hint="eastAsia" w:ascii="宋体" w:hAnsi="宋体" w:eastAsia="宋体" w:cs="宋体"/>
          <w:sz w:val="24"/>
          <w:szCs w:val="24"/>
          <w:lang w:val="en-US" w:eastAsia="zh-CN"/>
        </w:rPr>
        <w:t xml:space="preserve">；注：前述月（日）须折算成对应的固定单价中的年，此处1年按满额服务9个月计。</w:t>
      </w:r>
      <w:r/>
    </w:p>
    <w:p>
      <w:pPr>
        <w:ind w:firstLine="480"/>
        <w:keepLines w:val="0"/>
        <w:keepNext w:val="0"/>
        <w:pageBreakBefore w:val="0"/>
        <w:spacing w:line="340" w:lineRule="exact"/>
        <w:widowControl w:val="off"/>
        <w:rPr>
          <w:rFonts w:ascii="宋体" w:hAnsi="宋体" w:eastAsia="宋体" w:cs="宋体"/>
          <w:sz w:val="24"/>
          <w:szCs w:val="24"/>
        </w:rPr>
      </w:pPr>
      <w:r>
        <w:rPr>
          <w:rFonts w:hint="eastAsia" w:ascii="宋体" w:hAnsi="宋体" w:eastAsia="宋体" w:cs="宋体"/>
          <w:sz w:val="24"/>
          <w:szCs w:val="24"/>
        </w:rPr>
        <w:t xml:space="preserve">注：非全日制残疾儿童康复救助经费标准按照康复类别全日制救助标准的90%，结算年度康复救助经费。本项目以实际发生的服务进行结算。</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sz w:val="24"/>
        </w:rPr>
        <w:t xml:space="preserve">转介到异地</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lang w:val="en-US" w:eastAsia="zh-CN"/>
        </w:rPr>
        <w:t xml:space="preserve">含市外</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的受助儿童康复服务经费结算，原则上按户籍地救助标准执行，户籍地救助标准高于服务承接地标准时，按服务承接地救助标准执行。</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w:t>
      </w:r>
      <w:r>
        <w:rPr>
          <w:rFonts w:hint="eastAsia" w:ascii="Times New Roman" w:hAnsi="Times New Roman" w:eastAsia="宋体" w:cs="仿宋"/>
          <w:color w:val="000000"/>
          <w:sz w:val="24"/>
          <w:lang w:val="en-US" w:eastAsia="zh-CN"/>
        </w:rPr>
        <w:t xml:space="preserve">3</w:t>
      </w:r>
      <w:r>
        <w:rPr>
          <w:rFonts w:hint="eastAsia" w:ascii="Times New Roman" w:hAnsi="Times New Roman" w:eastAsia="宋体" w:cs="仿宋"/>
          <w:color w:val="000000"/>
          <w:sz w:val="24"/>
        </w:rPr>
        <w:t xml:space="preserve">）付款方式：</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预付款：</w:t>
      </w:r>
      <w:r>
        <w:rPr>
          <w:rFonts w:hint="eastAsia" w:ascii="Times New Roman" w:hAnsi="Times New Roman" w:eastAsia="宋体" w:cs="仿宋"/>
          <w:color w:val="000000"/>
          <w:sz w:val="24"/>
          <w:lang w:val="en-US" w:eastAsia="zh-CN"/>
        </w:rPr>
        <w:t xml:space="preserve">合同签订且收到供应商发票后15个工作日内预付合同总价款的10%</w:t>
      </w:r>
      <w:r>
        <w:rPr>
          <w:rFonts w:hint="eastAsia" w:ascii="Times New Roman" w:hAnsi="Times New Roman" w:eastAsia="宋体" w:cs="仿宋"/>
          <w:color w:val="000000"/>
          <w:sz w:val="24"/>
        </w:rPr>
        <w:t xml:space="preserve">； </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进度款：根据季度考核结果进行预拨付，每季度一次。前三个季度按照季度考核结果且自收到供应商发票后1</w:t>
      </w:r>
      <w:r>
        <w:rPr>
          <w:rFonts w:hint="eastAsia" w:ascii="Times New Roman" w:hAnsi="Times New Roman" w:eastAsia="宋体" w:cs="仿宋"/>
          <w:color w:val="000000"/>
          <w:sz w:val="24"/>
          <w:lang w:val="en-US" w:eastAsia="zh-CN"/>
        </w:rPr>
        <w:t xml:space="preserve">5</w:t>
      </w:r>
      <w:r>
        <w:rPr>
          <w:rFonts w:hint="eastAsia" w:ascii="Times New Roman" w:hAnsi="Times New Roman" w:eastAsia="宋体" w:cs="仿宋"/>
          <w:color w:val="000000"/>
          <w:sz w:val="24"/>
        </w:rPr>
        <w:t xml:space="preserve">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（注：在签订合同时，中标人明确表示无需预付款或者主动要求降低预付款比例的金额，采购人可不适用预付款规定。）</w:t>
      </w:r>
      <w:r/>
    </w:p>
    <w:p>
      <w:pPr>
        <w:ind w:firstLine="482"/>
        <w:keepLines w:val="0"/>
        <w:keepNext w:val="0"/>
        <w:pageBreakBefore w:val="0"/>
        <w:spacing w:line="340" w:lineRule="exact"/>
        <w:widowControl w:val="off"/>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r>
      <w:r/>
    </w:p>
    <w:p>
      <w:pPr>
        <w:ind w:firstLine="482"/>
        <w:keepLines w:val="0"/>
        <w:keepNext w:val="0"/>
        <w:pageBreakBefore w:val="0"/>
        <w:spacing w:line="340" w:lineRule="exact"/>
        <w:widowControl w:val="off"/>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二、服务对象</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sz w:val="24"/>
        </w:rPr>
        <w:t xml:space="preserve">1、</w:t>
      </w:r>
      <w:r>
        <w:rPr>
          <w:rFonts w:hint="eastAsia" w:ascii="Times New Roman" w:hAnsi="Times New Roman" w:eastAsia="宋体" w:cs="仿宋"/>
          <w:b/>
          <w:sz w:val="24"/>
        </w:rPr>
        <w:t xml:space="preserve">基本康复服务对象</w:t>
      </w:r>
      <w:r>
        <w:rPr>
          <w:rFonts w:hint="eastAsia" w:ascii="Times New Roman" w:hAnsi="Times New Roman" w:eastAsia="宋体" w:cs="仿宋"/>
          <w:sz w:val="24"/>
        </w:rPr>
        <w:t xml:space="preserve">，是指具有</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县户籍，有康复需求和康复意愿，经国内三级医院、</w:t>
      </w:r>
      <w:r>
        <w:rPr>
          <w:rFonts w:hint="eastAsia" w:ascii="Times New Roman" w:hAnsi="Times New Roman" w:eastAsia="宋体" w:cs="仿宋"/>
          <w:color w:val="000000"/>
          <w:sz w:val="24"/>
        </w:rPr>
        <w:t xml:space="preserve">县级以上残联指定的残疾评定机构或残疾评定专家组诊断评估有康复训练适应指征的</w:t>
      </w:r>
      <w:r>
        <w:rPr>
          <w:rFonts w:hint="eastAsia" w:ascii="Times New Roman" w:hAnsi="Times New Roman" w:eastAsia="宋体" w:cs="仿宋"/>
          <w:color w:val="000000"/>
          <w:sz w:val="24"/>
          <w:lang w:val="en-US" w:eastAsia="zh-CN"/>
        </w:rPr>
        <w:t xml:space="preserve">0-16周岁</w:t>
      </w:r>
      <w:r>
        <w:rPr>
          <w:rFonts w:hint="eastAsia" w:ascii="Times New Roman" w:hAnsi="Times New Roman" w:eastAsia="宋体" w:cs="仿宋"/>
          <w:color w:val="000000"/>
          <w:sz w:val="24"/>
          <w:szCs w:val="24"/>
          <w:highlight w:val="none"/>
          <w:lang w:eastAsia="zh-CN"/>
        </w:rPr>
        <w:t xml:space="preserve">孤独症</w:t>
      </w:r>
      <w:r>
        <w:rPr>
          <w:rFonts w:hint="eastAsia" w:ascii="Times New Roman" w:hAnsi="Times New Roman" w:eastAsia="宋体" w:cs="仿宋"/>
          <w:color w:val="000000"/>
          <w:sz w:val="24"/>
          <w:szCs w:val="24"/>
          <w:highlight w:val="none"/>
          <w:lang w:val="en-US" w:eastAsia="zh-CN"/>
        </w:rPr>
        <w:t xml:space="preserve">儿童</w:t>
      </w:r>
      <w:r>
        <w:rPr>
          <w:rFonts w:hint="eastAsia" w:ascii="Times New Roman" w:hAnsi="Times New Roman" w:eastAsia="宋体" w:cs="仿宋"/>
          <w:color w:val="000000"/>
          <w:sz w:val="24"/>
        </w:rPr>
        <w:t xml:space="preserve">康复训练儿童。</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color w:val="000000"/>
          <w:sz w:val="24"/>
          <w:lang w:val="en-US" w:eastAsia="zh-CN"/>
        </w:rPr>
        <w:t xml:space="preserve">经国内三级医院相应科室副主任医师以上职称的医师诊断为孤独症发育功能障碍。</w:t>
      </w:r>
      <w:r>
        <w:rPr>
          <w:rFonts w:hint="eastAsia" w:ascii="Times New Roman" w:hAnsi="Times New Roman" w:eastAsia="宋体" w:cs="仿宋"/>
          <w:color w:val="000000"/>
          <w:sz w:val="24"/>
        </w:rPr>
        <w:t xml:space="preserve">确需接受康复训练的儿童，由医院出具医学诊断证明书。医学诊断证明书须注明需要康复的</w:t>
      </w:r>
      <w:r>
        <w:rPr>
          <w:rFonts w:hint="eastAsia" w:ascii="Times New Roman" w:hAnsi="Times New Roman" w:eastAsia="宋体" w:cs="仿宋"/>
          <w:sz w:val="24"/>
        </w:rPr>
        <w:t xml:space="preserve">类别，加盖医院诊断专用章。首次申请康复救助的医学诊断证明书，诊断证明书自开具之日起3年内有效。医学诊断证明书表述模糊不清、未注明需要康复类别的，县级以上残联应组织复筛复查。</w:t>
      </w:r>
      <w:r/>
    </w:p>
    <w:p>
      <w:pPr>
        <w:ind w:firstLine="482"/>
        <w:keepLines w:val="0"/>
        <w:keepNext w:val="0"/>
        <w:pageBreakBefore w:val="0"/>
        <w:spacing w:line="340" w:lineRule="exact"/>
        <w:widowControl w:val="off"/>
        <w:rPr>
          <w:rFonts w:hint="eastAsia" w:ascii="Times New Roman" w:hAnsi="Times New Roman" w:eastAsia="宋体" w:cs="仿宋"/>
          <w:color w:val="000000"/>
          <w:sz w:val="24"/>
        </w:rPr>
      </w:pPr>
      <w:r>
        <w:rPr>
          <w:rFonts w:hint="eastAsia" w:ascii="Times New Roman" w:hAnsi="Times New Roman" w:eastAsia="宋体" w:cs="仿宋"/>
          <w:color w:val="000000"/>
          <w:sz w:val="24"/>
          <w:lang w:val="en-US" w:eastAsia="zh-CN"/>
        </w:rPr>
        <w:t xml:space="preserve">孤独症儿童</w:t>
      </w:r>
      <w:r>
        <w:rPr>
          <w:rFonts w:hint="eastAsia" w:ascii="Times New Roman" w:hAnsi="Times New Roman" w:eastAsia="宋体" w:cs="仿宋"/>
          <w:color w:val="000000"/>
          <w:sz w:val="24"/>
        </w:rPr>
        <w:t xml:space="preserve">，其监护人可向户籍地县级残联申请残疾评定。符合残疾评定标准的，残疾评定表中应注明残疾类别和分级，由户籍地县级残联盖章确认。</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7-1</w:t>
      </w:r>
      <w:r>
        <w:rPr>
          <w:rFonts w:hint="eastAsia" w:ascii="Times New Roman" w:hAnsi="Times New Roman" w:eastAsia="宋体" w:cs="仿宋"/>
          <w:color w:val="000000"/>
          <w:sz w:val="24"/>
          <w:lang w:val="en-US" w:eastAsia="zh-CN"/>
        </w:rPr>
        <w:t xml:space="preserve">6</w:t>
      </w:r>
      <w:r>
        <w:rPr>
          <w:rFonts w:hint="eastAsia" w:ascii="Times New Roman" w:hAnsi="Times New Roman" w:eastAsia="宋体" w:cs="仿宋"/>
          <w:color w:val="000000"/>
          <w:sz w:val="24"/>
        </w:rPr>
        <w:t xml:space="preserve">周岁</w:t>
      </w:r>
      <w:r>
        <w:rPr>
          <w:rFonts w:hint="eastAsia" w:ascii="Times New Roman" w:hAnsi="Times New Roman" w:eastAsia="宋体" w:cs="仿宋"/>
          <w:color w:val="000000"/>
          <w:sz w:val="24"/>
          <w:lang w:eastAsia="zh-CN"/>
        </w:rPr>
        <w:t xml:space="preserve">孤独症</w:t>
      </w:r>
      <w:r>
        <w:rPr>
          <w:rFonts w:hint="eastAsia" w:ascii="Times New Roman" w:hAnsi="Times New Roman" w:eastAsia="宋体" w:cs="仿宋"/>
          <w:color w:val="000000"/>
          <w:sz w:val="24"/>
        </w:rPr>
        <w:t xml:space="preserve">儿童，符合残疾评定标准的，鼓励监护人为残疾儿童申领残疾人证。</w:t>
      </w:r>
      <w:r/>
    </w:p>
    <w:p>
      <w:pPr>
        <w:ind w:firstLine="482"/>
        <w:keepLines w:val="0"/>
        <w:keepNext w:val="0"/>
        <w:pageBreakBefore w:val="0"/>
        <w:spacing w:line="340" w:lineRule="exact"/>
        <w:widowControl w:val="off"/>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2、申请康复救助需提供残疾儿童户籍证明</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身份证</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资料、医学诊断证明书</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残疾评定表、残疾人证</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lang w:val="en-US" w:eastAsia="zh-CN"/>
        </w:rPr>
        <w:t xml:space="preserve">3、</w:t>
      </w:r>
      <w:r>
        <w:rPr>
          <w:rFonts w:hint="eastAsia" w:ascii="Times New Roman" w:hAnsi="Times New Roman" w:eastAsia="宋体" w:cs="仿宋"/>
          <w:color w:val="000000"/>
          <w:sz w:val="24"/>
        </w:rPr>
        <w:t xml:space="preserve">县级残联应与当地教育部门建立信息共享机制，及时通报达到义务教育入学年龄仍在机构接受康复服务的儿童信息。</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r>
      <w:r/>
    </w:p>
    <w:p>
      <w:pPr>
        <w:ind w:firstLine="482"/>
        <w:keepLines w:val="0"/>
        <w:keepNext w:val="0"/>
        <w:pageBreakBefore w:val="0"/>
        <w:spacing w:line="340" w:lineRule="exact"/>
        <w:widowControl w:val="off"/>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三、服务目标与内容</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1、服务目标与标准：本项目基本康复服务着眼改善和提高</w:t>
      </w:r>
      <w:r>
        <w:rPr>
          <w:rFonts w:hint="eastAsia" w:ascii="Times New Roman" w:hAnsi="Times New Roman" w:eastAsia="宋体" w:cs="仿宋"/>
          <w:color w:val="000000"/>
          <w:sz w:val="24"/>
          <w:lang w:val="en-US" w:eastAsia="zh-CN"/>
        </w:rPr>
        <w:t xml:space="preserve">孤独症</w:t>
      </w:r>
      <w:r>
        <w:rPr>
          <w:rFonts w:hint="eastAsia" w:ascii="Times New Roman" w:hAnsi="Times New Roman" w:eastAsia="宋体" w:cs="仿宋"/>
          <w:color w:val="000000"/>
          <w:sz w:val="24"/>
        </w:rPr>
        <w:t xml:space="preserve">儿童感知</w:t>
      </w:r>
      <w:r>
        <w:rPr>
          <w:rFonts w:hint="eastAsia" w:ascii="Times New Roman" w:hAnsi="Times New Roman" w:eastAsia="宋体" w:cs="仿宋"/>
          <w:sz w:val="24"/>
        </w:rPr>
        <w:t xml:space="preserve">、运动、认知、言语沟通、情绪管理、生活自理、社会交往等能力。</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2、</w:t>
      </w:r>
      <w:r>
        <w:rPr>
          <w:rFonts w:hint="eastAsia" w:ascii="Times New Roman" w:hAnsi="Times New Roman" w:eastAsia="宋体" w:cs="仿宋"/>
          <w:b/>
          <w:sz w:val="24"/>
        </w:rPr>
        <w:t xml:space="preserve">服务项目内容与范围：</w:t>
      </w:r>
      <w:r>
        <w:rPr>
          <w:rFonts w:hint="eastAsia" w:ascii="Times New Roman" w:hAnsi="Times New Roman" w:eastAsia="宋体" w:cs="仿宋"/>
          <w:sz w:val="24"/>
        </w:rPr>
        <w:t xml:space="preserve">按照《江苏省残疾人基本康复服务目录》提供与年龄和残疾类别相适应的康复训练、康复医疗、辅助器具适配和支持性服务，并向残疾儿童及其家庭提供康复评估、康复咨询、康复指导和康复宣传服务。</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3、</w:t>
      </w:r>
      <w:r>
        <w:rPr>
          <w:rFonts w:hint="eastAsia" w:ascii="Times New Roman" w:hAnsi="Times New Roman" w:eastAsia="宋体" w:cs="仿宋"/>
          <w:b/>
          <w:sz w:val="24"/>
        </w:rPr>
        <w:t xml:space="preserve">服务时间安排：</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（1）为保证康复效果连续有效，政府购买的残疾儿童基本康复服务应在机构内进行，年度基本康复时间不少于9个月。执行与教育部门同步学期规定的公办机构（特教学校）可延至次年1月31日。</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（2）</w:t>
      </w:r>
      <w:r>
        <w:rPr>
          <w:rFonts w:hint="eastAsia" w:ascii="Times New Roman" w:hAnsi="Times New Roman" w:eastAsia="宋体" w:cs="仿宋"/>
          <w:color w:val="000000"/>
          <w:sz w:val="24"/>
        </w:rPr>
        <w:t xml:space="preserve">基本康复服务形</w:t>
      </w:r>
      <w:r>
        <w:rPr>
          <w:rFonts w:hint="eastAsia" w:ascii="Times New Roman" w:hAnsi="Times New Roman" w:eastAsia="宋体" w:cs="仿宋"/>
          <w:sz w:val="24"/>
        </w:rPr>
        <w:t xml:space="preserve">式分全日制和非全日制两种类型，残疾儿童监护人可自主选择服务类型。</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highlight w:val="none"/>
        </w:rPr>
        <w:t xml:space="preserve">全日制是指残疾儿童在定点机构内同步接受康复服务和学前（学科）教育。在当月法定工作（学习）日，接</w:t>
      </w:r>
      <w:r>
        <w:rPr>
          <w:rFonts w:hint="eastAsia" w:ascii="Times New Roman" w:hAnsi="Times New Roman" w:eastAsia="宋体" w:cs="仿宋"/>
          <w:sz w:val="24"/>
        </w:rPr>
        <w:t xml:space="preserve">受每天4小时的基本康复服务，课程设置应符合残疾儿童个性特征，其中个性化服务支持每天不少于1节课40分钟。</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非全日制是指残疾儿童在家庭、幼儿园、中小学的托幼照料、学前（学科）教育间隙，到定点机构接受以个性化服务支持为主的基本康复服务，每月</w:t>
      </w:r>
      <w:r>
        <w:rPr>
          <w:rFonts w:hint="eastAsia" w:ascii="Times New Roman" w:hAnsi="Times New Roman" w:eastAsia="宋体" w:cs="仿宋"/>
          <w:sz w:val="24"/>
          <w:lang w:val="en-US" w:eastAsia="zh-CN"/>
        </w:rPr>
        <w:t xml:space="preserve">不少于</w:t>
      </w:r>
      <w:r>
        <w:rPr>
          <w:rFonts w:hint="eastAsia" w:ascii="Times New Roman" w:hAnsi="Times New Roman" w:eastAsia="宋体" w:cs="仿宋"/>
          <w:sz w:val="24"/>
        </w:rPr>
        <w:t xml:space="preserve">20天</w:t>
      </w:r>
      <w:r>
        <w:rPr>
          <w:rFonts w:hint="eastAsia" w:ascii="Times New Roman" w:hAnsi="Times New Roman" w:eastAsia="宋体" w:cs="仿宋"/>
          <w:sz w:val="24"/>
          <w:lang w:val="en-US" w:eastAsia="zh-CN"/>
        </w:rPr>
        <w:t xml:space="preserve">，</w:t>
      </w:r>
      <w:r>
        <w:rPr>
          <w:rFonts w:hint="eastAsia" w:ascii="Times New Roman" w:hAnsi="Times New Roman" w:eastAsia="宋体" w:cs="仿宋"/>
          <w:sz w:val="24"/>
        </w:rPr>
        <w:t xml:space="preserve">每天不少于1.5小时，其中个性化服务支持不少于1小时。</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（3）残疾儿童自申请之日起一个年度康复服务周期内，只享受一种残疾类别的康复救助，多类别康复救助经费不叠加计算。</w:t>
      </w:r>
      <w:r/>
    </w:p>
    <w:p>
      <w:pPr>
        <w:ind w:firstLine="482"/>
        <w:keepLines w:val="0"/>
        <w:keepNext w:val="0"/>
        <w:pageBreakBefore w:val="0"/>
        <w:spacing w:line="340" w:lineRule="exact"/>
        <w:widowControl w:val="off"/>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br w:type="textWrapping" w:clear="all"/>
      </w:r>
      <w:r>
        <w:rPr>
          <w:rFonts w:hint="eastAsia" w:ascii="宋体" w:hAnsi="宋体" w:eastAsia="宋体" w:cs="Times New Roman"/>
          <w:b/>
          <w:color w:val="000000"/>
          <w:sz w:val="24"/>
          <w:szCs w:val="24"/>
          <w:highlight w:val="none"/>
          <w:lang w:val="en-US" w:eastAsia="zh-CN"/>
        </w:rPr>
        <w:t xml:space="preserve">    四、服务管理与考核</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本项目经招标确定的定点康复服务机构，须全面服从采购人（即合同签订甲方）的康复服务机构各项管理与考核安排及要求，包含但不限于如下具体内容。</w:t>
      </w:r>
      <w:r/>
    </w:p>
    <w:p>
      <w:pPr>
        <w:ind w:firstLine="482"/>
        <w:keepLines w:val="0"/>
        <w:keepNext w:val="0"/>
        <w:pageBreakBefore w:val="0"/>
        <w:spacing w:line="340" w:lineRule="exact"/>
        <w:widowControl w:val="off"/>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（一）基本硬件建设：</w:t>
      </w:r>
      <w:r/>
    </w:p>
    <w:p>
      <w:pPr>
        <w:ind w:firstLine="482"/>
        <w:keepLines w:val="0"/>
        <w:keepNext w:val="0"/>
        <w:pageBreakBefore w:val="0"/>
        <w:spacing w:line="340" w:lineRule="exact"/>
        <w:widowControl w:val="off"/>
        <w:rPr>
          <w:rFonts w:ascii="Times New Roman" w:hAnsi="Times New Roman" w:eastAsia="宋体" w:cs="仿宋"/>
          <w:b/>
          <w:sz w:val="24"/>
        </w:rPr>
      </w:pPr>
      <w:r>
        <w:rPr>
          <w:rFonts w:hint="eastAsia" w:ascii="Times New Roman" w:hAnsi="Times New Roman" w:eastAsia="宋体" w:cs="仿宋"/>
          <w:b/>
          <w:sz w:val="24"/>
        </w:rPr>
        <w:t xml:space="preserve">1、建设标准</w:t>
      </w:r>
      <w:r/>
    </w:p>
    <w:p>
      <w:pPr>
        <w:ind w:firstLine="482"/>
        <w:keepLines w:val="0"/>
        <w:keepNext w:val="0"/>
        <w:pageBreakBefore w:val="0"/>
        <w:spacing w:line="340" w:lineRule="exact"/>
        <w:widowControl w:val="off"/>
        <w:rPr>
          <w:rFonts w:ascii="Times New Roman" w:hAnsi="Times New Roman" w:eastAsia="宋体" w:cs="仿宋"/>
          <w:b/>
          <w:bCs/>
          <w:color w:val="auto"/>
          <w:sz w:val="24"/>
          <w:u w:val="none"/>
          <w:lang w:val="en-US" w:eastAsia="zh-CN"/>
        </w:rPr>
      </w:pPr>
      <w:r>
        <w:rPr>
          <w:rFonts w:hint="eastAsia" w:ascii="Times New Roman" w:hAnsi="Times New Roman" w:eastAsia="宋体" w:cs="仿宋"/>
          <w:b w:val="0"/>
          <w:bCs w:val="0"/>
          <w:color w:val="auto"/>
          <w:sz w:val="24"/>
          <w:u w:val="none"/>
        </w:rPr>
        <w:t xml:space="preserve">★</w:t>
      </w:r>
      <w:r>
        <w:rPr>
          <w:rFonts w:hint="eastAsia" w:ascii="Times New Roman" w:hAnsi="Times New Roman" w:eastAsia="宋体" w:cs="仿宋"/>
          <w:b w:val="0"/>
          <w:bCs w:val="0"/>
          <w:color w:val="auto"/>
          <w:sz w:val="24"/>
          <w:u w:val="none"/>
          <w:lang w:val="en-US" w:eastAsia="zh-CN"/>
        </w:rPr>
        <w:t xml:space="preserve">1.1</w:t>
      </w:r>
      <w:r>
        <w:rPr>
          <w:rFonts w:hint="eastAsia" w:ascii="Times New Roman" w:hAnsi="Times New Roman" w:eastAsia="宋体" w:cs="仿宋"/>
          <w:b w:val="0"/>
          <w:bCs w:val="0"/>
          <w:color w:val="auto"/>
          <w:sz w:val="24"/>
          <w:u w:val="none"/>
        </w:rPr>
        <w:t xml:space="preserve">消防达标要求：符合国家《建筑防火通用规范》（GB55037-2022）中关于“儿童活动场所”的相关要求，按照《建设工程消防设计审查验收管理暂行规定》(住建部第 51 号令)</w:t>
      </w:r>
      <w:r>
        <w:rPr>
          <w:rFonts w:hint="eastAsia" w:ascii="Times New Roman" w:hAnsi="Times New Roman" w:eastAsia="宋体" w:cs="仿宋"/>
          <w:b w:val="0"/>
          <w:bCs/>
          <w:color w:val="auto"/>
          <w:sz w:val="24"/>
          <w:u w:val="none"/>
        </w:rPr>
        <w:t xml:space="preserve">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rPr>
          <w:rFonts w:hint="eastAsia" w:ascii="Times New Roman" w:hAnsi="Times New Roman" w:eastAsia="宋体" w:cs="仿宋"/>
          <w:color w:val="auto"/>
          <w:sz w:val="24"/>
          <w:u w:val="none"/>
          <w:lang w:val="en-US" w:eastAsia="zh-CN"/>
        </w:rPr>
        <w:t xml:space="preserve">须提供前述相关证明资料，否则不予认可。</w:t>
      </w:r>
      <w:r/>
    </w:p>
    <w:p>
      <w:pPr>
        <w:ind w:firstLine="482"/>
        <w:keepLines w:val="0"/>
        <w:keepNext w:val="0"/>
        <w:pageBreakBefore w:val="0"/>
        <w:spacing w:line="340" w:lineRule="exact"/>
        <w:widowControl w:val="off"/>
        <w:rPr>
          <w:rFonts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lang w:val="en-US" w:eastAsia="zh-CN"/>
        </w:rPr>
        <w:t xml:space="preserve">1.2</w:t>
      </w:r>
      <w:r>
        <w:rPr>
          <w:rFonts w:hint="eastAsia" w:ascii="Times New Roman" w:hAnsi="Times New Roman" w:eastAsia="宋体" w:cs="仿宋"/>
          <w:b w:val="0"/>
          <w:bCs/>
          <w:color w:val="auto"/>
          <w:sz w:val="24"/>
          <w:u w:val="none"/>
        </w:rPr>
        <w:t xml:space="preserve">建设要求：机构规划布局、建设规模和建设面积执行《残疾人康复机构建设标准》（建标165－2013）中关于“选址与规划布局”和“建设规模与建筑面积指标”的相关规定。</w:t>
      </w:r>
      <w:r/>
    </w:p>
    <w:p>
      <w:pPr>
        <w:ind w:firstLine="482"/>
        <w:keepLines w:val="0"/>
        <w:keepNext w:val="0"/>
        <w:pageBreakBefore w:val="0"/>
        <w:spacing w:line="340" w:lineRule="exact"/>
        <w:widowControl w:val="off"/>
        <w:rPr>
          <w:rFonts w:ascii="Times New Roman" w:hAnsi="Times New Roman" w:eastAsia="宋体" w:cs="仿宋"/>
          <w:b w:val="0"/>
          <w:bCs/>
          <w:color w:val="auto"/>
          <w:sz w:val="24"/>
          <w:u w:val="none"/>
        </w:rPr>
      </w:pPr>
      <w:r>
        <w:rPr>
          <w:rFonts w:hint="eastAsia" w:ascii="Times New Roman" w:hAnsi="Times New Roman" w:eastAsia="宋体" w:cs="仿宋"/>
          <w:b w:val="0"/>
          <w:bCs w:val="0"/>
          <w:color w:val="auto"/>
          <w:sz w:val="24"/>
          <w:u w:val="none"/>
        </w:rPr>
        <w:t xml:space="preserve">★</w:t>
      </w:r>
      <w:r>
        <w:rPr>
          <w:rFonts w:hint="eastAsia" w:ascii="Times New Roman" w:hAnsi="Times New Roman" w:eastAsia="宋体" w:cs="仿宋"/>
          <w:b w:val="0"/>
          <w:bCs/>
          <w:color w:val="auto"/>
          <w:sz w:val="24"/>
          <w:u w:val="none"/>
          <w:lang w:val="en-US" w:eastAsia="zh-CN"/>
        </w:rPr>
        <w:t xml:space="preserve">1.3</w:t>
      </w:r>
      <w:r>
        <w:rPr>
          <w:rFonts w:hint="eastAsia" w:ascii="Times New Roman" w:hAnsi="Times New Roman" w:eastAsia="宋体" w:cs="仿宋"/>
          <w:b w:val="0"/>
          <w:bCs/>
          <w:color w:val="auto"/>
          <w:sz w:val="24"/>
          <w:u w:val="none"/>
        </w:rPr>
        <w:t xml:space="preserve">环境要求</w:t>
      </w:r>
      <w:r/>
    </w:p>
    <w:p>
      <w:pPr>
        <w:ind w:firstLine="482"/>
        <w:keepLines w:val="0"/>
        <w:keepNext w:val="0"/>
        <w:pageBreakBefore w:val="0"/>
        <w:spacing w:line="340" w:lineRule="exact"/>
        <w:widowControl w:val="off"/>
        <w:rPr>
          <w:rFonts w:ascii="Times New Roman" w:hAnsi="Times New Roman" w:eastAsia="宋体" w:cs="仿宋"/>
          <w:color w:val="auto"/>
          <w:sz w:val="24"/>
          <w:u w:val="none"/>
        </w:rPr>
      </w:pPr>
      <w:r>
        <w:rPr>
          <w:rFonts w:hint="eastAsia" w:ascii="Times New Roman" w:hAnsi="Times New Roman" w:eastAsia="宋体" w:cs="仿宋"/>
          <w:color w:val="auto"/>
          <w:sz w:val="24"/>
          <w:u w:val="none"/>
        </w:rPr>
        <w:t xml:space="preserve">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ind w:firstLine="482"/>
        <w:keepLines w:val="0"/>
        <w:keepNext w:val="0"/>
        <w:pageBreakBefore w:val="0"/>
        <w:spacing w:line="340" w:lineRule="exact"/>
        <w:widowControl w:val="off"/>
        <w:rPr>
          <w:rFonts w:hint="eastAsia" w:ascii="Times New Roman" w:hAnsi="Times New Roman" w:eastAsia="宋体" w:cs="仿宋"/>
          <w:color w:val="auto"/>
          <w:sz w:val="24"/>
          <w:u w:val="none"/>
        </w:rPr>
      </w:pPr>
      <w:r>
        <w:rPr>
          <w:rFonts w:hint="eastAsia" w:ascii="Times New Roman" w:hAnsi="Times New Roman" w:eastAsia="宋体" w:cs="仿宋"/>
          <w:color w:val="auto"/>
          <w:sz w:val="24"/>
          <w:u w:val="none"/>
        </w:rPr>
        <w:t xml:space="preserve">生活用房应设在建筑的底层，设有独立出入口；有独立的室外活动场地。生活用房和室外场地与其他建筑部分采取隔离措施，配备防止物体坠落设施，光照充足，通风良好。</w:t>
      </w:r>
      <w:r/>
    </w:p>
    <w:p>
      <w:pPr>
        <w:ind w:firstLine="482"/>
        <w:keepLines w:val="0"/>
        <w:keepNext w:val="0"/>
        <w:pageBreakBefore w:val="0"/>
        <w:spacing w:line="340" w:lineRule="exact"/>
        <w:widowControl w:val="off"/>
        <w:rPr>
          <w:rFonts w:ascii="Times New Roman" w:hAnsi="Times New Roman" w:eastAsia="宋体" w:cs="仿宋"/>
          <w:b/>
          <w:color w:val="auto"/>
          <w:sz w:val="24"/>
          <w:u w:val="none"/>
        </w:rPr>
      </w:pPr>
      <w:r>
        <w:rPr>
          <w:rFonts w:hint="eastAsia" w:ascii="Times New Roman" w:hAnsi="Times New Roman" w:eastAsia="宋体" w:cs="仿宋"/>
          <w:b/>
          <w:color w:val="auto"/>
          <w:sz w:val="24"/>
          <w:u w:val="none"/>
        </w:rPr>
        <w:t xml:space="preserve">注：提供满足上述环境要求的承诺书加盖公章，格式自拟，如中标后，环境与上述要求不符视为虚假承诺，采购人将取消其中标资格并报送相关监管部门予以处罚</w:t>
      </w:r>
      <w:r>
        <w:rPr>
          <w:rFonts w:hint="eastAsia" w:ascii="Times New Roman" w:hAnsi="Times New Roman" w:eastAsia="宋体" w:cs="仿宋"/>
          <w:b/>
          <w:color w:val="auto"/>
          <w:sz w:val="24"/>
          <w:szCs w:val="22"/>
          <w:u w:val="none"/>
        </w:rPr>
        <w:t xml:space="preserve">。</w:t>
      </w:r>
      <w:r/>
    </w:p>
    <w:p>
      <w:pPr>
        <w:ind w:firstLine="482"/>
        <w:keepLines w:val="0"/>
        <w:keepNext w:val="0"/>
        <w:pageBreakBefore w:val="0"/>
        <w:spacing w:line="340" w:lineRule="exact"/>
        <w:widowControl w:val="off"/>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 xml:space="preserve">2、</w:t>
      </w:r>
      <w:r>
        <w:rPr>
          <w:rFonts w:hint="eastAsia" w:ascii="Times New Roman" w:hAnsi="Times New Roman" w:eastAsia="宋体" w:cs="仿宋"/>
          <w:b/>
          <w:color w:val="auto"/>
          <w:sz w:val="24"/>
          <w:u w:val="none"/>
        </w:rPr>
        <w:t xml:space="preserve">定点机构</w:t>
      </w:r>
      <w:r>
        <w:rPr>
          <w:rFonts w:hint="eastAsia" w:ascii="Times New Roman" w:hAnsi="Times New Roman" w:eastAsia="宋体" w:cs="仿宋"/>
          <w:b/>
          <w:color w:val="auto"/>
          <w:sz w:val="24"/>
          <w:u w:val="none"/>
          <w:lang w:val="en-US" w:eastAsia="zh-CN"/>
        </w:rPr>
        <w:t xml:space="preserve">内部管理</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2.2制度管理</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具备岗位职责、业务管理、人力资源管理、财务管理、突发事件应急预案、信息管理、服务项目及收费标准等信息公示，有年度自查的总结报告。</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2.3绩效审计</w:t>
      </w:r>
      <w:r/>
    </w:p>
    <w:p>
      <w:pPr>
        <w:ind w:firstLine="482"/>
        <w:keepLines w:val="0"/>
        <w:keepNext w:val="0"/>
        <w:pageBreakBefore w:val="0"/>
        <w:spacing w:line="340" w:lineRule="exact"/>
        <w:widowControl w:val="off"/>
        <w:rPr>
          <w:rFonts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接受业务主管部门财务检查和年度审计，经县级以上残联会同财政部门年度康复服务项目绩效考核合格以上。</w:t>
      </w:r>
      <w:r/>
    </w:p>
    <w:p>
      <w:pPr>
        <w:ind w:firstLine="482"/>
        <w:keepLines w:val="0"/>
        <w:keepNext w:val="0"/>
        <w:pageBreakBefore w:val="0"/>
        <w:spacing w:line="340" w:lineRule="exact"/>
        <w:widowControl w:val="off"/>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 xml:space="preserve">3、</w:t>
      </w:r>
      <w:r>
        <w:rPr>
          <w:rFonts w:hint="eastAsia" w:ascii="Times New Roman" w:hAnsi="Times New Roman" w:eastAsia="宋体" w:cs="仿宋"/>
          <w:b/>
          <w:color w:val="auto"/>
          <w:sz w:val="24"/>
          <w:u w:val="none"/>
        </w:rPr>
        <w:t xml:space="preserve">定点机构</w:t>
      </w:r>
      <w:r>
        <w:rPr>
          <w:rFonts w:hint="eastAsia" w:ascii="Times New Roman" w:hAnsi="Times New Roman" w:eastAsia="宋体" w:cs="仿宋"/>
          <w:b/>
          <w:color w:val="auto"/>
          <w:sz w:val="24"/>
          <w:u w:val="none"/>
          <w:lang w:val="en-US" w:eastAsia="zh-CN"/>
        </w:rPr>
        <w:t xml:space="preserve">设施设备</w:t>
      </w:r>
      <w:r/>
    </w:p>
    <w:p>
      <w:pPr>
        <w:ind w:firstLine="482"/>
        <w:keepLines w:val="0"/>
        <w:keepNext w:val="0"/>
        <w:pageBreakBefore w:val="0"/>
        <w:spacing w:line="340" w:lineRule="exact"/>
        <w:widowControl w:val="off"/>
        <w:rPr>
          <w:rFonts w:ascii="Times New Roman" w:hAnsi="Times New Roman" w:eastAsia="宋体" w:cs="仿宋"/>
          <w:b/>
          <w:bCs/>
          <w:color w:val="auto"/>
          <w:sz w:val="24"/>
          <w:u w:val="none"/>
          <w:lang w:val="en-US" w:eastAsia="zh-CN"/>
        </w:rPr>
      </w:pPr>
      <w:r>
        <w:rPr>
          <w:rFonts w:hint="eastAsia" w:ascii="Times New Roman" w:hAnsi="Times New Roman" w:eastAsia="宋体" w:cs="仿宋"/>
          <w:b/>
          <w:bCs/>
          <w:color w:val="auto"/>
          <w:sz w:val="24"/>
          <w:u w:val="none"/>
          <w:lang w:val="en-US" w:eastAsia="zh-CN"/>
        </w:rPr>
        <w:t xml:space="preserve">3.1训练场地</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eastAsia="zh-CN"/>
        </w:rPr>
      </w:pPr>
      <w:r>
        <w:rPr>
          <w:rFonts w:hint="eastAsia" w:ascii="Times New Roman" w:hAnsi="Times New Roman" w:eastAsia="宋体" w:cs="仿宋"/>
          <w:b w:val="0"/>
          <w:bCs/>
          <w:color w:val="auto"/>
          <w:sz w:val="24"/>
          <w:u w:val="none"/>
        </w:rPr>
        <w:t xml:space="preserve">应设置咨询接待(评估)室、集体(组别)训练教室、运动(感统)训练室</w:t>
      </w:r>
      <w:r>
        <w:rPr>
          <w:rFonts w:hint="eastAsia" w:ascii="Times New Roman" w:hAnsi="Times New Roman" w:eastAsia="宋体" w:cs="仿宋"/>
          <w:b w:val="0"/>
          <w:bCs/>
          <w:color w:val="auto"/>
          <w:sz w:val="24"/>
          <w:u w:val="none"/>
          <w:lang w:eastAsia="zh-CN"/>
        </w:rPr>
        <w:t xml:space="preserve">、生</w:t>
      </w:r>
      <w:r>
        <w:rPr>
          <w:rFonts w:hint="eastAsia" w:ascii="Times New Roman" w:hAnsi="Times New Roman" w:eastAsia="宋体" w:cs="仿宋"/>
          <w:b w:val="0"/>
          <w:bCs/>
          <w:color w:val="auto"/>
          <w:sz w:val="24"/>
          <w:u w:val="none"/>
        </w:rPr>
        <w:t xml:space="preserve">活自理训练室、个训教室、档案室，有可利用的室外活动场地，无障碍建设和设施完备</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业务用房面积不少于建筑总</w:t>
      </w:r>
      <w:r>
        <w:rPr>
          <w:rFonts w:hint="eastAsia" w:ascii="Times New Roman" w:hAnsi="Times New Roman" w:eastAsia="宋体" w:cs="仿宋"/>
          <w:b w:val="0"/>
          <w:bCs/>
          <w:color w:val="auto"/>
          <w:sz w:val="24"/>
          <w:u w:val="none"/>
          <w:lang w:eastAsia="zh-CN"/>
        </w:rPr>
        <w:t xml:space="preserve">面积</w:t>
      </w:r>
      <w:r>
        <w:rPr>
          <w:rFonts w:hint="eastAsia" w:ascii="Times New Roman" w:hAnsi="Times New Roman" w:eastAsia="宋体" w:cs="仿宋"/>
          <w:b w:val="0"/>
          <w:bCs/>
          <w:color w:val="auto"/>
          <w:sz w:val="24"/>
          <w:u w:val="none"/>
        </w:rPr>
        <w:t xml:space="preserve">的60%</w:t>
      </w:r>
      <w:r>
        <w:rPr>
          <w:rFonts w:hint="eastAsia" w:ascii="Times New Roman" w:hAnsi="Times New Roman" w:eastAsia="宋体" w:cs="仿宋"/>
          <w:b w:val="0"/>
          <w:bCs/>
          <w:color w:val="auto"/>
          <w:sz w:val="24"/>
          <w:u w:val="none"/>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eastAsia="zh-CN"/>
        </w:rPr>
      </w:pPr>
      <w:r>
        <w:rPr>
          <w:rFonts w:hint="eastAsia" w:ascii="Times New Roman" w:hAnsi="Times New Roman" w:eastAsia="宋体" w:cs="仿宋"/>
          <w:b w:val="0"/>
          <w:bCs/>
          <w:color w:val="auto"/>
          <w:sz w:val="24"/>
          <w:u w:val="none"/>
        </w:rPr>
        <w:t xml:space="preserve">咨询接待(评估)室至少1间</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面积不小于15平方米</w:t>
      </w:r>
      <w:r>
        <w:rPr>
          <w:rFonts w:hint="eastAsia" w:ascii="Times New Roman" w:hAnsi="Times New Roman" w:eastAsia="宋体" w:cs="仿宋"/>
          <w:b w:val="0"/>
          <w:bCs/>
          <w:color w:val="auto"/>
          <w:sz w:val="24"/>
          <w:u w:val="none"/>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集体(组别)训练教室按1</w:t>
      </w:r>
      <w:r>
        <w:rPr>
          <w:rFonts w:hint="eastAsia" w:ascii="Times New Roman" w:hAnsi="Times New Roman" w:eastAsia="宋体" w:cs="仿宋"/>
          <w:b w:val="0"/>
          <w:bCs/>
          <w:color w:val="auto"/>
          <w:sz w:val="24"/>
          <w:u w:val="none"/>
          <w:lang w:val="en-US" w:eastAsia="zh-CN"/>
        </w:rPr>
        <w:t xml:space="preserve">:</w:t>
      </w:r>
      <w:r>
        <w:rPr>
          <w:rFonts w:hint="eastAsia" w:ascii="Times New Roman" w:hAnsi="Times New Roman" w:eastAsia="宋体" w:cs="仿宋"/>
          <w:b w:val="0"/>
          <w:bCs/>
          <w:color w:val="auto"/>
          <w:sz w:val="24"/>
          <w:u w:val="none"/>
        </w:rPr>
        <w:t xml:space="preserve">20的比例标准设置，至少1间，内设游戏活动区</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每间不小于30平方米。</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运动(感统)训练室至少1间</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面积不小于50平方米，</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eastAsia="zh-CN"/>
        </w:rPr>
      </w:pPr>
      <w:r>
        <w:rPr>
          <w:rFonts w:hint="eastAsia" w:ascii="Times New Roman" w:hAnsi="Times New Roman" w:eastAsia="宋体" w:cs="仿宋"/>
          <w:b w:val="0"/>
          <w:bCs/>
          <w:color w:val="auto"/>
          <w:sz w:val="24"/>
          <w:u w:val="none"/>
          <w:lang w:val="en-US" w:eastAsia="zh-CN"/>
        </w:rPr>
        <w:t xml:space="preserve">生</w:t>
      </w:r>
      <w:r>
        <w:rPr>
          <w:rFonts w:hint="eastAsia" w:ascii="Times New Roman" w:hAnsi="Times New Roman" w:eastAsia="宋体" w:cs="仿宋"/>
          <w:b w:val="0"/>
          <w:bCs/>
          <w:color w:val="auto"/>
          <w:sz w:val="24"/>
          <w:u w:val="none"/>
        </w:rPr>
        <w:t xml:space="preserve">活自理能力训练区</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包括洗漱、就餐、更衣、如厕等区域</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可结合机构日常生活环境设置</w:t>
      </w:r>
      <w:r>
        <w:rPr>
          <w:rFonts w:hint="eastAsia" w:ascii="Times New Roman" w:hAnsi="Times New Roman" w:eastAsia="宋体" w:cs="仿宋"/>
          <w:b w:val="0"/>
          <w:bCs/>
          <w:color w:val="auto"/>
          <w:sz w:val="24"/>
          <w:u w:val="none"/>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个训教室数量与收训儿童人数按1:5的比例标准设置</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每间面积应不小于8平方米。</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室外活动场地面积按人均2平方米标准设置，建有与孤独症儿童相适应的运动器材和游戏娱乐设施，室外场地应独立，设有安全提示标志和安全设施</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确保无安全隐患。</w:t>
      </w:r>
      <w:r/>
    </w:p>
    <w:p>
      <w:pPr>
        <w:ind w:firstLine="482"/>
        <w:spacing w:line="340" w:lineRule="exact"/>
        <w:widowControl w:val="off"/>
        <w:rPr>
          <w:rFonts w:ascii="Times New Roman" w:hAnsi="Times New Roman" w:eastAsia="宋体" w:cs="仿宋"/>
          <w:b/>
          <w:color w:val="auto"/>
          <w:sz w:val="24"/>
          <w:u w:val="none"/>
        </w:rPr>
      </w:pPr>
      <w:r>
        <w:rPr>
          <w:rFonts w:hint="eastAsia" w:ascii="Times New Roman" w:hAnsi="Times New Roman" w:eastAsia="宋体" w:cs="仿宋"/>
          <w:b/>
          <w:color w:val="auto"/>
          <w:sz w:val="24"/>
          <w:u w:val="none"/>
        </w:rPr>
        <w:t xml:space="preserve">注：提供满足上述</w:t>
      </w:r>
      <w:r>
        <w:rPr>
          <w:rFonts w:hint="eastAsia" w:ascii="Times New Roman" w:hAnsi="Times New Roman" w:eastAsia="宋体" w:cs="仿宋"/>
          <w:b/>
          <w:color w:val="auto"/>
          <w:sz w:val="24"/>
          <w:u w:val="none"/>
          <w:lang w:val="en-US" w:eastAsia="zh-CN"/>
        </w:rPr>
        <w:t xml:space="preserve">训练场地</w:t>
      </w:r>
      <w:r>
        <w:rPr>
          <w:rFonts w:hint="eastAsia" w:ascii="Times New Roman" w:hAnsi="Times New Roman" w:eastAsia="宋体" w:cs="仿宋"/>
          <w:b/>
          <w:color w:val="auto"/>
          <w:sz w:val="24"/>
          <w:u w:val="none"/>
        </w:rPr>
        <w:t xml:space="preserve">要求的</w:t>
      </w:r>
      <w:r>
        <w:rPr>
          <w:rFonts w:hint="eastAsia" w:ascii="Times New Roman" w:hAnsi="Times New Roman" w:cs="仿宋"/>
          <w:b/>
          <w:color w:val="auto"/>
          <w:sz w:val="24"/>
          <w:u w:val="none"/>
          <w:lang w:val="en-US" w:eastAsia="zh-CN"/>
        </w:rPr>
        <w:t xml:space="preserve">承诺书</w:t>
      </w:r>
      <w:r>
        <w:rPr>
          <w:rFonts w:hint="eastAsia" w:ascii="Times New Roman" w:hAnsi="Times New Roman" w:eastAsia="宋体" w:cs="仿宋"/>
          <w:b/>
          <w:color w:val="auto"/>
          <w:sz w:val="24"/>
          <w:u w:val="none"/>
        </w:rPr>
        <w:t xml:space="preserve">加盖公章</w:t>
      </w:r>
      <w:r>
        <w:rPr>
          <w:rFonts w:hint="eastAsia" w:ascii="Times New Roman" w:hAnsi="Times New Roman" w:cs="仿宋"/>
          <w:b/>
          <w:color w:val="auto"/>
          <w:sz w:val="24"/>
          <w:u w:val="none"/>
          <w:lang w:eastAsia="zh-CN"/>
        </w:rPr>
        <w:t xml:space="preserve">（</w:t>
      </w:r>
      <w:r>
        <w:rPr>
          <w:rFonts w:hint="eastAsia" w:ascii="Times New Roman" w:hAnsi="Times New Roman" w:eastAsia="宋体" w:cs="仿宋"/>
          <w:b/>
          <w:color w:val="auto"/>
          <w:sz w:val="24"/>
          <w:u w:val="none"/>
        </w:rPr>
        <w:t xml:space="preserve">格式自拟</w:t>
      </w:r>
      <w:r>
        <w:rPr>
          <w:rFonts w:hint="eastAsia" w:ascii="Times New Roman" w:hAnsi="Times New Roman" w:cs="仿宋"/>
          <w:b/>
          <w:color w:val="auto"/>
          <w:sz w:val="24"/>
          <w:u w:val="none"/>
          <w:lang w:eastAsia="zh-CN"/>
        </w:rPr>
        <w:t xml:space="preserve">）</w:t>
      </w:r>
      <w:r>
        <w:rPr>
          <w:rFonts w:hint="eastAsia" w:ascii="Times New Roman" w:hAnsi="Times New Roman" w:cs="仿宋"/>
          <w:b/>
          <w:color w:val="auto"/>
          <w:sz w:val="24"/>
          <w:u w:val="none"/>
          <w:lang w:val="en-US" w:eastAsia="zh-CN"/>
        </w:rPr>
        <w:t xml:space="preserve">及</w:t>
      </w:r>
      <w:r>
        <w:rPr>
          <w:rFonts w:hint="eastAsia" w:ascii="Times New Roman" w:hAnsi="Times New Roman" w:eastAsia="宋体" w:cs="仿宋"/>
          <w:b/>
          <w:color w:val="auto"/>
          <w:sz w:val="24"/>
          <w:u w:val="none"/>
        </w:rPr>
        <w:t xml:space="preserve">相关图片</w:t>
      </w:r>
      <w:r>
        <w:rPr>
          <w:rFonts w:hint="eastAsia" w:ascii="Times New Roman" w:hAnsi="Times New Roman" w:cs="仿宋"/>
          <w:b/>
          <w:color w:val="auto"/>
          <w:sz w:val="24"/>
          <w:u w:val="none"/>
          <w:lang w:val="en-US" w:eastAsia="zh-CN"/>
        </w:rPr>
        <w:t xml:space="preserve">和情况介绍</w:t>
      </w:r>
      <w:r>
        <w:rPr>
          <w:rFonts w:hint="eastAsia" w:ascii="Times New Roman" w:hAnsi="Times New Roman" w:eastAsia="宋体" w:cs="仿宋"/>
          <w:b/>
          <w:color w:val="auto"/>
          <w:sz w:val="24"/>
          <w:u w:val="none"/>
        </w:rPr>
        <w:t xml:space="preserve">，如中标后，</w:t>
      </w:r>
      <w:r>
        <w:rPr>
          <w:rFonts w:hint="eastAsia" w:ascii="Times New Roman" w:hAnsi="Times New Roman" w:eastAsia="宋体" w:cs="仿宋"/>
          <w:b/>
          <w:color w:val="auto"/>
          <w:sz w:val="24"/>
          <w:u w:val="none"/>
          <w:lang w:val="en-US" w:eastAsia="zh-CN"/>
        </w:rPr>
        <w:t xml:space="preserve">训练场地</w:t>
      </w:r>
      <w:r>
        <w:rPr>
          <w:rFonts w:hint="eastAsia" w:ascii="Times New Roman" w:hAnsi="Times New Roman" w:eastAsia="宋体" w:cs="仿宋"/>
          <w:b/>
          <w:color w:val="auto"/>
          <w:sz w:val="24"/>
          <w:u w:val="none"/>
        </w:rPr>
        <w:t xml:space="preserve">与上述要求不符视为虚假承诺，采购人将取消其中标资格并报送相关监管部门予以处罚。</w:t>
      </w:r>
      <w:r/>
    </w:p>
    <w:p>
      <w:pPr>
        <w:ind w:firstLine="482"/>
        <w:keepLines w:val="0"/>
        <w:keepNext w:val="0"/>
        <w:pageBreakBefore w:val="0"/>
        <w:spacing w:line="340" w:lineRule="exact"/>
        <w:widowControl w:val="off"/>
        <w:rPr>
          <w:rFonts w:ascii="Times New Roman" w:hAnsi="Times New Roman" w:eastAsia="宋体" w:cs="仿宋"/>
          <w:color w:val="auto"/>
          <w:sz w:val="24"/>
          <w:u w:val="none"/>
        </w:rPr>
      </w:pPr>
      <w:r>
        <w:rPr>
          <w:rFonts w:hint="eastAsia" w:ascii="Times New Roman" w:hAnsi="Times New Roman" w:eastAsia="宋体" w:cs="仿宋"/>
          <w:b/>
          <w:color w:val="auto"/>
          <w:sz w:val="24"/>
          <w:u w:val="none"/>
          <w:lang w:val="en-US" w:eastAsia="zh-CN"/>
        </w:rPr>
        <w:t xml:space="preserve">3.2训练设备</w:t>
      </w:r>
      <w:r/>
    </w:p>
    <w:p>
      <w:pPr>
        <w:ind w:firstLine="482"/>
        <w:keepLines w:val="0"/>
        <w:keepNext w:val="0"/>
        <w:pageBreakBefore w:val="0"/>
        <w:spacing w:line="340" w:lineRule="exact"/>
        <w:widowControl w:val="off"/>
        <w:rPr>
          <w:rFonts w:hint="eastAsia" w:ascii="Times New Roman" w:hAnsi="Times New Roman" w:eastAsia="宋体" w:cs="仿宋"/>
          <w:b w:val="0"/>
          <w:bCs/>
          <w:sz w:val="24"/>
          <w:lang w:eastAsia="zh-CN"/>
        </w:rPr>
      </w:pPr>
      <w:r>
        <w:rPr>
          <w:rFonts w:hint="eastAsia" w:ascii="Times New Roman" w:hAnsi="Times New Roman" w:eastAsia="宋体" w:cs="仿宋"/>
          <w:b w:val="0"/>
          <w:bCs/>
          <w:sz w:val="24"/>
        </w:rPr>
        <w:t xml:space="preserve">具备基本康复评估工具，包括心理教育评估表(PEP-3)/C-PEP-3/孤独症儿童发展评</w:t>
      </w:r>
      <w:r>
        <w:rPr>
          <w:rFonts w:hint="eastAsia" w:ascii="Times New Roman" w:hAnsi="Times New Roman" w:eastAsia="宋体" w:cs="仿宋"/>
          <w:b w:val="0"/>
          <w:bCs/>
          <w:sz w:val="24"/>
          <w:lang w:val="en-US" w:eastAsia="zh-CN"/>
        </w:rPr>
        <w:t xml:space="preserve">估</w:t>
      </w:r>
      <w:r>
        <w:rPr>
          <w:rFonts w:hint="eastAsia" w:ascii="Times New Roman" w:hAnsi="Times New Roman" w:eastAsia="宋体" w:cs="仿宋"/>
          <w:b w:val="0"/>
          <w:bCs/>
          <w:sz w:val="24"/>
        </w:rPr>
        <w:t xml:space="preserve">表(C-PEP)、语言行为里程碑评估及安置程序(VB-MAPP)、婴儿-初中生社会生活量表/儿童适应行为评定量表/Gesell 发育量表</w:t>
      </w:r>
      <w:r>
        <w:rPr>
          <w:rFonts w:hint="eastAsia" w:ascii="Times New Roman" w:hAnsi="Times New Roman" w:eastAsia="宋体" w:cs="仿宋"/>
          <w:b w:val="0"/>
          <w:bCs/>
          <w:sz w:val="24"/>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val="0"/>
          <w:bCs/>
          <w:sz w:val="24"/>
          <w:lang w:eastAsia="zh-CN"/>
        </w:rPr>
      </w:pPr>
      <w:r>
        <w:rPr>
          <w:rFonts w:hint="eastAsia" w:ascii="Times New Roman" w:hAnsi="Times New Roman" w:eastAsia="宋体" w:cs="仿宋"/>
          <w:b w:val="0"/>
          <w:bCs/>
          <w:sz w:val="24"/>
        </w:rPr>
        <w:t xml:space="preserve">基本训练设备</w:t>
      </w:r>
      <w:r>
        <w:rPr>
          <w:rFonts w:hint="eastAsia" w:ascii="Times New Roman" w:hAnsi="Times New Roman" w:eastAsia="宋体" w:cs="仿宋"/>
          <w:b w:val="0"/>
          <w:bCs/>
          <w:sz w:val="24"/>
          <w:lang w:eastAsia="zh-CN"/>
        </w:rPr>
        <w:t xml:space="preserve">：</w:t>
      </w:r>
      <w:r>
        <w:rPr>
          <w:rFonts w:hint="eastAsia" w:ascii="Times New Roman" w:hAnsi="Times New Roman" w:eastAsia="宋体" w:cs="仿宋"/>
          <w:b w:val="0"/>
          <w:bCs/>
          <w:sz w:val="24"/>
        </w:rPr>
        <w:t xml:space="preserve">滑板车、大滑板、吊筒、钻滚筒、羊角球、大龙球、布袋跳触觉球、按摩地垫、平衡木、平衡踩踏车、万象组合包、精细运动训练玩具</w:t>
      </w:r>
      <w:r>
        <w:rPr>
          <w:rFonts w:hint="eastAsia" w:ascii="Times New Roman" w:hAnsi="Times New Roman" w:eastAsia="宋体" w:cs="仿宋"/>
          <w:b w:val="0"/>
          <w:bCs/>
          <w:sz w:val="24"/>
          <w:lang w:eastAsia="zh-CN"/>
        </w:rPr>
        <w:t xml:space="preserve">等；</w:t>
      </w:r>
      <w:r/>
    </w:p>
    <w:p>
      <w:pPr>
        <w:ind w:firstLine="482"/>
        <w:keepLines w:val="0"/>
        <w:keepNext w:val="0"/>
        <w:pageBreakBefore w:val="0"/>
        <w:spacing w:line="340" w:lineRule="exact"/>
        <w:widowControl w:val="off"/>
        <w:rPr>
          <w:rFonts w:hint="eastAsia" w:ascii="Times New Roman" w:hAnsi="Times New Roman" w:eastAsia="宋体" w:cs="仿宋"/>
          <w:b w:val="0"/>
          <w:bCs/>
          <w:sz w:val="24"/>
        </w:rPr>
      </w:pPr>
      <w:r>
        <w:rPr>
          <w:rFonts w:hint="eastAsia" w:ascii="Times New Roman" w:hAnsi="Times New Roman" w:eastAsia="宋体" w:cs="仿宋"/>
          <w:b w:val="0"/>
          <w:bCs/>
          <w:sz w:val="24"/>
        </w:rPr>
        <w:t xml:space="preserve">教学设备</w:t>
      </w:r>
      <w:r>
        <w:rPr>
          <w:rFonts w:hint="eastAsia" w:ascii="Times New Roman" w:hAnsi="Times New Roman" w:eastAsia="宋体" w:cs="仿宋"/>
          <w:b w:val="0"/>
          <w:bCs/>
          <w:sz w:val="24"/>
          <w:lang w:eastAsia="zh-CN"/>
        </w:rPr>
        <w:t xml:space="preserve">：</w:t>
      </w:r>
      <w:r>
        <w:rPr>
          <w:rFonts w:hint="eastAsia" w:ascii="Times New Roman" w:hAnsi="Times New Roman" w:eastAsia="宋体" w:cs="仿宋"/>
          <w:b w:val="0"/>
          <w:bCs/>
          <w:sz w:val="24"/>
        </w:rPr>
        <w:t xml:space="preserve">配备儿童的课桌椅、大小黑(白)板、多媒体教学器材</w:t>
      </w:r>
      <w:r>
        <w:rPr>
          <w:rFonts w:hint="eastAsia" w:ascii="Times New Roman" w:hAnsi="Times New Roman" w:eastAsia="宋体" w:cs="仿宋"/>
          <w:b w:val="0"/>
          <w:bCs/>
          <w:sz w:val="24"/>
          <w:lang w:eastAsia="zh-CN"/>
        </w:rPr>
        <w:t xml:space="preserve">；</w:t>
      </w:r>
      <w:r>
        <w:rPr>
          <w:rFonts w:hint="eastAsia" w:ascii="Times New Roman" w:hAnsi="Times New Roman" w:eastAsia="宋体" w:cs="仿宋"/>
          <w:b w:val="0"/>
          <w:bCs/>
          <w:sz w:val="24"/>
        </w:rPr>
        <w:t xml:space="preserve">适合儿童特点的挂图、卡片、音乐、游戏等教玩具。</w:t>
      </w:r>
      <w:r/>
    </w:p>
    <w:p>
      <w:pPr>
        <w:ind w:firstLine="482"/>
        <w:keepLines w:val="0"/>
        <w:keepNext w:val="0"/>
        <w:pageBreakBefore w:val="0"/>
        <w:spacing w:line="340" w:lineRule="exact"/>
        <w:widowControl w:val="off"/>
        <w:rPr>
          <w:rFonts w:ascii="Times New Roman" w:hAnsi="Times New Roman" w:eastAsia="宋体" w:cs="仿宋"/>
          <w:b w:val="0"/>
          <w:bCs/>
          <w:sz w:val="24"/>
        </w:rPr>
      </w:pPr>
      <w:r>
        <w:rPr>
          <w:rFonts w:hint="eastAsia" w:ascii="Times New Roman" w:hAnsi="Times New Roman" w:eastAsia="宋体" w:cs="仿宋"/>
          <w:b w:val="0"/>
          <w:bCs/>
          <w:sz w:val="24"/>
        </w:rPr>
        <w:t xml:space="preserve">其它设备</w:t>
      </w:r>
      <w:r>
        <w:rPr>
          <w:rFonts w:hint="eastAsia" w:ascii="Times New Roman" w:hAnsi="Times New Roman" w:eastAsia="宋体" w:cs="仿宋"/>
          <w:b w:val="0"/>
          <w:bCs/>
          <w:sz w:val="24"/>
          <w:lang w:eastAsia="zh-CN"/>
        </w:rPr>
        <w:t xml:space="preserve">：</w:t>
      </w:r>
      <w:r>
        <w:rPr>
          <w:rFonts w:hint="eastAsia" w:ascii="Times New Roman" w:hAnsi="Times New Roman" w:eastAsia="宋体" w:cs="仿宋"/>
          <w:b w:val="0"/>
          <w:bCs/>
          <w:sz w:val="24"/>
        </w:rPr>
        <w:t xml:space="preserve">按人均4件的标准配备符合儿童训练特点的各类玩具和图书。配备家长培训所需的教学设备。</w:t>
      </w:r>
      <w:r/>
    </w:p>
    <w:p>
      <w:pPr>
        <w:ind w:firstLine="482"/>
        <w:keepLines w:val="0"/>
        <w:keepNext w:val="0"/>
        <w:pageBreakBefore w:val="0"/>
        <w:spacing w:line="340" w:lineRule="exact"/>
        <w:widowControl w:val="off"/>
        <w:rPr>
          <w:rFonts w:hint="eastAsia" w:ascii="Times New Roman" w:hAnsi="Times New Roman" w:eastAsia="宋体" w:cs="仿宋"/>
          <w:b/>
          <w:sz w:val="24"/>
        </w:rPr>
      </w:pPr>
      <w:r>
        <w:rPr>
          <w:rFonts w:hint="eastAsia" w:ascii="Times New Roman" w:hAnsi="Times New Roman" w:eastAsia="宋体" w:cs="仿宋"/>
          <w:b/>
          <w:sz w:val="24"/>
          <w:lang w:val="en-US" w:eastAsia="zh-CN"/>
        </w:rPr>
        <w:t xml:space="preserve">4、机构管理</w:t>
      </w:r>
      <w:r/>
    </w:p>
    <w:p>
      <w:pPr>
        <w:ind w:firstLine="482"/>
        <w:keepLines w:val="0"/>
        <w:keepNext w:val="0"/>
        <w:pageBreakBefore w:val="0"/>
        <w:spacing w:line="34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4.1人员配备：配备康复业务主管、教师、康复治疗师(行为分析师、言语治疗师、作业治疗师)、保育员、保健医生等工作人员。</w:t>
      </w:r>
      <w:r/>
    </w:p>
    <w:p>
      <w:pPr>
        <w:ind w:firstLine="482"/>
        <w:keepLines w:val="0"/>
        <w:keepNext w:val="0"/>
        <w:pageBreakBefore w:val="0"/>
        <w:spacing w:line="34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4.2人员组成：</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个训教师与残疾儿童比例应不低于1:8。</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康复治疗师与残疾儿童的比例应不低于1:15。</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业务主管、教师、康复治疗师不低于机构内职工总数的70%。</w:t>
      </w:r>
      <w:r/>
    </w:p>
    <w:p>
      <w:pPr>
        <w:ind w:firstLine="482"/>
        <w:keepLines w:val="0"/>
        <w:keepNext w:val="0"/>
        <w:pageBreakBefore w:val="0"/>
        <w:spacing w:line="340" w:lineRule="exact"/>
        <w:widowControl w:val="off"/>
        <w:rPr>
          <w:rFonts w:ascii="Times New Roman" w:hAnsi="Times New Roman" w:eastAsia="宋体" w:cs="仿宋"/>
          <w:b w:val="0"/>
          <w:bCs/>
          <w:sz w:val="24"/>
        </w:rPr>
      </w:pPr>
      <w:r>
        <w:rPr>
          <w:rFonts w:hint="eastAsia" w:ascii="Times New Roman" w:hAnsi="Times New Roman" w:eastAsia="宋体" w:cs="仿宋"/>
          <w:b w:val="0"/>
          <w:bCs/>
          <w:sz w:val="24"/>
          <w:lang w:val="en-US" w:eastAsia="zh-CN"/>
        </w:rPr>
        <w:t xml:space="preserve">4.3资历</w:t>
      </w:r>
      <w:r>
        <w:rPr>
          <w:rFonts w:hint="eastAsia" w:ascii="Times New Roman" w:hAnsi="Times New Roman" w:eastAsia="宋体" w:cs="仿宋"/>
          <w:b w:val="0"/>
          <w:bCs/>
          <w:sz w:val="24"/>
        </w:rPr>
        <w:t xml:space="preserve">要求：</w:t>
      </w:r>
      <w:r/>
    </w:p>
    <w:p>
      <w:pPr>
        <w:ind w:firstLine="482"/>
        <w:keepLines w:val="0"/>
        <w:keepNext w:val="0"/>
        <w:pageBreakBefore w:val="0"/>
        <w:spacing w:line="340" w:lineRule="exact"/>
        <w:widowControl w:val="off"/>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业务主管具有教育、医疗、康复、心理等相关专业大专以上学历。有3年</w:t>
      </w:r>
      <w:r>
        <w:rPr>
          <w:rFonts w:hint="eastAsia" w:ascii="Times New Roman" w:hAnsi="Times New Roman" w:eastAsia="宋体" w:cs="仿宋"/>
          <w:sz w:val="24"/>
          <w:lang w:val="en-US" w:eastAsia="zh-CN"/>
        </w:rPr>
        <w:t xml:space="preserve">以上</w:t>
      </w:r>
      <w:r>
        <w:rPr>
          <w:rFonts w:ascii="Times New Roman" w:hAnsi="Times New Roman" w:eastAsia="宋体" w:cs="仿宋"/>
          <w:sz w:val="24"/>
          <w:lang w:val="en-US" w:eastAsia="zh-CN"/>
        </w:rPr>
        <w:t xml:space="preserve">儿童康复训练的服务经验。</w:t>
      </w:r>
      <w:r/>
    </w:p>
    <w:p>
      <w:pPr>
        <w:ind w:firstLine="482"/>
        <w:keepLines w:val="0"/>
        <w:keepNext w:val="0"/>
        <w:pageBreakBefore w:val="0"/>
        <w:spacing w:line="340" w:lineRule="exact"/>
        <w:widowControl w:val="off"/>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教师取得资格证、具有学前教育、特殊教育等相关专业大专以上学历。应全部接受过孤独症康复教育的岗前培训。</w:t>
      </w:r>
      <w:r/>
    </w:p>
    <w:p>
      <w:pPr>
        <w:ind w:firstLine="482"/>
        <w:keepLines w:val="0"/>
        <w:keepNext w:val="0"/>
        <w:pageBreakBefore w:val="0"/>
        <w:spacing w:line="340" w:lineRule="exact"/>
        <w:widowControl w:val="off"/>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康复治疗师具有康复治疗专业大专以上学历。取得资格证或经过相关业务培训</w:t>
      </w:r>
      <w:r>
        <w:rPr>
          <w:rFonts w:hint="eastAsia" w:ascii="Times New Roman" w:hAnsi="Times New Roman" w:eastAsia="宋体" w:cs="仿宋"/>
          <w:sz w:val="24"/>
          <w:lang w:val="en-US" w:eastAsia="zh-CN"/>
        </w:rPr>
        <w:t xml:space="preserve">。</w:t>
      </w:r>
      <w:r/>
    </w:p>
    <w:p>
      <w:pPr>
        <w:ind w:firstLine="482"/>
        <w:keepLines w:val="0"/>
        <w:keepNext w:val="0"/>
        <w:pageBreakBefore w:val="0"/>
        <w:spacing w:line="340" w:lineRule="exact"/>
        <w:widowControl w:val="off"/>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每年不少于30%康复专业技术人员参加市级以上组织的规范化培训不少于21个学时。</w:t>
      </w:r>
      <w:r/>
    </w:p>
    <w:p>
      <w:pPr>
        <w:ind w:firstLine="482"/>
        <w:keepLines w:val="0"/>
        <w:keepNext w:val="0"/>
        <w:pageBreakBefore w:val="0"/>
        <w:spacing w:line="340" w:lineRule="exact"/>
        <w:widowControl w:val="off"/>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保育员、保健医生配置参照《幼儿园教职工配备标准(暂行)》和《托儿所幼儿园卫生保健工作规范》执行。</w:t>
      </w:r>
      <w:r/>
    </w:p>
    <w:p>
      <w:pPr>
        <w:ind w:firstLine="482"/>
        <w:keepLines w:val="0"/>
        <w:keepNext w:val="0"/>
        <w:pageBreakBefore w:val="0"/>
        <w:spacing w:line="340" w:lineRule="exact"/>
        <w:widowControl w:val="off"/>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机构所有工作人员根据岗位要求取得健康证明。</w:t>
      </w:r>
      <w:r/>
    </w:p>
    <w:p>
      <w:pPr>
        <w:ind w:firstLine="482"/>
        <w:keepLines w:val="0"/>
        <w:keepNext w:val="0"/>
        <w:pageBreakBefore w:val="0"/>
        <w:spacing w:line="340" w:lineRule="exact"/>
        <w:widowControl w:val="off"/>
        <w:rPr>
          <w:rFonts w:ascii="Times New Roman" w:hAnsi="Times New Roman" w:eastAsia="宋体" w:cs="仿宋"/>
          <w:b/>
          <w:sz w:val="24"/>
          <w:lang w:val="en-US" w:eastAsia="zh-CN"/>
        </w:rPr>
      </w:pPr>
      <w:r>
        <w:rPr>
          <w:rFonts w:hint="eastAsia" w:ascii="Times New Roman" w:hAnsi="Times New Roman" w:eastAsia="宋体" w:cs="仿宋"/>
          <w:b/>
          <w:sz w:val="24"/>
          <w:lang w:val="en-US" w:eastAsia="zh-CN"/>
        </w:rPr>
        <w:t xml:space="preserve">5、业务功能</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sz w:val="24"/>
          <w:lang w:val="en-US" w:eastAsia="zh-CN"/>
        </w:rPr>
        <w:t xml:space="preserve">5.1部门设置：</w:t>
      </w:r>
      <w:r>
        <w:rPr>
          <w:rFonts w:hint="eastAsia" w:ascii="Times New Roman" w:hAnsi="Times New Roman" w:eastAsia="宋体" w:cs="仿宋"/>
          <w:sz w:val="24"/>
        </w:rPr>
        <w:t xml:space="preserve">设置教学评估/医疗评估，康复训练、教育培训、后勤保障、行政办公等部门。</w:t>
      </w:r>
      <w:r/>
    </w:p>
    <w:p>
      <w:pPr>
        <w:ind w:firstLine="482"/>
        <w:keepLines w:val="0"/>
        <w:keepNext w:val="0"/>
        <w:pageBreakBefore w:val="0"/>
        <w:spacing w:line="340" w:lineRule="exact"/>
        <w:widowControl w:val="off"/>
        <w:rPr>
          <w:rFonts w:hint="eastAsia" w:ascii="Times New Roman" w:hAnsi="Times New Roman" w:eastAsia="宋体" w:cs="仿宋"/>
          <w:sz w:val="24"/>
          <w:lang w:eastAsia="zh-CN"/>
        </w:rPr>
      </w:pPr>
      <w:r>
        <w:rPr>
          <w:rFonts w:hint="eastAsia" w:ascii="Times New Roman" w:hAnsi="Times New Roman" w:eastAsia="宋体" w:cs="仿宋"/>
          <w:b/>
          <w:sz w:val="24"/>
          <w:lang w:val="en-US" w:eastAsia="zh-CN"/>
        </w:rPr>
        <w:t xml:space="preserve">5.2</w:t>
      </w:r>
      <w:r>
        <w:rPr>
          <w:rFonts w:hint="eastAsia" w:ascii="Times New Roman" w:hAnsi="Times New Roman" w:eastAsia="宋体" w:cs="仿宋"/>
          <w:b/>
          <w:sz w:val="24"/>
        </w:rPr>
        <w:t xml:space="preserve">服务能力</w:t>
      </w:r>
      <w:r/>
    </w:p>
    <w:p>
      <w:pPr>
        <w:ind w:firstLine="482"/>
        <w:keepLines w:val="0"/>
        <w:keepNext w:val="0"/>
        <w:pageBreakBefore w:val="0"/>
        <w:spacing w:line="340" w:lineRule="exact"/>
        <w:widowControl w:val="off"/>
        <w:rPr>
          <w:rFonts w:hint="eastAsia" w:ascii="Times New Roman" w:hAnsi="Times New Roman" w:eastAsia="宋体" w:cs="仿宋"/>
          <w:color w:val="ff0000"/>
          <w:sz w:val="24"/>
          <w:lang w:val="en-US" w:eastAsia="zh-CN"/>
        </w:rPr>
      </w:pPr>
      <w:r>
        <w:rPr>
          <w:rFonts w:hint="eastAsia" w:ascii="Times New Roman" w:hAnsi="Times New Roman" w:eastAsia="宋体" w:cs="仿宋"/>
          <w:color w:val="ff0000"/>
          <w:sz w:val="24"/>
          <w:lang w:val="en-US" w:eastAsia="zh-CN"/>
        </w:rPr>
        <w:t xml:space="preserve">具有同时收训</w:t>
      </w:r>
      <w:r>
        <w:rPr>
          <w:rFonts w:hint="eastAsia" w:ascii="Times New Roman" w:hAnsi="Times New Roman" w:cs="仿宋"/>
          <w:color w:val="ff0000"/>
          <w:sz w:val="24"/>
          <w:lang w:val="en-US" w:eastAsia="zh-CN"/>
        </w:rPr>
        <w:t xml:space="preserve">15</w:t>
      </w:r>
      <w:r>
        <w:rPr>
          <w:rFonts w:hint="eastAsia" w:ascii="Times New Roman" w:hAnsi="Times New Roman" w:eastAsia="宋体" w:cs="仿宋"/>
          <w:color w:val="ff0000"/>
          <w:sz w:val="24"/>
          <w:lang w:val="en-US" w:eastAsia="zh-CN"/>
        </w:rPr>
        <w:t xml:space="preserve">0名以上孤独症儿童的能力。</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残联系统从事残疾儿童康复服务的助残机构；教育系统建有学前融合教育资源中心的学前教育机构和特殊教育学校；民政系统开设有儿童康复专科或特教办学点的儿童福利机构；卫健系统县级以上妇幼保健所等公益一类事业单位，不设人数下限。</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康复训练：年度机构内基本康复服务时间不少于9个月。服务内容包括社会交往与沟通、认知与感知、运动、生活自理、兴趣与行为、情绪管理和社会融合活动。</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全日制康复服务每天4</w:t>
      </w:r>
      <w:r>
        <w:rPr>
          <w:rFonts w:hint="eastAsia" w:ascii="Times New Roman" w:hAnsi="Times New Roman" w:eastAsia="宋体" w:cs="仿宋"/>
          <w:sz w:val="24"/>
          <w:highlight w:val="none"/>
          <w:lang w:val="en-US" w:eastAsia="zh-CN"/>
        </w:rPr>
        <w:t xml:space="preserve">小时【当月法定工作(学习)日】，课程</w:t>
      </w:r>
      <w:r>
        <w:rPr>
          <w:rFonts w:hint="eastAsia" w:ascii="Times New Roman" w:hAnsi="Times New Roman" w:eastAsia="宋体" w:cs="仿宋"/>
          <w:sz w:val="24"/>
          <w:lang w:val="en-US" w:eastAsia="zh-CN"/>
        </w:rPr>
        <w:t xml:space="preserve">设置应符合残疾儿童个性特征，每天个性化服务支持不少于1节课40分钟。</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非全日制康复服务每月不少于20天，每天不少于1.5小时，其中个性化服务支持不少于1小时。</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支持性服务：为受训儿童及家长提供家庭康复指导、心理辅导、政策咨询和知识普及等支持性服务。康复知识个别化讲解和康复训练指导根据实际需要为家长提供，集中培训活动每两月不少于1次，每次不少于1小时。</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sz w:val="24"/>
          <w:lang w:val="en-US" w:eastAsia="zh-CN"/>
        </w:rPr>
        <w:t xml:space="preserve">残疾儿童年度康复训练前、训练中、训练后应进行康复效能评估，每年不少于3次。</w:t>
      </w:r>
      <w:r/>
    </w:p>
    <w:p>
      <w:pPr>
        <w:ind w:firstLine="482"/>
        <w:keepLines w:val="0"/>
        <w:keepNext w:val="0"/>
        <w:pageBreakBefore w:val="0"/>
        <w:spacing w:line="340" w:lineRule="exact"/>
        <w:widowControl w:val="off"/>
        <w:rPr>
          <w:rFonts w:hint="eastAsia" w:ascii="Times New Roman" w:hAnsi="Times New Roman" w:eastAsia="宋体" w:cs="仿宋"/>
          <w:b/>
          <w:sz w:val="24"/>
          <w:lang w:val="en-US" w:eastAsia="zh-CN"/>
        </w:rPr>
      </w:pPr>
      <w:r>
        <w:rPr>
          <w:rFonts w:hint="eastAsia" w:ascii="Times New Roman" w:hAnsi="Times New Roman" w:eastAsia="宋体" w:cs="仿宋"/>
          <w:b/>
          <w:sz w:val="24"/>
          <w:lang w:val="en-US" w:eastAsia="zh-CN"/>
        </w:rPr>
        <w:t xml:space="preserve">5.3工作台账</w:t>
      </w:r>
      <w:r/>
    </w:p>
    <w:p>
      <w:pPr>
        <w:ind w:firstLine="482"/>
        <w:keepLines w:val="0"/>
        <w:keepNext w:val="0"/>
        <w:pageBreakBefore w:val="0"/>
        <w:spacing w:line="340" w:lineRule="exact"/>
        <w:widowControl w:val="off"/>
        <w:rPr>
          <w:rFonts w:hint="eastAsia" w:ascii="Times New Roman" w:hAnsi="Times New Roman" w:eastAsia="宋体" w:cs="仿宋"/>
          <w:sz w:val="24"/>
          <w:lang w:eastAsia="zh-CN"/>
        </w:rPr>
      </w:pPr>
      <w:r>
        <w:rPr>
          <w:rFonts w:hint="eastAsia" w:ascii="Times New Roman" w:hAnsi="Times New Roman" w:eastAsia="宋体" w:cs="仿宋"/>
          <w:sz w:val="24"/>
        </w:rPr>
        <w:t xml:space="preserve">康复训练档案齐全，包括残疾儿童康复服务登记表、初始状态评估表、康复训练计划、康复训练日志、阶段性评估表、训练出勤表</w:t>
      </w:r>
      <w:r>
        <w:rPr>
          <w:rFonts w:hint="eastAsia" w:ascii="Times New Roman" w:hAnsi="Times New Roman" w:eastAsia="宋体" w:cs="仿宋"/>
          <w:sz w:val="24"/>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《残疾儿童康复救助平台》</w:t>
      </w:r>
      <w:r>
        <w:rPr>
          <w:rFonts w:hint="eastAsia" w:ascii="Times New Roman" w:hAnsi="Times New Roman" w:eastAsia="宋体" w:cs="仿宋"/>
          <w:sz w:val="24"/>
          <w:lang w:eastAsia="zh-CN"/>
        </w:rPr>
        <w:t xml:space="preserve">数据录入</w:t>
      </w:r>
      <w:r>
        <w:rPr>
          <w:rFonts w:hint="eastAsia" w:ascii="Times New Roman" w:hAnsi="Times New Roman" w:eastAsia="宋体" w:cs="仿宋"/>
          <w:sz w:val="24"/>
        </w:rPr>
        <w:t xml:space="preserve">及时、准确、完备。</w:t>
      </w:r>
      <w:r/>
    </w:p>
    <w:p>
      <w:pPr>
        <w:ind w:firstLine="482"/>
        <w:keepLines w:val="0"/>
        <w:keepNext w:val="0"/>
        <w:pageBreakBefore w:val="0"/>
        <w:spacing w:line="340" w:lineRule="exact"/>
        <w:widowControl w:val="off"/>
        <w:rPr>
          <w:rFonts w:ascii="Times New Roman" w:hAnsi="Times New Roman" w:eastAsia="宋体" w:cs="仿宋"/>
          <w:b/>
          <w:sz w:val="24"/>
          <w:lang w:val="en-US" w:eastAsia="zh-CN"/>
        </w:rPr>
      </w:pPr>
      <w:r>
        <w:rPr>
          <w:rFonts w:hint="eastAsia" w:ascii="Times New Roman" w:hAnsi="Times New Roman" w:eastAsia="宋体" w:cs="仿宋"/>
          <w:b/>
          <w:sz w:val="24"/>
          <w:lang w:val="en-US" w:eastAsia="zh-CN"/>
        </w:rPr>
        <w:t xml:space="preserve">5.4家长培训</w:t>
      </w:r>
      <w:r/>
    </w:p>
    <w:p>
      <w:pPr>
        <w:ind w:firstLine="482"/>
        <w:keepLines w:val="0"/>
        <w:keepNext w:val="0"/>
        <w:pageBreakBefore w:val="0"/>
        <w:spacing w:line="340" w:lineRule="exact"/>
        <w:widowControl w:val="off"/>
        <w:rPr>
          <w:rFonts w:ascii="Times New Roman" w:hAnsi="Times New Roman" w:eastAsia="宋体" w:cs="仿宋"/>
          <w:sz w:val="24"/>
        </w:rPr>
      </w:pPr>
      <w:r>
        <w:rPr>
          <w:rFonts w:ascii="Times New Roman" w:hAnsi="Times New Roman" w:eastAsia="宋体" w:cs="仿宋"/>
          <w:sz w:val="24"/>
        </w:rPr>
        <w:t xml:space="preserve">定期向家长提供每年不少于4次的相关培训，并有相关书面和视频记录；</w:t>
      </w:r>
      <w:r/>
    </w:p>
    <w:p>
      <w:pPr>
        <w:ind w:firstLine="482"/>
        <w:keepLines w:val="0"/>
        <w:keepNext w:val="0"/>
        <w:pageBreakBefore w:val="0"/>
        <w:spacing w:line="340" w:lineRule="exact"/>
        <w:widowControl w:val="off"/>
        <w:rPr>
          <w:rFonts w:ascii="Times New Roman" w:hAnsi="Times New Roman" w:eastAsia="宋体" w:cs="仿宋"/>
          <w:sz w:val="24"/>
        </w:rPr>
      </w:pPr>
      <w:r>
        <w:rPr>
          <w:rFonts w:ascii="Times New Roman" w:hAnsi="Times New Roman" w:eastAsia="宋体" w:cs="仿宋"/>
          <w:sz w:val="24"/>
        </w:rPr>
        <w:t xml:space="preserve">家长了解在社区和家庭环境中进行康复训练的目标；</w:t>
      </w:r>
      <w:r/>
    </w:p>
    <w:p>
      <w:pPr>
        <w:ind w:firstLine="482"/>
        <w:keepLines w:val="0"/>
        <w:keepNext w:val="0"/>
        <w:pageBreakBefore w:val="0"/>
        <w:spacing w:line="340" w:lineRule="exact"/>
        <w:widowControl w:val="off"/>
        <w:rPr>
          <w:rFonts w:ascii="Times New Roman" w:hAnsi="Times New Roman" w:eastAsia="宋体" w:cs="仿宋"/>
          <w:sz w:val="24"/>
        </w:rPr>
      </w:pPr>
      <w:r>
        <w:rPr>
          <w:rFonts w:ascii="Times New Roman" w:hAnsi="Times New Roman" w:eastAsia="宋体" w:cs="仿宋"/>
          <w:sz w:val="24"/>
        </w:rPr>
        <w:t xml:space="preserve">家长掌握基本康复训练的流程和组织实施方法。</w:t>
      </w:r>
      <w:r/>
    </w:p>
    <w:p>
      <w:pPr>
        <w:ind w:firstLine="482"/>
        <w:keepLines w:val="0"/>
        <w:keepNext w:val="0"/>
        <w:pageBreakBefore w:val="0"/>
        <w:spacing w:line="340" w:lineRule="exact"/>
        <w:widowControl w:val="off"/>
        <w:rPr>
          <w:rFonts w:hint="eastAsia" w:ascii="Times New Roman" w:hAnsi="Times New Roman" w:eastAsia="宋体" w:cs="仿宋"/>
          <w:b/>
          <w:sz w:val="24"/>
        </w:rPr>
      </w:pPr>
      <w:r>
        <w:rPr>
          <w:rFonts w:hint="eastAsia" w:ascii="Times New Roman" w:hAnsi="Times New Roman" w:eastAsia="宋体" w:cs="仿宋"/>
          <w:b/>
          <w:sz w:val="24"/>
          <w:lang w:val="en-US" w:eastAsia="zh-CN"/>
        </w:rPr>
        <w:t xml:space="preserve">5.5</w:t>
      </w:r>
      <w:r>
        <w:rPr>
          <w:rFonts w:hint="eastAsia" w:ascii="Times New Roman" w:hAnsi="Times New Roman" w:eastAsia="宋体" w:cs="仿宋"/>
          <w:b/>
          <w:sz w:val="24"/>
        </w:rPr>
        <w:t xml:space="preserve">业务指导</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开展儿童转介或跟踪服务；</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面向社区提供家庭康复延伸的培训；</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根据服务对象特点提供指导服务、派发相关宣传资料；</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结合</w:t>
      </w:r>
      <w:r>
        <w:rPr>
          <w:rFonts w:hint="eastAsia" w:ascii="Times New Roman" w:hAnsi="Times New Roman" w:eastAsia="宋体" w:cs="仿宋"/>
          <w:sz w:val="24"/>
          <w:lang w:eastAsia="zh-CN"/>
        </w:rPr>
        <w:t xml:space="preserve">“</w:t>
      </w:r>
      <w:r>
        <w:rPr>
          <w:rFonts w:hint="eastAsia" w:ascii="Times New Roman" w:hAnsi="Times New Roman" w:eastAsia="宋体" w:cs="仿宋"/>
          <w:sz w:val="24"/>
          <w:lang w:val="en-US" w:eastAsia="zh-CN"/>
        </w:rPr>
        <w:t xml:space="preserve">孤独症日</w:t>
      </w:r>
      <w:r>
        <w:rPr>
          <w:rFonts w:hint="eastAsia" w:ascii="Times New Roman" w:hAnsi="Times New Roman" w:eastAsia="宋体" w:cs="仿宋"/>
          <w:sz w:val="24"/>
          <w:lang w:eastAsia="zh-CN"/>
        </w:rPr>
        <w:t xml:space="preserve">”</w:t>
      </w:r>
      <w:r>
        <w:rPr>
          <w:rFonts w:hint="eastAsia" w:ascii="Times New Roman" w:hAnsi="Times New Roman" w:eastAsia="宋体" w:cs="仿宋"/>
          <w:sz w:val="24"/>
        </w:rPr>
        <w:t xml:space="preserve">“全国助残日”等专题日，参与公益活动，每年不少于2次；</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对于康复效果明显，符合入园、入学条件的儿童，及时动员家长办理入园、入学</w:t>
      </w:r>
      <w:r>
        <w:rPr>
          <w:rFonts w:hint="eastAsia" w:ascii="Times New Roman" w:hAnsi="Times New Roman" w:eastAsia="宋体" w:cs="仿宋"/>
          <w:sz w:val="24"/>
          <w:lang w:val="en-US" w:eastAsia="zh-CN"/>
        </w:rPr>
        <w:t xml:space="preserve">手续</w:t>
      </w:r>
      <w:r>
        <w:rPr>
          <w:rFonts w:hint="eastAsia" w:ascii="Times New Roman" w:hAnsi="Times New Roman" w:eastAsia="宋体" w:cs="仿宋"/>
          <w:sz w:val="24"/>
        </w:rPr>
        <w:t xml:space="preserve">，并跟踪进行康复服务指导。</w:t>
      </w:r>
      <w:r/>
    </w:p>
    <w:p>
      <w:pPr>
        <w:ind w:firstLine="482"/>
        <w:keepLines w:val="0"/>
        <w:keepNext w:val="0"/>
        <w:pageBreakBefore w:val="0"/>
        <w:spacing w:line="340" w:lineRule="exact"/>
        <w:widowControl w:val="off"/>
        <w:rPr>
          <w:rFonts w:hint="eastAsia" w:ascii="Times New Roman" w:hAnsi="Times New Roman" w:eastAsia="宋体" w:cs="仿宋"/>
          <w:b/>
          <w:sz w:val="24"/>
        </w:rPr>
      </w:pPr>
      <w:r>
        <w:rPr>
          <w:rFonts w:hint="eastAsia" w:ascii="Times New Roman" w:hAnsi="Times New Roman" w:eastAsia="宋体" w:cs="仿宋"/>
          <w:b/>
          <w:sz w:val="24"/>
          <w:lang w:val="en-US" w:eastAsia="zh-CN"/>
        </w:rPr>
        <w:t xml:space="preserve">5.6</w:t>
      </w:r>
      <w:r>
        <w:rPr>
          <w:rFonts w:hint="eastAsia" w:ascii="Times New Roman" w:hAnsi="Times New Roman" w:eastAsia="宋体" w:cs="仿宋"/>
          <w:b/>
          <w:sz w:val="24"/>
        </w:rPr>
        <w:t xml:space="preserve">质量控制</w:t>
      </w:r>
      <w:r/>
    </w:p>
    <w:p>
      <w:pPr>
        <w:ind w:firstLine="482"/>
        <w:keepLines w:val="0"/>
        <w:keepNext w:val="0"/>
        <w:pageBreakBefore w:val="0"/>
        <w:spacing w:line="340" w:lineRule="exact"/>
        <w:widowControl w:val="off"/>
        <w:rPr>
          <w:rFonts w:hint="eastAsia" w:ascii="Times New Roman" w:hAnsi="Times New Roman" w:eastAsia="宋体" w:cs="仿宋"/>
          <w:b w:val="0"/>
          <w:bCs/>
          <w:sz w:val="24"/>
          <w:lang w:eastAsia="zh-CN"/>
        </w:rPr>
      </w:pPr>
      <w:r>
        <w:rPr>
          <w:rFonts w:hint="eastAsia" w:ascii="Times New Roman" w:hAnsi="Times New Roman" w:eastAsia="宋体" w:cs="仿宋"/>
          <w:b w:val="0"/>
          <w:bCs/>
          <w:sz w:val="24"/>
        </w:rPr>
        <w:t xml:space="preserve">有需求</w:t>
      </w:r>
      <w:r>
        <w:rPr>
          <w:rFonts w:hint="eastAsia" w:ascii="Times New Roman" w:hAnsi="Times New Roman" w:eastAsia="宋体" w:cs="仿宋"/>
          <w:b w:val="0"/>
          <w:bCs/>
          <w:sz w:val="24"/>
          <w:lang w:eastAsia="zh-CN"/>
        </w:rPr>
        <w:t xml:space="preserve">孤独症</w:t>
      </w:r>
      <w:r>
        <w:rPr>
          <w:rFonts w:hint="eastAsia" w:ascii="Times New Roman" w:hAnsi="Times New Roman" w:eastAsia="宋体" w:cs="仿宋"/>
          <w:b w:val="0"/>
          <w:bCs/>
          <w:sz w:val="24"/>
        </w:rPr>
        <w:t xml:space="preserve">残疾儿童康复评估、训练建档率100%</w:t>
      </w:r>
      <w:r>
        <w:rPr>
          <w:rFonts w:hint="eastAsia" w:ascii="Times New Roman" w:hAnsi="Times New Roman" w:eastAsia="宋体" w:cs="仿宋"/>
          <w:b w:val="0"/>
          <w:bCs/>
          <w:sz w:val="24"/>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val="0"/>
          <w:bCs/>
          <w:sz w:val="24"/>
          <w:lang w:eastAsia="zh-CN"/>
        </w:rPr>
      </w:pPr>
      <w:r>
        <w:rPr>
          <w:rFonts w:hint="eastAsia" w:ascii="Times New Roman" w:hAnsi="Times New Roman" w:eastAsia="宋体" w:cs="仿宋"/>
          <w:b w:val="0"/>
          <w:bCs/>
          <w:sz w:val="24"/>
        </w:rPr>
        <w:t xml:space="preserve">家长满意度调查达90%以上</w:t>
      </w:r>
      <w:r>
        <w:rPr>
          <w:rFonts w:hint="eastAsia" w:ascii="Times New Roman" w:hAnsi="Times New Roman" w:eastAsia="宋体" w:cs="仿宋"/>
          <w:b w:val="0"/>
          <w:bCs/>
          <w:sz w:val="24"/>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val="0"/>
          <w:bCs/>
          <w:sz w:val="24"/>
        </w:rPr>
      </w:pPr>
      <w:r>
        <w:rPr>
          <w:rFonts w:hint="eastAsia" w:ascii="Times New Roman" w:hAnsi="Times New Roman" w:eastAsia="宋体" w:cs="仿宋"/>
          <w:b w:val="0"/>
          <w:bCs/>
          <w:sz w:val="24"/>
        </w:rPr>
        <w:t xml:space="preserve">组织</w:t>
      </w:r>
      <w:r>
        <w:rPr>
          <w:rFonts w:hint="eastAsia" w:ascii="Times New Roman" w:hAnsi="Times New Roman" w:eastAsia="宋体" w:cs="仿宋"/>
          <w:b w:val="0"/>
          <w:bCs/>
          <w:sz w:val="24"/>
          <w:lang w:eastAsia="zh-CN"/>
        </w:rPr>
        <w:t xml:space="preserve">孤独症</w:t>
      </w:r>
      <w:r>
        <w:rPr>
          <w:rFonts w:hint="eastAsia" w:ascii="Times New Roman" w:hAnsi="Times New Roman" w:eastAsia="宋体" w:cs="仿宋"/>
          <w:b w:val="0"/>
          <w:bCs/>
          <w:sz w:val="24"/>
        </w:rPr>
        <w:t xml:space="preserve">残疾儿童参加社会融合活动每年不少于4次。</w:t>
      </w:r>
      <w:r/>
    </w:p>
    <w:p>
      <w:pPr>
        <w:ind w:firstLine="482"/>
        <w:keepLines w:val="0"/>
        <w:keepNext w:val="0"/>
        <w:pageBreakBefore w:val="0"/>
        <w:spacing w:line="340" w:lineRule="exact"/>
        <w:widowControl w:val="off"/>
        <w:rPr>
          <w:rFonts w:hint="eastAsia" w:ascii="Times New Roman" w:hAnsi="Times New Roman" w:eastAsia="宋体" w:cs="仿宋"/>
          <w:b/>
          <w:sz w:val="24"/>
          <w:lang w:eastAsia="zh-CN"/>
        </w:rPr>
      </w:pPr>
      <w:r>
        <w:rPr>
          <w:rFonts w:hint="eastAsia" w:ascii="Times New Roman" w:hAnsi="Times New Roman" w:eastAsia="宋体" w:cs="仿宋"/>
          <w:b/>
          <w:sz w:val="24"/>
          <w:lang w:eastAsia="zh-CN"/>
        </w:rPr>
      </w:r>
      <w:r/>
    </w:p>
    <w:p>
      <w:pPr>
        <w:ind w:firstLine="482"/>
        <w:keepLines w:val="0"/>
        <w:keepNext w:val="0"/>
        <w:pageBreakBefore w:val="0"/>
        <w:spacing w:line="340" w:lineRule="exact"/>
        <w:widowControl w:val="off"/>
        <w:rPr>
          <w:rFonts w:ascii="Times New Roman" w:hAnsi="Times New Roman" w:eastAsia="宋体" w:cs="仿宋"/>
          <w:b/>
          <w:sz w:val="24"/>
        </w:rPr>
      </w:pPr>
      <w:r>
        <w:rPr>
          <w:rFonts w:hint="eastAsia" w:ascii="Times New Roman" w:hAnsi="Times New Roman" w:eastAsia="宋体" w:cs="仿宋"/>
          <w:b/>
          <w:sz w:val="24"/>
          <w:lang w:eastAsia="zh-CN"/>
        </w:rPr>
        <w:t xml:space="preserve">（</w:t>
      </w:r>
      <w:r>
        <w:rPr>
          <w:rFonts w:hint="eastAsia" w:ascii="Times New Roman" w:hAnsi="Times New Roman" w:eastAsia="宋体" w:cs="仿宋"/>
          <w:b/>
          <w:sz w:val="24"/>
          <w:lang w:val="en-US" w:eastAsia="zh-CN"/>
        </w:rPr>
        <w:t xml:space="preserve">二</w:t>
      </w:r>
      <w:r>
        <w:rPr>
          <w:rFonts w:hint="eastAsia" w:ascii="Times New Roman" w:hAnsi="Times New Roman" w:eastAsia="宋体" w:cs="仿宋"/>
          <w:b/>
          <w:sz w:val="24"/>
          <w:lang w:eastAsia="zh-CN"/>
        </w:rPr>
        <w:t xml:space="preserve">）</w:t>
      </w:r>
      <w:r>
        <w:rPr>
          <w:rFonts w:hint="eastAsia" w:ascii="Times New Roman" w:hAnsi="Times New Roman" w:eastAsia="宋体" w:cs="仿宋"/>
          <w:b/>
          <w:sz w:val="24"/>
        </w:rPr>
        <w:t xml:space="preserve">定点机构考核评价，每季度组织考核1次。</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lang w:val="en-US" w:eastAsia="zh-CN"/>
        </w:rPr>
        <w:t xml:space="preserve">1、</w:t>
      </w:r>
      <w:r>
        <w:rPr>
          <w:rFonts w:hint="eastAsia" w:ascii="Times New Roman" w:hAnsi="Times New Roman" w:eastAsia="宋体" w:cs="仿宋"/>
          <w:sz w:val="24"/>
        </w:rPr>
        <w:t xml:space="preserve">定点机构评估核查、信息备案、规范流程、档案管理、安全管理、动态调整等年度评价工作，由</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县残疾人联合会会同县级教育、民政、财政、人社、医保、卫生健康等部门按照评估细则组织开展。</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rPr>
        <w:t xml:space="preserve">定点机构性质、法人代表、执业地点、执业范围、业务项目发生变动，应向</w:t>
      </w:r>
      <w:r>
        <w:rPr>
          <w:rFonts w:hint="eastAsia" w:ascii="Times New Roman" w:hAnsi="Times New Roman" w:eastAsia="宋体" w:cs="仿宋"/>
          <w:sz w:val="24"/>
          <w:lang w:val="en-US" w:eastAsia="zh-CN"/>
        </w:rPr>
        <w:t xml:space="preserve">沭阳</w:t>
      </w:r>
      <w:r>
        <w:rPr>
          <w:rFonts w:hint="eastAsia" w:ascii="Times New Roman" w:hAnsi="Times New Roman" w:eastAsia="宋体" w:cs="仿宋"/>
          <w:sz w:val="24"/>
        </w:rPr>
        <w:t xml:space="preserve">县残疾人联合会报备，并在变动之日起1个月内接受重新评估。</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lang w:val="en-US" w:eastAsia="zh-CN"/>
        </w:rPr>
        <w:t xml:space="preserve">3、</w:t>
      </w:r>
      <w:r>
        <w:rPr>
          <w:rFonts w:hint="eastAsia" w:ascii="Times New Roman" w:hAnsi="Times New Roman" w:eastAsia="宋体" w:cs="仿宋"/>
          <w:sz w:val="24"/>
        </w:rPr>
        <w:t xml:space="preserve">定点机构年度评估不合格或存在违规（法）行为的，依据《江苏省残疾儿童基本康复服务管理暂行</w:t>
      </w:r>
      <w:r>
        <w:rPr>
          <w:rFonts w:hint="eastAsia" w:ascii="Times New Roman" w:hAnsi="Times New Roman" w:eastAsia="宋体" w:cs="仿宋"/>
          <w:color w:val="000000"/>
          <w:sz w:val="24"/>
        </w:rPr>
        <w:t xml:space="preserve">办法》</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lang w:val="en-US" w:eastAsia="zh-CN"/>
        </w:rPr>
        <w:t xml:space="preserve">苏残发〔2020〕23号</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sz w:val="24"/>
          <w:lang w:eastAsia="zh-CN"/>
        </w:rPr>
        <w:t xml:space="preserve">、</w:t>
      </w:r>
      <w:r>
        <w:rPr>
          <w:rFonts w:hint="eastAsia" w:ascii="Times New Roman" w:hAnsi="Times New Roman" w:eastAsia="宋体" w:cs="仿宋"/>
          <w:sz w:val="24"/>
        </w:rPr>
        <w:t xml:space="preserve">《宿迁市残疾儿童定点康复机构绩效考核办法和细则》，给予相应处罚。</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lang w:val="en-US" w:eastAsia="zh-CN"/>
        </w:rPr>
        <w:t xml:space="preserve">4.</w:t>
      </w:r>
      <w:r>
        <w:rPr>
          <w:rFonts w:hint="eastAsia" w:ascii="Times New Roman" w:hAnsi="Times New Roman" w:eastAsia="宋体" w:cs="仿宋"/>
          <w:sz w:val="24"/>
        </w:rPr>
        <w:t xml:space="preserve">对存在以下问题的定点机构，一律解除服务合同，取消定点机构资格：</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不按合同要求、自行降低服务标准的，不执行《江苏省残疾儿童基本康复服务实施规范（2023版）》和宿迁市、</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县地方技术标准的，两次告诫或通报批评后仍不改正的；或发生严重安全及重大责任事故的机构，解除服务合同，取消定点康复机构资格。</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按照绩效考核，年度考核不合格的，且不完成限期整改的；</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弄虚作假，开具假证明、假服务记录、假票据等行为套取政府购买服务资金的，限期整改并退回套取资金，情节严重涉嫌犯罪的，移送司法机关依法处理。</w:t>
      </w:r>
      <w:r/>
    </w:p>
    <w:p>
      <w:pPr>
        <w:ind w:firstLine="482"/>
        <w:keepLines w:val="0"/>
        <w:keepNext w:val="0"/>
        <w:pageBreakBefore w:val="0"/>
        <w:spacing w:line="340" w:lineRule="exact"/>
        <w:widowControl w:val="off"/>
        <w:rPr>
          <w:rFonts w:hint="eastAsia" w:ascii="Times New Roman" w:hAnsi="Times New Roman" w:eastAsia="宋体" w:cs="仿宋"/>
          <w:b/>
          <w:sz w:val="24"/>
          <w:lang w:eastAsia="zh-CN"/>
        </w:rPr>
      </w:pPr>
      <w:r>
        <w:rPr>
          <w:rFonts w:hint="eastAsia" w:ascii="Times New Roman" w:hAnsi="Times New Roman" w:eastAsia="宋体" w:cs="仿宋"/>
          <w:b/>
          <w:sz w:val="24"/>
          <w:lang w:eastAsia="zh-CN"/>
        </w:rPr>
      </w:r>
      <w:r/>
    </w:p>
    <w:p>
      <w:pPr>
        <w:ind w:firstLine="482"/>
        <w:keepLines w:val="0"/>
        <w:keepNext w:val="0"/>
        <w:pageBreakBefore w:val="0"/>
        <w:spacing w:line="340" w:lineRule="exact"/>
        <w:widowControl w:val="off"/>
        <w:rPr>
          <w:rFonts w:ascii="Times New Roman" w:hAnsi="Times New Roman" w:eastAsia="宋体" w:cs="仿宋"/>
          <w:b/>
          <w:sz w:val="24"/>
        </w:rPr>
      </w:pPr>
      <w:r>
        <w:rPr>
          <w:rFonts w:hint="eastAsia" w:ascii="Times New Roman" w:hAnsi="Times New Roman" w:eastAsia="宋体" w:cs="仿宋"/>
          <w:b/>
          <w:sz w:val="24"/>
          <w:lang w:eastAsia="zh-CN"/>
        </w:rPr>
        <w:t xml:space="preserve">（</w:t>
      </w:r>
      <w:r>
        <w:rPr>
          <w:rFonts w:hint="eastAsia" w:ascii="Times New Roman" w:hAnsi="Times New Roman" w:eastAsia="宋体" w:cs="仿宋"/>
          <w:b/>
          <w:sz w:val="24"/>
          <w:lang w:val="en-US" w:eastAsia="zh-CN"/>
        </w:rPr>
        <w:t xml:space="preserve">三</w:t>
      </w:r>
      <w:r>
        <w:rPr>
          <w:rFonts w:hint="eastAsia" w:ascii="Times New Roman" w:hAnsi="Times New Roman" w:eastAsia="宋体" w:cs="仿宋"/>
          <w:b/>
          <w:sz w:val="24"/>
          <w:lang w:eastAsia="zh-CN"/>
        </w:rPr>
        <w:t xml:space="preserve">）</w:t>
      </w:r>
      <w:r>
        <w:rPr>
          <w:rFonts w:hint="eastAsia" w:ascii="Times New Roman" w:hAnsi="Times New Roman" w:eastAsia="宋体" w:cs="仿宋"/>
          <w:b/>
          <w:sz w:val="24"/>
        </w:rPr>
        <w:t xml:space="preserve">绩效评价与考核结果运用：</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按照财政资金绩效评价相关规定开展，由</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县残疾人联合会自主或委托第三方实施，评价结果作为今后承接主体选择、预算安排及政策调整的重要依据。定点机构年度考核不合格的</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残疾人联合会应给予康复机构黄牌警告，责成整改，下一年度考核再次不合格的，将被县残联列入履约失信供应商名录，拒绝其在3年内参与本单位组织的任何招标、采购活动，并妥善处理好该机构内受助儿童后续康复服务。</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附件1、省残联等六部门关于印发《江苏省残疾儿童基本康复服务管理暂行办法》的通知（苏残发〔2020〕23 号）</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附件2、省残联等四部门关于印发《江苏省残疾儿童基本康复服务实施规范（2023版）》的通知（苏残规〔2023〕1 号）</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附件3、市残联等四部门关于印发《宿迁市残疾儿童基本康复服务实施规范(2024年版)》的通知（宿残联发〔2024〕11号）</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注：以上附件，供应商须遵照和执行（如果有新文件，按照最新文件执行）。</w:t>
      </w:r>
      <w:r/>
    </w:p>
    <w:p>
      <w:pPr>
        <w:ind w:firstLine="482"/>
        <w:keepLines w:val="0"/>
        <w:keepNext w:val="0"/>
        <w:pageBreakBefore w:val="0"/>
        <w:spacing w:line="340" w:lineRule="exact"/>
        <w:widowControl w:val="off"/>
        <w:rPr>
          <w:rFonts w:hint="eastAsia" w:ascii="Times New Roman" w:hAnsi="Times New Roman" w:eastAsia="宋体" w:cs="仿宋"/>
          <w:b/>
          <w:sz w:val="24"/>
          <w:lang w:val="en-US" w:eastAsia="zh-CN"/>
        </w:rPr>
      </w:pPr>
      <w:r>
        <w:rPr>
          <w:rFonts w:hint="eastAsia" w:ascii="Times New Roman" w:hAnsi="Times New Roman" w:eastAsia="宋体" w:cs="仿宋"/>
          <w:b/>
          <w:sz w:val="24"/>
          <w:lang w:val="en-US" w:eastAsia="zh-CN"/>
        </w:rPr>
      </w:r>
      <w:r/>
    </w:p>
    <w:p>
      <w:pPr>
        <w:ind w:firstLine="482"/>
        <w:keepLines w:val="0"/>
        <w:keepNext w:val="0"/>
        <w:pageBreakBefore w:val="0"/>
        <w:spacing w:line="340" w:lineRule="exact"/>
        <w:widowControl w:val="off"/>
        <w:rPr>
          <w:rFonts w:ascii="Times New Roman" w:hAnsi="Times New Roman" w:eastAsia="宋体" w:cs="仿宋"/>
          <w:b/>
          <w:sz w:val="24"/>
          <w:lang w:val="en-US" w:eastAsia="zh-CN"/>
        </w:rPr>
      </w:pPr>
      <w:r>
        <w:rPr>
          <w:rFonts w:hint="eastAsia" w:ascii="Times New Roman" w:hAnsi="Times New Roman" w:eastAsia="宋体" w:cs="仿宋"/>
          <w:b/>
          <w:sz w:val="24"/>
          <w:lang w:val="en-US" w:eastAsia="zh-CN"/>
        </w:rPr>
        <w:t xml:space="preserve">五、项目实施方案</w:t>
      </w:r>
      <w:r/>
    </w:p>
    <w:p>
      <w:pPr>
        <w:ind w:firstLine="482"/>
        <w:keepLines w:val="0"/>
        <w:keepNext w:val="0"/>
        <w:pageBreakBefore w:val="0"/>
        <w:spacing w:line="340" w:lineRule="exact"/>
        <w:widowControl w:val="off"/>
        <w:rPr>
          <w:rFonts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供应商针对本项目需求制定具体的服务实施方案，含项目整体组织实施团队架构、实施内容、计划及时间安排、服务措施、工作流程、服务能力等。服务实施方案应当详细，符合实际，思路清晰、科学合理可行有序，涵盖内容全面、要点突出，重点难点分析中肯且对应措施得力。</w:t>
      </w:r>
      <w:r/>
    </w:p>
    <w:p>
      <w:pPr>
        <w:ind w:firstLine="482"/>
        <w:keepLines w:val="0"/>
        <w:keepNext w:val="0"/>
        <w:pageBreakBefore w:val="0"/>
        <w:spacing w:line="340" w:lineRule="exact"/>
        <w:widowControl w:val="off"/>
        <w:rPr>
          <w:rFonts w:hint="eastAsia" w:ascii="Times New Roman" w:hAnsi="Times New Roman" w:eastAsia="宋体" w:cs="仿宋"/>
          <w:b/>
          <w:bCs/>
          <w:sz w:val="24"/>
          <w:lang w:val="en-US" w:eastAsia="zh-CN"/>
        </w:rPr>
      </w:pPr>
      <w:r>
        <w:rPr>
          <w:rFonts w:hint="eastAsia" w:ascii="Times New Roman" w:hAnsi="Times New Roman" w:eastAsia="宋体" w:cs="仿宋"/>
          <w:b/>
          <w:bCs/>
          <w:sz w:val="24"/>
          <w:lang w:val="en-US" w:eastAsia="zh-CN"/>
        </w:rPr>
      </w:r>
      <w:r/>
    </w:p>
    <w:p>
      <w:pPr>
        <w:ind w:firstLine="482"/>
        <w:keepLines w:val="0"/>
        <w:keepNext w:val="0"/>
        <w:pageBreakBefore w:val="0"/>
        <w:spacing w:line="340" w:lineRule="exact"/>
        <w:widowControl w:val="off"/>
        <w:rPr>
          <w:rFonts w:ascii="Times New Roman" w:hAnsi="Times New Roman" w:eastAsia="宋体" w:cs="仿宋"/>
          <w:b/>
          <w:bCs/>
          <w:sz w:val="24"/>
          <w:lang w:val="en-US" w:eastAsia="zh-CN"/>
        </w:rPr>
      </w:pPr>
      <w:r>
        <w:rPr>
          <w:rFonts w:hint="eastAsia" w:ascii="Times New Roman" w:hAnsi="Times New Roman" w:eastAsia="宋体" w:cs="仿宋"/>
          <w:b/>
          <w:bCs/>
          <w:sz w:val="24"/>
          <w:lang w:val="en-US" w:eastAsia="zh-CN"/>
        </w:rPr>
        <w:t xml:space="preserve">六、管理方案</w:t>
      </w:r>
      <w:r/>
    </w:p>
    <w:p>
      <w:pPr>
        <w:ind w:firstLine="482"/>
        <w:keepLines w:val="0"/>
        <w:keepNext w:val="0"/>
        <w:pageBreakBefore w:val="0"/>
        <w:spacing w:line="340" w:lineRule="exact"/>
        <w:widowControl w:val="off"/>
        <w:rPr>
          <w:rFonts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供应商提供的管理方案，包含服务质量管理制度、服务反馈制度、服务考核奖惩、服务承诺制度、服务对象档案管理制度、服务满意度、社会融合活动保障措施等内容。服务管理方案、制度详细，管理规范，指标、体系定位准确符合实际，指标科学可行操作性强，各项措施符合实际且操作可行有效。</w:t>
      </w:r>
      <w:r/>
    </w:p>
    <w:p>
      <w:pPr>
        <w:ind w:firstLine="482"/>
        <w:keepLines w:val="0"/>
        <w:keepNext w:val="0"/>
        <w:pageBreakBefore w:val="0"/>
        <w:spacing w:line="340" w:lineRule="exact"/>
        <w:widowControl w:val="off"/>
        <w:rPr>
          <w:rFonts w:hint="eastAsia" w:ascii="Times New Roman" w:hAnsi="Times New Roman" w:eastAsia="宋体" w:cs="仿宋"/>
          <w:b/>
          <w:bCs/>
          <w:sz w:val="24"/>
          <w:lang w:val="en-US" w:eastAsia="zh-CN"/>
        </w:rPr>
      </w:pPr>
      <w:r>
        <w:rPr>
          <w:rFonts w:hint="eastAsia" w:ascii="Times New Roman" w:hAnsi="Times New Roman" w:eastAsia="宋体" w:cs="仿宋"/>
          <w:b/>
          <w:bCs/>
          <w:sz w:val="24"/>
          <w:lang w:val="en-US" w:eastAsia="zh-CN"/>
        </w:rPr>
      </w:r>
      <w:r/>
    </w:p>
    <w:p>
      <w:pPr>
        <w:ind w:firstLine="482"/>
        <w:keepLines w:val="0"/>
        <w:keepNext w:val="0"/>
        <w:pageBreakBefore w:val="0"/>
        <w:spacing w:line="340" w:lineRule="exact"/>
        <w:widowControl w:val="off"/>
        <w:rPr>
          <w:rFonts w:ascii="Times New Roman" w:hAnsi="Times New Roman" w:eastAsia="宋体" w:cs="仿宋"/>
          <w:b/>
          <w:bCs/>
          <w:sz w:val="24"/>
          <w:lang w:val="en-US" w:eastAsia="zh-CN"/>
        </w:rPr>
      </w:pPr>
      <w:r>
        <w:rPr>
          <w:rFonts w:hint="eastAsia" w:ascii="Times New Roman" w:hAnsi="Times New Roman" w:eastAsia="宋体" w:cs="仿宋"/>
          <w:b/>
          <w:bCs/>
          <w:sz w:val="24"/>
          <w:lang w:val="en-US" w:eastAsia="zh-CN"/>
        </w:rPr>
        <w:t xml:space="preserve">七、人员配置及管理方案</w:t>
      </w:r>
      <w:r/>
    </w:p>
    <w:p>
      <w:pPr>
        <w:ind w:firstLine="482"/>
        <w:keepLines w:val="0"/>
        <w:keepNext w:val="0"/>
        <w:pageBreakBefore w:val="0"/>
        <w:spacing w:line="340" w:lineRule="exact"/>
        <w:widowControl w:val="off"/>
        <w:rPr>
          <w:rFonts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供应商提供服务机构人员培训宣传及考核方案以及日常行政、业务管理合理设置职能部门，各职能部门均按需配备人员，及人员培训、考核、奖惩机制等进行综合评议，且各项工作均有专人负责，岗位职能职责定位准确，服务内容及要求界定清晰明确，服务形式及流程具体有序规范，细则要点突出、奖惩明确。</w:t>
      </w:r>
      <w:r/>
    </w:p>
    <w:p>
      <w:pPr>
        <w:ind w:firstLine="482"/>
        <w:keepLines w:val="0"/>
        <w:keepNext w:val="0"/>
        <w:pageBreakBefore w:val="0"/>
        <w:spacing w:line="340" w:lineRule="exact"/>
        <w:widowControl w:val="off"/>
        <w:rPr>
          <w:rFonts w:hint="eastAsia" w:ascii="Times New Roman" w:hAnsi="Times New Roman" w:eastAsia="宋体" w:cs="仿宋"/>
          <w:b/>
          <w:bCs/>
          <w:sz w:val="24"/>
          <w:lang w:val="en-US" w:eastAsia="zh-CN"/>
        </w:rPr>
      </w:pPr>
      <w:r>
        <w:rPr>
          <w:rFonts w:hint="eastAsia" w:ascii="Times New Roman" w:hAnsi="Times New Roman" w:eastAsia="宋体" w:cs="仿宋"/>
          <w:b/>
          <w:bCs/>
          <w:sz w:val="24"/>
          <w:lang w:val="en-US" w:eastAsia="zh-CN"/>
        </w:rPr>
      </w:r>
      <w:r/>
    </w:p>
    <w:p>
      <w:pPr>
        <w:ind w:firstLine="482"/>
        <w:keepLines w:val="0"/>
        <w:keepNext w:val="0"/>
        <w:pageBreakBefore w:val="0"/>
        <w:spacing w:line="340" w:lineRule="exact"/>
        <w:widowControl w:val="off"/>
        <w:rPr>
          <w:rFonts w:ascii="Times New Roman" w:hAnsi="Times New Roman" w:eastAsia="宋体" w:cs="仿宋"/>
          <w:b/>
          <w:bCs/>
          <w:sz w:val="24"/>
          <w:lang w:val="en-US" w:eastAsia="zh-CN"/>
        </w:rPr>
      </w:pPr>
      <w:r>
        <w:rPr>
          <w:rFonts w:hint="eastAsia" w:ascii="Times New Roman" w:hAnsi="Times New Roman" w:eastAsia="宋体" w:cs="仿宋"/>
          <w:b/>
          <w:bCs/>
          <w:sz w:val="24"/>
          <w:lang w:val="en-US" w:eastAsia="zh-CN"/>
        </w:rPr>
        <w:t xml:space="preserve">八</w:t>
      </w:r>
      <w:r>
        <w:rPr>
          <w:rFonts w:ascii="Times New Roman" w:hAnsi="Times New Roman" w:eastAsia="宋体" w:cs="仿宋"/>
          <w:b/>
          <w:bCs/>
          <w:sz w:val="24"/>
          <w:lang w:val="en-US" w:eastAsia="zh-CN"/>
        </w:rPr>
        <w:t xml:space="preserve">、应急预案</w:t>
      </w:r>
      <w:r/>
    </w:p>
    <w:p>
      <w:pPr>
        <w:ind w:firstLine="482"/>
        <w:keepLines w:val="0"/>
        <w:keepNext w:val="0"/>
        <w:pageBreakBefore w:val="0"/>
        <w:spacing w:line="340" w:lineRule="exact"/>
        <w:widowControl w:val="off"/>
        <w:rPr>
          <w:rFonts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供应商针对本项目制定的突发事件应急预案（内容包括但不限于在服务过程中康复对象出现意外情况的应对方案、服务人员出现意外情况的应对方案，以及突发公共卫生事件的应对方案等），保证在日常运行及突发事件中正常运行的应急措施的科学合理和全面综合。</w:t>
      </w:r>
      <w:r/>
    </w:p>
    <w:p>
      <w:pPr>
        <w:ind w:firstLine="482"/>
        <w:keepLines w:val="0"/>
        <w:keepNext w:val="0"/>
        <w:pageBreakBefore w:val="0"/>
        <w:spacing w:line="340" w:lineRule="exact"/>
        <w:widowControl w:val="off"/>
        <w:rPr>
          <w:rFonts w:hint="eastAsia" w:ascii="Times New Roman" w:hAnsi="Times New Roman" w:eastAsia="宋体" w:cs="仿宋"/>
          <w:b/>
          <w:bCs/>
          <w:sz w:val="24"/>
          <w:lang w:val="en-US" w:eastAsia="zh-CN"/>
        </w:rPr>
      </w:pPr>
      <w:r>
        <w:rPr>
          <w:rFonts w:hint="eastAsia" w:ascii="Times New Roman" w:hAnsi="Times New Roman" w:eastAsia="宋体" w:cs="仿宋"/>
          <w:b/>
          <w:bCs/>
          <w:sz w:val="24"/>
          <w:lang w:val="en-US" w:eastAsia="zh-CN"/>
        </w:rPr>
      </w:r>
      <w:r/>
    </w:p>
    <w:p>
      <w:pPr>
        <w:ind w:firstLine="482"/>
        <w:keepLines w:val="0"/>
        <w:keepNext w:val="0"/>
        <w:pageBreakBefore w:val="0"/>
        <w:spacing w:line="340" w:lineRule="exact"/>
        <w:widowControl w:val="off"/>
        <w:rPr>
          <w:rFonts w:ascii="Times New Roman" w:hAnsi="Times New Roman" w:eastAsia="宋体" w:cs="仿宋"/>
          <w:b/>
          <w:bCs/>
          <w:sz w:val="24"/>
          <w:lang w:val="en-US" w:eastAsia="zh-CN"/>
        </w:rPr>
      </w:pPr>
      <w:r>
        <w:rPr>
          <w:rFonts w:hint="eastAsia" w:ascii="Times New Roman" w:hAnsi="Times New Roman" w:eastAsia="宋体" w:cs="仿宋"/>
          <w:b/>
          <w:bCs/>
          <w:sz w:val="24"/>
          <w:lang w:val="en-US" w:eastAsia="zh-CN"/>
        </w:rPr>
        <w:t xml:space="preserve">九</w:t>
      </w:r>
      <w:r>
        <w:rPr>
          <w:rFonts w:ascii="Times New Roman" w:hAnsi="Times New Roman" w:eastAsia="宋体" w:cs="仿宋"/>
          <w:b/>
          <w:bCs/>
          <w:sz w:val="24"/>
          <w:lang w:val="en-US" w:eastAsia="zh-CN"/>
        </w:rPr>
        <w:t xml:space="preserve">、</w:t>
      </w:r>
      <w:r>
        <w:rPr>
          <w:rFonts w:hint="eastAsia" w:ascii="Times New Roman" w:hAnsi="Times New Roman" w:eastAsia="宋体" w:cs="仿宋"/>
          <w:b/>
          <w:bCs/>
          <w:sz w:val="24"/>
          <w:lang w:val="en-US" w:eastAsia="zh-CN"/>
        </w:rPr>
        <w:t xml:space="preserve">其它</w:t>
      </w:r>
      <w:r/>
    </w:p>
    <w:p>
      <w:pPr>
        <w:ind w:firstLine="482"/>
        <w:keepLines w:val="0"/>
        <w:keepNext w:val="0"/>
        <w:pageBreakBefore w:val="0"/>
        <w:spacing w:line="340" w:lineRule="exact"/>
        <w:widowControl w:val="off"/>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1、</w:t>
      </w:r>
      <w:r>
        <w:rPr>
          <w:rFonts w:ascii="Times New Roman" w:hAnsi="Times New Roman" w:eastAsia="宋体" w:cs="仿宋"/>
          <w:color w:val="000000"/>
          <w:sz w:val="24"/>
        </w:rPr>
        <w:t xml:space="preserve">本项目</w:t>
      </w:r>
      <w:r>
        <w:rPr>
          <w:rFonts w:hint="eastAsia" w:ascii="Times New Roman" w:hAnsi="Times New Roman" w:eastAsia="宋体" w:cs="仿宋"/>
          <w:color w:val="000000"/>
          <w:sz w:val="24"/>
        </w:rPr>
        <w:t xml:space="preserve">采用固定价，投标人无需进行报价。最终按考核结果据实结算。不接受备选的投标方案或有选择的报价。价格内容主要包含：所有涉及到本次服务项目的一切相关费用，包括完成该项目的成本、利润、税金、开办费、技术措施费、服务实施过程现场服务咨询、宣传费、资料增加成本费、风险费、政策性文件规定费</w:t>
      </w:r>
      <w:r>
        <w:rPr>
          <w:rFonts w:hint="eastAsia" w:ascii="Times New Roman" w:hAnsi="Times New Roman" w:eastAsia="宋体" w:cs="仿宋"/>
          <w:color w:val="000000"/>
          <w:sz w:val="24"/>
          <w:lang w:val="en-US" w:eastAsia="zh-CN"/>
        </w:rPr>
        <w:t xml:space="preserve">用等所有与本项目关联的一切费用；必须包括合同项目成本费、税费及其他不</w:t>
      </w:r>
      <w:r>
        <w:rPr>
          <w:rFonts w:hint="eastAsia" w:ascii="Times New Roman" w:hAnsi="Times New Roman" w:eastAsia="宋体" w:cs="仿宋"/>
          <w:color w:val="000000"/>
          <w:sz w:val="24"/>
        </w:rPr>
        <w:t xml:space="preserve">可预见费等全部费用。</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2、供应商投标时应充分考虑所有可能影响到后期服务的因素，自行踏勘了解，因勘察不足或不全面，导致投标人投标和经营管理产生的风险由投标人自行承担。一旦最终中标，单价将包定，不予调整。</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3、</w:t>
      </w:r>
      <w:r>
        <w:rPr>
          <w:rFonts w:hint="eastAsia" w:ascii="Times New Roman" w:hAnsi="Times New Roman" w:eastAsia="宋体" w:cs="仿宋"/>
          <w:color w:val="000000"/>
          <w:sz w:val="24"/>
          <w:lang w:val="en-US" w:eastAsia="zh-CN"/>
        </w:rPr>
        <w:t xml:space="preserve">中标后，中标供应商自行负责为完成本项目而提供的对应人员工资及其他相关费用</w:t>
      </w:r>
      <w:r>
        <w:rPr>
          <w:rFonts w:hint="eastAsia" w:ascii="Times New Roman" w:hAnsi="Times New Roman" w:eastAsia="宋体" w:cs="仿宋"/>
          <w:color w:val="000000"/>
          <w:sz w:val="24"/>
        </w:rPr>
        <w:t xml:space="preserve">。</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4、重要指标：招标文件在采购需求中列出了采购人可以接受的最低服务指标，投标供应商必须对服务要求中各项服务和指标进行实质性响应，所推荐的每一项服务在性能上不能低于所列的各项指标。</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color w:val="000000"/>
          <w:sz w:val="24"/>
        </w:rPr>
        <w:t xml:space="preserve">注：以上与本项目关联的人员及其他配置安排，均须满足本项目功能服务需</w:t>
      </w:r>
      <w:r>
        <w:rPr>
          <w:rFonts w:hint="eastAsia" w:ascii="Times New Roman" w:hAnsi="Times New Roman" w:eastAsia="宋体" w:cs="仿宋"/>
          <w:sz w:val="24"/>
        </w:rPr>
        <w:t xml:space="preserve">求和采购人需求。</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5、保险要求：供应商应为在训儿童购买意外伤害保险或公众责任险。</w:t>
      </w:r>
      <w:r/>
    </w:p>
    <w:p>
      <w:pPr>
        <w:rPr>
          <w:rFonts w:eastAsia="宋体" w:cs="Times New Roman"/>
        </w:rPr>
      </w:pPr>
      <w:r>
        <w:rPr>
          <w:rFonts w:eastAsia="宋体" w:cs="Times New Roman"/>
        </w:rPr>
      </w:r>
      <w:r/>
    </w:p>
    <w:p>
      <w:pPr>
        <w:pStyle w:val="813"/>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r>
      <w:r/>
    </w:p>
    <w:p>
      <w:pPr>
        <w:pStyle w:val="813"/>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r>
      <w:r/>
    </w:p>
    <w:p>
      <w:pPr>
        <w:rPr>
          <w:rFonts w:hint="eastAsia"/>
        </w:rPr>
      </w:pPr>
      <w:r>
        <w:rPr>
          <w:rFonts w:hint="eastAsia"/>
        </w:rPr>
      </w:r>
      <w:r/>
    </w:p>
    <w:p>
      <w:pPr>
        <w:pStyle w:val="813"/>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r>
      <w:r/>
    </w:p>
    <w:p>
      <w:pPr>
        <w:rPr>
          <w:rFonts w:hint="eastAsia"/>
        </w:rPr>
      </w:pPr>
      <w:r>
        <w:rPr>
          <w:rFonts w:hint="eastAsia"/>
        </w:rPr>
      </w:r>
      <w:r/>
    </w:p>
    <w:p>
      <w:pPr>
        <w:pStyle w:val="813"/>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bCs/>
          <w:color w:val="000000"/>
          <w:sz w:val="44"/>
          <w:szCs w:val="44"/>
          <w:highlight w:val="none"/>
        </w:rPr>
      </w:r>
      <w:r/>
    </w:p>
    <w:p>
      <w:pPr>
        <w:pStyle w:val="813"/>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r>
      <w:r/>
    </w:p>
    <w:p>
      <w:pPr>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r>
      <w:r/>
    </w:p>
    <w:p>
      <w:pPr>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r>
      <w:r/>
    </w:p>
    <w:p>
      <w:pPr>
        <w:pStyle w:val="813"/>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21"/>
      <w:r/>
      <w:bookmarkEnd w:id="122"/>
      <w:r/>
      <w:bookmarkEnd w:id="123"/>
      <w:r/>
      <w:bookmarkEnd w:id="124"/>
      <w:r/>
      <w:bookmarkEnd w:id="125"/>
      <w:r/>
      <w:bookmarkStart w:id="126" w:name="_Toc16938559"/>
      <w:r/>
      <w:bookmarkStart w:id="127" w:name="_Toc513029243"/>
      <w:r/>
      <w:bookmarkStart w:id="128" w:name="_Toc20823315"/>
      <w:r/>
      <w:r/>
    </w:p>
    <w:p>
      <w:pPr>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spacing w:line="4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r>
      <w:r/>
    </w:p>
    <w:p>
      <w:pPr>
        <w:spacing w:line="4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r>
      <w:r/>
    </w:p>
    <w:p>
      <w:pPr>
        <w:spacing w:line="4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r>
      <w:r/>
    </w:p>
    <w:p>
      <w:pPr>
        <w:spacing w:line="4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50"/>
        <w:jc w:val="center"/>
        <w:rPr>
          <w:rFonts w:ascii="宋体" w:hAnsi="宋体" w:eastAsia="宋体" w:cs="宋体"/>
          <w:b/>
          <w:bCs/>
          <w:color w:val="000000"/>
          <w:spacing w:val="-20"/>
          <w:highlight w:val="none"/>
          <w:lang w:eastAsia="zh-CN"/>
        </w:rPr>
      </w:pPr>
      <w:r>
        <w:rPr>
          <w:rFonts w:ascii="宋体" w:hAnsi="宋体" w:eastAsia="宋体" w:cs="宋体"/>
          <w:b/>
          <w:bCs/>
          <w:color w:val="000000"/>
          <w:spacing w:val="-20"/>
          <w:highlight w:val="none"/>
          <w:lang w:eastAsia="zh-CN"/>
        </w:rPr>
      </w:r>
      <w:r/>
    </w:p>
    <w:p>
      <w:pPr>
        <w:pStyle w:val="850"/>
        <w:jc w:val="center"/>
        <w:rPr>
          <w:rFonts w:ascii="宋体" w:hAnsi="宋体" w:eastAsia="宋体" w:cs="宋体"/>
          <w:b/>
          <w:bCs/>
          <w:color w:val="000000"/>
          <w:spacing w:val="-20"/>
          <w:highlight w:val="none"/>
          <w:lang w:eastAsia="zh-CN"/>
        </w:rPr>
      </w:pPr>
      <w:r/>
      <w:bookmarkStart w:id="129" w:name="_Hlk187856708"/>
      <w:r/>
      <w:r/>
    </w:p>
    <w:p>
      <w:pPr>
        <w:pStyle w:val="850"/>
        <w:jc w:val="center"/>
        <w:rPr>
          <w:rFonts w:hint="eastAsia" w:ascii="宋体" w:hAnsi="宋体" w:eastAsia="宋体" w:cs="宋体"/>
          <w:b/>
          <w:bCs/>
          <w:color w:val="000000"/>
          <w:spacing w:val="0"/>
          <w:sz w:val="32"/>
          <w:highlight w:val="none"/>
          <w:lang w:eastAsia="zh-CN"/>
        </w:rPr>
      </w:pPr>
      <w:r>
        <w:rPr>
          <w:rFonts w:hint="eastAsia" w:ascii="宋体" w:hAnsi="宋体" w:eastAsia="宋体" w:cs="宋体"/>
          <w:b/>
          <w:bCs/>
          <w:color w:val="000000"/>
          <w:spacing w:val="0"/>
          <w:sz w:val="32"/>
          <w:highlight w:val="none"/>
          <w:lang w:eastAsia="zh-CN"/>
        </w:rPr>
        <w:t xml:space="preserve">政府采购</w:t>
      </w:r>
      <w:r>
        <w:rPr>
          <w:rFonts w:hint="eastAsia" w:ascii="宋体" w:hAnsi="宋体" w:eastAsia="宋体" w:cs="宋体"/>
          <w:b/>
          <w:bCs/>
          <w:color w:val="000000"/>
          <w:spacing w:val="0"/>
          <w:sz w:val="32"/>
          <w:highlight w:val="none"/>
          <w:lang w:val="en-US" w:eastAsia="zh-CN"/>
        </w:rPr>
        <w:t xml:space="preserve">服务</w:t>
      </w:r>
      <w:r>
        <w:rPr>
          <w:rFonts w:hint="eastAsia" w:ascii="宋体" w:hAnsi="宋体" w:eastAsia="宋体" w:cs="宋体"/>
          <w:b/>
          <w:bCs/>
          <w:color w:val="000000"/>
          <w:spacing w:val="0"/>
          <w:sz w:val="32"/>
          <w:highlight w:val="none"/>
          <w:lang w:eastAsia="zh-CN"/>
        </w:rPr>
        <w:t xml:space="preserve">合同</w:t>
      </w:r>
      <w:r/>
    </w:p>
    <w:p>
      <w:pPr>
        <w:pStyle w:val="850"/>
        <w:jc w:val="center"/>
        <w:rPr>
          <w:rFonts w:ascii="宋体" w:hAnsi="宋体" w:eastAsia="宋体" w:cs="宋体"/>
          <w:b/>
          <w:bCs/>
          <w:color w:val="000000"/>
          <w:spacing w:val="-20"/>
          <w:highlight w:val="none"/>
          <w:lang w:eastAsia="zh-CN"/>
        </w:rPr>
      </w:pPr>
      <w:r>
        <w:rPr>
          <w:rFonts w:hint="eastAsia" w:ascii="宋体" w:hAnsi="宋体" w:eastAsia="宋体" w:cs="宋体"/>
          <w:b/>
          <w:bCs/>
          <w:color w:val="000000"/>
          <w:spacing w:val="-20"/>
          <w:highlight w:val="none"/>
          <w:lang w:eastAsia="zh-CN"/>
        </w:rPr>
        <w:t xml:space="preserve">范    本</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bookmarkEnd w:id="129"/>
      <w:r/>
      <w:r/>
    </w:p>
    <w:p>
      <w:pPr>
        <w:rPr>
          <w:color w:val="000000"/>
          <w:highlight w:val="none"/>
        </w:rPr>
      </w:pPr>
      <w:r>
        <w:rPr>
          <w:color w:val="000000"/>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r/>
      <w:r/>
    </w:p>
    <w:p>
      <w:pPr>
        <w:jc w:val="center"/>
        <w:keepLines/>
        <w:keepNext/>
        <w:spacing w:before="260" w:after="260" w:line="400" w:lineRule="exact"/>
        <w:widowControl w:val="off"/>
        <w:rPr>
          <w:rFonts w:ascii="黑体" w:hAnsi="华文中宋" w:eastAsia="黑体" w:cs="Times New Roman"/>
          <w:b w:val="0"/>
          <w:color w:val="000000"/>
          <w:sz w:val="32"/>
          <w:szCs w:val="32"/>
          <w:highlight w:val="none"/>
          <w:lang w:val="en-US" w:eastAsia="zh-CN" w:bidi="ar-SA"/>
        </w:rPr>
        <w:outlineLvl w:val="1"/>
      </w:pPr>
      <w:r>
        <w:rPr>
          <w:rFonts w:hint="eastAsia" w:ascii="黑体" w:hAnsi="黑体" w:eastAsia="黑体" w:cs="Times New Roman"/>
          <w:b w:val="0"/>
          <w:color w:val="000000"/>
          <w:sz w:val="32"/>
          <w:szCs w:val="32"/>
          <w:highlight w:val="none"/>
          <w:lang w:val="en-US" w:eastAsia="zh-CN" w:bidi="ar-SA"/>
        </w:rPr>
        <w:t xml:space="preserve">第一节  </w:t>
      </w:r>
      <w:r>
        <w:rPr>
          <w:rFonts w:hint="eastAsia" w:ascii="黑体" w:hAnsi="华文中宋" w:eastAsia="黑体" w:cs="Times New Roman"/>
          <w:b w:val="0"/>
          <w:color w:val="000000"/>
          <w:sz w:val="32"/>
          <w:szCs w:val="32"/>
          <w:highlight w:val="none"/>
          <w:lang w:val="en-US" w:eastAsia="zh-CN" w:bidi="ar-SA"/>
        </w:rPr>
        <w:t xml:space="preserve">政府采购合同协议书（草案）</w:t>
      </w:r>
      <w:r/>
    </w:p>
    <w:p>
      <w:pPr>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采购单位（全称）：</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b/>
          <w:color w:val="auto"/>
          <w:sz w:val="24"/>
          <w:szCs w:val="20"/>
          <w:u w:val="single"/>
          <w:lang w:val="en-US" w:eastAsia="zh-CN" w:bidi="ar-SA"/>
        </w:rPr>
        <w:t xml:space="preserve">沭阳县残疾人联合会</w:t>
      </w:r>
      <w:r>
        <w:rPr>
          <w:rFonts w:hint="eastAsia" w:ascii="宋体" w:hAnsi="宋体" w:eastAsia="宋体" w:cs="宋体"/>
          <w:b/>
          <w:color w:val="auto"/>
          <w:sz w:val="24"/>
          <w:szCs w:val="24"/>
          <w:u w:val="single"/>
          <w:lang w:val="en-US" w:eastAsia="zh-CN" w:bidi="ar-SA"/>
        </w:rPr>
        <w:t xml:space="preserve"> </w:t>
      </w:r>
      <w:r>
        <w:rPr>
          <w:rFonts w:hint="eastAsia" w:ascii="宋体" w:hAnsi="宋体" w:cs="宋体"/>
          <w:b/>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b/>
          <w:color w:val="auto"/>
          <w:sz w:val="24"/>
          <w:szCs w:val="24"/>
          <w:lang w:val="en-US" w:eastAsia="zh-CN" w:bidi="ar-SA"/>
        </w:rPr>
        <w:t xml:space="preserve">（简称甲方）</w:t>
      </w:r>
      <w:r/>
    </w:p>
    <w:p>
      <w:pPr>
        <w:jc w:val="both"/>
        <w:keepLines w:val="0"/>
        <w:keepNext w:val="0"/>
        <w:pageBreakBefore w:val="0"/>
        <w:spacing w:before="156" w:line="380" w:lineRule="exact"/>
        <w:widowControl w:val="off"/>
        <w:rPr>
          <w:rFonts w:ascii="宋体" w:hAnsi="宋体" w:eastAsia="宋体" w:cs="宋体"/>
          <w:color w:val="auto"/>
          <w:sz w:val="24"/>
          <w:szCs w:val="20"/>
          <w:lang w:val="en-US" w:eastAsia="zh-CN" w:bidi="ar-SA"/>
        </w:rPr>
      </w:pPr>
      <w:r>
        <w:rPr>
          <w:rFonts w:hint="eastAsia" w:ascii="宋体" w:hAnsi="宋体" w:eastAsia="宋体" w:cs="宋体"/>
          <w:b/>
          <w:color w:val="auto"/>
          <w:sz w:val="24"/>
          <w:szCs w:val="20"/>
          <w:lang w:val="en-US" w:eastAsia="zh-CN" w:bidi="ar-SA"/>
        </w:rPr>
        <w:t xml:space="preserve">中标供应商（全称）：</w:t>
      </w:r>
      <w:r>
        <w:rPr>
          <w:rFonts w:hint="eastAsia" w:ascii="宋体" w:hAnsi="宋体" w:eastAsia="宋体" w:cs="宋体"/>
          <w:b/>
          <w:color w:val="auto"/>
          <w:sz w:val="24"/>
          <w:szCs w:val="20"/>
          <w:u w:val="single"/>
          <w:lang w:val="en-US" w:eastAsia="zh-CN" w:bidi="ar-SA"/>
        </w:rPr>
        <w:t xml:space="preserve"> </w:t>
      </w:r>
      <w:r>
        <w:rPr>
          <w:rFonts w:hint="eastAsia" w:ascii="宋体" w:hAnsi="宋体" w:cs="宋体"/>
          <w:b/>
          <w:color w:val="auto"/>
          <w:sz w:val="24"/>
          <w:szCs w:val="20"/>
          <w:u w:val="single"/>
          <w:lang w:val="en-US" w:eastAsia="zh-CN" w:bidi="ar-SA"/>
        </w:rPr>
        <w:t xml:space="preserve">                       </w:t>
      </w:r>
      <w:r>
        <w:rPr>
          <w:rFonts w:hint="eastAsia" w:ascii="宋体" w:hAnsi="宋体" w:eastAsia="宋体" w:cs="宋体"/>
          <w:b/>
          <w:color w:val="auto"/>
          <w:sz w:val="24"/>
          <w:szCs w:val="20"/>
          <w:u w:val="single"/>
          <w:lang w:val="en-US" w:eastAsia="zh-CN" w:bidi="ar-SA"/>
        </w:rPr>
        <w:t xml:space="preserve">   </w:t>
      </w:r>
      <w:r>
        <w:rPr>
          <w:rFonts w:hint="eastAsia" w:ascii="宋体" w:hAnsi="宋体" w:eastAsia="宋体" w:cs="宋体"/>
          <w:b/>
          <w:color w:val="auto"/>
          <w:sz w:val="24"/>
          <w:szCs w:val="20"/>
          <w:lang w:val="en-US" w:eastAsia="zh-CN" w:bidi="ar-SA"/>
        </w:rPr>
        <w:t xml:space="preserve">（简称乙方）</w:t>
      </w:r>
      <w:r/>
    </w:p>
    <w:p>
      <w:pPr>
        <w:ind w:firstLine="480"/>
        <w:keepLines w:val="0"/>
        <w:keepNext w:val="0"/>
        <w:pageBreakBefore w:val="0"/>
        <w:spacing w:line="380" w:lineRule="exact"/>
        <w:widowControl w:val="off"/>
        <w:rPr>
          <w:rFonts w:hint="eastAsia" w:ascii="宋体" w:hAnsi="宋体" w:eastAsia="宋体" w:cs="Times New Roman"/>
          <w:color w:val="auto"/>
          <w:sz w:val="24"/>
          <w:szCs w:val="24"/>
          <w:highlight w:val="none"/>
        </w:rPr>
      </w:pPr>
      <w:r/>
      <w:bookmarkStart w:id="130" w:name="_Hlk187832913"/>
      <w:r>
        <w:rPr>
          <w:rFonts w:hint="eastAsia" w:ascii="宋体" w:hAnsi="宋体" w:eastAsia="宋体" w:cs="Times New Roman"/>
          <w:color w:val="auto"/>
          <w:sz w:val="24"/>
          <w:szCs w:val="24"/>
          <w:highlight w:val="none"/>
        </w:rPr>
        <w:t xml:space="preserve">依据</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中华人民共和国政府采购法》</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中华人民共和国政府采购法</w:t>
      </w:r>
      <w:r>
        <w:rPr>
          <w:rFonts w:hint="eastAsia" w:ascii="宋体" w:hAnsi="宋体" w:cs="Times New Roman"/>
          <w:color w:val="auto"/>
          <w:sz w:val="24"/>
          <w:szCs w:val="24"/>
          <w:highlight w:val="none"/>
          <w:lang w:val="en-US" w:eastAsia="zh-CN"/>
        </w:rPr>
        <w:t xml:space="preserve">实施条例</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《中华人民共和国民法典</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等有关的法律法规，以及本采购项目采购文件、乙方的《投标文件》及《中标通知书》，甲乙双方同意签订本合同。具体情况及要求如下： </w:t>
      </w:r>
      <w:bookmarkEnd w:id="130"/>
      <w:r/>
      <w:r/>
    </w:p>
    <w:p>
      <w:pPr>
        <w:ind w:firstLine="482"/>
        <w:keepLines w:val="0"/>
        <w:keepNext w:val="0"/>
        <w:pageBreakBefore w:val="0"/>
        <w:spacing w:line="380" w:lineRule="exact"/>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一、</w:t>
      </w:r>
      <w:r>
        <w:rPr>
          <w:rFonts w:hint="eastAsia" w:ascii="宋体" w:hAnsi="宋体" w:eastAsia="宋体" w:cs="Times New Roman"/>
          <w:b/>
          <w:bCs/>
          <w:color w:val="auto"/>
          <w:sz w:val="24"/>
          <w:szCs w:val="24"/>
          <w:highlight w:val="none"/>
        </w:rPr>
        <w:t xml:space="preserve">项目信息</w:t>
      </w:r>
      <w:r/>
    </w:p>
    <w:p>
      <w:pPr>
        <w:ind w:firstLine="480"/>
        <w:keepLines w:val="0"/>
        <w:keepNext w:val="0"/>
        <w:pageBreakBefore w:val="0"/>
        <w:spacing w:line="380" w:lineRule="exact"/>
        <w:widowControl w:val="off"/>
        <w:rPr>
          <w:rFonts w:ascii="Times New Roman" w:hAnsi="Times New Roman" w:eastAsia="宋体" w:cs="Times New Roman"/>
          <w:color w:val="auto"/>
          <w:sz w:val="24"/>
          <w:szCs w:val="24"/>
          <w:highlight w:val="none"/>
          <w:u w:val="single"/>
        </w:rPr>
      </w:pPr>
      <w:r/>
      <w:bookmarkStart w:id="131" w:name="_Hlk187833240"/>
      <w:r>
        <w:rPr>
          <w:rFonts w:ascii="Times New Roman" w:hAnsi="Times New Roman" w:eastAsia="宋体" w:cs="Times New Roman"/>
          <w:color w:val="auto"/>
          <w:sz w:val="24"/>
          <w:szCs w:val="24"/>
          <w:highlight w:val="none"/>
        </w:rPr>
        <w:t xml:space="preserve">（1）采购项目名称：</w:t>
      </w:r>
      <w:r>
        <w:rPr>
          <w:rFonts w:ascii="Times New Roman" w:hAnsi="Times New Roman" w:eastAsia="宋体"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ascii="Times New Roman" w:hAnsi="Times New Roman" w:eastAsia="宋体" w:cs="Times New Roman"/>
          <w:color w:val="auto"/>
          <w:sz w:val="24"/>
          <w:szCs w:val="24"/>
          <w:highlight w:val="none"/>
          <w:u w:val="single"/>
        </w:rPr>
        <w:t xml:space="preserve"> </w:t>
      </w:r>
      <w:r/>
    </w:p>
    <w:p>
      <w:pPr>
        <w:ind w:firstLine="480"/>
        <w:keepLines w:val="0"/>
        <w:keepNext w:val="0"/>
        <w:pageBreakBefore w:val="0"/>
        <w:spacing w:line="380" w:lineRule="exact"/>
        <w:widowControl w:val="off"/>
        <w:rPr>
          <w:rFonts w:hint="default" w:ascii="Times New Roman" w:hAnsi="Times New Roman" w:eastAsia="宋体" w:cs="Times New Roman"/>
          <w:color w:val="auto"/>
          <w:sz w:val="24"/>
          <w:szCs w:val="24"/>
          <w:highlight w:val="none"/>
          <w:u w:val="single"/>
          <w:lang w:val="en-US" w:eastAsia="zh-CN"/>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采购项目编号：</w:t>
      </w:r>
      <w:r>
        <w:rPr>
          <w:rFonts w:ascii="Times New Roman" w:hAnsi="Times New Roman" w:eastAsia="宋体" w:cs="Times New Roman"/>
          <w:color w:val="auto"/>
          <w:sz w:val="24"/>
          <w:szCs w:val="24"/>
          <w:highlight w:val="none"/>
          <w:u w:val="single"/>
        </w:rPr>
        <w:t xml:space="preserve"> </w:t>
      </w:r>
      <w:bookmarkEnd w:id="131"/>
      <w:r>
        <w:rPr>
          <w:rFonts w:hint="eastAsia" w:ascii="Times New Roman" w:hAnsi="Times New Roman" w:cs="Times New Roman"/>
          <w:color w:val="auto"/>
          <w:sz w:val="24"/>
          <w:szCs w:val="24"/>
          <w:highlight w:val="none"/>
          <w:u w:val="single"/>
          <w:lang w:val="en-US" w:eastAsia="zh-CN"/>
        </w:rPr>
        <w:t xml:space="preserve">                </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Times New Roman"/>
          <w:b/>
          <w:bCs/>
          <w:color w:val="auto"/>
          <w:sz w:val="24"/>
          <w:szCs w:val="24"/>
          <w:highlight w:val="none"/>
          <w:lang w:val="en-US" w:eastAsia="zh-CN" w:bidi="ar-SA"/>
        </w:rPr>
        <w:t xml:space="preserve">二、乙方向甲方提供</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lang w:eastAsia="zh-CN"/>
        </w:rPr>
      </w:pPr>
      <w:r>
        <w:rPr>
          <w:rFonts w:hint="eastAsia" w:ascii="宋体" w:hAnsi="宋体" w:eastAsia="宋体" w:cs="Times New Roman"/>
          <w:b w:val="0"/>
          <w:bCs w:val="0"/>
          <w:color w:val="auto"/>
          <w:sz w:val="24"/>
          <w:szCs w:val="24"/>
          <w:highlight w:val="none"/>
          <w:lang w:val="en-US" w:eastAsia="zh-CN" w:bidi="ar-SA"/>
        </w:rPr>
        <w:t xml:space="preserve">孤独症康复服务</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宋体"/>
          <w:color w:val="auto"/>
          <w:sz w:val="24"/>
          <w:szCs w:val="24"/>
        </w:rPr>
        <w:t xml:space="preserve">0-16周岁孤独症儿童，1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万</w:t>
      </w:r>
      <w:r>
        <w:rPr>
          <w:rFonts w:hint="eastAsia" w:ascii="宋体" w:hAnsi="宋体" w:eastAsia="宋体" w:cs="宋体"/>
          <w:color w:val="auto"/>
          <w:sz w:val="24"/>
          <w:szCs w:val="24"/>
        </w:rPr>
        <w:t xml:space="preserve">元/人/年，1年按满额服务9个月计</w:t>
      </w:r>
      <w:r>
        <w:rPr>
          <w:rFonts w:hint="eastAsia" w:ascii="宋体" w:hAnsi="宋体" w:cs="宋体"/>
          <w:color w:val="auto"/>
          <w:sz w:val="24"/>
          <w:szCs w:val="24"/>
          <w:lang w:eastAsia="zh-CN"/>
        </w:rPr>
        <w:t xml:space="preserve">。</w:t>
      </w:r>
      <w:r/>
    </w:p>
    <w:p>
      <w:pPr>
        <w:ind w:firstLine="480"/>
        <w:keepLines w:val="0"/>
        <w:keepNext w:val="0"/>
        <w:pageBreakBefore w:val="0"/>
        <w:spacing w:line="340" w:lineRule="exact"/>
        <w:widowControl w:val="off"/>
        <w:rPr>
          <w:rFonts w:ascii="宋体" w:hAnsi="宋体" w:eastAsia="宋体" w:cs="宋体"/>
          <w:b w:val="0"/>
          <w:bCs w:val="0"/>
          <w:color w:val="auto"/>
          <w:sz w:val="24"/>
          <w:szCs w:val="24"/>
        </w:rPr>
      </w:pPr>
      <w:r>
        <w:rPr>
          <w:rFonts w:hint="eastAsia" w:ascii="宋体" w:hAnsi="宋体" w:eastAsia="宋体" w:cs="宋体"/>
          <w:b/>
          <w:bCs/>
          <w:color w:val="auto"/>
          <w:sz w:val="24"/>
          <w:szCs w:val="24"/>
        </w:rPr>
        <w:t xml:space="preserve">注：非全日制残疾儿童康复救助经费标准按照康复类别全日制救助标准的90%，结算年度康复救助经费。本项目以</w:t>
      </w:r>
      <w:bookmarkStart w:id="165" w:name="_GoBack"/>
      <w:r/>
      <w:bookmarkEnd w:id="165"/>
      <w:r>
        <w:rPr>
          <w:rFonts w:hint="eastAsia" w:ascii="宋体" w:hAnsi="宋体" w:eastAsia="宋体" w:cs="宋体"/>
          <w:b/>
          <w:bCs/>
          <w:color w:val="auto"/>
          <w:sz w:val="24"/>
          <w:szCs w:val="24"/>
        </w:rPr>
        <w:t xml:space="preserve">实际发生的服务进行结算。</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转介到异地</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lang w:val="en-US" w:eastAsia="zh-CN"/>
        </w:rPr>
        <w:t xml:space="preserve">含市外</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的受助儿童康复服务经费结算，原则上按户籍地救助标准执行，户籍地救助标准高于服务承接地标准时，按服务承接地救助标准执行。</w:t>
      </w:r>
      <w:r/>
    </w:p>
    <w:p>
      <w:pPr>
        <w:ind w:firstLine="482"/>
        <w:keepLines w:val="0"/>
        <w:keepNext w:val="0"/>
        <w:pageBreakBefore w:val="0"/>
        <w:spacing w:line="380" w:lineRule="exact"/>
        <w:widowControl w:val="off"/>
        <w:rPr>
          <w:rFonts w:ascii="Times New Roman" w:hAnsi="Times New Roman" w:eastAsia="宋体" w:cs="仿宋"/>
          <w:color w:val="auto"/>
          <w:sz w:val="24"/>
        </w:rPr>
      </w:pPr>
      <w:r>
        <w:rPr>
          <w:rFonts w:ascii="Times New Roman" w:hAnsi="Times New Roman" w:eastAsia="宋体" w:cs="仿宋"/>
          <w:color w:val="auto"/>
          <w:sz w:val="24"/>
        </w:rPr>
      </w:r>
      <w:r/>
    </w:p>
    <w:tbl>
      <w:tblPr>
        <w:tblStyle w:val="787"/>
        <w:tblW w:w="87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677"/>
        <w:gridCol w:w="5345"/>
      </w:tblGrid>
      <w:tr>
        <w:trPr>
          <w:jc w:val="center"/>
          <w:trHeight w:val="220"/>
        </w:trPr>
        <w:tc>
          <w:tcPr>
            <w:tcW w:w="757" w:type="dxa"/>
            <w:vAlign w:val="center"/>
            <w:textDirection w:val="lrTb"/>
            <w:noWrap/>
          </w:tcPr>
          <w:p>
            <w:pPr>
              <w:jc w:val="center"/>
              <w:keepLines w:val="0"/>
              <w:keepNext w:val="0"/>
              <w:pageBreakBefore w:val="0"/>
              <w:spacing w:line="42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W w:w="2677" w:type="dxa"/>
            <w:vAlign w:val="center"/>
            <w:textDirection w:val="lrTb"/>
            <w:noWrap/>
          </w:tcPr>
          <w:p>
            <w:pPr>
              <w:jc w:val="both"/>
              <w:keepLines w:val="0"/>
              <w:keepNext w:val="0"/>
              <w:pageBreakBefore w:val="0"/>
              <w:spacing w:line="42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服务内容</w:t>
            </w:r>
            <w:r/>
          </w:p>
        </w:tc>
        <w:tc>
          <w:tcPr>
            <w:tcW w:w="5345" w:type="dxa"/>
            <w:vAlign w:val="center"/>
            <w:textDirection w:val="lrTb"/>
            <w:noWrap/>
          </w:tcPr>
          <w:p>
            <w:pPr>
              <w:jc w:val="both"/>
              <w:keepLines w:val="0"/>
              <w:keepNext w:val="0"/>
              <w:pageBreakBefore w:val="0"/>
              <w:spacing w:line="42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详细内容</w:t>
            </w:r>
            <w:r/>
          </w:p>
        </w:tc>
      </w:tr>
      <w:tr>
        <w:trPr>
          <w:jc w:val="center"/>
          <w:trHeight w:val="2716"/>
        </w:trPr>
        <w:tc>
          <w:tcPr>
            <w:tcW w:w="757" w:type="dxa"/>
            <w:vAlign w:val="center"/>
            <w:textDirection w:val="lrTb"/>
            <w:noWrap/>
          </w:tcPr>
          <w:p>
            <w:pPr>
              <w:jc w:val="center"/>
              <w:keepLines w:val="0"/>
              <w:keepNext w:val="0"/>
              <w:pageBreakBefore w:val="0"/>
              <w:spacing w:line="42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2677" w:type="dxa"/>
            <w:vAlign w:val="center"/>
            <w:textDirection w:val="lrTb"/>
            <w:noWrap/>
          </w:tcPr>
          <w:p>
            <w:pPr>
              <w:ind w:left="0" w:right="431" w:firstLine="0"/>
              <w:jc w:val="both"/>
              <w:keepLines w:val="0"/>
              <w:keepNext w:val="0"/>
              <w:pageBreakBefore w:val="0"/>
              <w:spacing w:before="2" w:line="420" w:lineRule="exact"/>
              <w:widowControl w:val="off"/>
              <w:tabs>
                <w:tab w:val="left" w:pos="950" w:leader="none"/>
              </w:tabs>
              <w:rPr>
                <w:rFonts w:ascii="宋体" w:hAnsi="宋体" w:eastAsia="宋体" w:cs="宋体"/>
                <w:color w:val="auto"/>
                <w:sz w:val="24"/>
                <w:szCs w:val="24"/>
                <w:lang w:val="en-US" w:eastAsia="zh-CN" w:bidi="ar-SA"/>
              </w:rPr>
            </w:pPr>
            <w:r>
              <w:rPr>
                <w:rFonts w:hint="eastAsia" w:ascii="宋体" w:hAnsi="宋体" w:eastAsia="Times New Roman" w:cs="宋体"/>
                <w:color w:val="auto"/>
                <w:spacing w:val="-1"/>
                <w:sz w:val="24"/>
                <w:szCs w:val="24"/>
                <w:lang w:val="en-US" w:eastAsia="zh-CN" w:bidi="zh-CN"/>
              </w:rPr>
              <w:t xml:space="preserve">沭阳县2026-2028年残疾儿童基本康复服务--孤独症2康复服务机构采购项目</w:t>
            </w:r>
            <w:r/>
          </w:p>
        </w:tc>
        <w:tc>
          <w:tcPr>
            <w:tcW w:w="5345" w:type="dxa"/>
            <w:vAlign w:val="center"/>
            <w:textDirection w:val="lrTb"/>
            <w:noWrap/>
          </w:tcPr>
          <w:p>
            <w:pPr>
              <w:ind w:left="0" w:right="431" w:firstLine="0"/>
              <w:jc w:val="both"/>
              <w:keepLines w:val="0"/>
              <w:keepNext w:val="0"/>
              <w:pageBreakBefore w:val="0"/>
              <w:spacing w:before="2" w:line="420" w:lineRule="exact"/>
              <w:widowControl w:val="off"/>
              <w:tabs>
                <w:tab w:val="left" w:pos="950" w:leader="none"/>
              </w:tabs>
              <w:rPr>
                <w:rFonts w:ascii="宋体" w:hAnsi="宋体" w:eastAsia="Times New Roman" w:cs="宋体"/>
                <w:color w:val="auto"/>
                <w:spacing w:val="-1"/>
                <w:sz w:val="24"/>
                <w:szCs w:val="24"/>
                <w:lang w:val="en-US" w:eastAsia="zh-CN" w:bidi="zh-CN"/>
              </w:rPr>
            </w:pPr>
            <w:r>
              <w:rPr>
                <w:rFonts w:hint="eastAsia" w:ascii="宋体" w:hAnsi="宋体" w:eastAsia="Times New Roman" w:cs="宋体"/>
                <w:color w:val="auto"/>
                <w:spacing w:val="-1"/>
                <w:sz w:val="24"/>
                <w:szCs w:val="24"/>
                <w:lang w:val="en-US" w:eastAsia="zh-CN" w:bidi="zh-CN"/>
              </w:rPr>
              <w:t xml:space="preserve">针对性提供</w:t>
            </w:r>
            <w:r>
              <w:rPr>
                <w:rFonts w:hint="eastAsia" w:ascii="宋体" w:hAnsi="宋体" w:eastAsia="Times New Roman" w:cs="宋体"/>
                <w:color w:val="auto"/>
                <w:spacing w:val="-1"/>
                <w:sz w:val="24"/>
                <w:szCs w:val="24"/>
                <w:u w:val="single"/>
                <w:lang w:val="en-US" w:eastAsia="zh-CN" w:bidi="zh-CN"/>
              </w:rPr>
              <w:t xml:space="preserve">   </w:t>
            </w:r>
            <w:r>
              <w:rPr>
                <w:rFonts w:hint="eastAsia" w:ascii="宋体" w:hAnsi="宋体" w:eastAsia="Times New Roman" w:cs="宋体"/>
                <w:b/>
                <w:bCs/>
                <w:color w:val="auto"/>
                <w:sz w:val="24"/>
                <w:szCs w:val="24"/>
                <w:u w:val="single"/>
                <w:lang w:val="en-US" w:eastAsia="zh-CN" w:bidi="ar-SA"/>
              </w:rPr>
              <w:t xml:space="preserve">孤独症   </w:t>
            </w:r>
            <w:r>
              <w:rPr>
                <w:rFonts w:hint="eastAsia" w:ascii="宋体" w:hAnsi="宋体" w:eastAsia="Times New Roman" w:cs="宋体"/>
                <w:color w:val="auto"/>
                <w:spacing w:val="-1"/>
                <w:sz w:val="24"/>
                <w:szCs w:val="24"/>
                <w:lang w:val="en-US" w:eastAsia="zh-CN" w:bidi="zh-CN"/>
              </w:rPr>
              <w:t xml:space="preserve">残疾康复服务。</w:t>
            </w:r>
            <w:r/>
          </w:p>
          <w:p>
            <w:pPr>
              <w:ind w:left="0" w:right="431" w:firstLine="0"/>
              <w:jc w:val="both"/>
              <w:keepLines w:val="0"/>
              <w:keepNext w:val="0"/>
              <w:pageBreakBefore w:val="0"/>
              <w:spacing w:before="2" w:line="420" w:lineRule="exact"/>
              <w:widowControl w:val="off"/>
              <w:tabs>
                <w:tab w:val="left" w:pos="950" w:leader="none"/>
              </w:tabs>
              <w:rPr>
                <w:rFonts w:hint="default" w:ascii="宋体" w:hAnsi="宋体" w:eastAsia="Times New Roman" w:cs="宋体"/>
                <w:color w:val="auto"/>
                <w:spacing w:val="-1"/>
                <w:sz w:val="24"/>
                <w:szCs w:val="24"/>
                <w:lang w:val="en-US" w:eastAsia="zh-CN" w:bidi="zh-CN"/>
              </w:rPr>
            </w:pPr>
            <w:r>
              <w:rPr>
                <w:rFonts w:hint="eastAsia" w:ascii="宋体" w:hAnsi="宋体" w:eastAsia="Times New Roman" w:cs="宋体"/>
                <w:color w:val="auto"/>
                <w:spacing w:val="-1"/>
                <w:sz w:val="24"/>
                <w:szCs w:val="24"/>
                <w:lang w:val="en-US" w:eastAsia="zh-CN" w:bidi="zh-CN"/>
              </w:rPr>
              <w:t xml:space="preserve">按照《江苏省残疾人基本康复服务目录》提供与年龄和残疾类别相适应的康复训练、康复医疗、辅助器具适配和支持性服务，并向残疾儿童及其家庭提供康复评估、康复咨询、康复指导和康复宣传服务。</w:t>
            </w:r>
            <w:r/>
          </w:p>
        </w:tc>
      </w:tr>
    </w:tbl>
    <w:p>
      <w:pPr>
        <w:ind w:firstLine="480"/>
        <w:jc w:val="both"/>
        <w:keepLines w:val="0"/>
        <w:keepNext w:val="0"/>
        <w:pageBreakBefore w:val="0"/>
        <w:spacing w:line="380" w:lineRule="exact"/>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三、服务地点</w:t>
      </w:r>
      <w:r/>
    </w:p>
    <w:p>
      <w:pPr>
        <w:ind w:firstLine="480"/>
        <w:jc w:val="both"/>
        <w:keepLines w:val="0"/>
        <w:keepNext w:val="0"/>
        <w:pageBreakBefore w:val="0"/>
        <w:spacing w:line="380" w:lineRule="exact"/>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（一）采购合同签订后</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日历天内乙方安排工作人员开展工作。</w:t>
      </w:r>
      <w:r/>
    </w:p>
    <w:p>
      <w:pPr>
        <w:ind w:firstLine="480"/>
        <w:jc w:val="both"/>
        <w:keepLines w:val="0"/>
        <w:keepNext w:val="0"/>
        <w:pageBreakBefore w:val="0"/>
        <w:spacing w:line="380" w:lineRule="exact"/>
        <w:widowControl w:val="off"/>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（二）合同履行地点：</w:t>
      </w:r>
      <w:r>
        <w:rPr>
          <w:rFonts w:hint="eastAsia" w:ascii="宋体" w:hAnsi="宋体" w:cs="Times New Roman"/>
          <w:b w:val="0"/>
          <w:bCs w:val="0"/>
          <w:color w:val="auto"/>
          <w:sz w:val="24"/>
          <w:szCs w:val="24"/>
          <w:highlight w:val="none"/>
          <w:lang w:val="en-US" w:eastAsia="zh-CN" w:bidi="ar-SA"/>
        </w:rPr>
        <w:t xml:space="preserve">按照投标文件执行，如更换服务场地、机构名称、法人代表等主要事项，必须事先向甲方提出申请，同时服务场所要适宜儿童活动有关要求并达到安全、消防等有关要求。</w:t>
      </w:r>
      <w:r/>
    </w:p>
    <w:p>
      <w:pPr>
        <w:numPr>
          <w:ilvl w:val="0"/>
          <w:numId w:val="0"/>
        </w:numPr>
        <w:ind w:firstLine="482"/>
        <w:keepLines w:val="0"/>
        <w:keepNext w:val="0"/>
        <w:pageBreakBefore w:val="0"/>
        <w:spacing w:line="380" w:lineRule="exact"/>
        <w:widowControl w:val="off"/>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四、服务对象和服务期</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b w:val="0"/>
          <w:bCs w:val="0"/>
          <w:color w:val="auto"/>
          <w:sz w:val="24"/>
        </w:rPr>
        <w:t xml:space="preserve">1、基本康复服务对象，</w:t>
      </w:r>
      <w:r>
        <w:rPr>
          <w:rFonts w:hint="eastAsia" w:ascii="Times New Roman" w:hAnsi="Times New Roman" w:eastAsia="宋体" w:cs="仿宋"/>
          <w:color w:val="auto"/>
          <w:sz w:val="24"/>
        </w:rPr>
        <w:t xml:space="preserve">是指具有</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县户籍，有康复需求和康复意愿，经国内三级医院、县级以上残联指定的残疾评定机构或残疾评定专家组诊断评估有康复训练适应指征的</w:t>
      </w:r>
      <w:r>
        <w:rPr>
          <w:rFonts w:hint="eastAsia" w:ascii="Times New Roman" w:hAnsi="Times New Roman" w:cs="仿宋"/>
          <w:color w:val="auto"/>
          <w:sz w:val="24"/>
          <w:lang w:val="en-US" w:eastAsia="zh-CN"/>
        </w:rPr>
        <w:t xml:space="preserve">0-16周岁孤独症谱系障碍</w:t>
      </w:r>
      <w:r>
        <w:rPr>
          <w:rFonts w:hint="eastAsia" w:ascii="Times New Roman" w:hAnsi="Times New Roman" w:eastAsia="宋体" w:cs="仿宋"/>
          <w:color w:val="auto"/>
          <w:sz w:val="24"/>
        </w:rPr>
        <w:t xml:space="preserve">儿童</w:t>
      </w:r>
      <w:r>
        <w:rPr>
          <w:rFonts w:hint="eastAsia" w:ascii="Times New Roman" w:hAnsi="Times New Roman" w:eastAsia="宋体" w:cs="仿宋"/>
          <w:color w:val="auto"/>
          <w:sz w:val="24"/>
          <w:lang w:val="en-US" w:eastAsia="zh-CN"/>
        </w:rPr>
        <w:t xml:space="preserve">进行</w:t>
      </w:r>
      <w:r>
        <w:rPr>
          <w:rFonts w:hint="eastAsia" w:ascii="Times New Roman" w:hAnsi="Times New Roman" w:eastAsia="宋体" w:cs="仿宋"/>
          <w:color w:val="auto"/>
          <w:sz w:val="24"/>
        </w:rPr>
        <w:t xml:space="preserve">基本康复服务。</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经国内三级医院相应科室副主任医师以上职称的医师诊断为</w:t>
      </w:r>
      <w:r>
        <w:rPr>
          <w:rFonts w:hint="eastAsia" w:ascii="Times New Roman" w:hAnsi="Times New Roman" w:cs="仿宋"/>
          <w:color w:val="auto"/>
          <w:sz w:val="24"/>
          <w:lang w:val="en-US" w:eastAsia="zh-CN"/>
        </w:rPr>
        <w:t xml:space="preserve">孤独症的</w:t>
      </w:r>
      <w:r>
        <w:rPr>
          <w:rFonts w:hint="eastAsia" w:ascii="Times New Roman" w:hAnsi="Times New Roman" w:eastAsia="宋体" w:cs="仿宋"/>
          <w:color w:val="auto"/>
          <w:sz w:val="24"/>
          <w:lang w:val="en-US" w:eastAsia="zh-CN"/>
        </w:rPr>
        <w:t xml:space="preserve">。</w:t>
      </w:r>
      <w:r>
        <w:rPr>
          <w:rFonts w:hint="eastAsia" w:ascii="Times New Roman" w:hAnsi="Times New Roman" w:eastAsia="宋体" w:cs="仿宋"/>
          <w:color w:val="auto"/>
          <w:sz w:val="24"/>
        </w:rPr>
        <w:t xml:space="preserve">确需接受康复训练的儿童，由医院出具医学诊断证明书。医学诊断证明书须注明需要康复的类别，加盖医院诊断专用章。</w:t>
      </w:r>
      <w:r>
        <w:rPr>
          <w:rFonts w:hint="eastAsia" w:ascii="Times New Roman" w:hAnsi="Times New Roman" w:eastAsia="宋体" w:cs="仿宋"/>
          <w:color w:val="auto"/>
          <w:sz w:val="24"/>
          <w:lang w:val="en-US" w:eastAsia="zh-CN"/>
        </w:rPr>
        <w:t xml:space="preserve">首次申请康复救助的医学诊断证明书</w:t>
      </w:r>
      <w:r>
        <w:rPr>
          <w:rFonts w:hint="eastAsia" w:ascii="Times New Roman" w:hAnsi="Times New Roman" w:eastAsia="宋体" w:cs="仿宋"/>
          <w:b w:val="0"/>
          <w:bCs w:val="0"/>
          <w:color w:val="auto"/>
          <w:sz w:val="24"/>
          <w:lang w:val="en-US" w:eastAsia="zh-CN"/>
        </w:rPr>
        <w:t xml:space="preserve">，孤独症</w:t>
      </w:r>
      <w:r>
        <w:rPr>
          <w:rFonts w:hint="eastAsia" w:ascii="Times New Roman" w:hAnsi="Times New Roman" w:eastAsia="宋体" w:cs="仿宋"/>
          <w:b w:val="0"/>
          <w:bCs w:val="0"/>
          <w:color w:val="auto"/>
          <w:sz w:val="24"/>
        </w:rPr>
        <w:t xml:space="preserve">自开具之日起3年内有效。</w:t>
      </w:r>
      <w:r>
        <w:rPr>
          <w:rFonts w:hint="eastAsia" w:ascii="Times New Roman" w:hAnsi="Times New Roman" w:eastAsia="宋体" w:cs="仿宋"/>
          <w:color w:val="auto"/>
          <w:sz w:val="24"/>
        </w:rPr>
        <w:t xml:space="preserve">医学诊断证明书表述模糊不清、未注明需要康复类别的，县级以上残联应组织复筛复查。</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b w:val="0"/>
          <w:bCs w:val="0"/>
          <w:color w:val="auto"/>
          <w:sz w:val="24"/>
          <w:lang w:val="en-US" w:eastAsia="zh-CN"/>
        </w:rPr>
        <w:t xml:space="preserve">孤独症儿童</w:t>
      </w:r>
      <w:r>
        <w:rPr>
          <w:rFonts w:hint="eastAsia" w:ascii="Times New Roman" w:hAnsi="Times New Roman" w:eastAsia="宋体" w:cs="仿宋"/>
          <w:b w:val="0"/>
          <w:bCs w:val="0"/>
          <w:color w:val="auto"/>
          <w:sz w:val="24"/>
        </w:rPr>
        <w:t xml:space="preserve">，</w:t>
      </w:r>
      <w:r>
        <w:rPr>
          <w:rFonts w:hint="eastAsia" w:ascii="Times New Roman" w:hAnsi="Times New Roman" w:eastAsia="宋体" w:cs="仿宋"/>
          <w:color w:val="auto"/>
          <w:sz w:val="24"/>
        </w:rPr>
        <w:t xml:space="preserve">其监护人可向户籍地县级残联申请残疾评定。符合残疾评定标准的，残疾评定表中应注明残疾类别和分级，由户籍地县级残联盖章确认。</w:t>
      </w:r>
      <w:r/>
    </w:p>
    <w:p>
      <w:pPr>
        <w:ind w:firstLine="482"/>
        <w:spacing w:line="360" w:lineRule="exact"/>
        <w:rPr>
          <w:rFonts w:ascii="Times New Roman" w:hAnsi="Times New Roman" w:eastAsia="宋体" w:cs="仿宋"/>
          <w:b w:val="0"/>
          <w:bCs w:val="0"/>
          <w:color w:val="auto"/>
          <w:sz w:val="24"/>
        </w:rPr>
      </w:pPr>
      <w:r>
        <w:rPr>
          <w:rFonts w:hint="eastAsia" w:ascii="Times New Roman" w:hAnsi="Times New Roman" w:eastAsia="宋体" w:cs="仿宋"/>
          <w:b w:val="0"/>
          <w:bCs w:val="0"/>
          <w:color w:val="auto"/>
          <w:sz w:val="24"/>
        </w:rPr>
        <w:t xml:space="preserve">7-1</w:t>
      </w:r>
      <w:r>
        <w:rPr>
          <w:rFonts w:hint="eastAsia" w:ascii="Times New Roman" w:hAnsi="Times New Roman" w:eastAsia="宋体" w:cs="仿宋"/>
          <w:b w:val="0"/>
          <w:bCs w:val="0"/>
          <w:color w:val="auto"/>
          <w:sz w:val="24"/>
          <w:lang w:val="en-US" w:eastAsia="zh-CN"/>
        </w:rPr>
        <w:t xml:space="preserve">6</w:t>
      </w:r>
      <w:r>
        <w:rPr>
          <w:rFonts w:hint="eastAsia" w:ascii="Times New Roman" w:hAnsi="Times New Roman" w:eastAsia="宋体" w:cs="仿宋"/>
          <w:b w:val="0"/>
          <w:bCs w:val="0"/>
          <w:color w:val="auto"/>
          <w:sz w:val="24"/>
        </w:rPr>
        <w:t xml:space="preserve">周岁</w:t>
      </w:r>
      <w:r>
        <w:rPr>
          <w:rFonts w:hint="eastAsia" w:ascii="Times New Roman" w:hAnsi="Times New Roman" w:eastAsia="宋体" w:cs="仿宋"/>
          <w:b w:val="0"/>
          <w:bCs w:val="0"/>
          <w:color w:val="auto"/>
          <w:sz w:val="24"/>
          <w:lang w:eastAsia="zh-CN"/>
        </w:rPr>
        <w:t xml:space="preserve">孤独症</w:t>
      </w:r>
      <w:r>
        <w:rPr>
          <w:rFonts w:hint="eastAsia" w:ascii="Times New Roman" w:hAnsi="Times New Roman" w:eastAsia="宋体" w:cs="仿宋"/>
          <w:b w:val="0"/>
          <w:bCs w:val="0"/>
          <w:color w:val="auto"/>
          <w:sz w:val="24"/>
        </w:rPr>
        <w:t xml:space="preserve">儿童，符合残疾评定标准的，鼓励监护人为残疾儿童申领残疾人证。</w:t>
      </w:r>
      <w:r/>
    </w:p>
    <w:p>
      <w:pPr>
        <w:ind w:firstLine="482"/>
        <w:spacing w:line="36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2、申请康复救助需提供残疾儿童户籍证明</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身份证</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资料、医学诊断证明书</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残疾评定表、残疾人证</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w:t>
      </w:r>
      <w:r/>
    </w:p>
    <w:p>
      <w:pPr>
        <w:numPr>
          <w:ilvl w:val="0"/>
          <w:numId w:val="0"/>
        </w:numPr>
        <w:ind w:firstLine="480"/>
        <w:keepLines w:val="0"/>
        <w:keepNext w:val="0"/>
        <w:pageBreakBefore w:val="0"/>
        <w:spacing w:line="380" w:lineRule="exact"/>
        <w:widowControl w:val="off"/>
        <w:rPr>
          <w:rFonts w:ascii="宋体" w:hAnsi="宋体" w:eastAsia="宋体" w:cs="Times New Roman"/>
          <w:b/>
          <w:color w:val="auto"/>
          <w:sz w:val="24"/>
          <w:szCs w:val="24"/>
          <w:highlight w:val="none"/>
          <w:lang w:val="en-US" w:eastAsia="zh-CN"/>
        </w:rPr>
      </w:pPr>
      <w:r>
        <w:rPr>
          <w:rFonts w:hint="eastAsia" w:ascii="Times New Roman" w:hAnsi="Times New Roman" w:eastAsia="宋体" w:cs="仿宋"/>
          <w:color w:val="auto"/>
          <w:sz w:val="24"/>
          <w:lang w:val="en-US" w:eastAsia="zh-CN"/>
        </w:rPr>
        <w:t xml:space="preserve">3、</w:t>
      </w:r>
      <w:r>
        <w:rPr>
          <w:rFonts w:hint="eastAsia" w:ascii="宋体" w:hAnsi="宋体" w:eastAsia="宋体" w:cs="Times New Roman"/>
          <w:b w:val="0"/>
          <w:bCs/>
          <w:color w:val="auto"/>
          <w:sz w:val="24"/>
          <w:szCs w:val="24"/>
          <w:highlight w:val="none"/>
          <w:lang w:val="en-US" w:eastAsia="zh-CN"/>
        </w:rPr>
        <w:t xml:space="preserve">服务期：</w:t>
      </w:r>
      <w:r>
        <w:rPr>
          <w:rFonts w:ascii="SimSun" w:hAnsi="SimSun" w:eastAsia="SimSun" w:cs="SimSun"/>
          <w:color w:val="000000"/>
          <w:sz w:val="24"/>
        </w:rPr>
        <w:t xml:space="preserve">自合同签订之日起至</w:t>
      </w:r>
      <w:r>
        <w:rPr>
          <w:rFonts w:ascii="Times New Roman" w:hAnsi="Times New Roman" w:eastAsia="Times New Roman" w:cs="Times New Roman"/>
          <w:color w:val="000000"/>
          <w:sz w:val="24"/>
        </w:rPr>
        <w:t xml:space="preserve">2028</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日止</w:t>
      </w:r>
      <w:r>
        <w:rPr>
          <w:rFonts w:hint="eastAsia" w:ascii="Times New Roman" w:hAnsi="Times New Roman" w:eastAsia="宋体" w:cs="仿宋"/>
          <w:color w:val="auto"/>
          <w:sz w:val="24"/>
          <w:szCs w:val="24"/>
        </w:rPr>
      </w:r>
      <w:r/>
    </w:p>
    <w:p>
      <w:pPr>
        <w:ind w:firstLine="482"/>
        <w:keepLines w:val="0"/>
        <w:keepNext w:val="0"/>
        <w:pageBreakBefore w:val="0"/>
        <w:spacing w:line="340" w:lineRule="exact"/>
        <w:widowControl w:val="off"/>
        <w:rPr>
          <w:rFonts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五、服务目标与内容</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b w:val="0"/>
          <w:bCs w:val="0"/>
          <w:color w:val="auto"/>
          <w:sz w:val="24"/>
        </w:rPr>
        <w:t xml:space="preserve">1、</w:t>
      </w:r>
      <w:r>
        <w:rPr>
          <w:rFonts w:hint="eastAsia" w:ascii="Times New Roman" w:hAnsi="Times New Roman" w:eastAsia="宋体" w:cs="仿宋"/>
          <w:b/>
          <w:bCs/>
          <w:color w:val="auto"/>
          <w:sz w:val="24"/>
        </w:rPr>
        <w:t xml:space="preserve">服务目标与标准：</w:t>
      </w:r>
      <w:r>
        <w:rPr>
          <w:rFonts w:hint="eastAsia" w:ascii="Times New Roman" w:hAnsi="Times New Roman" w:eastAsia="宋体" w:cs="仿宋"/>
          <w:color w:val="auto"/>
          <w:sz w:val="24"/>
        </w:rPr>
        <w:t xml:space="preserve">本项目基本康复服务着眼改善和提高</w:t>
      </w:r>
      <w:r>
        <w:rPr>
          <w:rFonts w:hint="eastAsia" w:ascii="Times New Roman" w:hAnsi="Times New Roman" w:eastAsia="宋体" w:cs="仿宋"/>
          <w:color w:val="auto"/>
          <w:sz w:val="24"/>
          <w:lang w:val="en-US" w:eastAsia="zh-CN"/>
        </w:rPr>
        <w:t xml:space="preserve">孤独症</w:t>
      </w:r>
      <w:r>
        <w:rPr>
          <w:rFonts w:hint="eastAsia" w:ascii="Times New Roman" w:hAnsi="Times New Roman" w:eastAsia="宋体" w:cs="仿宋"/>
          <w:color w:val="auto"/>
          <w:sz w:val="24"/>
        </w:rPr>
        <w:t xml:space="preserve">儿童感知、运动、认知、言语沟通、情绪管理、生活自理、社会交往等能力。</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2、</w:t>
      </w:r>
      <w:r>
        <w:rPr>
          <w:rFonts w:hint="eastAsia" w:ascii="Times New Roman" w:hAnsi="Times New Roman" w:eastAsia="宋体" w:cs="仿宋"/>
          <w:b/>
          <w:color w:val="auto"/>
          <w:sz w:val="24"/>
        </w:rPr>
        <w:t xml:space="preserve">服务项目内容与范围：</w:t>
      </w:r>
      <w:r>
        <w:rPr>
          <w:rFonts w:hint="eastAsia" w:ascii="Times New Roman" w:hAnsi="Times New Roman" w:cs="仿宋"/>
          <w:b w:val="0"/>
          <w:bCs/>
          <w:color w:val="auto"/>
          <w:sz w:val="24"/>
          <w:lang w:val="en-US" w:eastAsia="zh-CN"/>
        </w:rPr>
        <w:t xml:space="preserve">本项目针对性提供孤独症康复服务。</w:t>
      </w:r>
      <w:r>
        <w:rPr>
          <w:rFonts w:hint="eastAsia" w:ascii="Times New Roman" w:hAnsi="Times New Roman" w:eastAsia="宋体" w:cs="仿宋"/>
          <w:color w:val="auto"/>
          <w:sz w:val="24"/>
        </w:rPr>
        <w:t xml:space="preserve">按照《江苏省残疾人基本康复服务目录》提供与年龄和残疾类别相适应的康复训练、康复医疗、辅助器具适配和支持性服务，并向残疾儿童及其家庭提供康复评估、康复咨询、康复指导和康复宣传服务。</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3、</w:t>
      </w:r>
      <w:r>
        <w:rPr>
          <w:rFonts w:hint="eastAsia" w:ascii="Times New Roman" w:hAnsi="Times New Roman" w:eastAsia="宋体" w:cs="仿宋"/>
          <w:b/>
          <w:color w:val="auto"/>
          <w:sz w:val="24"/>
        </w:rPr>
        <w:t xml:space="preserve">服务时间安排：</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（1）为保证康复效果连续有效，政府购买的残疾儿童基本康复服务应在机构内进行，年度基本康复时间不少于9个月。执行与教育部门同步学期规定的公办机构（特教学校）可延至次年1月31日。</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（2）基本康复服务形式分全日制和非全日制两种类型，残疾儿童监护人可自主选择服务类型。</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highlight w:val="none"/>
        </w:rPr>
        <w:t xml:space="preserve">全日制是指残疾儿童在定点机构内同步接受康复服务和学前（学科）教育。</w:t>
      </w:r>
      <w:r>
        <w:rPr>
          <w:rFonts w:hint="eastAsia" w:ascii="Times New Roman" w:hAnsi="Times New Roman" w:cs="仿宋"/>
          <w:color w:val="auto"/>
          <w:sz w:val="24"/>
          <w:highlight w:val="none"/>
          <w:lang w:val="en-US" w:eastAsia="zh-CN"/>
        </w:rPr>
        <w:t xml:space="preserve">每月不少于20天</w:t>
      </w:r>
      <w:r>
        <w:rPr>
          <w:rFonts w:hint="eastAsia" w:ascii="Times New Roman" w:hAnsi="Times New Roman" w:eastAsia="宋体" w:cs="仿宋"/>
          <w:color w:val="auto"/>
          <w:sz w:val="24"/>
          <w:highlight w:val="none"/>
        </w:rPr>
        <w:t xml:space="preserve">，</w:t>
      </w:r>
      <w:r>
        <w:rPr>
          <w:rFonts w:hint="eastAsia" w:ascii="Times New Roman" w:hAnsi="Times New Roman" w:eastAsia="宋体" w:cs="仿宋"/>
          <w:color w:val="auto"/>
          <w:sz w:val="24"/>
        </w:rPr>
        <w:t xml:space="preserve">每天</w:t>
      </w:r>
      <w:r>
        <w:rPr>
          <w:rFonts w:hint="eastAsia" w:ascii="Times New Roman" w:hAnsi="Times New Roman" w:cs="仿宋"/>
          <w:color w:val="auto"/>
          <w:sz w:val="24"/>
          <w:lang w:val="en-US" w:eastAsia="zh-CN"/>
        </w:rPr>
        <w:t xml:space="preserve">不少于</w:t>
      </w:r>
      <w:r>
        <w:rPr>
          <w:rFonts w:hint="eastAsia" w:ascii="Times New Roman" w:hAnsi="Times New Roman" w:eastAsia="宋体" w:cs="仿宋"/>
          <w:color w:val="auto"/>
          <w:sz w:val="24"/>
        </w:rPr>
        <w:t xml:space="preserve">4小时的基本康复服务，课程设置应符合残疾儿童个性特征，其中个性化服务支持每天不少于1节课40分钟。</w:t>
      </w:r>
      <w:r/>
    </w:p>
    <w:p>
      <w:pPr>
        <w:ind w:firstLine="482"/>
        <w:keepLines w:val="0"/>
        <w:keepNext w:val="0"/>
        <w:pageBreakBefore w:val="0"/>
        <w:spacing w:line="34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非全日制是指残疾儿童在家庭、幼儿园、中小学的托幼照料、学前（学科）教育间隙，到定点机构接受以个性化服务支持为主的基本康复服务，每月</w:t>
      </w:r>
      <w:r>
        <w:rPr>
          <w:rFonts w:hint="eastAsia" w:ascii="Times New Roman" w:hAnsi="Times New Roman" w:eastAsia="宋体" w:cs="仿宋"/>
          <w:color w:val="auto"/>
          <w:sz w:val="24"/>
          <w:lang w:val="en-US" w:eastAsia="zh-CN"/>
        </w:rPr>
        <w:t xml:space="preserve">不少于</w:t>
      </w:r>
      <w:r>
        <w:rPr>
          <w:rFonts w:hint="eastAsia" w:ascii="Times New Roman" w:hAnsi="Times New Roman" w:eastAsia="宋体" w:cs="仿宋"/>
          <w:color w:val="auto"/>
          <w:sz w:val="24"/>
        </w:rPr>
        <w:t xml:space="preserve">20天</w:t>
      </w:r>
      <w:r>
        <w:rPr>
          <w:rFonts w:hint="eastAsia" w:ascii="Times New Roman" w:hAnsi="Times New Roman" w:eastAsia="宋体" w:cs="仿宋"/>
          <w:color w:val="auto"/>
          <w:sz w:val="24"/>
          <w:lang w:val="en-US" w:eastAsia="zh-CN"/>
        </w:rPr>
        <w:t xml:space="preserve">，</w:t>
      </w:r>
      <w:r>
        <w:rPr>
          <w:rFonts w:hint="eastAsia" w:ascii="Times New Roman" w:hAnsi="Times New Roman" w:eastAsia="宋体" w:cs="仿宋"/>
          <w:color w:val="auto"/>
          <w:sz w:val="24"/>
        </w:rPr>
        <w:t xml:space="preserve">每天不少于1.5小时，其中个性化服务支持不少于1小时。</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（3）残疾儿童自申请之日起一个年度康复服务周期内，只享受一种残疾类别的康复救助，多类别康复救助经费不叠加计算。</w:t>
      </w:r>
      <w:r/>
    </w:p>
    <w:p>
      <w:pPr>
        <w:ind w:firstLine="482"/>
        <w:keepLines w:val="0"/>
        <w:keepNext w:val="0"/>
        <w:pageBreakBefore w:val="0"/>
        <w:spacing w:line="340" w:lineRule="exact"/>
        <w:widowControl w:val="off"/>
        <w:rPr>
          <w:rFonts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六</w:t>
      </w:r>
      <w:r>
        <w:rPr>
          <w:rFonts w:hint="eastAsia" w:ascii="宋体" w:hAnsi="宋体" w:eastAsia="宋体" w:cs="Times New Roman"/>
          <w:b/>
          <w:color w:val="auto"/>
          <w:sz w:val="24"/>
          <w:szCs w:val="24"/>
          <w:highlight w:val="none"/>
          <w:lang w:val="en-US" w:eastAsia="zh-CN"/>
        </w:rPr>
        <w:t xml:space="preserve">、服务管理与考核</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本项目经招标确定的定点康复服务机构，须全面服从采购人（即合同签订甲方）的康复服务机构各项管理与考核安排及要求，包含但不限于如下具体内容。</w:t>
      </w:r>
      <w:r/>
    </w:p>
    <w:p>
      <w:pPr>
        <w:ind w:firstLine="482"/>
        <w:keepLines w:val="0"/>
        <w:keepNext w:val="0"/>
        <w:pageBreakBefore w:val="0"/>
        <w:spacing w:line="34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rPr>
        <w:t xml:space="preserve">（一）基本硬件建设：</w:t>
      </w:r>
      <w:r/>
    </w:p>
    <w:p>
      <w:pPr>
        <w:ind w:firstLine="482"/>
        <w:keepLines w:val="0"/>
        <w:keepNext w:val="0"/>
        <w:pageBreakBefore w:val="0"/>
        <w:spacing w:line="34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rPr>
        <w:t xml:space="preserve">1、建设标准</w:t>
      </w:r>
      <w:r/>
    </w:p>
    <w:p>
      <w:pPr>
        <w:ind w:firstLine="482"/>
        <w:keepLines w:val="0"/>
        <w:keepNext w:val="0"/>
        <w:pageBreakBefore w:val="0"/>
        <w:spacing w:line="340" w:lineRule="exact"/>
        <w:widowControl w:val="off"/>
        <w:rPr>
          <w:rFonts w:ascii="Times New Roman" w:hAnsi="Times New Roman" w:eastAsia="宋体" w:cs="仿宋"/>
          <w:b/>
          <w:bCs/>
          <w:color w:val="auto"/>
          <w:sz w:val="24"/>
          <w:u w:val="none"/>
          <w:lang w:val="en-US" w:eastAsia="zh-CN"/>
        </w:rPr>
      </w:pPr>
      <w:r>
        <w:rPr>
          <w:rFonts w:hint="eastAsia" w:ascii="Times New Roman" w:hAnsi="Times New Roman" w:eastAsia="宋体" w:cs="仿宋"/>
          <w:b w:val="0"/>
          <w:bCs w:val="0"/>
          <w:color w:val="auto"/>
          <w:sz w:val="24"/>
          <w:u w:val="none"/>
          <w:lang w:val="en-US" w:eastAsia="zh-CN"/>
        </w:rPr>
        <w:t xml:space="preserve">1.1</w:t>
      </w:r>
      <w:r>
        <w:rPr>
          <w:rFonts w:hint="eastAsia" w:ascii="Times New Roman" w:hAnsi="Times New Roman" w:eastAsia="宋体" w:cs="仿宋"/>
          <w:b w:val="0"/>
          <w:bCs w:val="0"/>
          <w:color w:val="auto"/>
          <w:sz w:val="24"/>
          <w:u w:val="none"/>
        </w:rPr>
        <w:t xml:space="preserve">消防达标要求：符合国家《建筑防火通用规范》（GB55037-2022）中关于“儿童活动场所”的相关要求，按照《建设工程消防设计审查验收管理暂行规定》(住建部第 51 号令)</w:t>
      </w:r>
      <w:r>
        <w:rPr>
          <w:rFonts w:hint="eastAsia" w:ascii="Times New Roman" w:hAnsi="Times New Roman" w:eastAsia="宋体" w:cs="仿宋"/>
          <w:b w:val="0"/>
          <w:bCs/>
          <w:color w:val="auto"/>
          <w:sz w:val="24"/>
          <w:u w:val="none"/>
        </w:rPr>
        <w:t xml:space="preserve">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rPr>
          <w:rFonts w:hint="eastAsia" w:ascii="Times New Roman" w:hAnsi="Times New Roman" w:eastAsia="宋体" w:cs="仿宋"/>
          <w:color w:val="auto"/>
          <w:sz w:val="24"/>
          <w:u w:val="none"/>
          <w:lang w:val="en-US" w:eastAsia="zh-CN"/>
        </w:rPr>
        <w:t xml:space="preserve">须提供前述相关证明资料，否则不予认可。</w:t>
      </w:r>
      <w:r/>
    </w:p>
    <w:p>
      <w:pPr>
        <w:ind w:firstLine="482"/>
        <w:keepLines w:val="0"/>
        <w:keepNext w:val="0"/>
        <w:pageBreakBefore w:val="0"/>
        <w:spacing w:line="340" w:lineRule="exact"/>
        <w:widowControl w:val="off"/>
        <w:rPr>
          <w:rFonts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lang w:val="en-US" w:eastAsia="zh-CN"/>
        </w:rPr>
        <w:t xml:space="preserve">1.2</w:t>
      </w:r>
      <w:r>
        <w:rPr>
          <w:rFonts w:hint="eastAsia" w:ascii="Times New Roman" w:hAnsi="Times New Roman" w:eastAsia="宋体" w:cs="仿宋"/>
          <w:b w:val="0"/>
          <w:bCs/>
          <w:color w:val="auto"/>
          <w:sz w:val="24"/>
          <w:u w:val="none"/>
        </w:rPr>
        <w:t xml:space="preserve">建设要求：机构规划布局、建设规模和建设面积执行《残疾人康复机构建设标准》（建标165－2013）中关于“选址与规划布局”和“建设规模与建筑面积指标”的相关规定。</w:t>
      </w:r>
      <w:r/>
    </w:p>
    <w:p>
      <w:pPr>
        <w:ind w:firstLine="482"/>
        <w:keepLines w:val="0"/>
        <w:keepNext w:val="0"/>
        <w:pageBreakBefore w:val="0"/>
        <w:spacing w:line="340" w:lineRule="exact"/>
        <w:widowControl w:val="off"/>
        <w:rPr>
          <w:rFonts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lang w:val="en-US" w:eastAsia="zh-CN"/>
        </w:rPr>
        <w:t xml:space="preserve">1.3</w:t>
      </w:r>
      <w:r>
        <w:rPr>
          <w:rFonts w:hint="eastAsia" w:ascii="Times New Roman" w:hAnsi="Times New Roman" w:eastAsia="宋体" w:cs="仿宋"/>
          <w:b w:val="0"/>
          <w:bCs/>
          <w:color w:val="auto"/>
          <w:sz w:val="24"/>
          <w:u w:val="none"/>
        </w:rPr>
        <w:t xml:space="preserve">环境要求</w:t>
      </w:r>
      <w:r/>
    </w:p>
    <w:p>
      <w:pPr>
        <w:ind w:firstLine="482"/>
        <w:keepLines w:val="0"/>
        <w:keepNext w:val="0"/>
        <w:pageBreakBefore w:val="0"/>
        <w:spacing w:line="340" w:lineRule="exact"/>
        <w:widowControl w:val="off"/>
        <w:rPr>
          <w:rFonts w:ascii="Times New Roman" w:hAnsi="Times New Roman" w:eastAsia="宋体" w:cs="仿宋"/>
          <w:color w:val="auto"/>
          <w:sz w:val="24"/>
          <w:u w:val="none"/>
        </w:rPr>
      </w:pPr>
      <w:r>
        <w:rPr>
          <w:rFonts w:hint="eastAsia" w:ascii="Times New Roman" w:hAnsi="Times New Roman" w:eastAsia="宋体" w:cs="仿宋"/>
          <w:color w:val="auto"/>
          <w:sz w:val="24"/>
          <w:u w:val="none"/>
        </w:rPr>
        <w:t xml:space="preserve">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ind w:firstLine="482"/>
        <w:keepLines w:val="0"/>
        <w:keepNext w:val="0"/>
        <w:pageBreakBefore w:val="0"/>
        <w:spacing w:line="340" w:lineRule="exact"/>
        <w:widowControl w:val="off"/>
        <w:rPr>
          <w:rFonts w:hint="eastAsia" w:ascii="Times New Roman" w:hAnsi="Times New Roman" w:eastAsia="宋体" w:cs="仿宋"/>
          <w:color w:val="auto"/>
          <w:sz w:val="24"/>
          <w:u w:val="none"/>
        </w:rPr>
      </w:pPr>
      <w:r>
        <w:rPr>
          <w:rFonts w:hint="eastAsia" w:ascii="Times New Roman" w:hAnsi="Times New Roman" w:eastAsia="宋体" w:cs="仿宋"/>
          <w:color w:val="auto"/>
          <w:sz w:val="24"/>
          <w:u w:val="none"/>
        </w:rPr>
        <w:t xml:space="preserve">生活用房应设在建筑的底层，设有独立出入口；有独立的室外活动场地。生活用房和室外场地与其他建筑部分采取隔离措施，配备防止物体坠落设施，光照充足，通风良好。</w:t>
      </w:r>
      <w:r/>
    </w:p>
    <w:p>
      <w:pPr>
        <w:ind w:firstLine="482"/>
        <w:keepLines w:val="0"/>
        <w:keepNext w:val="0"/>
        <w:pageBreakBefore w:val="0"/>
        <w:spacing w:line="340" w:lineRule="exact"/>
        <w:widowControl w:val="off"/>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 xml:space="preserve">2、</w:t>
      </w:r>
      <w:r>
        <w:rPr>
          <w:rFonts w:hint="eastAsia" w:ascii="Times New Roman" w:hAnsi="Times New Roman" w:eastAsia="宋体" w:cs="仿宋"/>
          <w:b/>
          <w:color w:val="auto"/>
          <w:sz w:val="24"/>
          <w:u w:val="none"/>
        </w:rPr>
        <w:t xml:space="preserve">定点机构</w:t>
      </w:r>
      <w:r>
        <w:rPr>
          <w:rFonts w:hint="eastAsia" w:ascii="Times New Roman" w:hAnsi="Times New Roman" w:eastAsia="宋体" w:cs="仿宋"/>
          <w:b/>
          <w:color w:val="auto"/>
          <w:sz w:val="24"/>
          <w:u w:val="none"/>
          <w:lang w:val="en-US" w:eastAsia="zh-CN"/>
        </w:rPr>
        <w:t xml:space="preserve">内部管理</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2.2制度管理</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val="en-US" w:eastAsia="zh-CN"/>
        </w:rPr>
      </w:pPr>
      <w:r>
        <w:rPr>
          <w:rFonts w:hint="eastAsia" w:ascii="宋体" w:hAnsi="宋体" w:cs="宋体"/>
          <w:color w:val="auto"/>
          <w:sz w:val="24"/>
          <w:szCs w:val="24"/>
          <w:lang w:val="en-US" w:eastAsia="zh-CN"/>
        </w:rPr>
        <w:t xml:space="preserve">2.2.1</w:t>
      </w:r>
      <w:r>
        <w:rPr>
          <w:rFonts w:ascii="宋体" w:hAnsi="宋体" w:eastAsia="宋体" w:cs="宋体"/>
          <w:color w:val="auto"/>
          <w:sz w:val="24"/>
          <w:szCs w:val="24"/>
        </w:rPr>
        <w:t xml:space="preserve">包含岗位职责、业务管理、人力资源管理、财务管理、突发事件应急预案（含安全、消防等）、信息管理（含信息安全、舆情处置等）、服务项目及收费标准等信息公示；做好年度自查管理的总结报告。</w:t>
      </w:r>
      <w:r/>
    </w:p>
    <w:p>
      <w:pPr>
        <w:ind w:firstLine="482"/>
        <w:keepLines w:val="0"/>
        <w:keepNext w:val="0"/>
        <w:pageBreakBefore w:val="0"/>
        <w:spacing w:line="340" w:lineRule="exact"/>
        <w:widowControl w:val="off"/>
        <w:rPr>
          <w:rFonts w:ascii="宋体" w:hAnsi="宋体" w:eastAsia="宋体" w:cs="宋体"/>
          <w:color w:val="auto"/>
          <w:sz w:val="24"/>
          <w:szCs w:val="24"/>
        </w:rPr>
      </w:pPr>
      <w:r>
        <w:rPr>
          <w:rFonts w:hint="eastAsia" w:ascii="宋体" w:hAnsi="宋体" w:cs="宋体"/>
          <w:color w:val="auto"/>
          <w:sz w:val="24"/>
          <w:szCs w:val="24"/>
          <w:lang w:val="en-US" w:eastAsia="zh-CN"/>
        </w:rPr>
        <w:t xml:space="preserve">2.2.2</w:t>
      </w:r>
      <w:r>
        <w:rPr>
          <w:rFonts w:hint="eastAsia" w:ascii="宋体" w:hAnsi="宋体" w:eastAsia="宋体" w:cs="宋体"/>
          <w:color w:val="auto"/>
          <w:sz w:val="24"/>
          <w:szCs w:val="24"/>
        </w:rPr>
        <w:t xml:space="preserve">并有相应的督查、问责、清退和奖惩制度。</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val="en-US" w:eastAsia="zh-CN"/>
        </w:rPr>
      </w:pPr>
      <w:r>
        <w:rPr>
          <w:rFonts w:hint="eastAsia" w:ascii="宋体" w:hAnsi="宋体" w:cs="宋体"/>
          <w:color w:val="auto"/>
          <w:sz w:val="24"/>
          <w:szCs w:val="24"/>
          <w:lang w:val="en-US" w:eastAsia="zh-CN"/>
        </w:rPr>
        <w:t xml:space="preserve">2.2.3</w:t>
      </w:r>
      <w:r>
        <w:rPr>
          <w:rFonts w:ascii="宋体" w:hAnsi="宋体" w:eastAsia="宋体" w:cs="宋体"/>
          <w:color w:val="auto"/>
          <w:sz w:val="24"/>
          <w:szCs w:val="24"/>
        </w:rPr>
        <w:t xml:space="preserve">各项安全管理制度和突发事件应急预案齐备，有完善的防火、防盗设施，每年至少组织一次消防逃生演练，对要害部位有特殊的管理措施和预警预案。突发事件应当及时向主管部门或有关部门报告，并有完整的过程和应急处理记录。</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2.3绩效审计</w:t>
      </w:r>
      <w:r/>
    </w:p>
    <w:p>
      <w:pPr>
        <w:ind w:firstLine="482"/>
        <w:keepLines w:val="0"/>
        <w:keepNext w:val="0"/>
        <w:pageBreakBefore w:val="0"/>
        <w:spacing w:line="340" w:lineRule="exact"/>
        <w:widowControl w:val="off"/>
        <w:rPr>
          <w:rFonts w:ascii="Times New Roman" w:hAnsi="Times New Roman" w:eastAsia="宋体" w:cs="仿宋"/>
          <w:b w:val="0"/>
          <w:bCs/>
          <w:color w:val="auto"/>
          <w:sz w:val="24"/>
          <w:u w:val="none"/>
          <w:lang w:val="en-US" w:eastAsia="zh-CN"/>
        </w:rPr>
      </w:pPr>
      <w:r>
        <w:rPr>
          <w:rFonts w:hint="eastAsia" w:ascii="Times New Roman" w:hAnsi="Times New Roman" w:cs="仿宋"/>
          <w:b w:val="0"/>
          <w:bCs/>
          <w:color w:val="auto"/>
          <w:sz w:val="24"/>
          <w:u w:val="none"/>
          <w:lang w:val="en-US" w:eastAsia="zh-CN"/>
        </w:rPr>
        <w:t xml:space="preserve">2.3.1</w:t>
      </w:r>
      <w:r>
        <w:rPr>
          <w:rFonts w:hint="eastAsia" w:ascii="Times New Roman" w:hAnsi="Times New Roman" w:eastAsia="宋体" w:cs="仿宋"/>
          <w:b w:val="0"/>
          <w:bCs/>
          <w:color w:val="auto"/>
          <w:sz w:val="24"/>
          <w:u w:val="none"/>
          <w:lang w:val="en-US" w:eastAsia="zh-CN"/>
        </w:rPr>
        <w:t xml:space="preserve">接受业务主管部门财务检查和年度审计，经县级以上残联会同财政部门年度康复服务项目绩效考核合格以上。</w:t>
      </w:r>
      <w:r/>
    </w:p>
    <w:p>
      <w:pPr>
        <w:ind w:firstLine="482"/>
        <w:keepLines w:val="0"/>
        <w:keepNext w:val="0"/>
        <w:pageBreakBefore w:val="0"/>
        <w:spacing w:line="340" w:lineRule="exact"/>
        <w:widowControl w:val="off"/>
        <w:rPr>
          <w:rFonts w:ascii="宋体" w:hAnsi="宋体" w:eastAsia="宋体" w:cs="宋体"/>
          <w:color w:val="auto"/>
          <w:sz w:val="24"/>
          <w:szCs w:val="24"/>
        </w:rPr>
      </w:pPr>
      <w:r>
        <w:rPr>
          <w:rFonts w:hint="eastAsia" w:ascii="Times New Roman" w:hAnsi="Times New Roman" w:cs="仿宋"/>
          <w:b w:val="0"/>
          <w:bCs/>
          <w:color w:val="auto"/>
          <w:sz w:val="24"/>
          <w:u w:val="none"/>
          <w:lang w:val="en-US" w:eastAsia="zh-CN"/>
        </w:rPr>
        <w:t xml:space="preserve">2.3.2</w:t>
      </w:r>
      <w:r>
        <w:rPr>
          <w:rFonts w:ascii="宋体" w:hAnsi="宋体" w:eastAsia="宋体" w:cs="宋体"/>
          <w:color w:val="auto"/>
          <w:sz w:val="24"/>
          <w:szCs w:val="24"/>
        </w:rPr>
        <w:t xml:space="preserve">严格执行行业收费指导标准，在机构醒目位置公布收费标准。</w:t>
      </w:r>
      <w:r/>
    </w:p>
    <w:p>
      <w:pPr>
        <w:ind w:firstLine="482"/>
        <w:keepLines w:val="0"/>
        <w:keepNext w:val="0"/>
        <w:pageBreakBefore w:val="0"/>
        <w:spacing w:line="340" w:lineRule="exact"/>
        <w:widowControl w:val="off"/>
        <w:rPr>
          <w:rFonts w:ascii="宋体" w:hAnsi="宋体" w:eastAsia="宋体" w:cs="宋体"/>
          <w:color w:val="auto"/>
          <w:sz w:val="24"/>
          <w:szCs w:val="24"/>
        </w:rPr>
      </w:pPr>
      <w:r>
        <w:rPr>
          <w:rFonts w:hint="eastAsia" w:ascii="Times New Roman" w:hAnsi="Times New Roman" w:cs="仿宋"/>
          <w:b w:val="0"/>
          <w:bCs/>
          <w:color w:val="auto"/>
          <w:sz w:val="24"/>
          <w:u w:val="none"/>
          <w:lang w:val="en-US" w:eastAsia="zh-CN"/>
        </w:rPr>
        <w:t xml:space="preserve">2.3.3</w:t>
      </w:r>
      <w:r>
        <w:rPr>
          <w:rFonts w:ascii="宋体" w:hAnsi="宋体" w:eastAsia="宋体" w:cs="宋体"/>
          <w:color w:val="auto"/>
          <w:sz w:val="24"/>
          <w:szCs w:val="24"/>
        </w:rPr>
        <w:t xml:space="preserve">服务项目和收费标准等按要求进行公示，如需调整收费标准，须在机构醒目位置张榜公示3个月，期满无异议后方可调整价格，同时向县残联和市残联进行报备，杜绝乱收费和乱涨价现象的发生。 </w:t>
      </w:r>
      <w:r/>
    </w:p>
    <w:p>
      <w:pPr>
        <w:ind w:firstLine="482"/>
        <w:keepLines w:val="0"/>
        <w:keepNext w:val="0"/>
        <w:pageBreakBefore w:val="0"/>
        <w:spacing w:line="340" w:lineRule="exact"/>
        <w:widowControl w:val="off"/>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 xml:space="preserve">3、</w:t>
      </w:r>
      <w:r>
        <w:rPr>
          <w:rFonts w:hint="eastAsia" w:ascii="Times New Roman" w:hAnsi="Times New Roman" w:eastAsia="宋体" w:cs="仿宋"/>
          <w:b/>
          <w:color w:val="auto"/>
          <w:sz w:val="24"/>
          <w:u w:val="none"/>
        </w:rPr>
        <w:t xml:space="preserve">定点机构</w:t>
      </w:r>
      <w:r>
        <w:rPr>
          <w:rFonts w:hint="eastAsia" w:ascii="Times New Roman" w:hAnsi="Times New Roman" w:eastAsia="宋体" w:cs="仿宋"/>
          <w:b/>
          <w:color w:val="auto"/>
          <w:sz w:val="24"/>
          <w:u w:val="none"/>
          <w:lang w:val="en-US" w:eastAsia="zh-CN"/>
        </w:rPr>
        <w:t xml:space="preserve">设施设备</w:t>
      </w:r>
      <w:r/>
    </w:p>
    <w:p>
      <w:pPr>
        <w:ind w:firstLine="482"/>
        <w:keepLines w:val="0"/>
        <w:keepNext w:val="0"/>
        <w:pageBreakBefore w:val="0"/>
        <w:spacing w:line="340" w:lineRule="exact"/>
        <w:widowControl w:val="off"/>
        <w:rPr>
          <w:rFonts w:ascii="Times New Roman" w:hAnsi="Times New Roman" w:eastAsia="宋体" w:cs="仿宋"/>
          <w:b/>
          <w:bCs/>
          <w:color w:val="auto"/>
          <w:sz w:val="24"/>
          <w:u w:val="none"/>
          <w:lang w:val="en-US" w:eastAsia="zh-CN"/>
        </w:rPr>
      </w:pPr>
      <w:r>
        <w:rPr>
          <w:rFonts w:hint="eastAsia" w:ascii="Times New Roman" w:hAnsi="Times New Roman" w:eastAsia="宋体" w:cs="仿宋"/>
          <w:b/>
          <w:bCs/>
          <w:color w:val="auto"/>
          <w:sz w:val="24"/>
          <w:u w:val="none"/>
          <w:lang w:val="en-US" w:eastAsia="zh-CN"/>
        </w:rPr>
        <w:t xml:space="preserve">3.1训练场地</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eastAsia="zh-CN"/>
        </w:rPr>
      </w:pPr>
      <w:r>
        <w:rPr>
          <w:rFonts w:hint="eastAsia" w:ascii="Times New Roman" w:hAnsi="Times New Roman" w:cs="仿宋"/>
          <w:b w:val="0"/>
          <w:bCs/>
          <w:color w:val="auto"/>
          <w:sz w:val="24"/>
          <w:u w:val="none"/>
          <w:lang w:val="en-US" w:eastAsia="zh-CN"/>
        </w:rPr>
        <w:t xml:space="preserve">3.1.1</w:t>
      </w:r>
      <w:r>
        <w:rPr>
          <w:rFonts w:hint="eastAsia" w:ascii="Times New Roman" w:hAnsi="Times New Roman" w:eastAsia="宋体" w:cs="仿宋"/>
          <w:b w:val="0"/>
          <w:bCs/>
          <w:color w:val="auto"/>
          <w:sz w:val="24"/>
          <w:u w:val="none"/>
        </w:rPr>
        <w:t xml:space="preserve">应设置咨询接待(评估)室、集体(组别)训练教室、运动(感统)训练室</w:t>
      </w:r>
      <w:r>
        <w:rPr>
          <w:rFonts w:hint="eastAsia" w:ascii="Times New Roman" w:hAnsi="Times New Roman" w:eastAsia="宋体" w:cs="仿宋"/>
          <w:b w:val="0"/>
          <w:bCs/>
          <w:color w:val="auto"/>
          <w:sz w:val="24"/>
          <w:u w:val="none"/>
          <w:lang w:eastAsia="zh-CN"/>
        </w:rPr>
        <w:t xml:space="preserve">、生</w:t>
      </w:r>
      <w:r>
        <w:rPr>
          <w:rFonts w:hint="eastAsia" w:ascii="Times New Roman" w:hAnsi="Times New Roman" w:eastAsia="宋体" w:cs="仿宋"/>
          <w:b w:val="0"/>
          <w:bCs/>
          <w:color w:val="auto"/>
          <w:sz w:val="24"/>
          <w:u w:val="none"/>
        </w:rPr>
        <w:t xml:space="preserve">活自理训练室、个训教室、档案室，有可利用的室外活动场地，无障碍建设和设施完备</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业务用房面积不少于建筑总</w:t>
      </w:r>
      <w:r>
        <w:rPr>
          <w:rFonts w:hint="eastAsia" w:ascii="Times New Roman" w:hAnsi="Times New Roman" w:eastAsia="宋体" w:cs="仿宋"/>
          <w:b w:val="0"/>
          <w:bCs/>
          <w:color w:val="auto"/>
          <w:sz w:val="24"/>
          <w:u w:val="none"/>
          <w:lang w:eastAsia="zh-CN"/>
        </w:rPr>
        <w:t xml:space="preserve">面积</w:t>
      </w:r>
      <w:r>
        <w:rPr>
          <w:rFonts w:hint="eastAsia" w:ascii="Times New Roman" w:hAnsi="Times New Roman" w:eastAsia="宋体" w:cs="仿宋"/>
          <w:b w:val="0"/>
          <w:bCs/>
          <w:color w:val="auto"/>
          <w:sz w:val="24"/>
          <w:u w:val="none"/>
        </w:rPr>
        <w:t xml:space="preserve">的60%</w:t>
      </w:r>
      <w:r>
        <w:rPr>
          <w:rFonts w:hint="eastAsia" w:ascii="Times New Roman" w:hAnsi="Times New Roman" w:eastAsia="宋体" w:cs="仿宋"/>
          <w:b w:val="0"/>
          <w:bCs/>
          <w:color w:val="auto"/>
          <w:sz w:val="24"/>
          <w:u w:val="none"/>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eastAsia="zh-CN"/>
        </w:rPr>
      </w:pPr>
      <w:r>
        <w:rPr>
          <w:rFonts w:hint="eastAsia" w:ascii="Times New Roman" w:hAnsi="Times New Roman" w:cs="仿宋"/>
          <w:b w:val="0"/>
          <w:bCs/>
          <w:color w:val="auto"/>
          <w:sz w:val="24"/>
          <w:u w:val="none"/>
          <w:lang w:val="en-US" w:eastAsia="zh-CN"/>
        </w:rPr>
        <w:t xml:space="preserve">3.1.2</w:t>
      </w:r>
      <w:r>
        <w:rPr>
          <w:rFonts w:hint="eastAsia" w:ascii="Times New Roman" w:hAnsi="Times New Roman" w:eastAsia="宋体" w:cs="仿宋"/>
          <w:b w:val="0"/>
          <w:bCs/>
          <w:color w:val="auto"/>
          <w:sz w:val="24"/>
          <w:u w:val="none"/>
        </w:rPr>
        <w:t xml:space="preserve">咨询接待(评估)室至少1间</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面积不小于15平方米</w:t>
      </w:r>
      <w:r>
        <w:rPr>
          <w:rFonts w:hint="eastAsia" w:ascii="Times New Roman" w:hAnsi="Times New Roman" w:eastAsia="宋体" w:cs="仿宋"/>
          <w:b w:val="0"/>
          <w:bCs/>
          <w:color w:val="auto"/>
          <w:sz w:val="24"/>
          <w:u w:val="none"/>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cs="仿宋"/>
          <w:b w:val="0"/>
          <w:bCs/>
          <w:color w:val="auto"/>
          <w:sz w:val="24"/>
          <w:u w:val="none"/>
          <w:lang w:val="en-US" w:eastAsia="zh-CN"/>
        </w:rPr>
        <w:t xml:space="preserve">3.1.3</w:t>
      </w:r>
      <w:r>
        <w:rPr>
          <w:rFonts w:hint="eastAsia" w:ascii="Times New Roman" w:hAnsi="Times New Roman" w:eastAsia="宋体" w:cs="仿宋"/>
          <w:b w:val="0"/>
          <w:bCs/>
          <w:color w:val="auto"/>
          <w:sz w:val="24"/>
          <w:u w:val="none"/>
        </w:rPr>
        <w:t xml:space="preserve">集体(组别)训练教室按1</w:t>
      </w:r>
      <w:r>
        <w:rPr>
          <w:rFonts w:hint="eastAsia" w:ascii="Times New Roman" w:hAnsi="Times New Roman" w:eastAsia="宋体" w:cs="仿宋"/>
          <w:b w:val="0"/>
          <w:bCs/>
          <w:color w:val="auto"/>
          <w:sz w:val="24"/>
          <w:u w:val="none"/>
          <w:lang w:val="en-US" w:eastAsia="zh-CN"/>
        </w:rPr>
        <w:t xml:space="preserve">:</w:t>
      </w:r>
      <w:r>
        <w:rPr>
          <w:rFonts w:hint="eastAsia" w:ascii="Times New Roman" w:hAnsi="Times New Roman" w:eastAsia="宋体" w:cs="仿宋"/>
          <w:b w:val="0"/>
          <w:bCs/>
          <w:color w:val="auto"/>
          <w:sz w:val="24"/>
          <w:u w:val="none"/>
        </w:rPr>
        <w:t xml:space="preserve">20的比例标准设置，至少1间，内设游戏活动区</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每间不小于30平方米。</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cs="仿宋"/>
          <w:b w:val="0"/>
          <w:bCs/>
          <w:color w:val="auto"/>
          <w:sz w:val="24"/>
          <w:u w:val="none"/>
          <w:lang w:val="en-US" w:eastAsia="zh-CN"/>
        </w:rPr>
        <w:t xml:space="preserve">3.1.4</w:t>
      </w:r>
      <w:r>
        <w:rPr>
          <w:rFonts w:hint="eastAsia" w:ascii="Times New Roman" w:hAnsi="Times New Roman" w:eastAsia="宋体" w:cs="仿宋"/>
          <w:b w:val="0"/>
          <w:bCs/>
          <w:color w:val="auto"/>
          <w:sz w:val="24"/>
          <w:u w:val="none"/>
        </w:rPr>
        <w:t xml:space="preserve">运动(感统)训练室至少1间</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面积不小于50平方米，</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eastAsia="zh-CN"/>
        </w:rPr>
      </w:pPr>
      <w:r>
        <w:rPr>
          <w:rFonts w:hint="eastAsia" w:ascii="Times New Roman" w:hAnsi="Times New Roman" w:cs="仿宋"/>
          <w:b w:val="0"/>
          <w:bCs/>
          <w:color w:val="auto"/>
          <w:sz w:val="24"/>
          <w:u w:val="none"/>
          <w:lang w:val="en-US" w:eastAsia="zh-CN"/>
        </w:rPr>
        <w:t xml:space="preserve">3.1.5</w:t>
      </w:r>
      <w:r>
        <w:rPr>
          <w:rFonts w:hint="eastAsia" w:ascii="Times New Roman" w:hAnsi="Times New Roman" w:eastAsia="宋体" w:cs="仿宋"/>
          <w:b w:val="0"/>
          <w:bCs/>
          <w:color w:val="auto"/>
          <w:sz w:val="24"/>
          <w:u w:val="none"/>
          <w:lang w:val="en-US" w:eastAsia="zh-CN"/>
        </w:rPr>
        <w:t xml:space="preserve">生</w:t>
      </w:r>
      <w:r>
        <w:rPr>
          <w:rFonts w:hint="eastAsia" w:ascii="Times New Roman" w:hAnsi="Times New Roman" w:eastAsia="宋体" w:cs="仿宋"/>
          <w:b w:val="0"/>
          <w:bCs/>
          <w:color w:val="auto"/>
          <w:sz w:val="24"/>
          <w:u w:val="none"/>
        </w:rPr>
        <w:t xml:space="preserve">活自理能力训练区</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包括洗漱、就餐、更衣、如厕等区域</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可结合机构日常生活环境设置</w:t>
      </w:r>
      <w:r>
        <w:rPr>
          <w:rFonts w:hint="eastAsia" w:ascii="Times New Roman" w:hAnsi="Times New Roman" w:eastAsia="宋体" w:cs="仿宋"/>
          <w:b w:val="0"/>
          <w:bCs/>
          <w:color w:val="auto"/>
          <w:sz w:val="24"/>
          <w:u w:val="none"/>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cs="仿宋"/>
          <w:b w:val="0"/>
          <w:bCs/>
          <w:color w:val="auto"/>
          <w:sz w:val="24"/>
          <w:u w:val="none"/>
          <w:lang w:val="en-US" w:eastAsia="zh-CN"/>
        </w:rPr>
        <w:t xml:space="preserve">3.1.6</w:t>
      </w:r>
      <w:r>
        <w:rPr>
          <w:rFonts w:hint="eastAsia" w:ascii="Times New Roman" w:hAnsi="Times New Roman" w:eastAsia="宋体" w:cs="仿宋"/>
          <w:b w:val="0"/>
          <w:bCs/>
          <w:color w:val="auto"/>
          <w:sz w:val="24"/>
          <w:u w:val="none"/>
        </w:rPr>
        <w:t xml:space="preserve">个训教室数量与收训儿童人数按1:5的比例标准设置</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每间面积应不小于8平方米。</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cs="仿宋"/>
          <w:b w:val="0"/>
          <w:bCs/>
          <w:color w:val="auto"/>
          <w:sz w:val="24"/>
          <w:u w:val="none"/>
          <w:lang w:val="en-US" w:eastAsia="zh-CN"/>
        </w:rPr>
        <w:t xml:space="preserve">3.1.7</w:t>
      </w:r>
      <w:r>
        <w:rPr>
          <w:rFonts w:hint="eastAsia" w:ascii="Times New Roman" w:hAnsi="Times New Roman" w:eastAsia="宋体" w:cs="仿宋"/>
          <w:b w:val="0"/>
          <w:bCs/>
          <w:color w:val="auto"/>
          <w:sz w:val="24"/>
          <w:u w:val="none"/>
        </w:rPr>
        <w:t xml:space="preserve">室外活动场地面积按人均2平方米标准设置，建有与孤独症儿童相适应的运动器材和游戏娱乐设施，室外场地应独立，设有安全提示标志和安全设施</w:t>
      </w:r>
      <w:r>
        <w:rPr>
          <w:rFonts w:hint="eastAsia" w:ascii="Times New Roman" w:hAnsi="Times New Roman" w:eastAsia="宋体" w:cs="仿宋"/>
          <w:b w:val="0"/>
          <w:bCs/>
          <w:color w:val="auto"/>
          <w:sz w:val="24"/>
          <w:u w:val="none"/>
          <w:lang w:eastAsia="zh-CN"/>
        </w:rPr>
        <w:t xml:space="preserve">，</w:t>
      </w:r>
      <w:r>
        <w:rPr>
          <w:rFonts w:hint="eastAsia" w:ascii="Times New Roman" w:hAnsi="Times New Roman" w:eastAsia="宋体" w:cs="仿宋"/>
          <w:b w:val="0"/>
          <w:bCs/>
          <w:color w:val="auto"/>
          <w:sz w:val="24"/>
          <w:u w:val="none"/>
        </w:rPr>
        <w:t xml:space="preserve">确保无安全隐患。</w:t>
      </w:r>
      <w:r/>
    </w:p>
    <w:p>
      <w:pPr>
        <w:ind w:firstLine="482"/>
        <w:keepLines w:val="0"/>
        <w:keepNext w:val="0"/>
        <w:pageBreakBefore w:val="0"/>
        <w:spacing w:line="340" w:lineRule="exact"/>
        <w:widowControl w:val="off"/>
        <w:rPr>
          <w:rFonts w:ascii="Times New Roman" w:hAnsi="Times New Roman" w:eastAsia="宋体" w:cs="仿宋"/>
          <w:color w:val="auto"/>
          <w:sz w:val="24"/>
          <w:u w:val="none"/>
        </w:rPr>
      </w:pPr>
      <w:r>
        <w:rPr>
          <w:rFonts w:hint="eastAsia" w:ascii="Times New Roman" w:hAnsi="Times New Roman" w:eastAsia="宋体" w:cs="仿宋"/>
          <w:b/>
          <w:color w:val="auto"/>
          <w:sz w:val="24"/>
          <w:u w:val="none"/>
          <w:lang w:val="en-US" w:eastAsia="zh-CN"/>
        </w:rPr>
        <w:t xml:space="preserve">3.2训练设备</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lang w:eastAsia="zh-CN"/>
        </w:rPr>
      </w:pPr>
      <w:r>
        <w:rPr>
          <w:rFonts w:hint="eastAsia" w:ascii="Times New Roman" w:hAnsi="Times New Roman" w:cs="仿宋"/>
          <w:b w:val="0"/>
          <w:bCs/>
          <w:color w:val="auto"/>
          <w:sz w:val="24"/>
          <w:lang w:val="en-US" w:eastAsia="zh-CN"/>
        </w:rPr>
        <w:t xml:space="preserve">3.2.1</w:t>
      </w:r>
      <w:r>
        <w:rPr>
          <w:rFonts w:hint="eastAsia" w:ascii="Times New Roman" w:hAnsi="Times New Roman" w:eastAsia="宋体" w:cs="仿宋"/>
          <w:b w:val="0"/>
          <w:bCs/>
          <w:color w:val="auto"/>
          <w:sz w:val="24"/>
        </w:rPr>
        <w:t xml:space="preserve">具备基本康复评估工具，包括心理教育评估表(PEP-3)/C-PEP-3/孤独症儿童发展评</w:t>
      </w:r>
      <w:r>
        <w:rPr>
          <w:rFonts w:hint="eastAsia" w:ascii="Times New Roman" w:hAnsi="Times New Roman" w:eastAsia="宋体" w:cs="仿宋"/>
          <w:b w:val="0"/>
          <w:bCs/>
          <w:color w:val="auto"/>
          <w:sz w:val="24"/>
          <w:lang w:val="en-US" w:eastAsia="zh-CN"/>
        </w:rPr>
        <w:t xml:space="preserve">估</w:t>
      </w:r>
      <w:r>
        <w:rPr>
          <w:rFonts w:hint="eastAsia" w:ascii="Times New Roman" w:hAnsi="Times New Roman" w:eastAsia="宋体" w:cs="仿宋"/>
          <w:b w:val="0"/>
          <w:bCs/>
          <w:color w:val="auto"/>
          <w:sz w:val="24"/>
        </w:rPr>
        <w:t xml:space="preserve">表(C-PEP)、语言行为里程碑评估及安置程序(VB-MAPP)、婴儿-初中生社会生活量表/儿童适应行为评定量表/Gesell 发育量表</w:t>
      </w:r>
      <w:r>
        <w:rPr>
          <w:rFonts w:hint="eastAsia" w:ascii="Times New Roman" w:hAnsi="Times New Roman" w:eastAsia="宋体" w:cs="仿宋"/>
          <w:b w:val="0"/>
          <w:bCs/>
          <w:color w:val="auto"/>
          <w:sz w:val="24"/>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lang w:eastAsia="zh-CN"/>
        </w:rPr>
      </w:pPr>
      <w:r>
        <w:rPr>
          <w:rFonts w:hint="eastAsia" w:ascii="Times New Roman" w:hAnsi="Times New Roman" w:cs="仿宋"/>
          <w:b w:val="0"/>
          <w:bCs/>
          <w:color w:val="auto"/>
          <w:sz w:val="24"/>
          <w:lang w:val="en-US" w:eastAsia="zh-CN"/>
        </w:rPr>
        <w:t xml:space="preserve">3.2.2</w:t>
      </w:r>
      <w:r>
        <w:rPr>
          <w:rFonts w:hint="eastAsia" w:ascii="Times New Roman" w:hAnsi="Times New Roman" w:eastAsia="宋体" w:cs="仿宋"/>
          <w:b w:val="0"/>
          <w:bCs/>
          <w:color w:val="auto"/>
          <w:sz w:val="24"/>
        </w:rPr>
        <w:t xml:space="preserve">基本训练设备</w:t>
      </w:r>
      <w:r>
        <w:rPr>
          <w:rFonts w:hint="eastAsia" w:ascii="Times New Roman" w:hAnsi="Times New Roman" w:eastAsia="宋体" w:cs="仿宋"/>
          <w:b w:val="0"/>
          <w:bCs/>
          <w:color w:val="auto"/>
          <w:sz w:val="24"/>
          <w:lang w:eastAsia="zh-CN"/>
        </w:rPr>
        <w:t xml:space="preserve">：</w:t>
      </w:r>
      <w:r>
        <w:rPr>
          <w:rFonts w:hint="eastAsia" w:ascii="Times New Roman" w:hAnsi="Times New Roman" w:eastAsia="宋体" w:cs="仿宋"/>
          <w:b w:val="0"/>
          <w:bCs/>
          <w:color w:val="auto"/>
          <w:sz w:val="24"/>
        </w:rPr>
        <w:t xml:space="preserve">滑板车、大滑板、吊筒、钻滚筒、羊角球、大龙球、布袋跳触觉球、按摩地垫、平衡木、平衡踩踏车、万象组合包、精细运动训练玩具</w:t>
      </w:r>
      <w:r>
        <w:rPr>
          <w:rFonts w:hint="eastAsia" w:ascii="Times New Roman" w:hAnsi="Times New Roman" w:eastAsia="宋体" w:cs="仿宋"/>
          <w:b w:val="0"/>
          <w:bCs/>
          <w:color w:val="auto"/>
          <w:sz w:val="24"/>
          <w:lang w:eastAsia="zh-CN"/>
        </w:rPr>
        <w:t xml:space="preserve">等；</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rPr>
      </w:pPr>
      <w:r>
        <w:rPr>
          <w:rFonts w:hint="eastAsia" w:ascii="Times New Roman" w:hAnsi="Times New Roman" w:cs="仿宋"/>
          <w:b w:val="0"/>
          <w:bCs/>
          <w:color w:val="auto"/>
          <w:sz w:val="24"/>
          <w:lang w:val="en-US" w:eastAsia="zh-CN"/>
        </w:rPr>
        <w:t xml:space="preserve">3.2.3</w:t>
      </w:r>
      <w:r>
        <w:rPr>
          <w:rFonts w:hint="eastAsia" w:ascii="Times New Roman" w:hAnsi="Times New Roman" w:eastAsia="宋体" w:cs="仿宋"/>
          <w:b w:val="0"/>
          <w:bCs/>
          <w:color w:val="auto"/>
          <w:sz w:val="24"/>
        </w:rPr>
        <w:t xml:space="preserve">教学设备</w:t>
      </w:r>
      <w:r>
        <w:rPr>
          <w:rFonts w:hint="eastAsia" w:ascii="Times New Roman" w:hAnsi="Times New Roman" w:eastAsia="宋体" w:cs="仿宋"/>
          <w:b w:val="0"/>
          <w:bCs/>
          <w:color w:val="auto"/>
          <w:sz w:val="24"/>
          <w:lang w:eastAsia="zh-CN"/>
        </w:rPr>
        <w:t xml:space="preserve">：</w:t>
      </w:r>
      <w:r>
        <w:rPr>
          <w:rFonts w:hint="eastAsia" w:ascii="Times New Roman" w:hAnsi="Times New Roman" w:eastAsia="宋体" w:cs="仿宋"/>
          <w:b w:val="0"/>
          <w:bCs/>
          <w:color w:val="auto"/>
          <w:sz w:val="24"/>
        </w:rPr>
        <w:t xml:space="preserve">配备儿童的课桌椅、大小黑(白)板、多媒体教学器材</w:t>
      </w:r>
      <w:r>
        <w:rPr>
          <w:rFonts w:hint="eastAsia" w:ascii="Times New Roman" w:hAnsi="Times New Roman" w:eastAsia="宋体" w:cs="仿宋"/>
          <w:b w:val="0"/>
          <w:bCs/>
          <w:color w:val="auto"/>
          <w:sz w:val="24"/>
          <w:lang w:eastAsia="zh-CN"/>
        </w:rPr>
        <w:t xml:space="preserve">；</w:t>
      </w:r>
      <w:r>
        <w:rPr>
          <w:rFonts w:hint="eastAsia" w:ascii="Times New Roman" w:hAnsi="Times New Roman" w:eastAsia="宋体" w:cs="仿宋"/>
          <w:b w:val="0"/>
          <w:bCs/>
          <w:color w:val="auto"/>
          <w:sz w:val="24"/>
        </w:rPr>
        <w:t xml:space="preserve">适合儿童特点的挂图、卡片、音乐、游戏等教玩具。</w:t>
      </w:r>
      <w:r/>
    </w:p>
    <w:p>
      <w:pPr>
        <w:ind w:firstLine="482"/>
        <w:keepLines w:val="0"/>
        <w:keepNext w:val="0"/>
        <w:pageBreakBefore w:val="0"/>
        <w:spacing w:line="340" w:lineRule="exact"/>
        <w:widowControl w:val="off"/>
        <w:rPr>
          <w:rFonts w:ascii="Times New Roman" w:hAnsi="Times New Roman" w:eastAsia="宋体" w:cs="仿宋"/>
          <w:b w:val="0"/>
          <w:bCs/>
          <w:color w:val="auto"/>
          <w:sz w:val="24"/>
        </w:rPr>
      </w:pPr>
      <w:r>
        <w:rPr>
          <w:rFonts w:hint="eastAsia" w:ascii="Times New Roman" w:hAnsi="Times New Roman" w:cs="仿宋"/>
          <w:b w:val="0"/>
          <w:bCs/>
          <w:color w:val="auto"/>
          <w:sz w:val="24"/>
          <w:lang w:val="en-US" w:eastAsia="zh-CN"/>
        </w:rPr>
        <w:t xml:space="preserve">3.2.4</w:t>
      </w:r>
      <w:r>
        <w:rPr>
          <w:rFonts w:hint="eastAsia" w:ascii="Times New Roman" w:hAnsi="Times New Roman" w:eastAsia="宋体" w:cs="仿宋"/>
          <w:b w:val="0"/>
          <w:bCs/>
          <w:color w:val="auto"/>
          <w:sz w:val="24"/>
        </w:rPr>
        <w:t xml:space="preserve">其它设备</w:t>
      </w:r>
      <w:r>
        <w:rPr>
          <w:rFonts w:hint="eastAsia" w:ascii="Times New Roman" w:hAnsi="Times New Roman" w:eastAsia="宋体" w:cs="仿宋"/>
          <w:b w:val="0"/>
          <w:bCs/>
          <w:color w:val="auto"/>
          <w:sz w:val="24"/>
          <w:lang w:eastAsia="zh-CN"/>
        </w:rPr>
        <w:t xml:space="preserve">：</w:t>
      </w:r>
      <w:r>
        <w:rPr>
          <w:rFonts w:hint="eastAsia" w:ascii="Times New Roman" w:hAnsi="Times New Roman" w:eastAsia="宋体" w:cs="仿宋"/>
          <w:b w:val="0"/>
          <w:bCs/>
          <w:color w:val="auto"/>
          <w:sz w:val="24"/>
        </w:rPr>
        <w:t xml:space="preserve">按人均4件的标准配备符合儿童训练特点的各类玩具和图书。配备家长培训所需的教学设备。</w:t>
      </w:r>
      <w:r/>
    </w:p>
    <w:p>
      <w:pPr>
        <w:ind w:firstLine="482"/>
        <w:keepLines w:val="0"/>
        <w:keepNext w:val="0"/>
        <w:pageBreakBefore w:val="0"/>
        <w:spacing w:line="340" w:lineRule="exact"/>
        <w:widowControl w:val="off"/>
        <w:rPr>
          <w:rFonts w:hint="default" w:ascii="Times New Roman" w:hAnsi="Times New Roman" w:eastAsia="宋体" w:cs="仿宋"/>
          <w:b w:val="0"/>
          <w:bCs/>
          <w:color w:val="auto"/>
          <w:sz w:val="24"/>
          <w:lang w:val="en-US" w:eastAsia="zh-CN"/>
        </w:rPr>
      </w:pPr>
      <w:r>
        <w:rPr>
          <w:rFonts w:hint="eastAsia" w:ascii="Times New Roman" w:hAnsi="Times New Roman" w:cs="仿宋"/>
          <w:b w:val="0"/>
          <w:bCs/>
          <w:color w:val="auto"/>
          <w:sz w:val="24"/>
          <w:lang w:val="en-US" w:eastAsia="zh-CN"/>
        </w:rPr>
        <w:t xml:space="preserve">3.2.5</w:t>
      </w:r>
      <w:r>
        <w:rPr>
          <w:rFonts w:hint="eastAsia" w:ascii="Times New Roman" w:hAnsi="Times New Roman" w:eastAsia="宋体" w:cs="仿宋"/>
          <w:b w:val="0"/>
          <w:bCs/>
          <w:color w:val="auto"/>
          <w:sz w:val="24"/>
          <w:lang w:val="en-US" w:eastAsia="zh-CN"/>
        </w:rPr>
        <w:t xml:space="preserve">配备监控设施。康复训练全程监控，监控录像资料应保留2个月以上</w:t>
      </w:r>
      <w:r>
        <w:rPr>
          <w:rFonts w:hint="eastAsia" w:ascii="Times New Roman" w:hAnsi="Times New Roman" w:cs="仿宋"/>
          <w:b w:val="0"/>
          <w:bCs/>
          <w:color w:val="auto"/>
          <w:sz w:val="24"/>
          <w:lang w:val="en-US" w:eastAsia="zh-CN"/>
        </w:rPr>
        <w:t xml:space="preserve">，所产生的一切费用由乙方自行承担</w:t>
      </w:r>
      <w:r>
        <w:rPr>
          <w:rFonts w:hint="eastAsia" w:ascii="Times New Roman" w:hAnsi="Times New Roman" w:eastAsia="宋体" w:cs="仿宋"/>
          <w:b w:val="0"/>
          <w:bCs/>
          <w:color w:val="auto"/>
          <w:sz w:val="24"/>
          <w:lang w:val="en-US"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color w:val="auto"/>
          <w:sz w:val="24"/>
        </w:rPr>
      </w:pPr>
      <w:r>
        <w:rPr>
          <w:rFonts w:hint="eastAsia" w:ascii="Times New Roman" w:hAnsi="Times New Roman" w:eastAsia="宋体" w:cs="仿宋"/>
          <w:b/>
          <w:color w:val="auto"/>
          <w:sz w:val="24"/>
          <w:lang w:val="en-US" w:eastAsia="zh-CN"/>
        </w:rPr>
        <w:t xml:space="preserve">4、机构管理</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lang w:val="en-US" w:eastAsia="zh-CN"/>
        </w:rPr>
      </w:pPr>
      <w:r>
        <w:rPr>
          <w:rFonts w:hint="eastAsia" w:ascii="Times New Roman" w:hAnsi="Times New Roman" w:eastAsia="宋体" w:cs="仿宋"/>
          <w:b w:val="0"/>
          <w:bCs/>
          <w:color w:val="auto"/>
          <w:sz w:val="24"/>
          <w:lang w:val="en-US" w:eastAsia="zh-CN"/>
        </w:rPr>
        <w:t xml:space="preserve">4.1人员配备：配备康复业务主管、教师、康复治疗师(行为分析师、言语治疗师、作业治疗师)、保育员、保健医生等工作人员。</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lang w:val="en-US" w:eastAsia="zh-CN"/>
        </w:rPr>
      </w:pPr>
      <w:r>
        <w:rPr>
          <w:rFonts w:hint="eastAsia" w:ascii="Times New Roman" w:hAnsi="Times New Roman" w:eastAsia="宋体" w:cs="仿宋"/>
          <w:b w:val="0"/>
          <w:bCs/>
          <w:color w:val="auto"/>
          <w:sz w:val="24"/>
          <w:lang w:val="en-US" w:eastAsia="zh-CN"/>
        </w:rPr>
        <w:t xml:space="preserve">4.2人员组成：</w:t>
      </w:r>
      <w:r/>
    </w:p>
    <w:p>
      <w:pPr>
        <w:ind w:firstLine="482"/>
        <w:keepLines w:val="0"/>
        <w:keepNext w:val="0"/>
        <w:pageBreakBefore w:val="0"/>
        <w:spacing w:line="340" w:lineRule="exact"/>
        <w:widowControl w:val="off"/>
        <w:rPr>
          <w:rFonts w:hint="eastAsia"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4.2.1</w:t>
      </w:r>
      <w:r>
        <w:rPr>
          <w:rFonts w:hint="eastAsia" w:ascii="Times New Roman" w:hAnsi="Times New Roman" w:eastAsia="宋体" w:cs="仿宋"/>
          <w:color w:val="auto"/>
          <w:sz w:val="24"/>
          <w:lang w:val="en-US" w:eastAsia="zh-CN"/>
        </w:rPr>
        <w:t xml:space="preserve">个训教师与残疾儿童比例应不低于1:8。</w:t>
      </w:r>
      <w:r/>
    </w:p>
    <w:p>
      <w:pPr>
        <w:ind w:firstLine="482"/>
        <w:keepLines w:val="0"/>
        <w:keepNext w:val="0"/>
        <w:pageBreakBefore w:val="0"/>
        <w:spacing w:line="340" w:lineRule="exact"/>
        <w:widowControl w:val="off"/>
        <w:rPr>
          <w:rFonts w:hint="eastAsia"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4.2.2</w:t>
      </w:r>
      <w:r>
        <w:rPr>
          <w:rFonts w:hint="eastAsia" w:ascii="Times New Roman" w:hAnsi="Times New Roman" w:eastAsia="宋体" w:cs="仿宋"/>
          <w:color w:val="auto"/>
          <w:sz w:val="24"/>
          <w:lang w:val="en-US" w:eastAsia="zh-CN"/>
        </w:rPr>
        <w:t xml:space="preserve">康复治疗师与残疾儿童的比例应不低于1:15。</w:t>
      </w:r>
      <w:r/>
    </w:p>
    <w:p>
      <w:pPr>
        <w:ind w:firstLine="482"/>
        <w:keepLines w:val="0"/>
        <w:keepNext w:val="0"/>
        <w:pageBreakBefore w:val="0"/>
        <w:spacing w:line="340" w:lineRule="exact"/>
        <w:widowControl w:val="off"/>
        <w:rPr>
          <w:rFonts w:hint="eastAsia"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4.2.3</w:t>
      </w:r>
      <w:r>
        <w:rPr>
          <w:rFonts w:hint="eastAsia" w:ascii="Times New Roman" w:hAnsi="Times New Roman" w:eastAsia="宋体" w:cs="仿宋"/>
          <w:color w:val="auto"/>
          <w:sz w:val="24"/>
          <w:lang w:val="en-US" w:eastAsia="zh-CN"/>
        </w:rPr>
        <w:t xml:space="preserve">业务主管、教师、康复治疗师不低于机构内职工总数的70%。</w:t>
      </w:r>
      <w:r/>
    </w:p>
    <w:p>
      <w:pPr>
        <w:ind w:firstLine="482"/>
        <w:keepLines w:val="0"/>
        <w:keepNext w:val="0"/>
        <w:pageBreakBefore w:val="0"/>
        <w:spacing w:line="340" w:lineRule="exact"/>
        <w:widowControl w:val="off"/>
        <w:rPr>
          <w:rFonts w:ascii="Times New Roman" w:hAnsi="Times New Roman" w:eastAsia="宋体" w:cs="仿宋"/>
          <w:b w:val="0"/>
          <w:bCs/>
          <w:color w:val="auto"/>
          <w:sz w:val="24"/>
        </w:rPr>
      </w:pPr>
      <w:r>
        <w:rPr>
          <w:rFonts w:hint="eastAsia" w:ascii="Times New Roman" w:hAnsi="Times New Roman" w:eastAsia="宋体" w:cs="仿宋"/>
          <w:b w:val="0"/>
          <w:bCs/>
          <w:color w:val="auto"/>
          <w:sz w:val="24"/>
          <w:lang w:val="en-US" w:eastAsia="zh-CN"/>
        </w:rPr>
        <w:t xml:space="preserve">4.3资历</w:t>
      </w:r>
      <w:r>
        <w:rPr>
          <w:rFonts w:hint="eastAsia" w:ascii="Times New Roman" w:hAnsi="Times New Roman" w:eastAsia="宋体" w:cs="仿宋"/>
          <w:b w:val="0"/>
          <w:bCs/>
          <w:color w:val="auto"/>
          <w:sz w:val="24"/>
        </w:rPr>
        <w:t xml:space="preserve">要求：</w:t>
      </w:r>
      <w:r/>
    </w:p>
    <w:p>
      <w:pPr>
        <w:ind w:firstLine="482"/>
        <w:keepLines w:val="0"/>
        <w:keepNext w:val="0"/>
        <w:pageBreakBefore w:val="0"/>
        <w:spacing w:line="340" w:lineRule="exact"/>
        <w:widowControl w:val="off"/>
        <w:rPr>
          <w:rFonts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4.3.1</w:t>
      </w:r>
      <w:r>
        <w:rPr>
          <w:rFonts w:ascii="Times New Roman" w:hAnsi="Times New Roman" w:eastAsia="宋体" w:cs="仿宋"/>
          <w:color w:val="auto"/>
          <w:sz w:val="24"/>
          <w:lang w:val="en-US" w:eastAsia="zh-CN"/>
        </w:rPr>
        <w:t xml:space="preserve">业务主管具有教育、医疗、康复、心理等相关专业大专以上学历。有3年</w:t>
      </w:r>
      <w:r>
        <w:rPr>
          <w:rFonts w:hint="eastAsia" w:ascii="Times New Roman" w:hAnsi="Times New Roman" w:eastAsia="宋体" w:cs="仿宋"/>
          <w:color w:val="auto"/>
          <w:sz w:val="24"/>
          <w:lang w:val="en-US" w:eastAsia="zh-CN"/>
        </w:rPr>
        <w:t xml:space="preserve">以上</w:t>
      </w:r>
      <w:r>
        <w:rPr>
          <w:rFonts w:ascii="Times New Roman" w:hAnsi="Times New Roman" w:eastAsia="宋体" w:cs="仿宋"/>
          <w:color w:val="auto"/>
          <w:sz w:val="24"/>
          <w:lang w:val="en-US" w:eastAsia="zh-CN"/>
        </w:rPr>
        <w:t xml:space="preserve">儿童康复训练的服务经验。</w:t>
      </w:r>
      <w:r/>
    </w:p>
    <w:p>
      <w:pPr>
        <w:ind w:firstLine="482"/>
        <w:keepLines w:val="0"/>
        <w:keepNext w:val="0"/>
        <w:pageBreakBefore w:val="0"/>
        <w:spacing w:line="340" w:lineRule="exact"/>
        <w:widowControl w:val="off"/>
        <w:rPr>
          <w:rFonts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4.3.2</w:t>
      </w:r>
      <w:r>
        <w:rPr>
          <w:rFonts w:ascii="Times New Roman" w:hAnsi="Times New Roman" w:eastAsia="宋体" w:cs="仿宋"/>
          <w:color w:val="auto"/>
          <w:sz w:val="24"/>
          <w:lang w:val="en-US" w:eastAsia="zh-CN"/>
        </w:rPr>
        <w:t xml:space="preserve">教师取得资格证、具有学前教育、特殊教育等相关专业大专以上学历。应全部接受过孤独症康复教育的岗前培训。</w:t>
      </w:r>
      <w:r/>
    </w:p>
    <w:p>
      <w:pPr>
        <w:ind w:firstLine="482"/>
        <w:keepLines w:val="0"/>
        <w:keepNext w:val="0"/>
        <w:pageBreakBefore w:val="0"/>
        <w:spacing w:line="340" w:lineRule="exact"/>
        <w:widowControl w:val="off"/>
        <w:rPr>
          <w:rFonts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4.3.3</w:t>
      </w:r>
      <w:r>
        <w:rPr>
          <w:rFonts w:ascii="Times New Roman" w:hAnsi="Times New Roman" w:eastAsia="宋体" w:cs="仿宋"/>
          <w:color w:val="auto"/>
          <w:sz w:val="24"/>
          <w:lang w:val="en-US" w:eastAsia="zh-CN"/>
        </w:rPr>
        <w:t xml:space="preserve">康复治疗师具有康复治疗专业大专以上学历。取得资格证或经过相关业务培训</w:t>
      </w:r>
      <w:r>
        <w:rPr>
          <w:rFonts w:hint="eastAsia" w:ascii="Times New Roman" w:hAnsi="Times New Roman" w:eastAsia="宋体" w:cs="仿宋"/>
          <w:color w:val="auto"/>
          <w:sz w:val="24"/>
          <w:lang w:val="en-US" w:eastAsia="zh-CN"/>
        </w:rPr>
        <w:t xml:space="preserve">。</w:t>
      </w:r>
      <w:r/>
    </w:p>
    <w:p>
      <w:pPr>
        <w:ind w:firstLine="482"/>
        <w:keepLines w:val="0"/>
        <w:keepNext w:val="0"/>
        <w:pageBreakBefore w:val="0"/>
        <w:spacing w:line="340" w:lineRule="exact"/>
        <w:widowControl w:val="off"/>
        <w:rPr>
          <w:rFonts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4.3.4</w:t>
      </w:r>
      <w:r>
        <w:rPr>
          <w:rFonts w:ascii="Times New Roman" w:hAnsi="Times New Roman" w:eastAsia="宋体" w:cs="仿宋"/>
          <w:color w:val="auto"/>
          <w:sz w:val="24"/>
          <w:lang w:val="en-US" w:eastAsia="zh-CN"/>
        </w:rPr>
        <w:t xml:space="preserve">每年不少于30%康复专业技术人员参加市级以上组织的规范化培训不少于21个学时。</w:t>
      </w:r>
      <w:r/>
    </w:p>
    <w:p>
      <w:pPr>
        <w:ind w:firstLine="482"/>
        <w:keepLines w:val="0"/>
        <w:keepNext w:val="0"/>
        <w:pageBreakBefore w:val="0"/>
        <w:spacing w:line="340" w:lineRule="exact"/>
        <w:widowControl w:val="off"/>
        <w:rPr>
          <w:rFonts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4.3.5</w:t>
      </w:r>
      <w:r>
        <w:rPr>
          <w:rFonts w:ascii="Times New Roman" w:hAnsi="Times New Roman" w:eastAsia="宋体" w:cs="仿宋"/>
          <w:color w:val="auto"/>
          <w:sz w:val="24"/>
          <w:lang w:val="en-US" w:eastAsia="zh-CN"/>
        </w:rPr>
        <w:t xml:space="preserve">保育员、保健医生配置参照《幼儿园教职工配备标准(暂行)》和《托儿所幼儿园卫生保健工作规范》执行。</w:t>
      </w:r>
      <w:r/>
    </w:p>
    <w:p>
      <w:pPr>
        <w:ind w:firstLine="482"/>
        <w:keepLines w:val="0"/>
        <w:keepNext w:val="0"/>
        <w:pageBreakBefore w:val="0"/>
        <w:spacing w:line="340" w:lineRule="exact"/>
        <w:widowControl w:val="off"/>
        <w:rPr>
          <w:rFonts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4.3.6</w:t>
      </w:r>
      <w:r>
        <w:rPr>
          <w:rFonts w:ascii="Times New Roman" w:hAnsi="Times New Roman" w:eastAsia="宋体" w:cs="仿宋"/>
          <w:color w:val="auto"/>
          <w:sz w:val="24"/>
          <w:lang w:val="en-US" w:eastAsia="zh-CN"/>
        </w:rPr>
        <w:t xml:space="preserve">机构所有工作人员根据岗位要求取得健康证明。</w:t>
      </w:r>
      <w:r/>
    </w:p>
    <w:p>
      <w:pPr>
        <w:ind w:firstLine="482"/>
        <w:keepLines w:val="0"/>
        <w:keepNext w:val="0"/>
        <w:pageBreakBefore w:val="0"/>
        <w:spacing w:line="340" w:lineRule="exact"/>
        <w:widowControl w:val="off"/>
        <w:rPr>
          <w:rFonts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 xml:space="preserve">5、业务功能</w:t>
      </w:r>
      <w:r/>
    </w:p>
    <w:p>
      <w:pPr>
        <w:ind w:firstLine="482"/>
        <w:keepLines w:val="0"/>
        <w:keepNext w:val="0"/>
        <w:pageBreakBefore w:val="0"/>
        <w:spacing w:line="340" w:lineRule="exact"/>
        <w:widowControl w:val="off"/>
        <w:rPr>
          <w:rFonts w:hint="eastAsia" w:ascii="Times New Roman" w:hAnsi="Times New Roman" w:eastAsia="宋体" w:cs="仿宋"/>
          <w:color w:val="auto"/>
          <w:sz w:val="24"/>
        </w:rPr>
      </w:pPr>
      <w:r>
        <w:rPr>
          <w:rFonts w:hint="eastAsia" w:ascii="Times New Roman" w:hAnsi="Times New Roman" w:eastAsia="宋体" w:cs="仿宋"/>
          <w:b/>
          <w:bCs/>
          <w:color w:val="auto"/>
          <w:sz w:val="24"/>
          <w:lang w:val="en-US" w:eastAsia="zh-CN"/>
        </w:rPr>
        <w:t xml:space="preserve">5.1部门设置：</w:t>
      </w:r>
      <w:r>
        <w:rPr>
          <w:rFonts w:hint="eastAsia" w:ascii="Times New Roman" w:hAnsi="Times New Roman" w:eastAsia="宋体" w:cs="仿宋"/>
          <w:color w:val="auto"/>
          <w:sz w:val="24"/>
        </w:rPr>
        <w:t xml:space="preserve">设置教学评估/医疗评估，康复训练、教育培训、后勤保障、行政办公等部门。</w:t>
      </w:r>
      <w:r/>
    </w:p>
    <w:p>
      <w:pPr>
        <w:ind w:firstLine="482"/>
        <w:keepLines w:val="0"/>
        <w:keepNext w:val="0"/>
        <w:pageBreakBefore w:val="0"/>
        <w:spacing w:line="340" w:lineRule="exact"/>
        <w:widowControl w:val="off"/>
        <w:rPr>
          <w:rFonts w:hint="eastAsia" w:ascii="Times New Roman" w:hAnsi="Times New Roman" w:eastAsia="宋体" w:cs="仿宋"/>
          <w:color w:val="auto"/>
          <w:sz w:val="24"/>
          <w:lang w:val="en-US" w:eastAsia="zh-CN"/>
        </w:rPr>
      </w:pPr>
      <w:r>
        <w:rPr>
          <w:rFonts w:hint="eastAsia" w:ascii="Times New Roman" w:hAnsi="Times New Roman" w:eastAsia="宋体" w:cs="仿宋"/>
          <w:b/>
          <w:color w:val="auto"/>
          <w:sz w:val="24"/>
          <w:lang w:val="en-US" w:eastAsia="zh-CN"/>
        </w:rPr>
        <w:t xml:space="preserve">5.2</w:t>
      </w:r>
      <w:r>
        <w:rPr>
          <w:rFonts w:hint="eastAsia" w:ascii="Times New Roman" w:hAnsi="Times New Roman" w:eastAsia="宋体" w:cs="仿宋"/>
          <w:b/>
          <w:color w:val="auto"/>
          <w:sz w:val="24"/>
        </w:rPr>
        <w:t xml:space="preserve">服务能力</w:t>
      </w:r>
      <w:r>
        <w:rPr>
          <w:rFonts w:hint="eastAsia" w:ascii="Times New Roman" w:hAnsi="Times New Roman" w:cs="仿宋"/>
          <w:b/>
          <w:color w:val="auto"/>
          <w:sz w:val="24"/>
          <w:lang w:eastAsia="zh-CN"/>
        </w:rPr>
        <w:t xml:space="preserve">：</w:t>
      </w:r>
      <w:r>
        <w:rPr>
          <w:rFonts w:hint="eastAsia" w:ascii="Times New Roman" w:hAnsi="Times New Roman" w:eastAsia="宋体" w:cs="仿宋"/>
          <w:color w:val="ff0000"/>
          <w:sz w:val="24"/>
          <w:lang w:val="en-US" w:eastAsia="zh-CN"/>
        </w:rPr>
        <w:t xml:space="preserve">具有同时收训150名以上孤独症儿童的能力。</w:t>
      </w:r>
      <w:r/>
    </w:p>
    <w:p>
      <w:pPr>
        <w:ind w:firstLine="482"/>
        <w:keepLines w:val="0"/>
        <w:keepNext w:val="0"/>
        <w:pageBreakBefore w:val="0"/>
        <w:spacing w:line="340" w:lineRule="exact"/>
        <w:widowControl w:val="off"/>
        <w:rPr>
          <w:rFonts w:hint="default"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应提供下述业务服务：</w:t>
      </w:r>
      <w:r/>
    </w:p>
    <w:p>
      <w:pPr>
        <w:ind w:firstLine="482"/>
        <w:keepLines w:val="0"/>
        <w:keepNext w:val="0"/>
        <w:pageBreakBefore w:val="0"/>
        <w:spacing w:line="340" w:lineRule="exact"/>
        <w:widowControl w:val="off"/>
        <w:rPr>
          <w:rFonts w:hint="eastAsia"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5.2.1</w:t>
      </w:r>
      <w:r>
        <w:rPr>
          <w:rFonts w:hint="eastAsia" w:ascii="Times New Roman" w:hAnsi="Times New Roman" w:eastAsia="宋体" w:cs="仿宋"/>
          <w:color w:val="auto"/>
          <w:sz w:val="24"/>
          <w:lang w:val="en-US" w:eastAsia="zh-CN"/>
        </w:rPr>
        <w:t xml:space="preserve">康复训练：年度机构内基本康复服务时间不少于9个月。服务内容包括社会交往与沟通、认知与感知、运动、生活自理、兴趣与行为、情绪管理和社会融合活动。</w:t>
      </w:r>
      <w:r/>
    </w:p>
    <w:p>
      <w:pPr>
        <w:ind w:firstLine="482"/>
        <w:keepLines w:val="0"/>
        <w:keepNext w:val="0"/>
        <w:pageBreakBefore w:val="0"/>
        <w:spacing w:line="340" w:lineRule="exact"/>
        <w:widowControl w:val="off"/>
        <w:rPr>
          <w:rFonts w:hint="eastAsia"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5.2.2</w:t>
      </w:r>
      <w:r>
        <w:rPr>
          <w:rFonts w:hint="eastAsia" w:ascii="Times New Roman" w:hAnsi="Times New Roman" w:eastAsia="宋体" w:cs="仿宋"/>
          <w:color w:val="auto"/>
          <w:sz w:val="24"/>
          <w:lang w:val="en-US" w:eastAsia="zh-CN"/>
        </w:rPr>
        <w:t xml:space="preserve">全日制康复服务</w:t>
      </w:r>
      <w:r>
        <w:rPr>
          <w:rFonts w:hint="eastAsia" w:ascii="Times New Roman" w:hAnsi="Times New Roman" w:cs="仿宋"/>
          <w:color w:val="auto"/>
          <w:sz w:val="24"/>
          <w:highlight w:val="none"/>
          <w:lang w:val="en-US" w:eastAsia="zh-CN"/>
        </w:rPr>
        <w:t xml:space="preserve">每月不少于20天</w:t>
      </w:r>
      <w:r>
        <w:rPr>
          <w:rFonts w:hint="eastAsia" w:ascii="Times New Roman" w:hAnsi="Times New Roman" w:eastAsia="宋体" w:cs="仿宋"/>
          <w:color w:val="auto"/>
          <w:sz w:val="24"/>
          <w:highlight w:val="none"/>
        </w:rPr>
        <w:t xml:space="preserve">，</w:t>
      </w:r>
      <w:r>
        <w:rPr>
          <w:rFonts w:hint="eastAsia" w:ascii="Times New Roman" w:hAnsi="Times New Roman" w:eastAsia="宋体" w:cs="仿宋"/>
          <w:color w:val="auto"/>
          <w:sz w:val="24"/>
        </w:rPr>
        <w:t xml:space="preserve">每天</w:t>
      </w:r>
      <w:r>
        <w:rPr>
          <w:rFonts w:hint="eastAsia" w:ascii="Times New Roman" w:hAnsi="Times New Roman" w:cs="仿宋"/>
          <w:color w:val="auto"/>
          <w:sz w:val="24"/>
          <w:lang w:val="en-US" w:eastAsia="zh-CN"/>
        </w:rPr>
        <w:t xml:space="preserve">不少于</w:t>
      </w:r>
      <w:r>
        <w:rPr>
          <w:rFonts w:hint="eastAsia" w:ascii="Times New Roman" w:hAnsi="Times New Roman" w:eastAsia="宋体" w:cs="仿宋"/>
          <w:color w:val="auto"/>
          <w:sz w:val="24"/>
        </w:rPr>
        <w:t xml:space="preserve">4小时的基本康复服务，</w:t>
      </w:r>
      <w:r>
        <w:rPr>
          <w:rFonts w:hint="eastAsia" w:ascii="Times New Roman" w:hAnsi="Times New Roman" w:eastAsia="宋体" w:cs="仿宋"/>
          <w:color w:val="auto"/>
          <w:sz w:val="24"/>
          <w:highlight w:val="none"/>
          <w:lang w:val="en-US" w:eastAsia="zh-CN"/>
        </w:rPr>
        <w:t xml:space="preserve">课程</w:t>
      </w:r>
      <w:r>
        <w:rPr>
          <w:rFonts w:hint="eastAsia" w:ascii="Times New Roman" w:hAnsi="Times New Roman" w:eastAsia="宋体" w:cs="仿宋"/>
          <w:color w:val="auto"/>
          <w:sz w:val="24"/>
          <w:lang w:val="en-US" w:eastAsia="zh-CN"/>
        </w:rPr>
        <w:t xml:space="preserve">设置应符合残疾儿童个性特征，每天个性化服务支持不少于1节课40分钟。</w:t>
      </w:r>
      <w:r/>
    </w:p>
    <w:p>
      <w:pPr>
        <w:ind w:firstLine="482"/>
        <w:keepLines w:val="0"/>
        <w:keepNext w:val="0"/>
        <w:pageBreakBefore w:val="0"/>
        <w:spacing w:line="340" w:lineRule="exact"/>
        <w:widowControl w:val="off"/>
        <w:rPr>
          <w:rFonts w:hint="eastAsia"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5.2.3</w:t>
      </w:r>
      <w:r>
        <w:rPr>
          <w:rFonts w:hint="eastAsia" w:ascii="Times New Roman" w:hAnsi="Times New Roman" w:eastAsia="宋体" w:cs="仿宋"/>
          <w:color w:val="auto"/>
          <w:sz w:val="24"/>
          <w:lang w:val="en-US" w:eastAsia="zh-CN"/>
        </w:rPr>
        <w:t xml:space="preserve">非全日制康复服务每月不少于20天，每天不少于1.5小时，其中个性化服务支持不少于1小时。</w:t>
      </w:r>
      <w:r/>
    </w:p>
    <w:p>
      <w:pPr>
        <w:ind w:firstLine="482"/>
        <w:keepLines w:val="0"/>
        <w:keepNext w:val="0"/>
        <w:pageBreakBefore w:val="0"/>
        <w:spacing w:line="340" w:lineRule="exact"/>
        <w:widowControl w:val="off"/>
        <w:rPr>
          <w:rFonts w:hint="eastAsia"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5.2.4</w:t>
      </w:r>
      <w:r>
        <w:rPr>
          <w:rFonts w:hint="eastAsia" w:ascii="Times New Roman" w:hAnsi="Times New Roman" w:eastAsia="宋体" w:cs="仿宋"/>
          <w:color w:val="auto"/>
          <w:sz w:val="24"/>
          <w:lang w:val="en-US" w:eastAsia="zh-CN"/>
        </w:rPr>
        <w:t xml:space="preserve">支持性服务：为受训儿童及家长提供家庭康复指导、心理辅导、政策咨询和知识普及等支持性服务。康复知识个别化讲解和康复训练指导根据实际需要为家长提供，集中培训活动每两月不少于1次，每次不少于1小时。</w:t>
      </w:r>
      <w:r/>
    </w:p>
    <w:p>
      <w:pPr>
        <w:ind w:firstLine="482"/>
        <w:keepLines w:val="0"/>
        <w:keepNext w:val="0"/>
        <w:pageBreakBefore w:val="0"/>
        <w:spacing w:line="340" w:lineRule="exact"/>
        <w:widowControl w:val="off"/>
        <w:rPr>
          <w:rFonts w:hint="eastAsia" w:ascii="Times New Roman" w:hAnsi="Times New Roman" w:eastAsia="宋体" w:cs="仿宋"/>
          <w:color w:val="auto"/>
          <w:sz w:val="24"/>
        </w:rPr>
      </w:pPr>
      <w:r>
        <w:rPr>
          <w:rFonts w:hint="eastAsia" w:ascii="Times New Roman" w:hAnsi="Times New Roman" w:cs="仿宋"/>
          <w:color w:val="auto"/>
          <w:sz w:val="24"/>
          <w:lang w:val="en-US" w:eastAsia="zh-CN"/>
        </w:rPr>
        <w:t xml:space="preserve">5.2.5</w:t>
      </w:r>
      <w:r>
        <w:rPr>
          <w:rFonts w:hint="eastAsia" w:ascii="Times New Roman" w:hAnsi="Times New Roman" w:eastAsia="宋体" w:cs="仿宋"/>
          <w:color w:val="auto"/>
          <w:sz w:val="24"/>
          <w:lang w:val="en-US" w:eastAsia="zh-CN"/>
        </w:rPr>
        <w:t xml:space="preserve">残疾儿童年度康复训练前、训练中、训练后应进行康复效能评估，每年不少于3次。</w:t>
      </w:r>
      <w:r/>
    </w:p>
    <w:p>
      <w:pPr>
        <w:ind w:firstLine="482"/>
        <w:keepLines w:val="0"/>
        <w:keepNext w:val="0"/>
        <w:pageBreakBefore w:val="0"/>
        <w:spacing w:line="340" w:lineRule="exact"/>
        <w:widowControl w:val="off"/>
        <w:rPr>
          <w:rFonts w:hint="eastAsia"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 xml:space="preserve">5.3工作台账</w:t>
      </w:r>
      <w:r/>
    </w:p>
    <w:p>
      <w:pPr>
        <w:ind w:firstLine="482"/>
        <w:keepLines w:val="0"/>
        <w:keepNext w:val="0"/>
        <w:pageBreakBefore w:val="0"/>
        <w:spacing w:line="340" w:lineRule="exact"/>
        <w:widowControl w:val="off"/>
        <w:rPr>
          <w:rFonts w:hint="eastAsia" w:ascii="Times New Roman" w:hAnsi="Times New Roman" w:eastAsia="宋体" w:cs="仿宋"/>
          <w:color w:val="auto"/>
          <w:sz w:val="24"/>
          <w:lang w:eastAsia="zh-CN"/>
        </w:rPr>
      </w:pPr>
      <w:r>
        <w:rPr>
          <w:rFonts w:hint="eastAsia" w:ascii="Times New Roman" w:hAnsi="Times New Roman" w:cs="仿宋"/>
          <w:color w:val="auto"/>
          <w:sz w:val="24"/>
          <w:lang w:val="en-US" w:eastAsia="zh-CN"/>
        </w:rPr>
        <w:t xml:space="preserve">5.3.1</w:t>
      </w:r>
      <w:r>
        <w:rPr>
          <w:rFonts w:hint="eastAsia" w:ascii="Times New Roman" w:hAnsi="Times New Roman" w:eastAsia="宋体" w:cs="仿宋"/>
          <w:color w:val="auto"/>
          <w:sz w:val="24"/>
        </w:rPr>
        <w:t xml:space="preserve">康复训练档案齐全，包括残疾儿童康复服务登记表、初始状态评估表、康复训练计划、康复训练日志、阶段性评估表、训练出勤表</w:t>
      </w:r>
      <w:r>
        <w:rPr>
          <w:rFonts w:hint="eastAsia" w:ascii="Times New Roman" w:hAnsi="Times New Roman" w:eastAsia="宋体" w:cs="仿宋"/>
          <w:color w:val="auto"/>
          <w:sz w:val="24"/>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color w:val="auto"/>
          <w:sz w:val="24"/>
          <w:lang w:val="en-US" w:eastAsia="zh-CN"/>
        </w:rPr>
      </w:pPr>
      <w:r>
        <w:rPr>
          <w:rFonts w:hint="eastAsia" w:ascii="Times New Roman" w:hAnsi="Times New Roman" w:cs="仿宋"/>
          <w:color w:val="auto"/>
          <w:sz w:val="24"/>
          <w:lang w:val="en-US" w:eastAsia="zh-CN"/>
        </w:rPr>
        <w:t xml:space="preserve">5.3.2</w:t>
      </w:r>
      <w:r>
        <w:rPr>
          <w:rFonts w:hint="eastAsia" w:ascii="Times New Roman" w:hAnsi="Times New Roman" w:eastAsia="宋体" w:cs="仿宋"/>
          <w:color w:val="auto"/>
          <w:sz w:val="24"/>
        </w:rPr>
        <w:t xml:space="preserve">《残疾儿童康复救助平台》</w:t>
      </w:r>
      <w:r>
        <w:rPr>
          <w:rFonts w:hint="eastAsia" w:ascii="Times New Roman" w:hAnsi="Times New Roman" w:eastAsia="宋体" w:cs="仿宋"/>
          <w:color w:val="auto"/>
          <w:sz w:val="24"/>
          <w:lang w:eastAsia="zh-CN"/>
        </w:rPr>
        <w:t xml:space="preserve">数据录入</w:t>
      </w:r>
      <w:r>
        <w:rPr>
          <w:rFonts w:hint="eastAsia" w:ascii="Times New Roman" w:hAnsi="Times New Roman" w:eastAsia="宋体" w:cs="仿宋"/>
          <w:color w:val="auto"/>
          <w:sz w:val="24"/>
        </w:rPr>
        <w:t xml:space="preserve">及时、准确、完备。</w:t>
      </w:r>
      <w:r/>
    </w:p>
    <w:p>
      <w:pPr>
        <w:ind w:firstLine="482"/>
        <w:keepLines w:val="0"/>
        <w:keepNext w:val="0"/>
        <w:pageBreakBefore w:val="0"/>
        <w:spacing w:line="340" w:lineRule="exact"/>
        <w:widowControl w:val="off"/>
        <w:rPr>
          <w:rFonts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 xml:space="preserve">5.4家长培训</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b w:val="0"/>
          <w:bCs/>
          <w:color w:val="auto"/>
          <w:sz w:val="24"/>
          <w:lang w:val="en-US" w:eastAsia="zh-CN"/>
        </w:rPr>
        <w:t xml:space="preserve">5.4</w:t>
      </w:r>
      <w:r>
        <w:rPr>
          <w:rFonts w:hint="eastAsia" w:ascii="Times New Roman" w:hAnsi="Times New Roman" w:cs="仿宋"/>
          <w:b w:val="0"/>
          <w:bCs/>
          <w:color w:val="auto"/>
          <w:sz w:val="24"/>
          <w:lang w:val="en-US" w:eastAsia="zh-CN"/>
        </w:rPr>
        <w:t xml:space="preserve">.1</w:t>
      </w:r>
      <w:r>
        <w:rPr>
          <w:rFonts w:ascii="Times New Roman" w:hAnsi="Times New Roman" w:eastAsia="宋体" w:cs="仿宋"/>
          <w:color w:val="auto"/>
          <w:sz w:val="24"/>
        </w:rPr>
        <w:t xml:space="preserve">定期向家长提供每年不少于4次的相关培训，并有相关书面和视频记录；</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b w:val="0"/>
          <w:bCs/>
          <w:color w:val="auto"/>
          <w:sz w:val="24"/>
          <w:lang w:val="en-US" w:eastAsia="zh-CN"/>
        </w:rPr>
        <w:t xml:space="preserve">5.4</w:t>
      </w:r>
      <w:r>
        <w:rPr>
          <w:rFonts w:hint="eastAsia" w:ascii="Times New Roman" w:hAnsi="Times New Roman" w:cs="仿宋"/>
          <w:b w:val="0"/>
          <w:bCs/>
          <w:color w:val="auto"/>
          <w:sz w:val="24"/>
          <w:lang w:val="en-US" w:eastAsia="zh-CN"/>
        </w:rPr>
        <w:t xml:space="preserve">.2</w:t>
      </w:r>
      <w:r>
        <w:rPr>
          <w:rFonts w:ascii="Times New Roman" w:hAnsi="Times New Roman" w:eastAsia="宋体" w:cs="仿宋"/>
          <w:color w:val="auto"/>
          <w:sz w:val="24"/>
        </w:rPr>
        <w:t xml:space="preserve">家长了解在社区和家庭环境中进行康复训练的目标；</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b w:val="0"/>
          <w:bCs/>
          <w:color w:val="auto"/>
          <w:sz w:val="24"/>
          <w:lang w:val="en-US" w:eastAsia="zh-CN"/>
        </w:rPr>
        <w:t xml:space="preserve">5.4</w:t>
      </w:r>
      <w:r>
        <w:rPr>
          <w:rFonts w:hint="eastAsia" w:ascii="Times New Roman" w:hAnsi="Times New Roman" w:cs="仿宋"/>
          <w:b w:val="0"/>
          <w:bCs/>
          <w:color w:val="auto"/>
          <w:sz w:val="24"/>
          <w:lang w:val="en-US" w:eastAsia="zh-CN"/>
        </w:rPr>
        <w:t xml:space="preserve">.3</w:t>
      </w:r>
      <w:r>
        <w:rPr>
          <w:rFonts w:ascii="Times New Roman" w:hAnsi="Times New Roman" w:eastAsia="宋体" w:cs="仿宋"/>
          <w:color w:val="auto"/>
          <w:sz w:val="24"/>
        </w:rPr>
        <w:t xml:space="preserve">家长掌握基本康复训练的流程和组织实施方法。</w:t>
      </w:r>
      <w:r/>
    </w:p>
    <w:p>
      <w:pPr>
        <w:ind w:firstLine="482"/>
        <w:keepLines w:val="0"/>
        <w:keepNext w:val="0"/>
        <w:pageBreakBefore w:val="0"/>
        <w:spacing w:line="340" w:lineRule="exact"/>
        <w:widowControl w:val="off"/>
        <w:rPr>
          <w:rFonts w:hint="eastAsia" w:ascii="Times New Roman" w:hAnsi="Times New Roman" w:eastAsia="宋体" w:cs="仿宋"/>
          <w:b/>
          <w:color w:val="auto"/>
          <w:sz w:val="24"/>
        </w:rPr>
      </w:pPr>
      <w:r>
        <w:rPr>
          <w:rFonts w:hint="eastAsia" w:ascii="Times New Roman" w:hAnsi="Times New Roman" w:eastAsia="宋体" w:cs="仿宋"/>
          <w:b/>
          <w:color w:val="auto"/>
          <w:sz w:val="24"/>
          <w:lang w:val="en-US" w:eastAsia="zh-CN"/>
        </w:rPr>
        <w:t xml:space="preserve">5.5</w:t>
      </w:r>
      <w:r>
        <w:rPr>
          <w:rFonts w:hint="eastAsia" w:ascii="Times New Roman" w:hAnsi="Times New Roman" w:eastAsia="宋体" w:cs="仿宋"/>
          <w:b/>
          <w:color w:val="auto"/>
          <w:sz w:val="24"/>
        </w:rPr>
        <w:t xml:space="preserve">业务指导</w:t>
      </w:r>
      <w:r/>
    </w:p>
    <w:p>
      <w:pPr>
        <w:ind w:firstLine="482"/>
        <w:keepLines w:val="0"/>
        <w:keepNext w:val="0"/>
        <w:pageBreakBefore w:val="0"/>
        <w:spacing w:line="340" w:lineRule="exact"/>
        <w:widowControl w:val="off"/>
        <w:rPr>
          <w:rFonts w:hint="eastAsia" w:ascii="Times New Roman" w:hAnsi="Times New Roman" w:eastAsia="宋体" w:cs="仿宋"/>
          <w:color w:val="auto"/>
          <w:sz w:val="24"/>
        </w:rPr>
      </w:pPr>
      <w:r>
        <w:rPr>
          <w:rFonts w:hint="eastAsia" w:ascii="Times New Roman" w:hAnsi="Times New Roman" w:eastAsia="宋体" w:cs="仿宋"/>
          <w:b w:val="0"/>
          <w:bCs/>
          <w:color w:val="auto"/>
          <w:sz w:val="24"/>
          <w:lang w:val="en-US" w:eastAsia="zh-CN"/>
        </w:rPr>
        <w:t xml:space="preserve">5.</w:t>
      </w:r>
      <w:r>
        <w:rPr>
          <w:rFonts w:hint="eastAsia" w:ascii="Times New Roman" w:hAnsi="Times New Roman" w:cs="仿宋"/>
          <w:b w:val="0"/>
          <w:bCs/>
          <w:color w:val="auto"/>
          <w:sz w:val="24"/>
          <w:lang w:val="en-US" w:eastAsia="zh-CN"/>
        </w:rPr>
        <w:t xml:space="preserve">5.1</w:t>
      </w:r>
      <w:r>
        <w:rPr>
          <w:rFonts w:hint="eastAsia" w:ascii="Times New Roman" w:hAnsi="Times New Roman" w:eastAsia="宋体" w:cs="仿宋"/>
          <w:color w:val="auto"/>
          <w:sz w:val="24"/>
        </w:rPr>
        <w:t xml:space="preserve">开展儿童转介或跟踪服务；</w:t>
      </w:r>
      <w:r/>
    </w:p>
    <w:p>
      <w:pPr>
        <w:ind w:firstLine="482"/>
        <w:keepLines w:val="0"/>
        <w:keepNext w:val="0"/>
        <w:pageBreakBefore w:val="0"/>
        <w:spacing w:line="340" w:lineRule="exact"/>
        <w:widowControl w:val="off"/>
        <w:rPr>
          <w:rFonts w:hint="eastAsia" w:ascii="Times New Roman" w:hAnsi="Times New Roman" w:eastAsia="宋体" w:cs="仿宋"/>
          <w:color w:val="auto"/>
          <w:sz w:val="24"/>
        </w:rPr>
      </w:pPr>
      <w:r>
        <w:rPr>
          <w:rFonts w:hint="eastAsia" w:ascii="Times New Roman" w:hAnsi="Times New Roman" w:eastAsia="宋体" w:cs="仿宋"/>
          <w:b w:val="0"/>
          <w:bCs/>
          <w:color w:val="auto"/>
          <w:sz w:val="24"/>
          <w:lang w:val="en-US" w:eastAsia="zh-CN"/>
        </w:rPr>
        <w:t xml:space="preserve">5.</w:t>
      </w:r>
      <w:r>
        <w:rPr>
          <w:rFonts w:hint="eastAsia" w:ascii="Times New Roman" w:hAnsi="Times New Roman" w:cs="仿宋"/>
          <w:b w:val="0"/>
          <w:bCs/>
          <w:color w:val="auto"/>
          <w:sz w:val="24"/>
          <w:lang w:val="en-US" w:eastAsia="zh-CN"/>
        </w:rPr>
        <w:t xml:space="preserve">5.2</w:t>
      </w:r>
      <w:r>
        <w:rPr>
          <w:rFonts w:hint="eastAsia" w:ascii="Times New Roman" w:hAnsi="Times New Roman" w:eastAsia="宋体" w:cs="仿宋"/>
          <w:color w:val="auto"/>
          <w:sz w:val="24"/>
        </w:rPr>
        <w:t xml:space="preserve">面向社区提供家庭康复延伸的培训；</w:t>
      </w:r>
      <w:r/>
    </w:p>
    <w:p>
      <w:pPr>
        <w:ind w:firstLine="482"/>
        <w:keepLines w:val="0"/>
        <w:keepNext w:val="0"/>
        <w:pageBreakBefore w:val="0"/>
        <w:spacing w:line="340" w:lineRule="exact"/>
        <w:widowControl w:val="off"/>
        <w:rPr>
          <w:rFonts w:hint="eastAsia" w:ascii="Times New Roman" w:hAnsi="Times New Roman" w:eastAsia="宋体" w:cs="仿宋"/>
          <w:color w:val="auto"/>
          <w:sz w:val="24"/>
        </w:rPr>
      </w:pPr>
      <w:r>
        <w:rPr>
          <w:rFonts w:hint="eastAsia" w:ascii="Times New Roman" w:hAnsi="Times New Roman" w:eastAsia="宋体" w:cs="仿宋"/>
          <w:b w:val="0"/>
          <w:bCs/>
          <w:color w:val="auto"/>
          <w:sz w:val="24"/>
          <w:lang w:val="en-US" w:eastAsia="zh-CN"/>
        </w:rPr>
        <w:t xml:space="preserve">5.</w:t>
      </w:r>
      <w:r>
        <w:rPr>
          <w:rFonts w:hint="eastAsia" w:ascii="Times New Roman" w:hAnsi="Times New Roman" w:cs="仿宋"/>
          <w:b w:val="0"/>
          <w:bCs/>
          <w:color w:val="auto"/>
          <w:sz w:val="24"/>
          <w:lang w:val="en-US" w:eastAsia="zh-CN"/>
        </w:rPr>
        <w:t xml:space="preserve">5.3</w:t>
      </w:r>
      <w:r>
        <w:rPr>
          <w:rFonts w:hint="eastAsia" w:ascii="Times New Roman" w:hAnsi="Times New Roman" w:eastAsia="宋体" w:cs="仿宋"/>
          <w:color w:val="auto"/>
          <w:sz w:val="24"/>
        </w:rPr>
        <w:t xml:space="preserve">根据服务对象特点提供指导服务、派发相关宣传资料；</w:t>
      </w:r>
      <w:r/>
    </w:p>
    <w:p>
      <w:pPr>
        <w:ind w:firstLine="482"/>
        <w:keepLines w:val="0"/>
        <w:keepNext w:val="0"/>
        <w:pageBreakBefore w:val="0"/>
        <w:spacing w:line="340" w:lineRule="exact"/>
        <w:widowControl w:val="off"/>
        <w:rPr>
          <w:rFonts w:hint="eastAsia" w:ascii="Times New Roman" w:hAnsi="Times New Roman" w:eastAsia="宋体" w:cs="仿宋"/>
          <w:color w:val="auto"/>
          <w:sz w:val="24"/>
        </w:rPr>
      </w:pPr>
      <w:r>
        <w:rPr>
          <w:rFonts w:hint="eastAsia" w:ascii="Times New Roman" w:hAnsi="Times New Roman" w:eastAsia="宋体" w:cs="仿宋"/>
          <w:b w:val="0"/>
          <w:bCs/>
          <w:color w:val="auto"/>
          <w:sz w:val="24"/>
          <w:lang w:val="en-US" w:eastAsia="zh-CN"/>
        </w:rPr>
        <w:t xml:space="preserve">5.</w:t>
      </w:r>
      <w:r>
        <w:rPr>
          <w:rFonts w:hint="eastAsia" w:ascii="Times New Roman" w:hAnsi="Times New Roman" w:cs="仿宋"/>
          <w:b w:val="0"/>
          <w:bCs/>
          <w:color w:val="auto"/>
          <w:sz w:val="24"/>
          <w:lang w:val="en-US" w:eastAsia="zh-CN"/>
        </w:rPr>
        <w:t xml:space="preserve">5.4</w:t>
      </w:r>
      <w:r>
        <w:rPr>
          <w:rFonts w:hint="eastAsia" w:ascii="Times New Roman" w:hAnsi="Times New Roman" w:eastAsia="宋体" w:cs="仿宋"/>
          <w:color w:val="auto"/>
          <w:sz w:val="24"/>
        </w:rPr>
        <w:t xml:space="preserve">结合</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lang w:val="en-US" w:eastAsia="zh-CN"/>
        </w:rPr>
        <w:t xml:space="preserve">孤独症日</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“全国助残日”等专题日，参与公益活动，每年不少于2次；</w:t>
      </w:r>
      <w:r/>
    </w:p>
    <w:p>
      <w:pPr>
        <w:ind w:firstLine="482"/>
        <w:keepLines w:val="0"/>
        <w:keepNext w:val="0"/>
        <w:pageBreakBefore w:val="0"/>
        <w:spacing w:line="340" w:lineRule="exact"/>
        <w:widowControl w:val="off"/>
        <w:rPr>
          <w:rFonts w:hint="eastAsia" w:ascii="Times New Roman" w:hAnsi="Times New Roman" w:eastAsia="宋体" w:cs="仿宋"/>
          <w:color w:val="auto"/>
          <w:sz w:val="24"/>
        </w:rPr>
      </w:pPr>
      <w:r>
        <w:rPr>
          <w:rFonts w:hint="eastAsia" w:ascii="Times New Roman" w:hAnsi="Times New Roman" w:eastAsia="宋体" w:cs="仿宋"/>
          <w:b w:val="0"/>
          <w:bCs/>
          <w:color w:val="auto"/>
          <w:sz w:val="24"/>
          <w:lang w:val="en-US" w:eastAsia="zh-CN"/>
        </w:rPr>
        <w:t xml:space="preserve">5.</w:t>
      </w:r>
      <w:r>
        <w:rPr>
          <w:rFonts w:hint="eastAsia" w:ascii="Times New Roman" w:hAnsi="Times New Roman" w:cs="仿宋"/>
          <w:b w:val="0"/>
          <w:bCs/>
          <w:color w:val="auto"/>
          <w:sz w:val="24"/>
          <w:lang w:val="en-US" w:eastAsia="zh-CN"/>
        </w:rPr>
        <w:t xml:space="preserve">5.5</w:t>
      </w:r>
      <w:r>
        <w:rPr>
          <w:rFonts w:hint="eastAsia" w:ascii="Times New Roman" w:hAnsi="Times New Roman" w:eastAsia="宋体" w:cs="仿宋"/>
          <w:color w:val="auto"/>
          <w:sz w:val="24"/>
        </w:rPr>
        <w:t xml:space="preserve">对于康复效果明显，符合入园、入学条件的儿童，及时动员家长办理入园、入学</w:t>
      </w:r>
      <w:r>
        <w:rPr>
          <w:rFonts w:hint="eastAsia" w:ascii="Times New Roman" w:hAnsi="Times New Roman" w:eastAsia="宋体" w:cs="仿宋"/>
          <w:color w:val="auto"/>
          <w:sz w:val="24"/>
          <w:lang w:val="en-US" w:eastAsia="zh-CN"/>
        </w:rPr>
        <w:t xml:space="preserve">手续</w:t>
      </w:r>
      <w:r>
        <w:rPr>
          <w:rFonts w:hint="eastAsia" w:ascii="Times New Roman" w:hAnsi="Times New Roman" w:eastAsia="宋体" w:cs="仿宋"/>
          <w:color w:val="auto"/>
          <w:sz w:val="24"/>
        </w:rPr>
        <w:t xml:space="preserve">，并跟踪进行康复服务指导。</w:t>
      </w:r>
      <w:r/>
    </w:p>
    <w:p>
      <w:pPr>
        <w:ind w:firstLine="482"/>
        <w:keepLines w:val="0"/>
        <w:keepNext w:val="0"/>
        <w:pageBreakBefore w:val="0"/>
        <w:spacing w:line="340" w:lineRule="exact"/>
        <w:widowControl w:val="off"/>
        <w:rPr>
          <w:rFonts w:hint="eastAsia" w:ascii="Times New Roman" w:hAnsi="Times New Roman" w:eastAsia="宋体" w:cs="仿宋"/>
          <w:b/>
          <w:color w:val="auto"/>
          <w:sz w:val="24"/>
        </w:rPr>
      </w:pPr>
      <w:r>
        <w:rPr>
          <w:rFonts w:hint="eastAsia" w:ascii="Times New Roman" w:hAnsi="Times New Roman" w:eastAsia="宋体" w:cs="仿宋"/>
          <w:b/>
          <w:color w:val="auto"/>
          <w:sz w:val="24"/>
          <w:lang w:val="en-US" w:eastAsia="zh-CN"/>
        </w:rPr>
        <w:t xml:space="preserve">5.6</w:t>
      </w:r>
      <w:r>
        <w:rPr>
          <w:rFonts w:hint="eastAsia" w:ascii="Times New Roman" w:hAnsi="Times New Roman" w:eastAsia="宋体" w:cs="仿宋"/>
          <w:b/>
          <w:color w:val="auto"/>
          <w:sz w:val="24"/>
        </w:rPr>
        <w:t xml:space="preserve">质量控制</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lang w:eastAsia="zh-CN"/>
        </w:rPr>
      </w:pPr>
      <w:r>
        <w:rPr>
          <w:rFonts w:hint="eastAsia" w:ascii="Times New Roman" w:hAnsi="Times New Roman" w:cs="仿宋"/>
          <w:b w:val="0"/>
          <w:bCs/>
          <w:color w:val="auto"/>
          <w:sz w:val="24"/>
          <w:lang w:val="en-US" w:eastAsia="zh-CN"/>
        </w:rPr>
        <w:t xml:space="preserve">5.6.1</w:t>
      </w:r>
      <w:r>
        <w:rPr>
          <w:rFonts w:hint="eastAsia" w:ascii="Times New Roman" w:hAnsi="Times New Roman" w:eastAsia="宋体" w:cs="仿宋"/>
          <w:b w:val="0"/>
          <w:bCs/>
          <w:color w:val="auto"/>
          <w:sz w:val="24"/>
        </w:rPr>
        <w:t xml:space="preserve">有需求残疾儿童康复评估、训练建档率100%</w:t>
      </w:r>
      <w:r>
        <w:rPr>
          <w:rFonts w:hint="eastAsia" w:ascii="Times New Roman" w:hAnsi="Times New Roman" w:eastAsia="宋体" w:cs="仿宋"/>
          <w:b w:val="0"/>
          <w:bCs/>
          <w:color w:val="auto"/>
          <w:sz w:val="24"/>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lang w:eastAsia="zh-CN"/>
        </w:rPr>
      </w:pPr>
      <w:r>
        <w:rPr>
          <w:rFonts w:hint="eastAsia" w:ascii="Times New Roman" w:hAnsi="Times New Roman" w:cs="仿宋"/>
          <w:b w:val="0"/>
          <w:bCs/>
          <w:color w:val="auto"/>
          <w:sz w:val="24"/>
          <w:lang w:val="en-US" w:eastAsia="zh-CN"/>
        </w:rPr>
        <w:t xml:space="preserve">5.6.2</w:t>
      </w:r>
      <w:r>
        <w:rPr>
          <w:rFonts w:hint="eastAsia" w:ascii="Times New Roman" w:hAnsi="Times New Roman" w:eastAsia="宋体" w:cs="仿宋"/>
          <w:b w:val="0"/>
          <w:bCs/>
          <w:color w:val="auto"/>
          <w:sz w:val="24"/>
        </w:rPr>
        <w:t xml:space="preserve">家长满意度调查达90%以上</w:t>
      </w:r>
      <w:r>
        <w:rPr>
          <w:rFonts w:hint="eastAsia" w:ascii="Times New Roman" w:hAnsi="Times New Roman" w:eastAsia="宋体" w:cs="仿宋"/>
          <w:b w:val="0"/>
          <w:bCs/>
          <w:color w:val="auto"/>
          <w:sz w:val="24"/>
          <w:lang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rPr>
      </w:pPr>
      <w:r>
        <w:rPr>
          <w:rFonts w:hint="eastAsia" w:ascii="Times New Roman" w:hAnsi="Times New Roman" w:cs="仿宋"/>
          <w:b w:val="0"/>
          <w:bCs/>
          <w:color w:val="auto"/>
          <w:sz w:val="24"/>
          <w:lang w:val="en-US" w:eastAsia="zh-CN"/>
        </w:rPr>
        <w:t xml:space="preserve">5.6.3</w:t>
      </w:r>
      <w:r>
        <w:rPr>
          <w:rFonts w:hint="eastAsia" w:ascii="Times New Roman" w:hAnsi="Times New Roman" w:eastAsia="宋体" w:cs="仿宋"/>
          <w:b w:val="0"/>
          <w:bCs/>
          <w:color w:val="auto"/>
          <w:sz w:val="24"/>
        </w:rPr>
        <w:t xml:space="preserve">组织残疾儿童参加社会融合活动每年不少于4次。</w:t>
      </w:r>
      <w:r/>
    </w:p>
    <w:p>
      <w:pPr>
        <w:ind w:firstLine="482"/>
        <w:keepLines w:val="0"/>
        <w:keepNext w:val="0"/>
        <w:pageBreakBefore w:val="0"/>
        <w:spacing w:line="34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lang w:eastAsia="zh-CN"/>
        </w:rPr>
        <w:t xml:space="preserve">（</w:t>
      </w:r>
      <w:r>
        <w:rPr>
          <w:rFonts w:hint="eastAsia" w:ascii="Times New Roman" w:hAnsi="Times New Roman" w:eastAsia="宋体" w:cs="仿宋"/>
          <w:b/>
          <w:color w:val="auto"/>
          <w:sz w:val="24"/>
          <w:lang w:val="en-US" w:eastAsia="zh-CN"/>
        </w:rPr>
        <w:t xml:space="preserve">二</w:t>
      </w:r>
      <w:r>
        <w:rPr>
          <w:rFonts w:hint="eastAsia" w:ascii="Times New Roman" w:hAnsi="Times New Roman" w:eastAsia="宋体" w:cs="仿宋"/>
          <w:b/>
          <w:color w:val="auto"/>
          <w:sz w:val="24"/>
          <w:lang w:eastAsia="zh-CN"/>
        </w:rPr>
        <w:t xml:space="preserve">）</w:t>
      </w:r>
      <w:r>
        <w:rPr>
          <w:rFonts w:hint="eastAsia" w:ascii="Times New Roman" w:hAnsi="Times New Roman" w:eastAsia="宋体" w:cs="仿宋"/>
          <w:b/>
          <w:color w:val="auto"/>
          <w:sz w:val="24"/>
        </w:rPr>
        <w:t xml:space="preserve">定点机构考核评价，每季度组织考核1次。</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1、</w:t>
      </w:r>
      <w:r>
        <w:rPr>
          <w:rFonts w:hint="eastAsia" w:ascii="Times New Roman" w:hAnsi="Times New Roman" w:eastAsia="宋体" w:cs="仿宋"/>
          <w:color w:val="auto"/>
          <w:sz w:val="24"/>
        </w:rPr>
        <w:t xml:space="preserve">定点机构评估核查、信息备案、规范流程、档案管理、安全管理、动态调整等年度评价工作，由</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县残疾人联合会会同县级教育、民政、财政、人社、医保、卫生健康等部门按照评估细则组织开展。</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2、</w:t>
      </w:r>
      <w:r>
        <w:rPr>
          <w:rFonts w:hint="eastAsia" w:ascii="Times New Roman" w:hAnsi="Times New Roman" w:eastAsia="宋体" w:cs="仿宋"/>
          <w:color w:val="auto"/>
          <w:sz w:val="24"/>
        </w:rPr>
        <w:t xml:space="preserve">定点机构性质、法人代表、执业地点、执业范围、业务项目发生变动，应向</w:t>
      </w:r>
      <w:r>
        <w:rPr>
          <w:rFonts w:hint="eastAsia" w:ascii="Times New Roman" w:hAnsi="Times New Roman" w:eastAsia="宋体" w:cs="仿宋"/>
          <w:color w:val="auto"/>
          <w:sz w:val="24"/>
          <w:lang w:val="en-US" w:eastAsia="zh-CN"/>
        </w:rPr>
        <w:t xml:space="preserve">沭阳</w:t>
      </w:r>
      <w:r>
        <w:rPr>
          <w:rFonts w:hint="eastAsia" w:ascii="Times New Roman" w:hAnsi="Times New Roman" w:eastAsia="宋体" w:cs="仿宋"/>
          <w:color w:val="auto"/>
          <w:sz w:val="24"/>
        </w:rPr>
        <w:t xml:space="preserve">县残疾人联合会报备，并在变动之日起1个月内接受重新评估。</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3、</w:t>
      </w:r>
      <w:r>
        <w:rPr>
          <w:rFonts w:hint="eastAsia" w:ascii="Times New Roman" w:hAnsi="Times New Roman" w:eastAsia="宋体" w:cs="仿宋"/>
          <w:color w:val="auto"/>
          <w:sz w:val="24"/>
        </w:rPr>
        <w:t xml:space="preserve">定点机构年度评估不合格或存在违规（法）行为的，依据《江苏省残疾儿童基本康复服务管理暂行办法》</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lang w:val="en-US" w:eastAsia="zh-CN"/>
        </w:rPr>
        <w:t xml:space="preserve">苏残发〔2020〕23号</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《宿迁市残疾儿童定点康复机构绩效考核办法和细则》，给予相应处罚。</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4</w:t>
      </w:r>
      <w:r>
        <w:rPr>
          <w:rFonts w:hint="eastAsia" w:ascii="Times New Roman" w:hAnsi="Times New Roman" w:cs="仿宋"/>
          <w:color w:val="auto"/>
          <w:sz w:val="24"/>
          <w:lang w:val="en-US" w:eastAsia="zh-CN"/>
        </w:rPr>
        <w:t xml:space="preserve">、</w:t>
      </w:r>
      <w:r>
        <w:rPr>
          <w:rFonts w:hint="eastAsia" w:ascii="Times New Roman" w:hAnsi="Times New Roman" w:eastAsia="宋体" w:cs="仿宋"/>
          <w:color w:val="auto"/>
          <w:sz w:val="24"/>
        </w:rPr>
        <w:t xml:space="preserve">对存在以下问题的定点机构，一律解除服务合同，取消定点机构资格：</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cs="仿宋"/>
          <w:color w:val="auto"/>
          <w:sz w:val="24"/>
          <w:lang w:val="en-US" w:eastAsia="zh-CN"/>
        </w:rPr>
        <w:t xml:space="preserve">4.1</w:t>
      </w:r>
      <w:r>
        <w:rPr>
          <w:rFonts w:hint="eastAsia" w:ascii="Times New Roman" w:hAnsi="Times New Roman" w:eastAsia="宋体" w:cs="仿宋"/>
          <w:color w:val="auto"/>
          <w:sz w:val="24"/>
        </w:rPr>
        <w:t xml:space="preserve">不按合同要求、自行降低服务标准的，不执行《江苏省残疾儿童基本康复服务实施规范（2023版）》和宿迁市、</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县地方技术标准的，两次告诫或通报批评后仍不改正的；或发生严重安全及重大责任事故的机构，解除服务合同，取消定点康复机构资格。</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cs="仿宋"/>
          <w:color w:val="auto"/>
          <w:sz w:val="24"/>
          <w:lang w:val="en-US" w:eastAsia="zh-CN"/>
        </w:rPr>
        <w:t xml:space="preserve">4.2</w:t>
      </w:r>
      <w:r>
        <w:rPr>
          <w:rFonts w:hint="eastAsia" w:ascii="Times New Roman" w:hAnsi="Times New Roman" w:eastAsia="宋体" w:cs="仿宋"/>
          <w:color w:val="auto"/>
          <w:sz w:val="24"/>
        </w:rPr>
        <w:t xml:space="preserve">按照绩效考核，年度考核不合格的，且不完成限期整改的；</w:t>
      </w:r>
      <w:r/>
    </w:p>
    <w:p>
      <w:pPr>
        <w:ind w:firstLine="482"/>
        <w:keepLines w:val="0"/>
        <w:keepNext w:val="0"/>
        <w:pageBreakBefore w:val="0"/>
        <w:spacing w:line="340" w:lineRule="exact"/>
        <w:widowControl w:val="off"/>
        <w:rPr>
          <w:rFonts w:hint="eastAsia" w:ascii="Times New Roman" w:hAnsi="Times New Roman" w:eastAsia="宋体" w:cs="仿宋"/>
          <w:color w:val="auto"/>
          <w:sz w:val="24"/>
          <w:lang w:eastAsia="zh-CN"/>
        </w:rPr>
      </w:pPr>
      <w:r>
        <w:rPr>
          <w:rFonts w:hint="eastAsia" w:ascii="Times New Roman" w:hAnsi="Times New Roman" w:cs="仿宋"/>
          <w:color w:val="auto"/>
          <w:sz w:val="24"/>
          <w:lang w:val="en-US" w:eastAsia="zh-CN"/>
        </w:rPr>
        <w:t xml:space="preserve">4.3</w:t>
      </w:r>
      <w:r>
        <w:rPr>
          <w:rFonts w:hint="eastAsia" w:ascii="Times New Roman" w:hAnsi="Times New Roman" w:eastAsia="宋体" w:cs="仿宋"/>
          <w:color w:val="auto"/>
          <w:sz w:val="24"/>
        </w:rPr>
        <w:t xml:space="preserve">发生严重安全及重大责任事故的机构</w:t>
      </w:r>
      <w:r>
        <w:rPr>
          <w:rFonts w:hint="eastAsia" w:ascii="Times New Roman" w:hAnsi="Times New Roman" w:cs="仿宋"/>
          <w:color w:val="auto"/>
          <w:sz w:val="24"/>
          <w:lang w:eastAsia="zh-CN"/>
        </w:rPr>
        <w:t xml:space="preserve">；</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cs="仿宋"/>
          <w:color w:val="auto"/>
          <w:sz w:val="24"/>
          <w:lang w:val="en-US" w:eastAsia="zh-CN"/>
        </w:rPr>
        <w:t xml:space="preserve">4.4</w:t>
      </w:r>
      <w:r>
        <w:rPr>
          <w:rFonts w:hint="eastAsia" w:ascii="Times New Roman" w:hAnsi="Times New Roman" w:eastAsia="宋体" w:cs="仿宋"/>
          <w:color w:val="auto"/>
          <w:sz w:val="24"/>
        </w:rPr>
        <w:t xml:space="preserve">弄虚作假，开具假证明、假服务记录、假票据等行为套取政府购买服务资金的，限期整改并退回套取资金，情节严重涉嫌犯罪的，移送司法机关依法处理。</w:t>
      </w:r>
      <w:r/>
    </w:p>
    <w:p>
      <w:pPr>
        <w:ind w:firstLine="482"/>
        <w:keepLines w:val="0"/>
        <w:keepNext w:val="0"/>
        <w:pageBreakBefore w:val="0"/>
        <w:spacing w:line="34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lang w:eastAsia="zh-CN"/>
        </w:rPr>
        <w:t xml:space="preserve">（</w:t>
      </w:r>
      <w:r>
        <w:rPr>
          <w:rFonts w:hint="eastAsia" w:ascii="Times New Roman" w:hAnsi="Times New Roman" w:eastAsia="宋体" w:cs="仿宋"/>
          <w:b/>
          <w:color w:val="auto"/>
          <w:sz w:val="24"/>
          <w:lang w:val="en-US" w:eastAsia="zh-CN"/>
        </w:rPr>
        <w:t xml:space="preserve">三</w:t>
      </w:r>
      <w:r>
        <w:rPr>
          <w:rFonts w:hint="eastAsia" w:ascii="Times New Roman" w:hAnsi="Times New Roman" w:eastAsia="宋体" w:cs="仿宋"/>
          <w:b/>
          <w:color w:val="auto"/>
          <w:sz w:val="24"/>
          <w:lang w:eastAsia="zh-CN"/>
        </w:rPr>
        <w:t xml:space="preserve">）</w:t>
      </w:r>
      <w:r>
        <w:rPr>
          <w:rFonts w:hint="eastAsia" w:ascii="Times New Roman" w:hAnsi="Times New Roman" w:eastAsia="宋体" w:cs="仿宋"/>
          <w:b/>
          <w:color w:val="auto"/>
          <w:sz w:val="24"/>
        </w:rPr>
        <w:t xml:space="preserve">绩效评价与考核结果运用：</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1、</w:t>
      </w:r>
      <w:r>
        <w:rPr>
          <w:rFonts w:hint="eastAsia" w:ascii="Times New Roman" w:hAnsi="Times New Roman" w:eastAsia="宋体" w:cs="仿宋"/>
          <w:color w:val="auto"/>
          <w:sz w:val="24"/>
        </w:rPr>
        <w:t xml:space="preserve">按照财政资金绩效评价相关规定开展，由</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县残疾人联合会自主或委托第三方实施，评价结果作为今后承接主体选择、预算安排及政策调整的重要依据。定点机构年度考核不合格的</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残疾人联合会应给予康复机构黄牌警告，责成整改，下一年度考核再次不合格的，将被县残联列入履约失信供应商名录，拒绝其在3年内参与本单位组织的任何招标、采购活动，并妥善处理好该机构内受助儿童后续康复服务。</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附件1、省残联等六部门关于印发《江苏省残疾儿童基本康复服务管理暂行办法》的通知（苏残发〔2020〕23 号）</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附件2、省残联等四部门关于印发《江苏省残疾儿童基本康复服务实施规范（2023版）》的通知（苏残规〔2023〕1 号）</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附件3、市残联等四部门关于印发《宿迁市残疾儿童基本康复服务实施规范(2024年版)》的通知（宿残联发〔2024〕11号）</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注：以上附件，供应商须遵照和执行（如果有新文件，按照最新文件执行）。</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七</w:t>
      </w:r>
      <w:r>
        <w:rPr>
          <w:rFonts w:hint="eastAsia" w:ascii="宋体" w:hAnsi="宋体" w:eastAsia="宋体" w:cs="宋体"/>
          <w:b/>
          <w:color w:val="auto"/>
          <w:sz w:val="24"/>
          <w:szCs w:val="24"/>
          <w:lang w:val="en-US" w:eastAsia="zh-CN" w:bidi="ar-SA"/>
        </w:rPr>
        <w:t xml:space="preserve">、甲方权利与责任</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有权依据合同约定的条款全程参与乙方管理，对乙方管理进行日常监督，视情况可以针对性地采取满意度调查等评价，有权对乙方未完全履行或部分履行合同规定的各种行为从服务费中扣除一定金额的费用。对处理后仍不能履行的，甲方有权解除合同。</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有权要求乙方在7天内调换员工（是指在家长满意率调查中，低于90%或同一人员被投诉三次及以上的）；为保持康复服务人员的稳定性，乙方辞退员工须提前征求甲方意见。甲方拥有对乙方的考核权（依据考核条例），乙方须根据甲方要求全面配合并以书面形式提交。</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3、甲方负责监督乙方关于本项目服务全过程相关工作，包含康复训练、康复医疗、辅助器具适配和其他支持性服务，以及乙方向残疾儿童及其家庭提供康复评估、康复咨询、康复指导和康复宣传服务。</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4、积极协调支持帮助乙方解决在管理期间遇到的困难和问题，协助乙方维护正常康复程序。</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八</w:t>
      </w:r>
      <w:r>
        <w:rPr>
          <w:rFonts w:hint="eastAsia" w:ascii="宋体" w:hAnsi="宋体" w:eastAsia="宋体" w:cs="宋体"/>
          <w:b/>
          <w:color w:val="auto"/>
          <w:sz w:val="24"/>
          <w:szCs w:val="24"/>
          <w:lang w:val="en-US" w:eastAsia="zh-CN" w:bidi="ar-SA"/>
        </w:rPr>
        <w:t xml:space="preserve">、乙方权利与责任</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负责本项目服务整体日常运营管理等事务，原则上服从甲方事务安排；严格按照《江苏省残疾人基本康复服务目录》提供与年龄和残疾类别相适应的康复训练、康复医疗、辅助器具适配和支持性服务，并向残疾儿童及其家庭提供康复评估、康复咨询、康复指导和康复宣传服务。</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保障残疾儿童在乙方场所接受康复服务期间的安全。</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2、建立服务质量管理体系，完善管理制度，健全操作流程及项目档案管理等事务。</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3、乙方服务所有人员应取得国家、行业规定的健康许可证明，健康体检费用由乙方支付，乙方负责派出工作人员职业素质、技能的培训，达到本项目定点机构人员配备上岗标准要求。</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4、严格执行安全生产责任制和康复服务操作程序，如发生安全生产事故 ，一切责任由乙方承担。如因人为失职、管理不善发生安全事故或信访（含各类上访、集访、群访等）社会稳定事件等，由此产生的经济、法律责任由乙方全面承担。</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5、合同期内，甲方若有项目关联的接待服务需要，乙方须全面响应并全力做好保障服务，确保满足甲方服务需求。</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乙方负责拟派管理团队所有人员食宿、工资福利、相关社保（含第三方责任险、意外伤害险等）、服装费、管理费、培训费、税费等与本项目运营团队人员管理（不限于下述（1）-（3）项，全面服从甲方本项目运营管理需求）相关的费用。</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（1）乙方须承诺按月发放人员工资，工资总额不得低于现行本地执行最低基础保障工资总额；</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（2）乙方须执行国家社保相关规定，且乙方自行全面承担本项目服务期限内可能产生的安全责任和劳动、经济纠纷等风险责任。</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（3）乙方根据季节实际，发放员工服装。</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在合同期满后，乙方全面配合做好项目衔接移交事务。合同到期，如乙方未能签约次年的项目服务合同，乙方应做好项目服务对象延续服务关联的信息档案交接工作，并妥善处理好未尽事项，保证项目服务管理工作的正常运转和顺利交接。</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九</w:t>
      </w:r>
      <w:r>
        <w:rPr>
          <w:rFonts w:hint="eastAsia" w:ascii="宋体" w:hAnsi="宋体" w:eastAsia="宋体" w:cs="宋体"/>
          <w:b/>
          <w:color w:val="auto"/>
          <w:sz w:val="24"/>
          <w:szCs w:val="24"/>
          <w:lang w:val="en-US" w:eastAsia="zh-CN" w:bidi="ar-SA"/>
        </w:rPr>
        <w:t xml:space="preserve">、考核</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按照相关文件及本合同规定，</w:t>
      </w:r>
      <w:r>
        <w:rPr>
          <w:rFonts w:hint="eastAsia" w:ascii="宋体" w:hAnsi="宋体" w:eastAsia="宋体" w:cs="宋体"/>
          <w:color w:val="auto"/>
          <w:sz w:val="24"/>
          <w:szCs w:val="24"/>
          <w:lang w:val="en-US" w:eastAsia="zh-CN" w:bidi="ar-SA"/>
        </w:rPr>
        <w:t xml:space="preserve">乙方须全面服从并积极配合考核工作。</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十</w:t>
      </w:r>
      <w:r>
        <w:rPr>
          <w:rFonts w:hint="eastAsia" w:ascii="宋体" w:hAnsi="宋体" w:eastAsia="宋体" w:cs="宋体"/>
          <w:b/>
          <w:color w:val="auto"/>
          <w:sz w:val="24"/>
          <w:szCs w:val="24"/>
          <w:lang w:val="en-US" w:eastAsia="zh-CN" w:bidi="ar-SA"/>
        </w:rPr>
        <w:t xml:space="preserve">、</w:t>
      </w:r>
      <w:r>
        <w:rPr>
          <w:rFonts w:hint="eastAsia" w:ascii="宋体" w:hAnsi="宋体" w:cs="宋体"/>
          <w:b/>
          <w:color w:val="auto"/>
          <w:sz w:val="24"/>
          <w:szCs w:val="24"/>
          <w:lang w:val="en-US" w:eastAsia="zh-CN" w:bidi="ar-SA"/>
        </w:rPr>
        <w:t xml:space="preserve">费用支付方式</w:t>
      </w:r>
      <w:r>
        <w:rPr>
          <w:rFonts w:hint="eastAsia" w:ascii="宋体" w:hAnsi="宋体" w:eastAsia="宋体" w:cs="宋体"/>
          <w:b/>
          <w:color w:val="auto"/>
          <w:sz w:val="24"/>
          <w:szCs w:val="24"/>
          <w:lang w:val="en-US" w:eastAsia="zh-CN" w:bidi="ar-SA"/>
        </w:rPr>
        <w:t xml:space="preserve">：</w:t>
      </w:r>
      <w:r/>
    </w:p>
    <w:p>
      <w:pPr>
        <w:ind w:firstLine="482"/>
        <w:spacing w:line="360" w:lineRule="exact"/>
        <w:rPr>
          <w:rFonts w:hint="eastAsia" w:ascii="Times New Roman" w:hAnsi="Times New Roman" w:eastAsia="宋体" w:cs="仿宋"/>
          <w:color w:val="auto"/>
          <w:sz w:val="24"/>
        </w:rPr>
      </w:pPr>
      <w:r>
        <w:rPr>
          <w:rFonts w:hint="eastAsia" w:ascii="Times New Roman" w:hAnsi="Times New Roman" w:cs="仿宋"/>
          <w:color w:val="auto"/>
          <w:sz w:val="24"/>
          <w:lang w:val="en-US" w:eastAsia="zh-CN"/>
        </w:rPr>
        <w:t xml:space="preserve">1、</w:t>
      </w:r>
      <w:r>
        <w:rPr>
          <w:rFonts w:hint="eastAsia" w:ascii="Times New Roman" w:hAnsi="Times New Roman" w:eastAsia="宋体" w:cs="仿宋"/>
          <w:color w:val="auto"/>
          <w:sz w:val="24"/>
        </w:rPr>
        <w:t xml:space="preserve">结算：</w:t>
      </w:r>
      <w:r/>
    </w:p>
    <w:p>
      <w:pPr>
        <w:ind w:firstLine="482"/>
        <w:spacing w:line="36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孤独症康复服务结算价=1.8万元/人/年*实际提供康复服务时间（实际提供康复服务月（日））；注：前述月（日）须折算成对应的固定单价中的</w:t>
      </w:r>
      <w:r>
        <w:rPr>
          <w:rFonts w:hint="eastAsia" w:ascii="Times New Roman" w:hAnsi="Times New Roman" w:cs="仿宋"/>
          <w:color w:val="auto"/>
          <w:sz w:val="24"/>
          <w:lang w:val="en-US" w:eastAsia="zh-CN"/>
        </w:rPr>
        <w:t xml:space="preserve">月</w:t>
      </w:r>
      <w:r>
        <w:rPr>
          <w:rFonts w:hint="eastAsia" w:ascii="Times New Roman" w:hAnsi="Times New Roman" w:eastAsia="宋体" w:cs="仿宋"/>
          <w:color w:val="auto"/>
          <w:sz w:val="24"/>
        </w:rPr>
        <w:t xml:space="preserve">，此处1年按满额服务9个月计。</w:t>
      </w:r>
      <w:r/>
    </w:p>
    <w:p>
      <w:pPr>
        <w:ind w:firstLine="482"/>
        <w:spacing w:line="36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注：非全日制残疾儿童康复救助经费标准按照康复类别全日制救助标准的90%，结算年度康复救助经费。本项目以实际发生的服务进行结算。</w:t>
      </w:r>
      <w:r/>
    </w:p>
    <w:p>
      <w:pPr>
        <w:ind w:firstLine="482"/>
        <w:spacing w:line="360" w:lineRule="exact"/>
        <w:rPr>
          <w:rFonts w:hint="default"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2、付款方式：</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预付款：</w:t>
      </w:r>
      <w:r>
        <w:rPr>
          <w:rFonts w:hint="eastAsia" w:ascii="Times New Roman" w:hAnsi="Times New Roman" w:eastAsia="宋体" w:cs="仿宋"/>
          <w:color w:val="auto"/>
          <w:sz w:val="24"/>
          <w:lang w:val="en-US" w:eastAsia="zh-CN"/>
        </w:rPr>
        <w:t xml:space="preserve">合同签订且收到供应商发票后15个工作日内预付合同总价款的10%</w:t>
      </w:r>
      <w:r>
        <w:rPr>
          <w:rFonts w:hint="eastAsia" w:ascii="Times New Roman" w:hAnsi="Times New Roman" w:eastAsia="宋体" w:cs="仿宋"/>
          <w:color w:val="auto"/>
          <w:sz w:val="24"/>
        </w:rPr>
        <w:t xml:space="preserve">； </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进度款：根据季度考核结果进行预拨付，每季度一次。前三个季度按照季度考核结果且自收到供应商发票后1</w:t>
      </w:r>
      <w:r>
        <w:rPr>
          <w:rFonts w:hint="eastAsia" w:ascii="Times New Roman" w:hAnsi="Times New Roman" w:eastAsia="宋体" w:cs="仿宋"/>
          <w:color w:val="auto"/>
          <w:sz w:val="24"/>
          <w:lang w:val="en-US" w:eastAsia="zh-CN"/>
        </w:rPr>
        <w:t xml:space="preserve">5</w:t>
      </w:r>
      <w:r>
        <w:rPr>
          <w:rFonts w:hint="eastAsia" w:ascii="Times New Roman" w:hAnsi="Times New Roman" w:eastAsia="宋体" w:cs="仿宋"/>
          <w:color w:val="auto"/>
          <w:sz w:val="24"/>
        </w:rPr>
        <w:t xml:space="preserve">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（注：在签订合同时，中标人明确表示无需预付款或者主动要求降低预付款比例的金额，采购人可不适用预付款规定。）</w:t>
      </w:r>
      <w:r/>
    </w:p>
    <w:p>
      <w:pPr>
        <w:ind w:firstLine="470"/>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一</w:t>
      </w:r>
      <w:r>
        <w:rPr>
          <w:rFonts w:hint="eastAsia" w:ascii="宋体" w:hAnsi="宋体" w:eastAsia="宋体" w:cs="宋体"/>
          <w:b/>
          <w:color w:val="auto"/>
          <w:sz w:val="24"/>
          <w:szCs w:val="24"/>
          <w:lang w:val="en-US" w:eastAsia="zh-CN" w:bidi="ar-SA"/>
        </w:rPr>
        <w:t xml:space="preserve">、履约保证金</w:t>
      </w:r>
      <w:r/>
    </w:p>
    <w:p>
      <w:pPr>
        <w:ind w:firstLine="480"/>
        <w:keepLines w:val="0"/>
        <w:keepNext w:val="0"/>
        <w:pageBreakBefore w:val="0"/>
        <w:spacing w:line="380" w:lineRule="exact"/>
        <w:widowControl w:val="off"/>
        <w:rPr>
          <w:rFonts w:eastAsia="宋体" w:cs="Times New Roman"/>
          <w:bCs/>
          <w:color w:val="auto"/>
          <w:sz w:val="24"/>
        </w:rPr>
      </w:pPr>
      <w:r>
        <w:rPr>
          <w:rFonts w:hint="eastAsia" w:eastAsia="宋体" w:cs="Times New Roman"/>
          <w:bCs/>
          <w:color w:val="auto"/>
          <w:sz w:val="24"/>
          <w:lang w:val="zh-CN"/>
        </w:rPr>
        <w:t xml:space="preserve">本项目不</w:t>
      </w:r>
      <w:r>
        <w:rPr>
          <w:rFonts w:hint="eastAsia" w:eastAsia="宋体" w:cs="Times New Roman"/>
          <w:bCs/>
          <w:color w:val="auto"/>
          <w:sz w:val="24"/>
          <w:lang w:val="en-US" w:eastAsia="zh-CN"/>
        </w:rPr>
        <w:t xml:space="preserve">收取</w:t>
      </w:r>
      <w:r>
        <w:rPr>
          <w:rFonts w:hint="eastAsia" w:eastAsia="宋体" w:cs="Times New Roman"/>
          <w:bCs/>
          <w:color w:val="auto"/>
          <w:sz w:val="24"/>
          <w:lang w:val="zh-CN"/>
        </w:rPr>
        <w:t xml:space="preserve">履约保证金。</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二</w:t>
      </w:r>
      <w:r>
        <w:rPr>
          <w:rFonts w:hint="eastAsia" w:ascii="宋体" w:hAnsi="宋体" w:eastAsia="宋体" w:cs="宋体"/>
          <w:b/>
          <w:color w:val="auto"/>
          <w:sz w:val="24"/>
          <w:szCs w:val="24"/>
          <w:lang w:val="en-US" w:eastAsia="zh-CN" w:bidi="ar-SA"/>
        </w:rPr>
        <w:t xml:space="preserve">、违约责任</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1、合同履行过程中，如乙方擅自终止合同，乙方须向甲方支付违约金5万元整。</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2、乙方不按期完成合同约定的内容，应向甲方支付违约金，除甲方或不可抗力造成原因外，每延迟交付一天，按合同总价款的1%支付违约金；延期超过3日，甲方有权强制解除合同。</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3、非因甲方原因，乙方不履行本合同规定的义务，导致产生较大社会负面影响，甲方有权要求其强制履行或解除合同，并要求乙方等额赔偿由此造成的一切损失。</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4、本项目不得转让分包，如有发生，无条件取消定点机构资格，已产生的康复服务费用不予支付，所造成的一切损失由乙方负责。</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三</w:t>
      </w:r>
      <w:r>
        <w:rPr>
          <w:rFonts w:hint="eastAsia" w:ascii="宋体" w:hAnsi="宋体" w:eastAsia="宋体" w:cs="宋体"/>
          <w:b/>
          <w:color w:val="auto"/>
          <w:sz w:val="24"/>
          <w:szCs w:val="24"/>
          <w:lang w:val="en-US" w:eastAsia="zh-CN" w:bidi="ar-SA"/>
        </w:rPr>
        <w:t xml:space="preserve">、合同生效及审核</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本合同经甲方、乙方签字盖章后生效，合同签订的内容不能超出招标文件和投标文件的实质性内容。</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四</w:t>
      </w:r>
      <w:r>
        <w:rPr>
          <w:rFonts w:hint="eastAsia" w:ascii="宋体" w:hAnsi="宋体" w:eastAsia="宋体" w:cs="宋体"/>
          <w:b/>
          <w:color w:val="auto"/>
          <w:sz w:val="24"/>
          <w:szCs w:val="24"/>
          <w:lang w:val="en-US" w:eastAsia="zh-CN" w:bidi="ar-SA"/>
        </w:rPr>
        <w:t xml:space="preserve">、合同的组成部分</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本合同条款、中标通知书、招标文件、投标文件及</w:t>
      </w:r>
      <w:r>
        <w:rPr>
          <w:rFonts w:hint="eastAsia" w:ascii="宋体" w:hAnsi="宋体" w:cs="宋体"/>
          <w:color w:val="auto"/>
          <w:sz w:val="24"/>
          <w:szCs w:val="24"/>
          <w:lang w:val="en-US" w:eastAsia="zh-CN" w:bidi="ar-SA"/>
        </w:rPr>
        <w:t xml:space="preserve">乙方</w:t>
      </w:r>
      <w:r>
        <w:rPr>
          <w:rFonts w:hint="eastAsia" w:ascii="宋体" w:hAnsi="宋体" w:eastAsia="宋体" w:cs="宋体"/>
          <w:color w:val="auto"/>
          <w:sz w:val="24"/>
          <w:szCs w:val="24"/>
          <w:lang w:val="en-US" w:eastAsia="zh-CN" w:bidi="ar-SA"/>
        </w:rPr>
        <w:t xml:space="preserve">在招标时的书面承诺等构成合同的组成部分。</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五</w:t>
      </w:r>
      <w:r>
        <w:rPr>
          <w:rFonts w:hint="eastAsia" w:ascii="宋体" w:hAnsi="宋体" w:eastAsia="宋体" w:cs="宋体"/>
          <w:b/>
          <w:color w:val="auto"/>
          <w:sz w:val="24"/>
          <w:szCs w:val="24"/>
          <w:lang w:val="en-US" w:eastAsia="zh-CN" w:bidi="ar-SA"/>
        </w:rPr>
        <w:t xml:space="preserve">、合同份数</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本合同一式陆份，以中文书写，甲方、乙方各执叁份。</w:t>
      </w:r>
      <w:r/>
    </w:p>
    <w:p>
      <w:pPr>
        <w:ind w:firstLine="482"/>
        <w:jc w:val="both"/>
        <w:keepLines w:val="0"/>
        <w:keepNext w:val="0"/>
        <w:pageBreakBefore w:val="0"/>
        <w:spacing w:line="380" w:lineRule="exact"/>
        <w:widowControl w:val="off"/>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六</w:t>
      </w:r>
      <w:r>
        <w:rPr>
          <w:rFonts w:hint="eastAsia" w:ascii="宋体" w:hAnsi="宋体" w:eastAsia="宋体" w:cs="宋体"/>
          <w:b/>
          <w:color w:val="auto"/>
          <w:sz w:val="24"/>
          <w:szCs w:val="24"/>
          <w:lang w:val="en-US" w:eastAsia="zh-CN" w:bidi="ar-SA"/>
        </w:rPr>
        <w:t xml:space="preserve">、</w:t>
      </w:r>
      <w:r>
        <w:rPr>
          <w:rFonts w:hint="eastAsia" w:ascii="宋体" w:hAnsi="宋体" w:cs="宋体"/>
          <w:b/>
          <w:color w:val="auto"/>
          <w:sz w:val="24"/>
          <w:szCs w:val="24"/>
          <w:lang w:val="en-US" w:eastAsia="zh-CN" w:bidi="ar-SA"/>
        </w:rPr>
        <w:t xml:space="preserve">如遇政策调整，按新文件执行，相关事宜协商解决。</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十七、</w:t>
      </w:r>
      <w:r>
        <w:rPr>
          <w:rFonts w:hint="eastAsia" w:ascii="宋体" w:hAnsi="宋体" w:eastAsia="宋体" w:cs="宋体"/>
          <w:b/>
          <w:color w:val="auto"/>
          <w:sz w:val="24"/>
          <w:szCs w:val="24"/>
          <w:lang w:val="en-US" w:eastAsia="zh-CN" w:bidi="ar-SA"/>
        </w:rPr>
        <w:t xml:space="preserve">本合同一切未尽事宜，按《中华人民共和国民法典（合同编）》有关规定执行，无相关规定的，由甲乙双方协商解决。</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八</w:t>
      </w:r>
      <w:r>
        <w:rPr>
          <w:rFonts w:hint="eastAsia" w:ascii="宋体" w:hAnsi="宋体" w:eastAsia="宋体" w:cs="宋体"/>
          <w:b/>
          <w:color w:val="auto"/>
          <w:sz w:val="24"/>
          <w:szCs w:val="24"/>
          <w:lang w:val="en-US" w:eastAsia="zh-CN" w:bidi="ar-SA"/>
        </w:rPr>
        <w:t xml:space="preserve">、误期赔偿</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除合同规定外，如果乙方没有按照合同规定的时间提供服务，甲方将按比例选择合同款中扣除误期赔偿费，一旦乙方应承担的误期赔偿费用达到合同价的5%以上时，甲方有权终止合同。</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九</w:t>
      </w:r>
      <w:r>
        <w:rPr>
          <w:rFonts w:hint="eastAsia" w:ascii="宋体" w:hAnsi="宋体" w:eastAsia="宋体" w:cs="宋体"/>
          <w:b/>
          <w:color w:val="auto"/>
          <w:sz w:val="24"/>
          <w:szCs w:val="24"/>
          <w:lang w:val="en-US" w:eastAsia="zh-CN" w:bidi="ar-SA"/>
        </w:rPr>
        <w:t xml:space="preserve">、不可抗力</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 60天以上时，双方应通过友好协商在合理的时间内达成进一步履行合同的协议。</w:t>
      </w:r>
      <w:r/>
    </w:p>
    <w:p>
      <w:pPr>
        <w:ind w:firstLine="482"/>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cs="宋体"/>
          <w:b/>
          <w:color w:val="auto"/>
          <w:sz w:val="24"/>
          <w:szCs w:val="24"/>
          <w:lang w:val="en-US" w:eastAsia="zh-CN" w:bidi="ar-SA"/>
        </w:rPr>
        <w:t xml:space="preserve">二</w:t>
      </w:r>
      <w:r>
        <w:rPr>
          <w:rFonts w:hint="eastAsia" w:ascii="宋体" w:hAnsi="宋体" w:eastAsia="宋体" w:cs="宋体"/>
          <w:b/>
          <w:color w:val="auto"/>
          <w:sz w:val="24"/>
          <w:szCs w:val="24"/>
          <w:lang w:val="en-US" w:eastAsia="zh-CN" w:bidi="ar-SA"/>
        </w:rPr>
        <w:t xml:space="preserve">十、税费</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中国政府根据现行税法规定对甲方征收的与本合同有关的一切税费由甲方负担；规定对乙方征收的与本合同有关的一切税费由乙方负担。</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二十</w:t>
      </w:r>
      <w:r>
        <w:rPr>
          <w:rFonts w:hint="eastAsia" w:ascii="宋体" w:hAnsi="宋体" w:cs="宋体"/>
          <w:b/>
          <w:color w:val="auto"/>
          <w:sz w:val="24"/>
          <w:szCs w:val="24"/>
          <w:lang w:val="en-US" w:eastAsia="zh-CN" w:bidi="ar-SA"/>
        </w:rPr>
        <w:t xml:space="preserve">一</w:t>
      </w:r>
      <w:r>
        <w:rPr>
          <w:rFonts w:hint="eastAsia" w:ascii="宋体" w:hAnsi="宋体" w:eastAsia="宋体" w:cs="宋体"/>
          <w:b/>
          <w:color w:val="auto"/>
          <w:sz w:val="24"/>
          <w:szCs w:val="24"/>
          <w:lang w:val="en-US" w:eastAsia="zh-CN" w:bidi="ar-SA"/>
        </w:rPr>
        <w:t xml:space="preserve">、合同争议</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甲乙双方应通过友好协商，解决在执行本合同中所发生的或与本合同有关的一切争议。如果协商仍得不到解决，任何一方均可依法向宿迁市沭阳县人民法院起诉。</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二</w:t>
      </w: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二</w:t>
      </w:r>
      <w:r>
        <w:rPr>
          <w:rFonts w:hint="eastAsia" w:ascii="宋体" w:hAnsi="宋体" w:eastAsia="宋体" w:cs="宋体"/>
          <w:b/>
          <w:color w:val="auto"/>
          <w:sz w:val="24"/>
          <w:szCs w:val="24"/>
          <w:lang w:val="en-US" w:eastAsia="zh-CN" w:bidi="ar-SA"/>
        </w:rPr>
        <w:t xml:space="preserve">、适用法律</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本合同应按照中华人民共和国的现行法律进行解释。</w:t>
      </w:r>
      <w:r/>
    </w:p>
    <w:p>
      <w:pPr>
        <w:ind w:firstLine="480"/>
        <w:jc w:val="both"/>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240"/>
        <w:jc w:val="both"/>
        <w:spacing w:line="4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甲方：（盖章）                         乙方：（盖章）</w:t>
      </w:r>
      <w:r/>
    </w:p>
    <w:p>
      <w:pPr>
        <w:ind w:firstLine="240"/>
        <w:jc w:val="both"/>
        <w:spacing w:line="480" w:lineRule="exact"/>
        <w:widowControl/>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法定（授权）代表人：                   法定（授权）代表人：</w:t>
      </w:r>
      <w:r/>
    </w:p>
    <w:p>
      <w:pPr>
        <w:ind w:firstLine="240"/>
        <w:jc w:val="both"/>
        <w:spacing w:line="480" w:lineRule="exact"/>
        <w:widowControl/>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联系人：                               联系人：</w:t>
      </w:r>
      <w:r/>
    </w:p>
    <w:p>
      <w:pPr>
        <w:ind w:firstLine="240"/>
        <w:jc w:val="both"/>
        <w:spacing w:line="480" w:lineRule="exact"/>
        <w:widowControl/>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                             联系电话：</w:t>
      </w:r>
      <w:r/>
    </w:p>
    <w:p>
      <w:pPr>
        <w:ind w:firstLine="240"/>
        <w:jc w:val="both"/>
        <w:spacing w:line="480" w:lineRule="exact"/>
        <w:widowControl/>
        <w:rPr>
          <w:color w:val="auto"/>
        </w:rPr>
      </w:pPr>
      <w:r>
        <w:rPr>
          <w:rFonts w:hint="eastAsia" w:ascii="宋体" w:hAnsi="宋体" w:eastAsia="宋体" w:cs="宋体"/>
          <w:color w:val="auto"/>
          <w:sz w:val="24"/>
          <w:szCs w:val="24"/>
          <w:lang w:val="en-US" w:eastAsia="zh-CN" w:bidi="ar-SA"/>
        </w:rPr>
        <w:t xml:space="preserve">日期：</w:t>
      </w:r>
      <w:r>
        <w:rPr>
          <w:rFonts w:hint="eastAsia" w:ascii="宋体" w:hAnsi="宋体" w:cs="宋体"/>
          <w:color w:val="auto"/>
          <w:sz w:val="24"/>
          <w:szCs w:val="24"/>
          <w:lang w:val="en-US" w:eastAsia="zh-CN" w:bidi="ar-SA"/>
        </w:rPr>
        <w:t xml:space="preserve">   </w:t>
      </w:r>
      <w:r>
        <w:rPr>
          <w:rFonts w:hint="eastAsia" w:ascii="宋体" w:hAnsi="宋体" w:eastAsia="宋体" w:cs="宋体"/>
          <w:color w:val="auto"/>
          <w:sz w:val="24"/>
          <w:szCs w:val="24"/>
          <w:lang w:val="en-US" w:eastAsia="zh-CN" w:bidi="ar-SA"/>
        </w:rPr>
        <w:t xml:space="preserve">年  月  日                    日期：</w:t>
      </w:r>
      <w:r>
        <w:rPr>
          <w:rFonts w:hint="eastAsia" w:ascii="宋体" w:hAnsi="宋体" w:cs="宋体"/>
          <w:color w:val="auto"/>
          <w:sz w:val="24"/>
          <w:szCs w:val="24"/>
          <w:lang w:val="en-US" w:eastAsia="zh-CN" w:bidi="ar-SA"/>
        </w:rPr>
        <w:t xml:space="preserve">   </w:t>
      </w:r>
      <w:r>
        <w:rPr>
          <w:rFonts w:hint="eastAsia" w:ascii="宋体" w:hAnsi="宋体" w:eastAsia="宋体" w:cs="宋体"/>
          <w:color w:val="auto"/>
          <w:sz w:val="24"/>
          <w:szCs w:val="24"/>
          <w:lang w:val="en-US" w:eastAsia="zh-CN" w:bidi="ar-SA"/>
        </w:rPr>
        <w:t xml:space="preserve">年  月  日    </w:t>
      </w:r>
      <w:r/>
    </w:p>
    <w:p>
      <w:pPr>
        <w:ind w:firstLine="4284"/>
        <w:jc w:val="right"/>
        <w:spacing w:line="48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rPr>
          <w:rFonts w:eastAsia="宋体" w:cs="Times New Roman"/>
          <w:color w:val="000000"/>
        </w:rPr>
      </w:pPr>
      <w:r>
        <w:rPr>
          <w:rFonts w:eastAsia="宋体" w:cs="Times New Roman"/>
          <w:color w:val="000000"/>
        </w:rPr>
      </w:r>
      <w:bookmarkEnd w:id="126"/>
      <w:r/>
      <w:bookmarkEnd w:id="127"/>
      <w:r/>
      <w:bookmarkEnd w:id="128"/>
      <w:r/>
      <w:r/>
    </w:p>
    <w:p>
      <w:pPr>
        <w:numPr>
          <w:ilvl w:val="0"/>
          <w:numId w:val="0"/>
        </w:numPr>
        <w:ind w:firstLine="482"/>
        <w:spacing w:line="400" w:lineRule="exact"/>
        <w:rPr>
          <w:rFonts w:ascii="宋体" w:hAnsi="宋体"/>
          <w:b/>
          <w:color w:val="000000"/>
          <w:sz w:val="24"/>
          <w:szCs w:val="24"/>
          <w:highlight w:val="none"/>
          <w:lang w:val="en-US" w:eastAsia="zh-CN"/>
        </w:rPr>
      </w:pPr>
      <w:r>
        <w:rPr>
          <w:rFonts w:ascii="宋体" w:hAnsi="宋体"/>
          <w:b/>
          <w:color w:val="000000"/>
          <w:sz w:val="24"/>
          <w:szCs w:val="24"/>
          <w:highlight w:val="none"/>
          <w:lang w:val="en-US" w:eastAsia="zh-CN"/>
        </w:rPr>
      </w:r>
      <w:r/>
    </w:p>
    <w:p>
      <w:pPr>
        <w:jc w:val="center"/>
        <w:keepLines/>
        <w:keepNext/>
        <w:pageBreakBefore/>
        <w:rPr>
          <w:b/>
          <w:color w:val="000000"/>
          <w:sz w:val="44"/>
          <w:szCs w:val="44"/>
          <w:highlight w:val="none"/>
        </w:rPr>
        <w:outlineLvl w:val="0"/>
      </w:pPr>
      <w:r/>
      <w:bookmarkStart w:id="132" w:name="_Toc12937"/>
      <w:r/>
      <w:bookmarkStart w:id="133" w:name="_Toc81575170"/>
      <w:r/>
      <w:bookmarkStart w:id="134" w:name="_Toc81575207"/>
      <w:r/>
      <w:bookmarkStart w:id="135" w:name="_Toc22853"/>
      <w:r/>
      <w:bookmarkStart w:id="136" w:name="_Toc9003"/>
      <w:r/>
      <w:bookmarkStart w:id="137" w:name="_Toc19649"/>
      <w:r>
        <w:rPr>
          <w:rFonts w:hint="eastAsia"/>
          <w:b/>
          <w:color w:val="000000"/>
          <w:sz w:val="44"/>
          <w:szCs w:val="44"/>
          <w:highlight w:val="none"/>
        </w:rPr>
        <w:t xml:space="preserve">第六章  投标文件格式</w:t>
      </w:r>
      <w:bookmarkEnd w:id="132"/>
      <w:r/>
      <w:bookmarkEnd w:id="133"/>
      <w:r/>
      <w:bookmarkEnd w:id="134"/>
      <w:r/>
      <w:bookmarkEnd w:id="135"/>
      <w:r/>
      <w:bookmarkEnd w:id="136"/>
      <w:r/>
      <w:bookmarkEnd w:id="137"/>
      <w:r/>
      <w:r/>
    </w:p>
    <w:p>
      <w:pPr>
        <w:rPr>
          <w:color w:val="000000"/>
          <w:highlight w:val="none"/>
        </w:rPr>
      </w:pPr>
      <w:r/>
      <w:bookmarkStart w:id="138" w:name="EB819316f773b24a75aef829f9b72900c0"/>
      <w:r/>
      <w:r/>
    </w:p>
    <w:p>
      <w:pPr>
        <w:rPr>
          <w:rFonts w:ascii="Times New Roman" w:hAnsi="Times New Roman"/>
          <w:b/>
          <w:color w:val="000000"/>
          <w:sz w:val="72"/>
          <w:highlight w:val="none"/>
        </w:rPr>
      </w:pPr>
      <w:r/>
      <w:bookmarkStart w:id="139"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39"/>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bookmarkEnd w:id="138"/>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3"/>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3"/>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w:t>
      </w:r>
      <w:r>
        <w:rPr>
          <w:rFonts w:hint="eastAsia" w:ascii="Times New Roman" w:hAnsi="Times New Roman" w:eastAsia="宋体" w:cs="Times New Roman"/>
          <w:color w:val="000000"/>
          <w:sz w:val="28"/>
          <w:szCs w:val="28"/>
          <w:highlight w:val="none"/>
        </w:rPr>
        <w:t xml:space="preserve">投标人资质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四、开标一览表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五、技术响应偏离表（技术参数响应）</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40" w:name="_Toc26005"/>
      <w:r/>
      <w:bookmarkStart w:id="141"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13"/>
        <w:rPr>
          <w:b w:val="0"/>
          <w:bCs/>
          <w:color w:val="000000"/>
          <w:highlight w:val="none"/>
        </w:rPr>
        <w:outlineLvl w:val="1"/>
      </w:pPr>
      <w:r/>
      <w:bookmarkStart w:id="142"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40"/>
      <w:r/>
      <w:bookmarkEnd w:id="141"/>
      <w:r/>
      <w:bookmarkEnd w:id="142"/>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4"/>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4"/>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4"/>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4"/>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4"/>
        <w:ind w:firstLine="480"/>
        <w:rPr>
          <w:rFonts w:ascii="宋体" w:hAnsi="宋体"/>
          <w:color w:val="000000"/>
          <w:sz w:val="24"/>
          <w:szCs w:val="24"/>
          <w:highlight w:val="none"/>
        </w:rPr>
      </w:pPr>
      <w:r>
        <w:rPr>
          <w:rFonts w:ascii="宋体" w:hAnsi="宋体"/>
          <w:color w:val="000000"/>
          <w:sz w:val="24"/>
          <w:szCs w:val="24"/>
          <w:highlight w:val="none"/>
        </w:rPr>
      </w:r>
      <w:r/>
    </w:p>
    <w:p>
      <w:pPr>
        <w:pStyle w:val="1114"/>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3"/>
        <w:rPr>
          <w:rFonts w:hint="eastAsia"/>
          <w:b w:val="0"/>
          <w:bCs/>
          <w:color w:val="000000"/>
          <w:highlight w:val="none"/>
        </w:rPr>
        <w:outlineLvl w:val="1"/>
      </w:pPr>
      <w:r/>
      <w:bookmarkStart w:id="143" w:name="_Toc15099"/>
      <w:r>
        <w:rPr>
          <w:rFonts w:hint="eastAsia"/>
          <w:b w:val="0"/>
          <w:bCs/>
          <w:color w:val="000000"/>
          <w:highlight w:val="none"/>
        </w:rPr>
        <w:t xml:space="preserve">二、投标人资质</w:t>
      </w:r>
      <w:bookmarkEnd w:id="143"/>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44" w:name="_Toc29506"/>
      <w:r/>
      <w:bookmarkStart w:id="145" w:name="_Toc3680"/>
      <w:r/>
      <w:bookmarkStart w:id="146" w:name="_Toc27409"/>
      <w:r>
        <w:rPr>
          <w:rFonts w:hint="eastAsia" w:ascii="黑体" w:hAnsi="黑体" w:eastAsia="黑体" w:cs="黑体"/>
          <w:bCs/>
          <w:color w:val="000000"/>
          <w:sz w:val="32"/>
          <w:szCs w:val="24"/>
          <w:highlight w:val="none"/>
        </w:rPr>
        <w:t xml:space="preserve">三、</w:t>
      </w:r>
      <w:bookmarkEnd w:id="144"/>
      <w:r/>
      <w:bookmarkEnd w:id="145"/>
      <w:r>
        <w:rPr>
          <w:rFonts w:hint="eastAsia" w:ascii="黑体" w:hAnsi="黑体" w:eastAsia="黑体" w:cs="黑体"/>
          <w:bCs/>
          <w:color w:val="000000"/>
          <w:sz w:val="32"/>
          <w:szCs w:val="24"/>
          <w:highlight w:val="none"/>
        </w:rPr>
        <w:t xml:space="preserve">法人授权书</w:t>
      </w:r>
      <w:bookmarkEnd w:id="146"/>
      <w:r/>
      <w:r/>
    </w:p>
    <w:p>
      <w:pPr>
        <w:pStyle w:val="1114"/>
        <w:jc w:val="center"/>
        <w:rPr>
          <w:rFonts w:ascii="方正小标宋_GBK" w:eastAsia="方正小标宋_GBK"/>
          <w:bCs/>
          <w:color w:val="000000"/>
          <w:sz w:val="32"/>
          <w:szCs w:val="32"/>
          <w:highlight w:val="none"/>
        </w:rPr>
      </w:pPr>
      <w:r/>
      <w:bookmarkStart w:id="147" w:name="OLE_LINK6"/>
      <w:r>
        <w:rPr>
          <w:rFonts w:hint="eastAsia" w:ascii="方正小标宋_GBK" w:eastAsia="方正小标宋_GBK"/>
          <w:bCs/>
          <w:color w:val="000000"/>
          <w:sz w:val="32"/>
          <w:szCs w:val="32"/>
          <w:highlight w:val="none"/>
        </w:rPr>
        <w:t xml:space="preserve">法人授权书</w:t>
      </w:r>
      <w:bookmarkEnd w:id="147"/>
      <w:r/>
      <w:r/>
    </w:p>
    <w:p>
      <w:pPr>
        <w:pStyle w:val="1234"/>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4"/>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4"/>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4"/>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4"/>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4"/>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4"/>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48" w:name="_格式3__银行出具的资信证明"/>
      <w:r/>
      <w:bookmarkEnd w:id="148"/>
      <w:r/>
      <w:bookmarkStart w:id="149" w:name="_Hlt26671380"/>
      <w:r/>
      <w:bookmarkEnd w:id="149"/>
      <w:r/>
      <w:bookmarkStart w:id="150" w:name="_Hlt26955070"/>
      <w:r/>
      <w:bookmarkEnd w:id="150"/>
      <w:r>
        <w:rPr>
          <w:rFonts w:hint="eastAsia"/>
          <w:color w:val="000000"/>
          <w:sz w:val="24"/>
          <w:szCs w:val="24"/>
          <w:highlight w:val="none"/>
          <w:u w:val="single"/>
        </w:rPr>
        <w:t xml:space="preserve">                                         </w:t>
      </w:r>
      <w:r/>
    </w:p>
    <w:p>
      <w:pPr>
        <w:pStyle w:val="1116"/>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19"/>
        <w:rPr>
          <w:color w:val="000000"/>
          <w:highlight w:val="none"/>
        </w:rPr>
        <w:outlineLvl w:val="1"/>
      </w:pPr>
      <w:r>
        <w:rPr>
          <w:color w:val="000000"/>
          <w:highlight w:val="none"/>
        </w:rPr>
        <w:br w:type="page" w:clear="all"/>
      </w:r>
      <w:bookmarkStart w:id="151" w:name="_Toc27199"/>
      <w:r/>
      <w:bookmarkStart w:id="152" w:name="_Toc13550"/>
      <w:r/>
      <w:bookmarkStart w:id="153" w:name="_Toc30543"/>
      <w:r>
        <w:rPr>
          <w:rFonts w:hint="eastAsia"/>
          <w:b w:val="0"/>
          <w:bCs/>
          <w:color w:val="000000"/>
          <w:highlight w:val="none"/>
        </w:rPr>
        <w:t xml:space="preserve">四</w:t>
      </w:r>
      <w:r>
        <w:rPr>
          <w:b w:val="0"/>
          <w:bCs/>
          <w:color w:val="000000"/>
          <w:highlight w:val="none"/>
        </w:rPr>
        <w:t xml:space="preserve">、开标一览表</w:t>
      </w:r>
      <w:bookmarkEnd w:id="151"/>
      <w:r/>
      <w:bookmarkEnd w:id="152"/>
      <w:r/>
      <w:bookmarkEnd w:id="153"/>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4"/>
          <w:rFonts w:ascii="宋体" w:hAnsi="宋体" w:eastAsia="宋体" w:cs="宋体"/>
          <w:sz w:val="24"/>
          <w:szCs w:val="24"/>
        </w:rPr>
        <w:t xml:space="preserve">分包号</w:t>
      </w:r>
      <w:r>
        <w:rPr>
          <w:rFonts w:ascii="宋体" w:hAnsi="宋体" w:eastAsia="宋体" w:cs="宋体"/>
          <w:sz w:val="24"/>
          <w:szCs w:val="24"/>
        </w:rPr>
        <w:t xml:space="preserve"> </w:t>
      </w:r>
      <w:r/>
    </w:p>
    <w:tbl>
      <w:tblPr>
        <w:tblStyle w:val="8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ascii="宋体" w:hAnsi="宋体" w:eastAsia="宋体" w:cs="宋体"/>
                <w:color w:val="000000" w:themeColor="text1"/>
                <w:sz w:val="24"/>
                <w:szCs w:val="24"/>
                <w:highlight w:val="none"/>
                <w:vertAlign w:val="baseline"/>
              </w:rPr>
            </w:pPr>
            <w:r>
              <w:rPr>
                <w:rFonts w:hint="eastAsia" w:ascii="宋体" w:hAnsi="宋体" w:cs="宋体"/>
                <w:color w:val="000000" w:themeColor="text1"/>
                <w:sz w:val="24"/>
                <w:szCs w:val="24"/>
                <w:highlight w:val="none"/>
                <w:vertAlign w:val="baseline"/>
                <w:lang w:val="en-US" w:eastAsia="zh-CN"/>
              </w:rPr>
              <w:t xml:space="preserve">投标</w:t>
            </w:r>
            <w:r>
              <w:rPr>
                <w:rFonts w:hint="eastAsia" w:ascii="宋体" w:hAnsi="宋体" w:cs="宋体"/>
                <w:color w:val="000000" w:themeColor="text1"/>
                <w:sz w:val="24"/>
                <w:szCs w:val="24"/>
                <w:highlight w:val="none"/>
                <w:vertAlign w:val="baseline"/>
                <w:lang w:val="en-US" w:eastAsia="zh-CN"/>
              </w:rPr>
              <w:t xml:space="preserve">总</w:t>
            </w:r>
            <w:r>
              <w:rPr>
                <w:rFonts w:hint="eastAsia" w:ascii="宋体" w:hAnsi="宋体" w:cs="宋体"/>
                <w:color w:val="000000" w:themeColor="text1"/>
                <w:sz w:val="24"/>
                <w:szCs w:val="24"/>
                <w:highlight w:val="none"/>
                <w:vertAlign w:val="baseline"/>
                <w:lang w:val="en-US" w:eastAsia="zh-CN"/>
              </w:rPr>
              <w:t xml:space="preserve">报价（单价）</w:t>
            </w:r>
            <w:r>
              <w:rPr>
                <w:color w:val="000000" w:themeColor="text1"/>
              </w:rP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sz w:val="24"/>
                <w:szCs w:val="24"/>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sz w:val="24"/>
                <w:szCs w:val="24"/>
              </w:rPr>
              <w:t xml:space="preserve">总价（大写）：</w:t>
            </w:r>
            <w:r>
              <w:rPr>
                <w:rStyle w:val="1184"/>
                <w:rFonts w:ascii="宋体" w:hAnsi="宋体" w:eastAsia="宋体" w:cs="宋体"/>
                <w:sz w:val="24"/>
                <w:szCs w:val="24"/>
              </w:rPr>
              <w:t xml:space="preserve">金额大写</w:t>
            </w:r>
            <w:r>
              <w:rPr>
                <w:rFonts w:ascii="宋体" w:hAnsi="宋体" w:eastAsia="宋体" w:cs="宋体"/>
                <w:sz w:val="24"/>
                <w:szCs w:val="24"/>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54"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54"/>
      <w:r/>
      <w:r/>
    </w:p>
    <w:p>
      <w:pPr>
        <w:pStyle w:val="814"/>
        <w:spacing w:before="0" w:after="0" w:line="520" w:lineRule="exact"/>
        <w:rPr>
          <w:rFonts w:hint="eastAsia" w:ascii="宋体" w:hAnsi="宋体" w:eastAsia="宋体" w:cs="宋体"/>
          <w:bCs/>
          <w:color w:val="000000"/>
          <w:szCs w:val="32"/>
          <w:highlight w:val="none"/>
        </w:rPr>
      </w:pPr>
      <w:r>
        <w:rPr>
          <w:color w:val="000000"/>
          <w:highlight w:val="none"/>
        </w:rPr>
        <w:br w:type="page" w:clear="all"/>
      </w:r>
      <w:bookmarkStart w:id="155" w:name="_Toc956"/>
      <w:r/>
      <w:bookmarkStart w:id="156" w:name="_Toc12614"/>
      <w:r/>
      <w:bookmarkStart w:id="157" w:name="_Toc26543"/>
      <w:r>
        <w:rPr>
          <w:rFonts w:hint="eastAsia"/>
          <w:b w:val="0"/>
          <w:bCs/>
          <w:color w:val="000000"/>
          <w:highlight w:val="none"/>
        </w:rPr>
        <w:t xml:space="preserve">五</w:t>
      </w:r>
      <w:r>
        <w:rPr>
          <w:b w:val="0"/>
          <w:bCs/>
          <w:color w:val="000000"/>
          <w:highlight w:val="none"/>
        </w:rPr>
        <w:t xml:space="preserve">、</w:t>
      </w:r>
      <w:bookmarkEnd w:id="155"/>
      <w:r/>
      <w:bookmarkEnd w:id="156"/>
      <w:r/>
      <w:bookmarkEnd w:id="157"/>
      <w:r>
        <w:rPr>
          <w:rFonts w:hint="eastAsia" w:ascii="宋体" w:hAnsi="宋体" w:eastAsia="宋体" w:cs="宋体"/>
          <w:bCs/>
          <w:color w:val="000000"/>
          <w:szCs w:val="32"/>
          <w:highlight w:val="none"/>
        </w:rPr>
        <w:t xml:space="preserve">技术响应偏离表（技术参数响应）</w:t>
      </w:r>
      <w:r/>
    </w:p>
    <w:tbl>
      <w:tblPr>
        <w:tblStyle w:val="787"/>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88"/>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88"/>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58"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88"/>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2.对采购需求的其它非实质性要求，投标人按所投产品情况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58"/>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14"/>
        <w:rPr>
          <w:rFonts w:hint="eastAsia" w:ascii="宋体" w:hAnsi="宋体" w:eastAsia="宋体" w:cs="宋体"/>
          <w:bCs/>
          <w:color w:val="000000"/>
          <w:highlight w:val="none"/>
        </w:rPr>
      </w:pPr>
      <w:r/>
      <w:bookmarkStart w:id="159" w:name="_Toc15871"/>
      <w:r/>
      <w:bookmarkStart w:id="160" w:name="_Toc25337"/>
      <w:r>
        <w:rPr>
          <w:rFonts w:hint="eastAsia" w:ascii="宋体" w:hAnsi="宋体" w:eastAsia="宋体" w:cs="宋体"/>
          <w:bCs/>
          <w:color w:val="000000"/>
          <w:highlight w:val="none"/>
          <w:lang w:val="en-US" w:eastAsia="zh-CN"/>
        </w:rPr>
        <w:t xml:space="preserve">六</w:t>
      </w:r>
      <w:r>
        <w:rPr>
          <w:rFonts w:hint="eastAsia" w:ascii="宋体" w:hAnsi="宋体" w:eastAsia="宋体" w:cs="宋体"/>
          <w:bCs/>
          <w:color w:val="000000"/>
          <w:highlight w:val="none"/>
        </w:rPr>
        <w:t xml:space="preserve">、项目组人员</w:t>
      </w:r>
      <w:r/>
    </w:p>
    <w:tbl>
      <w:tblPr>
        <w:tblStyle w:val="78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2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2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2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20"/>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2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2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61" w:name="_格式2__法定代表人授权书"/>
      <w:r/>
      <w:bookmarkEnd w:id="161"/>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8"/>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lang w:eastAsia="zh-CN"/>
        </w:rPr>
        <w:t xml:space="preserve">七</w:t>
      </w:r>
      <w:r>
        <w:rPr>
          <w:rFonts w:hint="eastAsia" w:ascii="宋体"/>
          <w:b w:val="0"/>
          <w:color w:val="000000"/>
          <w:szCs w:val="32"/>
          <w:highlight w:val="none"/>
        </w:rPr>
        <w:t xml:space="preserve">、企业业绩</w:t>
      </w:r>
      <w:bookmarkEnd w:id="159"/>
      <w:r/>
      <w:bookmarkEnd w:id="160"/>
      <w:r/>
      <w:r/>
    </w:p>
    <w:p>
      <w:pPr>
        <w:pStyle w:val="1156"/>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62"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56"/>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62"/>
      <w:r/>
      <w:r/>
    </w:p>
    <w:tbl>
      <w:tblPr>
        <w:tblStyle w:val="78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56"/>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ascii="宋体" w:hAnsi="黑体" w:eastAsia="黑体" w:cs="黑体"/>
          <w:color w:val="000000"/>
          <w:sz w:val="32"/>
          <w:szCs w:val="32"/>
          <w:highlight w:val="none"/>
          <w:lang w:val="en-US" w:eastAsia="zh-CN"/>
        </w:rPr>
        <w:outlineLvl w:val="1"/>
      </w:pPr>
      <w:r>
        <w:rPr>
          <w:rFonts w:ascii="宋体" w:hAnsi="宋体"/>
          <w:bCs/>
          <w:color w:val="000000"/>
          <w:highlight w:val="none"/>
        </w:rPr>
        <w:br w:type="page" w:clear="all"/>
      </w:r>
      <w:bookmarkStart w:id="163" w:name="_Toc9275"/>
      <w:r/>
      <w:bookmarkStart w:id="164" w:name="_Toc26048"/>
      <w:r>
        <w:rPr>
          <w:rFonts w:hint="eastAsia" w:ascii="宋体" w:hAnsi="黑体" w:eastAsia="黑体" w:cs="黑体"/>
          <w:color w:val="000000"/>
          <w:sz w:val="32"/>
          <w:szCs w:val="32"/>
          <w:highlight w:val="none"/>
          <w:lang w:eastAsia="zh-CN"/>
        </w:rPr>
        <w:t xml:space="preserve">八</w:t>
      </w:r>
      <w:r>
        <w:rPr>
          <w:rFonts w:hint="eastAsia" w:ascii="宋体" w:hAnsi="黑体" w:eastAsia="黑体" w:cs="黑体"/>
          <w:color w:val="000000"/>
          <w:sz w:val="32"/>
          <w:szCs w:val="32"/>
          <w:highlight w:val="none"/>
        </w:rPr>
        <w:t xml:space="preserve">、</w:t>
      </w:r>
      <w:r>
        <w:rPr>
          <w:rFonts w:hint="eastAsia" w:ascii="宋体" w:hAnsi="黑体" w:eastAsia="黑体" w:cs="黑体"/>
          <w:color w:val="000000"/>
          <w:sz w:val="32"/>
          <w:szCs w:val="32"/>
          <w:highlight w:val="none"/>
          <w:lang w:val="en-US" w:eastAsia="zh-CN"/>
        </w:rPr>
        <w:t xml:space="preserve">训练设备</w:t>
      </w:r>
      <w:r/>
    </w:p>
    <w:p>
      <w:pPr>
        <w:spacing w:line="480" w:lineRule="exact"/>
        <w:rPr>
          <w:rFonts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t xml:space="preserve">格式自拟</w:t>
      </w:r>
      <w:r/>
    </w:p>
    <w:p>
      <w:p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spacing w:line="480" w:lineRule="exact"/>
        <w:rPr>
          <w:rFonts w:hint="eastAsia" w:ascii="宋体" w:hAnsi="黑体" w:eastAsia="黑体" w:cs="黑体"/>
          <w:color w:val="000000"/>
          <w:sz w:val="32"/>
          <w:szCs w:val="32"/>
          <w:highlight w:val="none"/>
          <w:lang w:eastAsia="zh-CN"/>
        </w:rPr>
        <w:outlineLvl w:val="1"/>
      </w:pPr>
      <w:r>
        <w:rPr>
          <w:rFonts w:hint="eastAsia" w:ascii="宋体" w:hAnsi="黑体" w:eastAsia="黑体" w:cs="黑体"/>
          <w:color w:val="000000"/>
          <w:sz w:val="32"/>
          <w:szCs w:val="32"/>
          <w:highlight w:val="none"/>
          <w:lang w:eastAsia="zh-CN"/>
        </w:rPr>
      </w:r>
      <w:r/>
    </w:p>
    <w:p>
      <w:pPr>
        <w:spacing w:line="480" w:lineRule="exact"/>
        <w:rPr>
          <w:rFonts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t xml:space="preserve">九</w:t>
      </w:r>
      <w:r>
        <w:rPr>
          <w:rFonts w:hint="eastAsia" w:ascii="宋体" w:hAnsi="黑体" w:eastAsia="黑体" w:cs="黑体"/>
          <w:color w:val="000000"/>
          <w:sz w:val="32"/>
          <w:szCs w:val="32"/>
          <w:highlight w:val="none"/>
          <w:lang w:eastAsia="zh-CN"/>
        </w:rPr>
        <w:t xml:space="preserve">、</w:t>
      </w:r>
      <w:r>
        <w:rPr>
          <w:rFonts w:hint="eastAsia" w:ascii="宋体" w:hAnsi="黑体" w:eastAsia="黑体" w:cs="黑体"/>
          <w:color w:val="000000"/>
          <w:sz w:val="32"/>
          <w:szCs w:val="32"/>
          <w:highlight w:val="none"/>
          <w:lang w:val="en-US" w:eastAsia="zh-CN"/>
        </w:rPr>
        <w:t xml:space="preserve">项目实施方案、管理方案、人员配置及管理方案、应急预案</w:t>
      </w:r>
      <w:r/>
    </w:p>
    <w:p>
      <w:pPr>
        <w:spacing w:line="480" w:lineRule="exact"/>
        <w:rPr>
          <w:rFonts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t xml:space="preserve">格式自拟</w:t>
      </w:r>
      <w:r/>
    </w:p>
    <w:p>
      <w:p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spacing w:line="480" w:lineRule="exact"/>
        <w:rPr>
          <w:rFonts w:hint="eastAsia" w:ascii="宋体"/>
          <w:color w:val="000000"/>
          <w:szCs w:val="32"/>
          <w:highlight w:val="none"/>
        </w:rPr>
        <w:outlineLvl w:val="1"/>
      </w:pPr>
      <w:r>
        <w:rPr>
          <w:rFonts w:hint="eastAsia" w:ascii="宋体" w:hAnsi="黑体" w:eastAsia="黑体" w:cs="黑体"/>
          <w:color w:val="000000"/>
          <w:sz w:val="32"/>
          <w:szCs w:val="32"/>
          <w:highlight w:val="none"/>
          <w:lang w:val="en-US" w:eastAsia="zh-CN"/>
        </w:rPr>
        <w:t xml:space="preserve">十、</w:t>
      </w:r>
      <w:r>
        <w:rPr>
          <w:rFonts w:hint="eastAsia" w:ascii="宋体" w:hAnsi="黑体" w:eastAsia="黑体" w:cs="黑体"/>
          <w:color w:val="000000"/>
          <w:sz w:val="32"/>
          <w:szCs w:val="32"/>
          <w:highlight w:val="none"/>
        </w:rPr>
        <w:t xml:space="preserve">投标所需其他材料</w:t>
      </w:r>
      <w:bookmarkEnd w:id="163"/>
      <w:r/>
      <w:bookmarkEnd w:id="164"/>
      <w:r/>
      <w:r/>
    </w:p>
    <w:p>
      <w:pPr>
        <w:pStyle w:val="1160"/>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6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6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6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6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6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43"/>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28"/>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288"/>
    <w:uiPriority w:val="0"/>
    <w:qFormat/>
    <w:pPr>
      <w:jc w:val="both"/>
      <w:widowControl w:val="off"/>
    </w:pPr>
    <w:rPr>
      <w:rFonts w:hint="default" w:ascii="Calibri" w:hAnsi="Calibri" w:eastAsia="宋体" w:cs="Times New Roman"/>
      <w:sz w:val="21"/>
      <w:szCs w:val="22"/>
      <w:lang w:val="en-US" w:eastAsia="zh-CN" w:bidi="ar-SA"/>
    </w:rPr>
  </w:style>
  <w:style w:type="paragraph" w:styleId="777">
    <w:name w:val="Heading 1"/>
    <w:basedOn w:val="776"/>
    <w:next w:val="776"/>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rPr>
  </w:style>
  <w:style w:type="paragraph" w:styleId="790">
    <w:name w:val="toc 5"/>
    <w:basedOn w:val="776"/>
    <w:next w:val="776"/>
    <w:uiPriority w:val="39"/>
    <w:unhideWhenUsed/>
    <w:qFormat/>
    <w:pPr>
      <w:ind w:left="1134" w:right="0" w:firstLine="0"/>
      <w:spacing w:after="57"/>
    </w:pPr>
  </w:style>
  <w:style w:type="paragraph" w:styleId="791">
    <w:name w:val="toc 3"/>
    <w:basedOn w:val="776"/>
    <w:next w:val="776"/>
    <w:uiPriority w:val="39"/>
    <w:unhideWhenUsed/>
    <w:qFormat/>
    <w:pPr>
      <w:ind w:left="567" w:right="0" w:firstLine="0"/>
      <w:spacing w:after="57"/>
    </w:pPr>
  </w:style>
  <w:style w:type="paragraph" w:styleId="792">
    <w:name w:val="toc 8"/>
    <w:basedOn w:val="776"/>
    <w:next w:val="776"/>
    <w:uiPriority w:val="39"/>
    <w:unhideWhenUsed/>
    <w:qFormat/>
    <w:pPr>
      <w:ind w:left="1984" w:right="0" w:firstLine="0"/>
      <w:spacing w:after="57"/>
    </w:pPr>
  </w:style>
  <w:style w:type="paragraph" w:styleId="793">
    <w:name w:val="endnote text"/>
    <w:basedOn w:val="776"/>
    <w:uiPriority w:val="99"/>
    <w:semiHidden/>
    <w:unhideWhenUsed/>
    <w:qFormat/>
    <w:pPr>
      <w:spacing w:after="0" w:line="240" w:lineRule="auto"/>
    </w:pPr>
    <w:rPr>
      <w:sz w:val="20"/>
    </w:rPr>
  </w:style>
  <w:style w:type="paragraph" w:styleId="794">
    <w:name w:val="Footer"/>
    <w:basedOn w:val="776"/>
    <w:uiPriority w:val="99"/>
    <w:unhideWhenUsed/>
    <w:qFormat/>
    <w:pPr>
      <w:spacing w:after="0" w:line="240" w:lineRule="auto"/>
      <w:tabs>
        <w:tab w:val="center" w:pos="7143" w:leader="none"/>
        <w:tab w:val="right" w:pos="14287" w:leader="none"/>
      </w:tabs>
    </w:pPr>
  </w:style>
  <w:style w:type="paragraph" w:styleId="795">
    <w:name w:val="Header"/>
    <w:basedOn w:val="776"/>
    <w:uiPriority w:val="99"/>
    <w:unhideWhenUsed/>
    <w:qFormat/>
    <w:pPr>
      <w:spacing w:after="0" w:line="240" w:lineRule="auto"/>
      <w:tabs>
        <w:tab w:val="center" w:pos="7143" w:leader="none"/>
        <w:tab w:val="right" w:pos="14287" w:leader="none"/>
      </w:tabs>
    </w:pPr>
  </w:style>
  <w:style w:type="paragraph" w:styleId="796">
    <w:name w:val="toc 1"/>
    <w:basedOn w:val="776"/>
    <w:next w:val="776"/>
    <w:uiPriority w:val="39"/>
    <w:unhideWhenUsed/>
    <w:qFormat/>
    <w:pPr>
      <w:ind w:left="0" w:right="0" w:firstLine="0"/>
      <w:spacing w:after="57"/>
    </w:pPr>
  </w:style>
  <w:style w:type="paragraph" w:styleId="797">
    <w:name w:val="toc 4"/>
    <w:basedOn w:val="776"/>
    <w:next w:val="776"/>
    <w:uiPriority w:val="39"/>
    <w:unhideWhenUsed/>
    <w:qFormat/>
    <w:pPr>
      <w:ind w:left="850" w:right="0" w:firstLine="0"/>
      <w:spacing w:after="57"/>
    </w:pPr>
  </w:style>
  <w:style w:type="paragraph" w:styleId="798">
    <w:name w:val="Subtitle"/>
    <w:basedOn w:val="776"/>
    <w:next w:val="776"/>
    <w:uiPriority w:val="11"/>
    <w:qFormat/>
    <w:pPr>
      <w:spacing w:before="200" w:after="200"/>
    </w:pPr>
    <w:rPr>
      <w:sz w:val="24"/>
      <w:szCs w:val="24"/>
    </w:rPr>
  </w:style>
  <w:style w:type="paragraph" w:styleId="799">
    <w:name w:val="footnote text"/>
    <w:basedOn w:val="776"/>
    <w:uiPriority w:val="99"/>
    <w:semiHidden/>
    <w:unhideWhenUsed/>
    <w:qFormat/>
    <w:pPr>
      <w:spacing w:after="40" w:line="240" w:lineRule="auto"/>
    </w:pPr>
    <w:rPr>
      <w:sz w:val="18"/>
    </w:rPr>
  </w:style>
  <w:style w:type="paragraph" w:styleId="800">
    <w:name w:val="toc 6"/>
    <w:basedOn w:val="776"/>
    <w:next w:val="776"/>
    <w:uiPriority w:val="39"/>
    <w:unhideWhenUsed/>
    <w:qFormat/>
    <w:pPr>
      <w:ind w:left="1417" w:right="0" w:firstLine="0"/>
      <w:spacing w:after="57"/>
    </w:pPr>
  </w:style>
  <w:style w:type="paragraph" w:styleId="801">
    <w:name w:val="table of figures"/>
    <w:basedOn w:val="776"/>
    <w:next w:val="776"/>
    <w:uiPriority w:val="99"/>
    <w:unhideWhenUsed/>
    <w:qFormat/>
    <w:pPr>
      <w:spacing w:after="0" w:afterAutospacing="0"/>
    </w:pPr>
  </w:style>
  <w:style w:type="paragraph" w:styleId="802">
    <w:name w:val="toc 2"/>
    <w:basedOn w:val="776"/>
    <w:next w:val="776"/>
    <w:uiPriority w:val="39"/>
    <w:unhideWhenUsed/>
    <w:qFormat/>
    <w:pPr>
      <w:ind w:left="283" w:right="0" w:firstLine="0"/>
      <w:spacing w:after="57"/>
    </w:pPr>
  </w:style>
  <w:style w:type="paragraph" w:styleId="803">
    <w:name w:val="toc 9"/>
    <w:basedOn w:val="776"/>
    <w:next w:val="776"/>
    <w:uiPriority w:val="39"/>
    <w:unhideWhenUsed/>
    <w:qFormat/>
    <w:pPr>
      <w:ind w:left="2268" w:right="0" w:firstLine="0"/>
      <w:spacing w:after="57"/>
    </w:pPr>
  </w:style>
  <w:style w:type="paragraph" w:styleId="804">
    <w:name w:val="Title"/>
    <w:basedOn w:val="776"/>
    <w:next w:val="776"/>
    <w:uiPriority w:val="10"/>
    <w:qFormat/>
    <w:pPr>
      <w:contextualSpacing/>
      <w:spacing w:before="300" w:after="200"/>
    </w:pPr>
    <w:rPr>
      <w:sz w:val="48"/>
      <w:szCs w:val="48"/>
    </w:rPr>
  </w:style>
  <w:style w:type="table" w:styleId="8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rPr>
  </w:style>
  <w:style w:type="character" w:styleId="808">
    <w:name w:val="footnote reference"/>
    <w:uiPriority w:val="99"/>
    <w:unhideWhenUsed/>
    <w:qFormat/>
    <w:rPr>
      <w:vertAlign w:val="superscript"/>
    </w:rPr>
  </w:style>
  <w:style w:type="paragraph" w:styleId="809">
    <w:name w:val="List Paragraph"/>
    <w:basedOn w:val="776"/>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paragraph" w:styleId="811">
    <w:name w:val="Quote"/>
    <w:basedOn w:val="776"/>
    <w:next w:val="776"/>
    <w:uiPriority w:val="29"/>
    <w:qFormat/>
    <w:pPr>
      <w:ind w:left="720" w:right="720"/>
    </w:pPr>
    <w:rPr>
      <w:i/>
    </w:rPr>
  </w:style>
  <w:style w:type="paragraph" w:styleId="812">
    <w:name w:val="Intense Quote"/>
    <w:basedOn w:val="776"/>
    <w:next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3" w:customStyle="1">
    <w:name w:val="标题 11"/>
    <w:basedOn w:val="776"/>
    <w:next w:val="776"/>
    <w:link w:val="831"/>
    <w:uiPriority w:val="0"/>
    <w:qFormat/>
    <w:pPr>
      <w:keepLines/>
      <w:keepNext/>
      <w:spacing w:before="480" w:after="200"/>
      <w:outlineLvl w:val="0"/>
    </w:pPr>
    <w:rPr>
      <w:rFonts w:ascii="Arial" w:hAnsi="Arial" w:eastAsia="Arial" w:cs="Arial"/>
      <w:sz w:val="40"/>
      <w:szCs w:val="40"/>
    </w:rPr>
  </w:style>
  <w:style w:type="paragraph" w:styleId="814" w:customStyle="1">
    <w:name w:val="标题 211"/>
    <w:basedOn w:val="776"/>
    <w:next w:val="815"/>
    <w:link w:val="832"/>
    <w:uiPriority w:val="0"/>
    <w:qFormat/>
    <w:pPr>
      <w:keepLines/>
      <w:keepNext/>
      <w:spacing w:before="260" w:after="260" w:line="413" w:lineRule="auto"/>
      <w:outlineLvl w:val="1"/>
    </w:pPr>
    <w:rPr>
      <w:rFonts w:ascii="Arial" w:hAnsi="Arial" w:eastAsia="黑体"/>
      <w:b/>
      <w:sz w:val="32"/>
      <w:szCs w:val="20"/>
    </w:rPr>
  </w:style>
  <w:style w:type="paragraph" w:styleId="815" w:customStyle="1">
    <w:name w:val="正文缩进11"/>
    <w:basedOn w:val="776"/>
    <w:link w:val="833"/>
    <w:uiPriority w:val="0"/>
    <w:qFormat/>
    <w:pPr>
      <w:ind w:firstLine="420"/>
    </w:pPr>
    <w:rPr>
      <w:rFonts w:ascii="宋体"/>
      <w:color w:val="000000"/>
      <w:sz w:val="24"/>
      <w:szCs w:val="20"/>
    </w:rPr>
  </w:style>
  <w:style w:type="paragraph" w:styleId="816" w:customStyle="1">
    <w:name w:val="标题 312"/>
    <w:basedOn w:val="817"/>
    <w:next w:val="819"/>
    <w:link w:val="834"/>
    <w:uiPriority w:val="0"/>
    <w:qFormat/>
    <w:pPr>
      <w:keepLines/>
      <w:keepNext/>
      <w:spacing w:before="320" w:after="200"/>
      <w:outlineLvl w:val="2"/>
    </w:pPr>
    <w:rPr>
      <w:rFonts w:ascii="Arial" w:hAnsi="Arial" w:eastAsia="Arial" w:cs="Arial"/>
      <w:sz w:val="30"/>
      <w:szCs w:val="30"/>
    </w:rPr>
  </w:style>
  <w:style w:type="paragraph" w:styleId="817" w:customStyle="1">
    <w:name w:val="Normal1"/>
    <w:next w:val="818"/>
    <w:uiPriority w:val="0"/>
    <w:qFormat/>
    <w:pPr>
      <w:jc w:val="both"/>
      <w:widowControl w:val="off"/>
    </w:pPr>
    <w:rPr>
      <w:rFonts w:hint="default" w:ascii="Calibri" w:hAnsi="Calibri" w:eastAsia="宋体" w:cs="Times New Roman"/>
      <w:sz w:val="21"/>
      <w:szCs w:val="22"/>
      <w:lang w:val="en-US" w:eastAsia="zh-CN" w:bidi="ar-SA"/>
    </w:rPr>
  </w:style>
  <w:style w:type="paragraph" w:styleId="818" w:customStyle="1">
    <w:name w:val="标题 311"/>
    <w:next w:val="819"/>
    <w:uiPriority w:val="0"/>
    <w:qFormat/>
    <w:pPr>
      <w:jc w:val="both"/>
      <w:keepLines/>
      <w:keepNext/>
      <w:spacing w:before="320" w:after="200"/>
      <w:widowControl w:val="off"/>
      <w:outlineLvl w:val="2"/>
    </w:pPr>
    <w:rPr>
      <w:rFonts w:hint="default" w:ascii="Arial" w:hAnsi="Arial" w:eastAsia="Arial" w:cs="Times New Roman"/>
      <w:sz w:val="30"/>
      <w:szCs w:val="30"/>
      <w:lang w:val="en-US" w:eastAsia="en-US" w:bidi="ar-SA"/>
    </w:rPr>
  </w:style>
  <w:style w:type="paragraph" w:styleId="819" w:customStyle="1">
    <w:name w:val="Normal_19"/>
    <w:next w:val="820"/>
    <w:uiPriority w:val="0"/>
    <w:qFormat/>
    <w:rPr>
      <w:rFonts w:hint="default" w:ascii="黑体" w:hAnsi="黑体" w:eastAsia="黑体" w:cs="黑体"/>
      <w:b/>
      <w:sz w:val="32"/>
      <w:szCs w:val="24"/>
      <w:lang w:val="en-US" w:eastAsia="zh-CN" w:bidi="ar-SA"/>
    </w:rPr>
  </w:style>
  <w:style w:type="paragraph" w:styleId="820" w:customStyle="1">
    <w:name w:val="Normal111"/>
    <w:next w:val="821"/>
    <w:uiPriority w:val="0"/>
    <w:qFormat/>
    <w:pPr>
      <w:jc w:val="both"/>
      <w:widowControl w:val="off"/>
    </w:pPr>
    <w:rPr>
      <w:rFonts w:hint="default" w:ascii="Times New Roman" w:hAnsi="Times New Roman" w:eastAsia="宋体" w:cs="Times New Roman"/>
      <w:szCs w:val="21"/>
      <w:lang w:val="en-US" w:eastAsia="zh-CN" w:bidi="ar-SA"/>
    </w:rPr>
  </w:style>
  <w:style w:type="paragraph" w:styleId="821" w:customStyle="1">
    <w:name w:val="Body Text First Indent1"/>
    <w:basedOn w:val="822"/>
    <w:uiPriority w:val="99"/>
    <w:unhideWhenUsed/>
    <w:qFormat/>
    <w:pPr>
      <w:ind w:firstLine="420"/>
    </w:pPr>
  </w:style>
  <w:style w:type="paragraph" w:styleId="822" w:customStyle="1">
    <w:name w:val="Body Text1"/>
    <w:basedOn w:val="820"/>
    <w:uiPriority w:val="99"/>
    <w:unhideWhenUsed/>
    <w:qFormat/>
    <w:pPr>
      <w:spacing w:after="120"/>
    </w:pPr>
  </w:style>
  <w:style w:type="paragraph" w:styleId="823" w:customStyle="1">
    <w:name w:val="标题 411"/>
    <w:basedOn w:val="776"/>
    <w:next w:val="776"/>
    <w:link w:val="835"/>
    <w:uiPriority w:val="0"/>
    <w:qFormat/>
    <w:pPr>
      <w:jc w:val="center"/>
      <w:keepNext/>
      <w:outlineLvl w:val="3"/>
    </w:pPr>
    <w:rPr>
      <w:rFonts w:eastAsia="新宋体"/>
      <w:sz w:val="30"/>
      <w:szCs w:val="21"/>
    </w:rPr>
  </w:style>
  <w:style w:type="paragraph" w:styleId="824" w:customStyle="1">
    <w:name w:val="标题 51"/>
    <w:basedOn w:val="776"/>
    <w:next w:val="776"/>
    <w:link w:val="836"/>
    <w:uiPriority w:val="0"/>
    <w:qFormat/>
    <w:pPr>
      <w:keepLines/>
      <w:keepNext/>
      <w:spacing w:before="320" w:after="200"/>
      <w:outlineLvl w:val="4"/>
    </w:pPr>
    <w:rPr>
      <w:rFonts w:ascii="Arial" w:hAnsi="Arial" w:eastAsia="Arial" w:cs="Arial"/>
      <w:b/>
      <w:bCs/>
      <w:sz w:val="24"/>
      <w:szCs w:val="24"/>
    </w:rPr>
  </w:style>
  <w:style w:type="paragraph" w:styleId="825" w:customStyle="1">
    <w:name w:val="标题 61"/>
    <w:basedOn w:val="776"/>
    <w:next w:val="776"/>
    <w:link w:val="837"/>
    <w:uiPriority w:val="0"/>
    <w:qFormat/>
    <w:pPr>
      <w:keepLines/>
      <w:keepNext/>
      <w:spacing w:before="320" w:after="200"/>
      <w:outlineLvl w:val="5"/>
    </w:pPr>
    <w:rPr>
      <w:rFonts w:ascii="Arial" w:hAnsi="Arial" w:eastAsia="Arial" w:cs="Arial"/>
      <w:b/>
      <w:bCs/>
      <w:sz w:val="22"/>
    </w:rPr>
  </w:style>
  <w:style w:type="paragraph" w:styleId="826" w:customStyle="1">
    <w:name w:val="标题 71"/>
    <w:basedOn w:val="776"/>
    <w:next w:val="776"/>
    <w:link w:val="838"/>
    <w:uiPriority w:val="0"/>
    <w:qFormat/>
    <w:pPr>
      <w:keepLines/>
      <w:keepNext/>
      <w:spacing w:before="320" w:after="200"/>
      <w:outlineLvl w:val="6"/>
    </w:pPr>
    <w:rPr>
      <w:rFonts w:ascii="Arial" w:hAnsi="Arial" w:eastAsia="Arial" w:cs="Arial"/>
      <w:b/>
      <w:bCs/>
      <w:i/>
      <w:iCs/>
      <w:sz w:val="22"/>
    </w:rPr>
  </w:style>
  <w:style w:type="paragraph" w:styleId="827" w:customStyle="1">
    <w:name w:val="标题 81"/>
    <w:basedOn w:val="776"/>
    <w:next w:val="776"/>
    <w:link w:val="839"/>
    <w:uiPriority w:val="0"/>
    <w:qFormat/>
    <w:pPr>
      <w:keepLines/>
      <w:keepNext/>
      <w:spacing w:before="320" w:after="200"/>
      <w:outlineLvl w:val="7"/>
    </w:pPr>
    <w:rPr>
      <w:rFonts w:ascii="Arial" w:hAnsi="Arial" w:eastAsia="Arial" w:cs="Arial"/>
      <w:i/>
      <w:iCs/>
      <w:sz w:val="22"/>
    </w:rPr>
  </w:style>
  <w:style w:type="paragraph" w:styleId="828" w:customStyle="1">
    <w:name w:val="标题 91"/>
    <w:basedOn w:val="776"/>
    <w:next w:val="776"/>
    <w:link w:val="840"/>
    <w:uiPriority w:val="0"/>
    <w:qFormat/>
    <w:pPr>
      <w:keepLines/>
      <w:keepNext/>
      <w:spacing w:before="320" w:after="200"/>
      <w:outlineLvl w:val="8"/>
    </w:pPr>
    <w:rPr>
      <w:rFonts w:ascii="Arial" w:hAnsi="Arial" w:eastAsia="Arial" w:cs="Arial"/>
      <w:i/>
      <w:iCs/>
      <w:szCs w:val="21"/>
    </w:rPr>
  </w:style>
  <w:style w:type="character" w:styleId="829" w:customStyle="1">
    <w:name w:val="默认段落字体1"/>
    <w:link w:val="776"/>
    <w:uiPriority w:val="1"/>
    <w:unhideWhenUsed/>
    <w:qFormat/>
  </w:style>
  <w:style w:type="table" w:styleId="830" w:customStyle="1">
    <w:name w:val="普通表格1"/>
    <w:uiPriority w:val="99"/>
    <w:unhideWhenUsed/>
    <w:qFormat/>
    <w:tblPr/>
  </w:style>
  <w:style w:type="character" w:styleId="831" w:customStyle="1">
    <w:name w:val="标题 1 字符"/>
    <w:link w:val="813"/>
    <w:uiPriority w:val="0"/>
    <w:qFormat/>
    <w:rPr>
      <w:rFonts w:ascii="Arial" w:hAnsi="Arial" w:eastAsia="Arial" w:cs="Arial"/>
      <w:sz w:val="40"/>
      <w:szCs w:val="40"/>
    </w:rPr>
  </w:style>
  <w:style w:type="character" w:styleId="832" w:customStyle="1">
    <w:name w:val="标题 2 字符"/>
    <w:link w:val="814"/>
    <w:uiPriority w:val="0"/>
    <w:qFormat/>
    <w:rPr>
      <w:rFonts w:ascii="Arial" w:hAnsi="Arial" w:eastAsia="Arial" w:cs="Arial"/>
      <w:sz w:val="34"/>
    </w:rPr>
  </w:style>
  <w:style w:type="character" w:styleId="833" w:customStyle="1">
    <w:name w:val="正文缩进 字符"/>
    <w:link w:val="815"/>
    <w:uiPriority w:val="0"/>
    <w:qFormat/>
    <w:rPr>
      <w:rFonts w:ascii="宋体" w:hAnsi="Calibri"/>
      <w:color w:val="000000"/>
      <w:sz w:val="24"/>
    </w:rPr>
  </w:style>
  <w:style w:type="character" w:styleId="834" w:customStyle="1">
    <w:name w:val="标题 3 字符"/>
    <w:link w:val="816"/>
    <w:uiPriority w:val="0"/>
    <w:qFormat/>
    <w:rPr>
      <w:rFonts w:ascii="Arial" w:hAnsi="Arial" w:eastAsia="Arial" w:cs="Arial"/>
      <w:sz w:val="30"/>
      <w:szCs w:val="30"/>
    </w:rPr>
  </w:style>
  <w:style w:type="character" w:styleId="835" w:customStyle="1">
    <w:name w:val="标题 4 字符"/>
    <w:link w:val="823"/>
    <w:uiPriority w:val="0"/>
    <w:qFormat/>
    <w:rPr>
      <w:rFonts w:ascii="Arial" w:hAnsi="Arial" w:eastAsia="Arial" w:cs="Arial"/>
      <w:b/>
      <w:bCs/>
      <w:sz w:val="26"/>
      <w:szCs w:val="26"/>
    </w:rPr>
  </w:style>
  <w:style w:type="character" w:styleId="836" w:customStyle="1">
    <w:name w:val="标题 5 字符"/>
    <w:link w:val="824"/>
    <w:uiPriority w:val="0"/>
    <w:qFormat/>
    <w:rPr>
      <w:rFonts w:ascii="Arial" w:hAnsi="Arial" w:eastAsia="Arial" w:cs="Arial"/>
      <w:b/>
      <w:bCs/>
      <w:sz w:val="24"/>
      <w:szCs w:val="24"/>
    </w:rPr>
  </w:style>
  <w:style w:type="character" w:styleId="837" w:customStyle="1">
    <w:name w:val="标题 6 字符"/>
    <w:link w:val="825"/>
    <w:uiPriority w:val="0"/>
    <w:qFormat/>
    <w:rPr>
      <w:rFonts w:ascii="Arial" w:hAnsi="Arial" w:eastAsia="Arial" w:cs="Arial"/>
      <w:b/>
      <w:bCs/>
      <w:sz w:val="22"/>
      <w:szCs w:val="22"/>
    </w:rPr>
  </w:style>
  <w:style w:type="character" w:styleId="838" w:customStyle="1">
    <w:name w:val="标题 7 字符"/>
    <w:link w:val="826"/>
    <w:uiPriority w:val="0"/>
    <w:qFormat/>
    <w:rPr>
      <w:rFonts w:ascii="Arial" w:hAnsi="Arial" w:eastAsia="Arial" w:cs="Arial"/>
      <w:b/>
      <w:bCs/>
      <w:i/>
      <w:iCs/>
      <w:sz w:val="22"/>
      <w:szCs w:val="22"/>
    </w:rPr>
  </w:style>
  <w:style w:type="character" w:styleId="839" w:customStyle="1">
    <w:name w:val="标题 8 字符"/>
    <w:link w:val="827"/>
    <w:uiPriority w:val="0"/>
    <w:qFormat/>
    <w:rPr>
      <w:rFonts w:ascii="Arial" w:hAnsi="Arial" w:eastAsia="Arial" w:cs="Arial"/>
      <w:i/>
      <w:iCs/>
      <w:sz w:val="22"/>
      <w:szCs w:val="22"/>
    </w:rPr>
  </w:style>
  <w:style w:type="character" w:styleId="840" w:customStyle="1">
    <w:name w:val="标题 9 字符"/>
    <w:link w:val="828"/>
    <w:uiPriority w:val="0"/>
    <w:qFormat/>
    <w:rPr>
      <w:rFonts w:ascii="Arial" w:hAnsi="Arial" w:eastAsia="Arial" w:cs="Arial"/>
      <w:i/>
      <w:iCs/>
      <w:sz w:val="21"/>
      <w:szCs w:val="21"/>
    </w:rPr>
  </w:style>
  <w:style w:type="paragraph" w:styleId="841" w:customStyle="1">
    <w:name w:val="列表 31"/>
    <w:basedOn w:val="776"/>
    <w:uiPriority w:val="0"/>
    <w:qFormat/>
    <w:pPr>
      <w:ind w:left="100" w:hanging="200"/>
    </w:pPr>
    <w:rPr>
      <w:rFonts w:ascii="Times New Roman" w:hAnsi="Times New Roman"/>
      <w:szCs w:val="21"/>
    </w:rPr>
  </w:style>
  <w:style w:type="paragraph" w:styleId="842" w:customStyle="1">
    <w:name w:val="目录 71"/>
    <w:basedOn w:val="776"/>
    <w:next w:val="776"/>
    <w:uiPriority w:val="0"/>
    <w:unhideWhenUsed/>
    <w:qFormat/>
    <w:pPr>
      <w:ind w:left="1701"/>
      <w:spacing w:after="57"/>
    </w:pPr>
  </w:style>
  <w:style w:type="paragraph" w:styleId="843" w:customStyle="1">
    <w:name w:val="题注1"/>
    <w:basedOn w:val="776"/>
    <w:next w:val="776"/>
    <w:uiPriority w:val="35"/>
    <w:qFormat/>
    <w:pPr>
      <w:spacing w:line="276" w:lineRule="auto"/>
    </w:pPr>
    <w:rPr>
      <w:b/>
      <w:bCs/>
      <w:color w:val="5b9bd5"/>
      <w:sz w:val="18"/>
      <w:szCs w:val="18"/>
    </w:rPr>
  </w:style>
  <w:style w:type="paragraph" w:styleId="844" w:customStyle="1">
    <w:name w:val="文档结构图1"/>
    <w:basedOn w:val="776"/>
    <w:link w:val="845"/>
    <w:uiPriority w:val="0"/>
    <w:semiHidden/>
    <w:qFormat/>
    <w:pPr>
      <w:shd w:val="clear" w:color="auto" w:fill="000080"/>
    </w:pPr>
    <w:rPr>
      <w:rFonts w:ascii="Times New Roman" w:hAnsi="Times New Roman"/>
      <w:szCs w:val="21"/>
    </w:rPr>
  </w:style>
  <w:style w:type="character" w:styleId="845" w:customStyle="1">
    <w:name w:val="文档结构图 字符"/>
    <w:link w:val="844"/>
    <w:uiPriority w:val="0"/>
    <w:semiHidden/>
    <w:qFormat/>
    <w:rPr>
      <w:sz w:val="21"/>
      <w:szCs w:val="21"/>
      <w:shd w:val="clear" w:color="auto" w:fill="000080"/>
    </w:rPr>
  </w:style>
  <w:style w:type="paragraph" w:styleId="846" w:customStyle="1">
    <w:name w:val="批注文字1"/>
    <w:basedOn w:val="776"/>
    <w:link w:val="847"/>
    <w:uiPriority w:val="0"/>
    <w:semiHidden/>
    <w:qFormat/>
    <w:pPr>
      <w:jc w:val="left"/>
    </w:pPr>
    <w:rPr>
      <w:rFonts w:ascii="Times New Roman" w:hAnsi="Times New Roman"/>
      <w:szCs w:val="21"/>
    </w:rPr>
  </w:style>
  <w:style w:type="character" w:styleId="847" w:customStyle="1">
    <w:name w:val="批注文字 字符"/>
    <w:link w:val="846"/>
    <w:uiPriority w:val="0"/>
    <w:semiHidden/>
    <w:qFormat/>
    <w:rPr>
      <w:sz w:val="21"/>
      <w:szCs w:val="21"/>
    </w:rPr>
  </w:style>
  <w:style w:type="paragraph" w:styleId="848" w:customStyle="1">
    <w:name w:val="正文文本 31"/>
    <w:basedOn w:val="776"/>
    <w:link w:val="849"/>
    <w:uiPriority w:val="0"/>
    <w:qFormat/>
    <w:rPr>
      <w:rFonts w:ascii="仿宋_GB2312" w:hAnsi="Arial" w:eastAsia="仿宋_GB2312"/>
      <w:sz w:val="32"/>
      <w:szCs w:val="32"/>
    </w:rPr>
  </w:style>
  <w:style w:type="character" w:styleId="849" w:customStyle="1">
    <w:name w:val="正文文本 3 字符"/>
    <w:link w:val="848"/>
    <w:uiPriority w:val="0"/>
    <w:qFormat/>
    <w:rPr>
      <w:rFonts w:ascii="仿宋_GB2312" w:hAnsi="Arial" w:eastAsia="仿宋_GB2312"/>
      <w:sz w:val="32"/>
      <w:szCs w:val="32"/>
    </w:rPr>
  </w:style>
  <w:style w:type="paragraph" w:styleId="850" w:customStyle="1">
    <w:name w:val="正文文本11"/>
    <w:basedOn w:val="776"/>
    <w:uiPriority w:val="0"/>
    <w:semiHidden/>
    <w:qFormat/>
    <w:rPr>
      <w:rFonts w:ascii="仿宋" w:hAnsi="仿宋" w:eastAsia="仿宋" w:cs="仿宋"/>
      <w:sz w:val="32"/>
      <w:szCs w:val="32"/>
      <w:lang w:val="en-US" w:eastAsia="en-US" w:bidi="ar-SA"/>
    </w:rPr>
  </w:style>
  <w:style w:type="paragraph" w:styleId="851" w:customStyle="1">
    <w:name w:val="正文文本缩进11"/>
    <w:basedOn w:val="776"/>
    <w:link w:val="852"/>
    <w:uiPriority w:val="0"/>
    <w:qFormat/>
    <w:pPr>
      <w:ind w:firstLine="225"/>
    </w:pPr>
    <w:rPr>
      <w:rFonts w:ascii="仿宋_GB2312" w:eastAsia="仿宋_GB2312"/>
      <w:sz w:val="32"/>
    </w:rPr>
  </w:style>
  <w:style w:type="character" w:styleId="852" w:customStyle="1">
    <w:name w:val="正文文本缩进 字符1"/>
    <w:link w:val="851"/>
    <w:uiPriority w:val="0"/>
    <w:qFormat/>
    <w:rPr>
      <w:rFonts w:ascii="仿宋_GB2312" w:hAnsi="Calibri" w:eastAsia="仿宋_GB2312"/>
      <w:sz w:val="32"/>
      <w:szCs w:val="22"/>
    </w:rPr>
  </w:style>
  <w:style w:type="paragraph" w:styleId="853" w:customStyle="1">
    <w:name w:val="列表 21"/>
    <w:basedOn w:val="776"/>
    <w:uiPriority w:val="0"/>
    <w:qFormat/>
    <w:pPr>
      <w:ind w:left="100" w:hanging="200"/>
    </w:pPr>
    <w:rPr>
      <w:rFonts w:ascii="Times New Roman" w:hAnsi="Times New Roman"/>
      <w:szCs w:val="21"/>
    </w:rPr>
  </w:style>
  <w:style w:type="paragraph" w:styleId="854" w:customStyle="1">
    <w:name w:val="目录 51"/>
    <w:basedOn w:val="776"/>
    <w:next w:val="776"/>
    <w:uiPriority w:val="0"/>
    <w:unhideWhenUsed/>
    <w:qFormat/>
    <w:pPr>
      <w:ind w:left="1134"/>
      <w:spacing w:after="57"/>
    </w:pPr>
  </w:style>
  <w:style w:type="paragraph" w:styleId="855" w:customStyle="1">
    <w:name w:val="目录 31"/>
    <w:basedOn w:val="776"/>
    <w:next w:val="776"/>
    <w:uiPriority w:val="0"/>
    <w:unhideWhenUsed/>
    <w:qFormat/>
    <w:pPr>
      <w:ind w:left="567"/>
      <w:spacing w:after="57"/>
    </w:pPr>
  </w:style>
  <w:style w:type="paragraph" w:styleId="856" w:customStyle="1">
    <w:name w:val="纯文本11"/>
    <w:basedOn w:val="776"/>
    <w:link w:val="857"/>
    <w:uiPriority w:val="0"/>
    <w:qFormat/>
    <w:rPr>
      <w:rFonts w:ascii="宋体" w:hAnsi="Courier New" w:cs="Courier New"/>
      <w:szCs w:val="21"/>
    </w:rPr>
  </w:style>
  <w:style w:type="character" w:styleId="857" w:customStyle="1">
    <w:name w:val="纯文本 字符"/>
    <w:link w:val="856"/>
    <w:uiPriority w:val="0"/>
    <w:qFormat/>
    <w:rPr>
      <w:rFonts w:ascii="宋体" w:hAnsi="Courier New" w:cs="Courier New"/>
      <w:sz w:val="21"/>
      <w:szCs w:val="21"/>
    </w:rPr>
  </w:style>
  <w:style w:type="paragraph" w:styleId="858" w:customStyle="1">
    <w:name w:val="目录 81"/>
    <w:basedOn w:val="776"/>
    <w:next w:val="776"/>
    <w:uiPriority w:val="0"/>
    <w:unhideWhenUsed/>
    <w:qFormat/>
    <w:pPr>
      <w:ind w:left="1984"/>
      <w:spacing w:after="57"/>
    </w:pPr>
  </w:style>
  <w:style w:type="paragraph" w:styleId="859" w:customStyle="1">
    <w:name w:val="日期1"/>
    <w:basedOn w:val="776"/>
    <w:next w:val="776"/>
    <w:link w:val="860"/>
    <w:uiPriority w:val="0"/>
    <w:qFormat/>
    <w:rPr>
      <w:rFonts w:ascii="Times New Roman" w:hAnsi="Times New Roman"/>
      <w:sz w:val="24"/>
      <w:szCs w:val="24"/>
    </w:rPr>
  </w:style>
  <w:style w:type="character" w:styleId="860" w:customStyle="1">
    <w:name w:val="日期 字符"/>
    <w:link w:val="859"/>
    <w:uiPriority w:val="0"/>
    <w:qFormat/>
    <w:rPr>
      <w:sz w:val="24"/>
      <w:szCs w:val="24"/>
    </w:rPr>
  </w:style>
  <w:style w:type="paragraph" w:styleId="861" w:customStyle="1">
    <w:name w:val="正文文本缩进 21"/>
    <w:basedOn w:val="776"/>
    <w:link w:val="862"/>
    <w:uiPriority w:val="0"/>
    <w:qFormat/>
    <w:pPr>
      <w:ind w:left="630" w:firstLine="645"/>
    </w:pPr>
    <w:rPr>
      <w:rFonts w:ascii="Arial" w:hAnsi="Arial" w:eastAsia="仿宋_GB2312" w:cs="Arial"/>
      <w:sz w:val="32"/>
      <w:szCs w:val="32"/>
    </w:rPr>
  </w:style>
  <w:style w:type="character" w:styleId="862" w:customStyle="1">
    <w:name w:val="正文文本缩进 2 字符"/>
    <w:link w:val="861"/>
    <w:uiPriority w:val="0"/>
    <w:qFormat/>
    <w:rPr>
      <w:rFonts w:ascii="Arial" w:hAnsi="Arial" w:eastAsia="仿宋_GB2312" w:cs="Arial"/>
      <w:sz w:val="32"/>
      <w:szCs w:val="32"/>
    </w:rPr>
  </w:style>
  <w:style w:type="paragraph" w:styleId="863" w:customStyle="1">
    <w:name w:val="尾注文本1"/>
    <w:basedOn w:val="776"/>
    <w:link w:val="864"/>
    <w:uiPriority w:val="99"/>
    <w:unhideWhenUsed/>
    <w:qFormat/>
    <w:rPr>
      <w:sz w:val="20"/>
    </w:rPr>
  </w:style>
  <w:style w:type="character" w:styleId="864" w:customStyle="1">
    <w:name w:val="尾注文本 字符"/>
    <w:link w:val="863"/>
    <w:uiPriority w:val="99"/>
    <w:qFormat/>
    <w:rPr>
      <w:sz w:val="20"/>
    </w:rPr>
  </w:style>
  <w:style w:type="paragraph" w:styleId="865" w:customStyle="1">
    <w:name w:val="批注框文本1"/>
    <w:basedOn w:val="776"/>
    <w:link w:val="866"/>
    <w:uiPriority w:val="0"/>
    <w:qFormat/>
    <w:rPr>
      <w:rFonts w:ascii="Times New Roman" w:hAnsi="Times New Roman"/>
      <w:sz w:val="18"/>
      <w:szCs w:val="18"/>
    </w:rPr>
  </w:style>
  <w:style w:type="character" w:styleId="866" w:customStyle="1">
    <w:name w:val="批注框文本 字符"/>
    <w:link w:val="865"/>
    <w:uiPriority w:val="0"/>
    <w:qFormat/>
    <w:rPr>
      <w:sz w:val="18"/>
      <w:szCs w:val="18"/>
    </w:rPr>
  </w:style>
  <w:style w:type="paragraph" w:styleId="867" w:customStyle="1">
    <w:name w:val="页脚11"/>
    <w:basedOn w:val="776"/>
    <w:link w:val="868"/>
    <w:uiPriority w:val="99"/>
    <w:qFormat/>
    <w:pPr>
      <w:jc w:val="left"/>
      <w:tabs>
        <w:tab w:val="center" w:pos="4153" w:leader="none"/>
        <w:tab w:val="right" w:pos="8306" w:leader="none"/>
      </w:tabs>
    </w:pPr>
    <w:rPr>
      <w:sz w:val="18"/>
      <w:szCs w:val="18"/>
    </w:rPr>
  </w:style>
  <w:style w:type="character" w:styleId="868" w:customStyle="1">
    <w:name w:val="页脚 字符"/>
    <w:link w:val="867"/>
    <w:uiPriority w:val="99"/>
    <w:qFormat/>
  </w:style>
  <w:style w:type="paragraph" w:styleId="869" w:customStyle="1">
    <w:name w:val="页眉1"/>
    <w:basedOn w:val="776"/>
    <w:link w:val="870"/>
    <w:uiPriority w:val="0"/>
    <w:qFormat/>
    <w:pPr>
      <w:jc w:val="center"/>
      <w:tabs>
        <w:tab w:val="center" w:pos="4153" w:leader="none"/>
        <w:tab w:val="right" w:pos="8306" w:leader="none"/>
      </w:tabs>
    </w:pPr>
    <w:rPr>
      <w:sz w:val="18"/>
      <w:szCs w:val="18"/>
    </w:rPr>
  </w:style>
  <w:style w:type="character" w:styleId="870" w:customStyle="1">
    <w:name w:val="页眉 字符"/>
    <w:link w:val="869"/>
    <w:uiPriority w:val="0"/>
    <w:qFormat/>
    <w:rPr>
      <w:rFonts w:ascii="Calibri" w:hAnsi="Calibri"/>
      <w:sz w:val="18"/>
      <w:szCs w:val="18"/>
    </w:rPr>
  </w:style>
  <w:style w:type="paragraph" w:styleId="871" w:customStyle="1">
    <w:name w:val="目录 11"/>
    <w:basedOn w:val="776"/>
    <w:next w:val="776"/>
    <w:uiPriority w:val="0"/>
    <w:qFormat/>
    <w:pPr>
      <w:jc w:val="left"/>
      <w:spacing w:before="120" w:after="120"/>
    </w:pPr>
    <w:rPr>
      <w:rFonts w:cs="Calibri"/>
      <w:b/>
      <w:bCs/>
      <w:caps/>
      <w:sz w:val="20"/>
      <w:szCs w:val="20"/>
    </w:rPr>
  </w:style>
  <w:style w:type="paragraph" w:styleId="872" w:customStyle="1">
    <w:name w:val="目录 41"/>
    <w:basedOn w:val="776"/>
    <w:next w:val="776"/>
    <w:uiPriority w:val="0"/>
    <w:unhideWhenUsed/>
    <w:qFormat/>
    <w:pPr>
      <w:ind w:left="850"/>
      <w:spacing w:after="57"/>
    </w:pPr>
  </w:style>
  <w:style w:type="paragraph" w:styleId="873" w:customStyle="1">
    <w:name w:val="副标题1"/>
    <w:basedOn w:val="776"/>
    <w:next w:val="776"/>
    <w:link w:val="874"/>
    <w:uiPriority w:val="11"/>
    <w:qFormat/>
    <w:pPr>
      <w:spacing w:before="200" w:after="200"/>
    </w:pPr>
    <w:rPr>
      <w:sz w:val="24"/>
      <w:szCs w:val="24"/>
    </w:rPr>
  </w:style>
  <w:style w:type="character" w:styleId="874" w:customStyle="1">
    <w:name w:val="副标题 字符"/>
    <w:link w:val="873"/>
    <w:uiPriority w:val="11"/>
    <w:qFormat/>
    <w:rPr>
      <w:sz w:val="24"/>
      <w:szCs w:val="24"/>
    </w:rPr>
  </w:style>
  <w:style w:type="paragraph" w:styleId="875" w:customStyle="1">
    <w:name w:val="列表1"/>
    <w:basedOn w:val="776"/>
    <w:uiPriority w:val="0"/>
    <w:qFormat/>
    <w:pPr>
      <w:ind w:left="200" w:hanging="200"/>
    </w:pPr>
    <w:rPr>
      <w:rFonts w:ascii="Times New Roman" w:hAnsi="Times New Roman"/>
      <w:szCs w:val="21"/>
    </w:rPr>
  </w:style>
  <w:style w:type="paragraph" w:styleId="876" w:customStyle="1">
    <w:name w:val="脚注文本11"/>
    <w:basedOn w:val="776"/>
    <w:link w:val="877"/>
    <w:uiPriority w:val="99"/>
    <w:unhideWhenUsed/>
    <w:qFormat/>
    <w:pPr>
      <w:spacing w:after="40"/>
    </w:pPr>
    <w:rPr>
      <w:sz w:val="18"/>
    </w:rPr>
  </w:style>
  <w:style w:type="character" w:styleId="877" w:customStyle="1">
    <w:name w:val="脚注文本 字符"/>
    <w:link w:val="876"/>
    <w:uiPriority w:val="99"/>
    <w:qFormat/>
    <w:rPr>
      <w:sz w:val="18"/>
    </w:rPr>
  </w:style>
  <w:style w:type="paragraph" w:styleId="878" w:customStyle="1">
    <w:name w:val="目录 61"/>
    <w:basedOn w:val="776"/>
    <w:next w:val="776"/>
    <w:uiPriority w:val="0"/>
    <w:unhideWhenUsed/>
    <w:qFormat/>
    <w:pPr>
      <w:ind w:left="1417"/>
      <w:spacing w:after="57"/>
    </w:pPr>
  </w:style>
  <w:style w:type="paragraph" w:styleId="879" w:customStyle="1">
    <w:name w:val="正文文本缩进 31"/>
    <w:basedOn w:val="776"/>
    <w:link w:val="880"/>
    <w:uiPriority w:val="0"/>
    <w:qFormat/>
    <w:pPr>
      <w:ind w:left="645" w:firstLine="645"/>
    </w:pPr>
    <w:rPr>
      <w:rFonts w:ascii="Arial" w:hAnsi="Arial" w:eastAsia="仿宋_GB2312" w:cs="Arial"/>
      <w:color w:val="ffff00"/>
      <w:sz w:val="32"/>
      <w:szCs w:val="32"/>
    </w:rPr>
  </w:style>
  <w:style w:type="character" w:styleId="880" w:customStyle="1">
    <w:name w:val="正文文本缩进 3 字符"/>
    <w:link w:val="879"/>
    <w:uiPriority w:val="0"/>
    <w:qFormat/>
    <w:rPr>
      <w:rFonts w:ascii="Arial" w:hAnsi="Arial" w:eastAsia="仿宋_GB2312" w:cs="Arial"/>
      <w:color w:val="ffff00"/>
      <w:sz w:val="32"/>
      <w:szCs w:val="32"/>
    </w:rPr>
  </w:style>
  <w:style w:type="paragraph" w:styleId="881" w:customStyle="1">
    <w:name w:val="图表目录1"/>
    <w:basedOn w:val="776"/>
    <w:next w:val="776"/>
    <w:uiPriority w:val="0"/>
    <w:unhideWhenUsed/>
    <w:qFormat/>
  </w:style>
  <w:style w:type="paragraph" w:styleId="882" w:customStyle="1">
    <w:name w:val="目录 21"/>
    <w:basedOn w:val="776"/>
    <w:next w:val="776"/>
    <w:uiPriority w:val="0"/>
    <w:qFormat/>
    <w:pPr>
      <w:ind w:left="210"/>
      <w:jc w:val="left"/>
    </w:pPr>
    <w:rPr>
      <w:rFonts w:cs="Calibri"/>
      <w:smallCaps/>
      <w:sz w:val="20"/>
      <w:szCs w:val="20"/>
    </w:rPr>
  </w:style>
  <w:style w:type="paragraph" w:styleId="883" w:customStyle="1">
    <w:name w:val="目录 91"/>
    <w:basedOn w:val="776"/>
    <w:next w:val="776"/>
    <w:uiPriority w:val="0"/>
    <w:unhideWhenUsed/>
    <w:qFormat/>
    <w:pPr>
      <w:ind w:left="2268"/>
      <w:spacing w:after="57"/>
    </w:pPr>
  </w:style>
  <w:style w:type="paragraph" w:styleId="884" w:customStyle="1">
    <w:name w:val="正文文本 21"/>
    <w:basedOn w:val="776"/>
    <w:link w:val="885"/>
    <w:uiPriority w:val="0"/>
    <w:qFormat/>
    <w:pPr>
      <w:jc w:val="center"/>
      <w:widowControl/>
    </w:pPr>
    <w:rPr>
      <w:rFonts w:ascii="楷体_GB2312" w:hAnsi="Times New Roman" w:eastAsia="楷体_GB2312"/>
      <w:sz w:val="28"/>
      <w:szCs w:val="28"/>
    </w:rPr>
  </w:style>
  <w:style w:type="character" w:styleId="885" w:customStyle="1">
    <w:name w:val="正文文本 2 字符"/>
    <w:link w:val="884"/>
    <w:uiPriority w:val="0"/>
    <w:qFormat/>
    <w:rPr>
      <w:rFonts w:ascii="楷体_GB2312" w:eastAsia="楷体_GB2312"/>
      <w:sz w:val="28"/>
      <w:szCs w:val="28"/>
    </w:rPr>
  </w:style>
  <w:style w:type="paragraph" w:styleId="886" w:customStyle="1">
    <w:name w:val="HTML 预设格式1"/>
    <w:basedOn w:val="776"/>
    <w:link w:val="88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87" w:customStyle="1">
    <w:name w:val="HTML 预设格式 字符"/>
    <w:link w:val="886"/>
    <w:uiPriority w:val="99"/>
    <w:qFormat/>
    <w:rPr>
      <w:rFonts w:ascii="宋体" w:hAnsi="宋体"/>
      <w:sz w:val="24"/>
      <w:szCs w:val="24"/>
    </w:rPr>
  </w:style>
  <w:style w:type="paragraph" w:styleId="888" w:customStyle="1">
    <w:name w:val="普通(网站)111"/>
    <w:basedOn w:val="776"/>
    <w:uiPriority w:val="99"/>
    <w:qFormat/>
    <w:pPr>
      <w:jc w:val="left"/>
      <w:spacing w:before="100" w:beforeAutospacing="1" w:after="100" w:afterAutospacing="1"/>
      <w:widowControl/>
    </w:pPr>
    <w:rPr>
      <w:rFonts w:ascii="宋体" w:hAnsi="宋体" w:cs="宋体"/>
      <w:sz w:val="24"/>
      <w:szCs w:val="24"/>
    </w:rPr>
  </w:style>
  <w:style w:type="paragraph" w:styleId="889" w:customStyle="1">
    <w:name w:val="索引 11"/>
    <w:basedOn w:val="776"/>
    <w:next w:val="776"/>
    <w:uiPriority w:val="0"/>
    <w:semiHidden/>
    <w:qFormat/>
    <w:pPr>
      <w:spacing w:line="240" w:lineRule="atLeast"/>
    </w:pPr>
    <w:rPr>
      <w:rFonts w:ascii="Times New Roman" w:hAnsi="Times New Roman"/>
      <w:b/>
      <w:bCs/>
      <w:szCs w:val="21"/>
    </w:rPr>
  </w:style>
  <w:style w:type="paragraph" w:styleId="890" w:customStyle="1">
    <w:name w:val="标题11"/>
    <w:basedOn w:val="776"/>
    <w:next w:val="776"/>
    <w:link w:val="891"/>
    <w:uiPriority w:val="10"/>
    <w:qFormat/>
    <w:pPr>
      <w:contextualSpacing/>
      <w:spacing w:before="300" w:after="200"/>
    </w:pPr>
    <w:rPr>
      <w:sz w:val="48"/>
      <w:szCs w:val="48"/>
    </w:rPr>
  </w:style>
  <w:style w:type="character" w:styleId="891" w:customStyle="1">
    <w:name w:val="标题 字符"/>
    <w:link w:val="890"/>
    <w:uiPriority w:val="10"/>
    <w:qFormat/>
    <w:rPr>
      <w:sz w:val="48"/>
      <w:szCs w:val="48"/>
    </w:rPr>
  </w:style>
  <w:style w:type="paragraph" w:styleId="892" w:customStyle="1">
    <w:name w:val="批注主题1"/>
    <w:basedOn w:val="846"/>
    <w:next w:val="846"/>
    <w:link w:val="893"/>
    <w:uiPriority w:val="0"/>
    <w:semiHidden/>
    <w:qFormat/>
    <w:rPr>
      <w:b/>
      <w:bCs/>
    </w:rPr>
  </w:style>
  <w:style w:type="character" w:styleId="893" w:customStyle="1">
    <w:name w:val="批注主题 字符"/>
    <w:link w:val="892"/>
    <w:uiPriority w:val="0"/>
    <w:semiHidden/>
    <w:qFormat/>
    <w:rPr>
      <w:b/>
      <w:bCs/>
      <w:sz w:val="21"/>
      <w:szCs w:val="21"/>
    </w:rPr>
  </w:style>
  <w:style w:type="paragraph" w:styleId="894" w:customStyle="1">
    <w:name w:val="正文首行缩进 211"/>
    <w:basedOn w:val="851"/>
    <w:link w:val="895"/>
    <w:uiPriority w:val="0"/>
    <w:qFormat/>
    <w:pPr>
      <w:ind w:firstLine="420"/>
      <w:spacing w:line="360" w:lineRule="auto"/>
    </w:pPr>
    <w:rPr>
      <w:rFonts w:ascii="宋体" w:hAnsi="宋体" w:eastAsia="宋体"/>
      <w:sz w:val="21"/>
      <w:szCs w:val="20"/>
    </w:rPr>
  </w:style>
  <w:style w:type="character" w:styleId="895" w:customStyle="1">
    <w:name w:val="正文文本首行缩进 2 字符"/>
    <w:link w:val="894"/>
    <w:uiPriority w:val="0"/>
    <w:qFormat/>
    <w:rPr>
      <w:rFonts w:ascii="宋体" w:hAnsi="宋体" w:eastAsia="仿宋_GB2312"/>
      <w:sz w:val="21"/>
      <w:szCs w:val="22"/>
    </w:rPr>
  </w:style>
  <w:style w:type="table" w:styleId="896" w:customStyle="1">
    <w:name w:val="网格型1"/>
    <w:basedOn w:val="830"/>
    <w:uiPriority w:val="0"/>
    <w:qFormat/>
    <w:pPr>
      <w:jc w:val="both"/>
      <w:widowControl w:val="off"/>
    </w:pPr>
    <w:tblPr/>
  </w:style>
  <w:style w:type="character" w:styleId="897" w:customStyle="1">
    <w:name w:val="要点1"/>
    <w:link w:val="776"/>
    <w:uiPriority w:val="0"/>
    <w:qFormat/>
    <w:rPr>
      <w:b/>
      <w:bCs/>
    </w:rPr>
  </w:style>
  <w:style w:type="character" w:styleId="898" w:customStyle="1">
    <w:name w:val="尾注引用1"/>
    <w:link w:val="776"/>
    <w:uiPriority w:val="99"/>
    <w:unhideWhenUsed/>
    <w:qFormat/>
    <w:rPr>
      <w:vertAlign w:val="superscript"/>
    </w:rPr>
  </w:style>
  <w:style w:type="character" w:styleId="899" w:customStyle="1">
    <w:name w:val="页码11"/>
    <w:link w:val="776"/>
    <w:uiPriority w:val="0"/>
    <w:qFormat/>
  </w:style>
  <w:style w:type="character" w:styleId="900" w:customStyle="1">
    <w:name w:val="已访问的超链接1"/>
    <w:basedOn w:val="829"/>
    <w:link w:val="776"/>
    <w:uiPriority w:val="0"/>
    <w:qFormat/>
    <w:rPr>
      <w:color w:val="800080"/>
      <w:u w:val="none"/>
    </w:rPr>
  </w:style>
  <w:style w:type="character" w:styleId="901" w:customStyle="1">
    <w:name w:val="强调1"/>
    <w:basedOn w:val="829"/>
    <w:link w:val="776"/>
    <w:uiPriority w:val="20"/>
    <w:qFormat/>
  </w:style>
  <w:style w:type="character" w:styleId="902" w:customStyle="1">
    <w:name w:val="HTML 定义1"/>
    <w:basedOn w:val="829"/>
    <w:link w:val="776"/>
    <w:uiPriority w:val="99"/>
    <w:unhideWhenUsed/>
    <w:qFormat/>
  </w:style>
  <w:style w:type="character" w:styleId="903" w:customStyle="1">
    <w:name w:val="HTML 打字机1"/>
    <w:basedOn w:val="829"/>
    <w:link w:val="776"/>
    <w:uiPriority w:val="99"/>
    <w:unhideWhenUsed/>
    <w:qFormat/>
    <w:rPr>
      <w:rFonts w:ascii="monospace" w:hAnsi="monospace" w:eastAsia="monospace" w:cs="monospace"/>
      <w:sz w:val="20"/>
    </w:rPr>
  </w:style>
  <w:style w:type="character" w:styleId="904" w:customStyle="1">
    <w:name w:val="HTML 缩写1"/>
    <w:basedOn w:val="829"/>
    <w:link w:val="776"/>
    <w:uiPriority w:val="99"/>
    <w:unhideWhenUsed/>
    <w:qFormat/>
  </w:style>
  <w:style w:type="character" w:styleId="905" w:customStyle="1">
    <w:name w:val="HTML 变量1"/>
    <w:basedOn w:val="829"/>
    <w:link w:val="776"/>
    <w:uiPriority w:val="99"/>
    <w:unhideWhenUsed/>
    <w:qFormat/>
  </w:style>
  <w:style w:type="character" w:styleId="906" w:customStyle="1">
    <w:name w:val="超链接1"/>
    <w:basedOn w:val="829"/>
    <w:link w:val="776"/>
    <w:uiPriority w:val="0"/>
    <w:qFormat/>
    <w:rPr>
      <w:color w:val="0000ff"/>
      <w:u w:val="none"/>
    </w:rPr>
  </w:style>
  <w:style w:type="character" w:styleId="907" w:customStyle="1">
    <w:name w:val="HTML 代码1"/>
    <w:basedOn w:val="829"/>
    <w:link w:val="776"/>
    <w:uiPriority w:val="99"/>
    <w:unhideWhenUsed/>
    <w:qFormat/>
    <w:rPr>
      <w:rFonts w:ascii="monospace" w:hAnsi="monospace" w:eastAsia="monospace" w:cs="monospace"/>
      <w:sz w:val="20"/>
    </w:rPr>
  </w:style>
  <w:style w:type="character" w:styleId="908" w:customStyle="1">
    <w:name w:val="批注引用1"/>
    <w:link w:val="776"/>
    <w:uiPriority w:val="0"/>
    <w:semiHidden/>
    <w:qFormat/>
    <w:rPr>
      <w:sz w:val="21"/>
      <w:szCs w:val="21"/>
    </w:rPr>
  </w:style>
  <w:style w:type="character" w:styleId="909" w:customStyle="1">
    <w:name w:val="HTML 引文1"/>
    <w:basedOn w:val="829"/>
    <w:link w:val="776"/>
    <w:uiPriority w:val="99"/>
    <w:unhideWhenUsed/>
    <w:qFormat/>
  </w:style>
  <w:style w:type="character" w:styleId="910" w:customStyle="1">
    <w:name w:val="脚注引用1"/>
    <w:link w:val="776"/>
    <w:uiPriority w:val="99"/>
    <w:unhideWhenUsed/>
    <w:qFormat/>
    <w:rPr>
      <w:vertAlign w:val="superscript"/>
    </w:rPr>
  </w:style>
  <w:style w:type="character" w:styleId="911" w:customStyle="1">
    <w:name w:val="HTML 键盘1"/>
    <w:basedOn w:val="829"/>
    <w:link w:val="776"/>
    <w:uiPriority w:val="99"/>
    <w:unhideWhenUsed/>
    <w:qFormat/>
    <w:rPr>
      <w:rFonts w:ascii="monospace" w:hAnsi="monospace" w:eastAsia="monospace" w:cs="monospace"/>
      <w:sz w:val="20"/>
    </w:rPr>
  </w:style>
  <w:style w:type="character" w:styleId="912" w:customStyle="1">
    <w:name w:val="HTML 样本1"/>
    <w:basedOn w:val="829"/>
    <w:link w:val="776"/>
    <w:uiPriority w:val="99"/>
    <w:unhideWhenUsed/>
    <w:qFormat/>
    <w:rPr>
      <w:rFonts w:ascii="monospace" w:hAnsi="monospace" w:eastAsia="monospace" w:cs="monospace"/>
    </w:rPr>
  </w:style>
  <w:style w:type="paragraph" w:styleId="913" w:customStyle="1">
    <w:name w:val="正文首行缩进 21"/>
    <w:basedOn w:val="914"/>
    <w:next w:val="776"/>
    <w:uiPriority w:val="0"/>
    <w:qFormat/>
    <w:pPr>
      <w:ind w:firstLine="420"/>
      <w:spacing w:line="360" w:lineRule="auto"/>
    </w:pPr>
    <w:rPr>
      <w:rFonts w:ascii="宋体" w:hAnsi="宋体" w:eastAsia="宋体"/>
      <w:sz w:val="21"/>
      <w:szCs w:val="20"/>
    </w:rPr>
  </w:style>
  <w:style w:type="paragraph" w:styleId="914" w:customStyle="1">
    <w:name w:val="正文文本缩进1"/>
    <w:basedOn w:val="776"/>
    <w:next w:val="915"/>
    <w:uiPriority w:val="0"/>
    <w:qFormat/>
    <w:pPr>
      <w:ind w:firstLine="645"/>
    </w:pPr>
    <w:rPr>
      <w:rFonts w:ascii="楷体_GB2312" w:eastAsia="楷体_GB2312"/>
      <w:sz w:val="32"/>
      <w:szCs w:val="32"/>
    </w:rPr>
  </w:style>
  <w:style w:type="paragraph" w:styleId="915" w:customStyle="1">
    <w:name w:val="寄信人地址1"/>
    <w:basedOn w:val="776"/>
    <w:uiPriority w:val="0"/>
    <w:qFormat/>
    <w:rPr>
      <w:rFonts w:ascii="Arial" w:hAnsi="Arial"/>
    </w:rPr>
  </w:style>
  <w:style w:type="paragraph" w:styleId="916" w:customStyle="1">
    <w:name w:val="标题 41"/>
    <w:basedOn w:val="917"/>
    <w:next w:val="77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7" w:customStyle="1">
    <w:name w:val="Normal_20"/>
    <w:next w:val="918"/>
    <w:uiPriority w:val="0"/>
    <w:qFormat/>
    <w:rPr>
      <w:rFonts w:hint="default" w:ascii="黑体" w:hAnsi="黑体" w:eastAsia="黑体" w:cs="黑体"/>
      <w:b/>
      <w:sz w:val="32"/>
      <w:szCs w:val="24"/>
      <w:lang w:val="en-US" w:eastAsia="zh-CN" w:bidi="ar-SA"/>
    </w:rPr>
  </w:style>
  <w:style w:type="paragraph" w:styleId="918" w:customStyle="1">
    <w:name w:val="Body Text First Indent_2"/>
    <w:basedOn w:val="917"/>
    <w:uiPriority w:val="0"/>
    <w:qFormat/>
    <w:pPr>
      <w:ind w:firstLine="100"/>
      <w:spacing w:after="120"/>
    </w:pPr>
  </w:style>
  <w:style w:type="paragraph" w:styleId="919" w:customStyle="1">
    <w:name w:val="脚注文本1"/>
    <w:basedOn w:val="776"/>
    <w:uiPriority w:val="0"/>
    <w:qFormat/>
    <w:pPr>
      <w:jc w:val="left"/>
    </w:pPr>
    <w:rPr>
      <w:rFonts w:eastAsia="Times New Roman"/>
      <w:sz w:val="18"/>
      <w:szCs w:val="24"/>
    </w:rPr>
  </w:style>
  <w:style w:type="table" w:styleId="920" w:customStyle="1">
    <w:name w:val="Plain Table 1"/>
    <w:basedOn w:val="830"/>
    <w:uiPriority w:val="59"/>
    <w:qFormat/>
    <w:pPr>
      <w:spacing w:after="0" w:line="240" w:lineRule="auto"/>
    </w:pPr>
    <w:tblPr/>
  </w:style>
  <w:style w:type="table" w:styleId="921" w:customStyle="1">
    <w:name w:val="Plain Table 2"/>
    <w:basedOn w:val="830"/>
    <w:uiPriority w:val="59"/>
    <w:qFormat/>
    <w:pPr>
      <w:spacing w:after="0" w:line="240" w:lineRule="auto"/>
    </w:pPr>
    <w:tblPr/>
  </w:style>
  <w:style w:type="table" w:styleId="922" w:customStyle="1">
    <w:name w:val="Plain Table 3"/>
    <w:basedOn w:val="830"/>
    <w:uiPriority w:val="99"/>
    <w:qFormat/>
    <w:pPr>
      <w:spacing w:after="0" w:line="240" w:lineRule="auto"/>
    </w:pPr>
    <w:tblPr/>
  </w:style>
  <w:style w:type="table" w:styleId="923" w:customStyle="1">
    <w:name w:val="Plain Table 4"/>
    <w:basedOn w:val="830"/>
    <w:uiPriority w:val="99"/>
    <w:qFormat/>
    <w:pPr>
      <w:spacing w:after="0" w:line="240" w:lineRule="auto"/>
    </w:pPr>
    <w:tblPr/>
  </w:style>
  <w:style w:type="table" w:styleId="924" w:customStyle="1">
    <w:name w:val="Plain Table 5"/>
    <w:basedOn w:val="830"/>
    <w:uiPriority w:val="99"/>
    <w:qFormat/>
    <w:pPr>
      <w:spacing w:after="0" w:line="240" w:lineRule="auto"/>
    </w:pPr>
    <w:tblPr/>
  </w:style>
  <w:style w:type="table" w:styleId="925" w:customStyle="1">
    <w:name w:val="Grid Table 1 Light"/>
    <w:basedOn w:val="830"/>
    <w:uiPriority w:val="99"/>
    <w:qFormat/>
    <w:pPr>
      <w:spacing w:after="0" w:line="240" w:lineRule="auto"/>
    </w:pPr>
    <w:tblPr/>
  </w:style>
  <w:style w:type="table" w:styleId="926" w:customStyle="1">
    <w:name w:val="Grid Table 2"/>
    <w:basedOn w:val="830"/>
    <w:uiPriority w:val="99"/>
    <w:qFormat/>
    <w:pPr>
      <w:spacing w:after="0" w:line="240" w:lineRule="auto"/>
    </w:pPr>
    <w:tblPr/>
  </w:style>
  <w:style w:type="table" w:styleId="927" w:customStyle="1">
    <w:name w:val="Grid Table 3"/>
    <w:basedOn w:val="830"/>
    <w:uiPriority w:val="99"/>
    <w:qFormat/>
    <w:pPr>
      <w:spacing w:after="0" w:line="240" w:lineRule="auto"/>
    </w:pPr>
    <w:tblPr/>
  </w:style>
  <w:style w:type="table" w:styleId="928" w:customStyle="1">
    <w:name w:val="Grid Table 4"/>
    <w:basedOn w:val="830"/>
    <w:uiPriority w:val="59"/>
    <w:qFormat/>
    <w:pPr>
      <w:spacing w:after="0" w:line="240" w:lineRule="auto"/>
    </w:pPr>
    <w:tblPr/>
  </w:style>
  <w:style w:type="table" w:styleId="929" w:customStyle="1">
    <w:name w:val="Grid Table 5 Dark"/>
    <w:basedOn w:val="830"/>
    <w:uiPriority w:val="99"/>
    <w:qFormat/>
    <w:pPr>
      <w:spacing w:after="0" w:line="240" w:lineRule="auto"/>
    </w:pPr>
    <w:tblPr/>
  </w:style>
  <w:style w:type="table" w:styleId="930" w:customStyle="1">
    <w:name w:val="Grid Table 6 Colorful"/>
    <w:basedOn w:val="830"/>
    <w:uiPriority w:val="99"/>
    <w:qFormat/>
    <w:pPr>
      <w:spacing w:after="0" w:line="240" w:lineRule="auto"/>
    </w:pPr>
    <w:tblPr/>
  </w:style>
  <w:style w:type="table" w:styleId="931" w:customStyle="1">
    <w:name w:val="Grid Table 7 Colorful"/>
    <w:basedOn w:val="830"/>
    <w:uiPriority w:val="99"/>
    <w:qFormat/>
    <w:pPr>
      <w:spacing w:after="0" w:line="240" w:lineRule="auto"/>
    </w:pPr>
    <w:tblPr/>
  </w:style>
  <w:style w:type="table" w:styleId="932" w:customStyle="1">
    <w:name w:val="List Table 1 Light"/>
    <w:basedOn w:val="830"/>
    <w:uiPriority w:val="99"/>
    <w:qFormat/>
    <w:pPr>
      <w:spacing w:after="0" w:line="240" w:lineRule="auto"/>
    </w:pPr>
    <w:tblPr/>
  </w:style>
  <w:style w:type="table" w:styleId="933" w:customStyle="1">
    <w:name w:val="List Table 2"/>
    <w:basedOn w:val="830"/>
    <w:uiPriority w:val="99"/>
    <w:qFormat/>
    <w:pPr>
      <w:spacing w:after="0" w:line="240" w:lineRule="auto"/>
    </w:pPr>
    <w:tblPr/>
  </w:style>
  <w:style w:type="table" w:styleId="934" w:customStyle="1">
    <w:name w:val="List Table 3"/>
    <w:basedOn w:val="830"/>
    <w:uiPriority w:val="99"/>
    <w:qFormat/>
    <w:pPr>
      <w:spacing w:after="0" w:line="240" w:lineRule="auto"/>
    </w:pPr>
    <w:tblPr/>
  </w:style>
  <w:style w:type="table" w:styleId="935" w:customStyle="1">
    <w:name w:val="List Table 4"/>
    <w:basedOn w:val="830"/>
    <w:uiPriority w:val="99"/>
    <w:qFormat/>
    <w:pPr>
      <w:spacing w:after="0" w:line="240" w:lineRule="auto"/>
    </w:pPr>
    <w:tblPr/>
  </w:style>
  <w:style w:type="table" w:styleId="936" w:customStyle="1">
    <w:name w:val="List Table 5 Dark"/>
    <w:basedOn w:val="830"/>
    <w:uiPriority w:val="99"/>
    <w:qFormat/>
    <w:pPr>
      <w:spacing w:after="0" w:line="240" w:lineRule="auto"/>
    </w:pPr>
    <w:tblPr/>
  </w:style>
  <w:style w:type="table" w:styleId="937" w:customStyle="1">
    <w:name w:val="List Table 6 Colorful"/>
    <w:basedOn w:val="830"/>
    <w:uiPriority w:val="99"/>
    <w:qFormat/>
    <w:pPr>
      <w:spacing w:after="0" w:line="240" w:lineRule="auto"/>
    </w:pPr>
    <w:tblPr/>
  </w:style>
  <w:style w:type="table" w:styleId="938" w:customStyle="1">
    <w:name w:val="List Table 7 Colorful"/>
    <w:basedOn w:val="830"/>
    <w:uiPriority w:val="99"/>
    <w:qFormat/>
    <w:pPr>
      <w:spacing w:after="0" w:line="240" w:lineRule="auto"/>
    </w:pPr>
    <w:tblPr/>
  </w:style>
  <w:style w:type="paragraph" w:styleId="939" w:customStyle="1">
    <w:name w:val="TOC Heading"/>
    <w:uiPriority w:val="39"/>
    <w:unhideWhenUsed/>
    <w:qFormat/>
    <w:rPr>
      <w:rFonts w:hint="default" w:ascii="Times New Roman" w:hAnsi="Times New Roman" w:eastAsia="宋体" w:cs="Times New Roman"/>
      <w:lang w:val="en-US" w:eastAsia="zh-CN" w:bidi="ar-SA"/>
    </w:rPr>
  </w:style>
  <w:style w:type="table" w:styleId="940" w:customStyle="1">
    <w:name w:val="无格式表格 11"/>
    <w:basedOn w:val="830"/>
    <w:uiPriority w:val="59"/>
    <w:qFormat/>
    <w:tblPr/>
  </w:style>
  <w:style w:type="table" w:styleId="941" w:customStyle="1">
    <w:name w:val="无格式表格 21"/>
    <w:basedOn w:val="830"/>
    <w:uiPriority w:val="59"/>
    <w:qFormat/>
    <w:tblPr/>
  </w:style>
  <w:style w:type="table" w:styleId="942" w:customStyle="1">
    <w:name w:val="无格式表格 31"/>
    <w:basedOn w:val="830"/>
    <w:uiPriority w:val="99"/>
    <w:qFormat/>
    <w:tblPr/>
  </w:style>
  <w:style w:type="table" w:styleId="943" w:customStyle="1">
    <w:name w:val="无格式表格 41"/>
    <w:basedOn w:val="830"/>
    <w:uiPriority w:val="99"/>
    <w:qFormat/>
    <w:tblPr/>
  </w:style>
  <w:style w:type="table" w:styleId="944" w:customStyle="1">
    <w:name w:val="无格式表格 51"/>
    <w:basedOn w:val="830"/>
    <w:uiPriority w:val="99"/>
    <w:qFormat/>
    <w:tblPr/>
  </w:style>
  <w:style w:type="table" w:styleId="945" w:customStyle="1">
    <w:name w:val="网格表 1 浅色1"/>
    <w:basedOn w:val="830"/>
    <w:uiPriority w:val="99"/>
    <w:qFormat/>
    <w:tblPr/>
  </w:style>
  <w:style w:type="table" w:styleId="946" w:customStyle="1">
    <w:name w:val="网格表 21"/>
    <w:basedOn w:val="830"/>
    <w:uiPriority w:val="99"/>
    <w:qFormat/>
    <w:tblPr/>
  </w:style>
  <w:style w:type="table" w:styleId="947" w:customStyle="1">
    <w:name w:val="网格表 31"/>
    <w:basedOn w:val="830"/>
    <w:uiPriority w:val="99"/>
    <w:qFormat/>
    <w:tblPr/>
  </w:style>
  <w:style w:type="table" w:styleId="948" w:customStyle="1">
    <w:name w:val="网格表 41"/>
    <w:basedOn w:val="830"/>
    <w:uiPriority w:val="59"/>
    <w:qFormat/>
    <w:tblPr/>
  </w:style>
  <w:style w:type="table" w:styleId="949" w:customStyle="1">
    <w:name w:val="网格表 5 深色1"/>
    <w:basedOn w:val="830"/>
    <w:uiPriority w:val="99"/>
    <w:qFormat/>
    <w:tblPr/>
  </w:style>
  <w:style w:type="table" w:styleId="950" w:customStyle="1">
    <w:name w:val="网格表 6 彩色1"/>
    <w:basedOn w:val="830"/>
    <w:uiPriority w:val="99"/>
    <w:qFormat/>
    <w:tblPr/>
  </w:style>
  <w:style w:type="table" w:styleId="951" w:customStyle="1">
    <w:name w:val="网格表 7 彩色1"/>
    <w:basedOn w:val="830"/>
    <w:uiPriority w:val="99"/>
    <w:qFormat/>
    <w:tblPr/>
  </w:style>
  <w:style w:type="table" w:styleId="952" w:customStyle="1">
    <w:name w:val="清单表 1 浅色1"/>
    <w:basedOn w:val="830"/>
    <w:uiPriority w:val="99"/>
    <w:qFormat/>
    <w:tblPr/>
  </w:style>
  <w:style w:type="table" w:styleId="953" w:customStyle="1">
    <w:name w:val="清单表 21"/>
    <w:basedOn w:val="830"/>
    <w:uiPriority w:val="99"/>
    <w:qFormat/>
    <w:tblPr/>
  </w:style>
  <w:style w:type="table" w:styleId="954" w:customStyle="1">
    <w:name w:val="清单表 31"/>
    <w:basedOn w:val="830"/>
    <w:uiPriority w:val="99"/>
    <w:qFormat/>
    <w:tblPr/>
  </w:style>
  <w:style w:type="table" w:styleId="955" w:customStyle="1">
    <w:name w:val="清单表 41"/>
    <w:basedOn w:val="830"/>
    <w:uiPriority w:val="99"/>
    <w:qFormat/>
    <w:tblPr/>
  </w:style>
  <w:style w:type="table" w:styleId="956" w:customStyle="1">
    <w:name w:val="清单表 5 深色1"/>
    <w:basedOn w:val="830"/>
    <w:uiPriority w:val="99"/>
    <w:qFormat/>
    <w:tblPr/>
  </w:style>
  <w:style w:type="table" w:styleId="957" w:customStyle="1">
    <w:name w:val="清单表 6 彩色1"/>
    <w:basedOn w:val="830"/>
    <w:uiPriority w:val="99"/>
    <w:qFormat/>
    <w:tblPr/>
  </w:style>
  <w:style w:type="table" w:styleId="958" w:customStyle="1">
    <w:name w:val="清单表 7 彩色1"/>
    <w:basedOn w:val="830"/>
    <w:uiPriority w:val="99"/>
    <w:qFormat/>
    <w:tblPr/>
  </w:style>
  <w:style w:type="paragraph" w:styleId="959" w:customStyle="1">
    <w:name w:val="TOC 标题1"/>
    <w:uiPriority w:val="39"/>
    <w:unhideWhenUsed/>
    <w:qFormat/>
    <w:rPr>
      <w:rFonts w:hint="default" w:ascii="Times New Roman" w:hAnsi="Times New Roman" w:eastAsia="宋体" w:cs="Times New Roman"/>
      <w:lang w:val="en-US" w:eastAsia="zh-CN" w:bidi="ar-SA"/>
    </w:rPr>
  </w:style>
  <w:style w:type="paragraph" w:styleId="960" w:customStyle="1">
    <w:name w:val="Normal_21"/>
    <w:basedOn w:val="961"/>
    <w:next w:val="961"/>
    <w:uiPriority w:val="0"/>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2" w:customStyle="1">
    <w:name w:val="正文_17"/>
    <w:next w:val="96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3" w:customStyle="1">
    <w:name w:val="标题 4_1"/>
    <w:basedOn w:val="962"/>
    <w:next w:val="96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4" w:customStyle="1">
    <w:name w:val="Heading 1 Char"/>
    <w:link w:val="776"/>
    <w:uiPriority w:val="9"/>
    <w:qFormat/>
    <w:rPr>
      <w:rFonts w:ascii="Arial" w:hAnsi="Arial" w:eastAsia="Arial" w:cs="Arial"/>
      <w:sz w:val="40"/>
      <w:szCs w:val="40"/>
    </w:rPr>
  </w:style>
  <w:style w:type="character" w:styleId="965" w:customStyle="1">
    <w:name w:val="Heading 2 Char"/>
    <w:link w:val="776"/>
    <w:uiPriority w:val="9"/>
    <w:qFormat/>
    <w:rPr>
      <w:rFonts w:ascii="Arial" w:hAnsi="Arial" w:eastAsia="Arial" w:cs="Arial"/>
      <w:sz w:val="34"/>
    </w:rPr>
  </w:style>
  <w:style w:type="character" w:styleId="966" w:customStyle="1">
    <w:name w:val="Heading 3 Char"/>
    <w:link w:val="776"/>
    <w:uiPriority w:val="9"/>
    <w:qFormat/>
    <w:rPr>
      <w:rFonts w:ascii="Arial" w:hAnsi="Arial" w:eastAsia="Arial" w:cs="Arial"/>
      <w:sz w:val="30"/>
      <w:szCs w:val="30"/>
    </w:rPr>
  </w:style>
  <w:style w:type="character" w:styleId="967" w:customStyle="1">
    <w:name w:val="Heading 4 Char"/>
    <w:link w:val="776"/>
    <w:uiPriority w:val="9"/>
    <w:qFormat/>
    <w:rPr>
      <w:rFonts w:ascii="Arial" w:hAnsi="Arial" w:eastAsia="Arial" w:cs="Arial"/>
      <w:b/>
      <w:bCs/>
      <w:sz w:val="26"/>
      <w:szCs w:val="26"/>
    </w:rPr>
  </w:style>
  <w:style w:type="character" w:styleId="968" w:customStyle="1">
    <w:name w:val="Heading 5 Char"/>
    <w:link w:val="776"/>
    <w:uiPriority w:val="9"/>
    <w:qFormat/>
    <w:rPr>
      <w:rFonts w:ascii="Arial" w:hAnsi="Arial" w:eastAsia="Arial" w:cs="Arial"/>
      <w:b/>
      <w:bCs/>
      <w:sz w:val="24"/>
      <w:szCs w:val="24"/>
    </w:rPr>
  </w:style>
  <w:style w:type="character" w:styleId="969" w:customStyle="1">
    <w:name w:val="Heading 6 Char"/>
    <w:link w:val="776"/>
    <w:uiPriority w:val="9"/>
    <w:qFormat/>
    <w:rPr>
      <w:rFonts w:ascii="Arial" w:hAnsi="Arial" w:eastAsia="Arial" w:cs="Arial"/>
      <w:b/>
      <w:bCs/>
      <w:sz w:val="22"/>
      <w:szCs w:val="22"/>
    </w:rPr>
  </w:style>
  <w:style w:type="character" w:styleId="970" w:customStyle="1">
    <w:name w:val="Heading 7 Char"/>
    <w:link w:val="776"/>
    <w:uiPriority w:val="9"/>
    <w:qFormat/>
    <w:rPr>
      <w:rFonts w:ascii="Arial" w:hAnsi="Arial" w:eastAsia="Arial" w:cs="Arial"/>
      <w:b/>
      <w:bCs/>
      <w:i/>
      <w:iCs/>
      <w:sz w:val="22"/>
      <w:szCs w:val="22"/>
    </w:rPr>
  </w:style>
  <w:style w:type="character" w:styleId="971" w:customStyle="1">
    <w:name w:val="Heading 8 Char"/>
    <w:link w:val="776"/>
    <w:uiPriority w:val="9"/>
    <w:qFormat/>
    <w:rPr>
      <w:rFonts w:ascii="Arial" w:hAnsi="Arial" w:eastAsia="Arial" w:cs="Arial"/>
      <w:i/>
      <w:iCs/>
      <w:sz w:val="22"/>
      <w:szCs w:val="22"/>
    </w:rPr>
  </w:style>
  <w:style w:type="character" w:styleId="972" w:customStyle="1">
    <w:name w:val="Heading 9 Char"/>
    <w:link w:val="776"/>
    <w:uiPriority w:val="9"/>
    <w:qFormat/>
    <w:rPr>
      <w:rFonts w:ascii="Arial" w:hAnsi="Arial" w:eastAsia="Arial" w:cs="Arial"/>
      <w:i/>
      <w:iCs/>
      <w:sz w:val="21"/>
      <w:szCs w:val="21"/>
    </w:rPr>
  </w:style>
  <w:style w:type="character" w:styleId="973" w:customStyle="1">
    <w:name w:val="Title Char"/>
    <w:link w:val="776"/>
    <w:uiPriority w:val="10"/>
    <w:qFormat/>
    <w:rPr>
      <w:sz w:val="48"/>
      <w:szCs w:val="48"/>
    </w:rPr>
  </w:style>
  <w:style w:type="character" w:styleId="974" w:customStyle="1">
    <w:name w:val="Subtitle Char"/>
    <w:link w:val="776"/>
    <w:uiPriority w:val="11"/>
    <w:qFormat/>
    <w:rPr>
      <w:sz w:val="24"/>
      <w:szCs w:val="24"/>
    </w:rPr>
  </w:style>
  <w:style w:type="character" w:styleId="975" w:customStyle="1">
    <w:name w:val="Quote Char"/>
    <w:link w:val="776"/>
    <w:uiPriority w:val="29"/>
    <w:qFormat/>
    <w:rPr>
      <w:i/>
    </w:rPr>
  </w:style>
  <w:style w:type="character" w:styleId="976" w:customStyle="1">
    <w:name w:val="Intense Quote Char"/>
    <w:link w:val="776"/>
    <w:uiPriority w:val="30"/>
    <w:qFormat/>
    <w:rPr>
      <w:i/>
    </w:rPr>
  </w:style>
  <w:style w:type="character" w:styleId="977" w:customStyle="1">
    <w:name w:val="Caption Char"/>
    <w:link w:val="776"/>
    <w:uiPriority w:val="99"/>
    <w:qFormat/>
  </w:style>
  <w:style w:type="character" w:styleId="978" w:customStyle="1">
    <w:name w:val="Footnote Text Char"/>
    <w:link w:val="776"/>
    <w:uiPriority w:val="99"/>
    <w:qFormat/>
    <w:rPr>
      <w:sz w:val="18"/>
    </w:rPr>
  </w:style>
  <w:style w:type="character" w:styleId="979" w:customStyle="1">
    <w:name w:val="Endnote Text Char"/>
    <w:link w:val="776"/>
    <w:uiPriority w:val="99"/>
    <w:qFormat/>
    <w:rPr>
      <w:sz w:val="20"/>
    </w:rPr>
  </w:style>
  <w:style w:type="paragraph" w:styleId="980" w:customStyle="1">
    <w:name w:val="列表段落"/>
    <w:basedOn w:val="776"/>
    <w:uiPriority w:val="0"/>
    <w:qFormat/>
    <w:pPr>
      <w:contextualSpacing/>
      <w:ind w:left="720"/>
    </w:pPr>
  </w:style>
  <w:style w:type="paragraph" w:styleId="981" w:customStyle="1">
    <w:name w:val="无间隔"/>
    <w:uiPriority w:val="99"/>
    <w:qFormat/>
    <w:rPr>
      <w:rFonts w:hint="default" w:ascii="Times New Roman" w:hAnsi="Times New Roman" w:eastAsia="宋体" w:cs="Times New Roman"/>
      <w:lang w:val="en-US" w:eastAsia="zh-CN" w:bidi="ar-SA"/>
    </w:rPr>
  </w:style>
  <w:style w:type="paragraph" w:styleId="982" w:customStyle="1">
    <w:name w:val="引用"/>
    <w:basedOn w:val="776"/>
    <w:next w:val="776"/>
    <w:link w:val="983"/>
    <w:uiPriority w:val="29"/>
    <w:qFormat/>
    <w:pPr>
      <w:ind w:left="720" w:right="720"/>
    </w:pPr>
    <w:rPr>
      <w:i/>
    </w:rPr>
  </w:style>
  <w:style w:type="character" w:styleId="983" w:customStyle="1">
    <w:name w:val="引用 字符"/>
    <w:link w:val="982"/>
    <w:uiPriority w:val="29"/>
    <w:qFormat/>
    <w:rPr>
      <w:i/>
    </w:rPr>
  </w:style>
  <w:style w:type="paragraph" w:styleId="984" w:customStyle="1">
    <w:name w:val="明显引用"/>
    <w:basedOn w:val="776"/>
    <w:next w:val="776"/>
    <w:link w:val="9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5" w:customStyle="1">
    <w:name w:val="明显引用 字符"/>
    <w:link w:val="984"/>
    <w:uiPriority w:val="30"/>
    <w:qFormat/>
    <w:rPr>
      <w:i/>
    </w:rPr>
  </w:style>
  <w:style w:type="character" w:styleId="986" w:customStyle="1">
    <w:name w:val="Header Char"/>
    <w:link w:val="776"/>
    <w:uiPriority w:val="99"/>
    <w:qFormat/>
  </w:style>
  <w:style w:type="character" w:styleId="987" w:customStyle="1">
    <w:name w:val="Footer Char"/>
    <w:link w:val="776"/>
    <w:uiPriority w:val="99"/>
    <w:qFormat/>
  </w:style>
  <w:style w:type="table" w:styleId="988" w:customStyle="1">
    <w:name w:val="Table Grid Light"/>
    <w:basedOn w:val="830"/>
    <w:uiPriority w:val="59"/>
    <w:qFormat/>
    <w:tblPr/>
  </w:style>
  <w:style w:type="table" w:styleId="989" w:customStyle="1">
    <w:name w:val="Grid Table 1 Light - Accent 1"/>
    <w:basedOn w:val="830"/>
    <w:uiPriority w:val="99"/>
    <w:qFormat/>
    <w:tblPr/>
  </w:style>
  <w:style w:type="table" w:styleId="990" w:customStyle="1">
    <w:name w:val="Grid Table 1 Light - Accent 2"/>
    <w:basedOn w:val="830"/>
    <w:uiPriority w:val="99"/>
    <w:qFormat/>
    <w:tblPr/>
  </w:style>
  <w:style w:type="table" w:styleId="991" w:customStyle="1">
    <w:name w:val="Grid Table 1 Light - Accent 3"/>
    <w:basedOn w:val="830"/>
    <w:uiPriority w:val="99"/>
    <w:qFormat/>
    <w:tblPr/>
  </w:style>
  <w:style w:type="table" w:styleId="992" w:customStyle="1">
    <w:name w:val="Grid Table 1 Light - Accent 4"/>
    <w:basedOn w:val="830"/>
    <w:uiPriority w:val="99"/>
    <w:qFormat/>
    <w:tblPr/>
  </w:style>
  <w:style w:type="table" w:styleId="993" w:customStyle="1">
    <w:name w:val="Grid Table 1 Light - Accent 5"/>
    <w:basedOn w:val="830"/>
    <w:uiPriority w:val="99"/>
    <w:qFormat/>
    <w:tblPr/>
  </w:style>
  <w:style w:type="table" w:styleId="994" w:customStyle="1">
    <w:name w:val="Grid Table 1 Light - Accent 6"/>
    <w:basedOn w:val="830"/>
    <w:uiPriority w:val="99"/>
    <w:qFormat/>
    <w:tblPr/>
  </w:style>
  <w:style w:type="table" w:styleId="995" w:customStyle="1">
    <w:name w:val="Grid Table 2 - Accent 1"/>
    <w:basedOn w:val="830"/>
    <w:uiPriority w:val="99"/>
    <w:qFormat/>
    <w:tblPr/>
  </w:style>
  <w:style w:type="table" w:styleId="996" w:customStyle="1">
    <w:name w:val="Grid Table 2 - Accent 2"/>
    <w:basedOn w:val="830"/>
    <w:uiPriority w:val="99"/>
    <w:qFormat/>
    <w:tblPr/>
  </w:style>
  <w:style w:type="table" w:styleId="997" w:customStyle="1">
    <w:name w:val="Grid Table 2 - Accent 3"/>
    <w:basedOn w:val="830"/>
    <w:uiPriority w:val="99"/>
    <w:qFormat/>
    <w:tblPr/>
  </w:style>
  <w:style w:type="table" w:styleId="998" w:customStyle="1">
    <w:name w:val="Grid Table 2 - Accent 4"/>
    <w:basedOn w:val="830"/>
    <w:uiPriority w:val="99"/>
    <w:qFormat/>
    <w:tblPr/>
  </w:style>
  <w:style w:type="table" w:styleId="999" w:customStyle="1">
    <w:name w:val="Grid Table 2 - Accent 5"/>
    <w:basedOn w:val="830"/>
    <w:uiPriority w:val="99"/>
    <w:qFormat/>
    <w:tblPr/>
  </w:style>
  <w:style w:type="table" w:styleId="1000" w:customStyle="1">
    <w:name w:val="Grid Table 2 - Accent 6"/>
    <w:basedOn w:val="830"/>
    <w:uiPriority w:val="99"/>
    <w:qFormat/>
    <w:tblPr/>
  </w:style>
  <w:style w:type="table" w:styleId="1001" w:customStyle="1">
    <w:name w:val="Grid Table 3 - Accent 1"/>
    <w:basedOn w:val="830"/>
    <w:uiPriority w:val="99"/>
    <w:qFormat/>
    <w:tblPr/>
  </w:style>
  <w:style w:type="table" w:styleId="1002" w:customStyle="1">
    <w:name w:val="Grid Table 3 - Accent 2"/>
    <w:basedOn w:val="830"/>
    <w:uiPriority w:val="99"/>
    <w:qFormat/>
    <w:tblPr/>
  </w:style>
  <w:style w:type="table" w:styleId="1003" w:customStyle="1">
    <w:name w:val="Grid Table 3 - Accent 3"/>
    <w:basedOn w:val="830"/>
    <w:uiPriority w:val="99"/>
    <w:qFormat/>
    <w:tblPr/>
  </w:style>
  <w:style w:type="table" w:styleId="1004" w:customStyle="1">
    <w:name w:val="Grid Table 3 - Accent 4"/>
    <w:basedOn w:val="830"/>
    <w:uiPriority w:val="99"/>
    <w:qFormat/>
    <w:tblPr/>
  </w:style>
  <w:style w:type="table" w:styleId="1005" w:customStyle="1">
    <w:name w:val="Grid Table 3 - Accent 5"/>
    <w:basedOn w:val="830"/>
    <w:uiPriority w:val="99"/>
    <w:qFormat/>
    <w:tblPr/>
  </w:style>
  <w:style w:type="table" w:styleId="1006" w:customStyle="1">
    <w:name w:val="Grid Table 3 - Accent 6"/>
    <w:basedOn w:val="830"/>
    <w:uiPriority w:val="99"/>
    <w:qFormat/>
    <w:tblPr/>
  </w:style>
  <w:style w:type="table" w:styleId="1007" w:customStyle="1">
    <w:name w:val="Grid Table 4 - Accent 1"/>
    <w:basedOn w:val="830"/>
    <w:uiPriority w:val="59"/>
    <w:qFormat/>
    <w:tblPr/>
  </w:style>
  <w:style w:type="table" w:styleId="1008" w:customStyle="1">
    <w:name w:val="Grid Table 4 - Accent 2"/>
    <w:basedOn w:val="830"/>
    <w:uiPriority w:val="59"/>
    <w:qFormat/>
    <w:tblPr/>
  </w:style>
  <w:style w:type="table" w:styleId="1009" w:customStyle="1">
    <w:name w:val="Grid Table 4 - Accent 3"/>
    <w:basedOn w:val="830"/>
    <w:uiPriority w:val="59"/>
    <w:qFormat/>
    <w:tblPr/>
  </w:style>
  <w:style w:type="table" w:styleId="1010" w:customStyle="1">
    <w:name w:val="Grid Table 4 - Accent 4"/>
    <w:basedOn w:val="830"/>
    <w:uiPriority w:val="59"/>
    <w:qFormat/>
    <w:tblPr/>
  </w:style>
  <w:style w:type="table" w:styleId="1011" w:customStyle="1">
    <w:name w:val="Grid Table 4 - Accent 5"/>
    <w:basedOn w:val="830"/>
    <w:uiPriority w:val="59"/>
    <w:qFormat/>
    <w:tblPr/>
  </w:style>
  <w:style w:type="table" w:styleId="1012" w:customStyle="1">
    <w:name w:val="Grid Table 4 - Accent 6"/>
    <w:basedOn w:val="830"/>
    <w:uiPriority w:val="59"/>
    <w:qFormat/>
    <w:tblPr/>
  </w:style>
  <w:style w:type="table" w:styleId="1013" w:customStyle="1">
    <w:name w:val="Grid Table 5 Dark- Accent 1"/>
    <w:basedOn w:val="830"/>
    <w:uiPriority w:val="99"/>
    <w:qFormat/>
    <w:tblPr/>
  </w:style>
  <w:style w:type="table" w:styleId="1014" w:customStyle="1">
    <w:name w:val="Grid Table 5 Dark - Accent 2"/>
    <w:basedOn w:val="830"/>
    <w:uiPriority w:val="99"/>
    <w:qFormat/>
    <w:tblPr/>
  </w:style>
  <w:style w:type="table" w:styleId="1015" w:customStyle="1">
    <w:name w:val="Grid Table 5 Dark - Accent 3"/>
    <w:basedOn w:val="830"/>
    <w:uiPriority w:val="99"/>
    <w:qFormat/>
    <w:tblPr/>
  </w:style>
  <w:style w:type="table" w:styleId="1016" w:customStyle="1">
    <w:name w:val="Grid Table 5 Dark- Accent 4"/>
    <w:basedOn w:val="830"/>
    <w:uiPriority w:val="99"/>
    <w:qFormat/>
    <w:tblPr/>
  </w:style>
  <w:style w:type="table" w:styleId="1017" w:customStyle="1">
    <w:name w:val="Grid Table 5 Dark - Accent 5"/>
    <w:basedOn w:val="830"/>
    <w:uiPriority w:val="99"/>
    <w:qFormat/>
    <w:tblPr/>
  </w:style>
  <w:style w:type="table" w:styleId="1018" w:customStyle="1">
    <w:name w:val="Grid Table 5 Dark - Accent 6"/>
    <w:basedOn w:val="830"/>
    <w:uiPriority w:val="99"/>
    <w:qFormat/>
    <w:tblPr/>
  </w:style>
  <w:style w:type="table" w:styleId="1019" w:customStyle="1">
    <w:name w:val="Grid Table 6 Colorful - Accent 1"/>
    <w:basedOn w:val="830"/>
    <w:uiPriority w:val="99"/>
    <w:qFormat/>
    <w:tblPr/>
  </w:style>
  <w:style w:type="table" w:styleId="1020" w:customStyle="1">
    <w:name w:val="Grid Table 6 Colorful - Accent 2"/>
    <w:basedOn w:val="830"/>
    <w:uiPriority w:val="99"/>
    <w:qFormat/>
    <w:tblPr/>
  </w:style>
  <w:style w:type="table" w:styleId="1021" w:customStyle="1">
    <w:name w:val="Grid Table 6 Colorful - Accent 3"/>
    <w:basedOn w:val="830"/>
    <w:uiPriority w:val="99"/>
    <w:qFormat/>
    <w:tblPr/>
  </w:style>
  <w:style w:type="table" w:styleId="1022" w:customStyle="1">
    <w:name w:val="Grid Table 6 Colorful - Accent 4"/>
    <w:basedOn w:val="830"/>
    <w:uiPriority w:val="99"/>
    <w:qFormat/>
    <w:tblPr/>
  </w:style>
  <w:style w:type="table" w:styleId="1023" w:customStyle="1">
    <w:name w:val="Grid Table 6 Colorful - Accent 5"/>
    <w:basedOn w:val="830"/>
    <w:uiPriority w:val="99"/>
    <w:qFormat/>
    <w:tblPr/>
  </w:style>
  <w:style w:type="table" w:styleId="1024" w:customStyle="1">
    <w:name w:val="Grid Table 6 Colorful - Accent 6"/>
    <w:basedOn w:val="830"/>
    <w:uiPriority w:val="99"/>
    <w:qFormat/>
    <w:tblPr/>
  </w:style>
  <w:style w:type="table" w:styleId="1025" w:customStyle="1">
    <w:name w:val="Grid Table 7 Colorful - Accent 1"/>
    <w:basedOn w:val="830"/>
    <w:uiPriority w:val="99"/>
    <w:qFormat/>
    <w:tblPr/>
  </w:style>
  <w:style w:type="table" w:styleId="1026" w:customStyle="1">
    <w:name w:val="Grid Table 7 Colorful - Accent 2"/>
    <w:basedOn w:val="830"/>
    <w:uiPriority w:val="99"/>
    <w:qFormat/>
    <w:tblPr/>
  </w:style>
  <w:style w:type="table" w:styleId="1027" w:customStyle="1">
    <w:name w:val="Grid Table 7 Colorful - Accent 3"/>
    <w:basedOn w:val="830"/>
    <w:uiPriority w:val="99"/>
    <w:qFormat/>
    <w:tblPr/>
  </w:style>
  <w:style w:type="table" w:styleId="1028" w:customStyle="1">
    <w:name w:val="Grid Table 7 Colorful - Accent 4"/>
    <w:basedOn w:val="830"/>
    <w:uiPriority w:val="99"/>
    <w:qFormat/>
    <w:tblPr/>
  </w:style>
  <w:style w:type="table" w:styleId="1029" w:customStyle="1">
    <w:name w:val="Grid Table 7 Colorful - Accent 5"/>
    <w:basedOn w:val="830"/>
    <w:uiPriority w:val="99"/>
    <w:qFormat/>
    <w:tblPr/>
  </w:style>
  <w:style w:type="table" w:styleId="1030" w:customStyle="1">
    <w:name w:val="Grid Table 7 Colorful - Accent 6"/>
    <w:basedOn w:val="830"/>
    <w:uiPriority w:val="99"/>
    <w:qFormat/>
    <w:tblPr/>
  </w:style>
  <w:style w:type="table" w:styleId="1031" w:customStyle="1">
    <w:name w:val="List Table 1 Light - Accent 1"/>
    <w:basedOn w:val="830"/>
    <w:uiPriority w:val="99"/>
    <w:qFormat/>
    <w:tblPr/>
  </w:style>
  <w:style w:type="table" w:styleId="1032" w:customStyle="1">
    <w:name w:val="List Table 1 Light - Accent 2"/>
    <w:basedOn w:val="830"/>
    <w:uiPriority w:val="99"/>
    <w:qFormat/>
    <w:tblPr/>
  </w:style>
  <w:style w:type="table" w:styleId="1033" w:customStyle="1">
    <w:name w:val="List Table 1 Light - Accent 3"/>
    <w:basedOn w:val="830"/>
    <w:uiPriority w:val="99"/>
    <w:qFormat/>
    <w:tblPr/>
  </w:style>
  <w:style w:type="table" w:styleId="1034" w:customStyle="1">
    <w:name w:val="List Table 1 Light - Accent 4"/>
    <w:basedOn w:val="830"/>
    <w:uiPriority w:val="99"/>
    <w:qFormat/>
    <w:tblPr/>
  </w:style>
  <w:style w:type="table" w:styleId="1035" w:customStyle="1">
    <w:name w:val="List Table 1 Light - Accent 5"/>
    <w:basedOn w:val="830"/>
    <w:uiPriority w:val="99"/>
    <w:qFormat/>
    <w:tblPr/>
  </w:style>
  <w:style w:type="table" w:styleId="1036" w:customStyle="1">
    <w:name w:val="List Table 1 Light - Accent 6"/>
    <w:basedOn w:val="830"/>
    <w:uiPriority w:val="99"/>
    <w:qFormat/>
    <w:tblPr/>
  </w:style>
  <w:style w:type="table" w:styleId="1037" w:customStyle="1">
    <w:name w:val="List Table 2 - Accent 1"/>
    <w:basedOn w:val="830"/>
    <w:uiPriority w:val="99"/>
    <w:qFormat/>
    <w:tblPr/>
  </w:style>
  <w:style w:type="table" w:styleId="1038" w:customStyle="1">
    <w:name w:val="List Table 2 - Accent 2"/>
    <w:basedOn w:val="830"/>
    <w:uiPriority w:val="99"/>
    <w:qFormat/>
    <w:tblPr/>
  </w:style>
  <w:style w:type="table" w:styleId="1039" w:customStyle="1">
    <w:name w:val="List Table 2 - Accent 3"/>
    <w:basedOn w:val="830"/>
    <w:uiPriority w:val="99"/>
    <w:qFormat/>
    <w:tblPr/>
  </w:style>
  <w:style w:type="table" w:styleId="1040" w:customStyle="1">
    <w:name w:val="List Table 2 - Accent 4"/>
    <w:basedOn w:val="830"/>
    <w:uiPriority w:val="99"/>
    <w:qFormat/>
    <w:tblPr/>
  </w:style>
  <w:style w:type="table" w:styleId="1041" w:customStyle="1">
    <w:name w:val="List Table 2 - Accent 5"/>
    <w:basedOn w:val="830"/>
    <w:uiPriority w:val="99"/>
    <w:qFormat/>
    <w:tblPr/>
  </w:style>
  <w:style w:type="table" w:styleId="1042" w:customStyle="1">
    <w:name w:val="List Table 2 - Accent 6"/>
    <w:basedOn w:val="830"/>
    <w:uiPriority w:val="99"/>
    <w:qFormat/>
    <w:tblPr/>
  </w:style>
  <w:style w:type="table" w:styleId="1043" w:customStyle="1">
    <w:name w:val="List Table 3 - Accent 1"/>
    <w:basedOn w:val="830"/>
    <w:uiPriority w:val="99"/>
    <w:qFormat/>
    <w:tblPr/>
  </w:style>
  <w:style w:type="table" w:styleId="1044" w:customStyle="1">
    <w:name w:val="List Table 3 - Accent 2"/>
    <w:basedOn w:val="830"/>
    <w:uiPriority w:val="99"/>
    <w:qFormat/>
    <w:tblPr/>
  </w:style>
  <w:style w:type="table" w:styleId="1045" w:customStyle="1">
    <w:name w:val="List Table 3 - Accent 3"/>
    <w:basedOn w:val="830"/>
    <w:uiPriority w:val="99"/>
    <w:qFormat/>
    <w:tblPr/>
  </w:style>
  <w:style w:type="table" w:styleId="1046" w:customStyle="1">
    <w:name w:val="List Table 3 - Accent 4"/>
    <w:basedOn w:val="830"/>
    <w:uiPriority w:val="99"/>
    <w:qFormat/>
    <w:tblPr/>
  </w:style>
  <w:style w:type="table" w:styleId="1047" w:customStyle="1">
    <w:name w:val="List Table 3 - Accent 5"/>
    <w:basedOn w:val="830"/>
    <w:uiPriority w:val="99"/>
    <w:qFormat/>
    <w:tblPr/>
  </w:style>
  <w:style w:type="table" w:styleId="1048" w:customStyle="1">
    <w:name w:val="List Table 3 - Accent 6"/>
    <w:basedOn w:val="830"/>
    <w:uiPriority w:val="99"/>
    <w:qFormat/>
    <w:tblPr/>
  </w:style>
  <w:style w:type="table" w:styleId="1049" w:customStyle="1">
    <w:name w:val="List Table 4 - Accent 1"/>
    <w:basedOn w:val="830"/>
    <w:uiPriority w:val="99"/>
    <w:qFormat/>
    <w:tblPr/>
  </w:style>
  <w:style w:type="table" w:styleId="1050" w:customStyle="1">
    <w:name w:val="List Table 4 - Accent 2"/>
    <w:basedOn w:val="830"/>
    <w:uiPriority w:val="99"/>
    <w:qFormat/>
    <w:tblPr/>
  </w:style>
  <w:style w:type="table" w:styleId="1051" w:customStyle="1">
    <w:name w:val="List Table 4 - Accent 3"/>
    <w:basedOn w:val="830"/>
    <w:uiPriority w:val="99"/>
    <w:qFormat/>
    <w:tblPr/>
  </w:style>
  <w:style w:type="table" w:styleId="1052" w:customStyle="1">
    <w:name w:val="List Table 4 - Accent 4"/>
    <w:basedOn w:val="830"/>
    <w:uiPriority w:val="99"/>
    <w:qFormat/>
    <w:tblPr/>
  </w:style>
  <w:style w:type="table" w:styleId="1053" w:customStyle="1">
    <w:name w:val="List Table 4 - Accent 5"/>
    <w:basedOn w:val="830"/>
    <w:uiPriority w:val="99"/>
    <w:qFormat/>
    <w:tblPr/>
  </w:style>
  <w:style w:type="table" w:styleId="1054" w:customStyle="1">
    <w:name w:val="List Table 4 - Accent 6"/>
    <w:basedOn w:val="830"/>
    <w:uiPriority w:val="99"/>
    <w:qFormat/>
    <w:tblPr/>
  </w:style>
  <w:style w:type="table" w:styleId="1055" w:customStyle="1">
    <w:name w:val="List Table 5 Dark - Accent 1"/>
    <w:basedOn w:val="830"/>
    <w:uiPriority w:val="99"/>
    <w:qFormat/>
    <w:tblPr/>
  </w:style>
  <w:style w:type="table" w:styleId="1056" w:customStyle="1">
    <w:name w:val="List Table 5 Dark - Accent 2"/>
    <w:basedOn w:val="830"/>
    <w:uiPriority w:val="99"/>
    <w:qFormat/>
    <w:tblPr/>
  </w:style>
  <w:style w:type="table" w:styleId="1057" w:customStyle="1">
    <w:name w:val="List Table 5 Dark - Accent 3"/>
    <w:basedOn w:val="830"/>
    <w:uiPriority w:val="99"/>
    <w:qFormat/>
    <w:tblPr/>
  </w:style>
  <w:style w:type="table" w:styleId="1058" w:customStyle="1">
    <w:name w:val="List Table 5 Dark - Accent 4"/>
    <w:basedOn w:val="830"/>
    <w:uiPriority w:val="99"/>
    <w:qFormat/>
    <w:tblPr/>
  </w:style>
  <w:style w:type="table" w:styleId="1059" w:customStyle="1">
    <w:name w:val="List Table 5 Dark - Accent 5"/>
    <w:basedOn w:val="830"/>
    <w:uiPriority w:val="99"/>
    <w:qFormat/>
    <w:tblPr/>
  </w:style>
  <w:style w:type="table" w:styleId="1060" w:customStyle="1">
    <w:name w:val="List Table 5 Dark - Accent 6"/>
    <w:basedOn w:val="830"/>
    <w:uiPriority w:val="99"/>
    <w:qFormat/>
    <w:tblPr/>
  </w:style>
  <w:style w:type="table" w:styleId="1061" w:customStyle="1">
    <w:name w:val="List Table 6 Colorful - Accent 1"/>
    <w:basedOn w:val="830"/>
    <w:uiPriority w:val="99"/>
    <w:qFormat/>
    <w:tblPr/>
  </w:style>
  <w:style w:type="table" w:styleId="1062" w:customStyle="1">
    <w:name w:val="List Table 6 Colorful - Accent 2"/>
    <w:basedOn w:val="830"/>
    <w:uiPriority w:val="99"/>
    <w:qFormat/>
    <w:tblPr/>
  </w:style>
  <w:style w:type="table" w:styleId="1063" w:customStyle="1">
    <w:name w:val="List Table 6 Colorful - Accent 3"/>
    <w:basedOn w:val="830"/>
    <w:uiPriority w:val="99"/>
    <w:qFormat/>
    <w:tblPr/>
  </w:style>
  <w:style w:type="table" w:styleId="1064" w:customStyle="1">
    <w:name w:val="List Table 6 Colorful - Accent 4"/>
    <w:basedOn w:val="830"/>
    <w:uiPriority w:val="99"/>
    <w:qFormat/>
    <w:tblPr/>
  </w:style>
  <w:style w:type="table" w:styleId="1065" w:customStyle="1">
    <w:name w:val="List Table 6 Colorful - Accent 5"/>
    <w:basedOn w:val="830"/>
    <w:uiPriority w:val="99"/>
    <w:qFormat/>
    <w:tblPr/>
  </w:style>
  <w:style w:type="table" w:styleId="1066" w:customStyle="1">
    <w:name w:val="List Table 6 Colorful - Accent 6"/>
    <w:basedOn w:val="830"/>
    <w:uiPriority w:val="99"/>
    <w:qFormat/>
    <w:tblPr/>
  </w:style>
  <w:style w:type="table" w:styleId="1067" w:customStyle="1">
    <w:name w:val="List Table 7 Colorful - Accent 1"/>
    <w:basedOn w:val="830"/>
    <w:uiPriority w:val="99"/>
    <w:qFormat/>
    <w:tblPr/>
  </w:style>
  <w:style w:type="table" w:styleId="1068" w:customStyle="1">
    <w:name w:val="List Table 7 Colorful - Accent 2"/>
    <w:basedOn w:val="830"/>
    <w:uiPriority w:val="99"/>
    <w:qFormat/>
    <w:tblPr/>
  </w:style>
  <w:style w:type="table" w:styleId="1069" w:customStyle="1">
    <w:name w:val="List Table 7 Colorful - Accent 3"/>
    <w:basedOn w:val="830"/>
    <w:uiPriority w:val="99"/>
    <w:qFormat/>
    <w:tblPr/>
  </w:style>
  <w:style w:type="table" w:styleId="1070" w:customStyle="1">
    <w:name w:val="List Table 7 Colorful - Accent 4"/>
    <w:basedOn w:val="830"/>
    <w:uiPriority w:val="99"/>
    <w:qFormat/>
    <w:tblPr/>
  </w:style>
  <w:style w:type="table" w:styleId="1071" w:customStyle="1">
    <w:name w:val="List Table 7 Colorful - Accent 5"/>
    <w:basedOn w:val="830"/>
    <w:uiPriority w:val="99"/>
    <w:qFormat/>
    <w:tblPr/>
  </w:style>
  <w:style w:type="table" w:styleId="1072" w:customStyle="1">
    <w:name w:val="List Table 7 Colorful - Accent 6"/>
    <w:basedOn w:val="830"/>
    <w:uiPriority w:val="99"/>
    <w:qFormat/>
    <w:tblPr/>
  </w:style>
  <w:style w:type="table" w:styleId="1073" w:customStyle="1">
    <w:name w:val="Lined - Accent"/>
    <w:basedOn w:val="830"/>
    <w:uiPriority w:val="99"/>
    <w:qFormat/>
    <w:rPr>
      <w:color w:val="404040"/>
    </w:rPr>
    <w:tblPr/>
  </w:style>
  <w:style w:type="table" w:styleId="1074" w:customStyle="1">
    <w:name w:val="Lined - Accent 1"/>
    <w:basedOn w:val="830"/>
    <w:uiPriority w:val="99"/>
    <w:qFormat/>
    <w:rPr>
      <w:color w:val="404040"/>
    </w:rPr>
    <w:tblPr/>
  </w:style>
  <w:style w:type="table" w:styleId="1075" w:customStyle="1">
    <w:name w:val="Lined - Accent 2"/>
    <w:basedOn w:val="830"/>
    <w:uiPriority w:val="99"/>
    <w:qFormat/>
    <w:rPr>
      <w:color w:val="404040"/>
    </w:rPr>
    <w:tblPr/>
  </w:style>
  <w:style w:type="table" w:styleId="1076" w:customStyle="1">
    <w:name w:val="Lined - Accent 3"/>
    <w:basedOn w:val="830"/>
    <w:uiPriority w:val="99"/>
    <w:qFormat/>
    <w:rPr>
      <w:color w:val="404040"/>
    </w:rPr>
    <w:tblPr/>
  </w:style>
  <w:style w:type="table" w:styleId="1077" w:customStyle="1">
    <w:name w:val="Lined - Accent 4"/>
    <w:basedOn w:val="830"/>
    <w:uiPriority w:val="99"/>
    <w:qFormat/>
    <w:rPr>
      <w:color w:val="404040"/>
    </w:rPr>
    <w:tblPr/>
  </w:style>
  <w:style w:type="table" w:styleId="1078" w:customStyle="1">
    <w:name w:val="Lined - Accent 5"/>
    <w:basedOn w:val="830"/>
    <w:uiPriority w:val="99"/>
    <w:qFormat/>
    <w:rPr>
      <w:color w:val="404040"/>
    </w:rPr>
    <w:tblPr/>
  </w:style>
  <w:style w:type="table" w:styleId="1079" w:customStyle="1">
    <w:name w:val="Lined - Accent 6"/>
    <w:basedOn w:val="830"/>
    <w:uiPriority w:val="99"/>
    <w:qFormat/>
    <w:rPr>
      <w:color w:val="404040"/>
    </w:rPr>
    <w:tblPr/>
  </w:style>
  <w:style w:type="table" w:styleId="1080" w:customStyle="1">
    <w:name w:val="Bordered &amp; Lined - Accent"/>
    <w:basedOn w:val="830"/>
    <w:uiPriority w:val="99"/>
    <w:qFormat/>
    <w:rPr>
      <w:color w:val="404040"/>
    </w:rPr>
    <w:tblPr/>
  </w:style>
  <w:style w:type="table" w:styleId="1081" w:customStyle="1">
    <w:name w:val="Bordered &amp; Lined - Accent 1"/>
    <w:basedOn w:val="830"/>
    <w:uiPriority w:val="99"/>
    <w:qFormat/>
    <w:rPr>
      <w:color w:val="404040"/>
    </w:rPr>
    <w:tblPr/>
  </w:style>
  <w:style w:type="table" w:styleId="1082" w:customStyle="1">
    <w:name w:val="Bordered &amp; Lined - Accent 2"/>
    <w:basedOn w:val="830"/>
    <w:uiPriority w:val="99"/>
    <w:qFormat/>
    <w:rPr>
      <w:color w:val="404040"/>
    </w:rPr>
    <w:tblPr/>
  </w:style>
  <w:style w:type="table" w:styleId="1083" w:customStyle="1">
    <w:name w:val="Bordered &amp; Lined - Accent 3"/>
    <w:basedOn w:val="830"/>
    <w:uiPriority w:val="99"/>
    <w:qFormat/>
    <w:rPr>
      <w:color w:val="404040"/>
    </w:rPr>
    <w:tblPr/>
  </w:style>
  <w:style w:type="table" w:styleId="1084" w:customStyle="1">
    <w:name w:val="Bordered &amp; Lined - Accent 4"/>
    <w:basedOn w:val="830"/>
    <w:uiPriority w:val="99"/>
    <w:qFormat/>
    <w:rPr>
      <w:color w:val="404040"/>
    </w:rPr>
    <w:tblPr/>
  </w:style>
  <w:style w:type="table" w:styleId="1085" w:customStyle="1">
    <w:name w:val="Bordered &amp; Lined - Accent 5"/>
    <w:basedOn w:val="830"/>
    <w:uiPriority w:val="99"/>
    <w:qFormat/>
    <w:rPr>
      <w:color w:val="404040"/>
    </w:rPr>
    <w:tblPr/>
  </w:style>
  <w:style w:type="table" w:styleId="1086" w:customStyle="1">
    <w:name w:val="Bordered &amp; Lined - Accent 6"/>
    <w:basedOn w:val="830"/>
    <w:uiPriority w:val="99"/>
    <w:qFormat/>
    <w:rPr>
      <w:color w:val="404040"/>
    </w:rPr>
    <w:tblPr/>
  </w:style>
  <w:style w:type="table" w:styleId="1087" w:customStyle="1">
    <w:name w:val="Bordered"/>
    <w:basedOn w:val="830"/>
    <w:uiPriority w:val="99"/>
    <w:qFormat/>
    <w:tblPr/>
  </w:style>
  <w:style w:type="table" w:styleId="1088" w:customStyle="1">
    <w:name w:val="Bordered - Accent 1"/>
    <w:basedOn w:val="830"/>
    <w:uiPriority w:val="99"/>
    <w:qFormat/>
    <w:tblPr/>
  </w:style>
  <w:style w:type="table" w:styleId="1089" w:customStyle="1">
    <w:name w:val="Bordered - Accent 2"/>
    <w:basedOn w:val="830"/>
    <w:uiPriority w:val="99"/>
    <w:qFormat/>
    <w:tblPr/>
  </w:style>
  <w:style w:type="table" w:styleId="1090" w:customStyle="1">
    <w:name w:val="Bordered - Accent 3"/>
    <w:basedOn w:val="830"/>
    <w:uiPriority w:val="99"/>
    <w:qFormat/>
    <w:tblPr/>
  </w:style>
  <w:style w:type="table" w:styleId="1091" w:customStyle="1">
    <w:name w:val="Bordered - Accent 4"/>
    <w:basedOn w:val="830"/>
    <w:uiPriority w:val="99"/>
    <w:qFormat/>
    <w:tblPr/>
  </w:style>
  <w:style w:type="table" w:styleId="1092" w:customStyle="1">
    <w:name w:val="Bordered - Accent 5"/>
    <w:basedOn w:val="830"/>
    <w:uiPriority w:val="99"/>
    <w:qFormat/>
    <w:tblPr/>
  </w:style>
  <w:style w:type="table" w:styleId="1093" w:customStyle="1">
    <w:name w:val="Bordered - Accent 6"/>
    <w:basedOn w:val="830"/>
    <w:uiPriority w:val="99"/>
    <w:qFormat/>
    <w:tblPr/>
  </w:style>
  <w:style w:type="paragraph" w:styleId="1094" w:customStyle="1">
    <w:name w:val="TOC 标题11"/>
    <w:uiPriority w:val="39"/>
    <w:unhideWhenUsed/>
    <w:qFormat/>
    <w:rPr>
      <w:rFonts w:hint="default" w:ascii="Times New Roman" w:hAnsi="Times New Roman" w:eastAsia="宋体" w:cs="Times New Roman"/>
      <w:lang w:val="en-US" w:eastAsia="zh-CN" w:bidi="ar-SA"/>
    </w:rPr>
  </w:style>
  <w:style w:type="paragraph" w:styleId="1095" w:customStyle="1">
    <w:name w:val="Normal_0"/>
    <w:uiPriority w:val="0"/>
    <w:qFormat/>
    <w:rPr>
      <w:rFonts w:hint="default" w:ascii="黑体" w:hAnsi="黑体" w:eastAsia="黑体" w:cs="Times New Roman"/>
      <w:b/>
      <w:sz w:val="32"/>
      <w:szCs w:val="24"/>
      <w:lang w:val="en-US" w:eastAsia="zh-CN" w:bidi="ar-SA"/>
    </w:rPr>
  </w:style>
  <w:style w:type="paragraph" w:styleId="1096" w:customStyle="1">
    <w:name w:val="正文1"/>
    <w:next w:val="821"/>
    <w:uiPriority w:val="0"/>
    <w:qFormat/>
    <w:rPr>
      <w:rFonts w:hint="default" w:ascii="Times New Roman" w:hAnsi="Times New Roman" w:eastAsia="Times New Roman" w:cs="Times New Roman"/>
      <w:sz w:val="24"/>
      <w:szCs w:val="24"/>
      <w:lang w:val="en-US" w:eastAsia="zh-CN" w:bidi="ar-SA"/>
    </w:rPr>
  </w:style>
  <w:style w:type="paragraph" w:styleId="1097" w:customStyle="1">
    <w:name w:val="Normal_0_3"/>
    <w:uiPriority w:val="0"/>
    <w:qFormat/>
    <w:rPr>
      <w:rFonts w:hint="default" w:ascii="黑体" w:hAnsi="黑体" w:eastAsia="黑体" w:cs="黑体"/>
      <w:b/>
      <w:sz w:val="32"/>
      <w:szCs w:val="24"/>
      <w:lang w:val="en-US" w:eastAsia="zh-CN" w:bidi="ar-SA"/>
    </w:rPr>
  </w:style>
  <w:style w:type="paragraph" w:styleId="1098" w:customStyle="1">
    <w:name w:val="正文首行缩进 2_0"/>
    <w:basedOn w:val="1099"/>
    <w:uiPriority w:val="0"/>
    <w:qFormat/>
    <w:pPr>
      <w:ind w:left="200" w:firstLine="200"/>
      <w:spacing w:after="120"/>
    </w:pPr>
    <w:rPr>
      <w:rFonts w:ascii="Times New Roman" w:hAnsi="Times New Roman"/>
      <w:sz w:val="24"/>
      <w:szCs w:val="24"/>
    </w:rPr>
  </w:style>
  <w:style w:type="paragraph" w:styleId="1099" w:customStyle="1">
    <w:name w:val="正文文本缩进_0"/>
    <w:basedOn w:val="1100"/>
    <w:uiPriority w:val="0"/>
    <w:qFormat/>
    <w:pPr>
      <w:ind w:firstLine="225"/>
    </w:pPr>
    <w:rPr>
      <w:rFonts w:ascii="仿宋_GB2312" w:eastAsia="仿宋_GB2312"/>
      <w:sz w:val="32"/>
    </w:rPr>
  </w:style>
  <w:style w:type="paragraph" w:styleId="1100" w:customStyle="1">
    <w:name w:val="正文_2"/>
    <w:next w:val="1099"/>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Normal_0_2"/>
    <w:next w:val="1102"/>
    <w:uiPriority w:val="0"/>
    <w:qFormat/>
    <w:rPr>
      <w:rFonts w:hint="default" w:ascii="黑体" w:hAnsi="黑体" w:eastAsia="黑体" w:cs="黑体"/>
      <w:b/>
      <w:sz w:val="32"/>
      <w:szCs w:val="24"/>
      <w:lang w:val="en-US" w:eastAsia="zh-CN" w:bidi="ar-SA"/>
    </w:rPr>
  </w:style>
  <w:style w:type="paragraph" w:styleId="1102" w:customStyle="1">
    <w:name w:val="Body Text First Indent_1"/>
    <w:basedOn w:val="820"/>
    <w:uiPriority w:val="99"/>
    <w:unhideWhenUsed/>
    <w:qFormat/>
    <w:pPr>
      <w:ind w:firstLine="420"/>
      <w:spacing w:after="120"/>
    </w:pPr>
    <w:rPr>
      <w:rFonts w:eastAsia="Times New Roman"/>
      <w:sz w:val="20"/>
    </w:rPr>
  </w:style>
  <w:style w:type="paragraph" w:styleId="11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0_1"/>
    <w:next w:val="1105"/>
    <w:uiPriority w:val="0"/>
    <w:qFormat/>
    <w:rPr>
      <w:rFonts w:hint="default" w:ascii="黑体" w:hAnsi="黑体" w:eastAsia="黑体" w:cs="黑体"/>
      <w:b/>
      <w:sz w:val="32"/>
      <w:szCs w:val="24"/>
      <w:lang w:val="en-US" w:eastAsia="zh-CN" w:bidi="ar-SA"/>
    </w:rPr>
  </w:style>
  <w:style w:type="paragraph" w:styleId="1105" w:customStyle="1">
    <w:name w:val="Body Text First Indent_0"/>
    <w:basedOn w:val="1106"/>
    <w:uiPriority w:val="99"/>
    <w:unhideWhenUsed/>
    <w:qFormat/>
    <w:pPr>
      <w:ind w:firstLine="420"/>
      <w:spacing w:after="120"/>
    </w:pPr>
    <w:rPr>
      <w:rFonts w:eastAsia="Times New Roman"/>
    </w:rPr>
  </w:style>
  <w:style w:type="paragraph" w:styleId="1106" w:customStyle="1">
    <w:name w:val="正文3"/>
    <w:next w:val="1107"/>
    <w:uiPriority w:val="0"/>
    <w:qFormat/>
    <w:rPr>
      <w:rFonts w:hint="default" w:ascii="Times New Roman" w:hAnsi="Times New Roman" w:eastAsia="Times New Roman" w:cs="Times New Roman"/>
      <w:sz w:val="24"/>
      <w:szCs w:val="24"/>
      <w:lang w:val="en-US" w:eastAsia="zh-CN" w:bidi="ar-SA"/>
    </w:rPr>
  </w:style>
  <w:style w:type="paragraph" w:styleId="1107" w:customStyle="1">
    <w:name w:val="正文首行缩进3"/>
    <w:basedOn w:val="1096"/>
    <w:uiPriority w:val="99"/>
    <w:unhideWhenUsed/>
    <w:qFormat/>
    <w:pPr>
      <w:ind w:firstLine="420"/>
      <w:spacing w:after="120"/>
    </w:pPr>
    <w:rPr>
      <w:sz w:val="20"/>
    </w:rPr>
  </w:style>
  <w:style w:type="paragraph" w:styleId="1108" w:customStyle="1">
    <w:name w:val="Normal_1_1"/>
    <w:uiPriority w:val="0"/>
    <w:qFormat/>
    <w:rPr>
      <w:rFonts w:hint="default" w:ascii="黑体" w:hAnsi="黑体" w:eastAsia="黑体" w:cs="黑体"/>
      <w:b/>
      <w:sz w:val="32"/>
      <w:szCs w:val="24"/>
      <w:lang w:val="en-US" w:eastAsia="zh-CN" w:bidi="ar-SA"/>
    </w:rPr>
  </w:style>
  <w:style w:type="paragraph" w:styleId="110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2_0"/>
    <w:uiPriority w:val="0"/>
    <w:qFormat/>
    <w:rPr>
      <w:rFonts w:hint="default" w:ascii="黑体" w:hAnsi="黑体" w:eastAsia="黑体" w:cs="黑体"/>
      <w:b/>
      <w:sz w:val="32"/>
      <w:szCs w:val="24"/>
      <w:lang w:val="en-US" w:eastAsia="zh-CN" w:bidi="ar-SA"/>
    </w:rPr>
  </w:style>
  <w:style w:type="paragraph" w:styleId="111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4_0"/>
    <w:uiPriority w:val="0"/>
    <w:qFormat/>
    <w:rPr>
      <w:rFonts w:hint="default" w:ascii="黑体" w:hAnsi="黑体" w:eastAsia="黑体" w:cs="黑体"/>
      <w:b/>
      <w:sz w:val="32"/>
      <w:szCs w:val="24"/>
      <w:lang w:val="en-US" w:eastAsia="zh-CN" w:bidi="ar-SA"/>
    </w:rPr>
  </w:style>
  <w:style w:type="paragraph" w:styleId="111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6_0"/>
    <w:uiPriority w:val="0"/>
    <w:qFormat/>
    <w:rPr>
      <w:rFonts w:hint="default" w:ascii="黑体" w:hAnsi="黑体" w:eastAsia="黑体" w:cs="黑体"/>
      <w:b/>
      <w:sz w:val="32"/>
      <w:szCs w:val="24"/>
      <w:lang w:val="en-US" w:eastAsia="zh-CN" w:bidi="ar-SA"/>
    </w:rPr>
  </w:style>
  <w:style w:type="paragraph" w:styleId="111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1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19" w:customStyle="1">
    <w:name w:val="Normal_7_0"/>
    <w:uiPriority w:val="0"/>
    <w:qFormat/>
    <w:rPr>
      <w:rFonts w:hint="default" w:ascii="黑体" w:hAnsi="黑体" w:eastAsia="黑体" w:cs="黑体"/>
      <w:b/>
      <w:sz w:val="32"/>
      <w:szCs w:val="24"/>
      <w:lang w:val="en-US" w:eastAsia="zh-CN" w:bidi="ar-SA"/>
    </w:rPr>
  </w:style>
  <w:style w:type="paragraph" w:styleId="112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10_0"/>
    <w:uiPriority w:val="0"/>
    <w:qFormat/>
    <w:rPr>
      <w:rFonts w:hint="default" w:ascii="黑体" w:hAnsi="黑体" w:eastAsia="黑体" w:cs="黑体"/>
      <w:b/>
      <w:sz w:val="32"/>
      <w:szCs w:val="24"/>
      <w:lang w:val="en-US" w:eastAsia="zh-CN" w:bidi="ar-SA"/>
    </w:rPr>
  </w:style>
  <w:style w:type="paragraph" w:styleId="1123" w:customStyle="1">
    <w:name w:val="正文_3"/>
    <w:next w:val="1124"/>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首行缩进 2_1"/>
    <w:basedOn w:val="1125"/>
    <w:next w:val="1127"/>
    <w:uiPriority w:val="0"/>
    <w:qFormat/>
    <w:pPr>
      <w:ind w:left="200" w:firstLine="200"/>
      <w:spacing w:after="120"/>
    </w:pPr>
    <w:rPr>
      <w:rFonts w:ascii="Times New Roman"/>
      <w:szCs w:val="24"/>
    </w:rPr>
  </w:style>
  <w:style w:type="paragraph" w:styleId="1125" w:customStyle="1">
    <w:name w:val="正文文本缩进_1"/>
    <w:basedOn w:val="1126"/>
    <w:next w:val="1124"/>
    <w:uiPriority w:val="0"/>
    <w:qFormat/>
    <w:pPr>
      <w:ind w:firstLine="225"/>
    </w:pPr>
    <w:rPr>
      <w:rFonts w:ascii="仿宋_GB2312" w:eastAsia="仿宋_GB2312"/>
      <w:sz w:val="32"/>
    </w:rPr>
  </w:style>
  <w:style w:type="paragraph" w:styleId="1126" w:customStyle="1">
    <w:name w:val="正文_18"/>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xl53_0"/>
    <w:next w:val="112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2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11_0"/>
    <w:uiPriority w:val="0"/>
    <w:qFormat/>
    <w:rPr>
      <w:rFonts w:hint="default" w:ascii="黑体" w:hAnsi="黑体" w:eastAsia="黑体" w:cs="黑体"/>
      <w:b/>
      <w:sz w:val="32"/>
      <w:szCs w:val="24"/>
      <w:lang w:val="en-US" w:eastAsia="zh-CN" w:bidi="ar-SA"/>
    </w:rPr>
  </w:style>
  <w:style w:type="paragraph" w:styleId="113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4" w:customStyle="1">
    <w:name w:val="列出段落_2"/>
    <w:basedOn w:val="1132"/>
    <w:uiPriority w:val="34"/>
    <w:qFormat/>
    <w:pPr>
      <w:ind w:firstLine="420"/>
    </w:pPr>
  </w:style>
  <w:style w:type="paragraph" w:styleId="1135" w:customStyle="1">
    <w:name w:val="Normal_13_0"/>
    <w:uiPriority w:val="0"/>
    <w:qFormat/>
    <w:rPr>
      <w:rFonts w:hint="default" w:ascii="黑体" w:hAnsi="黑体" w:eastAsia="黑体" w:cs="黑体"/>
      <w:b/>
      <w:sz w:val="32"/>
      <w:szCs w:val="24"/>
      <w:lang w:val="en-US" w:eastAsia="zh-CN" w:bidi="ar-SA"/>
    </w:rPr>
  </w:style>
  <w:style w:type="paragraph" w:styleId="113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纯文本_0_0"/>
    <w:basedOn w:val="1136"/>
    <w:uiPriority w:val="0"/>
    <w:unhideWhenUsed/>
    <w:qFormat/>
    <w:rPr>
      <w:rFonts w:ascii="宋体" w:hAnsi="Courier New"/>
      <w:szCs w:val="21"/>
    </w:rPr>
  </w:style>
  <w:style w:type="paragraph" w:styleId="113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14_0"/>
    <w:uiPriority w:val="0"/>
    <w:qFormat/>
    <w:rPr>
      <w:rFonts w:hint="default" w:ascii="黑体" w:hAnsi="黑体" w:eastAsia="黑体" w:cs="黑体"/>
      <w:b/>
      <w:sz w:val="32"/>
      <w:szCs w:val="24"/>
      <w:lang w:val="en-US" w:eastAsia="zh-CN" w:bidi="ar-SA"/>
    </w:rPr>
  </w:style>
  <w:style w:type="paragraph" w:styleId="114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Normal_15_0"/>
    <w:uiPriority w:val="0"/>
    <w:qFormat/>
    <w:rPr>
      <w:rFonts w:hint="default" w:ascii="黑体" w:hAnsi="黑体" w:eastAsia="黑体" w:cs="黑体"/>
      <w:b/>
      <w:sz w:val="32"/>
      <w:szCs w:val="24"/>
      <w:lang w:val="en-US" w:eastAsia="zh-CN" w:bidi="ar-SA"/>
    </w:rPr>
  </w:style>
  <w:style w:type="paragraph" w:styleId="114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_16_0"/>
    <w:uiPriority w:val="0"/>
    <w:qFormat/>
    <w:rPr>
      <w:rFonts w:hint="default" w:ascii="黑体" w:hAnsi="黑体" w:eastAsia="黑体" w:cs="黑体"/>
      <w:b/>
      <w:sz w:val="32"/>
      <w:szCs w:val="24"/>
      <w:lang w:val="en-US" w:eastAsia="zh-CN" w:bidi="ar-SA"/>
    </w:rPr>
  </w:style>
  <w:style w:type="paragraph" w:styleId="11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17_0"/>
    <w:uiPriority w:val="0"/>
    <w:qFormat/>
    <w:rPr>
      <w:rFonts w:hint="default" w:ascii="黑体" w:hAnsi="黑体" w:eastAsia="黑体" w:cs="黑体"/>
      <w:b/>
      <w:sz w:val="32"/>
      <w:szCs w:val="24"/>
      <w:lang w:val="en-US" w:eastAsia="zh-CN" w:bidi="ar-SA"/>
    </w:rPr>
  </w:style>
  <w:style w:type="paragraph" w:styleId="114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Normal_18_0"/>
    <w:uiPriority w:val="0"/>
    <w:qFormat/>
    <w:rPr>
      <w:rFonts w:hint="default" w:ascii="黑体" w:hAnsi="黑体" w:eastAsia="黑体" w:cs="黑体"/>
      <w:b/>
      <w:sz w:val="32"/>
      <w:szCs w:val="24"/>
      <w:lang w:val="en-US" w:eastAsia="zh-CN" w:bidi="ar-SA"/>
    </w:rPr>
  </w:style>
  <w:style w:type="paragraph" w:styleId="114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Normal_14_0_0"/>
    <w:uiPriority w:val="0"/>
    <w:qFormat/>
    <w:rPr>
      <w:rFonts w:hint="default" w:ascii="黑体" w:hAnsi="黑体" w:eastAsia="黑体" w:cs="Times New Roman"/>
      <w:b/>
      <w:sz w:val="32"/>
      <w:szCs w:val="24"/>
      <w:lang w:val="en-US" w:eastAsia="zh-CN" w:bidi="ar-SA"/>
    </w:rPr>
  </w:style>
  <w:style w:type="paragraph" w:styleId="11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 Indent_0"/>
    <w:basedOn w:val="917"/>
    <w:uiPriority w:val="0"/>
    <w:qFormat/>
    <w:pPr>
      <w:ind w:firstLine="420"/>
    </w:pPr>
    <w:rPr>
      <w:rFonts w:ascii="宋体" w:eastAsia="Times New Roman"/>
      <w:color w:val="000000"/>
      <w:sz w:val="24"/>
      <w:szCs w:val="20"/>
    </w:rPr>
  </w:style>
  <w:style w:type="paragraph" w:styleId="1159" w:customStyle="1">
    <w:name w:val="Heading 3_0"/>
    <w:basedOn w:val="917"/>
    <w:next w:val="917"/>
    <w:uiPriority w:val="0"/>
    <w:qFormat/>
    <w:pPr>
      <w:keepLines/>
      <w:keepNext/>
      <w:spacing w:before="260" w:after="260" w:line="413" w:lineRule="auto"/>
      <w:outlineLvl w:val="2"/>
    </w:pPr>
    <w:rPr>
      <w:rFonts w:ascii="Times New Roman" w:hAnsi="Times New Roman" w:eastAsia="Times New Roman"/>
      <w:szCs w:val="20"/>
    </w:rPr>
  </w:style>
  <w:style w:type="paragraph" w:styleId="116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2"/>
    <w:basedOn w:val="776"/>
    <w:uiPriority w:val="0"/>
    <w:qFormat/>
    <w:pPr>
      <w:ind w:firstLine="510"/>
      <w:spacing w:before="156" w:line="360" w:lineRule="auto"/>
    </w:pPr>
    <w:rPr>
      <w:sz w:val="24"/>
      <w:szCs w:val="20"/>
    </w:rPr>
  </w:style>
  <w:style w:type="paragraph" w:styleId="11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4" w:customStyle="1">
    <w:name w:val="Normal_19_1_0"/>
    <w:next w:val="1165"/>
    <w:uiPriority w:val="0"/>
    <w:qFormat/>
    <w:pPr>
      <w:jc w:val="both"/>
      <w:widowControl w:val="off"/>
    </w:pPr>
    <w:rPr>
      <w:rFonts w:hint="default" w:ascii="Calibri" w:hAnsi="Calibri" w:eastAsia="宋体" w:cs="Times New Roman"/>
      <w:szCs w:val="24"/>
      <w:lang w:val="en-US" w:eastAsia="zh-CN" w:bidi="ar-SA"/>
    </w:rPr>
  </w:style>
  <w:style w:type="paragraph" w:styleId="1165" w:customStyle="1">
    <w:name w:val="正文_16_0"/>
    <w:basedOn w:val="1126"/>
    <w:next w:val="1124"/>
    <w:uiPriority w:val="0"/>
    <w:qFormat/>
    <w:rPr>
      <w:rFonts w:ascii="Times New Roman" w:hAnsi="Times New Roman"/>
    </w:rPr>
  </w:style>
  <w:style w:type="paragraph" w:styleId="1166" w:customStyle="1">
    <w:name w:val="Normal_19_0"/>
    <w:basedOn w:val="817"/>
    <w:next w:val="1167"/>
    <w:uiPriority w:val="0"/>
    <w:qFormat/>
    <w:rPr>
      <w:szCs w:val="24"/>
    </w:rPr>
  </w:style>
  <w:style w:type="paragraph" w:styleId="1167" w:customStyle="1">
    <w:name w:val="Body Text First Indent_1_0"/>
    <w:basedOn w:val="1166"/>
    <w:uiPriority w:val="0"/>
    <w:qFormat/>
    <w:pPr>
      <w:ind w:firstLine="100"/>
      <w:spacing w:after="120"/>
    </w:pPr>
  </w:style>
  <w:style w:type="paragraph" w:styleId="1168" w:customStyle="1">
    <w:name w:val="Body Text_0"/>
    <w:basedOn w:val="1166"/>
    <w:uiPriority w:val="0"/>
    <w:qFormat/>
    <w:pPr>
      <w:spacing w:line="60" w:lineRule="auto"/>
    </w:pPr>
    <w:rPr>
      <w:rFonts w:ascii="仿宋_GB2312" w:eastAsia="仿宋_GB2312"/>
      <w:sz w:val="32"/>
    </w:rPr>
  </w:style>
  <w:style w:type="paragraph" w:styleId="1169" w:customStyle="1">
    <w:name w:val="Normal_19_1"/>
    <w:next w:val="917"/>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2" w:customStyle="1">
    <w:name w:val="正文1_1"/>
    <w:basedOn w:val="1120"/>
    <w:uiPriority w:val="0"/>
    <w:qFormat/>
    <w:pPr>
      <w:jc w:val="both"/>
      <w:widowControl w:val="off"/>
    </w:pPr>
    <w:rPr>
      <w:sz w:val="20"/>
      <w:szCs w:val="20"/>
    </w:rPr>
  </w:style>
  <w:style w:type="paragraph" w:styleId="1173"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4"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5" w:customStyle="1">
    <w:name w:val="Normal_16_1"/>
    <w:uiPriority w:val="0"/>
    <w:qFormat/>
    <w:rPr>
      <w:rFonts w:hint="default" w:ascii="黑体" w:hAnsi="黑体" w:eastAsia="黑体" w:cs="Times New Roman"/>
      <w:b/>
      <w:sz w:val="32"/>
      <w:szCs w:val="24"/>
      <w:lang w:val="en-US" w:eastAsia="zh-CN" w:bidi="ar-SA"/>
    </w:rPr>
  </w:style>
  <w:style w:type="paragraph" w:styleId="1176" w:customStyle="1">
    <w:name w:val="Normal_19_0_1"/>
    <w:uiPriority w:val="0"/>
    <w:qFormat/>
    <w:rPr>
      <w:rFonts w:hint="default" w:ascii="Tahoma" w:hAnsi="Tahoma" w:eastAsia="微软雅黑" w:cs="Times New Roman"/>
      <w:lang w:val="en-US" w:eastAsia="zh-CN" w:bidi="ar-SA"/>
    </w:rPr>
  </w:style>
  <w:style w:type="paragraph" w:styleId="1177"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78"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79" w:customStyle="1">
    <w:name w:val="Normal_17_0_0"/>
    <w:uiPriority w:val="0"/>
    <w:qFormat/>
    <w:rPr>
      <w:rFonts w:hint="default" w:ascii="黑体" w:hAnsi="黑体" w:eastAsia="黑体" w:cs="Times New Roman"/>
      <w:b/>
      <w:sz w:val="32"/>
      <w:szCs w:val="24"/>
      <w:lang w:val="en-US" w:eastAsia="zh-CN" w:bidi="ar-SA"/>
    </w:rPr>
  </w:style>
  <w:style w:type="paragraph" w:styleId="1180" w:customStyle="1">
    <w:name w:val="Normal_19_0_1_0"/>
    <w:uiPriority w:val="0"/>
    <w:qFormat/>
    <w:rPr>
      <w:rFonts w:hint="default" w:ascii="Tahoma" w:hAnsi="Tahoma" w:eastAsia="微软雅黑" w:cs="Times New Roman"/>
      <w:lang w:val="en-US" w:eastAsia="zh-CN" w:bidi="ar-SA"/>
    </w:rPr>
  </w:style>
  <w:style w:type="paragraph" w:styleId="1181" w:customStyle="1">
    <w:name w:val="Normal_19_3"/>
    <w:next w:val="1182"/>
    <w:uiPriority w:val="0"/>
    <w:qFormat/>
    <w:pPr>
      <w:jc w:val="both"/>
      <w:widowControl w:val="off"/>
    </w:pPr>
    <w:rPr>
      <w:rFonts w:hint="default" w:ascii="Calibri" w:hAnsi="Calibri" w:eastAsia="Times New Roman" w:cs="Times New Roman"/>
      <w:szCs w:val="24"/>
      <w:lang w:val="en-US" w:eastAsia="zh-CN" w:bidi="ar-SA"/>
    </w:rPr>
  </w:style>
  <w:style w:type="paragraph" w:styleId="118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4" w:customStyle="1">
    <w:name w:val="custom-tag-placeholder-class"/>
    <w:link w:val="776"/>
    <w:uiPriority w:val="0"/>
    <w:qFormat/>
  </w:style>
  <w:style w:type="paragraph" w:styleId="1185" w:customStyle="1">
    <w:name w:val="Normal_19_0_0"/>
    <w:basedOn w:val="917"/>
    <w:next w:val="1186"/>
    <w:uiPriority w:val="0"/>
    <w:qFormat/>
    <w:rPr>
      <w:rFonts w:ascii="Calibri" w:hAnsi="Calibri" w:eastAsia="Times New Roman"/>
      <w:sz w:val="24"/>
    </w:rPr>
  </w:style>
  <w:style w:type="paragraph" w:styleId="1186" w:customStyle="1">
    <w:name w:val="Body Text First Indent_1_0_0"/>
    <w:basedOn w:val="1185"/>
    <w:uiPriority w:val="0"/>
    <w:qFormat/>
    <w:pPr>
      <w:ind w:firstLine="100"/>
      <w:spacing w:after="120"/>
    </w:pPr>
    <w:rPr>
      <w:rFonts w:eastAsia="Times New Roman"/>
    </w:rPr>
  </w:style>
  <w:style w:type="paragraph" w:styleId="1187" w:customStyle="1">
    <w:name w:val="正文首行缩进1"/>
    <w:basedOn w:val="1188"/>
    <w:uiPriority w:val="0"/>
    <w:qFormat/>
    <w:pPr>
      <w:ind w:firstLine="100"/>
      <w:spacing w:after="120" w:line="240" w:lineRule="auto"/>
    </w:pPr>
    <w:rPr>
      <w:rFonts w:ascii="Times New Roman" w:hAnsi="Times New Roman" w:eastAsia="宋体"/>
      <w:sz w:val="21"/>
    </w:rPr>
  </w:style>
  <w:style w:type="paragraph" w:styleId="1188" w:customStyle="1">
    <w:name w:val="正文文本1"/>
    <w:basedOn w:val="776"/>
    <w:uiPriority w:val="0"/>
    <w:qFormat/>
    <w:pPr>
      <w:spacing w:line="60" w:lineRule="auto"/>
    </w:pPr>
    <w:rPr>
      <w:rFonts w:ascii="仿宋_GB2312" w:eastAsia="仿宋_GB2312"/>
      <w:sz w:val="32"/>
    </w:rPr>
  </w:style>
  <w:style w:type="paragraph" w:styleId="118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List Paragraph_0"/>
    <w:basedOn w:val="1100"/>
    <w:uiPriority w:val="0"/>
    <w:qFormat/>
    <w:pPr>
      <w:ind w:firstLine="420"/>
    </w:pPr>
  </w:style>
  <w:style w:type="paragraph" w:styleId="1191" w:customStyle="1">
    <w:name w:val="纯文本_1"/>
    <w:basedOn w:val="1189"/>
    <w:uiPriority w:val="0"/>
    <w:qFormat/>
    <w:rPr>
      <w:rFonts w:ascii="宋体" w:hAnsi="Times New Roman"/>
      <w:sz w:val="20"/>
      <w:szCs w:val="21"/>
    </w:rPr>
  </w:style>
  <w:style w:type="paragraph" w:styleId="1192" w:customStyle="1">
    <w:name w:val="正文_16_0_0"/>
    <w:next w:val="962"/>
    <w:uiPriority w:val="0"/>
    <w:qFormat/>
    <w:pPr>
      <w:jc w:val="both"/>
      <w:widowControl w:val="off"/>
    </w:pPr>
    <w:rPr>
      <w:rFonts w:hint="default" w:ascii="Calibri" w:hAnsi="Calibri" w:eastAsia="宋体" w:cs="Times New Roman"/>
      <w:sz w:val="21"/>
      <w:szCs w:val="22"/>
      <w:lang w:val="en-US" w:eastAsia="zh-CN" w:bidi="ar-SA"/>
    </w:rPr>
  </w:style>
  <w:style w:type="paragraph" w:styleId="1193" w:customStyle="1">
    <w:name w:val="正文_11_0"/>
    <w:basedOn w:val="962"/>
    <w:uiPriority w:val="0"/>
    <w:qFormat/>
    <w:rPr>
      <w:rFonts w:ascii="Calibri" w:hAnsi="Calibri"/>
      <w:szCs w:val="20"/>
    </w:rPr>
  </w:style>
  <w:style w:type="paragraph" w:styleId="1194" w:customStyle="1">
    <w:name w:val="Normal_19_0_0_0"/>
    <w:basedOn w:val="817"/>
    <w:uiPriority w:val="0"/>
    <w:qFormat/>
    <w:rPr>
      <w:rFonts w:cs="黑体"/>
      <w:szCs w:val="24"/>
    </w:rPr>
  </w:style>
  <w:style w:type="paragraph" w:styleId="1195" w:customStyle="1">
    <w:name w:val="无间隔1"/>
    <w:basedOn w:val="1106"/>
    <w:uiPriority w:val="0"/>
    <w:qFormat/>
    <w:rPr>
      <w:rFonts w:ascii="Calibri" w:hAnsi="Calibri" w:cs="Calibri"/>
    </w:rPr>
  </w:style>
  <w:style w:type="paragraph" w:styleId="1196" w:customStyle="1">
    <w:name w:val="标题 31"/>
    <w:basedOn w:val="1106"/>
    <w:next w:val="1106"/>
    <w:uiPriority w:val="0"/>
    <w:qFormat/>
    <w:pPr>
      <w:keepLines/>
      <w:keepNext/>
      <w:spacing w:before="260" w:after="260" w:line="413" w:lineRule="auto"/>
      <w:outlineLvl w:val="2"/>
    </w:pPr>
    <w:rPr>
      <w:b/>
      <w:sz w:val="32"/>
      <w:szCs w:val="20"/>
    </w:rPr>
  </w:style>
  <w:style w:type="character" w:styleId="1197" w:customStyle="1">
    <w:name w:val="标题 2 Char_0"/>
    <w:link w:val="1198"/>
    <w:uiPriority w:val="0"/>
    <w:qFormat/>
    <w:rPr>
      <w:rFonts w:ascii="Arial" w:hAnsi="Arial" w:eastAsia="黑体"/>
      <w:b/>
      <w:sz w:val="32"/>
      <w:szCs w:val="22"/>
    </w:rPr>
  </w:style>
  <w:style w:type="paragraph" w:styleId="1198" w:customStyle="1">
    <w:name w:val="标题 21"/>
    <w:basedOn w:val="819"/>
    <w:next w:val="819"/>
    <w:link w:val="1197"/>
    <w:uiPriority w:val="0"/>
    <w:unhideWhenUsed/>
    <w:qFormat/>
    <w:pPr>
      <w:keepLines/>
      <w:keepNext/>
      <w:spacing w:before="260" w:after="260" w:line="413" w:lineRule="auto"/>
      <w:outlineLvl w:val="1"/>
    </w:pPr>
    <w:rPr>
      <w:rFonts w:ascii="Arial" w:hAnsi="Arial"/>
      <w:szCs w:val="22"/>
    </w:rPr>
  </w:style>
  <w:style w:type="paragraph" w:styleId="1199" w:customStyle="1">
    <w:name w:val="Normal_19_1_0_0"/>
    <w:next w:val="1200"/>
    <w:uiPriority w:val="0"/>
    <w:qFormat/>
    <w:pPr>
      <w:jc w:val="both"/>
      <w:widowControl w:val="off"/>
    </w:pPr>
    <w:rPr>
      <w:rFonts w:hint="default" w:ascii="Calibri" w:hAnsi="Calibri" w:eastAsia="宋体" w:cs="Times New Roman"/>
      <w:sz w:val="21"/>
      <w:szCs w:val="24"/>
      <w:lang w:val="en-US" w:eastAsia="zh-CN" w:bidi="ar-SA"/>
    </w:rPr>
  </w:style>
  <w:style w:type="paragraph" w:styleId="1200"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1" w:customStyle="1">
    <w:name w:val="正文1_0_0"/>
    <w:basedOn w:val="819"/>
    <w:uiPriority w:val="0"/>
    <w:qFormat/>
    <w:pPr>
      <w:ind w:left="357" w:firstLine="420"/>
      <w:spacing w:line="360" w:lineRule="auto"/>
    </w:pPr>
    <w:rPr>
      <w:rFonts w:eastAsia="Times New Roman" w:cs="Arial"/>
    </w:rPr>
  </w:style>
  <w:style w:type="paragraph" w:styleId="1202" w:customStyle="1">
    <w:name w:val="普通正文"/>
    <w:basedOn w:val="776"/>
    <w:uiPriority w:val="0"/>
    <w:qFormat/>
    <w:pPr>
      <w:ind w:firstLine="480"/>
      <w:jc w:val="left"/>
      <w:spacing w:before="120" w:after="120" w:line="360" w:lineRule="auto"/>
    </w:pPr>
    <w:rPr>
      <w:rFonts w:ascii="Arial" w:hAnsi="Arial"/>
      <w:sz w:val="24"/>
      <w:szCs w:val="24"/>
    </w:rPr>
  </w:style>
  <w:style w:type="paragraph" w:styleId="1203" w:customStyle="1">
    <w:name w:val="正文空2字"/>
    <w:basedOn w:val="1204"/>
    <w:uiPriority w:val="99"/>
    <w:qFormat/>
    <w:pPr>
      <w:ind w:firstLine="640"/>
      <w:spacing w:line="560" w:lineRule="exact"/>
      <w:widowControl w:val="off"/>
    </w:pPr>
    <w:rPr>
      <w:rFonts w:ascii="仿宋_GB2312" w:hAnsi="仿宋_GB2312" w:cs="仿宋_GB2312"/>
      <w:lang w:val="zh-TW"/>
    </w:rPr>
  </w:style>
  <w:style w:type="paragraph" w:styleId="1204" w:customStyle="1">
    <w:name w:val="左对齐正文"/>
    <w:uiPriority w:val="99"/>
    <w:qFormat/>
    <w:rPr>
      <w:rFonts w:hint="default" w:ascii="Calibri" w:hAnsi="Calibri" w:eastAsia="仿宋_GB2312" w:cs="Calibri"/>
      <w:sz w:val="32"/>
      <w:szCs w:val="32"/>
      <w:lang w:val="en-US" w:eastAsia="zh-CN" w:bidi="ar-SA"/>
    </w:rPr>
  </w:style>
  <w:style w:type="paragraph" w:styleId="1205" w:customStyle="1">
    <w:name w:val="普通(网站)1"/>
    <w:basedOn w:val="776"/>
    <w:uiPriority w:val="0"/>
    <w:qFormat/>
    <w:rPr>
      <w:sz w:val="24"/>
    </w:rPr>
  </w:style>
  <w:style w:type="character" w:styleId="1206" w:customStyle="1">
    <w:name w:val="16"/>
    <w:link w:val="776"/>
    <w:uiPriority w:val="0"/>
    <w:qFormat/>
    <w:rPr>
      <w:rFonts w:ascii="Times New Roman" w:hAnsi="Times New Roman"/>
      <w:sz w:val="21"/>
      <w:szCs w:val="21"/>
      <w:lang w:val="en-US" w:eastAsia="zh-CN" w:bidi="ar-SA"/>
    </w:rPr>
  </w:style>
  <w:style w:type="paragraph" w:styleId="1207" w:customStyle="1">
    <w:name w:val="正文文本_0"/>
    <w:basedOn w:val="1100"/>
    <w:next w:val="1208"/>
    <w:uiPriority w:val="0"/>
    <w:qFormat/>
    <w:pPr>
      <w:spacing w:line="60" w:lineRule="auto"/>
    </w:pPr>
    <w:rPr>
      <w:rFonts w:ascii="仿宋_GB2312" w:eastAsia="仿宋_GB2312"/>
      <w:sz w:val="32"/>
    </w:rPr>
  </w:style>
  <w:style w:type="paragraph" w:styleId="1208" w:customStyle="1">
    <w:name w:val="正文缩进_1"/>
    <w:basedOn w:val="1100"/>
    <w:next w:val="1100"/>
    <w:uiPriority w:val="0"/>
    <w:qFormat/>
    <w:pPr>
      <w:ind w:firstLine="420"/>
    </w:pPr>
    <w:rPr>
      <w:rFonts w:ascii="宋体"/>
      <w:color w:val="000000"/>
      <w:sz w:val="24"/>
      <w:szCs w:val="20"/>
    </w:rPr>
  </w:style>
  <w:style w:type="paragraph" w:styleId="1209" w:customStyle="1">
    <w:name w:val="Table Paragraph"/>
    <w:basedOn w:val="917"/>
    <w:uiPriority w:val="1"/>
    <w:qFormat/>
    <w:rPr>
      <w:rFonts w:ascii="宋体" w:hAnsi="宋体" w:cs="宋体"/>
      <w:sz w:val="22"/>
      <w:lang w:val="zh-CN" w:bidi="zh-CN"/>
    </w:rPr>
  </w:style>
  <w:style w:type="paragraph" w:styleId="1210" w:customStyle="1">
    <w:name w:val="Normal_19_2"/>
    <w:basedOn w:val="1211"/>
    <w:uiPriority w:val="0"/>
    <w:qFormat/>
    <w:rPr>
      <w:rFonts w:ascii="Times New Roman" w:hAnsi="Times New Roman"/>
      <w:szCs w:val="21"/>
    </w:rPr>
  </w:style>
  <w:style w:type="paragraph" w:styleId="121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2" w:customStyle="1">
    <w:name w:val="正文文本2"/>
    <w:basedOn w:val="960"/>
    <w:uiPriority w:val="0"/>
    <w:qFormat/>
    <w:pPr>
      <w:spacing w:line="60" w:lineRule="auto"/>
    </w:pPr>
    <w:rPr>
      <w:rFonts w:ascii="仿宋_GB2312" w:eastAsia="仿宋_GB2312"/>
      <w:sz w:val="32"/>
      <w:szCs w:val="22"/>
    </w:rPr>
  </w:style>
  <w:style w:type="paragraph" w:styleId="1213" w:customStyle="1">
    <w:name w:val="正文1_0"/>
    <w:basedOn w:val="1189"/>
    <w:uiPriority w:val="0"/>
    <w:qFormat/>
    <w:pPr>
      <w:ind w:left="357" w:firstLine="420"/>
      <w:jc w:val="left"/>
      <w:spacing w:line="360" w:lineRule="auto"/>
      <w:widowControl/>
    </w:pPr>
    <w:rPr>
      <w:rFonts w:cs="Arial"/>
      <w:szCs w:val="20"/>
    </w:rPr>
  </w:style>
  <w:style w:type="paragraph" w:styleId="1214" w:customStyle="1">
    <w:name w:val="Normal_19_2_0"/>
    <w:basedOn w:val="1215"/>
    <w:uiPriority w:val="0"/>
    <w:qFormat/>
    <w:rPr>
      <w:rFonts w:ascii="Times New Roman" w:hAnsi="Times New Roman"/>
      <w:szCs w:val="21"/>
    </w:rPr>
  </w:style>
  <w:style w:type="paragraph" w:styleId="1215"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6" w:customStyle="1">
    <w:name w:val="正文缩进1"/>
    <w:basedOn w:val="776"/>
    <w:uiPriority w:val="0"/>
    <w:qFormat/>
    <w:pPr>
      <w:ind w:firstLine="420"/>
      <w:jc w:val="left"/>
    </w:pPr>
    <w:rPr>
      <w:rFonts w:ascii="宋体" w:hAnsi="Calibri" w:eastAsia="宋体" w:cs="Times New Roman"/>
      <w:sz w:val="24"/>
    </w:rPr>
  </w:style>
  <w:style w:type="paragraph" w:styleId="1217" w:customStyle="1">
    <w:name w:val="纯文本1"/>
    <w:basedOn w:val="961"/>
    <w:uiPriority w:val="0"/>
    <w:qFormat/>
    <w:rPr>
      <w:rFonts w:ascii="宋体" w:hAnsi="Courier New" w:eastAsia="宋体" w:cs="Times New Roman"/>
    </w:rPr>
  </w:style>
  <w:style w:type="paragraph" w:styleId="1218" w:customStyle="1">
    <w:name w:val="Normal_21_0"/>
    <w:next w:val="12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Heading 1_0"/>
    <w:basedOn w:val="1218"/>
    <w:next w:val="1218"/>
    <w:uiPriority w:val="0"/>
    <w:qFormat/>
    <w:pPr>
      <w:jc w:val="center"/>
      <w:keepLines/>
      <w:keepNext/>
      <w:spacing w:before="240" w:after="120" w:line="300" w:lineRule="auto"/>
      <w:outlineLvl w:val="0"/>
    </w:pPr>
    <w:rPr>
      <w:rFonts w:ascii="宋体"/>
      <w:b/>
      <w:sz w:val="32"/>
      <w:szCs w:val="20"/>
    </w:rPr>
  </w:style>
  <w:style w:type="paragraph" w:styleId="1220"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1" w:customStyle="1">
    <w:name w:val="正文文本 字符"/>
    <w:link w:val="776"/>
    <w:uiPriority w:val="0"/>
    <w:qFormat/>
    <w:rPr>
      <w:rFonts w:ascii="楷体_GB2312" w:hAnsi="Arial" w:eastAsia="楷体_GB2312" w:cs="Times New Roman"/>
      <w:sz w:val="28"/>
      <w:szCs w:val="28"/>
    </w:rPr>
  </w:style>
  <w:style w:type="character" w:styleId="1222" w:customStyle="1">
    <w:name w:val="正文文本缩进 字符"/>
    <w:link w:val="776"/>
    <w:uiPriority w:val="0"/>
    <w:qFormat/>
    <w:rPr>
      <w:rFonts w:ascii="楷体_GB2312" w:hAnsi="Times New Roman" w:eastAsia="楷体_GB2312" w:cs="Times New Roman"/>
      <w:sz w:val="32"/>
      <w:szCs w:val="32"/>
    </w:rPr>
  </w:style>
  <w:style w:type="character" w:styleId="1223" w:customStyle="1">
    <w:name w:val="正文文本 字符1"/>
    <w:link w:val="776"/>
    <w:uiPriority w:val="0"/>
    <w:qFormat/>
    <w:rPr>
      <w:rFonts w:ascii="Calibri" w:hAnsi="Calibri"/>
      <w:sz w:val="28"/>
      <w:szCs w:val="24"/>
    </w:rPr>
  </w:style>
  <w:style w:type="character" w:styleId="1224" w:customStyle="1">
    <w:name w:val="正文文本首行缩进 字符"/>
    <w:link w:val="776"/>
    <w:uiPriority w:val="0"/>
    <w:qFormat/>
    <w:rPr>
      <w:rFonts w:ascii="仿宋_GB2312" w:hAnsi="Calibri" w:eastAsia="仿宋_GB2312"/>
      <w:sz w:val="30"/>
      <w:szCs w:val="30"/>
    </w:rPr>
  </w:style>
  <w:style w:type="paragraph" w:styleId="1225" w:customStyle="1">
    <w:name w:val="索引 41"/>
    <w:basedOn w:val="776"/>
    <w:next w:val="776"/>
    <w:uiPriority w:val="0"/>
    <w:semiHidden/>
    <w:qFormat/>
    <w:pPr>
      <w:ind w:left="1260"/>
    </w:pPr>
    <w:rPr>
      <w:rFonts w:eastAsia="Calibri" w:cs="宋体"/>
      <w:sz w:val="20"/>
      <w:szCs w:val="21"/>
      <w:lang w:val="zh-CN"/>
    </w:rPr>
  </w:style>
  <w:style w:type="character" w:styleId="1226" w:customStyle="1">
    <w:name w:val="font5 Char"/>
    <w:link w:val="776"/>
    <w:uiPriority w:val="0"/>
    <w:qFormat/>
    <w:rPr>
      <w:rFonts w:ascii="宋体" w:hAnsi="宋体" w:eastAsia="宋体"/>
      <w:sz w:val="28"/>
      <w:szCs w:val="28"/>
      <w:lang w:val="en-US" w:eastAsia="zh-CN" w:bidi="ar-SA"/>
    </w:rPr>
  </w:style>
  <w:style w:type="character" w:styleId="1227" w:customStyle="1">
    <w:name w:val="二级目录 Char"/>
    <w:link w:val="1228"/>
    <w:uiPriority w:val="0"/>
    <w:qFormat/>
    <w:rPr>
      <w:b/>
      <w:sz w:val="30"/>
      <w:szCs w:val="28"/>
    </w:rPr>
  </w:style>
  <w:style w:type="paragraph" w:styleId="1228" w:customStyle="1">
    <w:name w:val="二级目录"/>
    <w:next w:val="776"/>
    <w:link w:val="1227"/>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9" w:customStyle="1">
    <w:name w:val="列出段落 Char"/>
    <w:link w:val="1230"/>
    <w:uiPriority w:val="0"/>
    <w:qFormat/>
    <w:rPr>
      <w:rFonts w:ascii="Calibri" w:hAnsi="Calibri"/>
      <w:sz w:val="24"/>
      <w:szCs w:val="24"/>
      <w:lang w:eastAsia="en-US" w:bidi="en-US"/>
    </w:rPr>
  </w:style>
  <w:style w:type="paragraph" w:styleId="1230" w:customStyle="1">
    <w:name w:val="列出段落1"/>
    <w:basedOn w:val="776"/>
    <w:link w:val="1229"/>
    <w:uiPriority w:val="0"/>
    <w:qFormat/>
    <w:pPr>
      <w:contextualSpacing/>
      <w:ind w:left="720"/>
      <w:jc w:val="left"/>
      <w:widowControl/>
    </w:pPr>
    <w:rPr>
      <w:sz w:val="24"/>
      <w:szCs w:val="24"/>
      <w:lang w:eastAsia="en-US" w:bidi="en-US"/>
    </w:rPr>
  </w:style>
  <w:style w:type="paragraph" w:styleId="1231" w:customStyle="1">
    <w:name w:val="Body Text(ch)"/>
    <w:basedOn w:val="776"/>
    <w:uiPriority w:val="0"/>
    <w:qFormat/>
    <w:pPr>
      <w:spacing w:after="120"/>
    </w:pPr>
    <w:rPr>
      <w:rFonts w:ascii="宋体" w:hAnsi="Arial"/>
      <w:bCs/>
      <w:iCs/>
      <w:szCs w:val="24"/>
    </w:rPr>
  </w:style>
  <w:style w:type="paragraph" w:styleId="1232" w:customStyle="1">
    <w:name w:val="xl27"/>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3" w:customStyle="1">
    <w:name w:val="xl26"/>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4" w:customStyle="1">
    <w:name w:val="Char"/>
    <w:basedOn w:val="776"/>
    <w:uiPriority w:val="0"/>
    <w:qFormat/>
    <w:pPr>
      <w:ind w:firstLine="200"/>
      <w:tabs>
        <w:tab w:val="left" w:pos="360" w:leader="none"/>
      </w:tabs>
    </w:pPr>
    <w:rPr>
      <w:rFonts w:ascii="Times New Roman" w:hAnsi="Times New Roman"/>
      <w:sz w:val="28"/>
      <w:szCs w:val="30"/>
    </w:rPr>
  </w:style>
  <w:style w:type="paragraph" w:styleId="1235" w:customStyle="1">
    <w:name w:val="Char1"/>
    <w:basedOn w:val="844"/>
    <w:uiPriority w:val="0"/>
    <w:qFormat/>
    <w:rPr>
      <w:rFonts w:ascii="Tahoma" w:hAnsi="Tahoma"/>
      <w:sz w:val="24"/>
      <w:szCs w:val="24"/>
    </w:rPr>
  </w:style>
  <w:style w:type="paragraph" w:styleId="1236" w:customStyle="1">
    <w:name w:val="table_lines"/>
    <w:basedOn w:val="776"/>
    <w:uiPriority w:val="0"/>
    <w:qFormat/>
    <w:pPr>
      <w:jc w:val="left"/>
      <w:widowControl/>
    </w:pPr>
    <w:rPr>
      <w:rFonts w:ascii="Times New Roman" w:hAnsi="Times New Roman"/>
      <w:sz w:val="20"/>
      <w:szCs w:val="20"/>
      <w:lang w:val="de-DE" w:eastAsia="de-DE"/>
    </w:rPr>
  </w:style>
  <w:style w:type="paragraph" w:styleId="1237"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8" w:customStyle="1">
    <w:name w:val="font7"/>
    <w:basedOn w:val="776"/>
    <w:uiPriority w:val="0"/>
    <w:qFormat/>
    <w:pPr>
      <w:jc w:val="left"/>
      <w:spacing w:before="100" w:beforeAutospacing="1" w:after="100" w:afterAutospacing="1"/>
      <w:widowControl/>
    </w:pPr>
    <w:rPr>
      <w:rFonts w:hint="eastAsia" w:ascii="宋体" w:hAnsi="宋体"/>
      <w:sz w:val="18"/>
      <w:szCs w:val="18"/>
    </w:rPr>
  </w:style>
  <w:style w:type="paragraph" w:styleId="1239" w:customStyle="1">
    <w:name w:val="Char Char Char Char"/>
    <w:basedOn w:val="844"/>
    <w:uiPriority w:val="0"/>
    <w:qFormat/>
    <w:pPr>
      <w:spacing w:line="360" w:lineRule="auto"/>
    </w:pPr>
    <w:rPr>
      <w:rFonts w:ascii="Tahoma" w:hAnsi="Tahoma"/>
      <w:sz w:val="24"/>
      <w:szCs w:val="24"/>
    </w:rPr>
  </w:style>
  <w:style w:type="paragraph" w:styleId="1240" w:customStyle="1">
    <w:name w:val="4"/>
    <w:basedOn w:val="776"/>
    <w:next w:val="879"/>
    <w:uiPriority w:val="0"/>
    <w:qFormat/>
    <w:pPr>
      <w:ind w:firstLine="420"/>
      <w:spacing w:line="360" w:lineRule="auto"/>
    </w:pPr>
    <w:rPr>
      <w:rFonts w:ascii="Times New Roman" w:hAnsi="Times New Roman"/>
      <w:color w:val="ff0000"/>
      <w:sz w:val="24"/>
      <w:szCs w:val="24"/>
    </w:rPr>
  </w:style>
  <w:style w:type="paragraph" w:styleId="1241" w:customStyle="1">
    <w:name w:val="普通 (Web)"/>
    <w:basedOn w:val="776"/>
    <w:uiPriority w:val="0"/>
    <w:qFormat/>
    <w:pPr>
      <w:jc w:val="left"/>
      <w:spacing w:before="100" w:beforeAutospacing="1" w:after="100" w:afterAutospacing="1"/>
      <w:widowControl/>
    </w:pPr>
    <w:rPr>
      <w:rFonts w:ascii="宋体" w:hAnsi="宋体"/>
      <w:sz w:val="24"/>
      <w:szCs w:val="24"/>
    </w:rPr>
  </w:style>
  <w:style w:type="paragraph" w:styleId="1242" w:customStyle="1">
    <w:name w:val="Char Char Char Char Char Char Char Char Char Char"/>
    <w:basedOn w:val="776"/>
    <w:uiPriority w:val="0"/>
    <w:qFormat/>
    <w:pPr>
      <w:spacing w:line="360" w:lineRule="auto"/>
    </w:pPr>
    <w:rPr>
      <w:rFonts w:ascii="Times New Roman" w:hAnsi="Times New Roman"/>
      <w:sz w:val="24"/>
      <w:szCs w:val="20"/>
    </w:rPr>
  </w:style>
  <w:style w:type="paragraph" w:styleId="1243" w:customStyle="1">
    <w:name w:val="样式1"/>
    <w:basedOn w:val="776"/>
    <w:uiPriority w:val="0"/>
    <w:qFormat/>
    <w:pPr>
      <w:numPr>
        <w:ilvl w:val="0"/>
        <w:numId w:val="2"/>
      </w:numPr>
      <w:tabs>
        <w:tab w:val="left" w:pos="709" w:leader="none"/>
      </w:tabs>
    </w:pPr>
    <w:rPr>
      <w:rFonts w:ascii="宋体" w:hAnsi="宋体"/>
      <w:szCs w:val="21"/>
    </w:rPr>
  </w:style>
  <w:style w:type="paragraph" w:styleId="1244" w:customStyle="1">
    <w:name w:val="font6"/>
    <w:basedOn w:val="776"/>
    <w:uiPriority w:val="0"/>
    <w:qFormat/>
    <w:pPr>
      <w:jc w:val="left"/>
      <w:spacing w:before="100" w:beforeAutospacing="1" w:after="100" w:afterAutospacing="1"/>
      <w:widowControl/>
    </w:pPr>
    <w:rPr>
      <w:rFonts w:hint="eastAsia" w:ascii="宋体" w:hAnsi="宋体"/>
      <w:sz w:val="28"/>
      <w:szCs w:val="28"/>
      <w:u w:val="single"/>
    </w:rPr>
  </w:style>
  <w:style w:type="paragraph" w:styleId="1245" w:customStyle="1">
    <w:name w:val="xl25"/>
    <w:basedOn w:val="7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6" w:customStyle="1">
    <w:name w:val="图标"/>
    <w:basedOn w:val="776"/>
    <w:next w:val="77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7" w:customStyle="1">
    <w:name w:val="标题3"/>
    <w:basedOn w:val="776"/>
    <w:next w:val="776"/>
    <w:uiPriority w:val="0"/>
    <w:qFormat/>
    <w:pPr>
      <w:ind w:firstLine="624"/>
      <w:spacing w:line="590" w:lineRule="atLeast"/>
    </w:pPr>
    <w:rPr>
      <w:rFonts w:ascii="方正黑体_GBK" w:hAnsi="Times New Roman" w:eastAsia="方正黑体_GBK"/>
      <w:sz w:val="32"/>
      <w:szCs w:val="32"/>
    </w:rPr>
  </w:style>
  <w:style w:type="paragraph" w:styleId="1248" w:customStyle="1">
    <w:name w:val="xl24"/>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9" w:customStyle="1">
    <w:name w:val="xl29"/>
    <w:basedOn w:val="77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0" w:customStyle="1">
    <w:name w:val="Char Char Char Char Char Char Char Char"/>
    <w:basedOn w:val="776"/>
    <w:uiPriority w:val="0"/>
    <w:qFormat/>
    <w:pPr>
      <w:jc w:val="left"/>
      <w:spacing w:after="160" w:line="240" w:lineRule="exact"/>
      <w:widowControl/>
    </w:pPr>
    <w:rPr>
      <w:rFonts w:ascii="Verdana" w:hAnsi="Verdana"/>
      <w:sz w:val="20"/>
      <w:szCs w:val="20"/>
      <w:lang w:eastAsia="en-US"/>
    </w:rPr>
  </w:style>
  <w:style w:type="paragraph" w:styleId="1251" w:customStyle="1">
    <w:name w:val="xl2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2" w:customStyle="1">
    <w:name w:val="Char Char Char Char Char Char Char Char1"/>
    <w:basedOn w:val="776"/>
    <w:uiPriority w:val="0"/>
    <w:qFormat/>
    <w:pPr>
      <w:jc w:val="left"/>
      <w:spacing w:after="160" w:line="240" w:lineRule="exact"/>
      <w:widowControl/>
    </w:pPr>
    <w:rPr>
      <w:rFonts w:ascii="Verdana" w:hAnsi="Verdana"/>
      <w:sz w:val="20"/>
      <w:szCs w:val="20"/>
      <w:lang w:eastAsia="en-US"/>
    </w:rPr>
  </w:style>
  <w:style w:type="paragraph" w:styleId="1253" w:customStyle="1">
    <w:name w:val="xl30"/>
    <w:basedOn w:val="776"/>
    <w:uiPriority w:val="0"/>
    <w:qFormat/>
    <w:pPr>
      <w:jc w:val="center"/>
      <w:spacing w:before="100" w:beforeAutospacing="1" w:after="100" w:afterAutospacing="1"/>
      <w:widowControl/>
    </w:pPr>
    <w:rPr>
      <w:rFonts w:ascii="宋体" w:hAnsi="宋体"/>
      <w:b/>
      <w:bCs/>
      <w:sz w:val="36"/>
      <w:szCs w:val="36"/>
    </w:rPr>
  </w:style>
  <w:style w:type="paragraph" w:styleId="1254" w:customStyle="1">
    <w:name w:val="Char Char Char Char1"/>
    <w:basedOn w:val="844"/>
    <w:uiPriority w:val="0"/>
    <w:qFormat/>
    <w:pPr>
      <w:spacing w:line="360" w:lineRule="auto"/>
    </w:pPr>
    <w:rPr>
      <w:rFonts w:ascii="Tahoma" w:hAnsi="Tahoma"/>
      <w:sz w:val="24"/>
      <w:szCs w:val="24"/>
    </w:rPr>
  </w:style>
  <w:style w:type="paragraph" w:styleId="1255" w:customStyle="1">
    <w:name w:val="table_1stline"/>
    <w:basedOn w:val="776"/>
    <w:uiPriority w:val="0"/>
    <w:qFormat/>
    <w:pPr>
      <w:jc w:val="left"/>
      <w:spacing w:before="120"/>
      <w:widowControl/>
    </w:pPr>
    <w:rPr>
      <w:rFonts w:ascii="Times New Roman" w:hAnsi="Times New Roman"/>
      <w:bCs/>
      <w:sz w:val="20"/>
      <w:szCs w:val="20"/>
      <w:lang w:val="de-DE" w:eastAsia="de-DE"/>
    </w:rPr>
  </w:style>
  <w:style w:type="paragraph" w:styleId="1256" w:customStyle="1">
    <w:name w:val="font5"/>
    <w:basedOn w:val="776"/>
    <w:uiPriority w:val="0"/>
    <w:qFormat/>
    <w:pPr>
      <w:jc w:val="left"/>
      <w:spacing w:before="100" w:beforeAutospacing="1" w:after="100" w:afterAutospacing="1"/>
      <w:widowControl/>
    </w:pPr>
    <w:rPr>
      <w:rFonts w:hint="eastAsia" w:ascii="宋体" w:hAnsi="宋体"/>
      <w:sz w:val="28"/>
      <w:szCs w:val="28"/>
    </w:rPr>
  </w:style>
  <w:style w:type="paragraph" w:styleId="1257" w:customStyle="1">
    <w:name w:val="标题1"/>
    <w:basedOn w:val="776"/>
    <w:next w:val="77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8"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9" w:customStyle="1">
    <w:name w:val="Table Normal"/>
    <w:uiPriority w:val="0"/>
    <w:qFormat/>
    <w:rPr>
      <w:lang w:val="en-US" w:eastAsia="zh-CN" w:bidi="ar-SA"/>
    </w:rPr>
    <w:tblPr/>
  </w:style>
  <w:style w:type="paragraph" w:styleId="1260" w:customStyle="1">
    <w:name w:val="正文文本12"/>
    <w:basedOn w:val="776"/>
    <w:uiPriority w:val="1"/>
    <w:qFormat/>
    <w:pPr>
      <w:ind w:left="120"/>
    </w:pPr>
    <w:rPr>
      <w:rFonts w:ascii="宋体" w:hAnsi="宋体" w:cs="宋体"/>
      <w:szCs w:val="21"/>
      <w:lang w:val="zh-CN" w:bidi="zh-CN"/>
    </w:rPr>
  </w:style>
  <w:style w:type="paragraph" w:styleId="1261" w:customStyle="1">
    <w:name w:val="首行缩进"/>
    <w:basedOn w:val="776"/>
    <w:uiPriority w:val="0"/>
    <w:qFormat/>
    <w:pPr>
      <w:ind w:firstLine="480"/>
    </w:pPr>
    <w:rPr>
      <w:rFonts w:ascii="Times New Roman" w:hAnsi="Times New Roman"/>
      <w:szCs w:val="21"/>
      <w:lang w:val="zh-CN"/>
    </w:rPr>
  </w:style>
  <w:style w:type="paragraph" w:styleId="1262" w:customStyle="1">
    <w:name w:val="部分1"/>
    <w:basedOn w:val="77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3" w:customStyle="1">
    <w:name w:val="15"/>
    <w:link w:val="776"/>
    <w:uiPriority w:val="0"/>
    <w:qFormat/>
    <w:rPr>
      <w:rFonts w:ascii="Times New Roman" w:hAnsi="Times New Roman" w:cs="Times New Roman"/>
    </w:rPr>
  </w:style>
  <w:style w:type="paragraph" w:styleId="1264" w:customStyle="1">
    <w:name w:val="正文文本缩进 2_0"/>
    <w:basedOn w:val="1100"/>
    <w:uiPriority w:val="0"/>
    <w:qFormat/>
    <w:pPr>
      <w:ind w:firstLine="720"/>
      <w:jc w:val="left"/>
      <w:spacing w:line="540" w:lineRule="exact"/>
    </w:pPr>
    <w:rPr>
      <w:rFonts w:ascii="仿宋_GB2312" w:hAnsi="仿宋_GB2312" w:cs="宋体"/>
      <w:sz w:val="32"/>
      <w:szCs w:val="32"/>
    </w:rPr>
  </w:style>
  <w:style w:type="character" w:styleId="1265" w:customStyle="1">
    <w:name w:val="10"/>
    <w:link w:val="776"/>
    <w:uiPriority w:val="0"/>
    <w:qFormat/>
    <w:rPr>
      <w:rFonts w:ascii="Times New Roman" w:hAnsi="Times New Roman" w:cs="Times New Roman"/>
    </w:rPr>
  </w:style>
  <w:style w:type="paragraph" w:styleId="1266" w:customStyle="1">
    <w:name w:val="正文_16_1"/>
    <w:basedOn w:val="776"/>
    <w:uiPriority w:val="0"/>
    <w:qFormat/>
    <w:rPr>
      <w:rFonts w:ascii="Times New Roman" w:hAnsi="Times New Roman"/>
      <w:szCs w:val="21"/>
    </w:rPr>
  </w:style>
  <w:style w:type="paragraph" w:styleId="1267" w:customStyle="1">
    <w:name w:val="页脚1"/>
    <w:basedOn w:val="776"/>
    <w:uiPriority w:val="0"/>
    <w:qFormat/>
    <w:pPr>
      <w:jc w:val="left"/>
      <w:tabs>
        <w:tab w:val="center" w:pos="4153" w:leader="none"/>
        <w:tab w:val="right" w:pos="8306" w:leader="none"/>
      </w:tabs>
    </w:pPr>
    <w:rPr>
      <w:sz w:val="18"/>
      <w:szCs w:val="18"/>
    </w:rPr>
  </w:style>
  <w:style w:type="character" w:styleId="1268" w:customStyle="1">
    <w:name w:val="页码1"/>
    <w:link w:val="776"/>
    <w:uiPriority w:val="0"/>
    <w:qFormat/>
  </w:style>
  <w:style w:type="paragraph" w:styleId="1269" w:customStyle="1">
    <w:name w:val="*正文"/>
    <w:basedOn w:val="815"/>
    <w:uiPriority w:val="0"/>
    <w:qFormat/>
    <w:pPr>
      <w:ind w:firstLine="200"/>
    </w:pPr>
    <w:rPr>
      <w:rFonts w:ascii="宋体" w:hAnsi="宋体"/>
      <w:color w:val="000000"/>
      <w:sz w:val="24"/>
      <w:szCs w:val="24"/>
    </w:rPr>
  </w:style>
  <w:style w:type="paragraph" w:styleId="1270" w:customStyle="1">
    <w:name w:val="*正文_0"/>
    <w:basedOn w:val="1271"/>
    <w:uiPriority w:val="0"/>
    <w:qFormat/>
    <w:pPr>
      <w:ind w:firstLine="200"/>
      <w:spacing w:line="360" w:lineRule="auto"/>
    </w:pPr>
    <w:rPr>
      <w:rFonts w:ascii="宋体" w:hAnsi="宋体" w:eastAsia="Arial" w:cs="Arial"/>
      <w:color w:val="000000"/>
      <w:sz w:val="24"/>
    </w:rPr>
  </w:style>
  <w:style w:type="paragraph" w:styleId="1271" w:customStyle="1">
    <w:name w:val="正文缩进_2"/>
    <w:basedOn w:val="1123"/>
    <w:uiPriority w:val="0"/>
    <w:unhideWhenUsed/>
    <w:qFormat/>
    <w:pPr>
      <w:ind w:firstLine="420"/>
      <w:jc w:val="left"/>
      <w:widowControl/>
    </w:pPr>
    <w:rPr>
      <w:rFonts w:ascii="Times New Roman" w:hAnsi="Times New Roman"/>
      <w:sz w:val="20"/>
      <w:szCs w:val="24"/>
    </w:rPr>
  </w:style>
  <w:style w:type="paragraph" w:styleId="1272" w:customStyle="1">
    <w:name w:val="*正文_0_0"/>
    <w:basedOn w:val="1123"/>
    <w:uiPriority w:val="0"/>
    <w:qFormat/>
    <w:pPr>
      <w:ind w:firstLine="200"/>
      <w:jc w:val="left"/>
      <w:spacing w:line="360" w:lineRule="auto"/>
      <w:widowControl/>
    </w:pPr>
    <w:rPr>
      <w:rFonts w:ascii="宋体" w:hAnsi="宋体" w:eastAsia="Arial" w:cs="Arial"/>
      <w:color w:val="000000"/>
      <w:sz w:val="24"/>
      <w:szCs w:val="24"/>
    </w:rPr>
  </w:style>
  <w:style w:type="paragraph" w:styleId="1273" w:customStyle="1">
    <w:name w:val="无间隔1_0_0"/>
    <w:basedOn w:val="1123"/>
    <w:uiPriority w:val="0"/>
    <w:qFormat/>
    <w:rPr>
      <w:rFonts w:ascii="Times New Roman" w:hAnsi="Times New Roman"/>
      <w:szCs w:val="21"/>
    </w:rPr>
  </w:style>
  <w:style w:type="paragraph" w:styleId="1274"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5" w:customStyle="1">
    <w:name w:val="标题 4_0"/>
    <w:basedOn w:val="1276"/>
    <w:next w:val="1276"/>
    <w:uiPriority w:val="9"/>
    <w:unhideWhenUsed/>
    <w:qFormat/>
    <w:pPr>
      <w:keepLines/>
      <w:keepNext/>
      <w:spacing w:before="280" w:after="290" w:line="372" w:lineRule="auto"/>
      <w:outlineLvl w:val="3"/>
    </w:pPr>
    <w:rPr>
      <w:rFonts w:ascii="Arial" w:hAnsi="Arial" w:eastAsia="黑体"/>
      <w:b/>
      <w:sz w:val="28"/>
    </w:rPr>
  </w:style>
  <w:style w:type="paragraph" w:styleId="1276" w:customStyle="1">
    <w:name w:val="正文4"/>
    <w:uiPriority w:val="0"/>
    <w:qFormat/>
    <w:pPr>
      <w:jc w:val="both"/>
      <w:widowControl w:val="off"/>
    </w:pPr>
    <w:rPr>
      <w:rFonts w:hint="default" w:ascii="Calibri" w:hAnsi="Calibri" w:eastAsia="宋体" w:cs="Times New Roman"/>
      <w:lang w:val="en-US" w:eastAsia="zh-CN" w:bidi="ar-SA"/>
    </w:rPr>
  </w:style>
  <w:style w:type="paragraph" w:styleId="1277"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78" w:customStyle="1">
    <w:name w:val="p17_0_0"/>
    <w:basedOn w:val="1166"/>
    <w:uiPriority w:val="0"/>
    <w:qFormat/>
    <w:pPr>
      <w:jc w:val="left"/>
      <w:spacing w:before="100" w:beforeAutospacing="1" w:after="100" w:afterAutospacing="1"/>
      <w:widowControl/>
    </w:pPr>
    <w:rPr>
      <w:rFonts w:ascii="宋体" w:hAnsi="宋体" w:eastAsia="Times New Roman" w:cs="宋体"/>
      <w:sz w:val="24"/>
      <w:szCs w:val="24"/>
    </w:rPr>
  </w:style>
  <w:style w:type="paragraph" w:styleId="1279" w:customStyle="1">
    <w:name w:val="p17_0"/>
    <w:basedOn w:val="819"/>
    <w:uiPriority w:val="0"/>
    <w:qFormat/>
    <w:pPr>
      <w:jc w:val="left"/>
      <w:spacing w:before="100" w:beforeAutospacing="1" w:after="100" w:afterAutospacing="1"/>
      <w:widowControl/>
    </w:pPr>
    <w:rPr>
      <w:rFonts w:ascii="宋体" w:hAnsi="宋体" w:eastAsia="Times New Roman" w:cs="宋体"/>
      <w:sz w:val="24"/>
      <w:szCs w:val="24"/>
    </w:rPr>
  </w:style>
  <w:style w:type="paragraph" w:styleId="1280" w:customStyle="1">
    <w:name w:val="普通(网站)11"/>
    <w:basedOn w:val="776"/>
    <w:uiPriority w:val="99"/>
    <w:qFormat/>
    <w:rPr>
      <w:sz w:val="24"/>
    </w:rPr>
  </w:style>
  <w:style w:type="paragraph" w:styleId="12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2" w:customStyle="1">
    <w:name w:val="hour_am"/>
    <w:basedOn w:val="829"/>
    <w:link w:val="776"/>
    <w:uiPriority w:val="0"/>
    <w:qFormat/>
  </w:style>
  <w:style w:type="character" w:styleId="1283" w:customStyle="1">
    <w:name w:val="hour_pm"/>
    <w:basedOn w:val="829"/>
    <w:link w:val="776"/>
    <w:uiPriority w:val="0"/>
    <w:qFormat/>
  </w:style>
  <w:style w:type="character" w:styleId="1284" w:customStyle="1">
    <w:name w:val="first-child"/>
    <w:basedOn w:val="829"/>
    <w:link w:val="776"/>
    <w:uiPriority w:val="0"/>
    <w:qFormat/>
  </w:style>
  <w:style w:type="character" w:styleId="1285" w:customStyle="1">
    <w:name w:val="layui-layer-tabnow"/>
    <w:basedOn w:val="829"/>
    <w:link w:val="776"/>
    <w:uiPriority w:val="0"/>
    <w:qFormat/>
    <w:rPr>
      <w:shd w:val="clear" w:color="auto" w:fill="ffffff"/>
    </w:rPr>
  </w:style>
  <w:style w:type="character" w:styleId="1286" w:customStyle="1">
    <w:name w:val="hover5"/>
    <w:basedOn w:val="829"/>
    <w:link w:val="776"/>
    <w:uiPriority w:val="0"/>
    <w:qFormat/>
    <w:rPr>
      <w:shd w:val="clear" w:color="auto" w:fill="eeeeee"/>
    </w:rPr>
  </w:style>
  <w:style w:type="character" w:styleId="1287" w:customStyle="1">
    <w:name w:val="old"/>
    <w:basedOn w:val="829"/>
    <w:link w:val="776"/>
    <w:uiPriority w:val="0"/>
    <w:qFormat/>
    <w:rPr>
      <w:color w:val="999999"/>
    </w:rPr>
  </w:style>
  <w:style w:type="character" w:styleId="1288" w:customStyle="1">
    <w:name w:val="glyphicon"/>
    <w:basedOn w:val="829"/>
    <w:link w:val="776"/>
    <w:uiPriority w:val="0"/>
    <w:qFormat/>
  </w:style>
  <w:style w:type="paragraph" w:styleId="1289" w:customStyle="1">
    <w:name w:val="Normal11"/>
    <w:next w:val="821"/>
    <w:uiPriority w:val="0"/>
    <w:qFormat/>
    <w:pPr>
      <w:jc w:val="both"/>
      <w:widowControl w:val="off"/>
    </w:pPr>
    <w:rPr>
      <w:rFonts w:hint="default" w:ascii="Times New Roman" w:hAnsi="Times New Roman" w:eastAsia="宋体" w:cs="Times New Roman"/>
      <w:szCs w:val="21"/>
      <w:lang w:val="en-US" w:eastAsia="zh-CN" w:bidi="ar-SA"/>
    </w:rPr>
  </w:style>
  <w:style w:type="paragraph" w:styleId="1290" w:customStyle="1">
    <w:name w:val="List Paragraph_1"/>
    <w:uiPriority w:val="0"/>
    <w:qFormat/>
    <w:pPr>
      <w:ind w:firstLine="420"/>
      <w:jc w:val="both"/>
      <w:widowControl w:val="off"/>
    </w:pPr>
    <w:rPr>
      <w:rFonts w:hint="default" w:ascii="Calibri" w:hAnsi="Calibri" w:eastAsia="Times New Roman" w:cs="Times New Roman"/>
      <w:sz w:val="20"/>
      <w:szCs w:val="20"/>
      <w:lang w:val="en-US" w:eastAsia="zh-CN" w:bidi="ar-SA"/>
    </w:rPr>
  </w:style>
  <w:style w:type="numbering" w:styleId="1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章旭</cp:lastModifiedBy>
  <cp:revision>7</cp:revision>
  <dcterms:created xsi:type="dcterms:W3CDTF">2023-07-23T13:07:00Z</dcterms:created>
  <dcterms:modified xsi:type="dcterms:W3CDTF">2026-05-29T03:00:48Z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eyJoZGlkIjoiNTg3NWVkZWQxMDQ3MmI4MTlkZjBkMjBiM2QyMTAxZmMiLCJ1c2VySWQiOiIxMTQwMDYxNjg1In0=</vt:lpwstr>
  </property>
  <property fmtid="{D5CDD505-2E9C-101B-9397-08002B2CF9AE}" pid="3" name="KSOProductBuildVer">
    <vt:lpwstr>2052-12.1.0.26375</vt:lpwstr>
  </property>
  <property fmtid="{D5CDD505-2E9C-101B-9397-08002B2CF9AE}" pid="4" name="ICV">
    <vt:lpwstr>66D55461388B492F8D2D296D2DC944E0_12</vt:lpwstr>
  </property>
</Properties>
</file>